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73453B" w:rsidRPr="00E97FE0" w:rsidRDefault="0073453B" w:rsidP="0073453B">
      <w:pPr>
        <w:rPr>
          <w:rFonts w:ascii="Arial" w:hAnsi="Arial" w:cs="Arial"/>
          <w:b/>
          <w:sz w:val="28"/>
          <w:szCs w:val="28"/>
          <w:lang w:val="en-GB"/>
        </w:rPr>
      </w:pPr>
      <w:r>
        <w:rPr>
          <w:noProof/>
          <w:lang w:val="en-US"/>
        </w:rPr>
        <mc:AlternateContent>
          <mc:Choice Requires="wps">
            <w:drawing>
              <wp:anchor distT="0" distB="0" distL="114300" distR="114300" simplePos="0" relativeHeight="251999232" behindDoc="0" locked="0" layoutInCell="1" allowOverlap="1" wp14:anchorId="34843CC7" wp14:editId="501C6C71">
                <wp:simplePos x="0" y="0"/>
                <wp:positionH relativeFrom="column">
                  <wp:posOffset>-5715</wp:posOffset>
                </wp:positionH>
                <wp:positionV relativeFrom="paragraph">
                  <wp:posOffset>2833370</wp:posOffset>
                </wp:positionV>
                <wp:extent cx="6223635" cy="581025"/>
                <wp:effectExtent l="0" t="0" r="0" b="0"/>
                <wp:wrapNone/>
                <wp:docPr id="4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63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453B" w:rsidRPr="00AB1D33" w:rsidRDefault="0073453B" w:rsidP="0073453B">
                            <w:pPr>
                              <w:spacing w:after="0" w:line="360" w:lineRule="exact"/>
                              <w:jc w:val="right"/>
                              <w:rPr>
                                <w:rFonts w:ascii="Arial" w:hAnsi="Arial" w:cs="Arial"/>
                                <w:color w:val="1A1A1A"/>
                                <w:sz w:val="34"/>
                                <w:szCs w:val="34"/>
                                <w:lang w:val="en-US"/>
                              </w:rPr>
                            </w:pPr>
                            <w:r w:rsidRPr="00AB1D33">
                              <w:rPr>
                                <w:rFonts w:ascii="Arial" w:hAnsi="Arial" w:cs="Arial"/>
                                <w:color w:val="1A1A1A"/>
                                <w:sz w:val="34"/>
                                <w:szCs w:val="34"/>
                                <w:lang w:val="en-US"/>
                              </w:rPr>
                              <w:t>Application of</w:t>
                            </w:r>
                          </w:p>
                          <w:p w:rsidR="0073453B" w:rsidRPr="00AB1D33" w:rsidRDefault="0073453B" w:rsidP="0073453B">
                            <w:pPr>
                              <w:spacing w:after="0" w:line="360" w:lineRule="exact"/>
                              <w:jc w:val="right"/>
                              <w:rPr>
                                <w:rFonts w:ascii="Arial" w:hAnsi="Arial" w:cs="Arial"/>
                                <w:color w:val="1A1A1A"/>
                                <w:sz w:val="34"/>
                                <w:szCs w:val="34"/>
                                <w:lang w:val="en-US"/>
                              </w:rPr>
                            </w:pPr>
                            <w:r w:rsidRPr="00AB1D33">
                              <w:rPr>
                                <w:rFonts w:ascii="Arial" w:hAnsi="Arial" w:cs="Arial"/>
                                <w:color w:val="1A1A1A"/>
                                <w:sz w:val="34"/>
                                <w:szCs w:val="34"/>
                                <w:lang w:val="en-US"/>
                              </w:rPr>
                              <w:t>Continuous Flow Systems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4843CC7" id="_x0000_t202" coordsize="21600,21600" o:spt="202" path="m,l,21600r21600,l21600,xe">
                <v:stroke joinstyle="miter"/>
                <v:path gradientshapeok="t" o:connecttype="rect"/>
              </v:shapetype>
              <v:shape id="_x0000_s1034" type="#_x0000_t202" style="position:absolute;margin-left:-.45pt;margin-top:223.1pt;width:490.05pt;height:45.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8kdu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" filled="f" stroked="f">
                <v:textbox>
                  <w:txbxContent>
                    <w:p w:rsidR="0073453B" w:rsidRPr="00AB1D33" w:rsidRDefault="0073453B" w:rsidP="0073453B">
                      <w:pPr>
                        <w:spacing w:after="0" w:line="360" w:lineRule="exact"/>
                        <w:jc w:val="right"/>
                        <w:rPr>
                          <w:rFonts w:ascii="Arial" w:hAnsi="Arial" w:cs="Arial"/>
                          <w:color w:val="1A1A1A"/>
                          <w:sz w:val="34"/>
                          <w:szCs w:val="34"/>
                          <w:lang w:val="en-US"/>
                        </w:rPr>
                      </w:pPr>
                      <w:r w:rsidRPr="00AB1D33">
                        <w:rPr>
                          <w:rFonts w:ascii="Arial" w:hAnsi="Arial" w:cs="Arial"/>
                          <w:color w:val="1A1A1A"/>
                          <w:sz w:val="34"/>
                          <w:szCs w:val="34"/>
                          <w:lang w:val="en-US"/>
                        </w:rPr>
                        <w:t>Application of</w:t>
                      </w:r>
                    </w:p>
                    <w:p w:rsidR="0073453B" w:rsidRPr="00AB1D33" w:rsidRDefault="0073453B" w:rsidP="0073453B">
                      <w:pPr>
                        <w:spacing w:after="0" w:line="360" w:lineRule="exact"/>
                        <w:jc w:val="right"/>
                        <w:rPr>
                          <w:rFonts w:ascii="Arial" w:hAnsi="Arial" w:cs="Arial"/>
                          <w:color w:val="1A1A1A"/>
                          <w:sz w:val="34"/>
                          <w:szCs w:val="34"/>
                          <w:lang w:val="en-US"/>
                        </w:rPr>
                      </w:pPr>
                      <w:r w:rsidRPr="00AB1D33">
                        <w:rPr>
                          <w:rFonts w:ascii="Arial" w:hAnsi="Arial" w:cs="Arial"/>
                          <w:color w:val="1A1A1A"/>
                          <w:sz w:val="34"/>
                          <w:szCs w:val="34"/>
                          <w:lang w:val="en-US"/>
                        </w:rPr>
                        <w:t>Continuous Flow Systems</w:t>
                      </w:r>
                    </w:p>
                  </w:txbxContent>
                </v:textbox>
              </v:shape>
            </w:pict>
          </mc:Fallback>
        </mc:AlternateContent>
      </w:r>
      <w:r>
        <w:rPr>
          <w:noProof/>
          <w:lang w:val="en-US"/>
        </w:rPr>
        <mc:AlternateContent>
          <mc:Choice Requires="wps">
            <w:drawing>
              <wp:anchor distT="0" distB="0" distL="114300" distR="114300" simplePos="0" relativeHeight="252000256" behindDoc="0" locked="0" layoutInCell="1" allowOverlap="1" wp14:anchorId="6D791632" wp14:editId="595572A0">
                <wp:simplePos x="0" y="0"/>
                <wp:positionH relativeFrom="column">
                  <wp:posOffset>-5715</wp:posOffset>
                </wp:positionH>
                <wp:positionV relativeFrom="paragraph">
                  <wp:posOffset>1823720</wp:posOffset>
                </wp:positionV>
                <wp:extent cx="6228715" cy="809625"/>
                <wp:effectExtent l="0" t="0" r="0" b="0"/>
                <wp:wrapNone/>
                <wp:docPr id="4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71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453B" w:rsidRPr="00AB1D33" w:rsidRDefault="0073453B" w:rsidP="0073453B">
                            <w:pPr>
                              <w:spacing w:after="0" w:line="560" w:lineRule="exact"/>
                              <w:jc w:val="right"/>
                              <w:rPr>
                                <w:rFonts w:ascii="Arial" w:hAnsi="Arial" w:cs="Arial"/>
                                <w:b/>
                                <w:color w:val="1A1A1A"/>
                                <w:sz w:val="50"/>
                                <w:szCs w:val="50"/>
                                <w:lang w:val="en-US"/>
                              </w:rPr>
                            </w:pPr>
                            <w:r w:rsidRPr="00AB1D33">
                              <w:rPr>
                                <w:rFonts w:ascii="Arial" w:hAnsi="Arial" w:cs="Arial"/>
                                <w:b/>
                                <w:color w:val="1A1A1A"/>
                                <w:sz w:val="50"/>
                                <w:szCs w:val="50"/>
                                <w:lang w:val="en-US"/>
                              </w:rPr>
                              <w:t>Studies on the Catal</w:t>
                            </w:r>
                            <w:r>
                              <w:rPr>
                                <w:rFonts w:ascii="Arial" w:hAnsi="Arial" w:cs="Arial"/>
                                <w:b/>
                                <w:color w:val="1A1A1A"/>
                                <w:sz w:val="50"/>
                                <w:szCs w:val="50"/>
                                <w:lang w:val="en-US"/>
                              </w:rPr>
                              <w:t>ytic Intramolecular Arylation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91632" id="_x0000_s1035" type="#_x0000_t202" style="position:absolute;margin-left:-.45pt;margin-top:143.6pt;width:490.45pt;height:63.7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" filled="f" stroked="f">
                <v:textbox>
                  <w:txbxContent>
                    <w:p w:rsidR="0073453B" w:rsidRPr="00AB1D33" w:rsidRDefault="0073453B" w:rsidP="0073453B">
                      <w:pPr>
                        <w:spacing w:after="0" w:line="560" w:lineRule="exact"/>
                        <w:jc w:val="right"/>
                        <w:rPr>
                          <w:rFonts w:ascii="Arial" w:hAnsi="Arial" w:cs="Arial"/>
                          <w:b/>
                          <w:color w:val="1A1A1A"/>
                          <w:sz w:val="50"/>
                          <w:szCs w:val="50"/>
                          <w:lang w:val="en-US"/>
                        </w:rPr>
                      </w:pPr>
                      <w:r w:rsidRPr="00AB1D33">
                        <w:rPr>
                          <w:rFonts w:ascii="Arial" w:hAnsi="Arial" w:cs="Arial"/>
                          <w:b/>
                          <w:color w:val="1A1A1A"/>
                          <w:sz w:val="50"/>
                          <w:szCs w:val="50"/>
                          <w:lang w:val="en-US"/>
                        </w:rPr>
                        <w:t>Studies on the Catal</w:t>
                      </w:r>
                      <w:r>
                        <w:rPr>
                          <w:rFonts w:ascii="Arial" w:hAnsi="Arial" w:cs="Arial"/>
                          <w:b/>
                          <w:color w:val="1A1A1A"/>
                          <w:sz w:val="50"/>
                          <w:szCs w:val="50"/>
                          <w:lang w:val="en-US"/>
                        </w:rPr>
                        <w:t>ytic Intramolecular Arylation</w:t>
                      </w:r>
                    </w:p>
                  </w:txbxContent>
                </v:textbox>
              </v:shape>
            </w:pict>
          </mc:Fallback>
        </mc:AlternateContent>
      </w:r>
      <w:r>
        <w:rPr>
          <w:noProof/>
          <w:lang w:val="en-US"/>
        </w:rPr>
        <mc:AlternateContent>
          <mc:Choice Requires="wps">
            <w:drawing>
              <wp:anchor distT="0" distB="0" distL="114300" distR="114300" simplePos="0" relativeHeight="251996160" behindDoc="0" locked="0" layoutInCell="1" allowOverlap="1" wp14:anchorId="3E1B44B5" wp14:editId="3727B2C4">
                <wp:simplePos x="0" y="0"/>
                <wp:positionH relativeFrom="column">
                  <wp:posOffset>-2540</wp:posOffset>
                </wp:positionH>
                <wp:positionV relativeFrom="paragraph">
                  <wp:posOffset>5015230</wp:posOffset>
                </wp:positionV>
                <wp:extent cx="6221095" cy="397510"/>
                <wp:effectExtent l="0" t="0" r="0" b="0"/>
                <wp:wrapNone/>
                <wp:docPr id="5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397510"/>
                        </a:xfrm>
                        <a:prstGeom prst="rect">
                          <a:avLst/>
                        </a:prstGeom>
                        <a:solidFill>
                          <a:schemeClr val="bg1">
                            <a:lumMod val="100000"/>
                            <a:lumOff val="0"/>
                            <a:alpha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453B" w:rsidRDefault="0073453B" w:rsidP="0073453B">
                            <w:pPr>
                              <w:spacing w:after="0" w:line="240" w:lineRule="exact"/>
                              <w:jc w:val="right"/>
                              <w:rPr>
                                <w:rFonts w:ascii="Times New Roman" w:hAnsi="Times New Roman" w:cs="Times New Roman"/>
                                <w:i/>
                                <w:color w:val="4D4D4D"/>
                                <w:sz w:val="20"/>
                                <w:szCs w:val="20"/>
                              </w:rPr>
                            </w:pPr>
                            <w:r>
                              <w:rPr>
                                <w:rFonts w:ascii="Arial" w:hAnsi="Arial" w:cs="Arial"/>
                                <w:color w:val="4D4D4D"/>
                                <w:sz w:val="20"/>
                                <w:szCs w:val="20"/>
                              </w:rPr>
                              <w:t>ORIENTADOR (A/ES):</w:t>
                            </w:r>
                            <w:r w:rsidRPr="00D71DB6">
                              <w:rPr>
                                <w:rFonts w:ascii="Arial" w:hAnsi="Arial" w:cs="Arial"/>
                                <w:color w:val="4D4D4D"/>
                              </w:rPr>
                              <w:t xml:space="preserve"> </w:t>
                            </w:r>
                            <w:r>
                              <w:rPr>
                                <w:rFonts w:ascii="Times New Roman" w:hAnsi="Times New Roman" w:cs="Times New Roman"/>
                                <w:i/>
                                <w:color w:val="4D4D4D"/>
                                <w:sz w:val="20"/>
                                <w:szCs w:val="20"/>
                              </w:rPr>
                              <w:t>Professor Doutor Anthony J. Burke</w:t>
                            </w:r>
                          </w:p>
                          <w:p w:rsidR="0073453B" w:rsidRPr="003D07F5" w:rsidRDefault="0073453B" w:rsidP="0073453B">
                            <w:pPr>
                              <w:spacing w:after="0" w:line="240" w:lineRule="exact"/>
                              <w:jc w:val="right"/>
                              <w:rPr>
                                <w:rFonts w:ascii="Arial" w:hAnsi="Arial" w:cs="Arial"/>
                                <w:color w:val="4D4D4D"/>
                                <w:sz w:val="20"/>
                                <w:szCs w:val="20"/>
                              </w:rPr>
                            </w:pPr>
                            <w:r>
                              <w:rPr>
                                <w:rFonts w:ascii="Times New Roman" w:hAnsi="Times New Roman" w:cs="Times New Roman"/>
                                <w:i/>
                                <w:color w:val="4D4D4D"/>
                                <w:sz w:val="20"/>
                                <w:szCs w:val="20"/>
                              </w:rPr>
                              <w:t>Doutor Kerry Gilmore</w:t>
                            </w:r>
                            <w:r w:rsidRPr="003D07F5">
                              <w:rPr>
                                <w:rFonts w:ascii="Arial" w:hAnsi="Arial" w:cs="Arial"/>
                                <w:color w:val="4D4D4D"/>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B44B5" id="_x0000_s1036" type="#_x0000_t202" style="position:absolute;margin-left:-.2pt;margin-top:394.9pt;width:489.85pt;height:31.3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" fillcolor="white [3212]" stroked="f">
                <v:fill opacity="0"/>
                <v:textbox>
                  <w:txbxContent>
                    <w:p w:rsidR="0073453B" w:rsidRDefault="0073453B" w:rsidP="0073453B">
                      <w:pPr>
                        <w:spacing w:after="0" w:line="240" w:lineRule="exact"/>
                        <w:jc w:val="right"/>
                        <w:rPr>
                          <w:rFonts w:ascii="Times New Roman" w:hAnsi="Times New Roman" w:cs="Times New Roman"/>
                          <w:i/>
                          <w:color w:val="4D4D4D"/>
                          <w:sz w:val="20"/>
                          <w:szCs w:val="20"/>
                        </w:rPr>
                      </w:pPr>
                      <w:r>
                        <w:rPr>
                          <w:rFonts w:ascii="Arial" w:hAnsi="Arial" w:cs="Arial"/>
                          <w:color w:val="4D4D4D"/>
                          <w:sz w:val="20"/>
                          <w:szCs w:val="20"/>
                        </w:rPr>
                        <w:t>ORIENTADOR (A/ES):</w:t>
                      </w:r>
                      <w:r w:rsidRPr="00D71DB6">
                        <w:rPr>
                          <w:rFonts w:ascii="Arial" w:hAnsi="Arial" w:cs="Arial"/>
                          <w:color w:val="4D4D4D"/>
                        </w:rPr>
                        <w:t xml:space="preserve"> </w:t>
                      </w:r>
                      <w:r>
                        <w:rPr>
                          <w:rFonts w:ascii="Times New Roman" w:hAnsi="Times New Roman" w:cs="Times New Roman"/>
                          <w:i/>
                          <w:color w:val="4D4D4D"/>
                          <w:sz w:val="20"/>
                          <w:szCs w:val="20"/>
                        </w:rPr>
                        <w:t>Professor Doutor Anthony J. Burke</w:t>
                      </w:r>
                    </w:p>
                    <w:p w:rsidR="0073453B" w:rsidRPr="003D07F5" w:rsidRDefault="0073453B" w:rsidP="0073453B">
                      <w:pPr>
                        <w:spacing w:after="0" w:line="240" w:lineRule="exact"/>
                        <w:jc w:val="right"/>
                        <w:rPr>
                          <w:rFonts w:ascii="Arial" w:hAnsi="Arial" w:cs="Arial"/>
                          <w:color w:val="4D4D4D"/>
                          <w:sz w:val="20"/>
                          <w:szCs w:val="20"/>
                        </w:rPr>
                      </w:pPr>
                      <w:r>
                        <w:rPr>
                          <w:rFonts w:ascii="Times New Roman" w:hAnsi="Times New Roman" w:cs="Times New Roman"/>
                          <w:i/>
                          <w:color w:val="4D4D4D"/>
                          <w:sz w:val="20"/>
                          <w:szCs w:val="20"/>
                        </w:rPr>
                        <w:t>Doutor Kerry Gilmore</w:t>
                      </w:r>
                      <w:r w:rsidRPr="003D07F5">
                        <w:rPr>
                          <w:rFonts w:ascii="Arial" w:hAnsi="Arial" w:cs="Arial"/>
                          <w:color w:val="4D4D4D"/>
                          <w:sz w:val="20"/>
                          <w:szCs w:val="20"/>
                        </w:rPr>
                        <w:t xml:space="preserve"> </w:t>
                      </w:r>
                    </w:p>
                  </w:txbxContent>
                </v:textbox>
              </v:shape>
            </w:pict>
          </mc:Fallback>
        </mc:AlternateContent>
      </w:r>
      <w:r>
        <w:rPr>
          <w:noProof/>
          <w:lang w:val="en-US"/>
        </w:rPr>
        <mc:AlternateContent>
          <mc:Choice Requires="wps">
            <w:drawing>
              <wp:anchor distT="0" distB="0" distL="114300" distR="114300" simplePos="0" relativeHeight="251998208" behindDoc="0" locked="0" layoutInCell="1" allowOverlap="1" wp14:anchorId="0901C8F9" wp14:editId="24879BAD">
                <wp:simplePos x="0" y="0"/>
                <wp:positionH relativeFrom="column">
                  <wp:posOffset>-2540</wp:posOffset>
                </wp:positionH>
                <wp:positionV relativeFrom="paragraph">
                  <wp:posOffset>3815715</wp:posOffset>
                </wp:positionV>
                <wp:extent cx="6229985" cy="382270"/>
                <wp:effectExtent l="0" t="0" r="0" b="0"/>
                <wp:wrapNone/>
                <wp:docPr id="5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453B" w:rsidRPr="006C64B0" w:rsidRDefault="0073453B" w:rsidP="0073453B">
                            <w:pPr>
                              <w:jc w:val="right"/>
                              <w:rPr>
                                <w:rFonts w:ascii="Times New Roman" w:hAnsi="Times New Roman" w:cs="Times New Roman"/>
                                <w:i/>
                                <w:color w:val="1A1A1A"/>
                                <w:sz w:val="36"/>
                                <w:szCs w:val="36"/>
                              </w:rPr>
                            </w:pPr>
                            <w:r>
                              <w:rPr>
                                <w:rFonts w:ascii="Times New Roman" w:hAnsi="Times New Roman" w:cs="Times New Roman"/>
                                <w:i/>
                                <w:color w:val="1A1A1A"/>
                                <w:sz w:val="36"/>
                                <w:szCs w:val="36"/>
                              </w:rPr>
                              <w:t>Hugo Ricardo Matos Viana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1C8F9" id="_x0000_s1037" type="#_x0000_t202" style="position:absolute;margin-left:-.2pt;margin-top:300.45pt;width:490.55pt;height:30.1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BhBvQIAAMM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" filled="f" stroked="f">
                <v:textbox>
                  <w:txbxContent>
                    <w:p w:rsidR="0073453B" w:rsidRPr="006C64B0" w:rsidRDefault="0073453B" w:rsidP="0073453B">
                      <w:pPr>
                        <w:jc w:val="right"/>
                        <w:rPr>
                          <w:rFonts w:ascii="Times New Roman" w:hAnsi="Times New Roman" w:cs="Times New Roman"/>
                          <w:i/>
                          <w:color w:val="1A1A1A"/>
                          <w:sz w:val="36"/>
                          <w:szCs w:val="36"/>
                        </w:rPr>
                      </w:pPr>
                      <w:r>
                        <w:rPr>
                          <w:rFonts w:ascii="Times New Roman" w:hAnsi="Times New Roman" w:cs="Times New Roman"/>
                          <w:i/>
                          <w:color w:val="1A1A1A"/>
                          <w:sz w:val="36"/>
                          <w:szCs w:val="36"/>
                        </w:rPr>
                        <w:t>Hugo Ricardo Matos Viana</w:t>
                      </w:r>
                    </w:p>
                  </w:txbxContent>
                </v:textbox>
              </v:shape>
            </w:pict>
          </mc:Fallback>
        </mc:AlternateContent>
      </w:r>
      <w:r>
        <w:rPr>
          <w:noProof/>
          <w:lang w:val="en-US"/>
        </w:rPr>
        <mc:AlternateContent>
          <mc:Choice Requires="wps">
            <w:drawing>
              <wp:anchor distT="0" distB="0" distL="114300" distR="114300" simplePos="0" relativeHeight="251997184" behindDoc="0" locked="0" layoutInCell="1" allowOverlap="1" wp14:anchorId="016BFD90" wp14:editId="26EB3C41">
                <wp:simplePos x="0" y="0"/>
                <wp:positionH relativeFrom="column">
                  <wp:posOffset>-2540</wp:posOffset>
                </wp:positionH>
                <wp:positionV relativeFrom="paragraph">
                  <wp:posOffset>4272915</wp:posOffset>
                </wp:positionV>
                <wp:extent cx="6228080" cy="626110"/>
                <wp:effectExtent l="0" t="0" r="0" b="0"/>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080"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453B" w:rsidRPr="006C64B0" w:rsidRDefault="0073453B" w:rsidP="0073453B">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73453B" w:rsidRPr="006C64B0" w:rsidRDefault="0073453B" w:rsidP="0073453B">
                            <w:pPr>
                              <w:spacing w:after="0" w:line="288" w:lineRule="exact"/>
                              <w:jc w:val="right"/>
                              <w:rPr>
                                <w:rFonts w:ascii="Arial" w:hAnsi="Arial" w:cs="Arial"/>
                                <w:color w:val="333333"/>
                                <w:sz w:val="24"/>
                                <w:szCs w:val="24"/>
                              </w:rPr>
                            </w:pPr>
                            <w:r w:rsidRPr="006C64B0">
                              <w:rPr>
                                <w:rFonts w:ascii="Arial" w:hAnsi="Arial" w:cs="Arial"/>
                                <w:color w:val="333333"/>
                                <w:sz w:val="24"/>
                                <w:szCs w:val="24"/>
                              </w:rPr>
                              <w:t xml:space="preserve">para obtenção do Grau de Doutor em </w:t>
                            </w:r>
                            <w:r>
                              <w:rPr>
                                <w:rFonts w:ascii="Arial" w:hAnsi="Arial" w:cs="Arial"/>
                                <w:color w:val="333333"/>
                                <w:sz w:val="24"/>
                                <w:szCs w:val="24"/>
                              </w:rPr>
                              <w:t>Química</w:t>
                            </w:r>
                          </w:p>
                          <w:p w:rsidR="0073453B" w:rsidRPr="006C64B0" w:rsidRDefault="0073453B" w:rsidP="0073453B">
                            <w:pPr>
                              <w:spacing w:after="0" w:line="288" w:lineRule="exact"/>
                              <w:jc w:val="right"/>
                              <w:rPr>
                                <w:rFonts w:ascii="Arial" w:hAnsi="Arial" w:cs="Arial"/>
                                <w:color w:val="333333"/>
                                <w:sz w:val="24"/>
                                <w:szCs w:val="24"/>
                              </w:rPr>
                            </w:pPr>
                            <w:r>
                              <w:rPr>
                                <w:rFonts w:ascii="Arial" w:hAnsi="Arial" w:cs="Arial"/>
                                <w:color w:val="333333"/>
                                <w:sz w:val="24"/>
                                <w:szCs w:val="24"/>
                              </w:rPr>
                              <w:t>Especialidade: Química Orgânica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BFD90" id="_x0000_s1038" type="#_x0000_t202" style="position:absolute;margin-left:-.2pt;margin-top:336.45pt;width:490.4pt;height:49.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" filled="f" stroked="f">
                <v:textbox>
                  <w:txbxContent>
                    <w:p w:rsidR="0073453B" w:rsidRPr="006C64B0" w:rsidRDefault="0073453B" w:rsidP="0073453B">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73453B" w:rsidRPr="006C64B0" w:rsidRDefault="0073453B" w:rsidP="0073453B">
                      <w:pPr>
                        <w:spacing w:after="0" w:line="288" w:lineRule="exact"/>
                        <w:jc w:val="right"/>
                        <w:rPr>
                          <w:rFonts w:ascii="Arial" w:hAnsi="Arial" w:cs="Arial"/>
                          <w:color w:val="333333"/>
                          <w:sz w:val="24"/>
                          <w:szCs w:val="24"/>
                        </w:rPr>
                      </w:pPr>
                      <w:r w:rsidRPr="006C64B0">
                        <w:rPr>
                          <w:rFonts w:ascii="Arial" w:hAnsi="Arial" w:cs="Arial"/>
                          <w:color w:val="333333"/>
                          <w:sz w:val="24"/>
                          <w:szCs w:val="24"/>
                        </w:rPr>
                        <w:t xml:space="preserve">para obtenção do Grau de Doutor em </w:t>
                      </w:r>
                      <w:r>
                        <w:rPr>
                          <w:rFonts w:ascii="Arial" w:hAnsi="Arial" w:cs="Arial"/>
                          <w:color w:val="333333"/>
                          <w:sz w:val="24"/>
                          <w:szCs w:val="24"/>
                        </w:rPr>
                        <w:t>Química</w:t>
                      </w:r>
                    </w:p>
                    <w:p w:rsidR="0073453B" w:rsidRPr="006C64B0" w:rsidRDefault="0073453B" w:rsidP="0073453B">
                      <w:pPr>
                        <w:spacing w:after="0" w:line="288" w:lineRule="exact"/>
                        <w:jc w:val="right"/>
                        <w:rPr>
                          <w:rFonts w:ascii="Arial" w:hAnsi="Arial" w:cs="Arial"/>
                          <w:color w:val="333333"/>
                          <w:sz w:val="24"/>
                          <w:szCs w:val="24"/>
                        </w:rPr>
                      </w:pPr>
                      <w:r>
                        <w:rPr>
                          <w:rFonts w:ascii="Arial" w:hAnsi="Arial" w:cs="Arial"/>
                          <w:color w:val="333333"/>
                          <w:sz w:val="24"/>
                          <w:szCs w:val="24"/>
                        </w:rPr>
                        <w:t>Especialidade: Química Orgânica</w:t>
                      </w:r>
                    </w:p>
                  </w:txbxContent>
                </v:textbox>
              </v:shape>
            </w:pict>
          </mc:Fallback>
        </mc:AlternateContent>
      </w:r>
      <w:r w:rsidRPr="00E97FE0">
        <w:rPr>
          <w:noProof/>
          <w:lang w:val="en-US"/>
        </w:rPr>
        <w:drawing>
          <wp:anchor distT="0" distB="0" distL="114300" distR="114300" simplePos="0" relativeHeight="251991040" behindDoc="1" locked="0" layoutInCell="1" allowOverlap="1" wp14:anchorId="29735345" wp14:editId="484E5240">
            <wp:simplePos x="0" y="0"/>
            <wp:positionH relativeFrom="margin">
              <wp:posOffset>0</wp:posOffset>
            </wp:positionH>
            <wp:positionV relativeFrom="paragraph">
              <wp:posOffset>6199505</wp:posOffset>
            </wp:positionV>
            <wp:extent cx="6124357" cy="2156460"/>
            <wp:effectExtent l="0" t="0" r="0" b="0"/>
            <wp:wrapNone/>
            <wp:docPr id="106" name="Imagem 106" descr="C:\Users\Paulo\Desktop\capas\107-2_modificad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Paulo\Desktop\capas\107-2_modificada.jpg"/>
                    <pic:cNvPicPr preferRelativeResize="0">
                      <a:picLocks noChangeAspect="1" noChangeArrowheads="1"/>
                    </pic:cNvPicPr>
                  </pic:nvPicPr>
                  <pic:blipFill>
                    <a:blip r:embed="rId8" cstate="print">
                      <a:biLevel thresh="75000"/>
                    </a:blip>
                    <a:srcRect l="4423" r="1911"/>
                    <a:stretch>
                      <a:fillRect/>
                    </a:stretch>
                  </pic:blipFill>
                  <pic:spPr bwMode="auto">
                    <a:xfrm>
                      <a:off x="0" y="0"/>
                      <a:ext cx="6124357" cy="2156460"/>
                    </a:xfrm>
                    <a:prstGeom prst="rect">
                      <a:avLst/>
                    </a:prstGeom>
                    <a:noFill/>
                    <a:ln w="9525">
                      <a:noFill/>
                      <a:miter lim="800000"/>
                      <a:headEnd/>
                      <a:tailEnd/>
                    </a:ln>
                  </pic:spPr>
                </pic:pic>
              </a:graphicData>
            </a:graphic>
          </wp:anchor>
        </w:drawing>
      </w:r>
      <w:r w:rsidRPr="00E97FE0">
        <w:rPr>
          <w:noProof/>
          <w:lang w:val="en-US"/>
        </w:rPr>
        <w:drawing>
          <wp:anchor distT="0" distB="0" distL="114300" distR="114300" simplePos="0" relativeHeight="252001280" behindDoc="0" locked="0" layoutInCell="1" allowOverlap="1" wp14:anchorId="7FB62AB7" wp14:editId="0A919F53">
            <wp:simplePos x="0" y="0"/>
            <wp:positionH relativeFrom="column">
              <wp:posOffset>5008605</wp:posOffset>
            </wp:positionH>
            <wp:positionV relativeFrom="paragraph">
              <wp:posOffset>-76627</wp:posOffset>
            </wp:positionV>
            <wp:extent cx="1354745" cy="1811944"/>
            <wp:effectExtent l="0" t="0" r="0" b="0"/>
            <wp:wrapNone/>
            <wp:docPr id="14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biLevel thresh="75000"/>
                    </a:blip>
                    <a:srcRect/>
                    <a:stretch>
                      <a:fillRect/>
                    </a:stretch>
                  </pic:blipFill>
                  <pic:spPr bwMode="auto">
                    <a:xfrm>
                      <a:off x="0" y="0"/>
                      <a:ext cx="1354745" cy="1811944"/>
                    </a:xfrm>
                    <a:prstGeom prst="rect">
                      <a:avLst/>
                    </a:prstGeom>
                    <a:noFill/>
                    <a:ln w="9525">
                      <a:noFill/>
                      <a:miter lim="800000"/>
                      <a:headEnd/>
                      <a:tailEnd/>
                    </a:ln>
                  </pic:spPr>
                </pic:pic>
              </a:graphicData>
            </a:graphic>
          </wp:anchor>
        </w:drawing>
      </w:r>
      <w:r>
        <w:rPr>
          <w:noProof/>
          <w:lang w:val="en-US"/>
        </w:rPr>
        <mc:AlternateContent>
          <mc:Choice Requires="wps">
            <w:drawing>
              <wp:anchor distT="0" distB="0" distL="114300" distR="114300" simplePos="0" relativeHeight="251995136" behindDoc="0" locked="0" layoutInCell="1" allowOverlap="1" wp14:anchorId="0F99FBE9" wp14:editId="2161DB6F">
                <wp:simplePos x="0" y="0"/>
                <wp:positionH relativeFrom="column">
                  <wp:posOffset>3251200</wp:posOffset>
                </wp:positionH>
                <wp:positionV relativeFrom="paragraph">
                  <wp:posOffset>5390515</wp:posOffset>
                </wp:positionV>
                <wp:extent cx="3127375" cy="299720"/>
                <wp:effectExtent l="0" t="0" r="0" b="0"/>
                <wp:wrapNone/>
                <wp:docPr id="7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7375"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453B" w:rsidRPr="00F711CF" w:rsidRDefault="0073453B" w:rsidP="0073453B">
                            <w:pPr>
                              <w:rPr>
                                <w:rFonts w:ascii="Times New Roman" w:hAnsi="Times New Roman" w:cs="Times New Roman"/>
                                <w:i/>
                                <w:color w:val="666666"/>
                                <w:sz w:val="19"/>
                                <w:szCs w:val="19"/>
                              </w:rPr>
                            </w:pPr>
                            <w:r w:rsidRPr="00F711CF">
                              <w:rPr>
                                <w:rFonts w:ascii="Times New Roman" w:hAnsi="Times New Roman" w:cs="Times New Roman"/>
                                <w:i/>
                                <w:color w:val="666666"/>
                                <w:sz w:val="19"/>
                                <w:szCs w:val="19"/>
                              </w:rPr>
                              <w:t>Esta tese não inclui as críticas e sugestões feitas pelo júri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99FBE9" id="_x0000_s1039" type="#_x0000_t202" style="position:absolute;margin-left:256pt;margin-top:424.45pt;width:246.25pt;height:23.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m5iAIAABkFAAAOAAAAZHJzL2Uyb0RvYy54bWysVNuO2yAQfa/Uf0C8Z31ZZx1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" stroked="f">
                <v:textbox>
                  <w:txbxContent>
                    <w:p w:rsidR="0073453B" w:rsidRPr="00F711CF" w:rsidRDefault="0073453B" w:rsidP="0073453B">
                      <w:pPr>
                        <w:rPr>
                          <w:rFonts w:ascii="Times New Roman" w:hAnsi="Times New Roman" w:cs="Times New Roman"/>
                          <w:i/>
                          <w:color w:val="666666"/>
                          <w:sz w:val="19"/>
                          <w:szCs w:val="19"/>
                        </w:rPr>
                      </w:pPr>
                      <w:r w:rsidRPr="00F711CF">
                        <w:rPr>
                          <w:rFonts w:ascii="Times New Roman" w:hAnsi="Times New Roman" w:cs="Times New Roman"/>
                          <w:i/>
                          <w:color w:val="666666"/>
                          <w:sz w:val="19"/>
                          <w:szCs w:val="19"/>
                        </w:rPr>
                        <w:t>Esta tese não inclui as críticas e sugestões feitas pelo júri</w:t>
                      </w:r>
                    </w:p>
                  </w:txbxContent>
                </v:textbox>
              </v:shape>
            </w:pict>
          </mc:Fallback>
        </mc:AlternateContent>
      </w:r>
      <w:r>
        <w:rPr>
          <w:noProof/>
          <w:lang w:val="en-US"/>
        </w:rPr>
        <mc:AlternateContent>
          <mc:Choice Requires="wps">
            <w:drawing>
              <wp:anchor distT="0" distB="0" distL="114300" distR="114300" simplePos="0" relativeHeight="251994112" behindDoc="0" locked="0" layoutInCell="1" allowOverlap="1" wp14:anchorId="422BF73C" wp14:editId="2BB87E55">
                <wp:simplePos x="0" y="0"/>
                <wp:positionH relativeFrom="column">
                  <wp:posOffset>4204970</wp:posOffset>
                </wp:positionH>
                <wp:positionV relativeFrom="paragraph">
                  <wp:posOffset>5669280</wp:posOffset>
                </wp:positionV>
                <wp:extent cx="2019935" cy="271780"/>
                <wp:effectExtent l="0" t="0" r="0" b="0"/>
                <wp:wrapNone/>
                <wp:docPr id="7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71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453B" w:rsidRPr="00F711CF" w:rsidRDefault="0073453B" w:rsidP="0073453B">
                            <w:pPr>
                              <w:jc w:val="right"/>
                              <w:rPr>
                                <w:rFonts w:ascii="Arial" w:hAnsi="Arial" w:cs="Arial"/>
                                <w:color w:val="3D3D3D"/>
                                <w:sz w:val="20"/>
                                <w:szCs w:val="20"/>
                              </w:rPr>
                            </w:pPr>
                            <w:r w:rsidRPr="00F711CF">
                              <w:rPr>
                                <w:rFonts w:ascii="Arial" w:hAnsi="Arial" w:cs="Arial"/>
                                <w:color w:val="3D3D3D"/>
                                <w:sz w:val="20"/>
                                <w:szCs w:val="20"/>
                              </w:rPr>
                              <w:t xml:space="preserve">ÉVORA, </w:t>
                            </w:r>
                            <w:r>
                              <w:rPr>
                                <w:rFonts w:ascii="Arial" w:hAnsi="Arial" w:cs="Arial"/>
                                <w:color w:val="3D3D3D"/>
                                <w:sz w:val="20"/>
                                <w:szCs w:val="20"/>
                              </w:rPr>
                              <w:t>Novembro 2015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2BF73C" id="_x0000_s1040" type="#_x0000_t202" style="position:absolute;margin-left:331.1pt;margin-top:446.4pt;width:159.05pt;height:21.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q/PhgIAABk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" stroked="f">
                <v:textbox>
                  <w:txbxContent>
                    <w:p w:rsidR="0073453B" w:rsidRPr="00F711CF" w:rsidRDefault="0073453B" w:rsidP="0073453B">
                      <w:pPr>
                        <w:jc w:val="right"/>
                        <w:rPr>
                          <w:rFonts w:ascii="Arial" w:hAnsi="Arial" w:cs="Arial"/>
                          <w:color w:val="3D3D3D"/>
                          <w:sz w:val="20"/>
                          <w:szCs w:val="20"/>
                        </w:rPr>
                      </w:pPr>
                      <w:r w:rsidRPr="00F711CF">
                        <w:rPr>
                          <w:rFonts w:ascii="Arial" w:hAnsi="Arial" w:cs="Arial"/>
                          <w:color w:val="3D3D3D"/>
                          <w:sz w:val="20"/>
                          <w:szCs w:val="20"/>
                        </w:rPr>
                        <w:t xml:space="preserve">ÉVORA, </w:t>
                      </w:r>
                      <w:r>
                        <w:rPr>
                          <w:rFonts w:ascii="Arial" w:hAnsi="Arial" w:cs="Arial"/>
                          <w:color w:val="3D3D3D"/>
                          <w:sz w:val="20"/>
                          <w:szCs w:val="20"/>
                        </w:rPr>
                        <w:t>Novembro 2015</w:t>
                      </w:r>
                    </w:p>
                  </w:txbxContent>
                </v:textbox>
              </v:shape>
            </w:pict>
          </mc:Fallback>
        </mc:AlternateContent>
      </w:r>
      <w:r>
        <w:rPr>
          <w:noProof/>
          <w:lang w:val="en-US"/>
        </w:rPr>
        <mc:AlternateContent>
          <mc:Choice Requires="wps">
            <w:drawing>
              <wp:anchor distT="0" distB="0" distL="114300" distR="114300" simplePos="0" relativeHeight="251992064" behindDoc="0" locked="0" layoutInCell="1" allowOverlap="1" wp14:anchorId="5FD34BEF" wp14:editId="4814ED7C">
                <wp:simplePos x="0" y="0"/>
                <wp:positionH relativeFrom="column">
                  <wp:posOffset>3228340</wp:posOffset>
                </wp:positionH>
                <wp:positionV relativeFrom="paragraph">
                  <wp:posOffset>8719820</wp:posOffset>
                </wp:positionV>
                <wp:extent cx="2990850" cy="242570"/>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453B" w:rsidRPr="000B61F2" w:rsidRDefault="0073453B" w:rsidP="0073453B">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34BEF" id="_x0000_s1041" type="#_x0000_t202" style="position:absolute;margin-left:254.2pt;margin-top:686.6pt;width:235.5pt;height:19.1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" stroked="f">
                <v:textbox>
                  <w:txbxContent>
                    <w:p w:rsidR="0073453B" w:rsidRPr="000B61F2" w:rsidRDefault="0073453B" w:rsidP="0073453B">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v:textbox>
              </v:shape>
            </w:pict>
          </mc:Fallback>
        </mc:AlternateContent>
      </w:r>
      <w:r>
        <w:rPr>
          <w:noProof/>
          <w:lang w:val="en-US"/>
        </w:rPr>
        <mc:AlternateContent>
          <mc:Choice Requires="wps">
            <w:drawing>
              <wp:anchor distT="4294967295" distB="4294967295" distL="114300" distR="114300" simplePos="0" relativeHeight="251993088" behindDoc="0" locked="0" layoutInCell="1" allowOverlap="1" wp14:anchorId="65E789D5" wp14:editId="7E9F9DC5">
                <wp:simplePos x="0" y="0"/>
                <wp:positionH relativeFrom="margin">
                  <wp:align>center</wp:align>
                </wp:positionH>
                <wp:positionV relativeFrom="page">
                  <wp:posOffset>4680584</wp:posOffset>
                </wp:positionV>
                <wp:extent cx="6120130" cy="0"/>
                <wp:effectExtent l="0" t="0" r="13970" b="0"/>
                <wp:wrapNone/>
                <wp:docPr id="10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1A1A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CE71C9" id="_x0000_t32" coordsize="21600,21600" o:spt="32" o:oned="t" path="m,l21600,21600e" filled="f">
                <v:path arrowok="t" fillok="f" o:connecttype="none"/>
                <o:lock v:ext="edit" shapetype="t"/>
              </v:shapetype>
              <v:shape id="AutoShape 11" o:spid="_x0000_s1026" type="#_x0000_t32" style="position:absolute;margin-left:0;margin-top:368.55pt;width:481.9pt;height:0;z-index:251993088;visibility:visible;mso-wrap-style:square;mso-width-percent:0;mso-height-percent:0;mso-wrap-distance-left:9pt;mso-wrap-distance-top:-3e-5mm;mso-wrap-distance-right:9pt;mso-wrap-distance-bottom:-3e-5mm;mso-position-horizontal:center;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" strokecolor="#1a1a1a" strokeweight="1pt">
                <w10:wrap anchorx="margin" anchory="page"/>
              </v:shape>
            </w:pict>
          </mc:Fallback>
        </mc:AlternateContent>
      </w: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Pr="00E97FE0" w:rsidRDefault="0073453B" w:rsidP="0073453B">
      <w:pPr>
        <w:jc w:val="center"/>
        <w:rPr>
          <w:rFonts w:ascii="Arial" w:hAnsi="Arial" w:cs="Arial"/>
          <w:sz w:val="24"/>
          <w:szCs w:val="28"/>
          <w:lang w:val="en-GB"/>
        </w:rPr>
      </w:pPr>
    </w:p>
    <w:p w:rsidR="0073453B" w:rsidRDefault="0073453B" w:rsidP="00DC56B1">
      <w:pPr>
        <w:rPr>
          <w:rFonts w:ascii="Arial" w:hAnsi="Arial" w:cs="Arial"/>
          <w:sz w:val="24"/>
          <w:szCs w:val="28"/>
          <w:lang w:val="en-GB"/>
        </w:rPr>
      </w:pPr>
    </w:p>
    <w:p w:rsidR="0073453B" w:rsidRDefault="0073453B">
      <w:pPr>
        <w:rPr>
          <w:rFonts w:ascii="Arial" w:hAnsi="Arial" w:cs="Arial"/>
          <w:sz w:val="24"/>
          <w:szCs w:val="28"/>
          <w:lang w:val="en-GB"/>
        </w:rPr>
      </w:pPr>
      <w:r>
        <w:rPr>
          <w:rFonts w:ascii="Arial" w:hAnsi="Arial" w:cs="Arial"/>
          <w:sz w:val="24"/>
          <w:szCs w:val="28"/>
          <w:lang w:val="en-GB"/>
        </w:rPr>
        <w:br w:type="page"/>
      </w:r>
    </w:p>
    <w:p w:rsidR="00723E2E" w:rsidRDefault="00723E2E" w:rsidP="00DC56B1">
      <w:pPr>
        <w:rPr>
          <w:rFonts w:ascii="Arial" w:hAnsi="Arial" w:cs="Arial"/>
          <w:sz w:val="24"/>
          <w:szCs w:val="28"/>
          <w:lang w:val="en-GB"/>
        </w:rPr>
      </w:pPr>
    </w:p>
    <w:p w:rsidR="00723E2E" w:rsidRDefault="00723E2E">
      <w:pPr>
        <w:rPr>
          <w:rFonts w:ascii="Arial" w:hAnsi="Arial" w:cs="Arial"/>
          <w:sz w:val="24"/>
          <w:szCs w:val="28"/>
          <w:lang w:val="en-GB"/>
        </w:rPr>
      </w:pPr>
      <w:r>
        <w:rPr>
          <w:rFonts w:ascii="Arial" w:hAnsi="Arial" w:cs="Arial"/>
          <w:sz w:val="24"/>
          <w:szCs w:val="28"/>
          <w:lang w:val="en-GB"/>
        </w:rPr>
        <w:br w:type="page"/>
      </w: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DC56B1" w:rsidRDefault="00DC56B1" w:rsidP="00DC56B1">
      <w:pPr>
        <w:rPr>
          <w:rFonts w:ascii="Arial" w:hAnsi="Arial" w:cs="Arial"/>
          <w:sz w:val="24"/>
          <w:szCs w:val="28"/>
          <w:lang w:val="en-GB"/>
        </w:rPr>
      </w:pPr>
    </w:p>
    <w:p w:rsidR="0073453B" w:rsidRDefault="0073453B" w:rsidP="00DC56B1">
      <w:pPr>
        <w:jc w:val="center"/>
        <w:rPr>
          <w:rFonts w:ascii="Arial" w:hAnsi="Arial" w:cs="Arial"/>
          <w:sz w:val="24"/>
          <w:szCs w:val="28"/>
          <w:lang w:val="en-GB"/>
        </w:rPr>
      </w:pPr>
    </w:p>
    <w:p w:rsidR="006066A0" w:rsidRDefault="006066A0" w:rsidP="00DC56B1">
      <w:pPr>
        <w:jc w:val="center"/>
        <w:rPr>
          <w:rFonts w:ascii="Times New Roman" w:hAnsi="Times New Roman" w:cs="Times New Roman"/>
          <w:sz w:val="28"/>
          <w:szCs w:val="28"/>
          <w:lang w:val="en-GB"/>
        </w:rPr>
      </w:pPr>
    </w:p>
    <w:p w:rsidR="00DC56B1" w:rsidRPr="001D526E" w:rsidRDefault="00DC56B1" w:rsidP="00DC56B1">
      <w:pPr>
        <w:jc w:val="center"/>
        <w:rPr>
          <w:rFonts w:ascii="Times New Roman" w:hAnsi="Times New Roman" w:cs="Times New Roman"/>
          <w:sz w:val="28"/>
          <w:szCs w:val="28"/>
          <w:lang w:val="en-GB"/>
        </w:rPr>
      </w:pPr>
      <w:r w:rsidRPr="001D526E">
        <w:rPr>
          <w:rFonts w:ascii="Times New Roman" w:hAnsi="Times New Roman" w:cs="Times New Roman"/>
          <w:sz w:val="28"/>
          <w:szCs w:val="28"/>
          <w:lang w:val="en-GB"/>
        </w:rPr>
        <w:t>“This thesis include</w:t>
      </w:r>
      <w:r w:rsidR="0073453B">
        <w:rPr>
          <w:rFonts w:ascii="Times New Roman" w:hAnsi="Times New Roman" w:cs="Times New Roman"/>
          <w:sz w:val="28"/>
          <w:szCs w:val="28"/>
          <w:lang w:val="en-GB"/>
        </w:rPr>
        <w:t>s</w:t>
      </w:r>
      <w:r w:rsidRPr="001D526E">
        <w:rPr>
          <w:rFonts w:ascii="Times New Roman" w:hAnsi="Times New Roman" w:cs="Times New Roman"/>
          <w:sz w:val="28"/>
          <w:szCs w:val="28"/>
          <w:lang w:val="en-GB"/>
        </w:rPr>
        <w:t xml:space="preserve"> the critics and suggestions made by the jury.”</w:t>
      </w:r>
    </w:p>
    <w:p w:rsidR="00DC56B1" w:rsidRPr="007221CC"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7221CC" w:rsidRDefault="00DC56B1" w:rsidP="00DC56B1">
      <w:pPr>
        <w:rPr>
          <w:rFonts w:ascii="Arial" w:hAnsi="Arial" w:cs="Arial"/>
          <w:sz w:val="20"/>
          <w:szCs w:val="28"/>
          <w:lang w:val="en-GB"/>
        </w:rPr>
      </w:pPr>
    </w:p>
    <w:p w:rsidR="00DC56B1" w:rsidRPr="001D526E" w:rsidRDefault="00DC56B1" w:rsidP="00DC56B1">
      <w:pPr>
        <w:jc w:val="center"/>
        <w:rPr>
          <w:rFonts w:ascii="Edwardian Script ITC" w:hAnsi="Edwardian Script ITC" w:cs="Arial"/>
          <w:sz w:val="56"/>
          <w:szCs w:val="28"/>
          <w:lang w:val="en-GB"/>
        </w:rPr>
      </w:pPr>
      <w:r w:rsidRPr="001D526E">
        <w:rPr>
          <w:rFonts w:ascii="Edwardian Script ITC" w:hAnsi="Edwardian Script ITC" w:cs="Arial"/>
          <w:sz w:val="56"/>
          <w:szCs w:val="28"/>
          <w:lang w:val="en-GB"/>
        </w:rPr>
        <w:t>I dedicate this work to my family and true friends</w:t>
      </w: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Pr="001D526E"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pPr>
    </w:p>
    <w:p w:rsidR="00DC56B1" w:rsidRDefault="00DC56B1" w:rsidP="00DC56B1">
      <w:pPr>
        <w:tabs>
          <w:tab w:val="left" w:pos="2311"/>
        </w:tabs>
        <w:rPr>
          <w:rFonts w:ascii="Arial" w:hAnsi="Arial" w:cs="Arial"/>
          <w:sz w:val="32"/>
          <w:szCs w:val="28"/>
          <w:lang w:val="en-GB"/>
        </w:rPr>
      </w:pPr>
    </w:p>
    <w:p w:rsidR="00DC56B1" w:rsidRDefault="00DC56B1" w:rsidP="00DC56B1">
      <w:pPr>
        <w:rPr>
          <w:rFonts w:ascii="Arial" w:hAnsi="Arial" w:cs="Arial"/>
          <w:sz w:val="32"/>
          <w:szCs w:val="28"/>
          <w:lang w:val="en-GB"/>
        </w:rPr>
      </w:pPr>
    </w:p>
    <w:p w:rsidR="00DC56B1" w:rsidRPr="001D526E" w:rsidRDefault="00DC56B1" w:rsidP="00DC56B1">
      <w:pPr>
        <w:rPr>
          <w:rFonts w:ascii="Arial" w:hAnsi="Arial" w:cs="Arial"/>
          <w:sz w:val="32"/>
          <w:szCs w:val="28"/>
          <w:lang w:val="en-GB"/>
        </w:rPr>
        <w:sectPr w:rsidR="00DC56B1" w:rsidRPr="001D526E" w:rsidSect="00AC142F">
          <w:headerReference w:type="first" r:id="rId10"/>
          <w:pgSz w:w="11906" w:h="16838"/>
          <w:pgMar w:top="1417" w:right="1701" w:bottom="1417" w:left="1701" w:header="708" w:footer="708" w:gutter="0"/>
          <w:pgNumType w:start="1"/>
          <w:cols w:space="708"/>
          <w:titlePg/>
          <w:docGrid w:linePitch="360"/>
        </w:sectPr>
      </w:pPr>
    </w:p>
    <w:p w:rsidR="00DC56B1" w:rsidRDefault="00DC56B1" w:rsidP="00DC56B1">
      <w:pPr>
        <w:spacing w:after="0"/>
        <w:contextualSpacing/>
        <w:rPr>
          <w:rFonts w:ascii="Times New Roman" w:hAnsi="Times New Roman" w:cs="Times New Roman"/>
          <w:b/>
          <w:sz w:val="32"/>
          <w:szCs w:val="28"/>
          <w:lang w:val="en-GB"/>
        </w:rPr>
      </w:pPr>
      <w:r w:rsidRPr="00BF1B8F">
        <w:rPr>
          <w:rFonts w:ascii="Times New Roman" w:hAnsi="Times New Roman" w:cs="Times New Roman"/>
          <w:b/>
          <w:sz w:val="32"/>
          <w:szCs w:val="28"/>
          <w:lang w:val="en-GB"/>
        </w:rPr>
        <w:lastRenderedPageBreak/>
        <w:t>Acknowledgments</w:t>
      </w:r>
    </w:p>
    <w:p w:rsidR="00DC56B1" w:rsidRPr="0073560F" w:rsidRDefault="00DC56B1" w:rsidP="00DC56B1">
      <w:pPr>
        <w:spacing w:after="0" w:line="360" w:lineRule="auto"/>
        <w:contextualSpacing/>
        <w:rPr>
          <w:rFonts w:ascii="Times New Roman" w:hAnsi="Times New Roman" w:cs="Times New Roman"/>
          <w:b/>
          <w:sz w:val="28"/>
          <w:szCs w:val="28"/>
          <w:lang w:val="en-GB"/>
        </w:rPr>
      </w:pPr>
    </w:p>
    <w:p w:rsidR="00DC56B1" w:rsidRPr="007F6002" w:rsidRDefault="00DC56B1" w:rsidP="00DC56B1">
      <w:pPr>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7F6002">
        <w:rPr>
          <w:rFonts w:ascii="Times New Roman" w:hAnsi="Times New Roman" w:cs="Times New Roman"/>
          <w:sz w:val="26"/>
          <w:szCs w:val="26"/>
          <w:lang w:val="en-GB"/>
        </w:rPr>
        <w:t xml:space="preserve">During the last few years, I </w:t>
      </w:r>
      <w:r w:rsidR="00CB1587">
        <w:rPr>
          <w:rFonts w:ascii="Times New Roman" w:hAnsi="Times New Roman" w:cs="Times New Roman"/>
          <w:sz w:val="26"/>
          <w:szCs w:val="26"/>
          <w:lang w:val="en-GB"/>
        </w:rPr>
        <w:t>worked</w:t>
      </w:r>
      <w:r w:rsidRPr="007F6002">
        <w:rPr>
          <w:rFonts w:ascii="Times New Roman" w:hAnsi="Times New Roman" w:cs="Times New Roman"/>
          <w:sz w:val="26"/>
          <w:szCs w:val="26"/>
          <w:lang w:val="en-GB"/>
        </w:rPr>
        <w:t xml:space="preserve"> with a fantastic and extraordinary </w:t>
      </w:r>
      <w:r>
        <w:rPr>
          <w:rFonts w:ascii="Times New Roman" w:hAnsi="Times New Roman" w:cs="Times New Roman"/>
          <w:sz w:val="26"/>
          <w:szCs w:val="26"/>
          <w:lang w:val="en-GB"/>
        </w:rPr>
        <w:t>group</w:t>
      </w:r>
      <w:r w:rsidRPr="007F6002">
        <w:rPr>
          <w:rFonts w:ascii="Times New Roman" w:hAnsi="Times New Roman" w:cs="Times New Roman"/>
          <w:sz w:val="26"/>
          <w:szCs w:val="26"/>
          <w:lang w:val="en-GB"/>
        </w:rPr>
        <w:t xml:space="preserve"> of professionals. Without exception, all of the elements contributed to the successful conclusion of this thesis</w:t>
      </w:r>
      <w:r w:rsidR="005F7CA2">
        <w:rPr>
          <w:rFonts w:ascii="Times New Roman" w:hAnsi="Times New Roman" w:cs="Times New Roman"/>
          <w:sz w:val="26"/>
          <w:szCs w:val="26"/>
          <w:lang w:val="en-GB"/>
        </w:rPr>
        <w:t>,</w:t>
      </w:r>
      <w:r w:rsidRPr="007F6002">
        <w:rPr>
          <w:rFonts w:ascii="Times New Roman" w:hAnsi="Times New Roman" w:cs="Times New Roman"/>
          <w:sz w:val="26"/>
          <w:szCs w:val="26"/>
          <w:lang w:val="en-GB"/>
        </w:rPr>
        <w:t xml:space="preserve"> and without them, things would have been undoubtedly much more difficult. They </w:t>
      </w:r>
      <w:r w:rsidR="005F7CA2" w:rsidRPr="007F6002">
        <w:rPr>
          <w:rFonts w:ascii="Times New Roman" w:hAnsi="Times New Roman" w:cs="Times New Roman"/>
          <w:sz w:val="26"/>
          <w:szCs w:val="26"/>
          <w:lang w:val="en-GB"/>
        </w:rPr>
        <w:t>helped</w:t>
      </w:r>
      <w:r w:rsidRPr="007F6002">
        <w:rPr>
          <w:rFonts w:ascii="Times New Roman" w:hAnsi="Times New Roman" w:cs="Times New Roman"/>
          <w:sz w:val="26"/>
          <w:szCs w:val="26"/>
          <w:lang w:val="en-GB"/>
        </w:rPr>
        <w:t xml:space="preserve"> and supported me whenever frustration, discontent or pessimism tried to take over. For this and much more, I cannot overlook to recognise and show my gratitude to the following people:</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sz w:val="26"/>
          <w:szCs w:val="26"/>
          <w:lang w:val="en-GB"/>
        </w:rPr>
      </w:pPr>
      <w:r w:rsidRPr="007F6002">
        <w:rPr>
          <w:rFonts w:ascii="Times New Roman" w:hAnsi="Times New Roman" w:cs="Times New Roman"/>
          <w:sz w:val="26"/>
          <w:szCs w:val="26"/>
          <w:lang w:val="en-GB"/>
        </w:rPr>
        <w:t xml:space="preserve">Professor Anthony Joseph Burke, for believing in me and giving me this chance. I thank you for your professional and personal guidance, your advice and your continuous </w:t>
      </w:r>
      <w:r w:rsidRPr="005F7CA2">
        <w:rPr>
          <w:rFonts w:ascii="Times New Roman" w:hAnsi="Times New Roman" w:cs="Times New Roman"/>
          <w:sz w:val="26"/>
          <w:szCs w:val="26"/>
          <w:lang w:val="en-GB"/>
        </w:rPr>
        <w:t>encouragement</w:t>
      </w:r>
      <w:r w:rsidRPr="007F6002">
        <w:rPr>
          <w:rFonts w:ascii="Times New Roman" w:hAnsi="Times New Roman" w:cs="Times New Roman"/>
          <w:sz w:val="26"/>
          <w:szCs w:val="26"/>
          <w:lang w:val="en-GB"/>
        </w:rPr>
        <w:t xml:space="preserve"> throughout </w:t>
      </w:r>
      <w:r w:rsidR="005F7CA2">
        <w:rPr>
          <w:rFonts w:ascii="Times New Roman" w:hAnsi="Times New Roman" w:cs="Times New Roman"/>
          <w:sz w:val="26"/>
          <w:szCs w:val="26"/>
          <w:lang w:val="en-GB"/>
        </w:rPr>
        <w:t>all these years</w:t>
      </w:r>
      <w:r w:rsidRPr="007F6002">
        <w:rPr>
          <w:rFonts w:ascii="Times New Roman" w:hAnsi="Times New Roman" w:cs="Times New Roman"/>
          <w:sz w:val="26"/>
          <w:szCs w:val="26"/>
          <w:lang w:val="en-GB"/>
        </w:rPr>
        <w:t>. The enthusiasm and dedication you demonstrate for s</w:t>
      </w:r>
      <w:r>
        <w:rPr>
          <w:rFonts w:ascii="Times New Roman" w:hAnsi="Times New Roman" w:cs="Times New Roman"/>
          <w:sz w:val="26"/>
          <w:szCs w:val="26"/>
          <w:lang w:val="en-GB"/>
        </w:rPr>
        <w:t>cientific research is unmatched. Y</w:t>
      </w:r>
      <w:r w:rsidRPr="007F6002">
        <w:rPr>
          <w:rFonts w:ascii="Times New Roman" w:hAnsi="Times New Roman" w:cs="Times New Roman"/>
          <w:sz w:val="26"/>
          <w:szCs w:val="26"/>
          <w:lang w:val="en-GB"/>
        </w:rPr>
        <w:t xml:space="preserve">our vast knowledge and incisive insight have been extremely inspirational and contributed for my personal growth.  I sincerely thank you for your support in both professional and personal aspects. It was an honour </w:t>
      </w:r>
      <w:r>
        <w:rPr>
          <w:rFonts w:ascii="Times New Roman" w:hAnsi="Times New Roman" w:cs="Times New Roman"/>
          <w:sz w:val="26"/>
          <w:szCs w:val="26"/>
          <w:lang w:val="en-GB"/>
        </w:rPr>
        <w:t>working</w:t>
      </w:r>
      <w:r w:rsidRPr="007F6002">
        <w:rPr>
          <w:rFonts w:ascii="Times New Roman" w:hAnsi="Times New Roman" w:cs="Times New Roman"/>
          <w:sz w:val="26"/>
          <w:szCs w:val="26"/>
          <w:lang w:val="en-GB"/>
        </w:rPr>
        <w:t xml:space="preserve"> with you.</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sz w:val="26"/>
          <w:szCs w:val="26"/>
          <w:lang w:val="en-GB"/>
        </w:rPr>
      </w:pPr>
      <w:r w:rsidRPr="007F6002">
        <w:rPr>
          <w:rFonts w:ascii="Times New Roman" w:hAnsi="Times New Roman" w:cs="Times New Roman"/>
          <w:sz w:val="26"/>
          <w:szCs w:val="26"/>
          <w:lang w:val="en-GB"/>
        </w:rPr>
        <w:t xml:space="preserve">My laboratory co-workers, for the countless precious </w:t>
      </w:r>
      <w:r w:rsidRPr="005F7CA2">
        <w:rPr>
          <w:rFonts w:ascii="Times New Roman" w:hAnsi="Times New Roman" w:cs="Times New Roman"/>
          <w:sz w:val="26"/>
          <w:szCs w:val="26"/>
          <w:lang w:val="en-GB"/>
        </w:rPr>
        <w:t>encouragem</w:t>
      </w:r>
      <w:r w:rsidR="005F7CA2">
        <w:rPr>
          <w:rFonts w:ascii="Times New Roman" w:hAnsi="Times New Roman" w:cs="Times New Roman"/>
          <w:sz w:val="26"/>
          <w:szCs w:val="26"/>
          <w:lang w:val="en-GB"/>
        </w:rPr>
        <w:t>ent</w:t>
      </w:r>
      <w:r w:rsidRPr="007F6002">
        <w:rPr>
          <w:rFonts w:ascii="Times New Roman" w:hAnsi="Times New Roman" w:cs="Times New Roman"/>
          <w:sz w:val="26"/>
          <w:szCs w:val="26"/>
          <w:lang w:val="en-GB"/>
        </w:rPr>
        <w:t>, discussions, suggestions and advices on my work. Your outstanding commitment to the group revealed to be inspiring and contributed for the constant and unified atmosphere that surrounded our laboratory.</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sidRPr="007F6002">
        <w:rPr>
          <w:rFonts w:ascii="Times New Roman" w:hAnsi="Times New Roman" w:cs="Times New Roman"/>
          <w:sz w:val="26"/>
          <w:szCs w:val="26"/>
          <w:lang w:val="en-GB"/>
        </w:rPr>
        <w:t xml:space="preserve">Professor Peter Seeberger, for giving me the chance to work with his team at Max Planck Institute. With this, you provided me the opportunity </w:t>
      </w:r>
      <w:r w:rsidR="005F7CA2">
        <w:rPr>
          <w:rFonts w:ascii="Times New Roman" w:hAnsi="Times New Roman" w:cs="Times New Roman"/>
          <w:sz w:val="26"/>
          <w:szCs w:val="26"/>
          <w:lang w:val="en-GB"/>
        </w:rPr>
        <w:t>to experience</w:t>
      </w:r>
      <w:r w:rsidRPr="007F6002">
        <w:rPr>
          <w:rFonts w:ascii="Times New Roman" w:hAnsi="Times New Roman" w:cs="Times New Roman"/>
          <w:sz w:val="26"/>
          <w:szCs w:val="26"/>
          <w:lang w:val="en-GB"/>
        </w:rPr>
        <w:t xml:space="preserve"> a different laboratory environment</w:t>
      </w:r>
      <w:r w:rsidR="005F7CA2">
        <w:rPr>
          <w:rFonts w:ascii="Times New Roman" w:hAnsi="Times New Roman" w:cs="Times New Roman"/>
          <w:sz w:val="26"/>
          <w:szCs w:val="26"/>
          <w:lang w:val="en-GB"/>
        </w:rPr>
        <w:t>,</w:t>
      </w:r>
      <w:r w:rsidRPr="007F6002">
        <w:rPr>
          <w:rFonts w:ascii="Times New Roman" w:hAnsi="Times New Roman" w:cs="Times New Roman"/>
          <w:sz w:val="26"/>
          <w:szCs w:val="26"/>
          <w:lang w:val="en-GB"/>
        </w:rPr>
        <w:t xml:space="preserve"> in which I learned new things almost every day.</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sidRPr="007F6002">
        <w:rPr>
          <w:rFonts w:ascii="Times New Roman" w:hAnsi="Times New Roman" w:cs="Times New Roman"/>
          <w:sz w:val="26"/>
          <w:szCs w:val="26"/>
          <w:lang w:val="en-GB"/>
        </w:rPr>
        <w:t>The group at Max Planck Institute, mainly Dr. Kerry Gilmore for your warm welcome into your group. In addition, I have to thank you for your professional and personal guidance, which contributed immensely to my individual</w:t>
      </w:r>
      <w:r>
        <w:rPr>
          <w:rFonts w:ascii="Times New Roman" w:hAnsi="Times New Roman" w:cs="Times New Roman"/>
          <w:sz w:val="26"/>
          <w:szCs w:val="26"/>
          <w:lang w:val="en-GB"/>
        </w:rPr>
        <w:t xml:space="preserve"> growth. Furthermore</w:t>
      </w:r>
      <w:r w:rsidRPr="007F6002">
        <w:rPr>
          <w:rFonts w:ascii="Times New Roman" w:hAnsi="Times New Roman" w:cs="Times New Roman"/>
          <w:sz w:val="26"/>
          <w:szCs w:val="26"/>
          <w:lang w:val="en-GB"/>
        </w:rPr>
        <w:t xml:space="preserve">, I would like to thank </w:t>
      </w:r>
      <w:r>
        <w:rPr>
          <w:rFonts w:ascii="Times New Roman" w:hAnsi="Times New Roman" w:cs="Times New Roman"/>
          <w:sz w:val="26"/>
          <w:szCs w:val="26"/>
          <w:lang w:val="en-GB"/>
        </w:rPr>
        <w:t>Dr</w:t>
      </w:r>
      <w:r w:rsidRPr="007F6002">
        <w:rPr>
          <w:rFonts w:ascii="Times New Roman" w:hAnsi="Times New Roman" w:cs="Times New Roman"/>
          <w:sz w:val="26"/>
          <w:szCs w:val="26"/>
          <w:lang w:val="en-GB"/>
        </w:rPr>
        <w:t>. Camille Correa</w:t>
      </w:r>
      <w:r>
        <w:rPr>
          <w:rFonts w:ascii="Times New Roman" w:hAnsi="Times New Roman" w:cs="Times New Roman"/>
          <w:sz w:val="26"/>
          <w:szCs w:val="26"/>
          <w:lang w:val="en-GB"/>
        </w:rPr>
        <w:t>,</w:t>
      </w:r>
      <w:r w:rsidRPr="007F6002">
        <w:rPr>
          <w:rFonts w:ascii="Times New Roman" w:hAnsi="Times New Roman" w:cs="Times New Roman"/>
          <w:sz w:val="26"/>
          <w:szCs w:val="26"/>
          <w:lang w:val="en-GB"/>
        </w:rPr>
        <w:t xml:space="preserve"> for the time and patience she expended </w:t>
      </w:r>
      <w:r w:rsidR="005F7CA2">
        <w:rPr>
          <w:rFonts w:ascii="Times New Roman" w:hAnsi="Times New Roman" w:cs="Times New Roman"/>
          <w:sz w:val="26"/>
          <w:szCs w:val="26"/>
          <w:lang w:val="en-GB"/>
        </w:rPr>
        <w:t>on</w:t>
      </w:r>
      <w:r w:rsidRPr="007F6002">
        <w:rPr>
          <w:rFonts w:ascii="Times New Roman" w:hAnsi="Times New Roman" w:cs="Times New Roman"/>
          <w:sz w:val="26"/>
          <w:szCs w:val="26"/>
          <w:lang w:val="en-GB"/>
        </w:rPr>
        <w:t xml:space="preserve"> me. I couldn´t have done any of </w:t>
      </w:r>
      <w:r>
        <w:rPr>
          <w:rFonts w:ascii="Times New Roman" w:hAnsi="Times New Roman" w:cs="Times New Roman"/>
          <w:sz w:val="26"/>
          <w:szCs w:val="26"/>
          <w:lang w:val="en-GB"/>
        </w:rPr>
        <w:t>the work</w:t>
      </w:r>
      <w:r w:rsidRPr="007F6002">
        <w:rPr>
          <w:rFonts w:ascii="Times New Roman" w:hAnsi="Times New Roman" w:cs="Times New Roman"/>
          <w:sz w:val="26"/>
          <w:szCs w:val="26"/>
          <w:lang w:val="en-GB"/>
        </w:rPr>
        <w:t xml:space="preserve"> without your both exceptional knowledge, extraordinary commitment and impeccable professionalism.</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sidRPr="007F6002">
        <w:rPr>
          <w:rFonts w:ascii="Times New Roman" w:hAnsi="Times New Roman" w:cs="Times New Roman"/>
          <w:sz w:val="26"/>
          <w:szCs w:val="26"/>
          <w:lang w:val="en-GB"/>
        </w:rPr>
        <w:lastRenderedPageBreak/>
        <w:t xml:space="preserve">Sandrine da Silva Cruz, for always being there for me. I also want to thank you for listening to me, supporting me and </w:t>
      </w:r>
      <w:r w:rsidR="005F7CA2" w:rsidRPr="007F6002">
        <w:rPr>
          <w:rFonts w:ascii="Times New Roman" w:hAnsi="Times New Roman" w:cs="Times New Roman"/>
          <w:sz w:val="26"/>
          <w:szCs w:val="26"/>
          <w:lang w:val="en-GB"/>
        </w:rPr>
        <w:t>encou</w:t>
      </w:r>
      <w:r w:rsidR="005F7CA2">
        <w:rPr>
          <w:rFonts w:ascii="Times New Roman" w:hAnsi="Times New Roman" w:cs="Times New Roman"/>
          <w:sz w:val="26"/>
          <w:szCs w:val="26"/>
          <w:lang w:val="en-GB"/>
        </w:rPr>
        <w:t>raging</w:t>
      </w:r>
      <w:r w:rsidRPr="007F6002">
        <w:rPr>
          <w:rFonts w:ascii="Times New Roman" w:hAnsi="Times New Roman" w:cs="Times New Roman"/>
          <w:sz w:val="26"/>
          <w:szCs w:val="26"/>
          <w:lang w:val="en-GB"/>
        </w:rPr>
        <w:t xml:space="preserve"> me whenever I needed. I couldn´t have done any of this without you being by my side. You are a true</w:t>
      </w:r>
      <w:r w:rsidR="005F7CA2">
        <w:rPr>
          <w:rFonts w:ascii="Times New Roman" w:hAnsi="Times New Roman" w:cs="Times New Roman"/>
          <w:sz w:val="26"/>
          <w:szCs w:val="26"/>
          <w:lang w:val="en-GB"/>
        </w:rPr>
        <w:t xml:space="preserve"> friend, and I want you to know how</w:t>
      </w:r>
      <w:r w:rsidRPr="007F6002">
        <w:rPr>
          <w:rFonts w:ascii="Times New Roman" w:hAnsi="Times New Roman" w:cs="Times New Roman"/>
          <w:sz w:val="26"/>
          <w:szCs w:val="26"/>
          <w:lang w:val="en-GB"/>
        </w:rPr>
        <w:t xml:space="preserve"> much I appreciate you. You´re the best!!!</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Pr>
          <w:rFonts w:ascii="Times New Roman" w:hAnsi="Times New Roman" w:cs="Times New Roman"/>
          <w:sz w:val="26"/>
          <w:szCs w:val="26"/>
          <w:lang w:val="en-GB"/>
        </w:rPr>
        <w:t>M</w:t>
      </w:r>
      <w:r w:rsidRPr="007F6002">
        <w:rPr>
          <w:rFonts w:ascii="Times New Roman" w:hAnsi="Times New Roman" w:cs="Times New Roman"/>
          <w:sz w:val="26"/>
          <w:szCs w:val="26"/>
          <w:lang w:val="en-GB"/>
        </w:rPr>
        <w:t>y parents, my brothers and my close friends namely</w:t>
      </w:r>
      <w:r>
        <w:rPr>
          <w:rFonts w:ascii="Times New Roman" w:hAnsi="Times New Roman" w:cs="Times New Roman"/>
          <w:sz w:val="26"/>
          <w:szCs w:val="26"/>
          <w:lang w:val="en-GB"/>
        </w:rPr>
        <w:t xml:space="preserve"> João Silva, David Sá, Carlos</w:t>
      </w:r>
      <w:r w:rsidRPr="007F6002">
        <w:rPr>
          <w:rFonts w:ascii="Times New Roman" w:hAnsi="Times New Roman" w:cs="Times New Roman"/>
          <w:sz w:val="26"/>
          <w:szCs w:val="26"/>
          <w:lang w:val="en-GB"/>
        </w:rPr>
        <w:t xml:space="preserve"> Vale, Helder Matos, Vitor Azevedo, Davide Cruz, for all the love and friends</w:t>
      </w:r>
      <w:r>
        <w:rPr>
          <w:rFonts w:ascii="Times New Roman" w:hAnsi="Times New Roman" w:cs="Times New Roman"/>
          <w:sz w:val="26"/>
          <w:szCs w:val="26"/>
          <w:lang w:val="en-GB"/>
        </w:rPr>
        <w:t xml:space="preserve">hip they have been </w:t>
      </w:r>
      <w:r w:rsidR="005F7CA2">
        <w:rPr>
          <w:rFonts w:ascii="Times New Roman" w:hAnsi="Times New Roman" w:cs="Times New Roman"/>
          <w:sz w:val="26"/>
          <w:szCs w:val="26"/>
          <w:lang w:val="en-GB"/>
        </w:rPr>
        <w:t>giving</w:t>
      </w:r>
      <w:r>
        <w:rPr>
          <w:rFonts w:ascii="Times New Roman" w:hAnsi="Times New Roman" w:cs="Times New Roman"/>
          <w:sz w:val="26"/>
          <w:szCs w:val="26"/>
          <w:lang w:val="en-GB"/>
        </w:rPr>
        <w:t xml:space="preserve"> me</w:t>
      </w:r>
      <w:r w:rsidRPr="007F6002">
        <w:rPr>
          <w:rFonts w:ascii="Times New Roman" w:hAnsi="Times New Roman" w:cs="Times New Roman"/>
          <w:sz w:val="26"/>
          <w:szCs w:val="26"/>
          <w:lang w:val="en-GB"/>
        </w:rPr>
        <w:t xml:space="preserve"> throughout all these years. In addition, I want to thank you for your support, understanding and for always being there for me. I love you all. </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sidRPr="007F6002">
        <w:rPr>
          <w:rFonts w:ascii="Times New Roman" w:hAnsi="Times New Roman" w:cs="Times New Roman"/>
          <w:sz w:val="26"/>
          <w:szCs w:val="26"/>
          <w:lang w:val="en-GB"/>
        </w:rPr>
        <w:t xml:space="preserve">All the people that directly and indirectly helped me accomplish this work including, Dr. Albertino Goth for all the </w:t>
      </w:r>
      <w:r w:rsidRPr="007F6002">
        <w:rPr>
          <w:rFonts w:ascii="Times New Roman" w:hAnsi="Times New Roman" w:cs="Times New Roman"/>
          <w:sz w:val="26"/>
          <w:szCs w:val="26"/>
          <w:vertAlign w:val="superscript"/>
          <w:lang w:val="en-GB"/>
        </w:rPr>
        <w:t>1</w:t>
      </w:r>
      <w:r w:rsidRPr="007F6002">
        <w:rPr>
          <w:rFonts w:ascii="Times New Roman" w:hAnsi="Times New Roman" w:cs="Times New Roman"/>
          <w:sz w:val="26"/>
          <w:szCs w:val="26"/>
          <w:lang w:val="en-GB"/>
        </w:rPr>
        <w:t>H NMR studies, the technicians Deolinda and Aida for assisting me in the laboratory and Margarida Freixial for the help concerning administrative issues.</w:t>
      </w:r>
    </w:p>
    <w:p w:rsidR="00DC56B1" w:rsidRPr="007F6002" w:rsidRDefault="00DC56B1" w:rsidP="00DC56B1">
      <w:pPr>
        <w:pStyle w:val="PargrafodaLista"/>
        <w:numPr>
          <w:ilvl w:val="0"/>
          <w:numId w:val="27"/>
        </w:numPr>
        <w:spacing w:after="120" w:line="360" w:lineRule="auto"/>
        <w:ind w:left="357" w:hanging="357"/>
        <w:jc w:val="both"/>
        <w:rPr>
          <w:rFonts w:ascii="Times New Roman" w:hAnsi="Times New Roman" w:cs="Times New Roman"/>
          <w:b/>
          <w:sz w:val="26"/>
          <w:szCs w:val="26"/>
          <w:lang w:val="en-GB"/>
        </w:rPr>
      </w:pPr>
      <w:r w:rsidRPr="007F6002">
        <w:rPr>
          <w:rFonts w:ascii="Times New Roman" w:hAnsi="Times New Roman" w:cs="Times New Roman"/>
          <w:sz w:val="26"/>
          <w:szCs w:val="26"/>
          <w:lang w:val="en-GB"/>
        </w:rPr>
        <w:t>The project – INMOLFARM - funded by FEDER under the INALENTEJO program ALENT-07-0224-FEDER-001743. “We acknowledge funding from the Fundação para a Ciência e Tecnologia (FCT) for support through strategic project - PEst-OE/QUI/UI0619/2014”, and the PhD scholarship granted by them to me.</w:t>
      </w:r>
    </w:p>
    <w:p w:rsidR="00DC56B1" w:rsidRPr="00F52A67" w:rsidRDefault="00DC56B1" w:rsidP="00DC56B1">
      <w:pPr>
        <w:rPr>
          <w:rFonts w:ascii="Times New Roman" w:hAnsi="Times New Roman" w:cs="Times New Roman"/>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DC56B1" w:rsidRDefault="00DC56B1" w:rsidP="00DC56B1">
      <w:pPr>
        <w:rPr>
          <w:rFonts w:ascii="Arial" w:hAnsi="Arial" w:cs="Arial"/>
          <w:b/>
          <w:sz w:val="32"/>
          <w:szCs w:val="28"/>
          <w:lang w:val="en-GB"/>
        </w:rPr>
      </w:pPr>
    </w:p>
    <w:p w:rsidR="000D39CA" w:rsidRDefault="000D39CA" w:rsidP="00DC56B1">
      <w:pPr>
        <w:spacing w:after="0" w:line="240" w:lineRule="auto"/>
        <w:contextualSpacing/>
        <w:rPr>
          <w:rFonts w:ascii="Times New Roman" w:hAnsi="Times New Roman" w:cs="Times New Roman"/>
          <w:b/>
          <w:sz w:val="32"/>
          <w:szCs w:val="28"/>
          <w:lang w:val="en-GB"/>
        </w:rPr>
      </w:pPr>
    </w:p>
    <w:p w:rsidR="000D39CA" w:rsidRDefault="000D39CA" w:rsidP="00DC56B1">
      <w:pPr>
        <w:spacing w:after="0" w:line="240" w:lineRule="auto"/>
        <w:contextualSpacing/>
        <w:rPr>
          <w:rFonts w:ascii="Times New Roman" w:hAnsi="Times New Roman" w:cs="Times New Roman"/>
          <w:b/>
          <w:sz w:val="32"/>
          <w:szCs w:val="28"/>
          <w:lang w:val="en-GB"/>
        </w:rPr>
      </w:pPr>
    </w:p>
    <w:p w:rsidR="00DC56B1" w:rsidRDefault="00DC56B1" w:rsidP="00DC56B1">
      <w:pPr>
        <w:spacing w:after="0" w:line="240" w:lineRule="auto"/>
        <w:contextualSpacing/>
        <w:rPr>
          <w:rFonts w:ascii="Times New Roman" w:hAnsi="Times New Roman" w:cs="Times New Roman"/>
          <w:b/>
          <w:sz w:val="32"/>
          <w:szCs w:val="28"/>
          <w:lang w:val="en-GB"/>
        </w:rPr>
      </w:pPr>
      <w:r w:rsidRPr="00BF1B8F">
        <w:rPr>
          <w:rFonts w:ascii="Times New Roman" w:hAnsi="Times New Roman" w:cs="Times New Roman"/>
          <w:b/>
          <w:sz w:val="32"/>
          <w:szCs w:val="28"/>
          <w:lang w:val="en-GB"/>
        </w:rPr>
        <w:lastRenderedPageBreak/>
        <w:t>Abstract</w:t>
      </w:r>
    </w:p>
    <w:p w:rsidR="00DC56B1" w:rsidRPr="0073560F" w:rsidRDefault="00DC56B1" w:rsidP="00DC56B1">
      <w:pPr>
        <w:spacing w:after="0" w:line="360" w:lineRule="auto"/>
        <w:contextualSpacing/>
        <w:rPr>
          <w:rFonts w:ascii="Times New Roman" w:hAnsi="Times New Roman" w:cs="Times New Roman"/>
          <w:b/>
          <w:sz w:val="28"/>
          <w:szCs w:val="28"/>
          <w:lang w:val="en-GB"/>
        </w:rPr>
      </w:pPr>
    </w:p>
    <w:p w:rsidR="00DC56B1" w:rsidRPr="0064042C" w:rsidRDefault="00DC56B1" w:rsidP="00DC56B1">
      <w:pPr>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64042C">
        <w:rPr>
          <w:rFonts w:ascii="Times New Roman" w:hAnsi="Times New Roman" w:cs="Times New Roman"/>
          <w:sz w:val="26"/>
          <w:szCs w:val="26"/>
          <w:lang w:val="en-GB"/>
        </w:rPr>
        <w:t>Currently, neurodegenerative diseases</w:t>
      </w:r>
      <w:r>
        <w:rPr>
          <w:rFonts w:ascii="Times New Roman" w:hAnsi="Times New Roman" w:cs="Times New Roman"/>
          <w:sz w:val="26"/>
          <w:szCs w:val="26"/>
          <w:lang w:val="en-GB"/>
        </w:rPr>
        <w:t xml:space="preserve"> like Alzheimer’s (AD) and Parkinson’s disease (PD)</w:t>
      </w:r>
      <w:r w:rsidRPr="0064042C">
        <w:rPr>
          <w:rFonts w:ascii="Times New Roman" w:hAnsi="Times New Roman" w:cs="Times New Roman"/>
          <w:sz w:val="26"/>
          <w:szCs w:val="26"/>
          <w:lang w:val="en-GB"/>
        </w:rPr>
        <w:t xml:space="preserve"> represent an important worldwide health problem</w:t>
      </w:r>
      <w:r>
        <w:rPr>
          <w:rFonts w:ascii="Times New Roman" w:hAnsi="Times New Roman" w:cs="Times New Roman"/>
          <w:sz w:val="26"/>
          <w:szCs w:val="26"/>
          <w:lang w:val="en-GB"/>
        </w:rPr>
        <w:t>.</w:t>
      </w:r>
    </w:p>
    <w:p w:rsidR="00DC56B1" w:rsidRPr="0064042C" w:rsidRDefault="00DC56B1" w:rsidP="00DC56B1">
      <w:pPr>
        <w:spacing w:line="360" w:lineRule="auto"/>
        <w:contextualSpacing/>
        <w:jc w:val="both"/>
        <w:rPr>
          <w:rFonts w:ascii="Times New Roman" w:hAnsi="Times New Roman" w:cs="Times New Roman"/>
          <w:sz w:val="26"/>
          <w:szCs w:val="26"/>
          <w:lang w:val="en-GB"/>
        </w:rPr>
      </w:pPr>
      <w:r w:rsidRPr="0064042C">
        <w:rPr>
          <w:rFonts w:ascii="Times New Roman" w:hAnsi="Times New Roman" w:cs="Times New Roman"/>
          <w:sz w:val="26"/>
          <w:szCs w:val="26"/>
          <w:lang w:val="en-GB"/>
        </w:rPr>
        <w:tab/>
        <w:t>Over the last number of years</w:t>
      </w:r>
      <w:r w:rsidRPr="0064042C">
        <w:rPr>
          <w:rFonts w:ascii="Times New Roman" w:hAnsi="Times New Roman" w:cs="Times New Roman"/>
          <w:sz w:val="26"/>
          <w:szCs w:val="26"/>
          <w:lang w:val="en-US"/>
        </w:rPr>
        <w:t>, there have been many advances in the fiel</w:t>
      </w:r>
      <w:r>
        <w:rPr>
          <w:rFonts w:ascii="Times New Roman" w:hAnsi="Times New Roman" w:cs="Times New Roman"/>
          <w:sz w:val="26"/>
          <w:szCs w:val="26"/>
          <w:lang w:val="en-US"/>
        </w:rPr>
        <w:t>d of metal catalysed</w:t>
      </w:r>
      <w:r w:rsidR="005F7CA2">
        <w:rPr>
          <w:rFonts w:ascii="Times New Roman" w:hAnsi="Times New Roman" w:cs="Times New Roman"/>
          <w:sz w:val="26"/>
          <w:szCs w:val="26"/>
          <w:lang w:val="en-US"/>
        </w:rPr>
        <w:t xml:space="preserve"> </w:t>
      </w:r>
      <w:r>
        <w:rPr>
          <w:rFonts w:ascii="Times New Roman" w:hAnsi="Times New Roman" w:cs="Times New Roman"/>
          <w:sz w:val="26"/>
          <w:szCs w:val="26"/>
          <w:lang w:val="en-US"/>
        </w:rPr>
        <w:t>reactions. T</w:t>
      </w:r>
      <w:r w:rsidRPr="0064042C">
        <w:rPr>
          <w:rFonts w:ascii="Times New Roman" w:hAnsi="Times New Roman" w:cs="Times New Roman"/>
          <w:sz w:val="26"/>
          <w:szCs w:val="26"/>
          <w:lang w:val="en-US"/>
        </w:rPr>
        <w:t>he palladium-</w:t>
      </w:r>
      <w:r>
        <w:rPr>
          <w:rFonts w:ascii="Times New Roman" w:hAnsi="Times New Roman" w:cs="Times New Roman"/>
          <w:sz w:val="26"/>
          <w:szCs w:val="26"/>
          <w:lang w:val="en-US"/>
        </w:rPr>
        <w:t>catalysed</w:t>
      </w:r>
      <w:r w:rsidR="005F7CA2">
        <w:rPr>
          <w:rFonts w:ascii="Times New Roman" w:hAnsi="Times New Roman" w:cs="Times New Roman"/>
          <w:sz w:val="26"/>
          <w:szCs w:val="26"/>
          <w:lang w:val="en-US"/>
        </w:rPr>
        <w:t xml:space="preserve"> </w:t>
      </w:r>
      <w:r w:rsidRPr="0064042C">
        <w:rPr>
          <w:rFonts w:ascii="Times New Roman" w:hAnsi="Times New Roman" w:cs="Times New Roman"/>
          <w:sz w:val="26"/>
          <w:szCs w:val="26"/>
          <w:lang w:val="en-US"/>
        </w:rPr>
        <w:t>intramolecular nucleophilic addition of arylbor</w:t>
      </w:r>
      <w:r>
        <w:rPr>
          <w:rFonts w:ascii="Times New Roman" w:hAnsi="Times New Roman" w:cs="Times New Roman"/>
          <w:sz w:val="26"/>
          <w:szCs w:val="26"/>
          <w:lang w:val="en-US"/>
        </w:rPr>
        <w:t>ons and aryl halides to ketones</w:t>
      </w:r>
      <w:r w:rsidRPr="0064042C">
        <w:rPr>
          <w:rFonts w:ascii="Times New Roman" w:hAnsi="Times New Roman" w:cs="Times New Roman"/>
          <w:sz w:val="26"/>
          <w:szCs w:val="26"/>
          <w:lang w:val="en-US"/>
        </w:rPr>
        <w:t xml:space="preserve"> </w:t>
      </w:r>
      <w:r>
        <w:rPr>
          <w:rFonts w:ascii="Times New Roman" w:hAnsi="Times New Roman" w:cs="Times New Roman"/>
          <w:sz w:val="26"/>
          <w:szCs w:val="26"/>
          <w:lang w:val="en-US"/>
        </w:rPr>
        <w:t xml:space="preserve">constitutes </w:t>
      </w:r>
      <w:r w:rsidRPr="0064042C">
        <w:rPr>
          <w:rFonts w:ascii="Times New Roman" w:hAnsi="Times New Roman" w:cs="Times New Roman"/>
          <w:sz w:val="26"/>
          <w:szCs w:val="26"/>
          <w:lang w:val="en-US"/>
        </w:rPr>
        <w:t>an important methodology for the synthesis of chiral cycloalkanols</w:t>
      </w:r>
      <w:r>
        <w:rPr>
          <w:rFonts w:ascii="Times New Roman" w:hAnsi="Times New Roman" w:cs="Times New Roman"/>
          <w:sz w:val="26"/>
          <w:szCs w:val="26"/>
          <w:lang w:val="en-US"/>
        </w:rPr>
        <w:t>.</w:t>
      </w:r>
    </w:p>
    <w:p w:rsidR="00DC56B1" w:rsidRPr="0064042C" w:rsidRDefault="00DC56B1" w:rsidP="00DC56B1">
      <w:pPr>
        <w:spacing w:line="360" w:lineRule="auto"/>
        <w:contextualSpacing/>
        <w:jc w:val="both"/>
        <w:rPr>
          <w:rFonts w:ascii="Times New Roman" w:hAnsi="Times New Roman" w:cs="Times New Roman"/>
          <w:sz w:val="26"/>
          <w:szCs w:val="26"/>
          <w:lang w:val="en-US"/>
        </w:rPr>
      </w:pPr>
      <w:r w:rsidRPr="0064042C">
        <w:rPr>
          <w:rFonts w:ascii="Times New Roman" w:hAnsi="Times New Roman" w:cs="Times New Roman"/>
          <w:sz w:val="26"/>
          <w:szCs w:val="26"/>
          <w:lang w:val="en-US"/>
        </w:rPr>
        <w:tab/>
      </w:r>
      <w:r w:rsidRPr="001A2C13">
        <w:rPr>
          <w:rFonts w:ascii="Times New Roman" w:hAnsi="Times New Roman" w:cs="Times New Roman"/>
          <w:sz w:val="26"/>
          <w:szCs w:val="26"/>
          <w:lang w:val="en-US"/>
        </w:rPr>
        <w:t xml:space="preserve">Our main objective was the development of a new efficient protocol for accessing the </w:t>
      </w:r>
      <w:r w:rsidRPr="001A2C13">
        <w:rPr>
          <w:rFonts w:ascii="Times New Roman" w:hAnsi="Times New Roman" w:cs="Times New Roman"/>
          <w:sz w:val="26"/>
          <w:szCs w:val="26"/>
          <w:lang w:val="en-GB"/>
        </w:rPr>
        <w:t>1-</w:t>
      </w:r>
      <w:r w:rsidRPr="001A2C13">
        <w:rPr>
          <w:rFonts w:ascii="Times New Roman" w:hAnsi="Times New Roman" w:cs="Times New Roman"/>
          <w:bCs/>
          <w:sz w:val="26"/>
          <w:szCs w:val="26"/>
          <w:lang w:val="en-US"/>
        </w:rPr>
        <w:t>aminotetralin and 1-aminoindane skeletons (Chapters 3 and 4). A secondary goal was to obtain robust and reliable enantioselect</w:t>
      </w:r>
      <w:r>
        <w:rPr>
          <w:rFonts w:ascii="Times New Roman" w:hAnsi="Times New Roman" w:cs="Times New Roman"/>
          <w:bCs/>
          <w:sz w:val="26"/>
          <w:szCs w:val="26"/>
          <w:lang w:val="en-US"/>
        </w:rPr>
        <w:t>ive versions of these reactions</w:t>
      </w:r>
      <w:r w:rsidRPr="001A2C13">
        <w:rPr>
          <w:rFonts w:ascii="Times New Roman" w:hAnsi="Times New Roman" w:cs="Times New Roman"/>
          <w:bCs/>
          <w:sz w:val="26"/>
          <w:szCs w:val="26"/>
          <w:lang w:val="en-US"/>
        </w:rPr>
        <w:t xml:space="preserve"> (Chapters 3 and 4). </w:t>
      </w:r>
      <w:r w:rsidRPr="001A2C13">
        <w:rPr>
          <w:rFonts w:ascii="Times New Roman" w:hAnsi="Times New Roman" w:cs="Times New Roman"/>
          <w:sz w:val="26"/>
          <w:szCs w:val="26"/>
          <w:lang w:val="en-US"/>
        </w:rPr>
        <w:t xml:space="preserve">Numerous aldehyde substrates were synthesized and various cyclization reactions were carried out using these substrates (Chapter 3). We also compared the effectiveness of conducting these reactions under continuous flow conditions, with those carried out under batch conditions. </w:t>
      </w:r>
      <w:r>
        <w:rPr>
          <w:rFonts w:ascii="Times New Roman" w:hAnsi="Times New Roman" w:cs="Times New Roman"/>
          <w:sz w:val="26"/>
          <w:szCs w:val="26"/>
          <w:lang w:val="en-US"/>
        </w:rPr>
        <w:t>Furthermore, s</w:t>
      </w:r>
      <w:r w:rsidRPr="001A2C13">
        <w:rPr>
          <w:rFonts w:ascii="Times New Roman" w:hAnsi="Times New Roman" w:cs="Times New Roman"/>
          <w:sz w:val="26"/>
          <w:szCs w:val="26"/>
          <w:lang w:val="en-US"/>
        </w:rPr>
        <w:t>ome of our 3,3-dimethylchroman-4-ones and 3,3-dimethylchroman-4-ols were tested against AChE and BuChE enzymes. Chapters 1 and 2 contain literature reviews of this material.</w:t>
      </w:r>
      <w:r>
        <w:rPr>
          <w:rFonts w:ascii="Times New Roman" w:hAnsi="Times New Roman" w:cs="Times New Roman"/>
          <w:sz w:val="26"/>
          <w:szCs w:val="26"/>
          <w:lang w:val="en-US"/>
        </w:rPr>
        <w:t xml:space="preserve"> </w:t>
      </w:r>
    </w:p>
    <w:p w:rsidR="00DC56B1" w:rsidRPr="0064042C" w:rsidRDefault="00DC56B1" w:rsidP="00DC56B1">
      <w:pPr>
        <w:spacing w:line="360" w:lineRule="auto"/>
        <w:contextualSpacing/>
        <w:jc w:val="both"/>
        <w:rPr>
          <w:rFonts w:ascii="Times New Roman" w:hAnsi="Times New Roman" w:cs="Times New Roman"/>
          <w:sz w:val="26"/>
          <w:szCs w:val="26"/>
          <w:lang w:val="en-US"/>
        </w:rPr>
      </w:pPr>
      <w:r w:rsidRPr="0064042C">
        <w:rPr>
          <w:rFonts w:ascii="Times New Roman" w:hAnsi="Times New Roman" w:cs="Times New Roman"/>
          <w:sz w:val="26"/>
          <w:szCs w:val="26"/>
          <w:lang w:val="en-US"/>
        </w:rPr>
        <w:tab/>
      </w:r>
      <w:r w:rsidRPr="001A2C13">
        <w:rPr>
          <w:rFonts w:ascii="Times New Roman" w:hAnsi="Times New Roman" w:cs="Times New Roman"/>
          <w:sz w:val="26"/>
          <w:szCs w:val="26"/>
          <w:lang w:val="en-US"/>
        </w:rPr>
        <w:t>We also report the attempted synthesis of a library of substituted 3-hydroxy-3-phenylbenzofuran-2(</w:t>
      </w:r>
      <w:r w:rsidRPr="001A2C13">
        <w:rPr>
          <w:rFonts w:ascii="Times New Roman" w:hAnsi="Times New Roman" w:cs="Times New Roman"/>
          <w:i/>
          <w:sz w:val="26"/>
          <w:szCs w:val="26"/>
          <w:lang w:val="en-US"/>
        </w:rPr>
        <w:t>3H</w:t>
      </w:r>
      <w:r w:rsidRPr="001A2C13">
        <w:rPr>
          <w:rFonts w:ascii="Times New Roman" w:hAnsi="Times New Roman" w:cs="Times New Roman"/>
          <w:sz w:val="26"/>
          <w:szCs w:val="26"/>
          <w:lang w:val="en-US"/>
        </w:rPr>
        <w:t xml:space="preserve">)-ones derived from a series of </w:t>
      </w:r>
      <w:r w:rsidRPr="001A2C13">
        <w:rPr>
          <w:rFonts w:ascii="Times New Roman" w:hAnsi="Times New Roman" w:cs="Times New Roman"/>
          <w:i/>
          <w:sz w:val="26"/>
          <w:szCs w:val="26"/>
        </w:rPr>
        <w:t>α</w:t>
      </w:r>
      <w:r w:rsidRPr="001A2C13">
        <w:rPr>
          <w:rFonts w:ascii="Times New Roman" w:hAnsi="Times New Roman" w:cs="Times New Roman"/>
          <w:sz w:val="26"/>
          <w:szCs w:val="26"/>
          <w:lang w:val="en-US"/>
        </w:rPr>
        <w:t xml:space="preserve">-keto </w:t>
      </w:r>
      <w:r w:rsidRPr="001A2C13">
        <w:rPr>
          <w:rFonts w:ascii="Times New Roman" w:hAnsi="Times New Roman" w:cs="Times New Roman"/>
          <w:i/>
          <w:sz w:val="26"/>
          <w:szCs w:val="26"/>
          <w:lang w:val="en-US"/>
        </w:rPr>
        <w:t>o</w:t>
      </w:r>
      <w:r w:rsidRPr="001A2C13">
        <w:rPr>
          <w:rFonts w:ascii="Times New Roman" w:hAnsi="Times New Roman" w:cs="Times New Roman"/>
          <w:sz w:val="26"/>
          <w:szCs w:val="26"/>
          <w:lang w:val="en-US"/>
        </w:rPr>
        <w:t xml:space="preserve">-bromoaryl- and </w:t>
      </w:r>
      <w:r w:rsidRPr="001A2C13">
        <w:rPr>
          <w:rFonts w:ascii="Times New Roman" w:hAnsi="Times New Roman" w:cs="Times New Roman"/>
          <w:i/>
          <w:sz w:val="26"/>
          <w:szCs w:val="26"/>
          <w:lang w:val="en-US"/>
        </w:rPr>
        <w:t>o</w:t>
      </w:r>
      <w:r w:rsidRPr="001A2C13">
        <w:rPr>
          <w:rFonts w:ascii="Times New Roman" w:hAnsi="Times New Roman" w:cs="Times New Roman"/>
          <w:sz w:val="26"/>
          <w:szCs w:val="26"/>
          <w:lang w:val="en-US"/>
        </w:rPr>
        <w:t xml:space="preserve">-pinacolboranearyl ester substrates (Chapter 4). For the synthesis of the </w:t>
      </w:r>
      <w:r w:rsidRPr="001A2C13">
        <w:rPr>
          <w:rFonts w:ascii="Times New Roman" w:hAnsi="Times New Roman" w:cs="Times New Roman"/>
          <w:i/>
          <w:sz w:val="26"/>
          <w:szCs w:val="26"/>
        </w:rPr>
        <w:t>α</w:t>
      </w:r>
      <w:r w:rsidRPr="001A2C13">
        <w:rPr>
          <w:rFonts w:ascii="Times New Roman" w:hAnsi="Times New Roman" w:cs="Times New Roman"/>
          <w:sz w:val="26"/>
          <w:szCs w:val="26"/>
          <w:lang w:val="en-US"/>
        </w:rPr>
        <w:t xml:space="preserve">-keto ester substrates, we looked at two different methodologies. Eight </w:t>
      </w:r>
      <w:r w:rsidRPr="001A2C13">
        <w:rPr>
          <w:rFonts w:ascii="Times New Roman" w:hAnsi="Times New Roman" w:cs="Times New Roman"/>
          <w:i/>
          <w:sz w:val="26"/>
          <w:szCs w:val="26"/>
        </w:rPr>
        <w:t>α</w:t>
      </w:r>
      <w:r w:rsidRPr="001A2C13">
        <w:rPr>
          <w:rFonts w:ascii="Times New Roman" w:hAnsi="Times New Roman" w:cs="Times New Roman"/>
          <w:sz w:val="26"/>
          <w:szCs w:val="26"/>
          <w:lang w:val="en-US"/>
        </w:rPr>
        <w:t xml:space="preserve">-keto ester substrates were synthesized in very high </w:t>
      </w:r>
      <w:r>
        <w:rPr>
          <w:rFonts w:ascii="Times New Roman" w:hAnsi="Times New Roman" w:cs="Times New Roman"/>
          <w:sz w:val="26"/>
          <w:szCs w:val="26"/>
          <w:lang w:val="en-US"/>
        </w:rPr>
        <w:t>or</w:t>
      </w:r>
      <w:r w:rsidRPr="001A2C13">
        <w:rPr>
          <w:rFonts w:ascii="Times New Roman" w:hAnsi="Times New Roman" w:cs="Times New Roman"/>
          <w:sz w:val="26"/>
          <w:szCs w:val="26"/>
          <w:lang w:val="en-US"/>
        </w:rPr>
        <w:t xml:space="preserve"> excellent yields. We also studied the cyclization reaction with 1-bromonaphthalen-2-yl 2-oxo-2-phenylacetate as our model substrate. Unfortunately, these attempts were unsuccessful and no cyclic product was obtained.</w:t>
      </w:r>
    </w:p>
    <w:p w:rsidR="00DC56B1" w:rsidRPr="0064042C" w:rsidRDefault="00DC56B1" w:rsidP="00DC56B1">
      <w:pPr>
        <w:spacing w:line="360" w:lineRule="auto"/>
        <w:jc w:val="both"/>
        <w:rPr>
          <w:rFonts w:ascii="Times New Roman" w:hAnsi="Times New Roman" w:cs="Times New Roman"/>
          <w:lang w:val="en-US"/>
        </w:rPr>
      </w:pPr>
      <w:r w:rsidRPr="0064042C">
        <w:rPr>
          <w:rFonts w:ascii="Times New Roman" w:hAnsi="Times New Roman" w:cs="Times New Roman"/>
          <w:sz w:val="26"/>
          <w:szCs w:val="26"/>
          <w:lang w:val="en-US"/>
        </w:rPr>
        <w:tab/>
      </w:r>
      <w:r>
        <w:rPr>
          <w:rFonts w:ascii="Times New Roman" w:hAnsi="Times New Roman" w:cs="Times New Roman"/>
          <w:sz w:val="26"/>
          <w:szCs w:val="26"/>
          <w:lang w:val="en-US"/>
        </w:rPr>
        <w:t>Additionally, w</w:t>
      </w:r>
      <w:r w:rsidRPr="001A2C13">
        <w:rPr>
          <w:rFonts w:ascii="Times New Roman" w:hAnsi="Times New Roman" w:cs="Times New Roman"/>
          <w:sz w:val="26"/>
          <w:szCs w:val="26"/>
          <w:lang w:val="en-US"/>
        </w:rPr>
        <w:t>e successfully developed a new methodology for the direct oxidative esterification of aldehydes (Chapter 5). Using this methodology, we synthesized nine new diether-esters</w:t>
      </w:r>
      <w:r w:rsidRPr="005F7CA2">
        <w:rPr>
          <w:rFonts w:ascii="Times New Roman" w:hAnsi="Times New Roman" w:cs="Times New Roman"/>
          <w:sz w:val="26"/>
          <w:szCs w:val="26"/>
          <w:lang w:val="en-US"/>
        </w:rPr>
        <w:t xml:space="preserve"> in very good to excellent yields,</w:t>
      </w:r>
      <w:r w:rsidRPr="001A2C13">
        <w:rPr>
          <w:rFonts w:ascii="Times New Roman" w:hAnsi="Times New Roman" w:cs="Times New Roman"/>
          <w:sz w:val="26"/>
          <w:szCs w:val="26"/>
          <w:lang w:val="en-US"/>
        </w:rPr>
        <w:t xml:space="preserve"> which were subsequently tested for both AChE and BuChE inhibition. We also </w:t>
      </w:r>
      <w:r>
        <w:rPr>
          <w:rFonts w:ascii="Times New Roman" w:hAnsi="Times New Roman" w:cs="Times New Roman"/>
          <w:sz w:val="26"/>
          <w:szCs w:val="26"/>
          <w:lang w:val="en-US"/>
        </w:rPr>
        <w:t>presented a</w:t>
      </w:r>
      <w:r w:rsidRPr="001A2C13">
        <w:rPr>
          <w:rFonts w:ascii="Times New Roman" w:hAnsi="Times New Roman" w:cs="Times New Roman"/>
          <w:sz w:val="26"/>
          <w:szCs w:val="26"/>
          <w:lang w:val="en-US"/>
        </w:rPr>
        <w:t xml:space="preserve"> </w:t>
      </w:r>
      <w:r w:rsidRPr="001A2C13">
        <w:rPr>
          <w:rFonts w:ascii="Times New Roman" w:hAnsi="Times New Roman" w:cs="Times New Roman"/>
          <w:sz w:val="26"/>
          <w:szCs w:val="26"/>
          <w:lang w:val="en-US"/>
        </w:rPr>
        <w:lastRenderedPageBreak/>
        <w:t>strategy for the synthesis of in</w:t>
      </w:r>
      <w:r w:rsidR="00883A24">
        <w:rPr>
          <w:rFonts w:ascii="Times New Roman" w:hAnsi="Times New Roman" w:cs="Times New Roman"/>
          <w:sz w:val="26"/>
          <w:szCs w:val="26"/>
          <w:lang w:val="en-US"/>
        </w:rPr>
        <w:t>teresting polyether macrocycles</w:t>
      </w:r>
      <w:r w:rsidRPr="001A2C13">
        <w:rPr>
          <w:rFonts w:ascii="Times New Roman" w:hAnsi="Times New Roman" w:cs="Times New Roman"/>
          <w:sz w:val="26"/>
          <w:szCs w:val="26"/>
          <w:lang w:val="en-US"/>
        </w:rPr>
        <w:t xml:space="preserve"> </w:t>
      </w:r>
      <w:r w:rsidR="00883A24">
        <w:rPr>
          <w:rFonts w:ascii="Times New Roman" w:hAnsi="Times New Roman" w:cs="Times New Roman"/>
          <w:sz w:val="26"/>
          <w:szCs w:val="26"/>
          <w:lang w:val="en-US"/>
        </w:rPr>
        <w:t>that</w:t>
      </w:r>
      <w:r w:rsidRPr="001A2C13">
        <w:rPr>
          <w:rFonts w:ascii="Times New Roman" w:hAnsi="Times New Roman" w:cs="Times New Roman"/>
          <w:sz w:val="26"/>
          <w:szCs w:val="26"/>
          <w:lang w:val="en-US"/>
        </w:rPr>
        <w:t xml:space="preserve"> </w:t>
      </w:r>
      <w:r>
        <w:rPr>
          <w:rFonts w:ascii="Times New Roman" w:hAnsi="Times New Roman" w:cs="Times New Roman"/>
          <w:sz w:val="26"/>
          <w:szCs w:val="26"/>
          <w:lang w:val="en-US"/>
        </w:rPr>
        <w:t>includes</w:t>
      </w:r>
      <w:r w:rsidRPr="001A2C13">
        <w:rPr>
          <w:rFonts w:ascii="Times New Roman" w:hAnsi="Times New Roman" w:cs="Times New Roman"/>
          <w:sz w:val="26"/>
          <w:szCs w:val="26"/>
          <w:lang w:val="en-US"/>
        </w:rPr>
        <w:t xml:space="preserve"> the borylation of the synthesized diether-esters and a Suzuki-Miyaura coupling.</w:t>
      </w:r>
    </w:p>
    <w:p w:rsidR="00DC56B1" w:rsidRPr="00717AA2" w:rsidRDefault="00DC56B1" w:rsidP="00DC56B1">
      <w:pPr>
        <w:spacing w:line="360" w:lineRule="auto"/>
        <w:contextualSpacing/>
        <w:jc w:val="both"/>
        <w:rPr>
          <w:rFonts w:ascii="Times New Roman" w:hAnsi="Times New Roman" w:cs="Times New Roman"/>
          <w:sz w:val="26"/>
          <w:szCs w:val="26"/>
          <w:lang w:val="en-US"/>
        </w:rPr>
      </w:pPr>
    </w:p>
    <w:p w:rsidR="00DC56B1" w:rsidRPr="00717AA2" w:rsidRDefault="00DC56B1" w:rsidP="00DC56B1">
      <w:pPr>
        <w:rPr>
          <w:rFonts w:ascii="Times New Roman" w:hAnsi="Times New Roman" w:cs="Times New Roman"/>
          <w:b/>
          <w:sz w:val="26"/>
          <w:szCs w:val="26"/>
          <w:lang w:val="en-US"/>
        </w:rPr>
      </w:pPr>
    </w:p>
    <w:p w:rsidR="00DC56B1" w:rsidRPr="002B0187" w:rsidRDefault="00DC56B1" w:rsidP="00DC56B1">
      <w:pPr>
        <w:rPr>
          <w:rFonts w:ascii="Times New Roman" w:hAnsi="Times New Roman" w:cs="Times New Roman"/>
          <w:b/>
          <w:sz w:val="26"/>
          <w:szCs w:val="26"/>
          <w:lang w:val="en-GB"/>
        </w:rPr>
      </w:pPr>
      <w:r>
        <w:rPr>
          <w:rFonts w:ascii="Times New Roman" w:hAnsi="Times New Roman" w:cs="Times New Roman"/>
          <w:b/>
          <w:sz w:val="26"/>
          <w:szCs w:val="26"/>
          <w:lang w:val="en-GB"/>
        </w:rPr>
        <w:tab/>
      </w: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Pr="00E7044E" w:rsidRDefault="00DC56B1" w:rsidP="00DC56B1">
      <w:pPr>
        <w:rPr>
          <w:rFonts w:ascii="Arial" w:hAnsi="Arial" w:cs="Arial"/>
          <w:b/>
          <w:sz w:val="32"/>
          <w:szCs w:val="28"/>
          <w:lang w:val="en-US"/>
        </w:rPr>
      </w:pPr>
    </w:p>
    <w:p w:rsidR="00DC56B1" w:rsidRDefault="00DC56B1" w:rsidP="00DC56B1">
      <w:pPr>
        <w:rPr>
          <w:rFonts w:ascii="Arial" w:hAnsi="Arial" w:cs="Arial"/>
          <w:b/>
          <w:sz w:val="32"/>
          <w:szCs w:val="28"/>
          <w:lang w:val="en-US"/>
        </w:rPr>
      </w:pPr>
    </w:p>
    <w:p w:rsidR="00DC56B1" w:rsidRDefault="00DC56B1" w:rsidP="00DC56B1">
      <w:pPr>
        <w:rPr>
          <w:rFonts w:ascii="Arial" w:hAnsi="Arial" w:cs="Arial"/>
          <w:b/>
          <w:sz w:val="32"/>
          <w:szCs w:val="28"/>
          <w:lang w:val="en-US"/>
        </w:rPr>
      </w:pPr>
    </w:p>
    <w:p w:rsidR="00DC56B1" w:rsidRDefault="00DC56B1" w:rsidP="00DC56B1">
      <w:pPr>
        <w:rPr>
          <w:rFonts w:ascii="Arial" w:hAnsi="Arial" w:cs="Arial"/>
          <w:b/>
          <w:sz w:val="32"/>
          <w:szCs w:val="28"/>
          <w:lang w:val="en-US"/>
        </w:rPr>
      </w:pPr>
    </w:p>
    <w:p w:rsidR="000D39CA" w:rsidRDefault="000D39CA" w:rsidP="00DC56B1">
      <w:pPr>
        <w:spacing w:after="0"/>
        <w:contextualSpacing/>
        <w:rPr>
          <w:rFonts w:ascii="Arial" w:hAnsi="Arial" w:cs="Arial"/>
          <w:b/>
          <w:sz w:val="32"/>
          <w:szCs w:val="28"/>
          <w:lang w:val="en-US"/>
        </w:rPr>
      </w:pPr>
    </w:p>
    <w:p w:rsidR="00DC56B1" w:rsidRDefault="00DC56B1" w:rsidP="00DC56B1">
      <w:pPr>
        <w:spacing w:after="0"/>
        <w:contextualSpacing/>
        <w:rPr>
          <w:rFonts w:ascii="Times New Roman" w:hAnsi="Times New Roman" w:cs="Times New Roman"/>
          <w:b/>
          <w:sz w:val="32"/>
          <w:szCs w:val="28"/>
        </w:rPr>
      </w:pPr>
      <w:r>
        <w:rPr>
          <w:rFonts w:ascii="Times New Roman" w:hAnsi="Times New Roman" w:cs="Times New Roman"/>
          <w:b/>
          <w:sz w:val="32"/>
          <w:szCs w:val="28"/>
        </w:rPr>
        <w:lastRenderedPageBreak/>
        <w:t>Resumo</w:t>
      </w:r>
    </w:p>
    <w:p w:rsidR="00DC56B1" w:rsidRDefault="00DC56B1" w:rsidP="00DC56B1">
      <w:pPr>
        <w:spacing w:after="0" w:line="360" w:lineRule="auto"/>
        <w:contextualSpacing/>
        <w:rPr>
          <w:rFonts w:ascii="Times New Roman" w:hAnsi="Times New Roman" w:cs="Times New Roman"/>
          <w:b/>
          <w:sz w:val="28"/>
          <w:szCs w:val="28"/>
        </w:rPr>
      </w:pPr>
    </w:p>
    <w:p w:rsidR="0073453B" w:rsidRDefault="0073453B" w:rsidP="00DC56B1">
      <w:pPr>
        <w:spacing w:after="0" w:line="360" w:lineRule="auto"/>
        <w:contextualSpacing/>
        <w:rPr>
          <w:rFonts w:ascii="Times New Roman" w:hAnsi="Times New Roman" w:cs="Times New Roman"/>
          <w:b/>
          <w:sz w:val="28"/>
          <w:szCs w:val="28"/>
        </w:rPr>
      </w:pPr>
      <w:r>
        <w:rPr>
          <w:rFonts w:ascii="Times New Roman" w:hAnsi="Times New Roman" w:cs="Times New Roman"/>
          <w:b/>
          <w:sz w:val="28"/>
          <w:szCs w:val="28"/>
        </w:rPr>
        <w:t>Estudos sobre a arilação intramo</w:t>
      </w:r>
      <w:r w:rsidR="00D04FEF">
        <w:rPr>
          <w:rFonts w:ascii="Times New Roman" w:hAnsi="Times New Roman" w:cs="Times New Roman"/>
          <w:b/>
          <w:sz w:val="28"/>
          <w:szCs w:val="28"/>
        </w:rPr>
        <w:t>lecular catalítica – Aplicação d</w:t>
      </w:r>
      <w:r>
        <w:rPr>
          <w:rFonts w:ascii="Times New Roman" w:hAnsi="Times New Roman" w:cs="Times New Roman"/>
          <w:b/>
          <w:sz w:val="28"/>
          <w:szCs w:val="28"/>
        </w:rPr>
        <w:t>e sistemas de fluxo contínuo</w:t>
      </w:r>
    </w:p>
    <w:p w:rsidR="0073453B" w:rsidRPr="0073560F" w:rsidRDefault="0073453B" w:rsidP="00DC56B1">
      <w:pPr>
        <w:spacing w:after="0" w:line="360" w:lineRule="auto"/>
        <w:contextualSpacing/>
        <w:rPr>
          <w:rFonts w:ascii="Times New Roman" w:hAnsi="Times New Roman" w:cs="Times New Roman"/>
          <w:b/>
          <w:sz w:val="28"/>
          <w:szCs w:val="28"/>
        </w:rPr>
      </w:pPr>
    </w:p>
    <w:p w:rsidR="00DC56B1" w:rsidRPr="00953CFE" w:rsidRDefault="00DC56B1" w:rsidP="00DC56B1">
      <w:pPr>
        <w:spacing w:after="0" w:line="360" w:lineRule="auto"/>
        <w:contextualSpacing/>
        <w:jc w:val="both"/>
        <w:rPr>
          <w:rFonts w:ascii="Times New Roman" w:eastAsia="Times New Roman" w:hAnsi="Times New Roman" w:cs="Times New Roman"/>
        </w:rPr>
      </w:pPr>
      <w:r>
        <w:rPr>
          <w:rFonts w:ascii="Times New Roman" w:eastAsia="Times New Roman" w:hAnsi="Times New Roman" w:cs="Times New Roman"/>
          <w:sz w:val="26"/>
          <w:szCs w:val="26"/>
        </w:rPr>
        <w:tab/>
      </w:r>
      <w:r w:rsidRPr="00953CFE">
        <w:rPr>
          <w:rFonts w:ascii="Times New Roman" w:eastAsia="Times New Roman" w:hAnsi="Times New Roman" w:cs="Times New Roman"/>
          <w:sz w:val="26"/>
          <w:szCs w:val="26"/>
        </w:rPr>
        <w:t xml:space="preserve">Atualmente, doenças neurodegenerativas como </w:t>
      </w:r>
      <w:r>
        <w:rPr>
          <w:rFonts w:ascii="Times New Roman" w:eastAsia="Times New Roman" w:hAnsi="Times New Roman" w:cs="Times New Roman"/>
          <w:sz w:val="26"/>
          <w:szCs w:val="26"/>
        </w:rPr>
        <w:t>a doença de Alzheimer (DA) e a doença de Parkinson (DP)</w:t>
      </w:r>
      <w:r w:rsidRPr="00953CFE">
        <w:rPr>
          <w:rFonts w:ascii="Times New Roman" w:eastAsia="Times New Roman" w:hAnsi="Times New Roman" w:cs="Times New Roman"/>
          <w:sz w:val="26"/>
          <w:szCs w:val="26"/>
        </w:rPr>
        <w:t xml:space="preserve"> representam um problema importante de saúde em todo o mundo</w:t>
      </w:r>
      <w:r>
        <w:rPr>
          <w:rFonts w:ascii="Times New Roman" w:eastAsia="Times New Roman" w:hAnsi="Times New Roman" w:cs="Times New Roman"/>
          <w:sz w:val="26"/>
          <w:szCs w:val="26"/>
        </w:rPr>
        <w:t>.</w:t>
      </w:r>
    </w:p>
    <w:p w:rsidR="00DC56B1" w:rsidRPr="00953CFE" w:rsidRDefault="00DC56B1" w:rsidP="00DC56B1">
      <w:pPr>
        <w:spacing w:line="360" w:lineRule="auto"/>
        <w:contextualSpacing/>
        <w:jc w:val="both"/>
        <w:rPr>
          <w:rFonts w:ascii="Times New Roman" w:eastAsia="Times New Roman" w:hAnsi="Times New Roman" w:cs="Times New Roman"/>
        </w:rPr>
      </w:pPr>
      <w:r>
        <w:rPr>
          <w:rFonts w:ascii="Times New Roman" w:eastAsia="Times New Roman" w:hAnsi="Times New Roman" w:cs="Times New Roman"/>
          <w:sz w:val="26"/>
          <w:szCs w:val="26"/>
        </w:rPr>
        <w:tab/>
      </w:r>
      <w:r w:rsidRPr="00953CFE">
        <w:rPr>
          <w:rFonts w:ascii="Times New Roman" w:eastAsia="Times New Roman" w:hAnsi="Times New Roman" w:cs="Times New Roman"/>
          <w:sz w:val="26"/>
          <w:szCs w:val="26"/>
        </w:rPr>
        <w:t>Ao longo dos últimos anos, tem havido muitos avanços no campo da</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reações catalisadas </w:t>
      </w:r>
      <w:r>
        <w:rPr>
          <w:rFonts w:ascii="Times New Roman" w:eastAsia="Times New Roman" w:hAnsi="Times New Roman" w:cs="Times New Roman"/>
          <w:sz w:val="26"/>
          <w:szCs w:val="26"/>
        </w:rPr>
        <w:t xml:space="preserve">por </w:t>
      </w:r>
      <w:r w:rsidRPr="00953CFE">
        <w:rPr>
          <w:rFonts w:ascii="Times New Roman" w:eastAsia="Times New Roman" w:hAnsi="Times New Roman" w:cs="Times New Roman"/>
          <w:sz w:val="26"/>
          <w:szCs w:val="26"/>
        </w:rPr>
        <w:t>metais</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w:t>
      </w:r>
      <w:r w:rsidRPr="00953CFE">
        <w:rPr>
          <w:rFonts w:ascii="Times New Roman" w:eastAsia="Times New Roman" w:hAnsi="Times New Roman" w:cs="Times New Roman"/>
          <w:sz w:val="26"/>
          <w:szCs w:val="26"/>
        </w:rPr>
        <w:t>s reações de adição nucleofílica intramolecular catalisada</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por paládio</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 xml:space="preserve"> de</w:t>
      </w:r>
      <w:r>
        <w:rPr>
          <w:rFonts w:ascii="Times New Roman" w:eastAsia="Times New Roman" w:hAnsi="Times New Roman" w:cs="Times New Roman"/>
          <w:sz w:val="26"/>
          <w:szCs w:val="26"/>
        </w:rPr>
        <w:t xml:space="preserve"> arilboronados e de haletos de arilo a cetonas,</w:t>
      </w:r>
      <w:r w:rsidRPr="00953CFE">
        <w:rPr>
          <w:rFonts w:ascii="Times New Roman" w:eastAsia="Times New Roman" w:hAnsi="Times New Roman" w:cs="Times New Roman"/>
          <w:sz w:val="26"/>
          <w:szCs w:val="26"/>
        </w:rPr>
        <w:t xml:space="preserve"> constitue</w:t>
      </w:r>
      <w:r>
        <w:rPr>
          <w:rFonts w:ascii="Times New Roman" w:eastAsia="Times New Roman" w:hAnsi="Times New Roman" w:cs="Times New Roman"/>
          <w:sz w:val="26"/>
          <w:szCs w:val="26"/>
        </w:rPr>
        <w:t>m</w:t>
      </w:r>
      <w:r w:rsidRPr="00953CFE">
        <w:rPr>
          <w:rFonts w:ascii="Times New Roman" w:eastAsia="Times New Roman" w:hAnsi="Times New Roman" w:cs="Times New Roman"/>
          <w:sz w:val="26"/>
          <w:szCs w:val="26"/>
        </w:rPr>
        <w:t xml:space="preserve"> uma metodologia importante</w:t>
      </w:r>
      <w:r>
        <w:rPr>
          <w:rFonts w:ascii="Times New Roman" w:eastAsia="Times New Roman" w:hAnsi="Times New Roman" w:cs="Times New Roman"/>
          <w:sz w:val="26"/>
          <w:szCs w:val="26"/>
        </w:rPr>
        <w:t xml:space="preserve"> para a síntese de ciclo-álcoois quirais.</w:t>
      </w:r>
    </w:p>
    <w:p w:rsidR="00DC56B1" w:rsidRPr="00953CFE" w:rsidRDefault="00DC56B1" w:rsidP="00DC56B1">
      <w:pPr>
        <w:spacing w:line="360" w:lineRule="auto"/>
        <w:contextualSpacing/>
        <w:jc w:val="both"/>
        <w:rPr>
          <w:rFonts w:ascii="Times New Roman" w:eastAsia="Times New Roman" w:hAnsi="Times New Roman" w:cs="Times New Roman"/>
        </w:rPr>
      </w:pPr>
      <w:r>
        <w:rPr>
          <w:rFonts w:ascii="Times New Roman" w:eastAsia="Times New Roman" w:hAnsi="Times New Roman" w:cs="Times New Roman"/>
          <w:sz w:val="26"/>
          <w:szCs w:val="26"/>
        </w:rPr>
        <w:tab/>
        <w:t>O n</w:t>
      </w:r>
      <w:r w:rsidRPr="00953CFE">
        <w:rPr>
          <w:rFonts w:ascii="Times New Roman" w:eastAsia="Times New Roman" w:hAnsi="Times New Roman" w:cs="Times New Roman"/>
          <w:sz w:val="26"/>
          <w:szCs w:val="26"/>
        </w:rPr>
        <w:t xml:space="preserve">osso objetivo </w:t>
      </w:r>
      <w:r>
        <w:rPr>
          <w:rFonts w:ascii="Times New Roman" w:eastAsia="Times New Roman" w:hAnsi="Times New Roman" w:cs="Times New Roman"/>
          <w:sz w:val="26"/>
          <w:szCs w:val="26"/>
        </w:rPr>
        <w:t>principal</w:t>
      </w:r>
      <w:r w:rsidRPr="00953CFE">
        <w:rPr>
          <w:rFonts w:ascii="Times New Roman" w:eastAsia="Times New Roman" w:hAnsi="Times New Roman" w:cs="Times New Roman"/>
          <w:sz w:val="26"/>
          <w:szCs w:val="26"/>
        </w:rPr>
        <w:t xml:space="preserve"> foi o desenvolvimento de um novo protocolo eficiente para </w:t>
      </w:r>
      <w:r>
        <w:rPr>
          <w:rFonts w:ascii="Times New Roman" w:eastAsia="Times New Roman" w:hAnsi="Times New Roman" w:cs="Times New Roman"/>
          <w:sz w:val="26"/>
          <w:szCs w:val="26"/>
        </w:rPr>
        <w:t xml:space="preserve">aceder a esqueletos de </w:t>
      </w:r>
      <w:r>
        <w:rPr>
          <w:rFonts w:ascii="Times New Roman" w:eastAsia="Times New Roman" w:hAnsi="Times New Roman" w:cs="Times New Roman"/>
        </w:rPr>
        <w:t>1-</w:t>
      </w:r>
      <w:r w:rsidRPr="00953CFE">
        <w:rPr>
          <w:rFonts w:ascii="Times New Roman" w:eastAsia="Times New Roman" w:hAnsi="Times New Roman" w:cs="Times New Roman"/>
          <w:sz w:val="26"/>
          <w:szCs w:val="26"/>
        </w:rPr>
        <w:t>aminotetralin</w:t>
      </w:r>
      <w:r>
        <w:rPr>
          <w:rFonts w:ascii="Times New Roman" w:eastAsia="Times New Roman" w:hAnsi="Times New Roman" w:cs="Times New Roman"/>
          <w:sz w:val="26"/>
          <w:szCs w:val="26"/>
        </w:rPr>
        <w:t>as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e 1-aminoindanos </w:t>
      </w:r>
      <w:r w:rsidRPr="00953CFE">
        <w:rPr>
          <w:rFonts w:ascii="Times New Roman" w:eastAsia="Times New Roman" w:hAnsi="Times New Roman" w:cs="Times New Roman"/>
          <w:sz w:val="26"/>
          <w:szCs w:val="26"/>
        </w:rPr>
        <w:t>(capítulos</w:t>
      </w:r>
      <w:r>
        <w:rPr>
          <w:rFonts w:ascii="Times New Roman" w:eastAsia="Times New Roman" w:hAnsi="Times New Roman" w:cs="Times New Roman"/>
          <w:sz w:val="26"/>
          <w:szCs w:val="26"/>
        </w:rPr>
        <w:t xml:space="preserve"> 3 e 4). </w:t>
      </w:r>
      <w:r w:rsidRPr="00953CFE">
        <w:rPr>
          <w:rFonts w:ascii="Times New Roman" w:eastAsia="Times New Roman" w:hAnsi="Times New Roman" w:cs="Times New Roman"/>
          <w:sz w:val="26"/>
          <w:szCs w:val="26"/>
        </w:rPr>
        <w:t xml:space="preserve">Um objetivo secundário era obter versões </w:t>
      </w:r>
      <w:r>
        <w:rPr>
          <w:rFonts w:ascii="Times New Roman" w:eastAsia="Times New Roman" w:hAnsi="Times New Roman" w:cs="Times New Roman"/>
          <w:sz w:val="26"/>
          <w:szCs w:val="26"/>
        </w:rPr>
        <w:t>enantiosseletivas</w:t>
      </w:r>
      <w:r w:rsidRPr="00953CFE">
        <w:rPr>
          <w:rFonts w:ascii="Times New Roman" w:eastAsia="Times New Roman" w:hAnsi="Times New Roman" w:cs="Times New Roman"/>
          <w:sz w:val="26"/>
          <w:szCs w:val="26"/>
        </w:rPr>
        <w:t xml:space="preserve"> robusta</w:t>
      </w:r>
      <w:r>
        <w:rPr>
          <w:rFonts w:ascii="Times New Roman" w:eastAsia="Times New Roman" w:hAnsi="Times New Roman" w:cs="Times New Roman"/>
          <w:sz w:val="26"/>
          <w:szCs w:val="26"/>
        </w:rPr>
        <w:t>s e fiáveis</w:t>
      </w:r>
      <w:r w:rsidRPr="00953CFE">
        <w:rPr>
          <w:rFonts w:ascii="Times New Roman" w:eastAsia="Times New Roman" w:hAnsi="Times New Roman" w:cs="Times New Roman"/>
          <w:sz w:val="26"/>
          <w:szCs w:val="26"/>
        </w:rPr>
        <w:t xml:space="preserve"> dessas reações (capítulos</w:t>
      </w:r>
      <w:r>
        <w:rPr>
          <w:rFonts w:ascii="Times New Roman" w:eastAsia="Times New Roman" w:hAnsi="Times New Roman" w:cs="Times New Roman"/>
          <w:sz w:val="26"/>
          <w:szCs w:val="26"/>
        </w:rPr>
        <w:t xml:space="preserve"> 3 e 4). Numerosos </w:t>
      </w:r>
      <w:r w:rsidRPr="00953CFE">
        <w:rPr>
          <w:rFonts w:ascii="Times New Roman" w:eastAsia="Times New Roman" w:hAnsi="Times New Roman" w:cs="Times New Roman"/>
          <w:sz w:val="26"/>
          <w:szCs w:val="26"/>
        </w:rPr>
        <w:t>aldeído</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foram sintetizados </w:t>
      </w:r>
      <w:r>
        <w:rPr>
          <w:rFonts w:ascii="Times New Roman" w:eastAsia="Times New Roman" w:hAnsi="Times New Roman" w:cs="Times New Roman"/>
          <w:sz w:val="26"/>
          <w:szCs w:val="26"/>
        </w:rPr>
        <w:t>e</w:t>
      </w:r>
      <w:r w:rsidRPr="00953CFE">
        <w:rPr>
          <w:rFonts w:ascii="Times New Roman" w:eastAsia="Times New Roman" w:hAnsi="Times New Roman" w:cs="Times New Roman"/>
          <w:sz w:val="26"/>
          <w:szCs w:val="26"/>
        </w:rPr>
        <w:t xml:space="preserve"> várias reações</w:t>
      </w:r>
      <w:r>
        <w:rPr>
          <w:rFonts w:ascii="Times New Roman" w:eastAsia="Times New Roman" w:hAnsi="Times New Roman" w:cs="Times New Roman"/>
          <w:sz w:val="26"/>
          <w:szCs w:val="26"/>
        </w:rPr>
        <w:t xml:space="preserve"> de ciclização foram realizadas</w:t>
      </w:r>
      <w:r w:rsidRPr="00953CFE">
        <w:rPr>
          <w:rFonts w:ascii="Times New Roman" w:eastAsia="Times New Roman" w:hAnsi="Times New Roman" w:cs="Times New Roman"/>
          <w:sz w:val="26"/>
          <w:szCs w:val="26"/>
        </w:rPr>
        <w:t xml:space="preserve"> utilizando estes substratos</w:t>
      </w:r>
      <w:r>
        <w:rPr>
          <w:rFonts w:ascii="Times New Roman" w:eastAsia="Times New Roman" w:hAnsi="Times New Roman" w:cs="Times New Roman"/>
          <w:sz w:val="26"/>
          <w:szCs w:val="26"/>
        </w:rPr>
        <w:t xml:space="preserve"> </w:t>
      </w:r>
      <w:r w:rsidRPr="00953CFE">
        <w:rPr>
          <w:rFonts w:ascii="Times New Roman" w:eastAsia="Times New Roman" w:hAnsi="Times New Roman" w:cs="Times New Roman"/>
          <w:sz w:val="26"/>
          <w:szCs w:val="26"/>
        </w:rPr>
        <w:t xml:space="preserve">(capítulo 3). Também </w:t>
      </w:r>
      <w:r>
        <w:rPr>
          <w:rFonts w:ascii="Times New Roman" w:eastAsia="Times New Roman" w:hAnsi="Times New Roman" w:cs="Times New Roman"/>
          <w:sz w:val="26"/>
          <w:szCs w:val="26"/>
        </w:rPr>
        <w:t>comparamos</w:t>
      </w:r>
      <w:r w:rsidRPr="00953CFE">
        <w:rPr>
          <w:rFonts w:ascii="Times New Roman" w:eastAsia="Times New Roman" w:hAnsi="Times New Roman" w:cs="Times New Roman"/>
          <w:sz w:val="26"/>
          <w:szCs w:val="26"/>
        </w:rPr>
        <w:t xml:space="preserve"> a eficác</w:t>
      </w:r>
      <w:r>
        <w:rPr>
          <w:rFonts w:ascii="Times New Roman" w:eastAsia="Times New Roman" w:hAnsi="Times New Roman" w:cs="Times New Roman"/>
          <w:sz w:val="26"/>
          <w:szCs w:val="26"/>
        </w:rPr>
        <w:t>ia da realização destas reações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sob condições de fluxo contínuo</w:t>
      </w:r>
      <w:r w:rsidRPr="00953CFE">
        <w:rPr>
          <w:rFonts w:ascii="Times New Roman" w:eastAsia="Times New Roman" w:hAnsi="Times New Roman" w:cs="Times New Roman"/>
          <w:sz w:val="26"/>
          <w:szCs w:val="26"/>
        </w:rPr>
        <w:t xml:space="preserve"> com aquelas </w:t>
      </w:r>
      <w:r>
        <w:rPr>
          <w:rFonts w:ascii="Times New Roman" w:eastAsia="Times New Roman" w:hAnsi="Times New Roman" w:cs="Times New Roman"/>
          <w:sz w:val="26"/>
          <w:szCs w:val="26"/>
        </w:rPr>
        <w:t>realizadas sob condições de “</w:t>
      </w:r>
      <w:r w:rsidRPr="00155F24">
        <w:rPr>
          <w:rFonts w:ascii="Times New Roman" w:eastAsia="Times New Roman" w:hAnsi="Times New Roman" w:cs="Times New Roman"/>
          <w:i/>
          <w:sz w:val="26"/>
          <w:szCs w:val="26"/>
        </w:rPr>
        <w:t>batch</w:t>
      </w:r>
      <w:r>
        <w:rPr>
          <w:rFonts w:ascii="Times New Roman" w:eastAsia="Times New Roman" w:hAnsi="Times New Roman" w:cs="Times New Roman"/>
          <w:sz w:val="26"/>
          <w:szCs w:val="26"/>
        </w:rPr>
        <w:t>”. Algumas das nossas 3,3-dimetilcroman-4-onas e dos nossos 3,3-dimetilc</w:t>
      </w:r>
      <w:r w:rsidRPr="00953CFE">
        <w:rPr>
          <w:rFonts w:ascii="Times New Roman" w:eastAsia="Times New Roman" w:hAnsi="Times New Roman" w:cs="Times New Roman"/>
          <w:sz w:val="26"/>
          <w:szCs w:val="26"/>
        </w:rPr>
        <w:t xml:space="preserve">roman-4-ols foram testados contra </w:t>
      </w:r>
      <w:r>
        <w:rPr>
          <w:rFonts w:ascii="Times New Roman" w:eastAsia="Times New Roman" w:hAnsi="Times New Roman" w:cs="Times New Roman"/>
          <w:sz w:val="26"/>
          <w:szCs w:val="26"/>
        </w:rPr>
        <w:t>a AChE e BuChE</w:t>
      </w:r>
      <w:r w:rsidRPr="00953CFE">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Os c</w:t>
      </w:r>
      <w:r>
        <w:rPr>
          <w:rFonts w:ascii="Times New Roman" w:hAnsi="Times New Roman" w:cs="Times New Roman"/>
          <w:sz w:val="26"/>
          <w:szCs w:val="26"/>
        </w:rPr>
        <w:t>apítulos</w:t>
      </w:r>
      <w:r w:rsidRPr="00712A8F">
        <w:rPr>
          <w:rFonts w:ascii="Times New Roman" w:hAnsi="Times New Roman" w:cs="Times New Roman"/>
          <w:sz w:val="26"/>
          <w:szCs w:val="26"/>
        </w:rPr>
        <w:t xml:space="preserve"> </w:t>
      </w:r>
      <w:r w:rsidRPr="00254CFA">
        <w:rPr>
          <w:rFonts w:ascii="Times New Roman" w:hAnsi="Times New Roman" w:cs="Times New Roman"/>
          <w:sz w:val="26"/>
          <w:szCs w:val="26"/>
        </w:rPr>
        <w:t xml:space="preserve">1 </w:t>
      </w:r>
      <w:r w:rsidR="00D217ED">
        <w:rPr>
          <w:rFonts w:ascii="Times New Roman" w:hAnsi="Times New Roman" w:cs="Times New Roman"/>
          <w:sz w:val="26"/>
          <w:szCs w:val="26"/>
        </w:rPr>
        <w:t>e</w:t>
      </w:r>
      <w:r w:rsidRPr="00254CFA">
        <w:rPr>
          <w:rFonts w:ascii="Times New Roman" w:hAnsi="Times New Roman" w:cs="Times New Roman"/>
          <w:sz w:val="26"/>
          <w:szCs w:val="26"/>
        </w:rPr>
        <w:t xml:space="preserve"> 2 contêm alguma literatura sobre este material.</w:t>
      </w:r>
    </w:p>
    <w:p w:rsidR="00DC56B1" w:rsidRDefault="00DC56B1" w:rsidP="00DC56B1">
      <w:pPr>
        <w:spacing w:line="360" w:lineRule="auto"/>
        <w:contextualSpacing/>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sidRPr="00953CFE">
        <w:rPr>
          <w:rFonts w:ascii="Times New Roman" w:eastAsia="Times New Roman" w:hAnsi="Times New Roman" w:cs="Times New Roman"/>
          <w:sz w:val="26"/>
          <w:szCs w:val="26"/>
        </w:rPr>
        <w:t xml:space="preserve">Também relatamos a tentativa </w:t>
      </w:r>
      <w:r>
        <w:rPr>
          <w:rFonts w:ascii="Times New Roman" w:eastAsia="Times New Roman" w:hAnsi="Times New Roman" w:cs="Times New Roman"/>
          <w:sz w:val="26"/>
          <w:szCs w:val="26"/>
        </w:rPr>
        <w:t xml:space="preserve">de </w:t>
      </w:r>
      <w:r w:rsidRPr="00953CFE">
        <w:rPr>
          <w:rFonts w:ascii="Times New Roman" w:eastAsia="Times New Roman" w:hAnsi="Times New Roman" w:cs="Times New Roman"/>
          <w:sz w:val="26"/>
          <w:szCs w:val="26"/>
        </w:rPr>
        <w:t>síntese de uma bibliotec</w:t>
      </w:r>
      <w:r>
        <w:rPr>
          <w:rFonts w:ascii="Times New Roman" w:eastAsia="Times New Roman" w:hAnsi="Times New Roman" w:cs="Times New Roman"/>
          <w:sz w:val="26"/>
          <w:szCs w:val="26"/>
        </w:rPr>
        <w:t>a de 3-hidroxi-3-fenilbenzofuran-2(</w:t>
      </w:r>
      <w:r w:rsidRPr="00155F24">
        <w:rPr>
          <w:rFonts w:ascii="Times New Roman" w:eastAsia="Times New Roman" w:hAnsi="Times New Roman" w:cs="Times New Roman"/>
          <w:i/>
          <w:sz w:val="26"/>
          <w:szCs w:val="26"/>
        </w:rPr>
        <w:t>3H</w:t>
      </w:r>
      <w:r>
        <w:rPr>
          <w:rFonts w:ascii="Times New Roman" w:eastAsia="Times New Roman" w:hAnsi="Times New Roman" w:cs="Times New Roman"/>
          <w:sz w:val="26"/>
          <w:szCs w:val="26"/>
        </w:rPr>
        <w:t>)-onas</w:t>
      </w:r>
      <w:r w:rsidRPr="00155F24">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substituídas, derivadas</w:t>
      </w:r>
      <w:r w:rsidRPr="00953CFE">
        <w:rPr>
          <w:rFonts w:ascii="Times New Roman" w:eastAsia="Times New Roman" w:hAnsi="Times New Roman" w:cs="Times New Roman"/>
          <w:sz w:val="26"/>
          <w:szCs w:val="26"/>
        </w:rPr>
        <w:t xml:space="preserve"> de uma série de </w:t>
      </w:r>
      <w:r w:rsidRPr="00953CFE">
        <w:rPr>
          <w:rFonts w:ascii="Times New Roman" w:eastAsia="Times New Roman" w:hAnsi="Times New Roman" w:cs="Times New Roman"/>
          <w:i/>
          <w:iCs/>
          <w:sz w:val="26"/>
          <w:szCs w:val="26"/>
        </w:rPr>
        <w:t>α</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ceto éster</w:t>
      </w:r>
      <w:r>
        <w:rPr>
          <w:rFonts w:ascii="Times New Roman" w:eastAsia="Times New Roman" w:hAnsi="Times New Roman" w:cs="Times New Roman"/>
          <w:sz w:val="26"/>
          <w:szCs w:val="26"/>
        </w:rPr>
        <w:t xml:space="preserve">es e de ésteres de </w:t>
      </w:r>
      <w:r>
        <w:rPr>
          <w:rFonts w:ascii="Times New Roman" w:eastAsia="Times New Roman" w:hAnsi="Times New Roman" w:cs="Times New Roman"/>
          <w:i/>
          <w:iCs/>
          <w:sz w:val="26"/>
          <w:szCs w:val="26"/>
        </w:rPr>
        <w:t>o</w:t>
      </w:r>
      <w:r>
        <w:rPr>
          <w:rFonts w:ascii="Times New Roman" w:eastAsia="Times New Roman" w:hAnsi="Times New Roman" w:cs="Times New Roman"/>
          <w:sz w:val="26"/>
          <w:szCs w:val="26"/>
        </w:rPr>
        <w:t>-bromoari</w:t>
      </w:r>
      <w:r w:rsidRPr="00953CFE">
        <w:rPr>
          <w:rFonts w:ascii="Times New Roman" w:eastAsia="Times New Roman" w:hAnsi="Times New Roman" w:cs="Times New Roman"/>
          <w:sz w:val="26"/>
          <w:szCs w:val="26"/>
        </w:rPr>
        <w:t xml:space="preserve">l- e </w:t>
      </w:r>
      <w:r w:rsidRPr="00953CFE">
        <w:rPr>
          <w:rFonts w:ascii="Times New Roman" w:eastAsia="Times New Roman" w:hAnsi="Times New Roman" w:cs="Times New Roman"/>
          <w:i/>
          <w:iCs/>
          <w:sz w:val="26"/>
          <w:szCs w:val="26"/>
        </w:rPr>
        <w:t>o</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p</w:t>
      </w:r>
      <w:r>
        <w:rPr>
          <w:rFonts w:ascii="Times New Roman" w:eastAsia="Times New Roman" w:hAnsi="Times New Roman" w:cs="Times New Roman"/>
          <w:sz w:val="26"/>
          <w:szCs w:val="26"/>
        </w:rPr>
        <w:t>inacolboranaril (capítulo 4</w:t>
      </w:r>
      <w:r w:rsidRPr="00953CFE">
        <w:rPr>
          <w:rFonts w:ascii="Times New Roman" w:eastAsia="Times New Roman" w:hAnsi="Times New Roman" w:cs="Times New Roman"/>
          <w:sz w:val="26"/>
          <w:szCs w:val="26"/>
        </w:rPr>
        <w:t xml:space="preserve">). Para a síntese de </w:t>
      </w:r>
      <w:r w:rsidRPr="00953CFE">
        <w:rPr>
          <w:rFonts w:ascii="Times New Roman" w:eastAsia="Times New Roman" w:hAnsi="Times New Roman" w:cs="Times New Roman"/>
          <w:i/>
          <w:iCs/>
          <w:sz w:val="26"/>
          <w:szCs w:val="26"/>
        </w:rPr>
        <w:t>α</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ceto</w:t>
      </w:r>
      <w:r w:rsidRPr="00F332CF">
        <w:rPr>
          <w:rFonts w:ascii="Times New Roman" w:eastAsia="Times New Roman" w:hAnsi="Times New Roman" w:cs="Times New Roman"/>
          <w:sz w:val="26"/>
          <w:szCs w:val="26"/>
        </w:rPr>
        <w:t xml:space="preserve"> </w:t>
      </w:r>
      <w:r w:rsidRPr="00953CFE">
        <w:rPr>
          <w:rFonts w:ascii="Times New Roman" w:eastAsia="Times New Roman" w:hAnsi="Times New Roman" w:cs="Times New Roman"/>
          <w:sz w:val="26"/>
          <w:szCs w:val="26"/>
        </w:rPr>
        <w:t>éster</w:t>
      </w:r>
      <w:r>
        <w:rPr>
          <w:rFonts w:ascii="Times New Roman" w:eastAsia="Times New Roman" w:hAnsi="Times New Roman" w:cs="Times New Roman"/>
          <w:sz w:val="26"/>
          <w:szCs w:val="26"/>
        </w:rPr>
        <w:t>es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testamos </w:t>
      </w:r>
      <w:r w:rsidRPr="00953CFE">
        <w:rPr>
          <w:rFonts w:ascii="Times New Roman" w:eastAsia="Times New Roman" w:hAnsi="Times New Roman" w:cs="Times New Roman"/>
          <w:sz w:val="26"/>
          <w:szCs w:val="26"/>
        </w:rPr>
        <w:t>duas metodologias dif</w:t>
      </w:r>
      <w:r>
        <w:rPr>
          <w:rFonts w:ascii="Times New Roman" w:eastAsia="Times New Roman" w:hAnsi="Times New Roman" w:cs="Times New Roman"/>
          <w:sz w:val="26"/>
          <w:szCs w:val="26"/>
        </w:rPr>
        <w:t>erentes. Oito</w:t>
      </w:r>
      <w:r w:rsidRPr="00953CFE">
        <w:rPr>
          <w:rFonts w:ascii="Times New Roman" w:eastAsia="Times New Roman" w:hAnsi="Times New Roman" w:cs="Times New Roman"/>
          <w:sz w:val="26"/>
          <w:szCs w:val="26"/>
        </w:rPr>
        <w:t xml:space="preserve"> </w:t>
      </w:r>
      <w:r w:rsidRPr="00953CFE">
        <w:rPr>
          <w:rFonts w:ascii="Times New Roman" w:eastAsia="Times New Roman" w:hAnsi="Times New Roman" w:cs="Times New Roman"/>
          <w:i/>
          <w:iCs/>
          <w:sz w:val="26"/>
          <w:szCs w:val="26"/>
        </w:rPr>
        <w:t>α</w:t>
      </w:r>
      <w:r>
        <w:rPr>
          <w:rFonts w:ascii="Times New Roman" w:eastAsia="Times New Roman" w:hAnsi="Times New Roman" w:cs="Times New Roman"/>
          <w:sz w:val="26"/>
          <w:szCs w:val="26"/>
        </w:rPr>
        <w:t>-</w:t>
      </w:r>
      <w:r w:rsidRPr="00953CFE">
        <w:rPr>
          <w:rFonts w:ascii="Times New Roman" w:eastAsia="Times New Roman" w:hAnsi="Times New Roman" w:cs="Times New Roman"/>
          <w:sz w:val="26"/>
          <w:szCs w:val="26"/>
        </w:rPr>
        <w:t>ceto éster</w:t>
      </w:r>
      <w:r>
        <w:rPr>
          <w:rFonts w:ascii="Times New Roman" w:eastAsia="Times New Roman" w:hAnsi="Times New Roman" w:cs="Times New Roman"/>
          <w:sz w:val="26"/>
          <w:szCs w:val="26"/>
        </w:rPr>
        <w:t>es foram sintetizados com</w:t>
      </w:r>
      <w:r w:rsidRPr="00953CFE">
        <w:rPr>
          <w:rFonts w:ascii="Times New Roman" w:eastAsia="Times New Roman" w:hAnsi="Times New Roman" w:cs="Times New Roman"/>
          <w:sz w:val="26"/>
          <w:szCs w:val="26"/>
        </w:rPr>
        <w:t xml:space="preserve"> rendimentos muito elevados </w:t>
      </w:r>
      <w:r>
        <w:rPr>
          <w:rFonts w:ascii="Times New Roman" w:eastAsia="Times New Roman" w:hAnsi="Times New Roman" w:cs="Times New Roman"/>
          <w:sz w:val="26"/>
          <w:szCs w:val="26"/>
        </w:rPr>
        <w:t>ou</w:t>
      </w:r>
      <w:r w:rsidRPr="00953CFE">
        <w:rPr>
          <w:rFonts w:ascii="Times New Roman" w:eastAsia="Times New Roman" w:hAnsi="Times New Roman" w:cs="Times New Roman"/>
          <w:sz w:val="26"/>
          <w:szCs w:val="26"/>
        </w:rPr>
        <w:t xml:space="preserve"> excelente</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Também </w:t>
      </w:r>
      <w:r w:rsidRPr="00953CFE">
        <w:rPr>
          <w:rFonts w:ascii="Times New Roman" w:eastAsia="Times New Roman" w:hAnsi="Times New Roman" w:cs="Times New Roman"/>
          <w:sz w:val="26"/>
          <w:szCs w:val="26"/>
        </w:rPr>
        <w:t xml:space="preserve">estudamos a reação de ciclização </w:t>
      </w:r>
      <w:r>
        <w:rPr>
          <w:rFonts w:ascii="Times New Roman" w:eastAsia="Times New Roman" w:hAnsi="Times New Roman" w:cs="Times New Roman"/>
          <w:sz w:val="26"/>
          <w:szCs w:val="26"/>
        </w:rPr>
        <w:t>usando 1-bromonafta</w:t>
      </w:r>
      <w:r w:rsidRPr="00953CFE">
        <w:rPr>
          <w:rFonts w:ascii="Times New Roman" w:eastAsia="Times New Roman" w:hAnsi="Times New Roman" w:cs="Times New Roman"/>
          <w:sz w:val="26"/>
          <w:szCs w:val="26"/>
        </w:rPr>
        <w:t>len-2-</w:t>
      </w:r>
      <w:r>
        <w:rPr>
          <w:rFonts w:ascii="Times New Roman" w:eastAsia="Times New Roman" w:hAnsi="Times New Roman" w:cs="Times New Roman"/>
          <w:sz w:val="26"/>
          <w:szCs w:val="26"/>
        </w:rPr>
        <w:t>i</w:t>
      </w:r>
      <w:r w:rsidRPr="00953CFE">
        <w:rPr>
          <w:rFonts w:ascii="Times New Roman" w:eastAsia="Times New Roman" w:hAnsi="Times New Roman" w:cs="Times New Roman"/>
          <w:sz w:val="26"/>
          <w:szCs w:val="26"/>
        </w:rPr>
        <w:t>l-2-oxo-2-fenilacetato como substrato modelo</w:t>
      </w:r>
      <w:r>
        <w:rPr>
          <w:rFonts w:ascii="Times New Roman" w:eastAsia="Times New Roman" w:hAnsi="Times New Roman" w:cs="Times New Roman"/>
          <w:sz w:val="26"/>
          <w:szCs w:val="26"/>
        </w:rPr>
        <w:t>. Infelizmente</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não obtivemos nenhum produto cíclico.</w:t>
      </w:r>
    </w:p>
    <w:p w:rsidR="00DC56B1" w:rsidRPr="00953CFE" w:rsidRDefault="00DC56B1" w:rsidP="00DC56B1">
      <w:pPr>
        <w:spacing w:line="360" w:lineRule="auto"/>
        <w:contextualSpacing/>
        <w:jc w:val="both"/>
        <w:rPr>
          <w:rFonts w:ascii="Times New Roman" w:eastAsia="Times New Roman" w:hAnsi="Times New Roman" w:cs="Times New Roman"/>
        </w:rPr>
      </w:pPr>
      <w:r>
        <w:rPr>
          <w:rFonts w:ascii="Times New Roman" w:eastAsia="Times New Roman" w:hAnsi="Times New Roman" w:cs="Times New Roman"/>
          <w:sz w:val="26"/>
          <w:szCs w:val="26"/>
        </w:rPr>
        <w:tab/>
        <w:t>Adicionalmente,</w:t>
      </w:r>
      <w:r w:rsidRPr="00953CFE">
        <w:rPr>
          <w:rFonts w:ascii="Times New Roman" w:eastAsia="Times New Roman" w:hAnsi="Times New Roman" w:cs="Times New Roman"/>
          <w:sz w:val="26"/>
          <w:szCs w:val="26"/>
        </w:rPr>
        <w:t xml:space="preserve"> desenvolvemos com sucesso uma nova metodologia para a esterificação oxidativa direta </w:t>
      </w:r>
      <w:r>
        <w:rPr>
          <w:rFonts w:ascii="Times New Roman" w:eastAsia="Times New Roman" w:hAnsi="Times New Roman" w:cs="Times New Roman"/>
          <w:sz w:val="26"/>
          <w:szCs w:val="26"/>
        </w:rPr>
        <w:t>de aldeídos (capítulo 5</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Usando</w:t>
      </w:r>
      <w:r w:rsidRPr="00953CFE">
        <w:rPr>
          <w:rFonts w:ascii="Times New Roman" w:eastAsia="Times New Roman" w:hAnsi="Times New Roman" w:cs="Times New Roman"/>
          <w:sz w:val="26"/>
          <w:szCs w:val="26"/>
        </w:rPr>
        <w:t xml:space="preserve"> esta metodologia, </w:t>
      </w:r>
      <w:r>
        <w:rPr>
          <w:rFonts w:ascii="Times New Roman" w:eastAsia="Times New Roman" w:hAnsi="Times New Roman" w:cs="Times New Roman"/>
          <w:sz w:val="26"/>
          <w:szCs w:val="26"/>
        </w:rPr>
        <w:lastRenderedPageBreak/>
        <w:t>sintetizamos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nove </w:t>
      </w:r>
      <w:r w:rsidRPr="00953CFE">
        <w:rPr>
          <w:rFonts w:ascii="Times New Roman" w:eastAsia="Times New Roman" w:hAnsi="Times New Roman" w:cs="Times New Roman"/>
          <w:sz w:val="26"/>
          <w:szCs w:val="26"/>
        </w:rPr>
        <w:t>di</w:t>
      </w:r>
      <w:r>
        <w:rPr>
          <w:rFonts w:ascii="Times New Roman" w:eastAsia="Times New Roman" w:hAnsi="Times New Roman" w:cs="Times New Roman"/>
          <w:sz w:val="26"/>
          <w:szCs w:val="26"/>
        </w:rPr>
        <w:t>-ét</w:t>
      </w:r>
      <w:r w:rsidRPr="00953CFE">
        <w:rPr>
          <w:rFonts w:ascii="Times New Roman" w:eastAsia="Times New Roman" w:hAnsi="Times New Roman" w:cs="Times New Roman"/>
          <w:sz w:val="26"/>
          <w:szCs w:val="26"/>
        </w:rPr>
        <w:t>er</w:t>
      </w:r>
      <w:r>
        <w:rPr>
          <w:rFonts w:ascii="Times New Roman" w:eastAsia="Times New Roman" w:hAnsi="Times New Roman" w:cs="Times New Roman"/>
          <w:sz w:val="26"/>
          <w:szCs w:val="26"/>
        </w:rPr>
        <w:t>-é</w:t>
      </w:r>
      <w:r w:rsidRPr="00953CFE">
        <w:rPr>
          <w:rFonts w:ascii="Times New Roman" w:eastAsia="Times New Roman" w:hAnsi="Times New Roman" w:cs="Times New Roman"/>
          <w:sz w:val="26"/>
          <w:szCs w:val="26"/>
        </w:rPr>
        <w:t>ster</w:t>
      </w:r>
      <w:r w:rsidR="00D217ED">
        <w:rPr>
          <w:rFonts w:ascii="Times New Roman" w:eastAsia="Times New Roman" w:hAnsi="Times New Roman" w:cs="Times New Roman"/>
          <w:sz w:val="26"/>
          <w:szCs w:val="26"/>
        </w:rPr>
        <w:t>es novos</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com rendimentos muito bons </w:t>
      </w:r>
      <w:r w:rsidR="00D217ED">
        <w:rPr>
          <w:rFonts w:ascii="Times New Roman" w:eastAsia="Times New Roman" w:hAnsi="Times New Roman" w:cs="Times New Roman"/>
          <w:sz w:val="26"/>
          <w:szCs w:val="26"/>
        </w:rPr>
        <w:t>a</w:t>
      </w:r>
      <w:r w:rsidRPr="00953CFE">
        <w:rPr>
          <w:rFonts w:ascii="Times New Roman" w:eastAsia="Times New Roman" w:hAnsi="Times New Roman" w:cs="Times New Roman"/>
          <w:sz w:val="26"/>
          <w:szCs w:val="26"/>
        </w:rPr>
        <w:t xml:space="preserve"> excelente</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que foram posteriormente testados para inibição </w:t>
      </w:r>
      <w:r>
        <w:rPr>
          <w:rFonts w:ascii="Times New Roman" w:eastAsia="Times New Roman" w:hAnsi="Times New Roman" w:cs="Times New Roman"/>
          <w:sz w:val="26"/>
          <w:szCs w:val="26"/>
        </w:rPr>
        <w:t>da AChE e da BuChE</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T</w:t>
      </w:r>
      <w:r w:rsidRPr="00953CFE">
        <w:rPr>
          <w:rFonts w:ascii="Times New Roman" w:eastAsia="Times New Roman" w:hAnsi="Times New Roman" w:cs="Times New Roman"/>
          <w:sz w:val="26"/>
          <w:szCs w:val="26"/>
        </w:rPr>
        <w:t xml:space="preserve">ambém </w:t>
      </w:r>
      <w:r>
        <w:rPr>
          <w:rFonts w:ascii="Times New Roman" w:eastAsia="Times New Roman" w:hAnsi="Times New Roman" w:cs="Times New Roman"/>
          <w:sz w:val="26"/>
          <w:szCs w:val="26"/>
        </w:rPr>
        <w:t>apresentamos</w:t>
      </w:r>
      <w:r w:rsidRPr="00953CFE">
        <w:rPr>
          <w:rFonts w:ascii="Times New Roman" w:eastAsia="Times New Roman" w:hAnsi="Times New Roman" w:cs="Times New Roman"/>
          <w:sz w:val="26"/>
          <w:szCs w:val="26"/>
        </w:rPr>
        <w:t xml:space="preserve"> uma estratégia para a síntese de macrociclos de poli</w:t>
      </w:r>
      <w:r>
        <w:rPr>
          <w:rFonts w:ascii="Times New Roman" w:eastAsia="Times New Roman" w:hAnsi="Times New Roman" w:cs="Times New Roman"/>
          <w:sz w:val="26"/>
          <w:szCs w:val="26"/>
        </w:rPr>
        <w:t>é</w:t>
      </w:r>
      <w:r w:rsidRPr="00953CFE">
        <w:rPr>
          <w:rFonts w:ascii="Times New Roman" w:eastAsia="Times New Roman" w:hAnsi="Times New Roman" w:cs="Times New Roman"/>
          <w:sz w:val="26"/>
          <w:szCs w:val="26"/>
        </w:rPr>
        <w:t>tere</w:t>
      </w:r>
      <w:r>
        <w:rPr>
          <w:rFonts w:ascii="Times New Roman" w:eastAsia="Times New Roman" w:hAnsi="Times New Roman" w:cs="Times New Roman"/>
          <w:sz w:val="26"/>
          <w:szCs w:val="26"/>
        </w:rPr>
        <w:t>s</w:t>
      </w:r>
      <w:r w:rsidRPr="00701ADA">
        <w:rPr>
          <w:rFonts w:ascii="Times New Roman" w:eastAsia="Times New Roman" w:hAnsi="Times New Roman" w:cs="Times New Roman"/>
          <w:sz w:val="26"/>
          <w:szCs w:val="26"/>
        </w:rPr>
        <w:t xml:space="preserve"> </w:t>
      </w:r>
      <w:r w:rsidRPr="00953CFE">
        <w:rPr>
          <w:rFonts w:ascii="Times New Roman" w:eastAsia="Times New Roman" w:hAnsi="Times New Roman" w:cs="Times New Roman"/>
          <w:sz w:val="26"/>
          <w:szCs w:val="26"/>
        </w:rPr>
        <w:t>interessante</w:t>
      </w:r>
      <w:r>
        <w:rPr>
          <w:rFonts w:ascii="Times New Roman" w:eastAsia="Times New Roman" w:hAnsi="Times New Roman" w:cs="Times New Roman"/>
          <w:sz w:val="26"/>
          <w:szCs w:val="26"/>
        </w:rPr>
        <w:t>s</w:t>
      </w:r>
      <w:r w:rsidRPr="00953CFE">
        <w:rPr>
          <w:rFonts w:ascii="Times New Roman" w:eastAsia="Times New Roman" w:hAnsi="Times New Roman" w:cs="Times New Roman"/>
          <w:sz w:val="26"/>
          <w:szCs w:val="26"/>
        </w:rPr>
        <w:t xml:space="preserve">, que </w:t>
      </w:r>
      <w:r>
        <w:rPr>
          <w:rFonts w:ascii="Times New Roman" w:eastAsia="Times New Roman" w:hAnsi="Times New Roman" w:cs="Times New Roman"/>
          <w:sz w:val="26"/>
          <w:szCs w:val="26"/>
        </w:rPr>
        <w:t>incluí a</w:t>
      </w:r>
      <w:r w:rsidRPr="00953CFE">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borilação dos</w:t>
      </w:r>
      <w:r w:rsidRPr="00953CFE">
        <w:rPr>
          <w:rFonts w:ascii="Times New Roman" w:eastAsia="Times New Roman" w:hAnsi="Times New Roman" w:cs="Times New Roman"/>
          <w:sz w:val="26"/>
          <w:szCs w:val="26"/>
        </w:rPr>
        <w:t xml:space="preserve"> di</w:t>
      </w:r>
      <w:r>
        <w:rPr>
          <w:rFonts w:ascii="Times New Roman" w:eastAsia="Times New Roman" w:hAnsi="Times New Roman" w:cs="Times New Roman"/>
          <w:sz w:val="26"/>
          <w:szCs w:val="26"/>
        </w:rPr>
        <w:t>-ét</w:t>
      </w:r>
      <w:r w:rsidRPr="00953CFE">
        <w:rPr>
          <w:rFonts w:ascii="Times New Roman" w:eastAsia="Times New Roman" w:hAnsi="Times New Roman" w:cs="Times New Roman"/>
          <w:sz w:val="26"/>
          <w:szCs w:val="26"/>
        </w:rPr>
        <w:t>er-ésteres sintetizados e um acoplamento Suzuki-Miyaura</w:t>
      </w:r>
      <w:r>
        <w:rPr>
          <w:rFonts w:ascii="Times New Roman" w:eastAsia="Times New Roman" w:hAnsi="Times New Roman" w:cs="Times New Roman"/>
          <w:sz w:val="26"/>
          <w:szCs w:val="26"/>
        </w:rPr>
        <w:t>.</w:t>
      </w:r>
    </w:p>
    <w:p w:rsidR="00DC56B1" w:rsidRPr="00FA2431" w:rsidRDefault="00DC56B1" w:rsidP="00DC56B1">
      <w:pPr>
        <w:spacing w:line="360" w:lineRule="auto"/>
        <w:contextualSpacing/>
        <w:jc w:val="both"/>
        <w:rPr>
          <w:rFonts w:ascii="Arial" w:hAnsi="Arial" w:cs="Arial"/>
          <w:b/>
          <w:sz w:val="28"/>
          <w:szCs w:val="28"/>
        </w:rPr>
      </w:pPr>
    </w:p>
    <w:p w:rsidR="00DC56B1" w:rsidRPr="00FA2431" w:rsidRDefault="00DC56B1" w:rsidP="00DC56B1">
      <w:pPr>
        <w:rPr>
          <w:rFonts w:ascii="Arial" w:hAnsi="Arial" w:cs="Arial"/>
          <w:b/>
          <w:sz w:val="28"/>
          <w:szCs w:val="28"/>
        </w:rPr>
      </w:pPr>
    </w:p>
    <w:p w:rsidR="00DC56B1" w:rsidRPr="00FA2431" w:rsidRDefault="00DC56B1" w:rsidP="00DC56B1">
      <w:pPr>
        <w:rPr>
          <w:rFonts w:ascii="Arial" w:hAnsi="Arial" w:cs="Arial"/>
          <w:b/>
          <w:sz w:val="28"/>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Pr="00FA2431" w:rsidRDefault="00DC56B1" w:rsidP="00DC56B1">
      <w:pPr>
        <w:rPr>
          <w:rFonts w:ascii="Arial" w:hAnsi="Arial" w:cs="Arial"/>
          <w:b/>
          <w:sz w:val="32"/>
          <w:szCs w:val="28"/>
        </w:rPr>
      </w:pPr>
    </w:p>
    <w:p w:rsidR="00DC56B1" w:rsidRDefault="00DC56B1" w:rsidP="00DC56B1">
      <w:pPr>
        <w:rPr>
          <w:rFonts w:ascii="Arial" w:hAnsi="Arial" w:cs="Arial"/>
          <w:b/>
          <w:sz w:val="32"/>
          <w:szCs w:val="28"/>
        </w:rPr>
      </w:pPr>
    </w:p>
    <w:p w:rsidR="00DC56B1" w:rsidRDefault="00DC56B1" w:rsidP="00DC56B1">
      <w:pPr>
        <w:rPr>
          <w:rFonts w:ascii="Arial" w:hAnsi="Arial" w:cs="Arial"/>
          <w:b/>
          <w:sz w:val="32"/>
          <w:szCs w:val="28"/>
        </w:rPr>
      </w:pPr>
    </w:p>
    <w:p w:rsidR="00DC56B1" w:rsidRPr="009B0406" w:rsidRDefault="00DC56B1" w:rsidP="00DC56B1">
      <w:pPr>
        <w:rPr>
          <w:rFonts w:ascii="Times New Roman" w:hAnsi="Times New Roman" w:cs="Times New Roman"/>
          <w:b/>
          <w:sz w:val="28"/>
          <w:szCs w:val="28"/>
        </w:rPr>
      </w:pPr>
    </w:p>
    <w:p w:rsidR="00DC56B1" w:rsidRPr="009B0406" w:rsidRDefault="00DC56B1" w:rsidP="00DC56B1">
      <w:pPr>
        <w:rPr>
          <w:rFonts w:ascii="Times New Roman" w:hAnsi="Times New Roman" w:cs="Times New Roman"/>
          <w:b/>
          <w:sz w:val="28"/>
          <w:szCs w:val="28"/>
        </w:rPr>
      </w:pPr>
    </w:p>
    <w:p w:rsidR="00DC56B1" w:rsidRPr="0073560F" w:rsidRDefault="00DC56B1" w:rsidP="00DC56B1">
      <w:pPr>
        <w:rPr>
          <w:rFonts w:ascii="Times New Roman" w:hAnsi="Times New Roman" w:cs="Times New Roman"/>
          <w:b/>
          <w:sz w:val="32"/>
          <w:szCs w:val="28"/>
        </w:rPr>
      </w:pPr>
    </w:p>
    <w:p w:rsidR="00DC56B1" w:rsidRDefault="00DC56B1" w:rsidP="00DC56B1">
      <w:pPr>
        <w:spacing w:after="0"/>
        <w:contextualSpacing/>
        <w:rPr>
          <w:rFonts w:ascii="Times New Roman" w:hAnsi="Times New Roman" w:cs="Times New Roman"/>
          <w:b/>
          <w:sz w:val="32"/>
          <w:szCs w:val="28"/>
          <w:lang w:val="en-GB"/>
        </w:rPr>
      </w:pPr>
      <w:r w:rsidRPr="00BF1B8F">
        <w:rPr>
          <w:rFonts w:ascii="Times New Roman" w:hAnsi="Times New Roman" w:cs="Times New Roman"/>
          <w:b/>
          <w:sz w:val="32"/>
          <w:szCs w:val="28"/>
          <w:lang w:val="en-GB"/>
        </w:rPr>
        <w:lastRenderedPageBreak/>
        <w:t>Abbreviations</w:t>
      </w:r>
    </w:p>
    <w:p w:rsidR="00DC56B1" w:rsidRPr="00216F2F" w:rsidRDefault="00DC56B1" w:rsidP="00DC56B1">
      <w:pPr>
        <w:spacing w:after="0" w:line="360" w:lineRule="auto"/>
        <w:contextualSpacing/>
        <w:rPr>
          <w:rFonts w:ascii="Times New Roman" w:hAnsi="Times New Roman" w:cs="Times New Roman"/>
          <w:b/>
          <w:sz w:val="28"/>
          <w:szCs w:val="28"/>
          <w:lang w:val="en-GB"/>
        </w:rPr>
      </w:pPr>
      <w:r>
        <w:rPr>
          <w:rFonts w:ascii="Times New Roman" w:hAnsi="Times New Roman" w:cs="Times New Roman"/>
          <w:b/>
          <w:sz w:val="26"/>
          <w:szCs w:val="26"/>
          <w:lang w:val="en-GB"/>
        </w:rPr>
        <w:tab/>
      </w:r>
    </w:p>
    <w:p w:rsidR="00DC56B1" w:rsidRDefault="00DC56B1" w:rsidP="00DC56B1">
      <w:pPr>
        <w:spacing w:after="0" w:line="360" w:lineRule="auto"/>
        <w:contextualSpacing/>
        <w:jc w:val="both"/>
        <w:rPr>
          <w:rFonts w:ascii="Times New Roman" w:hAnsi="Times New Roman" w:cs="Times New Roman"/>
          <w:sz w:val="26"/>
          <w:szCs w:val="26"/>
          <w:lang w:val="en-GB"/>
        </w:rPr>
      </w:pPr>
      <w:r w:rsidRPr="00216F2F">
        <w:rPr>
          <w:rFonts w:ascii="Times New Roman" w:hAnsi="Times New Roman" w:cs="Times New Roman"/>
          <w:b/>
          <w:sz w:val="26"/>
          <w:szCs w:val="26"/>
          <w:lang w:val="en-GB"/>
        </w:rPr>
        <w:t>Acac</w:t>
      </w:r>
      <w:r>
        <w:rPr>
          <w:rFonts w:ascii="Times New Roman" w:hAnsi="Times New Roman" w:cs="Times New Roman"/>
          <w:sz w:val="26"/>
          <w:szCs w:val="26"/>
          <w:lang w:val="en-GB"/>
        </w:rPr>
        <w:tab/>
      </w:r>
      <w:r>
        <w:rPr>
          <w:rFonts w:ascii="Times New Roman" w:hAnsi="Times New Roman" w:cs="Times New Roman"/>
          <w:sz w:val="26"/>
          <w:szCs w:val="26"/>
          <w:lang w:val="en-GB"/>
        </w:rPr>
        <w:tab/>
        <w:t>Acetylactetone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216F2F">
        <w:rPr>
          <w:rFonts w:ascii="Times New Roman" w:hAnsi="Times New Roman" w:cs="Times New Roman"/>
          <w:b/>
          <w:sz w:val="26"/>
          <w:szCs w:val="26"/>
          <w:lang w:val="en-GB"/>
        </w:rPr>
        <w:t>A</w:t>
      </w:r>
      <w:r>
        <w:rPr>
          <w:rFonts w:ascii="Times New Roman" w:hAnsi="Times New Roman" w:cs="Times New Roman"/>
          <w:b/>
          <w:sz w:val="26"/>
          <w:szCs w:val="26"/>
          <w:lang w:val="en-GB"/>
        </w:rPr>
        <w:t>C</w:t>
      </w:r>
      <w:r w:rsidRPr="00216F2F">
        <w:rPr>
          <w:rFonts w:ascii="Times New Roman" w:hAnsi="Times New Roman" w:cs="Times New Roman"/>
          <w:b/>
          <w:sz w:val="26"/>
          <w:szCs w:val="26"/>
          <w:lang w:val="en-GB"/>
        </w:rPr>
        <w:t>h</w:t>
      </w:r>
      <w:r>
        <w:rPr>
          <w:rFonts w:ascii="Times New Roman" w:hAnsi="Times New Roman" w:cs="Times New Roman"/>
          <w:sz w:val="26"/>
          <w:szCs w:val="26"/>
          <w:lang w:val="en-GB"/>
        </w:rPr>
        <w:tab/>
      </w:r>
      <w:r>
        <w:rPr>
          <w:rFonts w:ascii="Times New Roman" w:hAnsi="Times New Roman" w:cs="Times New Roman"/>
          <w:sz w:val="26"/>
          <w:szCs w:val="26"/>
          <w:lang w:val="en-GB"/>
        </w:rPr>
        <w:tab/>
        <w:t>Acetylcholine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2E6F3F">
        <w:rPr>
          <w:rFonts w:ascii="Times New Roman" w:hAnsi="Times New Roman" w:cs="Times New Roman"/>
          <w:b/>
          <w:sz w:val="26"/>
          <w:szCs w:val="26"/>
          <w:lang w:val="en-GB"/>
        </w:rPr>
        <w:t>AChE</w:t>
      </w:r>
      <w:r>
        <w:rPr>
          <w:rFonts w:ascii="Times New Roman" w:hAnsi="Times New Roman" w:cs="Times New Roman"/>
          <w:sz w:val="26"/>
          <w:szCs w:val="26"/>
          <w:lang w:val="en-GB"/>
        </w:rPr>
        <w:tab/>
      </w:r>
      <w:r>
        <w:rPr>
          <w:rFonts w:ascii="Times New Roman" w:hAnsi="Times New Roman" w:cs="Times New Roman"/>
          <w:sz w:val="26"/>
          <w:szCs w:val="26"/>
          <w:lang w:val="en-GB"/>
        </w:rPr>
        <w:tab/>
        <w:t>Acetylcholinesterase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AD</w:t>
      </w:r>
      <w:r>
        <w:rPr>
          <w:rFonts w:ascii="Times New Roman" w:hAnsi="Times New Roman" w:cs="Times New Roman"/>
          <w:sz w:val="26"/>
          <w:szCs w:val="26"/>
          <w:lang w:val="en-GB"/>
        </w:rPr>
        <w:tab/>
      </w:r>
      <w:r>
        <w:rPr>
          <w:rFonts w:ascii="Times New Roman" w:hAnsi="Times New Roman" w:cs="Times New Roman"/>
          <w:sz w:val="26"/>
          <w:szCs w:val="26"/>
          <w:lang w:val="en-GB"/>
        </w:rPr>
        <w:tab/>
        <w:t>Alzheimer´s Disease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API</w:t>
      </w:r>
      <w:r>
        <w:rPr>
          <w:rFonts w:ascii="Times New Roman" w:hAnsi="Times New Roman" w:cs="Times New Roman"/>
          <w:sz w:val="26"/>
          <w:szCs w:val="26"/>
          <w:lang w:val="en-GB"/>
        </w:rPr>
        <w:tab/>
      </w:r>
      <w:r>
        <w:rPr>
          <w:rFonts w:ascii="Times New Roman" w:hAnsi="Times New Roman" w:cs="Times New Roman"/>
          <w:sz w:val="26"/>
          <w:szCs w:val="26"/>
          <w:lang w:val="en-GB"/>
        </w:rPr>
        <w:tab/>
        <w:t>Active Pharmaceutical Ingredient</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Ar</w:t>
      </w:r>
      <w:r>
        <w:rPr>
          <w:rFonts w:ascii="Times New Roman" w:hAnsi="Times New Roman" w:cs="Times New Roman"/>
          <w:sz w:val="26"/>
          <w:szCs w:val="26"/>
          <w:lang w:val="en-GB"/>
        </w:rPr>
        <w:tab/>
      </w:r>
      <w:r>
        <w:rPr>
          <w:rFonts w:ascii="Times New Roman" w:hAnsi="Times New Roman" w:cs="Times New Roman"/>
          <w:sz w:val="26"/>
          <w:szCs w:val="26"/>
          <w:lang w:val="en-GB"/>
        </w:rPr>
        <w:tab/>
        <w:t>Aromatic group</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byp</w:t>
      </w:r>
      <w:r>
        <w:rPr>
          <w:rFonts w:ascii="Times New Roman" w:hAnsi="Times New Roman" w:cs="Times New Roman"/>
          <w:sz w:val="26"/>
          <w:szCs w:val="26"/>
          <w:lang w:val="en-GB"/>
        </w:rPr>
        <w:tab/>
      </w:r>
      <w:r>
        <w:rPr>
          <w:rFonts w:ascii="Times New Roman" w:hAnsi="Times New Roman" w:cs="Times New Roman"/>
          <w:sz w:val="26"/>
          <w:szCs w:val="26"/>
          <w:lang w:val="en-GB"/>
        </w:rPr>
        <w:tab/>
        <w:t>2,2´-bipyridine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B</w:t>
      </w:r>
      <w:r w:rsidRPr="008A0023">
        <w:rPr>
          <w:rFonts w:ascii="Times New Roman" w:hAnsi="Times New Roman" w:cs="Times New Roman"/>
          <w:b/>
          <w:sz w:val="26"/>
          <w:szCs w:val="26"/>
          <w:vertAlign w:val="subscript"/>
          <w:lang w:val="en-GB"/>
        </w:rPr>
        <w:t>2</w:t>
      </w:r>
      <w:r w:rsidRPr="008A0023">
        <w:rPr>
          <w:rFonts w:ascii="Times New Roman" w:hAnsi="Times New Roman" w:cs="Times New Roman"/>
          <w:b/>
          <w:sz w:val="26"/>
          <w:szCs w:val="26"/>
          <w:lang w:val="en-GB"/>
        </w:rPr>
        <w:t>pin</w:t>
      </w:r>
      <w:r w:rsidRPr="008A0023">
        <w:rPr>
          <w:rFonts w:ascii="Times New Roman" w:hAnsi="Times New Roman" w:cs="Times New Roman"/>
          <w:b/>
          <w:sz w:val="26"/>
          <w:szCs w:val="26"/>
          <w:vertAlign w:val="subscript"/>
          <w:lang w:val="en-GB"/>
        </w:rPr>
        <w:t>2</w:t>
      </w:r>
      <w:r>
        <w:rPr>
          <w:rFonts w:ascii="Times New Roman" w:hAnsi="Times New Roman" w:cs="Times New Roman"/>
          <w:sz w:val="26"/>
          <w:szCs w:val="26"/>
          <w:lang w:val="en-GB"/>
        </w:rPr>
        <w:tab/>
      </w:r>
      <w:r>
        <w:rPr>
          <w:rFonts w:ascii="Times New Roman" w:hAnsi="Times New Roman" w:cs="Times New Roman"/>
          <w:sz w:val="26"/>
          <w:szCs w:val="26"/>
          <w:lang w:val="en-GB"/>
        </w:rPr>
        <w:tab/>
        <w:t>Bis(pinacolato)diboron</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BnCl</w:t>
      </w:r>
      <w:r>
        <w:rPr>
          <w:rFonts w:ascii="Times New Roman" w:hAnsi="Times New Roman" w:cs="Times New Roman"/>
          <w:sz w:val="26"/>
          <w:szCs w:val="26"/>
          <w:lang w:val="en-GB"/>
        </w:rPr>
        <w:tab/>
      </w:r>
      <w:r>
        <w:rPr>
          <w:rFonts w:ascii="Times New Roman" w:hAnsi="Times New Roman" w:cs="Times New Roman"/>
          <w:sz w:val="26"/>
          <w:szCs w:val="26"/>
          <w:lang w:val="en-GB"/>
        </w:rPr>
        <w:tab/>
        <w:t>Benzyl chloride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BuChE</w:t>
      </w:r>
      <w:r>
        <w:rPr>
          <w:rFonts w:ascii="Times New Roman" w:hAnsi="Times New Roman" w:cs="Times New Roman"/>
          <w:sz w:val="26"/>
          <w:szCs w:val="26"/>
          <w:lang w:val="en-GB"/>
        </w:rPr>
        <w:tab/>
        <w:t>Butyrylcholinesterase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Cat</w:t>
      </w:r>
      <w:r>
        <w:rPr>
          <w:rFonts w:ascii="Times New Roman" w:hAnsi="Times New Roman" w:cs="Times New Roman"/>
          <w:sz w:val="26"/>
          <w:szCs w:val="26"/>
          <w:lang w:val="en-GB"/>
        </w:rPr>
        <w:tab/>
      </w:r>
      <w:r>
        <w:rPr>
          <w:rFonts w:ascii="Times New Roman" w:hAnsi="Times New Roman" w:cs="Times New Roman"/>
          <w:sz w:val="26"/>
          <w:szCs w:val="26"/>
          <w:lang w:val="en-GB"/>
        </w:rPr>
        <w:tab/>
        <w:t>Catalyst</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ChAT</w:t>
      </w:r>
      <w:r>
        <w:rPr>
          <w:rFonts w:ascii="Times New Roman" w:hAnsi="Times New Roman" w:cs="Times New Roman"/>
          <w:sz w:val="26"/>
          <w:szCs w:val="26"/>
          <w:lang w:val="en-GB"/>
        </w:rPr>
        <w:tab/>
      </w:r>
      <w:r>
        <w:rPr>
          <w:rFonts w:ascii="Times New Roman" w:hAnsi="Times New Roman" w:cs="Times New Roman"/>
          <w:sz w:val="26"/>
          <w:szCs w:val="26"/>
          <w:lang w:val="en-GB"/>
        </w:rPr>
        <w:tab/>
        <w:t>Cholineacetiltransferase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Cod</w:t>
      </w:r>
      <w:r>
        <w:rPr>
          <w:rFonts w:ascii="Times New Roman" w:hAnsi="Times New Roman" w:cs="Times New Roman"/>
          <w:sz w:val="26"/>
          <w:szCs w:val="26"/>
          <w:lang w:val="en-GB"/>
        </w:rPr>
        <w:tab/>
      </w:r>
      <w:r>
        <w:rPr>
          <w:rFonts w:ascii="Times New Roman" w:hAnsi="Times New Roman" w:cs="Times New Roman"/>
          <w:sz w:val="26"/>
          <w:szCs w:val="26"/>
          <w:lang w:val="en-GB"/>
        </w:rPr>
        <w:tab/>
        <w:t>1,5-Cyclooctadiene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DCM</w:t>
      </w:r>
      <w:r>
        <w:rPr>
          <w:rFonts w:ascii="Times New Roman" w:hAnsi="Times New Roman" w:cs="Times New Roman"/>
          <w:sz w:val="26"/>
          <w:szCs w:val="26"/>
          <w:lang w:val="en-GB"/>
        </w:rPr>
        <w:tab/>
      </w:r>
      <w:r>
        <w:rPr>
          <w:rFonts w:ascii="Times New Roman" w:hAnsi="Times New Roman" w:cs="Times New Roman"/>
          <w:sz w:val="26"/>
          <w:szCs w:val="26"/>
          <w:lang w:val="en-GB"/>
        </w:rPr>
        <w:tab/>
        <w:t>Dichloromethane</w:t>
      </w:r>
    </w:p>
    <w:p w:rsidR="00DC56B1" w:rsidRPr="00C156FB" w:rsidRDefault="00DC56B1" w:rsidP="00DC56B1">
      <w:pPr>
        <w:spacing w:after="0" w:line="360" w:lineRule="auto"/>
        <w:contextualSpacing/>
        <w:jc w:val="both"/>
        <w:rPr>
          <w:rFonts w:ascii="Times New Roman" w:hAnsi="Times New Roman" w:cs="Times New Roman"/>
          <w:sz w:val="26"/>
          <w:szCs w:val="26"/>
        </w:rPr>
      </w:pPr>
      <w:r w:rsidRPr="00C156FB">
        <w:rPr>
          <w:rFonts w:ascii="Times New Roman" w:hAnsi="Times New Roman" w:cs="Times New Roman"/>
          <w:b/>
          <w:sz w:val="26"/>
          <w:szCs w:val="26"/>
        </w:rPr>
        <w:t>DMF</w:t>
      </w:r>
      <w:r w:rsidRPr="00C156FB">
        <w:rPr>
          <w:rFonts w:ascii="Times New Roman" w:hAnsi="Times New Roman" w:cs="Times New Roman"/>
          <w:sz w:val="26"/>
          <w:szCs w:val="26"/>
        </w:rPr>
        <w:tab/>
      </w:r>
      <w:r w:rsidRPr="00C156FB">
        <w:rPr>
          <w:rFonts w:ascii="Times New Roman" w:hAnsi="Times New Roman" w:cs="Times New Roman"/>
          <w:sz w:val="26"/>
          <w:szCs w:val="26"/>
        </w:rPr>
        <w:tab/>
      </w:r>
      <w:r w:rsidRPr="00C156FB">
        <w:rPr>
          <w:rFonts w:ascii="Times New Roman" w:hAnsi="Times New Roman" w:cs="Times New Roman"/>
          <w:i/>
          <w:sz w:val="26"/>
          <w:szCs w:val="26"/>
        </w:rPr>
        <w:t>N,N´</w:t>
      </w:r>
      <w:r w:rsidRPr="00C156FB">
        <w:rPr>
          <w:rFonts w:ascii="Times New Roman" w:hAnsi="Times New Roman" w:cs="Times New Roman"/>
          <w:sz w:val="26"/>
          <w:szCs w:val="26"/>
        </w:rPr>
        <w:t>-Dimethyl formamide</w:t>
      </w:r>
    </w:p>
    <w:p w:rsidR="00DC56B1" w:rsidRPr="00C156FB" w:rsidRDefault="00DC56B1" w:rsidP="00DC56B1">
      <w:pPr>
        <w:spacing w:after="0" w:line="360" w:lineRule="auto"/>
        <w:contextualSpacing/>
        <w:jc w:val="both"/>
        <w:rPr>
          <w:rFonts w:ascii="Times New Roman" w:hAnsi="Times New Roman" w:cs="Times New Roman"/>
          <w:sz w:val="26"/>
          <w:szCs w:val="26"/>
        </w:rPr>
      </w:pPr>
      <w:r w:rsidRPr="00C156FB">
        <w:rPr>
          <w:rFonts w:ascii="Times New Roman" w:hAnsi="Times New Roman" w:cs="Times New Roman"/>
          <w:b/>
          <w:sz w:val="26"/>
          <w:szCs w:val="26"/>
        </w:rPr>
        <w:t>DMSO</w:t>
      </w:r>
      <w:r w:rsidRPr="00C156FB">
        <w:rPr>
          <w:rFonts w:ascii="Times New Roman" w:hAnsi="Times New Roman" w:cs="Times New Roman"/>
          <w:sz w:val="26"/>
          <w:szCs w:val="26"/>
        </w:rPr>
        <w:tab/>
        <w:t>Dimethyl sulfoxide</w:t>
      </w:r>
    </w:p>
    <w:p w:rsidR="00DC56B1" w:rsidRPr="00C156FB" w:rsidRDefault="00DC56B1" w:rsidP="00DC56B1">
      <w:pPr>
        <w:spacing w:after="0" w:line="360" w:lineRule="auto"/>
        <w:contextualSpacing/>
        <w:jc w:val="both"/>
        <w:rPr>
          <w:rFonts w:ascii="Times New Roman" w:hAnsi="Times New Roman" w:cs="Times New Roman"/>
          <w:sz w:val="26"/>
          <w:szCs w:val="26"/>
        </w:rPr>
      </w:pPr>
      <w:r w:rsidRPr="00C156FB">
        <w:rPr>
          <w:rFonts w:ascii="Times New Roman" w:hAnsi="Times New Roman" w:cs="Times New Roman"/>
          <w:b/>
          <w:sz w:val="26"/>
          <w:szCs w:val="26"/>
        </w:rPr>
        <w:t>dppf</w:t>
      </w:r>
      <w:r w:rsidRPr="00C156FB">
        <w:rPr>
          <w:rFonts w:ascii="Times New Roman" w:hAnsi="Times New Roman" w:cs="Times New Roman"/>
          <w:sz w:val="26"/>
          <w:szCs w:val="26"/>
        </w:rPr>
        <w:tab/>
      </w:r>
      <w:r w:rsidRPr="00C156FB">
        <w:rPr>
          <w:rFonts w:ascii="Times New Roman" w:hAnsi="Times New Roman" w:cs="Times New Roman"/>
          <w:sz w:val="26"/>
          <w:szCs w:val="26"/>
        </w:rPr>
        <w:tab/>
        <w:t>Bis(diphenylphosphino)ferrocene</w:t>
      </w:r>
    </w:p>
    <w:p w:rsidR="00DC56B1" w:rsidRPr="00C156FB" w:rsidRDefault="00DC56B1" w:rsidP="00DC56B1">
      <w:pPr>
        <w:spacing w:after="0" w:line="360" w:lineRule="auto"/>
        <w:contextualSpacing/>
        <w:jc w:val="both"/>
        <w:rPr>
          <w:rFonts w:ascii="Times New Roman" w:hAnsi="Times New Roman" w:cs="Times New Roman"/>
          <w:sz w:val="26"/>
          <w:szCs w:val="26"/>
        </w:rPr>
      </w:pPr>
      <w:r w:rsidRPr="00C156FB">
        <w:rPr>
          <w:rFonts w:ascii="Times New Roman" w:hAnsi="Times New Roman" w:cs="Times New Roman"/>
          <w:b/>
          <w:sz w:val="26"/>
          <w:szCs w:val="26"/>
        </w:rPr>
        <w:t>dppp</w:t>
      </w:r>
      <w:r w:rsidRPr="00C156FB">
        <w:rPr>
          <w:rFonts w:ascii="Times New Roman" w:hAnsi="Times New Roman" w:cs="Times New Roman"/>
          <w:sz w:val="26"/>
          <w:szCs w:val="26"/>
        </w:rPr>
        <w:tab/>
      </w:r>
      <w:r w:rsidRPr="00C156FB">
        <w:rPr>
          <w:rFonts w:ascii="Times New Roman" w:hAnsi="Times New Roman" w:cs="Times New Roman"/>
          <w:sz w:val="26"/>
          <w:szCs w:val="26"/>
        </w:rPr>
        <w:tab/>
        <w:t>1,3-Bis(diphenylphosphino)propane</w:t>
      </w:r>
    </w:p>
    <w:p w:rsidR="00DC56B1" w:rsidRPr="00275FFB" w:rsidRDefault="00DC56B1" w:rsidP="00DC56B1">
      <w:pPr>
        <w:spacing w:after="0" w:line="360" w:lineRule="auto"/>
        <w:contextualSpacing/>
        <w:jc w:val="both"/>
        <w:rPr>
          <w:rFonts w:ascii="Times New Roman" w:hAnsi="Times New Roman" w:cs="Times New Roman"/>
          <w:sz w:val="26"/>
          <w:szCs w:val="26"/>
          <w:lang w:val="en-US"/>
        </w:rPr>
      </w:pPr>
      <w:r w:rsidRPr="00275FFB">
        <w:rPr>
          <w:rFonts w:ascii="Times New Roman" w:hAnsi="Times New Roman" w:cs="Times New Roman"/>
          <w:b/>
          <w:sz w:val="26"/>
          <w:szCs w:val="26"/>
          <w:lang w:val="en-US"/>
        </w:rPr>
        <w:t>ee</w:t>
      </w:r>
      <w:r w:rsidRPr="00275FFB">
        <w:rPr>
          <w:rFonts w:ascii="Times New Roman" w:hAnsi="Times New Roman" w:cs="Times New Roman"/>
          <w:sz w:val="26"/>
          <w:szCs w:val="26"/>
          <w:lang w:val="en-US"/>
        </w:rPr>
        <w:tab/>
      </w:r>
      <w:r w:rsidRPr="00275FFB">
        <w:rPr>
          <w:rFonts w:ascii="Times New Roman" w:hAnsi="Times New Roman" w:cs="Times New Roman"/>
          <w:sz w:val="26"/>
          <w:szCs w:val="26"/>
          <w:lang w:val="en-US"/>
        </w:rPr>
        <w:tab/>
        <w:t>Enantiomeric excess</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EDG</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Electron</w:t>
      </w:r>
      <w:r>
        <w:rPr>
          <w:rFonts w:ascii="Times New Roman" w:hAnsi="Times New Roman" w:cs="Times New Roman"/>
          <w:sz w:val="26"/>
          <w:szCs w:val="26"/>
          <w:lang w:val="en-US"/>
        </w:rPr>
        <w:t>-donating</w:t>
      </w:r>
      <w:r w:rsidRPr="00BE05E2">
        <w:rPr>
          <w:rFonts w:ascii="Times New Roman" w:hAnsi="Times New Roman" w:cs="Times New Roman"/>
          <w:sz w:val="26"/>
          <w:szCs w:val="26"/>
          <w:lang w:val="en-US"/>
        </w:rPr>
        <w:t xml:space="preserve"> group</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ESI</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E</w:t>
      </w:r>
      <w:r>
        <w:rPr>
          <w:rFonts w:ascii="Times New Roman" w:hAnsi="Times New Roman" w:cs="Times New Roman"/>
          <w:sz w:val="26"/>
          <w:szCs w:val="26"/>
          <w:lang w:val="en-US"/>
        </w:rPr>
        <w:t>lectrospray ionization</w:t>
      </w:r>
    </w:p>
    <w:p w:rsidR="00DC56B1" w:rsidRPr="00275FFB" w:rsidRDefault="00DC56B1" w:rsidP="00DC56B1">
      <w:pPr>
        <w:spacing w:after="0" w:line="360" w:lineRule="auto"/>
        <w:contextualSpacing/>
        <w:jc w:val="both"/>
        <w:rPr>
          <w:rFonts w:ascii="Times New Roman" w:hAnsi="Times New Roman" w:cs="Times New Roman"/>
          <w:sz w:val="26"/>
          <w:szCs w:val="26"/>
          <w:lang w:val="en-US"/>
        </w:rPr>
      </w:pPr>
      <w:r w:rsidRPr="00275FFB">
        <w:rPr>
          <w:rFonts w:ascii="Times New Roman" w:hAnsi="Times New Roman" w:cs="Times New Roman"/>
          <w:b/>
          <w:sz w:val="26"/>
          <w:szCs w:val="26"/>
          <w:lang w:val="en-US"/>
        </w:rPr>
        <w:t>EtOAc</w:t>
      </w:r>
      <w:r w:rsidRPr="00275FFB">
        <w:rPr>
          <w:rFonts w:ascii="Times New Roman" w:hAnsi="Times New Roman" w:cs="Times New Roman"/>
          <w:sz w:val="26"/>
          <w:szCs w:val="26"/>
          <w:lang w:val="en-US"/>
        </w:rPr>
        <w:tab/>
        <w:t>Ethyl acetate</w:t>
      </w:r>
    </w:p>
    <w:p w:rsidR="00DC56B1" w:rsidRPr="00275FFB" w:rsidRDefault="00DC56B1" w:rsidP="00DC56B1">
      <w:pPr>
        <w:spacing w:after="0" w:line="360" w:lineRule="auto"/>
        <w:contextualSpacing/>
        <w:jc w:val="both"/>
        <w:rPr>
          <w:rFonts w:ascii="Times New Roman" w:hAnsi="Times New Roman" w:cs="Times New Roman"/>
          <w:sz w:val="26"/>
          <w:szCs w:val="26"/>
          <w:lang w:val="en-US"/>
        </w:rPr>
      </w:pPr>
      <w:r w:rsidRPr="00275FFB">
        <w:rPr>
          <w:rFonts w:ascii="Times New Roman" w:hAnsi="Times New Roman" w:cs="Times New Roman"/>
          <w:b/>
          <w:sz w:val="26"/>
          <w:szCs w:val="26"/>
          <w:lang w:val="en-US"/>
        </w:rPr>
        <w:t>EtOH</w:t>
      </w:r>
      <w:r w:rsidRPr="00275FFB">
        <w:rPr>
          <w:rFonts w:ascii="Times New Roman" w:hAnsi="Times New Roman" w:cs="Times New Roman"/>
          <w:sz w:val="26"/>
          <w:szCs w:val="26"/>
          <w:lang w:val="en-US"/>
        </w:rPr>
        <w:tab/>
      </w:r>
      <w:r w:rsidRPr="00275FFB">
        <w:rPr>
          <w:rFonts w:ascii="Times New Roman" w:hAnsi="Times New Roman" w:cs="Times New Roman"/>
          <w:sz w:val="26"/>
          <w:szCs w:val="26"/>
          <w:lang w:val="en-US"/>
        </w:rPr>
        <w:tab/>
        <w:t>Ethanol</w:t>
      </w:r>
    </w:p>
    <w:p w:rsidR="00DC56B1" w:rsidRPr="008A0023"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EWG</w:t>
      </w:r>
      <w:r w:rsidRPr="008A0023">
        <w:rPr>
          <w:rFonts w:ascii="Times New Roman" w:hAnsi="Times New Roman" w:cs="Times New Roman"/>
          <w:sz w:val="26"/>
          <w:szCs w:val="26"/>
          <w:lang w:val="en-US"/>
        </w:rPr>
        <w:tab/>
      </w:r>
      <w:r w:rsidRPr="008A0023">
        <w:rPr>
          <w:rFonts w:ascii="Times New Roman" w:hAnsi="Times New Roman" w:cs="Times New Roman"/>
          <w:sz w:val="26"/>
          <w:szCs w:val="26"/>
          <w:lang w:val="en-US"/>
        </w:rPr>
        <w:tab/>
        <w:t>Electron-withdrawing group</w:t>
      </w:r>
    </w:p>
    <w:p w:rsidR="00DC56B1" w:rsidRPr="00275FFB" w:rsidRDefault="00DC56B1" w:rsidP="00DC56B1">
      <w:pPr>
        <w:spacing w:after="0" w:line="360" w:lineRule="auto"/>
        <w:contextualSpacing/>
        <w:jc w:val="both"/>
        <w:rPr>
          <w:rFonts w:ascii="Times New Roman" w:hAnsi="Times New Roman" w:cs="Times New Roman"/>
          <w:sz w:val="26"/>
          <w:szCs w:val="26"/>
          <w:lang w:val="en-US"/>
        </w:rPr>
      </w:pPr>
      <w:r w:rsidRPr="00275FFB">
        <w:rPr>
          <w:rFonts w:ascii="Times New Roman" w:hAnsi="Times New Roman" w:cs="Times New Roman"/>
          <w:b/>
          <w:sz w:val="26"/>
          <w:szCs w:val="26"/>
          <w:lang w:val="en-US"/>
        </w:rPr>
        <w:t>Hex</w:t>
      </w:r>
      <w:r w:rsidRPr="00275FFB">
        <w:rPr>
          <w:rFonts w:ascii="Times New Roman" w:hAnsi="Times New Roman" w:cs="Times New Roman"/>
          <w:sz w:val="26"/>
          <w:szCs w:val="26"/>
          <w:lang w:val="en-US"/>
        </w:rPr>
        <w:tab/>
      </w:r>
      <w:r w:rsidRPr="00275FFB">
        <w:rPr>
          <w:rFonts w:ascii="Times New Roman" w:hAnsi="Times New Roman" w:cs="Times New Roman"/>
          <w:sz w:val="26"/>
          <w:szCs w:val="26"/>
          <w:lang w:val="en-US"/>
        </w:rPr>
        <w:tab/>
        <w:t>Hexane</w:t>
      </w:r>
    </w:p>
    <w:p w:rsidR="00DC56B1" w:rsidRPr="00275FFB" w:rsidRDefault="00DC56B1" w:rsidP="00DC56B1">
      <w:pPr>
        <w:spacing w:after="0" w:line="360" w:lineRule="auto"/>
        <w:contextualSpacing/>
        <w:jc w:val="both"/>
        <w:rPr>
          <w:rFonts w:ascii="Times New Roman" w:hAnsi="Times New Roman" w:cs="Times New Roman"/>
          <w:sz w:val="26"/>
          <w:szCs w:val="26"/>
          <w:lang w:val="en-US"/>
        </w:rPr>
      </w:pPr>
      <w:r w:rsidRPr="00275FFB">
        <w:rPr>
          <w:rFonts w:ascii="Times New Roman" w:hAnsi="Times New Roman" w:cs="Times New Roman"/>
          <w:b/>
          <w:sz w:val="26"/>
          <w:szCs w:val="26"/>
          <w:lang w:val="en-US"/>
        </w:rPr>
        <w:t>HFIP</w:t>
      </w:r>
      <w:r w:rsidRPr="00275FFB">
        <w:rPr>
          <w:rFonts w:ascii="Times New Roman" w:hAnsi="Times New Roman" w:cs="Times New Roman"/>
          <w:sz w:val="26"/>
          <w:szCs w:val="26"/>
          <w:lang w:val="en-US"/>
        </w:rPr>
        <w:tab/>
      </w:r>
      <w:r w:rsidRPr="00275FFB">
        <w:rPr>
          <w:rFonts w:ascii="Times New Roman" w:hAnsi="Times New Roman" w:cs="Times New Roman"/>
          <w:sz w:val="26"/>
          <w:szCs w:val="26"/>
          <w:lang w:val="en-US"/>
        </w:rPr>
        <w:tab/>
        <w:t>Hexafluoroisopropyl</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HMDS</w:t>
      </w:r>
      <w:r w:rsidRPr="00BE05E2">
        <w:rPr>
          <w:rFonts w:ascii="Times New Roman" w:hAnsi="Times New Roman" w:cs="Times New Roman"/>
          <w:sz w:val="26"/>
          <w:szCs w:val="26"/>
          <w:lang w:val="en-US"/>
        </w:rPr>
        <w:tab/>
        <w:t>1,1,1,3,3,3-Hexamethyldisilazane</w:t>
      </w:r>
    </w:p>
    <w:p w:rsidR="00DC56B1" w:rsidRPr="00BE05E2"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H</w:t>
      </w:r>
      <w:r w:rsidRPr="008A0023">
        <w:rPr>
          <w:rFonts w:ascii="Times New Roman" w:hAnsi="Times New Roman" w:cs="Times New Roman"/>
          <w:b/>
          <w:sz w:val="26"/>
          <w:szCs w:val="26"/>
          <w:vertAlign w:val="subscript"/>
          <w:lang w:val="en-GB"/>
        </w:rPr>
        <w:t>2</w:t>
      </w:r>
      <w:r w:rsidRPr="008A0023">
        <w:rPr>
          <w:rFonts w:ascii="Times New Roman" w:hAnsi="Times New Roman" w:cs="Times New Roman"/>
          <w:b/>
          <w:sz w:val="26"/>
          <w:szCs w:val="26"/>
          <w:lang w:val="en-GB"/>
        </w:rPr>
        <w:t>O</w:t>
      </w:r>
      <w:r w:rsidRPr="008A0023">
        <w:rPr>
          <w:rFonts w:ascii="Times New Roman" w:hAnsi="Times New Roman" w:cs="Times New Roman"/>
          <w:b/>
          <w:sz w:val="26"/>
          <w:szCs w:val="26"/>
          <w:vertAlign w:val="subscript"/>
          <w:lang w:val="en-GB"/>
        </w:rPr>
        <w:t>2</w:t>
      </w:r>
      <w:r>
        <w:rPr>
          <w:rFonts w:ascii="Times New Roman" w:hAnsi="Times New Roman" w:cs="Times New Roman"/>
          <w:sz w:val="26"/>
          <w:szCs w:val="26"/>
          <w:lang w:val="en-GB"/>
        </w:rPr>
        <w:tab/>
      </w:r>
      <w:r>
        <w:rPr>
          <w:rFonts w:ascii="Times New Roman" w:hAnsi="Times New Roman" w:cs="Times New Roman"/>
          <w:sz w:val="26"/>
          <w:szCs w:val="26"/>
          <w:lang w:val="en-GB"/>
        </w:rPr>
        <w:tab/>
        <w:t>Hydrogen peroxide</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t>HPLC</w:t>
      </w:r>
      <w:r>
        <w:rPr>
          <w:rFonts w:ascii="Times New Roman" w:hAnsi="Times New Roman" w:cs="Times New Roman"/>
          <w:sz w:val="26"/>
          <w:szCs w:val="26"/>
          <w:lang w:val="en-GB"/>
        </w:rPr>
        <w:tab/>
        <w:t>High-performance liquid chromatography</w:t>
      </w:r>
    </w:p>
    <w:p w:rsidR="00DC56B1" w:rsidRDefault="00DC56B1" w:rsidP="00DC56B1">
      <w:pPr>
        <w:spacing w:after="0" w:line="360" w:lineRule="auto"/>
        <w:contextualSpacing/>
        <w:jc w:val="both"/>
        <w:rPr>
          <w:rFonts w:ascii="Times New Roman" w:hAnsi="Times New Roman" w:cs="Times New Roman"/>
          <w:sz w:val="26"/>
          <w:szCs w:val="26"/>
          <w:lang w:val="en-GB"/>
        </w:rPr>
      </w:pPr>
      <w:r w:rsidRPr="008A0023">
        <w:rPr>
          <w:rFonts w:ascii="Times New Roman" w:hAnsi="Times New Roman" w:cs="Times New Roman"/>
          <w:b/>
          <w:sz w:val="26"/>
          <w:szCs w:val="26"/>
          <w:lang w:val="en-GB"/>
        </w:rPr>
        <w:lastRenderedPageBreak/>
        <w:t>IBX</w:t>
      </w:r>
      <w:r>
        <w:rPr>
          <w:rFonts w:ascii="Times New Roman" w:hAnsi="Times New Roman" w:cs="Times New Roman"/>
          <w:sz w:val="26"/>
          <w:szCs w:val="26"/>
          <w:lang w:val="en-GB"/>
        </w:rPr>
        <w:tab/>
      </w:r>
      <w:r>
        <w:rPr>
          <w:rFonts w:ascii="Times New Roman" w:hAnsi="Times New Roman" w:cs="Times New Roman"/>
          <w:sz w:val="26"/>
          <w:szCs w:val="26"/>
          <w:lang w:val="en-GB"/>
        </w:rPr>
        <w:tab/>
        <w:t>2-iodoxybenzoic acid</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Me</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 xml:space="preserve">Methyl </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Nap</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Naphthyl</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NHC</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r>
      <w:r w:rsidRPr="00BE05E2">
        <w:rPr>
          <w:rFonts w:ascii="Times New Roman" w:hAnsi="Times New Roman" w:cs="Times New Roman"/>
          <w:i/>
          <w:sz w:val="26"/>
          <w:szCs w:val="26"/>
          <w:lang w:val="en-US"/>
        </w:rPr>
        <w:t>N</w:t>
      </w:r>
      <w:r w:rsidRPr="00BE05E2">
        <w:rPr>
          <w:rFonts w:ascii="Times New Roman" w:hAnsi="Times New Roman" w:cs="Times New Roman"/>
          <w:sz w:val="26"/>
          <w:szCs w:val="26"/>
          <w:lang w:val="en-US"/>
        </w:rPr>
        <w:t>-Heterocyclic carbene</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NMR</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Nuclear Magnetic Ressonance</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PD</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Parkinson disease</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PCC</w:t>
      </w:r>
      <w:r w:rsidRPr="00BE05E2">
        <w:rPr>
          <w:rFonts w:ascii="Times New Roman" w:hAnsi="Times New Roman" w:cs="Times New Roman"/>
          <w:sz w:val="26"/>
          <w:szCs w:val="26"/>
          <w:lang w:val="en-US"/>
        </w:rPr>
        <w:tab/>
      </w:r>
      <w:r w:rsidRPr="00BE05E2">
        <w:rPr>
          <w:rFonts w:ascii="Times New Roman" w:hAnsi="Times New Roman" w:cs="Times New Roman"/>
          <w:sz w:val="26"/>
          <w:szCs w:val="26"/>
          <w:lang w:val="en-US"/>
        </w:rPr>
        <w:tab/>
        <w:t>Pyridinium chlorochromate</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Ph</w:t>
      </w:r>
      <w:r>
        <w:rPr>
          <w:rFonts w:ascii="Times New Roman" w:hAnsi="Times New Roman" w:cs="Times New Roman"/>
          <w:sz w:val="26"/>
          <w:szCs w:val="26"/>
          <w:lang w:val="en-US"/>
        </w:rPr>
        <w:tab/>
      </w:r>
      <w:r>
        <w:rPr>
          <w:rFonts w:ascii="Times New Roman" w:hAnsi="Times New Roman" w:cs="Times New Roman"/>
          <w:sz w:val="26"/>
          <w:szCs w:val="26"/>
          <w:lang w:val="en-US"/>
        </w:rPr>
        <w:tab/>
        <w:t xml:space="preserve">Phenyl </w:t>
      </w:r>
    </w:p>
    <w:p w:rsidR="00DC56B1" w:rsidRPr="00BE05E2"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PNP</w:t>
      </w:r>
      <w:r>
        <w:rPr>
          <w:rFonts w:ascii="Times New Roman" w:hAnsi="Times New Roman" w:cs="Times New Roman"/>
          <w:sz w:val="26"/>
          <w:szCs w:val="26"/>
          <w:lang w:val="en-US"/>
        </w:rPr>
        <w:tab/>
      </w:r>
      <w:r>
        <w:rPr>
          <w:rFonts w:ascii="Times New Roman" w:hAnsi="Times New Roman" w:cs="Times New Roman"/>
          <w:sz w:val="26"/>
          <w:szCs w:val="26"/>
          <w:lang w:val="en-US"/>
        </w:rPr>
        <w:tab/>
        <w:t>N[2-P(CHMe</w:t>
      </w:r>
      <w:r w:rsidRPr="008A0023">
        <w:rPr>
          <w:rFonts w:ascii="Times New Roman" w:hAnsi="Times New Roman" w:cs="Times New Roman"/>
          <w:sz w:val="26"/>
          <w:szCs w:val="26"/>
          <w:vertAlign w:val="subscript"/>
          <w:lang w:val="en-US"/>
        </w:rPr>
        <w:t>2</w:t>
      </w:r>
      <w:r>
        <w:rPr>
          <w:rFonts w:ascii="Times New Roman" w:hAnsi="Times New Roman" w:cs="Times New Roman"/>
          <w:sz w:val="26"/>
          <w:szCs w:val="26"/>
          <w:lang w:val="en-US"/>
        </w:rPr>
        <w:t>)</w:t>
      </w:r>
      <w:r w:rsidRPr="00BE05E2">
        <w:rPr>
          <w:rFonts w:ascii="Times New Roman" w:hAnsi="Times New Roman" w:cs="Times New Roman"/>
          <w:sz w:val="26"/>
          <w:szCs w:val="26"/>
          <w:vertAlign w:val="subscript"/>
          <w:lang w:val="en-US"/>
        </w:rPr>
        <w:t>2</w:t>
      </w:r>
      <w:r w:rsidRPr="008A0023">
        <w:rPr>
          <w:rFonts w:ascii="Times New Roman" w:hAnsi="Times New Roman" w:cs="Times New Roman"/>
          <w:sz w:val="26"/>
          <w:szCs w:val="26"/>
          <w:lang w:val="en-US"/>
        </w:rPr>
        <w:t>-4</w:t>
      </w:r>
      <w:r>
        <w:rPr>
          <w:rFonts w:ascii="Times New Roman" w:hAnsi="Times New Roman" w:cs="Times New Roman"/>
          <w:sz w:val="26"/>
          <w:szCs w:val="26"/>
          <w:lang w:val="en-US"/>
        </w:rPr>
        <w:t>-methylphenyl]</w:t>
      </w:r>
      <w:r w:rsidRPr="008A0023">
        <w:rPr>
          <w:rFonts w:ascii="Times New Roman" w:hAnsi="Times New Roman" w:cs="Times New Roman"/>
          <w:sz w:val="26"/>
          <w:szCs w:val="26"/>
          <w:vertAlign w:val="subscript"/>
          <w:lang w:val="en-US"/>
        </w:rPr>
        <w:t>2</w:t>
      </w:r>
      <w:r w:rsidRPr="008A0023">
        <w:rPr>
          <w:rFonts w:ascii="Times New Roman" w:hAnsi="Times New Roman" w:cs="Times New Roman"/>
          <w:sz w:val="26"/>
          <w:szCs w:val="26"/>
          <w:vertAlign w:val="superscript"/>
          <w:lang w:val="en-US"/>
        </w:rPr>
        <w:t>-</w:t>
      </w:r>
    </w:p>
    <w:p w:rsidR="00DC56B1" w:rsidRPr="008A0023"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PMP</w:t>
      </w:r>
      <w:r w:rsidRPr="008A0023">
        <w:rPr>
          <w:rFonts w:ascii="Times New Roman" w:hAnsi="Times New Roman" w:cs="Times New Roman"/>
          <w:sz w:val="26"/>
          <w:szCs w:val="26"/>
          <w:lang w:val="en-US"/>
        </w:rPr>
        <w:tab/>
      </w:r>
      <w:r>
        <w:rPr>
          <w:rFonts w:ascii="Times New Roman" w:hAnsi="Times New Roman" w:cs="Times New Roman"/>
          <w:sz w:val="26"/>
          <w:szCs w:val="26"/>
          <w:lang w:val="en-US"/>
        </w:rPr>
        <w:tab/>
        <w:t>1,2,2,6,6-Pentamethylpiperidine</w:t>
      </w:r>
    </w:p>
    <w:p w:rsidR="00DC56B1" w:rsidRPr="008A0023" w:rsidRDefault="00DC56B1" w:rsidP="00DC56B1">
      <w:pPr>
        <w:spacing w:after="0" w:line="360" w:lineRule="auto"/>
        <w:contextualSpacing/>
        <w:jc w:val="both"/>
        <w:rPr>
          <w:rFonts w:ascii="Times New Roman" w:hAnsi="Times New Roman" w:cs="Times New Roman"/>
          <w:sz w:val="26"/>
          <w:szCs w:val="26"/>
          <w:lang w:val="en-US"/>
        </w:rPr>
      </w:pPr>
      <w:r>
        <w:rPr>
          <w:rFonts w:ascii="Times New Roman" w:hAnsi="Times New Roman" w:cs="Times New Roman"/>
          <w:b/>
          <w:sz w:val="26"/>
          <w:szCs w:val="26"/>
          <w:lang w:val="en-US"/>
        </w:rPr>
        <w:t>p</w:t>
      </w:r>
      <w:r w:rsidRPr="008A0023">
        <w:rPr>
          <w:rFonts w:ascii="Times New Roman" w:hAnsi="Times New Roman" w:cs="Times New Roman"/>
          <w:b/>
          <w:sz w:val="26"/>
          <w:szCs w:val="26"/>
          <w:lang w:val="en-US"/>
        </w:rPr>
        <w:t>pm</w:t>
      </w:r>
      <w:r>
        <w:rPr>
          <w:rFonts w:ascii="Times New Roman" w:hAnsi="Times New Roman" w:cs="Times New Roman"/>
          <w:sz w:val="26"/>
          <w:szCs w:val="26"/>
          <w:lang w:val="en-US"/>
        </w:rPr>
        <w:tab/>
      </w:r>
      <w:r>
        <w:rPr>
          <w:rFonts w:ascii="Times New Roman" w:hAnsi="Times New Roman" w:cs="Times New Roman"/>
          <w:sz w:val="26"/>
          <w:szCs w:val="26"/>
          <w:lang w:val="en-US"/>
        </w:rPr>
        <w:tab/>
        <w:t>Parts per million</w:t>
      </w:r>
    </w:p>
    <w:p w:rsidR="00DC56B1" w:rsidRDefault="00DC56B1" w:rsidP="00DC56B1">
      <w:pPr>
        <w:spacing w:after="0" w:line="360" w:lineRule="auto"/>
        <w:contextualSpacing/>
        <w:jc w:val="both"/>
        <w:rPr>
          <w:rFonts w:ascii="Times New Roman" w:hAnsi="Times New Roman" w:cs="Times New Roman"/>
          <w:sz w:val="26"/>
          <w:szCs w:val="26"/>
          <w:lang w:val="en-US"/>
        </w:rPr>
      </w:pPr>
      <w:r>
        <w:rPr>
          <w:rFonts w:ascii="Times New Roman" w:hAnsi="Times New Roman" w:cs="Times New Roman"/>
          <w:b/>
          <w:sz w:val="26"/>
          <w:szCs w:val="26"/>
          <w:lang w:val="en-US"/>
        </w:rPr>
        <w:t>q</w:t>
      </w:r>
      <w:r w:rsidRPr="008A0023">
        <w:rPr>
          <w:rFonts w:ascii="Times New Roman" w:hAnsi="Times New Roman" w:cs="Times New Roman"/>
          <w:b/>
          <w:sz w:val="26"/>
          <w:szCs w:val="26"/>
          <w:lang w:val="en-US"/>
        </w:rPr>
        <w:tab/>
      </w:r>
      <w:r>
        <w:rPr>
          <w:rFonts w:ascii="Times New Roman" w:hAnsi="Times New Roman" w:cs="Times New Roman"/>
          <w:sz w:val="26"/>
          <w:szCs w:val="26"/>
          <w:lang w:val="en-US"/>
        </w:rPr>
        <w:tab/>
        <w:t>Quartet</w:t>
      </w:r>
    </w:p>
    <w:p w:rsidR="00DC56B1"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r.t.</w:t>
      </w:r>
      <w:r>
        <w:rPr>
          <w:rFonts w:ascii="Times New Roman" w:hAnsi="Times New Roman" w:cs="Times New Roman"/>
          <w:sz w:val="26"/>
          <w:szCs w:val="26"/>
          <w:lang w:val="en-US"/>
        </w:rPr>
        <w:tab/>
      </w:r>
      <w:r>
        <w:rPr>
          <w:rFonts w:ascii="Times New Roman" w:hAnsi="Times New Roman" w:cs="Times New Roman"/>
          <w:sz w:val="26"/>
          <w:szCs w:val="26"/>
          <w:lang w:val="en-US"/>
        </w:rPr>
        <w:tab/>
        <w:t>Room temperature</w:t>
      </w:r>
    </w:p>
    <w:p w:rsidR="00DC56B1"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s</w:t>
      </w:r>
      <w:r>
        <w:rPr>
          <w:rFonts w:ascii="Times New Roman" w:hAnsi="Times New Roman" w:cs="Times New Roman"/>
          <w:sz w:val="26"/>
          <w:szCs w:val="26"/>
          <w:lang w:val="en-US"/>
        </w:rPr>
        <w:tab/>
      </w:r>
      <w:r>
        <w:rPr>
          <w:rFonts w:ascii="Times New Roman" w:hAnsi="Times New Roman" w:cs="Times New Roman"/>
          <w:sz w:val="26"/>
          <w:szCs w:val="26"/>
          <w:lang w:val="en-US"/>
        </w:rPr>
        <w:tab/>
        <w:t>Singlet</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SOL</w:t>
      </w:r>
      <w:r>
        <w:rPr>
          <w:rFonts w:ascii="Times New Roman" w:hAnsi="Times New Roman" w:cs="Times New Roman"/>
          <w:sz w:val="26"/>
          <w:szCs w:val="26"/>
          <w:lang w:val="en-US"/>
        </w:rPr>
        <w:tab/>
      </w:r>
      <w:r>
        <w:rPr>
          <w:rFonts w:ascii="Times New Roman" w:hAnsi="Times New Roman" w:cs="Times New Roman"/>
          <w:sz w:val="26"/>
          <w:szCs w:val="26"/>
          <w:lang w:val="en-US"/>
        </w:rPr>
        <w:tab/>
        <w:t>Sulphur-based olefin ligands</w:t>
      </w:r>
    </w:p>
    <w:p w:rsidR="00DC56B1"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w:t>
      </w:r>
      <w:r>
        <w:rPr>
          <w:rFonts w:ascii="Times New Roman" w:hAnsi="Times New Roman" w:cs="Times New Roman"/>
          <w:sz w:val="26"/>
          <w:szCs w:val="26"/>
          <w:lang w:val="en-US"/>
        </w:rPr>
        <w:tab/>
      </w:r>
      <w:r>
        <w:rPr>
          <w:rFonts w:ascii="Times New Roman" w:hAnsi="Times New Roman" w:cs="Times New Roman"/>
          <w:sz w:val="26"/>
          <w:szCs w:val="26"/>
          <w:lang w:val="en-US"/>
        </w:rPr>
        <w:tab/>
        <w:t>Triplet</w:t>
      </w:r>
      <w:r>
        <w:rPr>
          <w:rFonts w:ascii="Times New Roman" w:hAnsi="Times New Roman" w:cs="Times New Roman"/>
          <w:sz w:val="26"/>
          <w:szCs w:val="26"/>
          <w:lang w:val="en-US"/>
        </w:rPr>
        <w:tab/>
      </w:r>
    </w:p>
    <w:p w:rsidR="00DC56B1"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TBAAc</w:t>
      </w:r>
      <w:r>
        <w:rPr>
          <w:rFonts w:ascii="Times New Roman" w:hAnsi="Times New Roman" w:cs="Times New Roman"/>
          <w:sz w:val="26"/>
          <w:szCs w:val="26"/>
          <w:lang w:val="en-US"/>
        </w:rPr>
        <w:tab/>
        <w:t>Tetrabutylammonium acetate</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TBHP</w:t>
      </w:r>
      <w:r>
        <w:rPr>
          <w:rFonts w:ascii="Times New Roman" w:hAnsi="Times New Roman" w:cs="Times New Roman"/>
          <w:sz w:val="26"/>
          <w:szCs w:val="26"/>
          <w:lang w:val="en-US"/>
        </w:rPr>
        <w:tab/>
      </w:r>
      <w:r>
        <w:rPr>
          <w:rFonts w:ascii="Times New Roman" w:hAnsi="Times New Roman" w:cs="Times New Roman"/>
          <w:sz w:val="26"/>
          <w:szCs w:val="26"/>
          <w:lang w:val="en-US"/>
        </w:rPr>
        <w:tab/>
      </w:r>
      <w:r w:rsidRPr="008A0023">
        <w:rPr>
          <w:rFonts w:ascii="Times New Roman" w:hAnsi="Times New Roman" w:cs="Times New Roman"/>
          <w:i/>
          <w:sz w:val="26"/>
          <w:szCs w:val="26"/>
          <w:lang w:val="en-US"/>
        </w:rPr>
        <w:t>tert</w:t>
      </w:r>
      <w:r>
        <w:rPr>
          <w:rFonts w:ascii="Times New Roman" w:hAnsi="Times New Roman" w:cs="Times New Roman"/>
          <w:sz w:val="26"/>
          <w:szCs w:val="26"/>
          <w:lang w:val="en-US"/>
        </w:rPr>
        <w:t>-butyl hydroperoxide</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THF</w:t>
      </w:r>
      <w:r>
        <w:rPr>
          <w:rFonts w:ascii="Times New Roman" w:hAnsi="Times New Roman" w:cs="Times New Roman"/>
          <w:sz w:val="26"/>
          <w:szCs w:val="26"/>
          <w:lang w:val="en-US"/>
        </w:rPr>
        <w:tab/>
      </w:r>
      <w:r>
        <w:rPr>
          <w:rFonts w:ascii="Times New Roman" w:hAnsi="Times New Roman" w:cs="Times New Roman"/>
          <w:sz w:val="26"/>
          <w:szCs w:val="26"/>
          <w:lang w:val="en-US"/>
        </w:rPr>
        <w:tab/>
        <w:t>Tetrahydrofuran</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TLC</w:t>
      </w:r>
      <w:r>
        <w:rPr>
          <w:rFonts w:ascii="Times New Roman" w:hAnsi="Times New Roman" w:cs="Times New Roman"/>
          <w:sz w:val="26"/>
          <w:szCs w:val="26"/>
          <w:lang w:val="en-US"/>
        </w:rPr>
        <w:tab/>
      </w:r>
      <w:r>
        <w:rPr>
          <w:rFonts w:ascii="Times New Roman" w:hAnsi="Times New Roman" w:cs="Times New Roman"/>
          <w:sz w:val="26"/>
          <w:szCs w:val="26"/>
          <w:lang w:val="en-US"/>
        </w:rPr>
        <w:tab/>
        <w:t>Thin Layer Chromatography</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TOF</w:t>
      </w:r>
      <w:r>
        <w:rPr>
          <w:rFonts w:ascii="Times New Roman" w:hAnsi="Times New Roman" w:cs="Times New Roman"/>
          <w:sz w:val="26"/>
          <w:szCs w:val="26"/>
          <w:lang w:val="en-US"/>
        </w:rPr>
        <w:tab/>
      </w:r>
      <w:r>
        <w:rPr>
          <w:rFonts w:ascii="Times New Roman" w:hAnsi="Times New Roman" w:cs="Times New Roman"/>
          <w:sz w:val="26"/>
          <w:szCs w:val="26"/>
          <w:lang w:val="en-US"/>
        </w:rPr>
        <w:tab/>
        <w:t>Turnover frequency</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r w:rsidRPr="008A0023">
        <w:rPr>
          <w:rFonts w:ascii="Times New Roman" w:hAnsi="Times New Roman" w:cs="Times New Roman"/>
          <w:b/>
          <w:sz w:val="26"/>
          <w:szCs w:val="26"/>
          <w:lang w:val="en-US"/>
        </w:rPr>
        <w:t>S</w:t>
      </w:r>
      <w:r w:rsidRPr="008A0023">
        <w:rPr>
          <w:rFonts w:ascii="Times New Roman" w:hAnsi="Times New Roman" w:cs="Times New Roman"/>
          <w:b/>
          <w:sz w:val="26"/>
          <w:szCs w:val="26"/>
          <w:vertAlign w:val="subscript"/>
          <w:lang w:val="en-US"/>
        </w:rPr>
        <w:t>N</w:t>
      </w:r>
      <w:r w:rsidRPr="008A0023">
        <w:rPr>
          <w:rFonts w:ascii="Times New Roman" w:hAnsi="Times New Roman" w:cs="Times New Roman"/>
          <w:b/>
          <w:sz w:val="26"/>
          <w:szCs w:val="26"/>
          <w:lang w:val="en-US"/>
        </w:rPr>
        <w:t>2</w:t>
      </w:r>
      <w:r>
        <w:rPr>
          <w:rFonts w:ascii="Times New Roman" w:hAnsi="Times New Roman" w:cs="Times New Roman"/>
          <w:sz w:val="26"/>
          <w:szCs w:val="26"/>
          <w:lang w:val="en-US"/>
        </w:rPr>
        <w:tab/>
      </w:r>
      <w:r>
        <w:rPr>
          <w:rFonts w:ascii="Times New Roman" w:hAnsi="Times New Roman" w:cs="Times New Roman"/>
          <w:sz w:val="26"/>
          <w:szCs w:val="26"/>
          <w:lang w:val="en-US"/>
        </w:rPr>
        <w:tab/>
        <w:t>Bimolecular nucleophilic substitution</w:t>
      </w: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5A2404" w:rsidRDefault="00DC56B1" w:rsidP="00DC56B1">
      <w:pPr>
        <w:spacing w:after="0" w:line="360" w:lineRule="auto"/>
        <w:contextualSpacing/>
        <w:jc w:val="both"/>
        <w:rPr>
          <w:rFonts w:ascii="Times New Roman" w:hAnsi="Times New Roman" w:cs="Times New Roman"/>
          <w:sz w:val="26"/>
          <w:szCs w:val="26"/>
          <w:lang w:val="en-US"/>
        </w:rPr>
      </w:pPr>
    </w:p>
    <w:p w:rsidR="00DC56B1" w:rsidRPr="006867B9" w:rsidRDefault="00DC56B1" w:rsidP="006867B9">
      <w:pPr>
        <w:spacing w:after="0" w:line="360" w:lineRule="auto"/>
        <w:contextualSpacing/>
        <w:jc w:val="both"/>
        <w:rPr>
          <w:rFonts w:ascii="Times New Roman" w:hAnsi="Times New Roman" w:cs="Times New Roman"/>
          <w:sz w:val="26"/>
          <w:szCs w:val="26"/>
          <w:lang w:val="en-US"/>
        </w:rPr>
      </w:pPr>
      <w:r w:rsidRPr="005A2404">
        <w:rPr>
          <w:rFonts w:ascii="Times New Roman" w:hAnsi="Times New Roman" w:cs="Times New Roman"/>
          <w:sz w:val="26"/>
          <w:szCs w:val="26"/>
          <w:lang w:val="en-US"/>
        </w:rPr>
        <w:tab/>
      </w:r>
    </w:p>
    <w:sdt>
      <w:sdtPr>
        <w:rPr>
          <w:lang w:val="pt-PT"/>
        </w:rPr>
        <w:id w:val="1726642241"/>
        <w:docPartObj>
          <w:docPartGallery w:val="Table of Contents"/>
          <w:docPartUnique/>
        </w:docPartObj>
      </w:sdtPr>
      <w:sdtEndPr/>
      <w:sdtContent>
        <w:p w:rsidR="00DC56B1" w:rsidRPr="004A53BB" w:rsidRDefault="00DC56B1" w:rsidP="00DC56B1">
          <w:pPr>
            <w:pStyle w:val="Cabealhodondice"/>
            <w:rPr>
              <w:rFonts w:ascii="Times New Roman" w:hAnsi="Times New Roman" w:cs="Times New Roman"/>
              <w:b/>
              <w:color w:val="000000" w:themeColor="text1"/>
            </w:rPr>
          </w:pPr>
          <w:r w:rsidRPr="004A53BB">
            <w:rPr>
              <w:rFonts w:ascii="Times New Roman" w:hAnsi="Times New Roman" w:cs="Times New Roman"/>
              <w:b/>
              <w:color w:val="000000" w:themeColor="text1"/>
            </w:rPr>
            <w:t>Index</w:t>
          </w:r>
        </w:p>
        <w:p w:rsidR="00DC56B1" w:rsidRPr="00595C1A" w:rsidRDefault="00DC56B1" w:rsidP="00DC56B1">
          <w:pPr>
            <w:pStyle w:val="ndice1"/>
            <w:rPr>
              <w:rFonts w:ascii="Times New Roman" w:hAnsi="Times New Roman"/>
              <w:b/>
              <w:sz w:val="28"/>
            </w:rPr>
          </w:pPr>
        </w:p>
        <w:p w:rsidR="00DC56B1" w:rsidRPr="004A53BB" w:rsidRDefault="00DC56B1" w:rsidP="00DC56B1">
          <w:pPr>
            <w:pStyle w:val="ndice1"/>
          </w:pPr>
          <w:r w:rsidRPr="00BB57A8">
            <w:rPr>
              <w:rFonts w:ascii="Times New Roman" w:hAnsi="Times New Roman"/>
              <w:b/>
              <w:sz w:val="32"/>
            </w:rPr>
            <w:t>Dissertation Overview</w:t>
          </w:r>
          <w:r>
            <w:ptab w:relativeTo="margin" w:alignment="right" w:leader="dot"/>
          </w:r>
          <w:r w:rsidRPr="004A53BB">
            <w:rPr>
              <w:b/>
              <w:bCs/>
            </w:rPr>
            <w:t>1</w:t>
          </w:r>
        </w:p>
        <w:p w:rsidR="00DC56B1" w:rsidRPr="004A53BB" w:rsidRDefault="006867B9" w:rsidP="00DC56B1">
          <w:pPr>
            <w:pStyle w:val="ndice2"/>
            <w:ind w:left="216"/>
          </w:pPr>
          <w:r>
            <w:rPr>
              <w:rFonts w:ascii="Times New Roman" w:hAnsi="Times New Roman"/>
              <w:b/>
              <w:spacing w:val="15"/>
              <w:sz w:val="32"/>
              <w:lang w:val="it-IT"/>
            </w:rPr>
            <w:t>New advances in catalytic intramolecular a</w:t>
          </w:r>
          <w:r w:rsidRPr="002B7827">
            <w:rPr>
              <w:rFonts w:ascii="Times New Roman" w:hAnsi="Times New Roman"/>
              <w:b/>
              <w:spacing w:val="15"/>
              <w:sz w:val="32"/>
              <w:lang w:val="it-IT"/>
            </w:rPr>
            <w:t>rylation</w:t>
          </w:r>
          <w:r>
            <w:rPr>
              <w:rFonts w:ascii="Times New Roman" w:hAnsi="Times New Roman"/>
              <w:b/>
              <w:spacing w:val="15"/>
              <w:sz w:val="32"/>
              <w:lang w:val="it-IT"/>
            </w:rPr>
            <w:t xml:space="preserve"> reactions</w:t>
          </w:r>
          <w:r>
            <w:t xml:space="preserve"> </w:t>
          </w:r>
          <w:r w:rsidR="00DC56B1">
            <w:ptab w:relativeTo="margin" w:alignment="right" w:leader="dot"/>
          </w:r>
          <w:r w:rsidR="00DC56B1">
            <w:t>3</w:t>
          </w:r>
        </w:p>
        <w:p w:rsidR="00DC56B1" w:rsidRPr="009C611D" w:rsidRDefault="00DC56B1" w:rsidP="00DC56B1">
          <w:pPr>
            <w:pStyle w:val="ndice3"/>
            <w:ind w:left="446"/>
          </w:pPr>
        </w:p>
        <w:p w:rsidR="00DC56B1" w:rsidRPr="00BB57A8" w:rsidRDefault="006867B9" w:rsidP="00DC56B1">
          <w:pPr>
            <w:pStyle w:val="ndice1"/>
          </w:pPr>
          <w:r>
            <w:rPr>
              <w:rFonts w:ascii="Times New Roman" w:hAnsi="Times New Roman"/>
              <w:b/>
              <w:sz w:val="32"/>
              <w:lang w:val="en-GB"/>
            </w:rPr>
            <w:t xml:space="preserve">1. </w:t>
          </w:r>
          <w:r w:rsidRPr="006867B9">
            <w:rPr>
              <w:rFonts w:ascii="Times New Roman" w:hAnsi="Times New Roman"/>
              <w:b/>
              <w:sz w:val="32"/>
              <w:lang w:val="en-GB"/>
            </w:rPr>
            <w:t xml:space="preserve">Transition Metal Catalysis: Palladium-Catalysed Coupling Reactions </w:t>
          </w:r>
          <w:r w:rsidR="00DC56B1">
            <w:ptab w:relativeTo="margin" w:alignment="right" w:leader="dot"/>
          </w:r>
          <w:r w:rsidR="000E4936">
            <w:rPr>
              <w:b/>
              <w:bCs/>
            </w:rPr>
            <w:t>7</w:t>
          </w:r>
        </w:p>
        <w:p w:rsidR="00DC56B1" w:rsidRPr="00BB57A8" w:rsidRDefault="00DC56B1" w:rsidP="00DC56B1">
          <w:pPr>
            <w:pStyle w:val="ndice2"/>
            <w:ind w:left="216"/>
          </w:pPr>
          <w:r w:rsidRPr="00BB57A8">
            <w:rPr>
              <w:rFonts w:ascii="Times New Roman" w:hAnsi="Times New Roman"/>
              <w:b/>
              <w:sz w:val="32"/>
              <w:szCs w:val="30"/>
            </w:rPr>
            <w:t xml:space="preserve">1.1 Introduction </w:t>
          </w:r>
          <w:r>
            <w:ptab w:relativeTo="margin" w:alignment="right" w:leader="dot"/>
          </w:r>
          <w:r w:rsidR="000E4936">
            <w:t>9</w:t>
          </w:r>
        </w:p>
        <w:p w:rsidR="00DC56B1" w:rsidRPr="00BB57A8" w:rsidRDefault="00DC56B1" w:rsidP="00DC56B1">
          <w:pPr>
            <w:pStyle w:val="ndice3"/>
            <w:ind w:left="446"/>
          </w:pPr>
          <w:r w:rsidRPr="00E04E69">
            <w:rPr>
              <w:rStyle w:val="nfaseDiscreto"/>
              <w:rFonts w:ascii="Times New Roman" w:hAnsi="Times New Roman"/>
              <w:b/>
              <w:i w:val="0"/>
              <w:color w:val="000000" w:themeColor="text1"/>
              <w:sz w:val="28"/>
              <w:szCs w:val="30"/>
            </w:rPr>
            <w:t xml:space="preserve">1.1.1 </w:t>
          </w:r>
          <w:r w:rsidRPr="00595C1A">
            <w:rPr>
              <w:rStyle w:val="nfaseDiscreto"/>
              <w:rFonts w:ascii="Times New Roman" w:hAnsi="Times New Roman"/>
              <w:i w:val="0"/>
              <w:color w:val="000000" w:themeColor="text1"/>
              <w:sz w:val="28"/>
              <w:szCs w:val="30"/>
              <w:lang w:val="en-GB"/>
            </w:rPr>
            <w:t>The role of transition metals</w:t>
          </w:r>
          <w:r w:rsidR="006867B9">
            <w:rPr>
              <w:rStyle w:val="nfaseDiscreto"/>
              <w:rFonts w:ascii="Times New Roman" w:hAnsi="Times New Roman"/>
              <w:i w:val="0"/>
              <w:color w:val="000000" w:themeColor="text1"/>
              <w:sz w:val="28"/>
              <w:szCs w:val="30"/>
              <w:lang w:val="en-GB"/>
            </w:rPr>
            <w:t xml:space="preserve"> in chemical processes</w:t>
          </w:r>
          <w:r>
            <w:ptab w:relativeTo="margin" w:alignment="right" w:leader="dot"/>
          </w:r>
          <w:r w:rsidR="000E4936">
            <w:t>9</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1.1.2</w:t>
          </w:r>
          <w:r w:rsidRPr="00E04E69">
            <w:rPr>
              <w:rStyle w:val="nfaseDiscreto"/>
              <w:rFonts w:ascii="Times New Roman" w:hAnsi="Times New Roman"/>
              <w:b/>
              <w:i w:val="0"/>
              <w:color w:val="000000" w:themeColor="text1"/>
              <w:sz w:val="28"/>
              <w:szCs w:val="30"/>
            </w:rPr>
            <w:t xml:space="preserve"> </w:t>
          </w:r>
          <w:r w:rsidRPr="00595C1A">
            <w:rPr>
              <w:rStyle w:val="nfaseDiscreto"/>
              <w:rFonts w:ascii="Times New Roman" w:hAnsi="Times New Roman"/>
              <w:i w:val="0"/>
              <w:color w:val="000000" w:themeColor="text1"/>
              <w:sz w:val="28"/>
              <w:lang w:val="en-GB"/>
            </w:rPr>
            <w:t>The roots of cross-coupling reactions</w:t>
          </w:r>
          <w:r>
            <w:t xml:space="preserve"> </w:t>
          </w:r>
          <w:r>
            <w:ptab w:relativeTo="margin" w:alignment="right" w:leader="dot"/>
          </w:r>
          <w:r w:rsidR="000E4936">
            <w:t>10</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ab/>
            <w:t>1.1.2.1</w:t>
          </w:r>
          <w:r w:rsidRPr="00E04E69">
            <w:rPr>
              <w:rStyle w:val="nfaseDiscreto"/>
              <w:rFonts w:ascii="Times New Roman" w:hAnsi="Times New Roman"/>
              <w:b/>
              <w:i w:val="0"/>
              <w:color w:val="000000" w:themeColor="text1"/>
              <w:sz w:val="28"/>
              <w:szCs w:val="30"/>
            </w:rPr>
            <w:t xml:space="preserve"> </w:t>
          </w:r>
          <w:r w:rsidRPr="00595C1A">
            <w:rPr>
              <w:rStyle w:val="nfase"/>
              <w:rFonts w:ascii="Times New Roman" w:hAnsi="Times New Roman"/>
              <w:i w:val="0"/>
              <w:sz w:val="28"/>
              <w:lang w:val="en-GB"/>
            </w:rPr>
            <w:t>Historical perspective</w:t>
          </w:r>
          <w:r>
            <w:t xml:space="preserve"> </w:t>
          </w:r>
          <w:r>
            <w:ptab w:relativeTo="margin" w:alignment="right" w:leader="dot"/>
          </w:r>
          <w:r w:rsidR="000E4936">
            <w:t>10</w:t>
          </w:r>
        </w:p>
        <w:p w:rsidR="00DC56B1" w:rsidRPr="00BB57A8" w:rsidRDefault="00DC56B1" w:rsidP="00DC56B1">
          <w:pPr>
            <w:pStyle w:val="ndice1"/>
            <w:rPr>
              <w:rFonts w:ascii="Times New Roman" w:hAnsi="Times New Roman"/>
              <w:b/>
              <w:sz w:val="32"/>
            </w:rPr>
          </w:pPr>
          <w:r>
            <w:rPr>
              <w:rStyle w:val="nfaseDiscreto"/>
              <w:rFonts w:ascii="Times New Roman" w:hAnsi="Times New Roman"/>
              <w:b/>
              <w:i w:val="0"/>
              <w:color w:val="000000" w:themeColor="text1"/>
              <w:sz w:val="28"/>
              <w:szCs w:val="30"/>
            </w:rPr>
            <w:tab/>
            <w:t>1.1.2.2</w:t>
          </w:r>
          <w:r w:rsidRPr="00E04E69">
            <w:rPr>
              <w:rStyle w:val="nfaseDiscreto"/>
              <w:rFonts w:ascii="Times New Roman" w:hAnsi="Times New Roman"/>
              <w:b/>
              <w:i w:val="0"/>
              <w:color w:val="000000" w:themeColor="text1"/>
              <w:sz w:val="28"/>
              <w:szCs w:val="30"/>
            </w:rPr>
            <w:t xml:space="preserve"> </w:t>
          </w:r>
          <w:r w:rsidR="006867B9">
            <w:rPr>
              <w:rStyle w:val="nfase"/>
              <w:rFonts w:ascii="Times New Roman" w:hAnsi="Times New Roman"/>
              <w:i w:val="0"/>
              <w:sz w:val="28"/>
              <w:lang w:val="en-GB"/>
            </w:rPr>
            <w:t>Origins of t</w:t>
          </w:r>
          <w:r>
            <w:rPr>
              <w:rStyle w:val="nfase"/>
              <w:rFonts w:ascii="Times New Roman" w:hAnsi="Times New Roman"/>
              <w:i w:val="0"/>
              <w:sz w:val="28"/>
              <w:lang w:val="en-GB"/>
            </w:rPr>
            <w:t>ransition metal catalysts</w:t>
          </w:r>
          <w:r>
            <w:t xml:space="preserve"> </w:t>
          </w:r>
          <w:r>
            <w:ptab w:relativeTo="margin" w:alignment="right" w:leader="dot"/>
          </w:r>
          <w:r w:rsidR="000E4936">
            <w:t>12</w:t>
          </w:r>
        </w:p>
        <w:p w:rsidR="00DC56B1" w:rsidRDefault="00DC56B1" w:rsidP="00DC56B1">
          <w:pPr>
            <w:pStyle w:val="ndice1"/>
            <w:rPr>
              <w:rFonts w:ascii="Times New Roman" w:hAnsi="Times New Roman"/>
              <w:b/>
              <w:sz w:val="32"/>
              <w:lang w:val="en-GB"/>
            </w:rPr>
          </w:pPr>
          <w:r>
            <w:rPr>
              <w:rStyle w:val="nfaseDiscreto"/>
              <w:rFonts w:ascii="Times New Roman" w:hAnsi="Times New Roman"/>
              <w:b/>
              <w:i w:val="0"/>
              <w:color w:val="000000" w:themeColor="text1"/>
              <w:sz w:val="28"/>
              <w:szCs w:val="30"/>
            </w:rPr>
            <w:tab/>
            <w:t>1.1.2.3</w:t>
          </w:r>
          <w:r w:rsidRPr="00E04E69">
            <w:rPr>
              <w:rStyle w:val="nfaseDiscreto"/>
              <w:rFonts w:ascii="Times New Roman" w:hAnsi="Times New Roman"/>
              <w:b/>
              <w:i w:val="0"/>
              <w:color w:val="000000" w:themeColor="text1"/>
              <w:sz w:val="28"/>
              <w:szCs w:val="30"/>
            </w:rPr>
            <w:t xml:space="preserve"> </w:t>
          </w:r>
          <w:r>
            <w:rPr>
              <w:rStyle w:val="nfase"/>
              <w:rFonts w:ascii="Times New Roman" w:hAnsi="Times New Roman"/>
              <w:i w:val="0"/>
              <w:sz w:val="28"/>
              <w:lang w:val="en-GB"/>
            </w:rPr>
            <w:t>Homo and stoichiometric cross-coupling processes</w:t>
          </w:r>
          <w:r>
            <w:t xml:space="preserve"> </w:t>
          </w:r>
          <w:r>
            <w:ptab w:relativeTo="margin" w:alignment="right" w:leader="dot"/>
          </w:r>
          <w:r w:rsidR="000E4936">
            <w:t>14</w:t>
          </w:r>
        </w:p>
        <w:p w:rsidR="00DC56B1" w:rsidRPr="00BB57A8" w:rsidRDefault="00DC56B1" w:rsidP="00DC56B1">
          <w:pPr>
            <w:pStyle w:val="ndice2"/>
            <w:ind w:left="216"/>
          </w:pPr>
          <w:r w:rsidRPr="00BB57A8">
            <w:rPr>
              <w:rFonts w:ascii="Times New Roman" w:hAnsi="Times New Roman"/>
              <w:b/>
              <w:sz w:val="32"/>
              <w:szCs w:val="30"/>
            </w:rPr>
            <w:t>1.</w:t>
          </w:r>
          <w:r>
            <w:rPr>
              <w:rFonts w:ascii="Times New Roman" w:hAnsi="Times New Roman"/>
              <w:b/>
              <w:sz w:val="32"/>
              <w:szCs w:val="30"/>
            </w:rPr>
            <w:t>2</w:t>
          </w:r>
          <w:r w:rsidRPr="00BB57A8">
            <w:rPr>
              <w:rFonts w:ascii="Times New Roman" w:hAnsi="Times New Roman"/>
              <w:b/>
              <w:sz w:val="32"/>
              <w:szCs w:val="30"/>
            </w:rPr>
            <w:t xml:space="preserve"> </w:t>
          </w:r>
          <w:r>
            <w:rPr>
              <w:rFonts w:ascii="Times New Roman" w:hAnsi="Times New Roman"/>
              <w:b/>
              <w:color w:val="000000" w:themeColor="text1"/>
              <w:sz w:val="32"/>
              <w:lang w:val="en-GB"/>
            </w:rPr>
            <w:t>Growth of Palladium Mediated C</w:t>
          </w:r>
          <w:r w:rsidRPr="00187ED5">
            <w:rPr>
              <w:rFonts w:ascii="Times New Roman" w:hAnsi="Times New Roman"/>
              <w:b/>
              <w:color w:val="000000" w:themeColor="text1"/>
              <w:sz w:val="32"/>
              <w:lang w:val="en-GB"/>
            </w:rPr>
            <w:t>atalysis</w:t>
          </w:r>
          <w:r>
            <w:t xml:space="preserve"> </w:t>
          </w:r>
          <w:r>
            <w:ptab w:relativeTo="margin" w:alignment="right" w:leader="dot"/>
          </w:r>
          <w:r w:rsidR="000E4936">
            <w:t>14</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1.2.1</w:t>
          </w:r>
          <w:r w:rsidRPr="00E04E69">
            <w:rPr>
              <w:rStyle w:val="nfaseDiscreto"/>
              <w:rFonts w:ascii="Times New Roman" w:hAnsi="Times New Roman"/>
              <w:b/>
              <w:i w:val="0"/>
              <w:color w:val="000000" w:themeColor="text1"/>
              <w:sz w:val="28"/>
              <w:szCs w:val="30"/>
            </w:rPr>
            <w:t xml:space="preserve"> </w:t>
          </w:r>
          <w:r w:rsidRPr="002709AF">
            <w:rPr>
              <w:rStyle w:val="nfaseDiscreto"/>
              <w:rFonts w:ascii="Times New Roman" w:hAnsi="Times New Roman"/>
              <w:i w:val="0"/>
              <w:color w:val="000000" w:themeColor="text1"/>
              <w:sz w:val="28"/>
              <w:lang w:val="en-GB"/>
            </w:rPr>
            <w:t>The introduction of palladium element</w:t>
          </w:r>
          <w:r>
            <w:t xml:space="preserve"> </w:t>
          </w:r>
          <w:r>
            <w:ptab w:relativeTo="margin" w:alignment="right" w:leader="dot"/>
          </w:r>
          <w:r w:rsidR="000E4936">
            <w:t>14</w:t>
          </w:r>
        </w:p>
        <w:p w:rsidR="00DC56B1" w:rsidRDefault="00DC56B1" w:rsidP="00DC56B1">
          <w:pPr>
            <w:pStyle w:val="ndice3"/>
            <w:ind w:left="446"/>
          </w:pPr>
          <w:r>
            <w:rPr>
              <w:rStyle w:val="nfaseDiscreto"/>
              <w:rFonts w:ascii="Times New Roman" w:hAnsi="Times New Roman"/>
              <w:b/>
              <w:i w:val="0"/>
              <w:color w:val="000000" w:themeColor="text1"/>
              <w:sz w:val="28"/>
              <w:szCs w:val="30"/>
            </w:rPr>
            <w:t>1.2.2</w:t>
          </w:r>
          <w:r w:rsidRPr="00E04E69">
            <w:rPr>
              <w:rStyle w:val="nfaseDiscreto"/>
              <w:rFonts w:ascii="Times New Roman" w:hAnsi="Times New Roman"/>
              <w:b/>
              <w:i w:val="0"/>
              <w:color w:val="000000" w:themeColor="text1"/>
              <w:sz w:val="28"/>
              <w:szCs w:val="30"/>
            </w:rPr>
            <w:t xml:space="preserve"> </w:t>
          </w:r>
          <w:r w:rsidRPr="002709AF">
            <w:rPr>
              <w:rStyle w:val="nfaseDiscreto"/>
              <w:rFonts w:ascii="Times New Roman" w:hAnsi="Times New Roman"/>
              <w:i w:val="0"/>
              <w:color w:val="000000" w:themeColor="text1"/>
              <w:sz w:val="28"/>
            </w:rPr>
            <w:t xml:space="preserve">Palladium </w:t>
          </w:r>
          <w:r w:rsidR="006867B9">
            <w:rPr>
              <w:rStyle w:val="nfaseDiscreto"/>
              <w:rFonts w:ascii="Times New Roman" w:hAnsi="Times New Roman"/>
              <w:i w:val="0"/>
              <w:color w:val="000000" w:themeColor="text1"/>
              <w:sz w:val="28"/>
            </w:rPr>
            <w:t>chemistry</w:t>
          </w:r>
          <w:r>
            <w:ptab w:relativeTo="margin" w:alignment="right" w:leader="dot"/>
          </w:r>
          <w:r w:rsidR="000E4936">
            <w:t>15</w:t>
          </w:r>
        </w:p>
        <w:p w:rsidR="006867B9" w:rsidRPr="00BB57A8" w:rsidRDefault="006867B9" w:rsidP="006867B9">
          <w:pPr>
            <w:pStyle w:val="ndice3"/>
            <w:ind w:left="446"/>
          </w:pPr>
          <w:r>
            <w:rPr>
              <w:rStyle w:val="nfaseDiscreto"/>
              <w:rFonts w:ascii="Times New Roman" w:hAnsi="Times New Roman"/>
              <w:b/>
              <w:i w:val="0"/>
              <w:color w:val="000000" w:themeColor="text1"/>
              <w:sz w:val="28"/>
              <w:szCs w:val="30"/>
            </w:rPr>
            <w:t>1.2.3</w:t>
          </w:r>
          <w:r w:rsidRPr="00E04E69">
            <w:rPr>
              <w:rStyle w:val="nfaseDiscreto"/>
              <w:rFonts w:ascii="Times New Roman" w:hAnsi="Times New Roman"/>
              <w:b/>
              <w:i w:val="0"/>
              <w:color w:val="000000" w:themeColor="text1"/>
              <w:sz w:val="28"/>
              <w:szCs w:val="30"/>
            </w:rPr>
            <w:t xml:space="preserve"> </w:t>
          </w:r>
          <w:r>
            <w:rPr>
              <w:rStyle w:val="nfaseDiscreto"/>
              <w:rFonts w:ascii="Times New Roman" w:hAnsi="Times New Roman"/>
              <w:i w:val="0"/>
              <w:color w:val="000000" w:themeColor="text1"/>
              <w:sz w:val="28"/>
            </w:rPr>
            <w:t xml:space="preserve">Carbopalladation </w:t>
          </w:r>
          <w:r>
            <w:ptab w:relativeTo="margin" w:alignment="right" w:leader="dot"/>
          </w:r>
          <w:r w:rsidR="000E4936">
            <w:t>16</w:t>
          </w:r>
        </w:p>
        <w:p w:rsidR="006867B9" w:rsidRPr="00BB57A8" w:rsidRDefault="006867B9" w:rsidP="006867B9">
          <w:pPr>
            <w:pStyle w:val="ndice3"/>
            <w:ind w:left="446"/>
          </w:pPr>
          <w:r>
            <w:rPr>
              <w:rStyle w:val="nfaseDiscreto"/>
              <w:rFonts w:ascii="Times New Roman" w:hAnsi="Times New Roman"/>
              <w:b/>
              <w:i w:val="0"/>
              <w:color w:val="000000" w:themeColor="text1"/>
              <w:sz w:val="28"/>
              <w:szCs w:val="30"/>
            </w:rPr>
            <w:t>1.2.4</w:t>
          </w:r>
          <w:r w:rsidRPr="00E04E69">
            <w:rPr>
              <w:rStyle w:val="nfaseDiscreto"/>
              <w:rFonts w:ascii="Times New Roman" w:hAnsi="Times New Roman"/>
              <w:b/>
              <w:i w:val="0"/>
              <w:color w:val="000000" w:themeColor="text1"/>
              <w:sz w:val="28"/>
              <w:szCs w:val="30"/>
            </w:rPr>
            <w:t xml:space="preserve"> </w:t>
          </w:r>
          <w:r w:rsidRPr="006867B9">
            <w:rPr>
              <w:rStyle w:val="nfaseDiscreto"/>
              <w:rFonts w:ascii="Times New Roman" w:hAnsi="Times New Roman"/>
              <w:i w:val="0"/>
              <w:color w:val="000000" w:themeColor="text1"/>
              <w:sz w:val="28"/>
            </w:rPr>
            <w:t>Palladium complexes as cross-coupling catalysts: The Heck-Mizoroki reaction</w:t>
          </w:r>
          <w:r>
            <w:rPr>
              <w:rStyle w:val="nfaseDiscreto"/>
              <w:rFonts w:ascii="Times New Roman" w:hAnsi="Times New Roman"/>
              <w:i w:val="0"/>
              <w:color w:val="000000" w:themeColor="text1"/>
              <w:sz w:val="28"/>
            </w:rPr>
            <w:t xml:space="preserve"> </w:t>
          </w:r>
          <w:r>
            <w:ptab w:relativeTo="margin" w:alignment="right" w:leader="dot"/>
          </w:r>
          <w:r w:rsidR="000E4936">
            <w:t>18</w:t>
          </w:r>
        </w:p>
        <w:p w:rsidR="006867B9" w:rsidRPr="00BB57A8" w:rsidRDefault="006867B9" w:rsidP="006867B9">
          <w:pPr>
            <w:pStyle w:val="ndice3"/>
            <w:ind w:left="446"/>
          </w:pPr>
          <w:r>
            <w:rPr>
              <w:rStyle w:val="nfaseDiscreto"/>
              <w:rFonts w:ascii="Times New Roman" w:hAnsi="Times New Roman"/>
              <w:b/>
              <w:i w:val="0"/>
              <w:color w:val="000000" w:themeColor="text1"/>
              <w:sz w:val="28"/>
              <w:szCs w:val="30"/>
            </w:rPr>
            <w:t>1.2.5</w:t>
          </w:r>
          <w:r w:rsidRPr="00E04E69">
            <w:rPr>
              <w:rStyle w:val="nfaseDiscreto"/>
              <w:rFonts w:ascii="Times New Roman" w:hAnsi="Times New Roman"/>
              <w:b/>
              <w:i w:val="0"/>
              <w:color w:val="000000" w:themeColor="text1"/>
              <w:sz w:val="28"/>
              <w:szCs w:val="30"/>
            </w:rPr>
            <w:t xml:space="preserve"> </w:t>
          </w:r>
          <w:r w:rsidRPr="006867B9">
            <w:rPr>
              <w:rStyle w:val="nfaseDiscreto"/>
              <w:rFonts w:ascii="Times New Roman" w:hAnsi="Times New Roman"/>
              <w:i w:val="0"/>
              <w:color w:val="000000" w:themeColor="text1"/>
              <w:sz w:val="28"/>
            </w:rPr>
            <w:t xml:space="preserve">The cyclic Heck-Mizoroki reaction </w:t>
          </w:r>
          <w:r>
            <w:ptab w:relativeTo="margin" w:alignment="right" w:leader="dot"/>
          </w:r>
          <w:r w:rsidR="000E4936">
            <w:t>20</w:t>
          </w:r>
        </w:p>
        <w:p w:rsidR="00DC56B1" w:rsidRPr="00BB57A8" w:rsidRDefault="00DC56B1" w:rsidP="00DC56B1">
          <w:pPr>
            <w:pStyle w:val="ndice2"/>
            <w:ind w:left="216"/>
          </w:pPr>
          <w:r w:rsidRPr="00BB57A8">
            <w:rPr>
              <w:rFonts w:ascii="Times New Roman" w:hAnsi="Times New Roman"/>
              <w:b/>
              <w:sz w:val="32"/>
              <w:szCs w:val="30"/>
            </w:rPr>
            <w:t>1.</w:t>
          </w:r>
          <w:r w:rsidR="006867B9">
            <w:rPr>
              <w:rFonts w:ascii="Times New Roman" w:hAnsi="Times New Roman"/>
              <w:b/>
              <w:sz w:val="32"/>
              <w:szCs w:val="30"/>
            </w:rPr>
            <w:t>3</w:t>
          </w:r>
          <w:r w:rsidRPr="00BB57A8">
            <w:rPr>
              <w:rFonts w:ascii="Times New Roman" w:hAnsi="Times New Roman"/>
              <w:b/>
              <w:sz w:val="32"/>
              <w:szCs w:val="30"/>
            </w:rPr>
            <w:t xml:space="preserve"> </w:t>
          </w:r>
          <w:r>
            <w:rPr>
              <w:rFonts w:ascii="Times New Roman" w:hAnsi="Times New Roman"/>
              <w:b/>
              <w:color w:val="000000" w:themeColor="text1"/>
              <w:sz w:val="32"/>
              <w:lang w:val="en-GB"/>
            </w:rPr>
            <w:t xml:space="preserve">Investigation </w:t>
          </w:r>
          <w:r w:rsidR="006867B9">
            <w:rPr>
              <w:rFonts w:ascii="Times New Roman" w:hAnsi="Times New Roman"/>
              <w:b/>
              <w:color w:val="000000" w:themeColor="text1"/>
              <w:sz w:val="32"/>
              <w:lang w:val="en-GB"/>
            </w:rPr>
            <w:t>of</w:t>
          </w:r>
          <w:r>
            <w:rPr>
              <w:rFonts w:ascii="Times New Roman" w:hAnsi="Times New Roman"/>
              <w:b/>
              <w:color w:val="000000" w:themeColor="text1"/>
              <w:sz w:val="32"/>
              <w:lang w:val="en-GB"/>
            </w:rPr>
            <w:t xml:space="preserve"> the Coupling P</w:t>
          </w:r>
          <w:r w:rsidRPr="00187ED5">
            <w:rPr>
              <w:rFonts w:ascii="Times New Roman" w:hAnsi="Times New Roman"/>
              <w:b/>
              <w:color w:val="000000" w:themeColor="text1"/>
              <w:sz w:val="32"/>
              <w:lang w:val="en-GB"/>
            </w:rPr>
            <w:t>artner</w:t>
          </w:r>
          <w:r>
            <w:t xml:space="preserve"> </w:t>
          </w:r>
          <w:r>
            <w:ptab w:relativeTo="margin" w:alignment="right" w:leader="dot"/>
          </w:r>
          <w:r w:rsidR="000E4936">
            <w:t>22</w:t>
          </w:r>
        </w:p>
        <w:p w:rsidR="00DC56B1" w:rsidRPr="00BB57A8" w:rsidRDefault="006867B9" w:rsidP="00DC56B1">
          <w:pPr>
            <w:pStyle w:val="ndice3"/>
            <w:ind w:left="446"/>
          </w:pPr>
          <w:r>
            <w:rPr>
              <w:rStyle w:val="nfaseDiscreto"/>
              <w:rFonts w:ascii="Times New Roman" w:hAnsi="Times New Roman"/>
              <w:b/>
              <w:i w:val="0"/>
              <w:color w:val="000000" w:themeColor="text1"/>
              <w:sz w:val="28"/>
              <w:szCs w:val="30"/>
            </w:rPr>
            <w:t>1.3</w:t>
          </w:r>
          <w:r w:rsidR="00DC56B1">
            <w:rPr>
              <w:rStyle w:val="nfaseDiscreto"/>
              <w:rFonts w:ascii="Times New Roman" w:hAnsi="Times New Roman"/>
              <w:b/>
              <w:i w:val="0"/>
              <w:color w:val="000000" w:themeColor="text1"/>
              <w:sz w:val="28"/>
              <w:szCs w:val="30"/>
            </w:rPr>
            <w:t>.1</w:t>
          </w:r>
          <w:r w:rsidR="00DC56B1" w:rsidRPr="00E04E69">
            <w:rPr>
              <w:rStyle w:val="nfaseDiscreto"/>
              <w:rFonts w:ascii="Times New Roman" w:hAnsi="Times New Roman"/>
              <w:b/>
              <w:i w:val="0"/>
              <w:color w:val="000000" w:themeColor="text1"/>
              <w:sz w:val="28"/>
              <w:szCs w:val="30"/>
            </w:rPr>
            <w:t xml:space="preserve"> </w:t>
          </w:r>
          <w:r w:rsidR="00DC56B1" w:rsidRPr="002709AF">
            <w:rPr>
              <w:rStyle w:val="nfaseDiscreto"/>
              <w:rFonts w:ascii="Times New Roman" w:hAnsi="Times New Roman"/>
              <w:i w:val="0"/>
              <w:color w:val="000000" w:themeColor="text1"/>
              <w:sz w:val="28"/>
              <w:lang w:val="en-GB"/>
            </w:rPr>
            <w:t>The Migita-Stille coupling</w:t>
          </w:r>
          <w:r w:rsidR="00DC56B1">
            <w:t xml:space="preserve"> </w:t>
          </w:r>
          <w:r w:rsidR="00DC56B1">
            <w:ptab w:relativeTo="margin" w:alignment="right" w:leader="dot"/>
          </w:r>
          <w:r w:rsidR="000E4936">
            <w:t>22</w:t>
          </w:r>
        </w:p>
        <w:p w:rsidR="00DC56B1" w:rsidRPr="006867B9" w:rsidRDefault="006867B9" w:rsidP="00DC56B1">
          <w:pPr>
            <w:pStyle w:val="ndice3"/>
            <w:ind w:left="446"/>
            <w:rPr>
              <w:rFonts w:ascii="Times New Roman" w:hAnsi="Times New Roman"/>
              <w:b/>
              <w:iCs/>
              <w:color w:val="000000" w:themeColor="text1"/>
              <w:sz w:val="28"/>
              <w:szCs w:val="30"/>
            </w:rPr>
          </w:pPr>
          <w:r>
            <w:rPr>
              <w:rStyle w:val="nfaseDiscreto"/>
              <w:rFonts w:ascii="Times New Roman" w:hAnsi="Times New Roman"/>
              <w:b/>
              <w:i w:val="0"/>
              <w:color w:val="000000" w:themeColor="text1"/>
              <w:sz w:val="28"/>
              <w:szCs w:val="30"/>
            </w:rPr>
            <w:t>1.3</w:t>
          </w:r>
          <w:r w:rsidR="00DC56B1">
            <w:rPr>
              <w:rStyle w:val="nfaseDiscreto"/>
              <w:rFonts w:ascii="Times New Roman" w:hAnsi="Times New Roman"/>
              <w:b/>
              <w:i w:val="0"/>
              <w:color w:val="000000" w:themeColor="text1"/>
              <w:sz w:val="28"/>
              <w:szCs w:val="30"/>
            </w:rPr>
            <w:t>.2</w:t>
          </w:r>
          <w:r w:rsidR="00DC56B1" w:rsidRPr="00E04E69">
            <w:rPr>
              <w:rStyle w:val="nfaseDiscreto"/>
              <w:rFonts w:ascii="Times New Roman" w:hAnsi="Times New Roman"/>
              <w:b/>
              <w:i w:val="0"/>
              <w:color w:val="000000" w:themeColor="text1"/>
              <w:sz w:val="28"/>
              <w:szCs w:val="30"/>
            </w:rPr>
            <w:t xml:space="preserve"> </w:t>
          </w:r>
          <w:r w:rsidR="00DC56B1" w:rsidRPr="002709AF">
            <w:rPr>
              <w:rStyle w:val="nfaseDiscreto"/>
              <w:rFonts w:ascii="Times New Roman" w:hAnsi="Times New Roman"/>
              <w:i w:val="0"/>
              <w:color w:val="000000" w:themeColor="text1"/>
              <w:sz w:val="28"/>
              <w:lang w:val="en-GB"/>
            </w:rPr>
            <w:t>The Suzuki-Miyaura coupling</w:t>
          </w:r>
          <w:r w:rsidR="00DC56B1">
            <w:t xml:space="preserve"> </w:t>
          </w:r>
          <w:r w:rsidR="00DC56B1">
            <w:ptab w:relativeTo="margin" w:alignment="right" w:leader="dot"/>
          </w:r>
          <w:r>
            <w:t>22</w:t>
          </w:r>
        </w:p>
        <w:p w:rsidR="00DC56B1" w:rsidRPr="00BB57A8" w:rsidRDefault="006867B9" w:rsidP="00DC56B1">
          <w:pPr>
            <w:pStyle w:val="ndice3"/>
            <w:ind w:left="446"/>
          </w:pPr>
          <w:r>
            <w:rPr>
              <w:rStyle w:val="nfaseDiscreto"/>
              <w:rFonts w:ascii="Times New Roman" w:hAnsi="Times New Roman"/>
              <w:b/>
              <w:i w:val="0"/>
              <w:color w:val="000000" w:themeColor="text1"/>
              <w:sz w:val="28"/>
              <w:szCs w:val="30"/>
            </w:rPr>
            <w:t>1.3</w:t>
          </w:r>
          <w:r w:rsidR="00DC56B1">
            <w:rPr>
              <w:rStyle w:val="nfaseDiscreto"/>
              <w:rFonts w:ascii="Times New Roman" w:hAnsi="Times New Roman"/>
              <w:b/>
              <w:i w:val="0"/>
              <w:color w:val="000000" w:themeColor="text1"/>
              <w:sz w:val="28"/>
              <w:szCs w:val="30"/>
            </w:rPr>
            <w:t>.3</w:t>
          </w:r>
          <w:r w:rsidR="00DC56B1" w:rsidRPr="00E04E69">
            <w:rPr>
              <w:rStyle w:val="nfaseDiscreto"/>
              <w:rFonts w:ascii="Times New Roman" w:hAnsi="Times New Roman"/>
              <w:b/>
              <w:i w:val="0"/>
              <w:color w:val="000000" w:themeColor="text1"/>
              <w:sz w:val="28"/>
              <w:szCs w:val="30"/>
            </w:rPr>
            <w:t xml:space="preserve"> </w:t>
          </w:r>
          <w:r w:rsidR="00DC56B1" w:rsidRPr="002709AF">
            <w:rPr>
              <w:rStyle w:val="nfaseDiscreto"/>
              <w:rFonts w:ascii="Times New Roman" w:hAnsi="Times New Roman"/>
              <w:i w:val="0"/>
              <w:color w:val="000000" w:themeColor="text1"/>
              <w:sz w:val="28"/>
              <w:lang w:val="en-GB"/>
            </w:rPr>
            <w:t>The Hiyama-Hatanaka cross-coupling</w:t>
          </w:r>
          <w:r w:rsidR="00DC56B1">
            <w:rPr>
              <w:rStyle w:val="nfaseDiscreto"/>
              <w:rFonts w:ascii="Times New Roman" w:hAnsi="Times New Roman"/>
              <w:b/>
              <w:i w:val="0"/>
              <w:color w:val="000000" w:themeColor="text1"/>
              <w:sz w:val="28"/>
              <w:lang w:val="en-GB"/>
            </w:rPr>
            <w:t xml:space="preserve"> </w:t>
          </w:r>
          <w:r w:rsidR="00DC56B1">
            <w:ptab w:relativeTo="margin" w:alignment="right" w:leader="dot"/>
          </w:r>
          <w:r w:rsidR="000E4936">
            <w:t>23</w:t>
          </w:r>
        </w:p>
        <w:p w:rsidR="00DC56B1" w:rsidRPr="00BB57A8" w:rsidRDefault="00DC56B1" w:rsidP="00DC56B1">
          <w:pPr>
            <w:pStyle w:val="ndice2"/>
            <w:ind w:left="216"/>
          </w:pPr>
          <w:r w:rsidRPr="00BB57A8">
            <w:rPr>
              <w:rFonts w:ascii="Times New Roman" w:hAnsi="Times New Roman"/>
              <w:b/>
              <w:sz w:val="32"/>
              <w:szCs w:val="30"/>
            </w:rPr>
            <w:t>1.</w:t>
          </w:r>
          <w:r w:rsidR="006867B9">
            <w:rPr>
              <w:rFonts w:ascii="Times New Roman" w:hAnsi="Times New Roman"/>
              <w:b/>
              <w:sz w:val="32"/>
              <w:szCs w:val="30"/>
            </w:rPr>
            <w:t>4</w:t>
          </w:r>
          <w:r w:rsidRPr="00BB57A8">
            <w:rPr>
              <w:rFonts w:ascii="Times New Roman" w:hAnsi="Times New Roman"/>
              <w:b/>
              <w:sz w:val="32"/>
              <w:szCs w:val="30"/>
            </w:rPr>
            <w:t xml:space="preserve"> </w:t>
          </w:r>
          <w:r>
            <w:rPr>
              <w:rFonts w:ascii="Times New Roman" w:hAnsi="Times New Roman"/>
              <w:b/>
              <w:color w:val="000000" w:themeColor="text1"/>
              <w:sz w:val="32"/>
              <w:lang w:val="en-GB"/>
            </w:rPr>
            <w:t>First Carbon-H</w:t>
          </w:r>
          <w:r w:rsidRPr="00187ED5">
            <w:rPr>
              <w:rFonts w:ascii="Times New Roman" w:hAnsi="Times New Roman"/>
              <w:b/>
              <w:color w:val="000000" w:themeColor="text1"/>
              <w:sz w:val="32"/>
              <w:lang w:val="en-GB"/>
            </w:rPr>
            <w:t xml:space="preserve">eteroatom </w:t>
          </w:r>
          <w:r>
            <w:rPr>
              <w:rFonts w:ascii="Times New Roman" w:hAnsi="Times New Roman"/>
              <w:b/>
              <w:color w:val="000000" w:themeColor="text1"/>
              <w:sz w:val="32"/>
              <w:lang w:val="en-GB"/>
            </w:rPr>
            <w:t>C</w:t>
          </w:r>
          <w:r w:rsidRPr="00187ED5">
            <w:rPr>
              <w:rFonts w:ascii="Times New Roman" w:hAnsi="Times New Roman"/>
              <w:b/>
              <w:color w:val="000000" w:themeColor="text1"/>
              <w:sz w:val="32"/>
              <w:lang w:val="en-GB"/>
            </w:rPr>
            <w:t>ouplings</w:t>
          </w:r>
          <w:r>
            <w:t xml:space="preserve"> </w:t>
          </w:r>
          <w:r>
            <w:ptab w:relativeTo="margin" w:alignment="right" w:leader="dot"/>
          </w:r>
          <w:r w:rsidR="000E4936">
            <w:t>26</w:t>
          </w:r>
        </w:p>
        <w:p w:rsidR="00DC56B1" w:rsidRPr="00BB57A8" w:rsidRDefault="006867B9" w:rsidP="00DC56B1">
          <w:pPr>
            <w:pStyle w:val="ndice3"/>
            <w:ind w:left="446"/>
          </w:pPr>
          <w:r>
            <w:rPr>
              <w:rStyle w:val="nfaseDiscreto"/>
              <w:rFonts w:ascii="Times New Roman" w:hAnsi="Times New Roman"/>
              <w:b/>
              <w:i w:val="0"/>
              <w:color w:val="000000" w:themeColor="text1"/>
              <w:sz w:val="28"/>
              <w:szCs w:val="30"/>
            </w:rPr>
            <w:t>1.4</w:t>
          </w:r>
          <w:r w:rsidR="00DC56B1">
            <w:rPr>
              <w:rStyle w:val="nfaseDiscreto"/>
              <w:rFonts w:ascii="Times New Roman" w:hAnsi="Times New Roman"/>
              <w:b/>
              <w:i w:val="0"/>
              <w:color w:val="000000" w:themeColor="text1"/>
              <w:sz w:val="28"/>
              <w:szCs w:val="30"/>
            </w:rPr>
            <w:t>.1</w:t>
          </w:r>
          <w:r w:rsidR="00DC56B1" w:rsidRPr="00E04E69">
            <w:rPr>
              <w:rStyle w:val="nfaseDiscreto"/>
              <w:rFonts w:ascii="Times New Roman" w:hAnsi="Times New Roman"/>
              <w:b/>
              <w:i w:val="0"/>
              <w:color w:val="000000" w:themeColor="text1"/>
              <w:sz w:val="28"/>
              <w:szCs w:val="30"/>
            </w:rPr>
            <w:t xml:space="preserve"> </w:t>
          </w:r>
          <w:r w:rsidR="00DC56B1" w:rsidRPr="002709AF">
            <w:rPr>
              <w:rStyle w:val="nfaseDiscreto"/>
              <w:rFonts w:ascii="Times New Roman" w:hAnsi="Times New Roman"/>
              <w:i w:val="0"/>
              <w:color w:val="000000" w:themeColor="text1"/>
              <w:sz w:val="28"/>
              <w:lang w:val="en-GB"/>
            </w:rPr>
            <w:t>The Miyaura borylation reaction</w:t>
          </w:r>
          <w:r w:rsidR="00DC56B1">
            <w:t xml:space="preserve"> </w:t>
          </w:r>
          <w:r w:rsidR="00DC56B1">
            <w:ptab w:relativeTo="margin" w:alignment="right" w:leader="dot"/>
          </w:r>
          <w:r w:rsidR="000E4936">
            <w:t>26</w:t>
          </w:r>
        </w:p>
        <w:p w:rsidR="00DC56B1" w:rsidRPr="00BB57A8" w:rsidRDefault="006867B9" w:rsidP="00DC56B1">
          <w:pPr>
            <w:pStyle w:val="ndice3"/>
            <w:ind w:left="446"/>
          </w:pPr>
          <w:r>
            <w:rPr>
              <w:rStyle w:val="nfaseDiscreto"/>
              <w:rFonts w:ascii="Times New Roman" w:hAnsi="Times New Roman"/>
              <w:b/>
              <w:i w:val="0"/>
              <w:color w:val="000000" w:themeColor="text1"/>
              <w:sz w:val="28"/>
              <w:szCs w:val="30"/>
            </w:rPr>
            <w:t>1.4</w:t>
          </w:r>
          <w:r w:rsidR="00DC56B1">
            <w:rPr>
              <w:rStyle w:val="nfaseDiscreto"/>
              <w:rFonts w:ascii="Times New Roman" w:hAnsi="Times New Roman"/>
              <w:b/>
              <w:i w:val="0"/>
              <w:color w:val="000000" w:themeColor="text1"/>
              <w:sz w:val="28"/>
              <w:szCs w:val="30"/>
            </w:rPr>
            <w:t>.2</w:t>
          </w:r>
          <w:r w:rsidR="00DC56B1" w:rsidRPr="00E04E69">
            <w:rPr>
              <w:rStyle w:val="nfaseDiscreto"/>
              <w:rFonts w:ascii="Times New Roman" w:hAnsi="Times New Roman"/>
              <w:b/>
              <w:i w:val="0"/>
              <w:color w:val="000000" w:themeColor="text1"/>
              <w:sz w:val="28"/>
              <w:szCs w:val="30"/>
            </w:rPr>
            <w:t xml:space="preserve"> </w:t>
          </w:r>
          <w:r w:rsidR="00DC56B1" w:rsidRPr="002709AF">
            <w:rPr>
              <w:rStyle w:val="nfaseDiscreto"/>
              <w:rFonts w:ascii="Times New Roman" w:hAnsi="Times New Roman"/>
              <w:i w:val="0"/>
              <w:color w:val="000000" w:themeColor="text1"/>
              <w:sz w:val="28"/>
              <w:lang w:val="en-GB"/>
            </w:rPr>
            <w:t xml:space="preserve">The Buchwald-Hartwig coupling reaction </w:t>
          </w:r>
          <w:r w:rsidR="00DC56B1">
            <w:ptab w:relativeTo="margin" w:alignment="right" w:leader="dot"/>
          </w:r>
          <w:r>
            <w:t>2</w:t>
          </w:r>
          <w:r w:rsidR="000E4936">
            <w:t>8</w:t>
          </w:r>
        </w:p>
        <w:p w:rsidR="00DC56B1" w:rsidRPr="00BB57A8" w:rsidRDefault="00DC56B1" w:rsidP="00DC56B1">
          <w:pPr>
            <w:pStyle w:val="ndice2"/>
            <w:ind w:left="216"/>
          </w:pPr>
          <w:r w:rsidRPr="00BB57A8">
            <w:rPr>
              <w:rFonts w:ascii="Times New Roman" w:hAnsi="Times New Roman"/>
              <w:b/>
              <w:sz w:val="32"/>
              <w:szCs w:val="30"/>
            </w:rPr>
            <w:t>1.</w:t>
          </w:r>
          <w:r w:rsidR="006867B9">
            <w:rPr>
              <w:rFonts w:ascii="Times New Roman" w:hAnsi="Times New Roman"/>
              <w:b/>
              <w:sz w:val="32"/>
              <w:szCs w:val="30"/>
            </w:rPr>
            <w:t>5</w:t>
          </w:r>
          <w:r w:rsidRPr="00BB57A8">
            <w:rPr>
              <w:rFonts w:ascii="Times New Roman" w:hAnsi="Times New Roman"/>
              <w:b/>
              <w:sz w:val="32"/>
              <w:szCs w:val="30"/>
            </w:rPr>
            <w:t xml:space="preserve"> </w:t>
          </w:r>
          <w:r>
            <w:rPr>
              <w:rFonts w:ascii="Times New Roman" w:hAnsi="Times New Roman"/>
              <w:b/>
              <w:color w:val="000000" w:themeColor="text1"/>
              <w:sz w:val="32"/>
              <w:lang w:val="en-GB"/>
            </w:rPr>
            <w:t>Conclusions</w:t>
          </w:r>
          <w:r w:rsidRPr="00187ED5">
            <w:rPr>
              <w:rFonts w:ascii="Times New Roman" w:hAnsi="Times New Roman"/>
              <w:b/>
              <w:sz w:val="28"/>
              <w:lang w:val="en-GB"/>
            </w:rPr>
            <w:t xml:space="preserve">  </w:t>
          </w:r>
          <w:r>
            <w:ptab w:relativeTo="margin" w:alignment="right" w:leader="dot"/>
          </w:r>
          <w:r w:rsidR="000E4936">
            <w:t>29</w:t>
          </w:r>
        </w:p>
        <w:p w:rsidR="00DC56B1" w:rsidRPr="009C611D" w:rsidRDefault="00DC56B1" w:rsidP="00DC56B1">
          <w:pPr>
            <w:pStyle w:val="ndice1"/>
            <w:rPr>
              <w:rFonts w:ascii="Times New Roman" w:hAnsi="Times New Roman"/>
              <w:b/>
              <w:sz w:val="28"/>
              <w:lang w:val="en-GB"/>
            </w:rPr>
          </w:pPr>
        </w:p>
        <w:p w:rsidR="00DC56B1" w:rsidRPr="00BB57A8" w:rsidRDefault="00DC56B1" w:rsidP="00DC56B1">
          <w:pPr>
            <w:pStyle w:val="ndice1"/>
          </w:pPr>
          <w:r>
            <w:rPr>
              <w:rFonts w:ascii="Times New Roman" w:hAnsi="Times New Roman"/>
              <w:b/>
              <w:sz w:val="32"/>
              <w:lang w:val="en-GB"/>
            </w:rPr>
            <w:t>2</w:t>
          </w:r>
          <w:r w:rsidRPr="00BB57A8">
            <w:rPr>
              <w:rFonts w:ascii="Times New Roman" w:hAnsi="Times New Roman"/>
              <w:b/>
              <w:sz w:val="32"/>
              <w:lang w:val="en-GB"/>
            </w:rPr>
            <w:t xml:space="preserve">. Metal-Catalysed </w:t>
          </w:r>
          <w:r>
            <w:rPr>
              <w:rFonts w:ascii="Times New Roman" w:hAnsi="Times New Roman"/>
              <w:b/>
              <w:sz w:val="32"/>
              <w:lang w:val="en-GB"/>
            </w:rPr>
            <w:t>Arylations with Carbonyl Compounds</w:t>
          </w:r>
          <w:r w:rsidRPr="00BB57A8">
            <w:rPr>
              <w:rFonts w:ascii="Times New Roman" w:hAnsi="Times New Roman"/>
              <w:b/>
              <w:sz w:val="32"/>
              <w:lang w:val="en-GB"/>
            </w:rPr>
            <w:t xml:space="preserve"> </w:t>
          </w:r>
          <w:r>
            <w:ptab w:relativeTo="margin" w:alignment="right" w:leader="dot"/>
          </w:r>
          <w:r w:rsidR="000E4936">
            <w:rPr>
              <w:b/>
              <w:bCs/>
            </w:rPr>
            <w:t>31</w:t>
          </w:r>
        </w:p>
        <w:p w:rsidR="00DC56B1" w:rsidRPr="00BB57A8" w:rsidRDefault="00DC56B1" w:rsidP="00DC56B1">
          <w:pPr>
            <w:pStyle w:val="ndice2"/>
            <w:ind w:left="216"/>
          </w:pPr>
          <w:r w:rsidRPr="009C611D">
            <w:rPr>
              <w:rFonts w:ascii="Times New Roman" w:hAnsi="Times New Roman"/>
              <w:b/>
              <w:sz w:val="32"/>
              <w:szCs w:val="32"/>
            </w:rPr>
            <w:lastRenderedPageBreak/>
            <w:t xml:space="preserve">2.1 </w:t>
          </w:r>
          <w:r w:rsidRPr="009C611D">
            <w:rPr>
              <w:rStyle w:val="nfaseDiscreto"/>
              <w:rFonts w:ascii="Times New Roman" w:hAnsi="Times New Roman"/>
              <w:b/>
              <w:i w:val="0"/>
              <w:color w:val="000000" w:themeColor="text1"/>
              <w:sz w:val="32"/>
              <w:szCs w:val="32"/>
              <w:lang w:val="en-GB"/>
            </w:rPr>
            <w:t>Introduction</w:t>
          </w:r>
          <w:r>
            <w:rPr>
              <w:rStyle w:val="nfaseDiscreto"/>
              <w:rFonts w:ascii="Times New Roman" w:hAnsi="Times New Roman"/>
              <w:b/>
              <w:i w:val="0"/>
              <w:color w:val="000000" w:themeColor="text1"/>
              <w:sz w:val="28"/>
              <w:szCs w:val="28"/>
              <w:lang w:val="en-GB"/>
            </w:rPr>
            <w:t xml:space="preserve"> </w:t>
          </w:r>
          <w:r>
            <w:ptab w:relativeTo="margin" w:alignment="right" w:leader="dot"/>
          </w:r>
          <w:r w:rsidR="000E4936">
            <w:t>33</w:t>
          </w:r>
        </w:p>
        <w:p w:rsidR="00DC56B1" w:rsidRPr="00BB57A8" w:rsidRDefault="006066A0" w:rsidP="00DC56B1">
          <w:pPr>
            <w:pStyle w:val="ndice3"/>
            <w:ind w:left="446"/>
          </w:pPr>
          <w:r>
            <w:rPr>
              <w:rStyle w:val="nfaseDiscreto"/>
              <w:rFonts w:ascii="Times New Roman" w:hAnsi="Times New Roman"/>
              <w:b/>
              <w:i w:val="0"/>
              <w:color w:val="000000" w:themeColor="text1"/>
              <w:sz w:val="28"/>
              <w:szCs w:val="30"/>
            </w:rPr>
            <w:t>2.1</w:t>
          </w:r>
          <w:r w:rsidR="00DC56B1">
            <w:rPr>
              <w:rStyle w:val="nfaseDiscreto"/>
              <w:rFonts w:ascii="Times New Roman" w:hAnsi="Times New Roman"/>
              <w:b/>
              <w:i w:val="0"/>
              <w:color w:val="000000" w:themeColor="text1"/>
              <w:sz w:val="28"/>
              <w:szCs w:val="30"/>
            </w:rPr>
            <w:t>.1</w:t>
          </w:r>
          <w:r w:rsidR="00DC56B1" w:rsidRPr="00E04E69">
            <w:rPr>
              <w:rStyle w:val="nfaseDiscreto"/>
              <w:rFonts w:ascii="Times New Roman" w:hAnsi="Times New Roman"/>
              <w:b/>
              <w:i w:val="0"/>
              <w:color w:val="000000" w:themeColor="text1"/>
              <w:sz w:val="28"/>
              <w:szCs w:val="30"/>
            </w:rPr>
            <w:t xml:space="preserve"> </w:t>
          </w:r>
          <w:r w:rsidR="00DC56B1" w:rsidRPr="009C611D">
            <w:rPr>
              <w:rStyle w:val="nfaseDiscreto"/>
              <w:rFonts w:ascii="Times New Roman" w:hAnsi="Times New Roman"/>
              <w:i w:val="0"/>
              <w:color w:val="000000" w:themeColor="text1"/>
              <w:sz w:val="28"/>
              <w:lang w:val="en-GB"/>
            </w:rPr>
            <w:t xml:space="preserve">Metal-catalysed </w:t>
          </w:r>
          <w:r w:rsidR="00DC56B1" w:rsidRPr="00B65B64">
            <w:rPr>
              <w:rStyle w:val="nfaseDiscreto"/>
              <w:rFonts w:ascii="Times New Roman" w:hAnsi="Times New Roman"/>
              <w:color w:val="000000" w:themeColor="text1"/>
              <w:sz w:val="28"/>
              <w:lang w:val="en-GB"/>
            </w:rPr>
            <w:t>α</w:t>
          </w:r>
          <w:r w:rsidR="00DC56B1" w:rsidRPr="009C611D">
            <w:rPr>
              <w:rStyle w:val="nfaseDiscreto"/>
              <w:rFonts w:ascii="Times New Roman" w:hAnsi="Times New Roman"/>
              <w:i w:val="0"/>
              <w:color w:val="000000" w:themeColor="text1"/>
              <w:sz w:val="28"/>
              <w:lang w:val="en-GB"/>
            </w:rPr>
            <w:t xml:space="preserve">-arylation of carbonyl compounds </w:t>
          </w:r>
          <w:r w:rsidR="00DC56B1">
            <w:ptab w:relativeTo="margin" w:alignment="right" w:leader="dot"/>
          </w:r>
          <w:r w:rsidR="000E4936">
            <w:t>33</w:t>
          </w:r>
        </w:p>
        <w:p w:rsidR="00DC56B1" w:rsidRPr="00BB57A8" w:rsidRDefault="006066A0" w:rsidP="00DC56B1">
          <w:pPr>
            <w:pStyle w:val="ndice3"/>
            <w:ind w:left="446"/>
          </w:pPr>
          <w:r>
            <w:rPr>
              <w:rStyle w:val="nfaseDiscreto"/>
              <w:rFonts w:ascii="Times New Roman" w:hAnsi="Times New Roman"/>
              <w:b/>
              <w:i w:val="0"/>
              <w:color w:val="000000" w:themeColor="text1"/>
              <w:sz w:val="28"/>
              <w:szCs w:val="30"/>
            </w:rPr>
            <w:t>2.1</w:t>
          </w:r>
          <w:r w:rsidR="00DC56B1">
            <w:rPr>
              <w:rStyle w:val="nfaseDiscreto"/>
              <w:rFonts w:ascii="Times New Roman" w:hAnsi="Times New Roman"/>
              <w:b/>
              <w:i w:val="0"/>
              <w:color w:val="000000" w:themeColor="text1"/>
              <w:sz w:val="28"/>
              <w:szCs w:val="30"/>
            </w:rPr>
            <w:t>.2</w:t>
          </w:r>
          <w:r w:rsidR="00DC56B1" w:rsidRPr="00E04E69">
            <w:rPr>
              <w:rStyle w:val="nfaseDiscreto"/>
              <w:rFonts w:ascii="Times New Roman" w:hAnsi="Times New Roman"/>
              <w:b/>
              <w:i w:val="0"/>
              <w:color w:val="000000" w:themeColor="text1"/>
              <w:sz w:val="28"/>
              <w:szCs w:val="30"/>
            </w:rPr>
            <w:t xml:space="preserve"> </w:t>
          </w:r>
          <w:r w:rsidR="00DC56B1" w:rsidRPr="009C611D">
            <w:rPr>
              <w:rStyle w:val="nfaseDiscreto"/>
              <w:rFonts w:ascii="Times New Roman" w:hAnsi="Times New Roman"/>
              <w:i w:val="0"/>
              <w:color w:val="000000" w:themeColor="text1"/>
              <w:sz w:val="28"/>
              <w:szCs w:val="30"/>
              <w:lang w:val="en-GB"/>
            </w:rPr>
            <w:t xml:space="preserve">Metal-catalysed addition of aryl halides to carbonyls </w:t>
          </w:r>
          <w:r w:rsidR="00DC56B1">
            <w:ptab w:relativeTo="margin" w:alignment="right" w:leader="dot"/>
          </w:r>
          <w:r w:rsidR="000E4936">
            <w:t>35</w:t>
          </w:r>
        </w:p>
        <w:p w:rsidR="00DC56B1" w:rsidRDefault="006066A0" w:rsidP="00DC56B1">
          <w:pPr>
            <w:pStyle w:val="ndice3"/>
            <w:ind w:left="446"/>
            <w:rPr>
              <w:rStyle w:val="nfaseDiscreto"/>
              <w:rFonts w:ascii="Times New Roman" w:hAnsi="Times New Roman"/>
              <w:b/>
              <w:i w:val="0"/>
              <w:color w:val="000000" w:themeColor="text1"/>
              <w:sz w:val="28"/>
              <w:szCs w:val="30"/>
            </w:rPr>
          </w:pPr>
          <w:r>
            <w:rPr>
              <w:rStyle w:val="nfaseDiscreto"/>
              <w:rFonts w:ascii="Times New Roman" w:hAnsi="Times New Roman"/>
              <w:b/>
              <w:i w:val="0"/>
              <w:color w:val="000000" w:themeColor="text1"/>
              <w:sz w:val="28"/>
              <w:szCs w:val="30"/>
            </w:rPr>
            <w:t>2.1</w:t>
          </w:r>
          <w:r w:rsidR="00DC56B1">
            <w:rPr>
              <w:rStyle w:val="nfaseDiscreto"/>
              <w:rFonts w:ascii="Times New Roman" w:hAnsi="Times New Roman"/>
              <w:b/>
              <w:i w:val="0"/>
              <w:color w:val="000000" w:themeColor="text1"/>
              <w:sz w:val="28"/>
              <w:szCs w:val="30"/>
            </w:rPr>
            <w:t>.3</w:t>
          </w:r>
          <w:r w:rsidR="00DC56B1" w:rsidRPr="00E04E69">
            <w:rPr>
              <w:rStyle w:val="nfaseDiscreto"/>
              <w:rFonts w:ascii="Times New Roman" w:hAnsi="Times New Roman"/>
              <w:b/>
              <w:i w:val="0"/>
              <w:color w:val="000000" w:themeColor="text1"/>
              <w:sz w:val="28"/>
              <w:szCs w:val="30"/>
            </w:rPr>
            <w:t xml:space="preserve"> </w:t>
          </w:r>
          <w:r w:rsidR="00DC56B1" w:rsidRPr="009C611D">
            <w:rPr>
              <w:rStyle w:val="nfaseDiscreto"/>
              <w:rFonts w:ascii="Times New Roman" w:hAnsi="Times New Roman"/>
              <w:i w:val="0"/>
              <w:color w:val="000000" w:themeColor="text1"/>
              <w:sz w:val="28"/>
              <w:szCs w:val="30"/>
              <w:lang w:val="en-GB"/>
            </w:rPr>
            <w:t xml:space="preserve">Metal-catalysed addition of arylboronic compounds to carbonyl </w:t>
          </w:r>
          <w:r>
            <w:rPr>
              <w:rStyle w:val="nfaseDiscreto"/>
              <w:rFonts w:ascii="Times New Roman" w:hAnsi="Times New Roman"/>
              <w:i w:val="0"/>
              <w:color w:val="000000" w:themeColor="text1"/>
              <w:sz w:val="28"/>
              <w:szCs w:val="30"/>
              <w:lang w:val="en-GB"/>
            </w:rPr>
            <w:t xml:space="preserve">and imine </w:t>
          </w:r>
          <w:r w:rsidR="00DC56B1" w:rsidRPr="009C611D">
            <w:rPr>
              <w:rStyle w:val="nfaseDiscreto"/>
              <w:rFonts w:ascii="Times New Roman" w:hAnsi="Times New Roman"/>
              <w:i w:val="0"/>
              <w:color w:val="000000" w:themeColor="text1"/>
              <w:sz w:val="28"/>
              <w:szCs w:val="30"/>
              <w:lang w:val="en-GB"/>
            </w:rPr>
            <w:t xml:space="preserve">groups </w:t>
          </w:r>
          <w:r w:rsidR="00DC56B1">
            <w:ptab w:relativeTo="margin" w:alignment="right" w:leader="dot"/>
          </w:r>
          <w:r w:rsidR="000E4936">
            <w:t>37</w:t>
          </w:r>
        </w:p>
        <w:p w:rsidR="00DC56B1" w:rsidRPr="009C611D" w:rsidRDefault="00DC56B1" w:rsidP="00DC56B1">
          <w:pPr>
            <w:pStyle w:val="ndice2"/>
            <w:ind w:left="216"/>
            <w:rPr>
              <w:rStyle w:val="nfaseDiscreto"/>
              <w:i w:val="0"/>
              <w:iCs w:val="0"/>
              <w:color w:val="auto"/>
            </w:rPr>
          </w:pPr>
          <w:r w:rsidRPr="009C611D">
            <w:rPr>
              <w:rFonts w:ascii="Times New Roman" w:hAnsi="Times New Roman"/>
              <w:b/>
              <w:sz w:val="32"/>
              <w:szCs w:val="32"/>
            </w:rPr>
            <w:t>2.</w:t>
          </w:r>
          <w:r w:rsidR="006066A0">
            <w:rPr>
              <w:rFonts w:ascii="Times New Roman" w:hAnsi="Times New Roman"/>
              <w:b/>
              <w:sz w:val="32"/>
              <w:szCs w:val="32"/>
            </w:rPr>
            <w:t>2</w:t>
          </w:r>
          <w:r w:rsidRPr="009C611D">
            <w:rPr>
              <w:rFonts w:ascii="Times New Roman" w:hAnsi="Times New Roman"/>
              <w:b/>
              <w:sz w:val="32"/>
              <w:szCs w:val="32"/>
            </w:rPr>
            <w:t xml:space="preserve"> </w:t>
          </w:r>
          <w:r>
            <w:rPr>
              <w:rStyle w:val="nfaseDiscreto"/>
              <w:rFonts w:ascii="Times New Roman" w:hAnsi="Times New Roman"/>
              <w:b/>
              <w:i w:val="0"/>
              <w:color w:val="000000" w:themeColor="text1"/>
              <w:sz w:val="32"/>
              <w:szCs w:val="32"/>
              <w:lang w:val="en-GB"/>
            </w:rPr>
            <w:t>Conclusions</w:t>
          </w:r>
          <w:r>
            <w:rPr>
              <w:rStyle w:val="nfaseDiscreto"/>
              <w:rFonts w:ascii="Times New Roman" w:hAnsi="Times New Roman"/>
              <w:b/>
              <w:i w:val="0"/>
              <w:color w:val="000000" w:themeColor="text1"/>
              <w:sz w:val="28"/>
              <w:szCs w:val="28"/>
              <w:lang w:val="en-GB"/>
            </w:rPr>
            <w:t xml:space="preserve"> </w:t>
          </w:r>
          <w:r>
            <w:ptab w:relativeTo="margin" w:alignment="right" w:leader="dot"/>
          </w:r>
          <w:r w:rsidR="000E4936">
            <w:t>46</w:t>
          </w:r>
        </w:p>
        <w:p w:rsidR="00DC56B1" w:rsidRPr="009C611D" w:rsidRDefault="00DC56B1" w:rsidP="00DC56B1">
          <w:pPr>
            <w:pStyle w:val="ndice1"/>
            <w:rPr>
              <w:rFonts w:ascii="Times New Roman" w:hAnsi="Times New Roman"/>
              <w:b/>
              <w:sz w:val="28"/>
              <w:lang w:val="en-GB"/>
            </w:rPr>
          </w:pPr>
        </w:p>
        <w:p w:rsidR="00DC56B1" w:rsidRPr="00BB57A8" w:rsidRDefault="00DC56B1" w:rsidP="00DC56B1">
          <w:pPr>
            <w:pStyle w:val="ndice1"/>
          </w:pPr>
          <w:r>
            <w:rPr>
              <w:rFonts w:ascii="Times New Roman" w:hAnsi="Times New Roman"/>
              <w:b/>
              <w:sz w:val="32"/>
              <w:lang w:val="en-GB"/>
            </w:rPr>
            <w:t>3</w:t>
          </w:r>
          <w:r w:rsidRPr="00BB57A8">
            <w:rPr>
              <w:rFonts w:ascii="Times New Roman" w:hAnsi="Times New Roman"/>
              <w:b/>
              <w:sz w:val="32"/>
              <w:lang w:val="en-GB"/>
            </w:rPr>
            <w:t xml:space="preserve">. </w:t>
          </w:r>
          <w:r>
            <w:rPr>
              <w:rFonts w:ascii="Times New Roman" w:hAnsi="Times New Roman"/>
              <w:b/>
              <w:sz w:val="32"/>
              <w:lang w:val="en-GB"/>
            </w:rPr>
            <w:t>Palladium-Catalysed Cyclizations</w:t>
          </w:r>
          <w:r w:rsidRPr="00BB57A8">
            <w:rPr>
              <w:rFonts w:ascii="Times New Roman" w:hAnsi="Times New Roman"/>
              <w:b/>
              <w:sz w:val="32"/>
              <w:lang w:val="en-GB"/>
            </w:rPr>
            <w:t xml:space="preserve"> </w:t>
          </w:r>
          <w:r>
            <w:ptab w:relativeTo="margin" w:alignment="right" w:leader="dot"/>
          </w:r>
          <w:r w:rsidR="000E4936">
            <w:rPr>
              <w:b/>
              <w:bCs/>
            </w:rPr>
            <w:t>49</w:t>
          </w:r>
        </w:p>
        <w:p w:rsidR="00DC56B1" w:rsidRPr="00BB57A8" w:rsidRDefault="00DC56B1" w:rsidP="00DC56B1">
          <w:pPr>
            <w:pStyle w:val="ndice2"/>
            <w:ind w:left="216"/>
          </w:pPr>
          <w:r>
            <w:rPr>
              <w:rFonts w:ascii="Times New Roman" w:hAnsi="Times New Roman"/>
              <w:b/>
              <w:sz w:val="32"/>
              <w:szCs w:val="30"/>
            </w:rPr>
            <w:t>3</w:t>
          </w:r>
          <w:r w:rsidRPr="00BB57A8">
            <w:rPr>
              <w:rFonts w:ascii="Times New Roman" w:hAnsi="Times New Roman"/>
              <w:b/>
              <w:sz w:val="32"/>
              <w:szCs w:val="30"/>
            </w:rPr>
            <w:t xml:space="preserve">.1 Introduction </w:t>
          </w:r>
          <w:r>
            <w:ptab w:relativeTo="margin" w:alignment="right" w:leader="dot"/>
          </w:r>
          <w:r w:rsidR="000E4936">
            <w:t>51</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w:t>
          </w:r>
          <w:r w:rsidRPr="00E04E69">
            <w:rPr>
              <w:rStyle w:val="nfaseDiscreto"/>
              <w:rFonts w:ascii="Times New Roman" w:hAnsi="Times New Roman"/>
              <w:b/>
              <w:i w:val="0"/>
              <w:color w:val="000000" w:themeColor="text1"/>
              <w:sz w:val="28"/>
              <w:szCs w:val="30"/>
            </w:rPr>
            <w:t xml:space="preserve">.1.1 </w:t>
          </w:r>
          <w:r w:rsidRPr="004204DA">
            <w:rPr>
              <w:rStyle w:val="nfaseDiscreto"/>
              <w:rFonts w:ascii="Times New Roman" w:hAnsi="Times New Roman"/>
              <w:i w:val="0"/>
              <w:color w:val="000000" w:themeColor="text1"/>
              <w:sz w:val="28"/>
              <w:szCs w:val="30"/>
              <w:lang w:val="en-GB"/>
            </w:rPr>
            <w:t xml:space="preserve">Current synthetic methodologies and target molecules </w:t>
          </w:r>
          <w:r>
            <w:ptab w:relativeTo="margin" w:alignment="right" w:leader="dot"/>
          </w:r>
          <w:r w:rsidR="000E4936">
            <w:t>51</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3.1.2</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lang w:val="en-GB"/>
            </w:rPr>
            <w:t xml:space="preserve">Rasagiline and neurodegenerative diseases </w:t>
          </w:r>
          <w:r>
            <w:ptab w:relativeTo="margin" w:alignment="right" w:leader="dot"/>
          </w:r>
          <w:r w:rsidR="000E4936">
            <w:t>55</w:t>
          </w:r>
        </w:p>
        <w:p w:rsidR="00DC56B1" w:rsidRPr="00BB57A8" w:rsidRDefault="00DC56B1" w:rsidP="00DC56B1">
          <w:pPr>
            <w:pStyle w:val="ndice2"/>
            <w:ind w:left="216"/>
          </w:pPr>
          <w:r>
            <w:rPr>
              <w:rFonts w:ascii="Times New Roman" w:hAnsi="Times New Roman"/>
              <w:b/>
              <w:sz w:val="32"/>
              <w:szCs w:val="32"/>
            </w:rPr>
            <w:t>3</w:t>
          </w:r>
          <w:r w:rsidRPr="009C611D">
            <w:rPr>
              <w:rFonts w:ascii="Times New Roman" w:hAnsi="Times New Roman"/>
              <w:b/>
              <w:sz w:val="32"/>
              <w:szCs w:val="32"/>
            </w:rPr>
            <w:t>.</w:t>
          </w:r>
          <w:r>
            <w:rPr>
              <w:rFonts w:ascii="Times New Roman" w:hAnsi="Times New Roman"/>
              <w:b/>
              <w:sz w:val="32"/>
              <w:szCs w:val="32"/>
            </w:rPr>
            <w:t>2</w:t>
          </w:r>
          <w:r w:rsidRPr="009C611D">
            <w:rPr>
              <w:rFonts w:ascii="Times New Roman" w:hAnsi="Times New Roman"/>
              <w:b/>
              <w:sz w:val="32"/>
              <w:szCs w:val="32"/>
            </w:rPr>
            <w:t xml:space="preserve"> </w:t>
          </w:r>
          <w:r>
            <w:rPr>
              <w:rStyle w:val="nfaseDiscreto"/>
              <w:rFonts w:ascii="Times New Roman" w:hAnsi="Times New Roman"/>
              <w:b/>
              <w:i w:val="0"/>
              <w:color w:val="000000" w:themeColor="text1"/>
              <w:sz w:val="32"/>
              <w:szCs w:val="32"/>
              <w:lang w:val="en-GB"/>
            </w:rPr>
            <w:t>Flow Chemistry</w:t>
          </w:r>
          <w:r>
            <w:rPr>
              <w:rStyle w:val="nfaseDiscreto"/>
              <w:rFonts w:ascii="Times New Roman" w:hAnsi="Times New Roman"/>
              <w:b/>
              <w:i w:val="0"/>
              <w:color w:val="000000" w:themeColor="text1"/>
              <w:sz w:val="28"/>
              <w:szCs w:val="28"/>
              <w:lang w:val="en-GB"/>
            </w:rPr>
            <w:t xml:space="preserve"> </w:t>
          </w:r>
          <w:r>
            <w:ptab w:relativeTo="margin" w:alignment="right" w:leader="dot"/>
          </w:r>
          <w:r w:rsidR="000E4936">
            <w:t>56</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3.2</w:t>
          </w:r>
          <w:r w:rsidRPr="00E04E69">
            <w:rPr>
              <w:rStyle w:val="nfaseDiscreto"/>
              <w:rFonts w:ascii="Times New Roman" w:hAnsi="Times New Roman"/>
              <w:b/>
              <w:i w:val="0"/>
              <w:color w:val="000000" w:themeColor="text1"/>
              <w:sz w:val="28"/>
              <w:szCs w:val="30"/>
            </w:rPr>
            <w:t xml:space="preserve">.1 </w:t>
          </w:r>
          <w:r>
            <w:rPr>
              <w:rStyle w:val="nfaseDiscreto"/>
              <w:rFonts w:ascii="Times New Roman" w:hAnsi="Times New Roman"/>
              <w:i w:val="0"/>
              <w:color w:val="000000" w:themeColor="text1"/>
              <w:sz w:val="28"/>
              <w:szCs w:val="30"/>
              <w:lang w:val="en-GB"/>
            </w:rPr>
            <w:t>The establishment of flow c</w:t>
          </w:r>
          <w:r w:rsidRPr="00805CE3">
            <w:rPr>
              <w:rStyle w:val="nfaseDiscreto"/>
              <w:rFonts w:ascii="Times New Roman" w:hAnsi="Times New Roman"/>
              <w:i w:val="0"/>
              <w:color w:val="000000" w:themeColor="text1"/>
              <w:sz w:val="28"/>
              <w:szCs w:val="30"/>
              <w:lang w:val="en-GB"/>
            </w:rPr>
            <w:t xml:space="preserve">hemistry </w:t>
          </w:r>
          <w:r>
            <w:ptab w:relativeTo="margin" w:alignment="right" w:leader="dot"/>
          </w:r>
          <w:r w:rsidR="000E4936">
            <w:t>56</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3.2.2</w:t>
          </w:r>
          <w:r w:rsidRPr="00E04E69">
            <w:rPr>
              <w:rStyle w:val="nfaseDiscreto"/>
              <w:rFonts w:ascii="Times New Roman" w:hAnsi="Times New Roman"/>
              <w:b/>
              <w:i w:val="0"/>
              <w:color w:val="000000" w:themeColor="text1"/>
              <w:sz w:val="28"/>
              <w:szCs w:val="30"/>
            </w:rPr>
            <w:t xml:space="preserve"> </w:t>
          </w:r>
          <w:r>
            <w:rPr>
              <w:rStyle w:val="nfaseDiscreto"/>
              <w:rFonts w:ascii="Times New Roman" w:hAnsi="Times New Roman"/>
              <w:i w:val="0"/>
              <w:color w:val="000000" w:themeColor="text1"/>
              <w:sz w:val="28"/>
              <w:szCs w:val="30"/>
              <w:lang w:val="en-GB"/>
            </w:rPr>
            <w:t>The main advantages of c</w:t>
          </w:r>
          <w:r w:rsidRPr="00805CE3">
            <w:rPr>
              <w:rStyle w:val="nfaseDiscreto"/>
              <w:rFonts w:ascii="Times New Roman" w:hAnsi="Times New Roman"/>
              <w:i w:val="0"/>
              <w:color w:val="000000" w:themeColor="text1"/>
              <w:sz w:val="28"/>
              <w:szCs w:val="30"/>
              <w:lang w:val="en-GB"/>
            </w:rPr>
            <w:t xml:space="preserve">ontinuous flow systems </w:t>
          </w:r>
          <w:r>
            <w:ptab w:relativeTo="margin" w:alignment="right" w:leader="dot"/>
          </w:r>
          <w:r w:rsidR="000E4936">
            <w:t>60</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3.2.3</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Catalysis in flow chemistry </w:t>
          </w:r>
          <w:r>
            <w:ptab w:relativeTo="margin" w:alignment="right" w:leader="dot"/>
          </w:r>
          <w:r w:rsidR="000E4936">
            <w:t>62</w:t>
          </w:r>
        </w:p>
        <w:p w:rsidR="00DC56B1" w:rsidRPr="00BB57A8" w:rsidRDefault="00DC56B1" w:rsidP="00DC56B1">
          <w:pPr>
            <w:pStyle w:val="ndice2"/>
            <w:ind w:left="216"/>
          </w:pPr>
          <w:r>
            <w:rPr>
              <w:rFonts w:ascii="Times New Roman" w:hAnsi="Times New Roman"/>
              <w:b/>
              <w:sz w:val="32"/>
              <w:szCs w:val="30"/>
            </w:rPr>
            <w:t>3.3</w:t>
          </w:r>
          <w:r w:rsidRPr="00BB57A8">
            <w:rPr>
              <w:rFonts w:ascii="Times New Roman" w:hAnsi="Times New Roman"/>
              <w:b/>
              <w:sz w:val="32"/>
              <w:szCs w:val="30"/>
            </w:rPr>
            <w:t xml:space="preserve"> </w:t>
          </w:r>
          <w:r>
            <w:rPr>
              <w:rFonts w:ascii="Times New Roman" w:hAnsi="Times New Roman"/>
              <w:b/>
              <w:color w:val="000000" w:themeColor="text1"/>
              <w:sz w:val="32"/>
            </w:rPr>
            <w:t>Results and Discussion</w:t>
          </w:r>
          <w:r>
            <w:t xml:space="preserve"> </w:t>
          </w:r>
          <w:r>
            <w:ptab w:relativeTo="margin" w:alignment="right" w:leader="dot"/>
          </w:r>
          <w:r w:rsidR="000E4936">
            <w:t>65</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3.3</w:t>
          </w:r>
          <w:r w:rsidRPr="00E04E69">
            <w:rPr>
              <w:rStyle w:val="nfaseDiscreto"/>
              <w:rFonts w:ascii="Times New Roman" w:hAnsi="Times New Roman"/>
              <w:b/>
              <w:i w:val="0"/>
              <w:color w:val="000000" w:themeColor="text1"/>
              <w:sz w:val="28"/>
              <w:szCs w:val="30"/>
            </w:rPr>
            <w:t xml:space="preserve">.1 </w:t>
          </w:r>
          <w:r w:rsidRPr="00805CE3">
            <w:rPr>
              <w:rStyle w:val="nfaseDiscreto"/>
              <w:rFonts w:ascii="Times New Roman" w:hAnsi="Times New Roman"/>
              <w:i w:val="0"/>
              <w:color w:val="000000" w:themeColor="text1"/>
              <w:sz w:val="28"/>
              <w:szCs w:val="30"/>
              <w:lang w:val="en-GB"/>
            </w:rPr>
            <w:t xml:space="preserve">Our approach </w:t>
          </w:r>
          <w:r>
            <w:ptab w:relativeTo="margin" w:alignment="right" w:leader="dot"/>
          </w:r>
          <w:r w:rsidR="000E4936">
            <w:t>65</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3.3.2</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Synthesis of the </w:t>
          </w:r>
          <w:r w:rsidRPr="00805CE3">
            <w:rPr>
              <w:rStyle w:val="nfaseDiscreto"/>
              <w:rFonts w:ascii="Times New Roman" w:hAnsi="Times New Roman"/>
              <w:color w:val="000000" w:themeColor="text1"/>
              <w:sz w:val="28"/>
              <w:szCs w:val="30"/>
              <w:lang w:val="en-GB"/>
            </w:rPr>
            <w:t>o</w:t>
          </w:r>
          <w:r w:rsidRPr="00805CE3">
            <w:rPr>
              <w:rStyle w:val="nfaseDiscreto"/>
              <w:rFonts w:ascii="Times New Roman" w:hAnsi="Times New Roman"/>
              <w:i w:val="0"/>
              <w:color w:val="000000" w:themeColor="text1"/>
              <w:sz w:val="28"/>
              <w:szCs w:val="30"/>
              <w:lang w:val="en-GB"/>
            </w:rPr>
            <w:t xml:space="preserve">-haloaryl ether substrates </w:t>
          </w:r>
          <w:r>
            <w:ptab w:relativeTo="margin" w:alignment="right" w:leader="dot"/>
          </w:r>
          <w:r w:rsidR="000E4936">
            <w:t>66</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ab/>
            <w:t>3.3.2.1</w:t>
          </w:r>
          <w:r w:rsidRPr="00E04E69">
            <w:rPr>
              <w:rStyle w:val="nfaseDiscreto"/>
              <w:rFonts w:ascii="Times New Roman" w:hAnsi="Times New Roman"/>
              <w:b/>
              <w:i w:val="0"/>
              <w:color w:val="000000" w:themeColor="text1"/>
              <w:sz w:val="28"/>
              <w:szCs w:val="30"/>
            </w:rPr>
            <w:t xml:space="preserve"> </w:t>
          </w:r>
          <w:r w:rsidRPr="00805CE3">
            <w:rPr>
              <w:rStyle w:val="nfase"/>
              <w:rFonts w:ascii="Times New Roman" w:hAnsi="Times New Roman"/>
              <w:i w:val="0"/>
              <w:sz w:val="28"/>
              <w:lang w:val="en-GB"/>
            </w:rPr>
            <w:t xml:space="preserve">Initial approaches </w:t>
          </w:r>
          <w:r>
            <w:ptab w:relativeTo="margin" w:alignment="right" w:leader="dot"/>
          </w:r>
          <w:r w:rsidR="000E4936">
            <w:t>66</w:t>
          </w:r>
        </w:p>
        <w:p w:rsidR="00DC56B1" w:rsidRPr="00BB57A8" w:rsidRDefault="00DC56B1" w:rsidP="00DC56B1">
          <w:pPr>
            <w:pStyle w:val="ndice1"/>
            <w:rPr>
              <w:rFonts w:ascii="Times New Roman" w:hAnsi="Times New Roman"/>
              <w:b/>
              <w:sz w:val="32"/>
            </w:rPr>
          </w:pPr>
          <w:r>
            <w:rPr>
              <w:rStyle w:val="nfaseDiscreto"/>
              <w:rFonts w:ascii="Times New Roman" w:hAnsi="Times New Roman"/>
              <w:b/>
              <w:i w:val="0"/>
              <w:color w:val="000000" w:themeColor="text1"/>
              <w:sz w:val="28"/>
              <w:szCs w:val="30"/>
            </w:rPr>
            <w:tab/>
            <w:t>3.3.2.2</w:t>
          </w:r>
          <w:r w:rsidRPr="00E04E69">
            <w:rPr>
              <w:rStyle w:val="nfaseDiscreto"/>
              <w:rFonts w:ascii="Times New Roman" w:hAnsi="Times New Roman"/>
              <w:b/>
              <w:i w:val="0"/>
              <w:color w:val="000000" w:themeColor="text1"/>
              <w:sz w:val="28"/>
              <w:szCs w:val="30"/>
            </w:rPr>
            <w:t xml:space="preserve"> </w:t>
          </w:r>
          <w:r w:rsidRPr="00805CE3">
            <w:rPr>
              <w:rStyle w:val="nfase"/>
              <w:rFonts w:ascii="Times New Roman" w:hAnsi="Times New Roman"/>
              <w:i w:val="0"/>
              <w:sz w:val="28"/>
              <w:lang w:val="en-GB"/>
            </w:rPr>
            <w:t xml:space="preserve">Synthesis of substituted 3-(2-bromophenoxy) alcohol derivatives </w:t>
          </w:r>
          <w:r>
            <w:ptab w:relativeTo="margin" w:alignment="right" w:leader="dot"/>
          </w:r>
          <w:r w:rsidR="000E4936">
            <w:t>70</w:t>
          </w:r>
        </w:p>
        <w:p w:rsidR="00DC56B1" w:rsidRDefault="00DC56B1" w:rsidP="00DC56B1">
          <w:pPr>
            <w:pStyle w:val="ndice1"/>
            <w:rPr>
              <w:rFonts w:ascii="Times New Roman" w:hAnsi="Times New Roman"/>
              <w:b/>
              <w:sz w:val="32"/>
              <w:lang w:val="en-GB"/>
            </w:rPr>
          </w:pPr>
          <w:r>
            <w:rPr>
              <w:rStyle w:val="nfaseDiscreto"/>
              <w:rFonts w:ascii="Times New Roman" w:hAnsi="Times New Roman"/>
              <w:b/>
              <w:i w:val="0"/>
              <w:color w:val="000000" w:themeColor="text1"/>
              <w:sz w:val="28"/>
              <w:szCs w:val="30"/>
            </w:rPr>
            <w:tab/>
            <w:t>3.3.2.3</w:t>
          </w:r>
          <w:r w:rsidRPr="00E04E69">
            <w:rPr>
              <w:rStyle w:val="nfaseDiscreto"/>
              <w:rFonts w:ascii="Times New Roman" w:hAnsi="Times New Roman"/>
              <w:b/>
              <w:i w:val="0"/>
              <w:color w:val="000000" w:themeColor="text1"/>
              <w:sz w:val="28"/>
              <w:szCs w:val="30"/>
            </w:rPr>
            <w:t xml:space="preserve"> </w:t>
          </w:r>
          <w:r w:rsidRPr="00805CE3">
            <w:rPr>
              <w:rStyle w:val="nfase"/>
              <w:rFonts w:ascii="Times New Roman" w:hAnsi="Times New Roman"/>
              <w:i w:val="0"/>
              <w:sz w:val="28"/>
              <w:lang w:val="en-GB"/>
            </w:rPr>
            <w:t xml:space="preserve">Variation with a naphthyl scaffold </w:t>
          </w:r>
          <w:r>
            <w:ptab w:relativeTo="margin" w:alignment="right" w:leader="dot"/>
          </w:r>
          <w:r w:rsidR="000E4936">
            <w:t>71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3.3.2.4</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Variation with heteroaromatic scaffolds </w:t>
          </w:r>
          <w:r>
            <w:ptab w:relativeTo="margin" w:alignment="right" w:leader="dot"/>
          </w:r>
          <w:r w:rsidR="000E4936">
            <w:rPr>
              <w:lang w:val="en-US"/>
            </w:rPr>
            <w:t>72</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3.3.3</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Oxidation of the alcohol derivatives </w:t>
          </w:r>
          <w:r>
            <w:ptab w:relativeTo="margin" w:alignment="right" w:leader="dot"/>
          </w:r>
          <w:r w:rsidR="000E4936">
            <w:t>76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3.3.3.1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General considerations </w:t>
          </w:r>
          <w:r>
            <w:ptab w:relativeTo="margin" w:alignment="right" w:leader="dot"/>
          </w:r>
          <w:r w:rsidR="000E4936">
            <w:rPr>
              <w:lang w:val="en-US"/>
            </w:rPr>
            <w:t>76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3.3.3.2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Synthesis of the aldehyde derivatives </w:t>
          </w:r>
          <w:r>
            <w:ptab w:relativeTo="margin" w:alignment="right" w:leader="dot"/>
          </w:r>
          <w:r w:rsidR="000E4936">
            <w:rPr>
              <w:lang w:val="en-US"/>
            </w:rPr>
            <w:t>78</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3.3.4</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Synthesis of non-</w:t>
          </w:r>
          <w:r w:rsidRPr="00391649">
            <w:rPr>
              <w:rStyle w:val="nfaseDiscreto"/>
              <w:rFonts w:ascii="Times New Roman" w:hAnsi="Times New Roman"/>
              <w:color w:val="000000" w:themeColor="text1"/>
              <w:sz w:val="28"/>
              <w:szCs w:val="30"/>
              <w:lang w:val="en-GB"/>
            </w:rPr>
            <w:t>gem</w:t>
          </w:r>
          <w:r w:rsidRPr="00805CE3">
            <w:rPr>
              <w:rStyle w:val="nfaseDiscreto"/>
              <w:rFonts w:ascii="Times New Roman" w:hAnsi="Times New Roman"/>
              <w:i w:val="0"/>
              <w:color w:val="000000" w:themeColor="text1"/>
              <w:sz w:val="28"/>
              <w:szCs w:val="30"/>
              <w:lang w:val="en-GB"/>
            </w:rPr>
            <w:t xml:space="preserve">-dimethyl aldehyde derivatives </w:t>
          </w:r>
          <w:r>
            <w:ptab w:relativeTo="margin" w:alignment="right" w:leader="dot"/>
          </w:r>
          <w:r w:rsidR="000E4936">
            <w:t>80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3.3.4.1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Alternatives to PCC oxidation reactions </w:t>
          </w:r>
          <w:r>
            <w:ptab w:relativeTo="margin" w:alignment="right" w:leader="dot"/>
          </w:r>
          <w:r w:rsidR="000E4936">
            <w:rPr>
              <w:lang w:val="en-US"/>
            </w:rPr>
            <w:t>80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3.3.4.2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Synthesis of the allyl aryl and heteroaryl ether derivatives </w:t>
          </w:r>
          <w:r>
            <w:ptab w:relativeTo="margin" w:alignment="right" w:leader="dot"/>
          </w:r>
          <w:r w:rsidR="000E4936">
            <w:rPr>
              <w:lang w:val="en-US"/>
            </w:rPr>
            <w:t>81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lastRenderedPageBreak/>
            <w:tab/>
            <w:t>3.3.4</w:t>
          </w:r>
          <w:r w:rsidRPr="00B65B64">
            <w:rPr>
              <w:rStyle w:val="nfaseDiscreto"/>
              <w:rFonts w:ascii="Times New Roman" w:hAnsi="Times New Roman"/>
              <w:b/>
              <w:i w:val="0"/>
              <w:color w:val="000000" w:themeColor="text1"/>
              <w:sz w:val="28"/>
              <w:szCs w:val="30"/>
              <w:lang w:val="en-US"/>
            </w:rPr>
            <w:t xml:space="preserve">.3 </w:t>
          </w:r>
          <w:r w:rsidRPr="00805CE3">
            <w:rPr>
              <w:rStyle w:val="nfase"/>
              <w:rFonts w:ascii="Times New Roman" w:hAnsi="Times New Roman"/>
              <w:i w:val="0"/>
              <w:sz w:val="28"/>
              <w:lang w:val="en-GB"/>
            </w:rPr>
            <w:t xml:space="preserve">Synthesis of aldehyde derivatives through Lemieux-Johnson oxidation </w:t>
          </w:r>
          <w:r>
            <w:ptab w:relativeTo="margin" w:alignment="right" w:leader="dot"/>
          </w:r>
          <w:r w:rsidR="000E4936">
            <w:rPr>
              <w:lang w:val="en-US"/>
            </w:rPr>
            <w:t>82</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3.3.5</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Metal-catalysed borylation reactions </w:t>
          </w:r>
          <w:r>
            <w:ptab w:relativeTo="margin" w:alignment="right" w:leader="dot"/>
          </w:r>
          <w:r w:rsidR="000E4936">
            <w:t>84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3.3.5.1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A view into borylation processes </w:t>
          </w:r>
          <w:r>
            <w:ptab w:relativeTo="margin" w:alignment="right" w:leader="dot"/>
          </w:r>
          <w:r w:rsidR="000E4936">
            <w:rPr>
              <w:lang w:val="en-US"/>
            </w:rPr>
            <w:t>84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3.3.5.2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Palladium-catalysed borylation of aryl halides and sulfonates </w:t>
          </w:r>
          <w:r>
            <w:ptab w:relativeTo="margin" w:alignment="right" w:leader="dot"/>
          </w:r>
          <w:r w:rsidR="000E4936">
            <w:rPr>
              <w:lang w:val="en-US"/>
            </w:rPr>
            <w:t>87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3.3.5.3</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Synthesis of the borylated derivatives </w:t>
          </w:r>
          <w:r>
            <w:ptab w:relativeTo="margin" w:alignment="right" w:leader="dot"/>
          </w:r>
          <w:r w:rsidR="000E4936">
            <w:rPr>
              <w:lang w:val="en-US"/>
            </w:rPr>
            <w:t>89</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3.3.6</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Palladium-catalysed intramolecular nucleophilic additions  </w:t>
          </w:r>
          <w:r>
            <w:ptab w:relativeTo="margin" w:alignment="right" w:leader="dot"/>
          </w:r>
          <w:r w:rsidR="000E4936">
            <w:t>95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3.3.6.1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Intramolecular nucleophilic additions in general </w:t>
          </w:r>
          <w:r>
            <w:ptab w:relativeTo="margin" w:alignment="right" w:leader="dot"/>
          </w:r>
          <w:r w:rsidR="000E4936">
            <w:rPr>
              <w:lang w:val="en-US"/>
            </w:rPr>
            <w:t>95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3.3.6.2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Solé´s work: possibilities for divergence </w:t>
          </w:r>
          <w:r>
            <w:ptab w:relativeTo="margin" w:alignment="right" w:leader="dot"/>
          </w:r>
          <w:r w:rsidR="000E4936">
            <w:rPr>
              <w:lang w:val="en-US"/>
            </w:rPr>
            <w:t>97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3.3.6.3</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Study on the direct intramolecular cyclization of (2-bromophenol)-aldehydes </w:t>
          </w:r>
          <w:r>
            <w:ptab w:relativeTo="margin" w:alignment="right" w:leader="dot"/>
          </w:r>
          <w:r w:rsidR="000E4936">
            <w:rPr>
              <w:lang w:val="en-US"/>
            </w:rPr>
            <w:t>100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3.3.6.4</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3,3-dimethylchroman-4-one and 3,3-dimethyl</w:t>
          </w:r>
          <w:r>
            <w:rPr>
              <w:rStyle w:val="nfase"/>
              <w:rFonts w:ascii="Times New Roman" w:hAnsi="Times New Roman"/>
              <w:i w:val="0"/>
              <w:sz w:val="28"/>
              <w:lang w:val="en-GB"/>
            </w:rPr>
            <w:t xml:space="preserve"> </w:t>
          </w:r>
          <w:r w:rsidRPr="00805CE3">
            <w:rPr>
              <w:rStyle w:val="nfase"/>
              <w:rFonts w:ascii="Times New Roman" w:hAnsi="Times New Roman"/>
              <w:i w:val="0"/>
              <w:sz w:val="28"/>
              <w:lang w:val="en-GB"/>
            </w:rPr>
            <w:t xml:space="preserve">chroman-4-ol derivatives </w:t>
          </w:r>
          <w:r>
            <w:ptab w:relativeTo="margin" w:alignment="right" w:leader="dot"/>
          </w:r>
          <w:r w:rsidRPr="00B65B64">
            <w:rPr>
              <w:lang w:val="en-US"/>
            </w:rPr>
            <w:t>1</w:t>
          </w:r>
          <w:r w:rsidR="000E4936">
            <w:rPr>
              <w:lang w:val="en-US"/>
            </w:rPr>
            <w:t>10</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3.3.7</w:t>
          </w:r>
          <w:r w:rsidRPr="00E04E69">
            <w:rPr>
              <w:rStyle w:val="nfaseDiscreto"/>
              <w:rFonts w:ascii="Times New Roman" w:hAnsi="Times New Roman"/>
              <w:b/>
              <w:i w:val="0"/>
              <w:color w:val="000000" w:themeColor="text1"/>
              <w:sz w:val="28"/>
              <w:szCs w:val="30"/>
            </w:rPr>
            <w:t xml:space="preserve"> </w:t>
          </w:r>
          <w:r w:rsidR="000E4936">
            <w:rPr>
              <w:rStyle w:val="nfaseDiscreto"/>
              <w:rFonts w:ascii="Times New Roman" w:hAnsi="Times New Roman"/>
              <w:i w:val="0"/>
              <w:color w:val="000000" w:themeColor="text1"/>
              <w:sz w:val="28"/>
              <w:szCs w:val="30"/>
              <w:lang w:val="en-GB"/>
            </w:rPr>
            <w:t>Flow c</w:t>
          </w:r>
          <w:r w:rsidRPr="00805CE3">
            <w:rPr>
              <w:rStyle w:val="nfaseDiscreto"/>
              <w:rFonts w:ascii="Times New Roman" w:hAnsi="Times New Roman"/>
              <w:i w:val="0"/>
              <w:color w:val="000000" w:themeColor="text1"/>
              <w:sz w:val="28"/>
              <w:szCs w:val="30"/>
              <w:lang w:val="en-GB"/>
            </w:rPr>
            <w:t xml:space="preserve">hemistry </w:t>
          </w:r>
          <w:r>
            <w:ptab w:relativeTo="margin" w:alignment="right" w:leader="dot"/>
          </w:r>
          <w:r w:rsidR="000E4936">
            <w:t>114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3.3.7.1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Comparing batch and continuous flow systems </w:t>
          </w:r>
          <w:r>
            <w:ptab w:relativeTo="margin" w:alignment="right" w:leader="dot"/>
          </w:r>
          <w:r w:rsidRPr="00B65B64">
            <w:rPr>
              <w:lang w:val="en-US"/>
            </w:rPr>
            <w:t>1</w:t>
          </w:r>
          <w:r w:rsidR="000E4936">
            <w:rPr>
              <w:lang w:val="en-US"/>
            </w:rPr>
            <w:t>14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3.3.7.2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Transfer to continuous flow systems </w:t>
          </w:r>
          <w:r>
            <w:ptab w:relativeTo="margin" w:alignment="right" w:leader="dot"/>
          </w:r>
          <w:r w:rsidRPr="00B65B64">
            <w:rPr>
              <w:lang w:val="en-US"/>
            </w:rPr>
            <w:t>1</w:t>
          </w:r>
          <w:r w:rsidR="000E4936">
            <w:rPr>
              <w:lang w:val="en-US"/>
            </w:rPr>
            <w:t>15</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3.3.8</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Obtaining enantioenriched cycloalkanol derivatives</w:t>
          </w:r>
          <w:r w:rsidR="00A00983" w:rsidRPr="00A00983">
            <w:rPr>
              <w:sz w:val="28"/>
              <w:szCs w:val="28"/>
            </w:rPr>
            <w:t xml:space="preserve"> </w:t>
          </w:r>
          <w:r w:rsidR="00A00983">
            <w:rPr>
              <w:sz w:val="28"/>
              <w:szCs w:val="28"/>
            </w:rPr>
            <w:t xml:space="preserve">– </w:t>
          </w:r>
          <w:r w:rsidRPr="00805CE3">
            <w:rPr>
              <w:rStyle w:val="nfaseDiscreto"/>
              <w:rFonts w:ascii="Times New Roman" w:hAnsi="Times New Roman"/>
              <w:i w:val="0"/>
              <w:color w:val="000000" w:themeColor="text1"/>
              <w:sz w:val="28"/>
              <w:szCs w:val="30"/>
              <w:lang w:val="en-GB"/>
            </w:rPr>
            <w:t xml:space="preserve">asymmetric catalysis </w:t>
          </w:r>
          <w:r>
            <w:ptab w:relativeTo="margin" w:alignment="right" w:leader="dot"/>
          </w:r>
          <w:r w:rsidR="000E4936">
            <w:t>120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3.3.8.1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The first approach: in situ formation of the metal based chiral catalyst </w:t>
          </w:r>
          <w:r>
            <w:ptab w:relativeTo="margin" w:alignment="right" w:leader="dot"/>
          </w:r>
          <w:r w:rsidRPr="00B65B64">
            <w:rPr>
              <w:lang w:val="en-US"/>
            </w:rPr>
            <w:t>1</w:t>
          </w:r>
          <w:r w:rsidR="000E4936">
            <w:rPr>
              <w:lang w:val="en-US"/>
            </w:rPr>
            <w:t>21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3.3.8.2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Application of the Corey-Bakshi-Shibata (</w:t>
          </w:r>
          <w:r w:rsidRPr="00D217ED">
            <w:rPr>
              <w:rStyle w:val="nfase"/>
              <w:rFonts w:ascii="Times New Roman" w:hAnsi="Times New Roman"/>
              <w:b/>
              <w:i w:val="0"/>
              <w:sz w:val="28"/>
              <w:lang w:val="en-GB"/>
            </w:rPr>
            <w:t>CBS</w:t>
          </w:r>
          <w:r w:rsidRPr="00805CE3">
            <w:rPr>
              <w:rStyle w:val="nfase"/>
              <w:rFonts w:ascii="Times New Roman" w:hAnsi="Times New Roman"/>
              <w:i w:val="0"/>
              <w:sz w:val="28"/>
              <w:lang w:val="en-GB"/>
            </w:rPr>
            <w:t xml:space="preserve">) asymmetric reduction </w:t>
          </w:r>
          <w:r>
            <w:ptab w:relativeTo="margin" w:alignment="right" w:leader="dot"/>
          </w:r>
          <w:r w:rsidRPr="00B65B64">
            <w:rPr>
              <w:lang w:val="en-US"/>
            </w:rPr>
            <w:t>1</w:t>
          </w:r>
          <w:r w:rsidR="000E4936">
            <w:rPr>
              <w:lang w:val="en-US"/>
            </w:rPr>
            <w:t>22</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3.3.9</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Biological assays </w:t>
          </w:r>
          <w:r>
            <w:ptab w:relativeTo="margin" w:alignment="right" w:leader="dot"/>
          </w:r>
          <w:r w:rsidR="000E4936">
            <w:t>125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3.3.9.1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Preliminary AChE and BuChE inhibition assays </w:t>
          </w:r>
          <w:r>
            <w:ptab w:relativeTo="margin" w:alignment="right" w:leader="dot"/>
          </w:r>
          <w:r w:rsidRPr="00B65B64">
            <w:rPr>
              <w:lang w:val="en-US"/>
            </w:rPr>
            <w:t>1</w:t>
          </w:r>
          <w:r w:rsidR="000E4936">
            <w:rPr>
              <w:lang w:val="en-US"/>
            </w:rPr>
            <w:t>25</w:t>
          </w:r>
        </w:p>
        <w:p w:rsidR="00DC56B1" w:rsidRPr="00BB57A8" w:rsidRDefault="00DC56B1" w:rsidP="00DC56B1">
          <w:pPr>
            <w:pStyle w:val="ndice2"/>
            <w:ind w:left="216"/>
          </w:pPr>
          <w:r>
            <w:rPr>
              <w:rFonts w:ascii="Times New Roman" w:hAnsi="Times New Roman"/>
              <w:b/>
              <w:sz w:val="32"/>
              <w:szCs w:val="30"/>
            </w:rPr>
            <w:t>3.4</w:t>
          </w:r>
          <w:r w:rsidRPr="00BB57A8">
            <w:rPr>
              <w:rFonts w:ascii="Times New Roman" w:hAnsi="Times New Roman"/>
              <w:b/>
              <w:sz w:val="32"/>
              <w:szCs w:val="30"/>
            </w:rPr>
            <w:t xml:space="preserve"> </w:t>
          </w:r>
          <w:r>
            <w:rPr>
              <w:rFonts w:ascii="Times New Roman" w:hAnsi="Times New Roman"/>
              <w:b/>
              <w:sz w:val="32"/>
              <w:szCs w:val="30"/>
            </w:rPr>
            <w:t>Conclusions</w:t>
          </w:r>
          <w:r w:rsidRPr="00BB57A8">
            <w:rPr>
              <w:rFonts w:ascii="Times New Roman" w:hAnsi="Times New Roman"/>
              <w:b/>
              <w:sz w:val="32"/>
              <w:szCs w:val="30"/>
            </w:rPr>
            <w:t xml:space="preserve"> </w:t>
          </w:r>
          <w:r>
            <w:ptab w:relativeTo="margin" w:alignment="right" w:leader="dot"/>
          </w:r>
          <w:r w:rsidR="000E4936">
            <w:t>128</w:t>
          </w:r>
        </w:p>
        <w:p w:rsidR="00DC56B1" w:rsidRPr="00BB57A8" w:rsidRDefault="00DC56B1" w:rsidP="00DC56B1">
          <w:pPr>
            <w:pStyle w:val="ndice2"/>
            <w:ind w:left="216"/>
          </w:pPr>
          <w:r>
            <w:rPr>
              <w:rFonts w:ascii="Times New Roman" w:hAnsi="Times New Roman"/>
              <w:b/>
              <w:sz w:val="32"/>
              <w:szCs w:val="30"/>
            </w:rPr>
            <w:t>3.5</w:t>
          </w:r>
          <w:r w:rsidRPr="00BB57A8">
            <w:rPr>
              <w:rFonts w:ascii="Times New Roman" w:hAnsi="Times New Roman"/>
              <w:b/>
              <w:sz w:val="32"/>
              <w:szCs w:val="30"/>
            </w:rPr>
            <w:t xml:space="preserve"> </w:t>
          </w:r>
          <w:r>
            <w:rPr>
              <w:rFonts w:ascii="Times New Roman" w:hAnsi="Times New Roman"/>
              <w:b/>
              <w:sz w:val="32"/>
              <w:szCs w:val="30"/>
            </w:rPr>
            <w:t>Experimental Section</w:t>
          </w:r>
          <w:r w:rsidRPr="00BB57A8">
            <w:rPr>
              <w:rFonts w:ascii="Times New Roman" w:hAnsi="Times New Roman"/>
              <w:b/>
              <w:sz w:val="32"/>
              <w:szCs w:val="30"/>
            </w:rPr>
            <w:t xml:space="preserve"> </w:t>
          </w:r>
          <w:r>
            <w:ptab w:relativeTo="margin" w:alignment="right" w:leader="dot"/>
          </w:r>
          <w:r w:rsidR="000E4936">
            <w:t>130</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3.5</w:t>
          </w:r>
          <w:r w:rsidRPr="00E04E69">
            <w:rPr>
              <w:rStyle w:val="nfaseDiscreto"/>
              <w:rFonts w:ascii="Times New Roman" w:hAnsi="Times New Roman"/>
              <w:b/>
              <w:i w:val="0"/>
              <w:color w:val="000000" w:themeColor="text1"/>
              <w:sz w:val="28"/>
              <w:szCs w:val="30"/>
            </w:rPr>
            <w:t xml:space="preserve">.1 </w:t>
          </w:r>
          <w:r>
            <w:rPr>
              <w:rStyle w:val="nfaseDiscreto"/>
              <w:rFonts w:ascii="Times New Roman" w:hAnsi="Times New Roman"/>
              <w:i w:val="0"/>
              <w:color w:val="000000" w:themeColor="text1"/>
              <w:sz w:val="28"/>
              <w:szCs w:val="30"/>
              <w:lang w:val="en-GB"/>
            </w:rPr>
            <w:t>General observations</w:t>
          </w:r>
          <w:r>
            <w:ptab w:relativeTo="margin" w:alignment="right" w:leader="dot"/>
          </w:r>
          <w:r w:rsidR="000E4936">
            <w:t>130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3.5.1.1</w:t>
          </w:r>
          <w:r w:rsidRPr="00B65B64">
            <w:rPr>
              <w:rStyle w:val="nfaseDiscreto"/>
              <w:rFonts w:ascii="Times New Roman" w:hAnsi="Times New Roman"/>
              <w:b/>
              <w:i w:val="0"/>
              <w:color w:val="000000" w:themeColor="text1"/>
              <w:sz w:val="28"/>
              <w:szCs w:val="30"/>
              <w:lang w:val="en-US"/>
            </w:rPr>
            <w:t xml:space="preserve"> </w:t>
          </w:r>
          <w:r>
            <w:rPr>
              <w:rStyle w:val="nfase"/>
              <w:rFonts w:ascii="Times New Roman" w:hAnsi="Times New Roman"/>
              <w:i w:val="0"/>
              <w:sz w:val="28"/>
              <w:lang w:val="en-GB"/>
            </w:rPr>
            <w:t>Reagents and solvents</w:t>
          </w:r>
          <w:r w:rsidRPr="00B65B64">
            <w:rPr>
              <w:lang w:val="en-US"/>
            </w:rPr>
            <w:t xml:space="preserve"> </w:t>
          </w:r>
          <w:r>
            <w:ptab w:relativeTo="margin" w:alignment="right" w:leader="dot"/>
          </w:r>
          <w:r w:rsidRPr="00B65B64">
            <w:rPr>
              <w:lang w:val="en-US"/>
            </w:rPr>
            <w:t>1</w:t>
          </w:r>
          <w:r w:rsidR="000E4936">
            <w:rPr>
              <w:lang w:val="en-US"/>
            </w:rPr>
            <w:t>30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3.5.1.2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Detection, purification and characterisation of the synthesized compounds </w:t>
          </w:r>
          <w:r>
            <w:ptab w:relativeTo="margin" w:alignment="right" w:leader="dot"/>
          </w:r>
          <w:r w:rsidRPr="00B65B64">
            <w:rPr>
              <w:lang w:val="en-US"/>
            </w:rPr>
            <w:t>1</w:t>
          </w:r>
          <w:r w:rsidR="000E4936">
            <w:rPr>
              <w:lang w:val="en-US"/>
            </w:rPr>
            <w:t>30</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lastRenderedPageBreak/>
            <w:t>3.5.2</w:t>
          </w:r>
          <w:r w:rsidRPr="00E04E69">
            <w:rPr>
              <w:rStyle w:val="nfaseDiscreto"/>
              <w:rFonts w:ascii="Times New Roman" w:hAnsi="Times New Roman"/>
              <w:b/>
              <w:i w:val="0"/>
              <w:color w:val="000000" w:themeColor="text1"/>
              <w:sz w:val="28"/>
              <w:szCs w:val="30"/>
            </w:rPr>
            <w:t xml:space="preserve"> </w:t>
          </w:r>
          <w:r w:rsidRPr="00805CE3">
            <w:rPr>
              <w:rStyle w:val="nfaseDiscreto"/>
              <w:rFonts w:ascii="Times New Roman" w:hAnsi="Times New Roman"/>
              <w:i w:val="0"/>
              <w:color w:val="000000" w:themeColor="text1"/>
              <w:sz w:val="28"/>
              <w:szCs w:val="30"/>
              <w:lang w:val="en-GB"/>
            </w:rPr>
            <w:t xml:space="preserve">Synthesis of arylethers via phenol etherification </w:t>
          </w:r>
          <w:r>
            <w:ptab w:relativeTo="margin" w:alignment="right" w:leader="dot"/>
          </w:r>
          <w:r w:rsidR="000E4936">
            <w:t>131</w:t>
          </w:r>
        </w:p>
        <w:p w:rsidR="00DC56B1" w:rsidRPr="004204D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3.5.2.1</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 xml:space="preserve">General procedure </w:t>
          </w:r>
          <w:r>
            <w:ptab w:relativeTo="margin" w:alignment="right" w:leader="dot"/>
          </w:r>
          <w:r w:rsidRPr="00B65B64">
            <w:rPr>
              <w:lang w:val="en-US"/>
            </w:rPr>
            <w:t>1</w:t>
          </w:r>
          <w:r w:rsidR="000E4936">
            <w:rPr>
              <w:lang w:val="en-US"/>
            </w:rPr>
            <w:t>31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3-(2-bromophenoxy)-2,2-dimethylpropan-1-ol (</w:t>
          </w:r>
          <w:r w:rsidRPr="00805CE3">
            <w:rPr>
              <w:rStyle w:val="nfase"/>
              <w:rFonts w:ascii="Times New Roman" w:hAnsi="Times New Roman"/>
              <w:b/>
              <w:i w:val="0"/>
              <w:sz w:val="28"/>
              <w:lang w:val="en-GB"/>
            </w:rPr>
            <w:t>4a</w:t>
          </w:r>
          <w:r w:rsidRPr="00805CE3">
            <w:rPr>
              <w:rStyle w:val="nfase"/>
              <w:rFonts w:ascii="Times New Roman" w:hAnsi="Times New Roman"/>
              <w:i w:val="0"/>
              <w:sz w:val="28"/>
              <w:lang w:val="en-GB"/>
            </w:rPr>
            <w:t>)</w:t>
          </w:r>
          <w:r>
            <w:ptab w:relativeTo="margin" w:alignment="right" w:leader="dot"/>
          </w:r>
          <w:r w:rsidRPr="00B65B64">
            <w:rPr>
              <w:lang w:val="en-US"/>
            </w:rPr>
            <w:t>1</w:t>
          </w:r>
          <w:r w:rsidR="000E4936">
            <w:rPr>
              <w:lang w:val="en-US"/>
            </w:rPr>
            <w:t>32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3.5.2.3</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2-(2-bromophenoxy)ethanol (</w:t>
          </w:r>
          <w:r w:rsidRPr="00805CE3">
            <w:rPr>
              <w:rStyle w:val="nfase"/>
              <w:rFonts w:ascii="Times New Roman" w:hAnsi="Times New Roman"/>
              <w:b/>
              <w:i w:val="0"/>
              <w:sz w:val="28"/>
              <w:lang w:val="en-GB"/>
            </w:rPr>
            <w:t>4b</w:t>
          </w:r>
          <w:r w:rsidRPr="00805CE3">
            <w:rPr>
              <w:rStyle w:val="nfase"/>
              <w:rFonts w:ascii="Times New Roman" w:hAnsi="Times New Roman"/>
              <w:i w:val="0"/>
              <w:sz w:val="28"/>
              <w:lang w:val="en-GB"/>
            </w:rPr>
            <w:t xml:space="preserve">)  </w:t>
          </w:r>
          <w:r>
            <w:ptab w:relativeTo="margin" w:alignment="right" w:leader="dot"/>
          </w:r>
          <w:r w:rsidRPr="00B65B64">
            <w:rPr>
              <w:lang w:val="en-US"/>
            </w:rPr>
            <w:t>1</w:t>
          </w:r>
          <w:r w:rsidR="000E4936">
            <w:rPr>
              <w:lang w:val="en-US"/>
            </w:rPr>
            <w:t>33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3.5.2.4</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3-(2-bromophenoxy)propan-1-ol (</w:t>
          </w:r>
          <w:r w:rsidRPr="00805CE3">
            <w:rPr>
              <w:rStyle w:val="nfase"/>
              <w:rFonts w:ascii="Times New Roman" w:hAnsi="Times New Roman"/>
              <w:b/>
              <w:i w:val="0"/>
              <w:sz w:val="28"/>
              <w:lang w:val="en-GB"/>
            </w:rPr>
            <w:t>4c</w:t>
          </w:r>
          <w:r w:rsidRPr="00805CE3">
            <w:rPr>
              <w:rStyle w:val="nfase"/>
              <w:rFonts w:ascii="Times New Roman" w:hAnsi="Times New Roman"/>
              <w:i w:val="0"/>
              <w:sz w:val="28"/>
              <w:lang w:val="en-GB"/>
            </w:rPr>
            <w:t>)</w:t>
          </w:r>
          <w:r>
            <w:ptab w:relativeTo="margin" w:alignment="right" w:leader="dot"/>
          </w:r>
          <w:r w:rsidRPr="00B65B64">
            <w:rPr>
              <w:lang w:val="en-US"/>
            </w:rPr>
            <w:t>1</w:t>
          </w:r>
          <w:r w:rsidR="000E4936">
            <w:rPr>
              <w:lang w:val="en-US"/>
            </w:rPr>
            <w:t>33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3.5.2.5</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3-(2-bromo-4,5-difluorophenoxy)-2,2-dimethylpropan-1-ol (</w:t>
          </w:r>
          <w:r w:rsidRPr="00805CE3">
            <w:rPr>
              <w:rStyle w:val="nfase"/>
              <w:rFonts w:ascii="Times New Roman" w:hAnsi="Times New Roman"/>
              <w:b/>
              <w:i w:val="0"/>
              <w:sz w:val="28"/>
              <w:lang w:val="en-GB"/>
            </w:rPr>
            <w:t>4d</w:t>
          </w:r>
          <w:r w:rsidRPr="00805CE3">
            <w:rPr>
              <w:rStyle w:val="nfase"/>
              <w:rFonts w:ascii="Times New Roman" w:hAnsi="Times New Roman"/>
              <w:i w:val="0"/>
              <w:sz w:val="28"/>
              <w:lang w:val="en-GB"/>
            </w:rPr>
            <w:t>)</w:t>
          </w:r>
          <w:r>
            <w:ptab w:relativeTo="margin" w:alignment="right" w:leader="dot"/>
          </w:r>
          <w:r w:rsidRPr="00B65B64">
            <w:rPr>
              <w:lang w:val="en-US"/>
            </w:rPr>
            <w:t>1</w:t>
          </w:r>
          <w:r w:rsidR="000E4936">
            <w:rPr>
              <w:lang w:val="en-US"/>
            </w:rPr>
            <w:t>34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3.5.2.6</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2-(2-bromo-4,5-difluorophenoxy)ethanol (</w:t>
          </w:r>
          <w:r w:rsidRPr="00805CE3">
            <w:rPr>
              <w:rStyle w:val="nfase"/>
              <w:rFonts w:ascii="Times New Roman" w:hAnsi="Times New Roman"/>
              <w:b/>
              <w:i w:val="0"/>
              <w:sz w:val="28"/>
              <w:lang w:val="en-GB"/>
            </w:rPr>
            <w:t>4e</w:t>
          </w:r>
          <w:r w:rsidRPr="00805CE3">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3.5.2.7</w:t>
          </w:r>
          <w:r w:rsidRPr="00B65B64">
            <w:rPr>
              <w:rStyle w:val="nfaseDiscreto"/>
              <w:rFonts w:ascii="Times New Roman" w:hAnsi="Times New Roman"/>
              <w:b/>
              <w:i w:val="0"/>
              <w:color w:val="000000" w:themeColor="text1"/>
              <w:sz w:val="28"/>
              <w:szCs w:val="30"/>
              <w:lang w:val="en-US"/>
            </w:rPr>
            <w:t xml:space="preserve"> </w:t>
          </w:r>
          <w:r w:rsidRPr="00805CE3">
            <w:rPr>
              <w:rStyle w:val="nfase"/>
              <w:rFonts w:ascii="Times New Roman" w:hAnsi="Times New Roman"/>
              <w:i w:val="0"/>
              <w:sz w:val="28"/>
              <w:lang w:val="en-GB"/>
            </w:rPr>
            <w:t>Synthesis of 2-(2-bromo-4,5-difluorophenoxy)ethanol (</w:t>
          </w:r>
          <w:r w:rsidRPr="00805CE3">
            <w:rPr>
              <w:rStyle w:val="nfase"/>
              <w:rFonts w:ascii="Times New Roman" w:hAnsi="Times New Roman"/>
              <w:b/>
              <w:i w:val="0"/>
              <w:sz w:val="28"/>
              <w:lang w:val="en-GB"/>
            </w:rPr>
            <w:t>4f</w:t>
          </w:r>
          <w:r w:rsidRPr="00805CE3">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3.5.2.8</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3-bromo-4-(3-hydroxy-2,2-dimethylpropoxy) benzonitrile (</w:t>
          </w:r>
          <w:r w:rsidRPr="00AD3867">
            <w:rPr>
              <w:rStyle w:val="nfase"/>
              <w:rFonts w:ascii="Times New Roman" w:hAnsi="Times New Roman"/>
              <w:b/>
              <w:i w:val="0"/>
              <w:sz w:val="28"/>
              <w:lang w:val="en-GB"/>
            </w:rPr>
            <w:t>4g</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3.5.2.9</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3-bromo-4-(2-hydroxyethoxy)benzonitrile (</w:t>
          </w:r>
          <w:r w:rsidRPr="00AD3867">
            <w:rPr>
              <w:rStyle w:val="nfase"/>
              <w:rFonts w:ascii="Times New Roman" w:hAnsi="Times New Roman"/>
              <w:b/>
              <w:i w:val="0"/>
              <w:sz w:val="28"/>
              <w:lang w:val="en-GB"/>
            </w:rPr>
            <w:t>4h</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3.5.2.10</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3-bromo-4-(3-hydroxypropoxy)benzonitrile (</w:t>
          </w:r>
          <w:r w:rsidRPr="00AD3867">
            <w:rPr>
              <w:rStyle w:val="nfase"/>
              <w:rFonts w:ascii="Times New Roman" w:hAnsi="Times New Roman"/>
              <w:b/>
              <w:i w:val="0"/>
              <w:sz w:val="28"/>
              <w:lang w:val="en-GB"/>
            </w:rPr>
            <w:t>4i</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3.5.2.11</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3-(2-bromo-4-methylphenoxy)-2,2-dimethylpropan-1-ol (</w:t>
          </w:r>
          <w:r w:rsidRPr="00AD3867">
            <w:rPr>
              <w:rStyle w:val="nfase"/>
              <w:rFonts w:ascii="Times New Roman" w:hAnsi="Times New Roman"/>
              <w:b/>
              <w:i w:val="0"/>
              <w:sz w:val="28"/>
              <w:lang w:val="en-GB"/>
            </w:rPr>
            <w:t>4j</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38</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3.5.2.12</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2-(2-bromo-4-methylphenoxy)ethanol (</w:t>
          </w:r>
          <w:r w:rsidRPr="00AD3867">
            <w:rPr>
              <w:rStyle w:val="nfase"/>
              <w:rFonts w:ascii="Times New Roman" w:hAnsi="Times New Roman"/>
              <w:b/>
              <w:i w:val="0"/>
              <w:sz w:val="28"/>
              <w:lang w:val="en-GB"/>
            </w:rPr>
            <w:t>4k</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39</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3.5.2.13</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3-(2-bromo-4-methylphenoxy)propan-1-ol (</w:t>
          </w:r>
          <w:r w:rsidRPr="00AD3867">
            <w:rPr>
              <w:rStyle w:val="nfase"/>
              <w:rFonts w:ascii="Times New Roman" w:hAnsi="Times New Roman"/>
              <w:b/>
              <w:i w:val="0"/>
              <w:sz w:val="28"/>
              <w:lang w:val="en-GB"/>
            </w:rPr>
            <w:t>4l</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39</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3.5.2.14</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3-(2-bromo-4-methylphenoxy)propan-1-ol (</w:t>
          </w:r>
          <w:r w:rsidRPr="00AD3867">
            <w:rPr>
              <w:rStyle w:val="nfase"/>
              <w:rFonts w:ascii="Times New Roman" w:hAnsi="Times New Roman"/>
              <w:b/>
              <w:i w:val="0"/>
              <w:sz w:val="28"/>
              <w:lang w:val="en-GB"/>
            </w:rPr>
            <w:t>4m</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3.5.2.15</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2-(2-bromo-5-fluorophenoxy)ethanol (</w:t>
          </w:r>
          <w:r w:rsidRPr="00AD3867">
            <w:rPr>
              <w:rStyle w:val="nfase"/>
              <w:rFonts w:ascii="Times New Roman" w:hAnsi="Times New Roman"/>
              <w:b/>
              <w:i w:val="0"/>
              <w:sz w:val="28"/>
              <w:lang w:val="en-GB"/>
            </w:rPr>
            <w:t>4n</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3.5.2.16</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3-(2-bromo-5-fluorophenoxy)propan-1-ol (</w:t>
          </w:r>
          <w:r w:rsidRPr="00AD3867">
            <w:rPr>
              <w:rStyle w:val="nfase"/>
              <w:rFonts w:ascii="Times New Roman" w:hAnsi="Times New Roman"/>
              <w:b/>
              <w:i w:val="0"/>
              <w:sz w:val="28"/>
              <w:lang w:val="en-GB"/>
            </w:rPr>
            <w:t>4o</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3.5.2.17</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3-(2-bromo-3-methoxyphen</w:t>
          </w:r>
          <w:r>
            <w:rPr>
              <w:rStyle w:val="nfase"/>
              <w:rFonts w:ascii="Times New Roman" w:hAnsi="Times New Roman"/>
              <w:i w:val="0"/>
              <w:sz w:val="28"/>
              <w:lang w:val="en-GB"/>
            </w:rPr>
            <w:t>oxy)-2,2-dimethylpropan-1-ol (</w:t>
          </w:r>
          <w:r w:rsidRPr="00AD3867">
            <w:rPr>
              <w:rStyle w:val="nfase"/>
              <w:rFonts w:ascii="Times New Roman" w:hAnsi="Times New Roman"/>
              <w:b/>
              <w:i w:val="0"/>
              <w:sz w:val="28"/>
              <w:lang w:val="en-GB"/>
            </w:rPr>
            <w:t>4p</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3.5.2.18</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2-(2-bromo-3-methoxyphenoxy)ethanol (</w:t>
          </w:r>
          <w:r w:rsidRPr="00AD3867">
            <w:rPr>
              <w:rStyle w:val="nfase"/>
              <w:rFonts w:ascii="Times New Roman" w:hAnsi="Times New Roman"/>
              <w:b/>
              <w:i w:val="0"/>
              <w:sz w:val="28"/>
              <w:lang w:val="en-GB"/>
            </w:rPr>
            <w:t>4q</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3.5.2.19</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3-(2-bromo-3-methoxyphenoxy)propan-1-ol (</w:t>
          </w:r>
          <w:r w:rsidRPr="00AD3867">
            <w:rPr>
              <w:rStyle w:val="nfase"/>
              <w:rFonts w:ascii="Times New Roman" w:hAnsi="Times New Roman"/>
              <w:b/>
              <w:i w:val="0"/>
              <w:sz w:val="28"/>
              <w:lang w:val="en-GB"/>
            </w:rPr>
            <w:t>4r</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lastRenderedPageBreak/>
            <w:tab/>
            <w:t>3.5.2.20</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3-((1-bromonaphthalen-2-yl)oxy)-2,2-dimethylpropan-1-ol (</w:t>
          </w:r>
          <w:r w:rsidRPr="00AD3867">
            <w:rPr>
              <w:rStyle w:val="nfase"/>
              <w:rFonts w:ascii="Times New Roman" w:hAnsi="Times New Roman"/>
              <w:b/>
              <w:i w:val="0"/>
              <w:sz w:val="28"/>
              <w:lang w:val="en-GB"/>
            </w:rPr>
            <w:t>6a</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3.5.2.21</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2-((1-bromonaphthalen-2-yl)oxy)ethanol (</w:t>
          </w:r>
          <w:r w:rsidRPr="00AD3867">
            <w:rPr>
              <w:rStyle w:val="nfase"/>
              <w:rFonts w:ascii="Times New Roman" w:hAnsi="Times New Roman"/>
              <w:b/>
              <w:i w:val="0"/>
              <w:sz w:val="28"/>
              <w:lang w:val="en-GB"/>
            </w:rPr>
            <w:t>6b</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3.5.2.22</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Synthesis of 3-((1-bromonaphthalen-2-yl)oxy)propan-1-ol (</w:t>
          </w:r>
          <w:r w:rsidRPr="00AD3867">
            <w:rPr>
              <w:rStyle w:val="nfase"/>
              <w:rFonts w:ascii="Times New Roman" w:hAnsi="Times New Roman"/>
              <w:b/>
              <w:i w:val="0"/>
              <w:sz w:val="28"/>
              <w:lang w:val="en-GB"/>
            </w:rPr>
            <w:t>6c</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3.5.2.23</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3.5.2.23 3-((3-bromonaphthalen-2-yl)oxy)-2,2-dimethylpropan-1-ol (</w:t>
          </w:r>
          <w:r w:rsidRPr="00AD3867">
            <w:rPr>
              <w:rStyle w:val="nfase"/>
              <w:rFonts w:ascii="Times New Roman" w:hAnsi="Times New Roman"/>
              <w:b/>
              <w:i w:val="0"/>
              <w:sz w:val="28"/>
              <w:lang w:val="en-GB"/>
            </w:rPr>
            <w:t>6d</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3.5.2.24</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2-((3-bromonaphthalen-2-yl)oxy)ethanol (</w:t>
          </w:r>
          <w:r w:rsidRPr="00AD3867">
            <w:rPr>
              <w:rStyle w:val="nfase"/>
              <w:rFonts w:ascii="Times New Roman" w:hAnsi="Times New Roman"/>
              <w:b/>
              <w:i w:val="0"/>
              <w:sz w:val="28"/>
              <w:lang w:val="en-GB"/>
            </w:rPr>
            <w:t>6e</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3.5.2.25</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3-((2-bromopyridin-3-yl)oxy)-2,2-dimethylpropan-1-ol (</w:t>
          </w:r>
          <w:r w:rsidRPr="00AD3867">
            <w:rPr>
              <w:rStyle w:val="nfase"/>
              <w:rFonts w:ascii="Times New Roman" w:hAnsi="Times New Roman"/>
              <w:b/>
              <w:i w:val="0"/>
              <w:sz w:val="28"/>
              <w:lang w:val="en-GB"/>
            </w:rPr>
            <w:t>8a</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3.5.2.26</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2-((2-bromopyridin-3-yl)oxy)ethanol (</w:t>
          </w:r>
          <w:r w:rsidRPr="00AD3867">
            <w:rPr>
              <w:rStyle w:val="nfase"/>
              <w:rFonts w:ascii="Times New Roman" w:hAnsi="Times New Roman"/>
              <w:b/>
              <w:i w:val="0"/>
              <w:sz w:val="28"/>
              <w:lang w:val="en-GB"/>
            </w:rPr>
            <w:t>8b</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3.5.2.27</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3-((2-bromopyridin-3-yl)oxy)propan-1-ol (</w:t>
          </w:r>
          <w:r w:rsidRPr="00AD3867">
            <w:rPr>
              <w:rStyle w:val="nfase"/>
              <w:rFonts w:ascii="Times New Roman" w:hAnsi="Times New Roman"/>
              <w:b/>
              <w:i w:val="0"/>
              <w:sz w:val="28"/>
              <w:lang w:val="en-GB"/>
            </w:rPr>
            <w:t>8c</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48</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3.5.2.28</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3-((7-bromoquinolin-8-yl)oxy)-2,2-dimethylpropan-1-ol (</w:t>
          </w:r>
          <w:r w:rsidRPr="00AD3867">
            <w:rPr>
              <w:rStyle w:val="nfase"/>
              <w:rFonts w:ascii="Times New Roman" w:hAnsi="Times New Roman"/>
              <w:b/>
              <w:i w:val="0"/>
              <w:sz w:val="28"/>
              <w:lang w:val="en-GB"/>
            </w:rPr>
            <w:t>8d</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49</w:t>
          </w:r>
        </w:p>
        <w:p w:rsidR="00DC56B1" w:rsidRPr="00AD3867" w:rsidRDefault="00DC56B1" w:rsidP="00DC56B1">
          <w:r>
            <w:rPr>
              <w:rStyle w:val="nfaseDiscreto"/>
              <w:rFonts w:ascii="Times New Roman" w:hAnsi="Times New Roman"/>
              <w:b/>
              <w:i w:val="0"/>
              <w:color w:val="000000" w:themeColor="text1"/>
              <w:sz w:val="28"/>
              <w:szCs w:val="30"/>
              <w:lang w:val="en-US"/>
            </w:rPr>
            <w:tab/>
          </w:r>
          <w:r w:rsidRPr="00AD3867">
            <w:rPr>
              <w:rStyle w:val="nfaseDiscreto"/>
              <w:rFonts w:ascii="Times New Roman" w:hAnsi="Times New Roman"/>
              <w:b/>
              <w:i w:val="0"/>
              <w:color w:val="000000" w:themeColor="text1"/>
              <w:sz w:val="28"/>
              <w:szCs w:val="30"/>
            </w:rPr>
            <w:t xml:space="preserve">3.5.2.29 </w:t>
          </w:r>
          <w:r w:rsidRPr="00AD3867">
            <w:rPr>
              <w:rStyle w:val="nfase"/>
              <w:rFonts w:ascii="Times New Roman" w:hAnsi="Times New Roman"/>
              <w:i w:val="0"/>
              <w:sz w:val="28"/>
            </w:rPr>
            <w:t>2-((7-bromoquinolin-8-yl)oxy)ethanol (</w:t>
          </w:r>
          <w:r w:rsidRPr="00AD3867">
            <w:rPr>
              <w:rStyle w:val="nfase"/>
              <w:rFonts w:ascii="Times New Roman" w:hAnsi="Times New Roman"/>
              <w:b/>
              <w:i w:val="0"/>
              <w:sz w:val="28"/>
            </w:rPr>
            <w:t>8e</w:t>
          </w:r>
          <w:r w:rsidRPr="00AD3867">
            <w:rPr>
              <w:rStyle w:val="nfase"/>
              <w:rFonts w:ascii="Times New Roman" w:hAnsi="Times New Roman"/>
              <w:i w:val="0"/>
              <w:sz w:val="28"/>
            </w:rPr>
            <w:t>)</w:t>
          </w:r>
          <w:r>
            <w:ptab w:relativeTo="margin" w:alignment="right" w:leader="dot"/>
          </w:r>
          <w:r w:rsidR="006338CB">
            <w:t>149</w:t>
          </w:r>
        </w:p>
        <w:p w:rsidR="00DC56B1" w:rsidRPr="00B65B64" w:rsidRDefault="00DC56B1" w:rsidP="00DC56B1">
          <w:pPr>
            <w:rPr>
              <w:lang w:val="en-US"/>
            </w:rPr>
          </w:pPr>
          <w:r w:rsidRPr="00AD3867">
            <w:rPr>
              <w:rStyle w:val="nfaseDiscreto"/>
              <w:rFonts w:ascii="Times New Roman" w:hAnsi="Times New Roman"/>
              <w:b/>
              <w:i w:val="0"/>
              <w:color w:val="000000" w:themeColor="text1"/>
              <w:sz w:val="28"/>
              <w:szCs w:val="30"/>
            </w:rPr>
            <w:tab/>
          </w:r>
          <w:r>
            <w:rPr>
              <w:rStyle w:val="nfaseDiscreto"/>
              <w:rFonts w:ascii="Times New Roman" w:hAnsi="Times New Roman"/>
              <w:b/>
              <w:i w:val="0"/>
              <w:color w:val="000000" w:themeColor="text1"/>
              <w:sz w:val="28"/>
              <w:szCs w:val="30"/>
              <w:lang w:val="en-US"/>
            </w:rPr>
            <w:t>3.5</w:t>
          </w:r>
          <w:r w:rsidRPr="00B65B64">
            <w:rPr>
              <w:rStyle w:val="nfaseDiscreto"/>
              <w:rFonts w:ascii="Times New Roman" w:hAnsi="Times New Roman"/>
              <w:b/>
              <w:i w:val="0"/>
              <w:color w:val="000000" w:themeColor="text1"/>
              <w:sz w:val="28"/>
              <w:szCs w:val="30"/>
              <w:lang w:val="en-US"/>
            </w:rPr>
            <w:t>.2.3</w:t>
          </w:r>
          <w:r>
            <w:rPr>
              <w:rStyle w:val="nfaseDiscreto"/>
              <w:rFonts w:ascii="Times New Roman" w:hAnsi="Times New Roman"/>
              <w:b/>
              <w:i w:val="0"/>
              <w:color w:val="000000" w:themeColor="text1"/>
              <w:sz w:val="28"/>
              <w:szCs w:val="30"/>
              <w:lang w:val="en-US"/>
            </w:rPr>
            <w:t>0</w:t>
          </w:r>
          <w:r w:rsidRPr="00B65B64">
            <w:rPr>
              <w:rStyle w:val="nfaseDiscreto"/>
              <w:rFonts w:ascii="Times New Roman" w:hAnsi="Times New Roman"/>
              <w:b/>
              <w:i w:val="0"/>
              <w:color w:val="000000" w:themeColor="text1"/>
              <w:sz w:val="28"/>
              <w:szCs w:val="30"/>
              <w:lang w:val="en-US"/>
            </w:rPr>
            <w:t xml:space="preserve"> </w:t>
          </w:r>
          <w:r w:rsidRPr="00AD3867">
            <w:rPr>
              <w:rStyle w:val="nfase"/>
              <w:rFonts w:ascii="Times New Roman" w:hAnsi="Times New Roman"/>
              <w:i w:val="0"/>
              <w:sz w:val="28"/>
              <w:lang w:val="en-GB"/>
            </w:rPr>
            <w:t>3-((7-bromoquinolin-8-yl)oxy)propan-1-ol (</w:t>
          </w:r>
          <w:r w:rsidRPr="00AD3867">
            <w:rPr>
              <w:rStyle w:val="nfase"/>
              <w:rFonts w:ascii="Times New Roman" w:hAnsi="Times New Roman"/>
              <w:b/>
              <w:i w:val="0"/>
              <w:sz w:val="28"/>
              <w:lang w:val="en-GB"/>
            </w:rPr>
            <w:t>8f</w:t>
          </w:r>
          <w:r w:rsidRPr="00AD3867">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50</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3.5.3</w:t>
          </w:r>
          <w:r w:rsidRPr="00E04E69">
            <w:rPr>
              <w:rStyle w:val="nfaseDiscreto"/>
              <w:rFonts w:ascii="Times New Roman" w:hAnsi="Times New Roman"/>
              <w:b/>
              <w:i w:val="0"/>
              <w:color w:val="000000" w:themeColor="text1"/>
              <w:sz w:val="28"/>
              <w:szCs w:val="30"/>
            </w:rPr>
            <w:t xml:space="preserve"> </w:t>
          </w:r>
          <w:r w:rsidRPr="00F67EF6">
            <w:rPr>
              <w:rStyle w:val="nfaseDiscreto"/>
              <w:rFonts w:ascii="Times New Roman" w:hAnsi="Times New Roman"/>
              <w:i w:val="0"/>
              <w:color w:val="000000" w:themeColor="text1"/>
              <w:sz w:val="28"/>
              <w:szCs w:val="30"/>
              <w:lang w:val="en-GB"/>
            </w:rPr>
            <w:t xml:space="preserve">Synthesis of the aldehyde derivatives through PCC oxidation reactions </w:t>
          </w:r>
          <w:r>
            <w:ptab w:relativeTo="margin" w:alignment="right" w:leader="dot"/>
          </w:r>
          <w:r w:rsidR="006338CB">
            <w:t>151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3.5.3.1</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 xml:space="preserve">General procedure </w:t>
          </w:r>
          <w:r>
            <w:ptab w:relativeTo="margin" w:alignment="right" w:leader="dot"/>
          </w:r>
          <w:r w:rsidRPr="00B65B64">
            <w:rPr>
              <w:lang w:val="en-US"/>
            </w:rPr>
            <w:t>1</w:t>
          </w:r>
          <w:r>
            <w:rPr>
              <w:lang w:val="en-US"/>
            </w:rPr>
            <w:t>5</w:t>
          </w:r>
          <w:r w:rsidR="006338CB">
            <w:rPr>
              <w:lang w:val="en-US"/>
            </w:rPr>
            <w:t>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3.5.3.2</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3-(2-bromophenoxy)-2,2-dimethylpropanal (</w:t>
          </w:r>
          <w:r w:rsidRPr="00F67EF6">
            <w:rPr>
              <w:rStyle w:val="nfase"/>
              <w:rFonts w:ascii="Times New Roman" w:hAnsi="Times New Roman"/>
              <w:b/>
              <w:i w:val="0"/>
              <w:sz w:val="28"/>
              <w:lang w:val="en-GB"/>
            </w:rPr>
            <w:t>9a</w:t>
          </w:r>
          <w:r w:rsidRPr="00F67EF6">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51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3.5.3.3</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3-((1-bromonaphthalen-2-yl)oxy)-2,2-dimethylpropanal (</w:t>
          </w:r>
          <w:r w:rsidRPr="00F67EF6">
            <w:rPr>
              <w:rStyle w:val="nfase"/>
              <w:rFonts w:ascii="Times New Roman" w:hAnsi="Times New Roman"/>
              <w:b/>
              <w:i w:val="0"/>
              <w:sz w:val="28"/>
              <w:lang w:val="en-GB"/>
            </w:rPr>
            <w:t>9b</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3.5.3.4</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3-(2-bromo-4,5-difluorophenoxy)-2,2-dimethylpropanal (</w:t>
          </w:r>
          <w:r w:rsidRPr="00F67EF6">
            <w:rPr>
              <w:rStyle w:val="nfase"/>
              <w:rFonts w:ascii="Times New Roman" w:hAnsi="Times New Roman"/>
              <w:b/>
              <w:i w:val="0"/>
              <w:sz w:val="28"/>
              <w:lang w:val="en-GB"/>
            </w:rPr>
            <w:t>9c</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3.5.3.5</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3-(2-bromo-3-methoxyphenoxy)-2,2-dimethylpropanal (</w:t>
          </w:r>
          <w:r w:rsidRPr="00C176FB">
            <w:rPr>
              <w:rStyle w:val="nfase"/>
              <w:rFonts w:ascii="Times New Roman" w:hAnsi="Times New Roman"/>
              <w:b/>
              <w:i w:val="0"/>
              <w:sz w:val="28"/>
              <w:lang w:val="en-GB"/>
            </w:rPr>
            <w:t>9d</w:t>
          </w:r>
          <w:r w:rsidRPr="00F67EF6">
            <w:rPr>
              <w:rStyle w:val="nfase"/>
              <w:rFonts w:ascii="Times New Roman" w:hAnsi="Times New Roman"/>
              <w:b/>
              <w:i w:val="0"/>
              <w:sz w:val="28"/>
              <w:lang w:val="en-GB"/>
            </w:rPr>
            <w:t>)</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3.5.3.6</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3-(2-bromo-4-methylphenoxy)-2,2-dimethylpropanal (</w:t>
          </w:r>
          <w:r w:rsidRPr="00F67EF6">
            <w:rPr>
              <w:rStyle w:val="nfase"/>
              <w:rFonts w:ascii="Times New Roman" w:hAnsi="Times New Roman"/>
              <w:b/>
              <w:i w:val="0"/>
              <w:sz w:val="28"/>
              <w:lang w:val="en-GB"/>
            </w:rPr>
            <w:t>9e</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3.5.3.7</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3-(2-bromo-5-fluorophenoxy)-2,2-dimethylpropanal (</w:t>
          </w:r>
          <w:r w:rsidRPr="00F67EF6">
            <w:rPr>
              <w:rStyle w:val="nfase"/>
              <w:rFonts w:ascii="Times New Roman" w:hAnsi="Times New Roman"/>
              <w:b/>
              <w:i w:val="0"/>
              <w:sz w:val="28"/>
              <w:lang w:val="en-GB"/>
            </w:rPr>
            <w:t>9f</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lastRenderedPageBreak/>
            <w:tab/>
            <w:t>3.5.3.8</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3-((2-bromopyridin-3-yl)oxy)-2,2-dimethylpropanal (</w:t>
          </w:r>
          <w:r w:rsidRPr="00F67EF6">
            <w:rPr>
              <w:rStyle w:val="nfase"/>
              <w:rFonts w:ascii="Times New Roman" w:hAnsi="Times New Roman"/>
              <w:b/>
              <w:i w:val="0"/>
              <w:sz w:val="28"/>
              <w:lang w:val="en-GB"/>
            </w:rPr>
            <w:t>9g</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3.5.3.9</w:t>
          </w:r>
          <w:r w:rsidRPr="00B65B64">
            <w:rPr>
              <w:rStyle w:val="nfaseDiscreto"/>
              <w:rFonts w:ascii="Times New Roman" w:hAnsi="Times New Roman"/>
              <w:b/>
              <w:i w:val="0"/>
              <w:color w:val="000000" w:themeColor="text1"/>
              <w:sz w:val="28"/>
              <w:szCs w:val="30"/>
              <w:lang w:val="en-US"/>
            </w:rPr>
            <w:t xml:space="preserve"> </w:t>
          </w:r>
          <w:r w:rsidRPr="00F67EF6">
            <w:rPr>
              <w:rStyle w:val="nfase"/>
              <w:rFonts w:ascii="Times New Roman" w:hAnsi="Times New Roman"/>
              <w:i w:val="0"/>
              <w:sz w:val="28"/>
              <w:lang w:val="en-GB"/>
            </w:rPr>
            <w:t>Synthesis of 3-((3-bromonaphthalen-2-yl)oxy)-2,2-dimethylpropanal (</w:t>
          </w:r>
          <w:r w:rsidRPr="00F67EF6">
            <w:rPr>
              <w:rStyle w:val="nfase"/>
              <w:rFonts w:ascii="Times New Roman" w:hAnsi="Times New Roman"/>
              <w:b/>
              <w:i w:val="0"/>
              <w:sz w:val="28"/>
              <w:lang w:val="en-GB"/>
            </w:rPr>
            <w:t>9h</w:t>
          </w:r>
          <w:r w:rsidRPr="00F67EF6">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56</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3.5.4</w:t>
          </w:r>
          <w:r w:rsidRPr="00E04E69">
            <w:rPr>
              <w:rStyle w:val="nfaseDiscreto"/>
              <w:rFonts w:ascii="Times New Roman" w:hAnsi="Times New Roman"/>
              <w:b/>
              <w:i w:val="0"/>
              <w:color w:val="000000" w:themeColor="text1"/>
              <w:sz w:val="28"/>
              <w:szCs w:val="30"/>
            </w:rPr>
            <w:t xml:space="preserve"> </w:t>
          </w:r>
          <w:r w:rsidRPr="00F67EF6">
            <w:rPr>
              <w:rStyle w:val="nfaseDiscreto"/>
              <w:rFonts w:ascii="Times New Roman" w:hAnsi="Times New Roman"/>
              <w:i w:val="0"/>
              <w:color w:val="000000" w:themeColor="text1"/>
              <w:sz w:val="28"/>
              <w:szCs w:val="30"/>
              <w:lang w:val="en-GB"/>
            </w:rPr>
            <w:t xml:space="preserve">Synthesis of allyl aryl and heteroaryl ether derivatives </w:t>
          </w:r>
          <w:r>
            <w:ptab w:relativeTo="margin" w:alignment="right" w:leader="dot"/>
          </w:r>
          <w:r w:rsidR="006338CB">
            <w:t>156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3.5.4.1</w:t>
          </w:r>
          <w:r w:rsidRPr="00B65B64">
            <w:rPr>
              <w:rStyle w:val="nfaseDiscreto"/>
              <w:rFonts w:ascii="Times New Roman" w:hAnsi="Times New Roman"/>
              <w:b/>
              <w:i w:val="0"/>
              <w:color w:val="000000" w:themeColor="text1"/>
              <w:sz w:val="28"/>
              <w:szCs w:val="30"/>
              <w:lang w:val="en-US"/>
            </w:rPr>
            <w:t xml:space="preserve"> </w:t>
          </w:r>
          <w:r>
            <w:rPr>
              <w:rStyle w:val="nfase"/>
              <w:rFonts w:ascii="Times New Roman" w:hAnsi="Times New Roman"/>
              <w:i w:val="0"/>
              <w:sz w:val="28"/>
              <w:lang w:val="en-GB"/>
            </w:rPr>
            <w:t>General procedure</w:t>
          </w:r>
          <w:r w:rsidRPr="00B65B64">
            <w:rPr>
              <w:lang w:val="en-US"/>
            </w:rPr>
            <w:t xml:space="preserve"> </w:t>
          </w:r>
          <w:r>
            <w:ptab w:relativeTo="margin" w:alignment="right" w:leader="dot"/>
          </w:r>
          <w:r w:rsidRPr="00B65B64">
            <w:rPr>
              <w:lang w:val="en-US"/>
            </w:rPr>
            <w:t>1</w:t>
          </w:r>
          <w:r w:rsidR="006338CB">
            <w:rPr>
              <w:lang w:val="en-US"/>
            </w:rPr>
            <w:t>56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3.5.4.2</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1-(allyloxy)-2-bromobenzene (</w:t>
          </w:r>
          <w:r w:rsidRPr="00E231A4">
            <w:rPr>
              <w:rStyle w:val="nfase"/>
              <w:rFonts w:ascii="Times New Roman" w:hAnsi="Times New Roman"/>
              <w:b/>
              <w:i w:val="0"/>
              <w:sz w:val="28"/>
              <w:lang w:val="en-GB"/>
            </w:rPr>
            <w:t>10a</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57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3.5.4.3</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2-(allyloxy)-1-bromonaphthalene (</w:t>
          </w:r>
          <w:r w:rsidRPr="00E231A4">
            <w:rPr>
              <w:rStyle w:val="nfase"/>
              <w:rFonts w:ascii="Times New Roman" w:hAnsi="Times New Roman"/>
              <w:b/>
              <w:i w:val="0"/>
              <w:sz w:val="28"/>
              <w:lang w:val="en-GB"/>
            </w:rPr>
            <w:t>10b</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58</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w:t>
          </w:r>
          <w:r w:rsidRPr="00B65B64">
            <w:rPr>
              <w:rStyle w:val="nfaseDiscreto"/>
              <w:rFonts w:ascii="Times New Roman" w:hAnsi="Times New Roman"/>
              <w:b/>
              <w:i w:val="0"/>
              <w:color w:val="000000" w:themeColor="text1"/>
              <w:sz w:val="28"/>
              <w:szCs w:val="30"/>
              <w:lang w:val="en-US"/>
            </w:rPr>
            <w:t>.</w:t>
          </w:r>
          <w:r>
            <w:rPr>
              <w:rStyle w:val="nfaseDiscreto"/>
              <w:rFonts w:ascii="Times New Roman" w:hAnsi="Times New Roman"/>
              <w:b/>
              <w:i w:val="0"/>
              <w:color w:val="000000" w:themeColor="text1"/>
              <w:sz w:val="28"/>
              <w:szCs w:val="30"/>
              <w:lang w:val="en-US"/>
            </w:rPr>
            <w:t>4.4</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2-(allyloxy)-3-bromonaphthalene (</w:t>
          </w:r>
          <w:r w:rsidRPr="00E231A4">
            <w:rPr>
              <w:rStyle w:val="nfase"/>
              <w:rFonts w:ascii="Times New Roman" w:hAnsi="Times New Roman"/>
              <w:b/>
              <w:i w:val="0"/>
              <w:sz w:val="28"/>
              <w:lang w:val="en-GB"/>
            </w:rPr>
            <w:t>10c</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58</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3.5.4.5</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1-(allyloxy)-2-bromo-4-methylbenzene (</w:t>
          </w:r>
          <w:r w:rsidRPr="00E231A4">
            <w:rPr>
              <w:rStyle w:val="nfase"/>
              <w:rFonts w:ascii="Times New Roman" w:hAnsi="Times New Roman"/>
              <w:b/>
              <w:i w:val="0"/>
              <w:sz w:val="28"/>
              <w:lang w:val="en-GB"/>
            </w:rPr>
            <w:t>10d</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59</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3.5.4.6</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4-(allyloxy)-3-bromobenzonitrile (</w:t>
          </w:r>
          <w:r w:rsidRPr="00E231A4">
            <w:rPr>
              <w:rStyle w:val="nfase"/>
              <w:rFonts w:ascii="Times New Roman" w:hAnsi="Times New Roman"/>
              <w:b/>
              <w:i w:val="0"/>
              <w:sz w:val="28"/>
              <w:lang w:val="en-GB"/>
            </w:rPr>
            <w:t>10e</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3.5.4.7</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1-(allyloxy)-2-bromo-3-methoxybenzene (</w:t>
          </w:r>
          <w:r w:rsidRPr="00E231A4">
            <w:rPr>
              <w:rStyle w:val="nfase"/>
              <w:rFonts w:ascii="Times New Roman" w:hAnsi="Times New Roman"/>
              <w:b/>
              <w:i w:val="0"/>
              <w:sz w:val="28"/>
              <w:lang w:val="en-GB"/>
            </w:rPr>
            <w:t>10f</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3.5.4.8</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1-(allyloxy)-2-bromo-4-fluorobenzene (</w:t>
          </w:r>
          <w:r w:rsidRPr="00E231A4">
            <w:rPr>
              <w:rStyle w:val="nfase"/>
              <w:rFonts w:ascii="Times New Roman" w:hAnsi="Times New Roman"/>
              <w:b/>
              <w:i w:val="0"/>
              <w:sz w:val="28"/>
              <w:lang w:val="en-GB"/>
            </w:rPr>
            <w:t>10g</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3.5.4.9</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2-(allyloxy)-1-bromo-4-fluorobenzene (</w:t>
          </w:r>
          <w:r w:rsidRPr="00E231A4">
            <w:rPr>
              <w:rStyle w:val="nfase"/>
              <w:rFonts w:ascii="Times New Roman" w:hAnsi="Times New Roman"/>
              <w:b/>
              <w:i w:val="0"/>
              <w:sz w:val="28"/>
              <w:lang w:val="en-GB"/>
            </w:rPr>
            <w:t>10h</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3.5.4.10</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1-(allyloxy)-2-bromo-4,5-difluorobenzene (</w:t>
          </w:r>
          <w:r w:rsidRPr="00E231A4">
            <w:rPr>
              <w:rStyle w:val="nfase"/>
              <w:rFonts w:ascii="Times New Roman" w:hAnsi="Times New Roman"/>
              <w:b/>
              <w:i w:val="0"/>
              <w:sz w:val="28"/>
              <w:lang w:val="en-GB"/>
            </w:rPr>
            <w:t>10i</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3.5.4.11</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3-(allyloxy)-2-bromopyridine (</w:t>
          </w:r>
          <w:r w:rsidRPr="00E231A4">
            <w:rPr>
              <w:rStyle w:val="nfase"/>
              <w:rFonts w:ascii="Times New Roman" w:hAnsi="Times New Roman"/>
              <w:b/>
              <w:i w:val="0"/>
              <w:sz w:val="28"/>
              <w:lang w:val="en-GB"/>
            </w:rPr>
            <w:t>10j</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63</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3.5.4.12</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8-(allyloxy)-7-bromoquinoline (</w:t>
          </w:r>
          <w:r w:rsidRPr="00E231A4">
            <w:rPr>
              <w:rStyle w:val="nfase"/>
              <w:rFonts w:ascii="Times New Roman" w:hAnsi="Times New Roman"/>
              <w:b/>
              <w:i w:val="0"/>
              <w:sz w:val="28"/>
              <w:lang w:val="en-GB"/>
            </w:rPr>
            <w:t>10k</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64</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3.5.5</w:t>
          </w:r>
          <w:r w:rsidRPr="00E04E69">
            <w:rPr>
              <w:rStyle w:val="nfaseDiscreto"/>
              <w:rFonts w:ascii="Times New Roman" w:hAnsi="Times New Roman"/>
              <w:b/>
              <w:i w:val="0"/>
              <w:color w:val="000000" w:themeColor="text1"/>
              <w:sz w:val="28"/>
              <w:szCs w:val="30"/>
            </w:rPr>
            <w:t xml:space="preserve"> </w:t>
          </w:r>
          <w:r w:rsidRPr="00E231A4">
            <w:rPr>
              <w:rStyle w:val="nfaseDiscreto"/>
              <w:rFonts w:ascii="Times New Roman" w:hAnsi="Times New Roman"/>
              <w:i w:val="0"/>
              <w:color w:val="000000" w:themeColor="text1"/>
              <w:sz w:val="28"/>
              <w:szCs w:val="30"/>
              <w:lang w:val="en-GB"/>
            </w:rPr>
            <w:t xml:space="preserve">Synthesis of aldehyde derivatives through Lemieux-Johnson Oxidation </w:t>
          </w:r>
          <w:r>
            <w:ptab w:relativeTo="margin" w:alignment="right" w:leader="dot"/>
          </w:r>
          <w:r w:rsidR="006338CB">
            <w:t>164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3.5.5.1</w:t>
          </w:r>
          <w:r w:rsidRPr="00B65B64">
            <w:rPr>
              <w:rStyle w:val="nfaseDiscreto"/>
              <w:rFonts w:ascii="Times New Roman" w:hAnsi="Times New Roman"/>
              <w:b/>
              <w:i w:val="0"/>
              <w:color w:val="000000" w:themeColor="text1"/>
              <w:sz w:val="28"/>
              <w:szCs w:val="30"/>
              <w:lang w:val="en-US"/>
            </w:rPr>
            <w:t xml:space="preserve"> </w:t>
          </w:r>
          <w:r>
            <w:rPr>
              <w:rStyle w:val="nfase"/>
              <w:rFonts w:ascii="Times New Roman" w:hAnsi="Times New Roman"/>
              <w:i w:val="0"/>
              <w:sz w:val="28"/>
              <w:lang w:val="en-GB"/>
            </w:rPr>
            <w:t>General procedure</w:t>
          </w:r>
          <w:r w:rsidRPr="00B65B64">
            <w:rPr>
              <w:lang w:val="en-US"/>
            </w:rPr>
            <w:t xml:space="preserve"> </w:t>
          </w:r>
          <w:r>
            <w:ptab w:relativeTo="margin" w:alignment="right" w:leader="dot"/>
          </w:r>
          <w:r w:rsidRPr="00B65B64">
            <w:rPr>
              <w:lang w:val="en-US"/>
            </w:rPr>
            <w:t>1</w:t>
          </w:r>
          <w:r w:rsidR="006338CB">
            <w:rPr>
              <w:lang w:val="en-US"/>
            </w:rPr>
            <w:t>64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3.5.5.2</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2-(2-bromophenoxy)acetaldehyde (</w:t>
          </w:r>
          <w:r w:rsidRPr="00E231A4">
            <w:rPr>
              <w:rStyle w:val="nfase"/>
              <w:rFonts w:ascii="Times New Roman" w:hAnsi="Times New Roman"/>
              <w:b/>
              <w:i w:val="0"/>
              <w:sz w:val="28"/>
              <w:lang w:val="en-GB"/>
            </w:rPr>
            <w:t>11a</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3.5.5.3</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2-((1-bromonaphthalen-2-yl)oxy)acetaldehyde (</w:t>
          </w:r>
          <w:r w:rsidRPr="00E231A4">
            <w:rPr>
              <w:rStyle w:val="nfase"/>
              <w:rFonts w:ascii="Times New Roman" w:hAnsi="Times New Roman"/>
              <w:b/>
              <w:i w:val="0"/>
              <w:sz w:val="28"/>
              <w:lang w:val="en-GB"/>
            </w:rPr>
            <w:t>11b</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3.5.5.4</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2-((1-bromonaphthalen-2-yl)oxy)acetaldehyde (</w:t>
          </w:r>
          <w:r w:rsidRPr="00E231A4">
            <w:rPr>
              <w:rStyle w:val="nfase"/>
              <w:rFonts w:ascii="Times New Roman" w:hAnsi="Times New Roman"/>
              <w:b/>
              <w:i w:val="0"/>
              <w:sz w:val="28"/>
              <w:lang w:val="en-GB"/>
            </w:rPr>
            <w:t>11c</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3.5.5.5</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2-(2-bromo-3-methoxyphenoxy)acetaldehyde (</w:t>
          </w:r>
          <w:r w:rsidRPr="00E231A4">
            <w:rPr>
              <w:rStyle w:val="nfase"/>
              <w:rFonts w:ascii="Times New Roman" w:hAnsi="Times New Roman"/>
              <w:b/>
              <w:i w:val="0"/>
              <w:sz w:val="28"/>
              <w:lang w:val="en-GB"/>
            </w:rPr>
            <w:t>11d</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lastRenderedPageBreak/>
            <w:tab/>
            <w:t>3.5.5.6</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2-(2-bromo-5-fluorophenoxy)acetaldehyde (</w:t>
          </w:r>
          <w:r w:rsidRPr="00D217ED">
            <w:rPr>
              <w:rStyle w:val="nfase"/>
              <w:rFonts w:ascii="Times New Roman" w:hAnsi="Times New Roman"/>
              <w:b/>
              <w:i w:val="0"/>
              <w:sz w:val="28"/>
              <w:lang w:val="en-GB"/>
            </w:rPr>
            <w:t>11e</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3.5.5.7</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2-(2-bromo-4,5-difluorophenoxy)acetaldehyde (</w:t>
          </w:r>
          <w:r w:rsidRPr="00E231A4">
            <w:rPr>
              <w:rStyle w:val="nfase"/>
              <w:rFonts w:ascii="Times New Roman" w:hAnsi="Times New Roman"/>
              <w:b/>
              <w:i w:val="0"/>
              <w:sz w:val="28"/>
              <w:lang w:val="en-GB"/>
            </w:rPr>
            <w:t>11f</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68</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3.5.5.8</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2-((2-bromopyridin-3-yl)oxy)acetaldehyde (</w:t>
          </w:r>
          <w:r w:rsidRPr="00E231A4">
            <w:rPr>
              <w:rStyle w:val="nfase"/>
              <w:rFonts w:ascii="Times New Roman" w:hAnsi="Times New Roman"/>
              <w:b/>
              <w:i w:val="0"/>
              <w:sz w:val="28"/>
              <w:lang w:val="en-GB"/>
            </w:rPr>
            <w:t>11g</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68</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3.5.6</w:t>
          </w:r>
          <w:r w:rsidRPr="00E04E69">
            <w:rPr>
              <w:rStyle w:val="nfaseDiscreto"/>
              <w:rFonts w:ascii="Times New Roman" w:hAnsi="Times New Roman"/>
              <w:b/>
              <w:i w:val="0"/>
              <w:color w:val="000000" w:themeColor="text1"/>
              <w:sz w:val="28"/>
              <w:szCs w:val="30"/>
            </w:rPr>
            <w:t xml:space="preserve"> </w:t>
          </w:r>
          <w:r w:rsidRPr="00E231A4">
            <w:rPr>
              <w:rStyle w:val="nfaseDiscreto"/>
              <w:rFonts w:ascii="Times New Roman" w:hAnsi="Times New Roman"/>
              <w:i w:val="0"/>
              <w:color w:val="000000" w:themeColor="text1"/>
              <w:sz w:val="28"/>
              <w:szCs w:val="30"/>
              <w:lang w:val="en-GB"/>
            </w:rPr>
            <w:t>Synthesis of 3,3-dimeth</w:t>
          </w:r>
          <w:r>
            <w:rPr>
              <w:rStyle w:val="nfaseDiscreto"/>
              <w:rFonts w:ascii="Times New Roman" w:hAnsi="Times New Roman"/>
              <w:i w:val="0"/>
              <w:color w:val="000000" w:themeColor="text1"/>
              <w:sz w:val="28"/>
              <w:szCs w:val="30"/>
              <w:lang w:val="en-GB"/>
            </w:rPr>
            <w:t xml:space="preserve">ylchroman-4-one and 3,3-dimethyl </w:t>
          </w:r>
          <w:r w:rsidRPr="00E231A4">
            <w:rPr>
              <w:rStyle w:val="nfaseDiscreto"/>
              <w:rFonts w:ascii="Times New Roman" w:hAnsi="Times New Roman"/>
              <w:i w:val="0"/>
              <w:color w:val="000000" w:themeColor="text1"/>
              <w:sz w:val="28"/>
              <w:szCs w:val="30"/>
              <w:lang w:val="en-GB"/>
            </w:rPr>
            <w:t xml:space="preserve">chroman-4-ol derivatives </w:t>
          </w:r>
          <w:r>
            <w:ptab w:relativeTo="margin" w:alignment="right" w:leader="dot"/>
          </w:r>
          <w:r w:rsidR="006338CB">
            <w:t>169</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3.5.6.1</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 xml:space="preserve">General catalytic procedure </w:t>
          </w:r>
          <w:r>
            <w:ptab w:relativeTo="margin" w:alignment="right" w:leader="dot"/>
          </w:r>
          <w:r w:rsidRPr="00B65B64">
            <w:rPr>
              <w:lang w:val="en-US"/>
            </w:rPr>
            <w:t>1</w:t>
          </w:r>
          <w:r w:rsidR="006338CB">
            <w:rPr>
              <w:lang w:val="en-US"/>
            </w:rPr>
            <w:t>69</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3.5.6.2</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3,3-dimethylchroman-4-one (</w:t>
          </w:r>
          <w:r w:rsidRPr="00E231A4">
            <w:rPr>
              <w:rStyle w:val="nfase"/>
              <w:rFonts w:ascii="Times New Roman" w:hAnsi="Times New Roman"/>
              <w:b/>
              <w:i w:val="0"/>
              <w:sz w:val="28"/>
              <w:lang w:val="en-GB"/>
            </w:rPr>
            <w:t>13a</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70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3.5.6.3</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7-fluoro-3,3-dimethylchroman-4-one (</w:t>
          </w:r>
          <w:r w:rsidRPr="00E231A4">
            <w:rPr>
              <w:rStyle w:val="nfase"/>
              <w:rFonts w:ascii="Times New Roman" w:hAnsi="Times New Roman"/>
              <w:b/>
              <w:i w:val="0"/>
              <w:sz w:val="28"/>
              <w:lang w:val="en-GB"/>
            </w:rPr>
            <w:t>13b</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70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3.5.6.4</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3,3,6-trimethylchroman-4-one (</w:t>
          </w:r>
          <w:r w:rsidRPr="00E231A4">
            <w:rPr>
              <w:rStyle w:val="nfase"/>
              <w:rFonts w:ascii="Times New Roman" w:hAnsi="Times New Roman"/>
              <w:b/>
              <w:i w:val="0"/>
              <w:sz w:val="28"/>
              <w:lang w:val="en-GB"/>
            </w:rPr>
            <w:t>13c</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71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3.5.6.5</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3,3-dimethyl-2H-benzo[</w:t>
          </w:r>
          <w:r w:rsidRPr="00E231A4">
            <w:rPr>
              <w:rStyle w:val="nfase"/>
              <w:rFonts w:ascii="Times New Roman" w:hAnsi="Times New Roman"/>
              <w:sz w:val="28"/>
              <w:lang w:val="en-GB"/>
            </w:rPr>
            <w:t>g</w:t>
          </w:r>
          <w:r w:rsidRPr="00E231A4">
            <w:rPr>
              <w:rStyle w:val="nfase"/>
              <w:rFonts w:ascii="Times New Roman" w:hAnsi="Times New Roman"/>
              <w:i w:val="0"/>
              <w:sz w:val="28"/>
              <w:lang w:val="en-GB"/>
            </w:rPr>
            <w:t>]chromen-4(</w:t>
          </w:r>
          <w:r w:rsidRPr="00E231A4">
            <w:rPr>
              <w:rStyle w:val="nfase"/>
              <w:rFonts w:ascii="Times New Roman" w:hAnsi="Times New Roman"/>
              <w:sz w:val="28"/>
              <w:lang w:val="en-GB"/>
            </w:rPr>
            <w:t>3H</w:t>
          </w:r>
          <w:r w:rsidRPr="00E231A4">
            <w:rPr>
              <w:rStyle w:val="nfase"/>
              <w:rFonts w:ascii="Times New Roman" w:hAnsi="Times New Roman"/>
              <w:i w:val="0"/>
              <w:sz w:val="28"/>
              <w:lang w:val="en-GB"/>
            </w:rPr>
            <w:t>)-one (</w:t>
          </w:r>
          <w:r w:rsidRPr="00C176FB">
            <w:rPr>
              <w:rStyle w:val="nfase"/>
              <w:rFonts w:ascii="Times New Roman" w:hAnsi="Times New Roman"/>
              <w:b/>
              <w:i w:val="0"/>
              <w:sz w:val="28"/>
              <w:lang w:val="en-GB"/>
            </w:rPr>
            <w:t>13d</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71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3.5.6.6</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6,7-difluoro-3,3-dimethylchroman-4-one (</w:t>
          </w:r>
          <w:r w:rsidRPr="00E231A4">
            <w:rPr>
              <w:rStyle w:val="nfase"/>
              <w:rFonts w:ascii="Times New Roman" w:hAnsi="Times New Roman"/>
              <w:b/>
              <w:i w:val="0"/>
              <w:sz w:val="28"/>
              <w:lang w:val="en-GB"/>
            </w:rPr>
            <w:t>13e</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72</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3.5.6.7</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5-methoxy-3,3-dimethylchroman-4-one (</w:t>
          </w:r>
          <w:r w:rsidRPr="00E231A4">
            <w:rPr>
              <w:rStyle w:val="nfase"/>
              <w:rFonts w:ascii="Times New Roman" w:hAnsi="Times New Roman"/>
              <w:b/>
              <w:i w:val="0"/>
              <w:sz w:val="28"/>
              <w:lang w:val="en-GB"/>
            </w:rPr>
            <w:t>13f</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72</w:t>
          </w:r>
        </w:p>
        <w:p w:rsidR="00DC56B1" w:rsidRDefault="00DC56B1" w:rsidP="00DC56B1">
          <w:pPr>
            <w:rPr>
              <w:lang w:val="en-US"/>
            </w:rPr>
          </w:pPr>
          <w:r>
            <w:rPr>
              <w:rStyle w:val="nfaseDiscreto"/>
              <w:rFonts w:ascii="Times New Roman" w:hAnsi="Times New Roman"/>
              <w:b/>
              <w:i w:val="0"/>
              <w:color w:val="000000" w:themeColor="text1"/>
              <w:sz w:val="28"/>
              <w:szCs w:val="30"/>
              <w:lang w:val="en-US"/>
            </w:rPr>
            <w:tab/>
            <w:t>3.5.6.8</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3,3-dimethylchroman-4-ol (</w:t>
          </w:r>
          <w:r w:rsidRPr="00E231A4">
            <w:rPr>
              <w:rStyle w:val="nfase"/>
              <w:rFonts w:ascii="Times New Roman" w:hAnsi="Times New Roman"/>
              <w:b/>
              <w:i w:val="0"/>
              <w:sz w:val="28"/>
              <w:lang w:val="en-GB"/>
            </w:rPr>
            <w:t>14a</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73</w:t>
          </w:r>
        </w:p>
        <w:p w:rsidR="00DC56B1" w:rsidRDefault="00DC56B1" w:rsidP="00DC56B1">
          <w:pPr>
            <w:rPr>
              <w:lang w:val="en-US"/>
            </w:rPr>
          </w:pPr>
          <w:r>
            <w:rPr>
              <w:rStyle w:val="nfaseDiscreto"/>
              <w:rFonts w:ascii="Times New Roman" w:hAnsi="Times New Roman"/>
              <w:b/>
              <w:i w:val="0"/>
              <w:color w:val="000000" w:themeColor="text1"/>
              <w:sz w:val="28"/>
              <w:szCs w:val="30"/>
              <w:lang w:val="en-US"/>
            </w:rPr>
            <w:tab/>
            <w:t>3.5.6.9</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3,3-dimethyl-3,4-dihydro-2</w:t>
          </w:r>
          <w:r w:rsidRPr="00E231A4">
            <w:rPr>
              <w:rStyle w:val="nfase"/>
              <w:rFonts w:ascii="Times New Roman" w:hAnsi="Times New Roman"/>
              <w:sz w:val="28"/>
              <w:lang w:val="en-GB"/>
            </w:rPr>
            <w:t>H</w:t>
          </w:r>
          <w:r w:rsidRPr="00E231A4">
            <w:rPr>
              <w:rStyle w:val="nfase"/>
              <w:rFonts w:ascii="Times New Roman" w:hAnsi="Times New Roman"/>
              <w:i w:val="0"/>
              <w:sz w:val="28"/>
              <w:lang w:val="en-GB"/>
            </w:rPr>
            <w:t>-benzo[</w:t>
          </w:r>
          <w:r w:rsidRPr="00E231A4">
            <w:rPr>
              <w:rStyle w:val="nfase"/>
              <w:rFonts w:ascii="Times New Roman" w:hAnsi="Times New Roman"/>
              <w:sz w:val="28"/>
              <w:lang w:val="en-GB"/>
            </w:rPr>
            <w:t>g</w:t>
          </w:r>
          <w:r w:rsidRPr="00E231A4">
            <w:rPr>
              <w:rStyle w:val="nfase"/>
              <w:rFonts w:ascii="Times New Roman" w:hAnsi="Times New Roman"/>
              <w:i w:val="0"/>
              <w:sz w:val="28"/>
              <w:lang w:val="en-GB"/>
            </w:rPr>
            <w:t>] chromen-4-ol (</w:t>
          </w:r>
          <w:r w:rsidRPr="00E231A4">
            <w:rPr>
              <w:rStyle w:val="nfase"/>
              <w:rFonts w:ascii="Times New Roman" w:hAnsi="Times New Roman"/>
              <w:b/>
              <w:i w:val="0"/>
              <w:sz w:val="28"/>
              <w:lang w:val="en-GB"/>
            </w:rPr>
            <w:t>14b</w:t>
          </w:r>
          <w:r w:rsidRPr="00E231A4">
            <w:rPr>
              <w:rStyle w:val="nfase"/>
              <w:rFonts w:ascii="Times New Roman" w:hAnsi="Times New Roman"/>
              <w:i w:val="0"/>
              <w:sz w:val="28"/>
              <w:lang w:val="en-GB"/>
            </w:rPr>
            <w:t xml:space="preserve">) </w:t>
          </w:r>
          <w:r>
            <w:ptab w:relativeTo="margin" w:alignment="right" w:leader="dot"/>
          </w:r>
          <w:r w:rsidRPr="00B65B64">
            <w:rPr>
              <w:lang w:val="en-US"/>
            </w:rPr>
            <w:t>1</w:t>
          </w:r>
          <w:r w:rsidR="006338CB">
            <w:rPr>
              <w:lang w:val="en-US"/>
            </w:rPr>
            <w:t>74</w:t>
          </w:r>
        </w:p>
        <w:p w:rsidR="00DC56B1" w:rsidRDefault="00DC56B1" w:rsidP="00DC56B1">
          <w:pPr>
            <w:rPr>
              <w:lang w:val="en-US"/>
            </w:rPr>
          </w:pPr>
          <w:r>
            <w:rPr>
              <w:rStyle w:val="nfaseDiscreto"/>
              <w:rFonts w:ascii="Times New Roman" w:hAnsi="Times New Roman"/>
              <w:b/>
              <w:i w:val="0"/>
              <w:color w:val="000000" w:themeColor="text1"/>
              <w:sz w:val="28"/>
              <w:szCs w:val="30"/>
              <w:lang w:val="en-US"/>
            </w:rPr>
            <w:tab/>
            <w:t>3.5.6.10</w:t>
          </w:r>
          <w:r w:rsidRPr="00B65B64">
            <w:rPr>
              <w:rStyle w:val="nfaseDiscreto"/>
              <w:rFonts w:ascii="Times New Roman" w:hAnsi="Times New Roman"/>
              <w:b/>
              <w:i w:val="0"/>
              <w:color w:val="000000" w:themeColor="text1"/>
              <w:sz w:val="28"/>
              <w:szCs w:val="30"/>
              <w:lang w:val="en-US"/>
            </w:rPr>
            <w:t xml:space="preserve"> </w:t>
          </w:r>
          <w:r w:rsidRPr="00E231A4">
            <w:rPr>
              <w:rStyle w:val="nfase"/>
              <w:rFonts w:ascii="Times New Roman" w:hAnsi="Times New Roman"/>
              <w:i w:val="0"/>
              <w:sz w:val="28"/>
              <w:lang w:val="en-GB"/>
            </w:rPr>
            <w:t>Synthesis of 7-fluoro-3,3-dimethylchroman-4-ol (</w:t>
          </w:r>
          <w:r w:rsidRPr="00E231A4">
            <w:rPr>
              <w:rStyle w:val="nfase"/>
              <w:rFonts w:ascii="Times New Roman" w:hAnsi="Times New Roman"/>
              <w:b/>
              <w:i w:val="0"/>
              <w:sz w:val="28"/>
              <w:lang w:val="en-GB"/>
            </w:rPr>
            <w:t>14c</w:t>
          </w:r>
          <w:r w:rsidRPr="00E231A4">
            <w:rPr>
              <w:rStyle w:val="nfase"/>
              <w:rFonts w:ascii="Times New Roman" w:hAnsi="Times New Roman"/>
              <w:i w:val="0"/>
              <w:sz w:val="28"/>
              <w:lang w:val="en-GB"/>
            </w:rPr>
            <w:t>)</w:t>
          </w:r>
          <w:r>
            <w:ptab w:relativeTo="margin" w:alignment="right" w:leader="dot"/>
          </w:r>
          <w:r w:rsidRPr="00B65B64">
            <w:rPr>
              <w:lang w:val="en-US"/>
            </w:rPr>
            <w:t>1</w:t>
          </w:r>
          <w:r w:rsidR="006338CB">
            <w:rPr>
              <w:lang w:val="en-US"/>
            </w:rPr>
            <w:t>74</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 xml:space="preserve">       </w:t>
          </w:r>
          <w:r w:rsidRPr="00805CE3">
            <w:rPr>
              <w:rStyle w:val="nfaseDiscreto"/>
              <w:rFonts w:ascii="Times New Roman" w:hAnsi="Times New Roman"/>
              <w:b/>
              <w:i w:val="0"/>
              <w:color w:val="000000" w:themeColor="text1"/>
              <w:sz w:val="28"/>
              <w:szCs w:val="30"/>
              <w:lang w:val="en-US"/>
            </w:rPr>
            <w:t xml:space="preserve">3.5.7 </w:t>
          </w:r>
          <w:r w:rsidRPr="00E231A4">
            <w:rPr>
              <w:rStyle w:val="nfaseDiscreto"/>
              <w:rFonts w:ascii="Times New Roman" w:hAnsi="Times New Roman"/>
              <w:i w:val="0"/>
              <w:color w:val="000000" w:themeColor="text1"/>
              <w:sz w:val="28"/>
              <w:szCs w:val="30"/>
              <w:lang w:val="en-GB"/>
            </w:rPr>
            <w:t xml:space="preserve">Other attempted reactions </w:t>
          </w:r>
          <w:r>
            <w:ptab w:relativeTo="margin" w:alignment="right" w:leader="dot"/>
          </w:r>
          <w:r w:rsidR="006338CB">
            <w:rPr>
              <w:lang w:val="en-US"/>
            </w:rPr>
            <w:t>175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3.5.7.1</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 xml:space="preserve">General procedure for the alkylation of </w:t>
          </w:r>
          <w:r w:rsidRPr="00CF1035">
            <w:rPr>
              <w:rStyle w:val="nfase"/>
              <w:rFonts w:ascii="Times New Roman" w:hAnsi="Times New Roman" w:cs="Times New Roman"/>
              <w:color w:val="auto"/>
              <w:sz w:val="28"/>
              <w:lang w:val="en-GB"/>
            </w:rPr>
            <w:t>o</w:t>
          </w:r>
          <w:r w:rsidRPr="00CF1035">
            <w:rPr>
              <w:rStyle w:val="nfase"/>
              <w:rFonts w:ascii="Times New Roman" w:hAnsi="Times New Roman" w:cs="Times New Roman"/>
              <w:i w:val="0"/>
              <w:color w:val="auto"/>
              <w:sz w:val="28"/>
              <w:lang w:val="en-GB"/>
            </w:rPr>
            <w:t>-boronophenol substrates (</w:t>
          </w:r>
          <w:r w:rsidRPr="00CF1035">
            <w:rPr>
              <w:rStyle w:val="nfase"/>
              <w:rFonts w:ascii="Times New Roman" w:hAnsi="Times New Roman" w:cs="Times New Roman"/>
              <w:b/>
              <w:i w:val="0"/>
              <w:color w:val="auto"/>
              <w:sz w:val="28"/>
              <w:lang w:val="en-GB"/>
            </w:rPr>
            <w:t>1a</w:t>
          </w:r>
          <w:r w:rsidRPr="00CF1035">
            <w:rPr>
              <w:rStyle w:val="nfase"/>
              <w:rFonts w:ascii="Times New Roman" w:hAnsi="Times New Roman" w:cs="Times New Roman"/>
              <w:i w:val="0"/>
              <w:color w:val="auto"/>
              <w:sz w:val="28"/>
              <w:lang w:val="en-GB"/>
            </w:rPr>
            <w:t>) and (</w:t>
          </w:r>
          <w:r w:rsidRPr="00CF1035">
            <w:rPr>
              <w:rStyle w:val="nfase"/>
              <w:rFonts w:ascii="Times New Roman" w:hAnsi="Times New Roman" w:cs="Times New Roman"/>
              <w:b/>
              <w:i w:val="0"/>
              <w:color w:val="auto"/>
              <w:sz w:val="28"/>
              <w:lang w:val="en-GB"/>
            </w:rPr>
            <w:t>1b</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 xml:space="preserve">Schemes 3.6 </w:t>
          </w:r>
          <w:r w:rsidRPr="00CF1035">
            <w:rPr>
              <w:rStyle w:val="nfase"/>
              <w:rFonts w:ascii="Times New Roman" w:hAnsi="Times New Roman" w:cs="Times New Roman"/>
              <w:i w:val="0"/>
              <w:color w:val="auto"/>
              <w:sz w:val="28"/>
              <w:lang w:val="en-GB"/>
            </w:rPr>
            <w:t>and</w:t>
          </w:r>
          <w:r w:rsidRPr="00CF1035">
            <w:rPr>
              <w:rStyle w:val="nfase"/>
              <w:rFonts w:ascii="Times New Roman" w:hAnsi="Times New Roman" w:cs="Times New Roman"/>
              <w:b/>
              <w:i w:val="0"/>
              <w:color w:val="auto"/>
              <w:sz w:val="28"/>
              <w:lang w:val="en-GB"/>
            </w:rPr>
            <w:t xml:space="preserve"> 3.8)</w:t>
          </w:r>
          <w:r>
            <w:ptab w:relativeTo="margin" w:alignment="right" w:leader="dot"/>
          </w:r>
          <w:r w:rsidRPr="00B65B64">
            <w:rPr>
              <w:lang w:val="en-US"/>
            </w:rPr>
            <w:t>1</w:t>
          </w:r>
          <w:r w:rsidR="006338CB">
            <w:rPr>
              <w:lang w:val="en-US"/>
            </w:rPr>
            <w:t>75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3.5.7.2</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General procedure for the borylation of compounds (</w:t>
          </w:r>
          <w:r w:rsidRPr="00CF1035">
            <w:rPr>
              <w:rStyle w:val="nfase"/>
              <w:rFonts w:ascii="Times New Roman" w:hAnsi="Times New Roman" w:cs="Times New Roman"/>
              <w:b/>
              <w:i w:val="0"/>
              <w:color w:val="auto"/>
              <w:sz w:val="28"/>
              <w:lang w:val="en-GB"/>
            </w:rPr>
            <w:t>4a</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4c</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6e</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9a</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9b</w:t>
          </w:r>
          <w:r w:rsidRPr="00CF1035">
            <w:rPr>
              <w:rStyle w:val="nfase"/>
              <w:rFonts w:ascii="Times New Roman" w:hAnsi="Times New Roman" w:cs="Times New Roman"/>
              <w:i w:val="0"/>
              <w:color w:val="auto"/>
              <w:sz w:val="28"/>
              <w:lang w:val="en-GB"/>
            </w:rPr>
            <w:t>) and (</w:t>
          </w:r>
          <w:r w:rsidRPr="00CF1035">
            <w:rPr>
              <w:rStyle w:val="nfase"/>
              <w:rFonts w:ascii="Times New Roman" w:hAnsi="Times New Roman" w:cs="Times New Roman"/>
              <w:b/>
              <w:i w:val="0"/>
              <w:color w:val="auto"/>
              <w:sz w:val="28"/>
              <w:lang w:val="en-GB"/>
            </w:rPr>
            <w:t>11a</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Schemes 3.24, 3.25, 3.26, 3.27, 3.28, 3.30</w:t>
          </w:r>
          <w:r w:rsidR="00CF1035">
            <w:rPr>
              <w:rStyle w:val="nfase"/>
              <w:rFonts w:ascii="Times New Roman" w:hAnsi="Times New Roman" w:cs="Times New Roman"/>
              <w:i w:val="0"/>
              <w:color w:val="auto"/>
              <w:sz w:val="28"/>
              <w:lang w:val="en-GB"/>
            </w:rPr>
            <w:t xml:space="preserve">, </w:t>
          </w:r>
          <w:r w:rsidR="00CF1035" w:rsidRPr="00CF1035">
            <w:rPr>
              <w:rStyle w:val="nfase"/>
              <w:rFonts w:ascii="Times New Roman" w:hAnsi="Times New Roman" w:cs="Times New Roman"/>
              <w:b/>
              <w:i w:val="0"/>
              <w:color w:val="auto"/>
              <w:sz w:val="28"/>
              <w:lang w:val="en-GB"/>
            </w:rPr>
            <w:t>3.31</w:t>
          </w:r>
          <w:r w:rsidR="00CF1035">
            <w:rPr>
              <w:rStyle w:val="nfase"/>
              <w:rFonts w:ascii="Times New Roman" w:hAnsi="Times New Roman" w:cs="Times New Roman"/>
              <w:i w:val="0"/>
              <w:color w:val="auto"/>
              <w:sz w:val="28"/>
              <w:lang w:val="en-GB"/>
            </w:rPr>
            <w:t xml:space="preserve"> and</w:t>
          </w:r>
          <w:r w:rsidRPr="00CF1035">
            <w:rPr>
              <w:rStyle w:val="nfase"/>
              <w:rFonts w:ascii="Times New Roman" w:hAnsi="Times New Roman" w:cs="Times New Roman"/>
              <w:i w:val="0"/>
              <w:color w:val="auto"/>
              <w:sz w:val="28"/>
              <w:lang w:val="en-GB"/>
            </w:rPr>
            <w:t xml:space="preserve"> </w:t>
          </w:r>
          <w:r w:rsidRPr="00CF1035">
            <w:rPr>
              <w:rStyle w:val="nfase"/>
              <w:rFonts w:ascii="Times New Roman" w:hAnsi="Times New Roman" w:cs="Times New Roman"/>
              <w:b/>
              <w:i w:val="0"/>
              <w:color w:val="auto"/>
              <w:sz w:val="28"/>
              <w:lang w:val="en-GB"/>
            </w:rPr>
            <w:t>3.32</w:t>
          </w:r>
          <w:r w:rsidRPr="00CF1035">
            <w:rPr>
              <w:rStyle w:val="nfase"/>
              <w:rFonts w:ascii="Times New Roman" w:hAnsi="Times New Roman" w:cs="Times New Roman"/>
              <w:i w:val="0"/>
              <w:color w:val="auto"/>
              <w:sz w:val="28"/>
              <w:lang w:val="en-GB"/>
            </w:rPr>
            <w:t>)</w:t>
          </w:r>
          <w:r>
            <w:ptab w:relativeTo="margin" w:alignment="right" w:leader="dot"/>
          </w:r>
          <w:r w:rsidRPr="00B65B64">
            <w:rPr>
              <w:lang w:val="en-US"/>
            </w:rPr>
            <w:t>1</w:t>
          </w:r>
          <w:r w:rsidR="006338CB">
            <w:rPr>
              <w:lang w:val="en-US"/>
            </w:rPr>
            <w:t>75</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3.5.7.3</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General procedure for the palladium-catalysed reactions in continuous flow systems</w:t>
          </w:r>
          <w:r>
            <w:rPr>
              <w:rStyle w:val="nfase"/>
              <w:rFonts w:ascii="Times New Roman" w:hAnsi="Times New Roman" w:cs="Times New Roman"/>
              <w:b/>
              <w:i w:val="0"/>
              <w:color w:val="auto"/>
              <w:sz w:val="28"/>
              <w:lang w:val="en-GB"/>
            </w:rPr>
            <w:t xml:space="preserve"> </w:t>
          </w:r>
          <w:r w:rsidRPr="00CF1035">
            <w:rPr>
              <w:rStyle w:val="nfase"/>
              <w:rFonts w:ascii="Times New Roman" w:hAnsi="Times New Roman" w:cs="Times New Roman"/>
              <w:i w:val="0"/>
              <w:color w:val="auto"/>
              <w:sz w:val="28"/>
              <w:lang w:val="en-GB"/>
            </w:rPr>
            <w:t>(</w:t>
          </w:r>
          <w:r>
            <w:rPr>
              <w:rStyle w:val="nfase"/>
              <w:rFonts w:ascii="Times New Roman" w:hAnsi="Times New Roman" w:cs="Times New Roman"/>
              <w:b/>
              <w:i w:val="0"/>
              <w:color w:val="auto"/>
              <w:sz w:val="28"/>
              <w:lang w:val="en-GB"/>
            </w:rPr>
            <w:t>Schemes 3.39-3.41</w:t>
          </w:r>
          <w:r w:rsidRPr="00CF1035">
            <w:rPr>
              <w:rStyle w:val="nfase"/>
              <w:rFonts w:ascii="Times New Roman" w:hAnsi="Times New Roman" w:cs="Times New Roman"/>
              <w:i w:val="0"/>
              <w:color w:val="auto"/>
              <w:sz w:val="28"/>
              <w:lang w:val="en-GB"/>
            </w:rPr>
            <w:t>)</w:t>
          </w:r>
          <w:r>
            <w:ptab w:relativeTo="margin" w:alignment="right" w:leader="dot"/>
          </w:r>
          <w:r w:rsidRPr="00B65B64">
            <w:rPr>
              <w:lang w:val="en-US"/>
            </w:rPr>
            <w:t>1</w:t>
          </w:r>
          <w:r w:rsidR="006338CB">
            <w:rPr>
              <w:lang w:val="en-US"/>
            </w:rPr>
            <w:t>76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3.5.7.4</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General procedure for the synthesis of the chiral cyclic alkanol (</w:t>
          </w:r>
          <w:r w:rsidRPr="00CF1035">
            <w:rPr>
              <w:rStyle w:val="nfase"/>
              <w:rFonts w:ascii="Times New Roman" w:hAnsi="Times New Roman" w:cs="Times New Roman"/>
              <w:b/>
              <w:i w:val="0"/>
              <w:color w:val="auto"/>
              <w:sz w:val="28"/>
              <w:lang w:val="en-GB"/>
            </w:rPr>
            <w:t>14a</w:t>
          </w:r>
          <w:r w:rsidRPr="00CF1035">
            <w:rPr>
              <w:rStyle w:val="nfase"/>
              <w:rFonts w:ascii="Times New Roman" w:hAnsi="Times New Roman" w:cs="Times New Roman"/>
              <w:i w:val="0"/>
              <w:color w:val="auto"/>
              <w:sz w:val="28"/>
              <w:lang w:val="en-GB"/>
            </w:rPr>
            <w:t>) (</w:t>
          </w:r>
          <w:r w:rsidRPr="00CF1035">
            <w:rPr>
              <w:rStyle w:val="nfase"/>
              <w:rFonts w:ascii="Times New Roman" w:hAnsi="Times New Roman" w:cs="Times New Roman"/>
              <w:b/>
              <w:i w:val="0"/>
              <w:color w:val="auto"/>
              <w:sz w:val="28"/>
              <w:lang w:val="en-GB"/>
            </w:rPr>
            <w:t>Scheme 3.42</w:t>
          </w:r>
          <w:r w:rsidRPr="00CF1035">
            <w:rPr>
              <w:rStyle w:val="nfase"/>
              <w:rFonts w:ascii="Times New Roman" w:hAnsi="Times New Roman" w:cs="Times New Roman"/>
              <w:i w:val="0"/>
              <w:color w:val="auto"/>
              <w:sz w:val="28"/>
              <w:lang w:val="en-GB"/>
            </w:rPr>
            <w:t>)</w:t>
          </w:r>
          <w:r>
            <w:ptab w:relativeTo="margin" w:alignment="right" w:leader="dot"/>
          </w:r>
          <w:r w:rsidRPr="00B65B64">
            <w:rPr>
              <w:lang w:val="en-US"/>
            </w:rPr>
            <w:t>1</w:t>
          </w:r>
          <w:r w:rsidR="006338CB">
            <w:rPr>
              <w:lang w:val="en-US"/>
            </w:rPr>
            <w:t>76</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lastRenderedPageBreak/>
            <w:tab/>
            <w:t>3.5.7.5</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General procedure for the reduction of cyclic ketone (</w:t>
          </w:r>
          <w:r w:rsidRPr="00CF1035">
            <w:rPr>
              <w:rStyle w:val="nfase"/>
              <w:rFonts w:ascii="Times New Roman" w:hAnsi="Times New Roman" w:cs="Times New Roman"/>
              <w:b/>
              <w:i w:val="0"/>
              <w:color w:val="auto"/>
              <w:sz w:val="28"/>
              <w:lang w:val="en-GB"/>
            </w:rPr>
            <w:t>13a</w:t>
          </w:r>
          <w:r w:rsidRPr="00CF1035">
            <w:rPr>
              <w:rStyle w:val="nfase"/>
              <w:rFonts w:ascii="Times New Roman" w:hAnsi="Times New Roman" w:cs="Times New Roman"/>
              <w:i w:val="0"/>
              <w:color w:val="auto"/>
              <w:sz w:val="28"/>
              <w:lang w:val="en-GB"/>
            </w:rPr>
            <w:t>) with CBS-oxazaborolidine reagent (</w:t>
          </w:r>
          <w:r w:rsidRPr="00CF1035">
            <w:rPr>
              <w:rStyle w:val="nfase"/>
              <w:rFonts w:ascii="Times New Roman" w:hAnsi="Times New Roman" w:cs="Times New Roman"/>
              <w:b/>
              <w:i w:val="0"/>
              <w:color w:val="auto"/>
              <w:sz w:val="28"/>
              <w:lang w:val="en-GB"/>
            </w:rPr>
            <w:t>Scheme 3.43</w:t>
          </w:r>
          <w:r w:rsidRPr="00CF1035">
            <w:rPr>
              <w:rStyle w:val="nfase"/>
              <w:rFonts w:ascii="Times New Roman" w:hAnsi="Times New Roman" w:cs="Times New Roman"/>
              <w:i w:val="0"/>
              <w:color w:val="auto"/>
              <w:sz w:val="28"/>
              <w:lang w:val="en-GB"/>
            </w:rPr>
            <w:t>)</w:t>
          </w:r>
          <w:r>
            <w:ptab w:relativeTo="margin" w:alignment="right" w:leader="dot"/>
          </w:r>
          <w:r w:rsidRPr="00B65B64">
            <w:rPr>
              <w:lang w:val="en-US"/>
            </w:rPr>
            <w:t>1</w:t>
          </w:r>
          <w:r w:rsidR="006338CB">
            <w:rPr>
              <w:lang w:val="en-US"/>
            </w:rPr>
            <w:t>77</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3.5.7.6</w:t>
          </w:r>
          <w:r w:rsidRPr="00B65B64">
            <w:rPr>
              <w:rStyle w:val="nfaseDiscreto"/>
              <w:rFonts w:ascii="Times New Roman" w:hAnsi="Times New Roman"/>
              <w:b/>
              <w:i w:val="0"/>
              <w:color w:val="000000" w:themeColor="text1"/>
              <w:sz w:val="28"/>
              <w:szCs w:val="30"/>
              <w:lang w:val="en-US"/>
            </w:rPr>
            <w:t xml:space="preserve"> </w:t>
          </w:r>
          <w:r w:rsidRPr="00CF1035">
            <w:rPr>
              <w:rStyle w:val="nfase"/>
              <w:rFonts w:ascii="Times New Roman" w:hAnsi="Times New Roman" w:cs="Times New Roman"/>
              <w:i w:val="0"/>
              <w:color w:val="auto"/>
              <w:sz w:val="28"/>
              <w:lang w:val="en-GB"/>
            </w:rPr>
            <w:t>General procedure for the attempted reduction of cyclic ketone (</w:t>
          </w:r>
          <w:r w:rsidRPr="00CF1035">
            <w:rPr>
              <w:rStyle w:val="nfase"/>
              <w:rFonts w:ascii="Times New Roman" w:hAnsi="Times New Roman" w:cs="Times New Roman"/>
              <w:b/>
              <w:i w:val="0"/>
              <w:color w:val="auto"/>
              <w:sz w:val="28"/>
              <w:lang w:val="en-GB"/>
            </w:rPr>
            <w:t>13a</w:t>
          </w:r>
          <w:r w:rsidRPr="00CF1035">
            <w:rPr>
              <w:rStyle w:val="nfase"/>
              <w:rFonts w:ascii="Times New Roman" w:hAnsi="Times New Roman" w:cs="Times New Roman"/>
              <w:i w:val="0"/>
              <w:color w:val="auto"/>
              <w:sz w:val="28"/>
              <w:lang w:val="en-GB"/>
            </w:rPr>
            <w:t>) with CBS-oxazaborolidine reagent (</w:t>
          </w:r>
          <w:r w:rsidRPr="00CF1035">
            <w:rPr>
              <w:rStyle w:val="nfase"/>
              <w:rFonts w:ascii="Times New Roman" w:hAnsi="Times New Roman" w:cs="Times New Roman"/>
              <w:b/>
              <w:i w:val="0"/>
              <w:color w:val="auto"/>
              <w:sz w:val="28"/>
              <w:lang w:val="en-GB"/>
            </w:rPr>
            <w:t>Scheme 3.44</w:t>
          </w:r>
          <w:r w:rsidRPr="00CF1035">
            <w:rPr>
              <w:rStyle w:val="nfase"/>
              <w:rFonts w:ascii="Times New Roman" w:hAnsi="Times New Roman" w:cs="Times New Roman"/>
              <w:i w:val="0"/>
              <w:color w:val="auto"/>
              <w:sz w:val="28"/>
              <w:lang w:val="en-GB"/>
            </w:rPr>
            <w:t>)</w:t>
          </w:r>
          <w:r>
            <w:ptab w:relativeTo="margin" w:alignment="right" w:leader="dot"/>
          </w:r>
          <w:r w:rsidRPr="00B65B64">
            <w:rPr>
              <w:lang w:val="en-US"/>
            </w:rPr>
            <w:t>1</w:t>
          </w:r>
          <w:r w:rsidR="006338CB">
            <w:rPr>
              <w:lang w:val="en-US"/>
            </w:rPr>
            <w:t>77</w:t>
          </w:r>
        </w:p>
        <w:p w:rsidR="00DC56B1" w:rsidRDefault="00DC56B1" w:rsidP="00DC56B1">
          <w:pPr>
            <w:rPr>
              <w:lang w:val="en-US"/>
            </w:rPr>
          </w:pPr>
          <w:r>
            <w:rPr>
              <w:rStyle w:val="nfaseDiscreto"/>
              <w:rFonts w:ascii="Times New Roman" w:hAnsi="Times New Roman"/>
              <w:b/>
              <w:i w:val="0"/>
              <w:color w:val="000000" w:themeColor="text1"/>
              <w:sz w:val="28"/>
              <w:szCs w:val="30"/>
              <w:lang w:val="en-US"/>
            </w:rPr>
            <w:t xml:space="preserve">       3.5.8</w:t>
          </w:r>
          <w:r w:rsidRPr="00805CE3">
            <w:rPr>
              <w:rStyle w:val="nfaseDiscreto"/>
              <w:rFonts w:ascii="Times New Roman" w:hAnsi="Times New Roman"/>
              <w:b/>
              <w:i w:val="0"/>
              <w:color w:val="000000" w:themeColor="text1"/>
              <w:sz w:val="28"/>
              <w:szCs w:val="30"/>
              <w:lang w:val="en-US"/>
            </w:rPr>
            <w:t xml:space="preserve"> </w:t>
          </w:r>
          <w:r>
            <w:rPr>
              <w:rStyle w:val="nfase"/>
              <w:rFonts w:ascii="Times New Roman" w:hAnsi="Times New Roman" w:cs="Times New Roman"/>
              <w:b/>
              <w:i w:val="0"/>
              <w:color w:val="auto"/>
              <w:sz w:val="28"/>
              <w:szCs w:val="28"/>
              <w:lang w:val="en-GB"/>
            </w:rPr>
            <w:t>Biological assays</w:t>
          </w:r>
          <w:r w:rsidRPr="007D54C4">
            <w:rPr>
              <w:lang w:val="en-US"/>
            </w:rPr>
            <w:t xml:space="preserve"> </w:t>
          </w:r>
          <w:r>
            <w:ptab w:relativeTo="margin" w:alignment="right" w:leader="dot"/>
          </w:r>
          <w:r w:rsidR="006338CB">
            <w:rPr>
              <w:lang w:val="en-US"/>
            </w:rPr>
            <w:t>177</w:t>
          </w:r>
        </w:p>
        <w:p w:rsidR="00A86AD9" w:rsidRPr="00A86AD9" w:rsidRDefault="00A86AD9" w:rsidP="00DC56B1">
          <w:pPr>
            <w:rPr>
              <w:rFonts w:ascii="Times New Roman" w:hAnsi="Times New Roman" w:cs="Times New Roman"/>
              <w:sz w:val="28"/>
              <w:lang w:val="en-US"/>
            </w:rPr>
          </w:pPr>
        </w:p>
        <w:p w:rsidR="00DC56B1" w:rsidRPr="00BB57A8" w:rsidRDefault="00DC56B1" w:rsidP="00DC56B1">
          <w:pPr>
            <w:pStyle w:val="ndice1"/>
          </w:pPr>
          <w:r>
            <w:rPr>
              <w:rFonts w:ascii="Times New Roman" w:hAnsi="Times New Roman"/>
              <w:b/>
              <w:sz w:val="32"/>
              <w:lang w:val="en-GB"/>
            </w:rPr>
            <w:t>4</w:t>
          </w:r>
          <w:r w:rsidRPr="00BB57A8">
            <w:rPr>
              <w:rFonts w:ascii="Times New Roman" w:hAnsi="Times New Roman"/>
              <w:b/>
              <w:sz w:val="32"/>
              <w:lang w:val="en-GB"/>
            </w:rPr>
            <w:t xml:space="preserve">. Metal-Catalysed Coupling Reactions </w:t>
          </w:r>
          <w:r>
            <w:ptab w:relativeTo="margin" w:alignment="right" w:leader="dot"/>
          </w:r>
          <w:r w:rsidR="006338CB">
            <w:rPr>
              <w:b/>
              <w:bCs/>
            </w:rPr>
            <w:t>179</w:t>
          </w:r>
        </w:p>
        <w:p w:rsidR="00DC56B1" w:rsidRPr="00BB57A8" w:rsidRDefault="00DC56B1" w:rsidP="00DC56B1">
          <w:pPr>
            <w:pStyle w:val="ndice2"/>
            <w:ind w:left="216"/>
          </w:pPr>
          <w:r>
            <w:rPr>
              <w:rFonts w:ascii="Times New Roman" w:hAnsi="Times New Roman"/>
              <w:b/>
              <w:sz w:val="32"/>
              <w:szCs w:val="30"/>
            </w:rPr>
            <w:t>4</w:t>
          </w:r>
          <w:r w:rsidRPr="00BB57A8">
            <w:rPr>
              <w:rFonts w:ascii="Times New Roman" w:hAnsi="Times New Roman"/>
              <w:b/>
              <w:sz w:val="32"/>
              <w:szCs w:val="30"/>
            </w:rPr>
            <w:t xml:space="preserve">.1 Introduction </w:t>
          </w:r>
          <w:r>
            <w:ptab w:relativeTo="margin" w:alignment="right" w:leader="dot"/>
          </w:r>
          <w:r w:rsidR="00F63ACD">
            <w:t>181</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4</w:t>
          </w:r>
          <w:r w:rsidRPr="00E04E69">
            <w:rPr>
              <w:rStyle w:val="nfaseDiscreto"/>
              <w:rFonts w:ascii="Times New Roman" w:hAnsi="Times New Roman"/>
              <w:b/>
              <w:i w:val="0"/>
              <w:color w:val="000000" w:themeColor="text1"/>
              <w:sz w:val="28"/>
              <w:szCs w:val="30"/>
            </w:rPr>
            <w:t xml:space="preserve">.1.1 </w:t>
          </w:r>
          <w:r w:rsidRPr="00E57667">
            <w:rPr>
              <w:rStyle w:val="nfaseDiscreto"/>
              <w:rFonts w:ascii="Times New Roman" w:hAnsi="Times New Roman"/>
              <w:i w:val="0"/>
              <w:color w:val="000000" w:themeColor="text1"/>
              <w:sz w:val="28"/>
              <w:szCs w:val="30"/>
              <w:lang w:val="en-GB"/>
            </w:rPr>
            <w:t xml:space="preserve">Metal-catalysed intramolecular addition to ketones </w:t>
          </w:r>
          <w:r>
            <w:ptab w:relativeTo="margin" w:alignment="right" w:leader="dot"/>
          </w:r>
          <w:r w:rsidR="00F63ACD">
            <w:t>182</w:t>
          </w:r>
        </w:p>
        <w:p w:rsidR="00DC56B1" w:rsidRPr="00BB57A8" w:rsidRDefault="00DC56B1" w:rsidP="00DC56B1">
          <w:pPr>
            <w:pStyle w:val="ndice2"/>
            <w:ind w:left="216"/>
          </w:pPr>
          <w:r>
            <w:rPr>
              <w:rFonts w:ascii="Times New Roman" w:hAnsi="Times New Roman"/>
              <w:b/>
              <w:sz w:val="32"/>
              <w:szCs w:val="30"/>
            </w:rPr>
            <w:t>4.2</w:t>
          </w:r>
          <w:r w:rsidRPr="00BB57A8">
            <w:rPr>
              <w:rFonts w:ascii="Times New Roman" w:hAnsi="Times New Roman"/>
              <w:b/>
              <w:sz w:val="32"/>
              <w:szCs w:val="30"/>
            </w:rPr>
            <w:t xml:space="preserve"> </w:t>
          </w:r>
          <w:r>
            <w:rPr>
              <w:rFonts w:ascii="Times New Roman" w:hAnsi="Times New Roman"/>
              <w:b/>
              <w:color w:val="000000" w:themeColor="text1"/>
              <w:sz w:val="32"/>
            </w:rPr>
            <w:t>Results and Discussion</w:t>
          </w:r>
          <w:r>
            <w:t xml:space="preserve"> </w:t>
          </w:r>
          <w:r>
            <w:ptab w:relativeTo="margin" w:alignment="right" w:leader="dot"/>
          </w:r>
          <w:r w:rsidR="00F63ACD">
            <w:t>187</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4.2.1</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 xml:space="preserve">Synthesis of the precursors </w:t>
          </w:r>
          <w:r>
            <w:ptab w:relativeTo="margin" w:alignment="right" w:leader="dot"/>
          </w:r>
          <w:r w:rsidR="00F63ACD">
            <w:t>187</w:t>
          </w:r>
        </w:p>
        <w:p w:rsidR="00DC56B1" w:rsidRPr="00B65B64" w:rsidRDefault="00DC56B1" w:rsidP="00DC56B1">
          <w:pPr>
            <w:pStyle w:val="ndice3"/>
            <w:ind w:left="446"/>
          </w:pPr>
          <w:r>
            <w:rPr>
              <w:rStyle w:val="nfaseDiscreto"/>
              <w:rFonts w:ascii="Times New Roman" w:hAnsi="Times New Roman"/>
              <w:b/>
              <w:i w:val="0"/>
              <w:color w:val="000000" w:themeColor="text1"/>
              <w:sz w:val="28"/>
              <w:szCs w:val="30"/>
            </w:rPr>
            <w:t>4.2.2</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 xml:space="preserve">Metal-catalysed borylation of </w:t>
          </w:r>
          <w:r w:rsidRPr="00F63ACD">
            <w:rPr>
              <w:rStyle w:val="nfaseDiscreto"/>
              <w:rFonts w:ascii="Times New Roman" w:hAnsi="Times New Roman"/>
              <w:color w:val="000000" w:themeColor="text1"/>
              <w:sz w:val="28"/>
              <w:szCs w:val="30"/>
              <w:lang w:val="en-GB"/>
            </w:rPr>
            <w:t>α</w:t>
          </w:r>
          <w:r w:rsidRPr="005E650A">
            <w:rPr>
              <w:rStyle w:val="nfaseDiscreto"/>
              <w:rFonts w:ascii="Times New Roman" w:hAnsi="Times New Roman"/>
              <w:i w:val="0"/>
              <w:color w:val="000000" w:themeColor="text1"/>
              <w:sz w:val="28"/>
              <w:szCs w:val="30"/>
              <w:lang w:val="en-GB"/>
            </w:rPr>
            <w:t xml:space="preserve">-keto esters </w:t>
          </w:r>
          <w:r>
            <w:ptab w:relativeTo="margin" w:alignment="right" w:leader="dot"/>
          </w:r>
          <w:r w:rsidR="00F63ACD">
            <w:t>191</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4.2.3</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 xml:space="preserve">Metal-catalysed intramolecular arylations of </w:t>
          </w:r>
          <w:r w:rsidRPr="005E650A">
            <w:rPr>
              <w:rStyle w:val="nfaseDiscreto"/>
              <w:rFonts w:ascii="Times New Roman" w:hAnsi="Times New Roman"/>
              <w:color w:val="000000" w:themeColor="text1"/>
              <w:sz w:val="28"/>
              <w:szCs w:val="30"/>
              <w:lang w:val="en-GB"/>
            </w:rPr>
            <w:t>α</w:t>
          </w:r>
          <w:r w:rsidRPr="005E650A">
            <w:rPr>
              <w:rStyle w:val="nfaseDiscreto"/>
              <w:rFonts w:ascii="Times New Roman" w:hAnsi="Times New Roman"/>
              <w:i w:val="0"/>
              <w:color w:val="000000" w:themeColor="text1"/>
              <w:sz w:val="28"/>
              <w:szCs w:val="30"/>
              <w:lang w:val="en-GB"/>
            </w:rPr>
            <w:t xml:space="preserve">-keto esters </w:t>
          </w:r>
          <w:r>
            <w:ptab w:relativeTo="margin" w:alignment="right" w:leader="dot"/>
          </w:r>
          <w:r w:rsidR="00F63ACD">
            <w:t>195</w:t>
          </w:r>
        </w:p>
        <w:p w:rsidR="00DC56B1" w:rsidRPr="00BB57A8" w:rsidRDefault="00DC56B1" w:rsidP="00DC56B1">
          <w:pPr>
            <w:pStyle w:val="ndice2"/>
            <w:ind w:left="216"/>
          </w:pPr>
          <w:r>
            <w:rPr>
              <w:rFonts w:ascii="Times New Roman" w:hAnsi="Times New Roman"/>
              <w:b/>
              <w:sz w:val="32"/>
              <w:szCs w:val="30"/>
            </w:rPr>
            <w:t>4.3</w:t>
          </w:r>
          <w:r w:rsidRPr="00BB57A8">
            <w:rPr>
              <w:rFonts w:ascii="Times New Roman" w:hAnsi="Times New Roman"/>
              <w:b/>
              <w:sz w:val="32"/>
              <w:szCs w:val="30"/>
            </w:rPr>
            <w:t xml:space="preserve"> </w:t>
          </w:r>
          <w:r>
            <w:rPr>
              <w:rFonts w:ascii="Times New Roman" w:hAnsi="Times New Roman"/>
              <w:b/>
              <w:sz w:val="32"/>
              <w:szCs w:val="30"/>
            </w:rPr>
            <w:t>Conclusions</w:t>
          </w:r>
          <w:r>
            <w:t xml:space="preserve"> </w:t>
          </w:r>
          <w:r>
            <w:ptab w:relativeTo="margin" w:alignment="right" w:leader="dot"/>
          </w:r>
          <w:r w:rsidR="00F63ACD">
            <w:t>198</w:t>
          </w:r>
        </w:p>
        <w:p w:rsidR="00DC56B1" w:rsidRPr="00BB57A8" w:rsidRDefault="00DC56B1" w:rsidP="00DC56B1">
          <w:pPr>
            <w:pStyle w:val="ndice2"/>
            <w:ind w:left="216"/>
          </w:pPr>
          <w:r>
            <w:rPr>
              <w:rFonts w:ascii="Times New Roman" w:hAnsi="Times New Roman"/>
              <w:b/>
              <w:sz w:val="32"/>
              <w:szCs w:val="30"/>
            </w:rPr>
            <w:t>4.4</w:t>
          </w:r>
          <w:r w:rsidRPr="00BB57A8">
            <w:rPr>
              <w:rFonts w:ascii="Times New Roman" w:hAnsi="Times New Roman"/>
              <w:b/>
              <w:sz w:val="32"/>
              <w:szCs w:val="30"/>
            </w:rPr>
            <w:t xml:space="preserve"> </w:t>
          </w:r>
          <w:r>
            <w:rPr>
              <w:rFonts w:ascii="Times New Roman" w:hAnsi="Times New Roman"/>
              <w:b/>
              <w:sz w:val="32"/>
              <w:szCs w:val="30"/>
            </w:rPr>
            <w:t>Experimental Section</w:t>
          </w:r>
          <w:r>
            <w:t xml:space="preserve"> </w:t>
          </w:r>
          <w:r>
            <w:ptab w:relativeTo="margin" w:alignment="right" w:leader="dot"/>
          </w:r>
          <w:r w:rsidR="00F63ACD">
            <w:t>200</w:t>
          </w:r>
        </w:p>
        <w:p w:rsidR="00DC56B1" w:rsidRPr="007D54C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4.4.1</w:t>
          </w:r>
          <w:r w:rsidRPr="00E04E69">
            <w:rPr>
              <w:rStyle w:val="nfaseDiscreto"/>
              <w:rFonts w:ascii="Times New Roman" w:hAnsi="Times New Roman"/>
              <w:b/>
              <w:i w:val="0"/>
              <w:color w:val="000000" w:themeColor="text1"/>
              <w:sz w:val="28"/>
              <w:szCs w:val="30"/>
            </w:rPr>
            <w:t xml:space="preserve"> </w:t>
          </w:r>
          <w:r>
            <w:rPr>
              <w:rStyle w:val="nfaseDiscreto"/>
              <w:rFonts w:ascii="Times New Roman" w:hAnsi="Times New Roman"/>
              <w:i w:val="0"/>
              <w:color w:val="000000" w:themeColor="text1"/>
              <w:sz w:val="28"/>
              <w:szCs w:val="30"/>
              <w:lang w:val="en-GB"/>
            </w:rPr>
            <w:t>General observations</w:t>
          </w:r>
          <w:r w:rsidRPr="005E650A">
            <w:rPr>
              <w:rStyle w:val="nfaseDiscreto"/>
              <w:rFonts w:ascii="Times New Roman" w:hAnsi="Times New Roman"/>
              <w:i w:val="0"/>
              <w:color w:val="000000" w:themeColor="text1"/>
              <w:sz w:val="28"/>
              <w:szCs w:val="30"/>
              <w:lang w:val="en-GB"/>
            </w:rPr>
            <w:t xml:space="preserve"> </w:t>
          </w:r>
          <w:r>
            <w:ptab w:relativeTo="margin" w:alignment="right" w:leader="dot"/>
          </w:r>
          <w:r w:rsidR="00F63ACD">
            <w:t>200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4.4.1.1</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 xml:space="preserve">Reagents and solvents </w:t>
          </w:r>
          <w:r>
            <w:ptab w:relativeTo="margin" w:alignment="right" w:leader="dot"/>
          </w:r>
          <w:r w:rsidR="00F63ACD">
            <w:rPr>
              <w:lang w:val="en-US"/>
            </w:rPr>
            <w:t>200</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4.4.1.2</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 xml:space="preserve">Detection, purification and characterisation of synthesized compounds </w:t>
          </w:r>
          <w:r>
            <w:ptab w:relativeTo="margin" w:alignment="right" w:leader="dot"/>
          </w:r>
          <w:r w:rsidRPr="007D54C4">
            <w:rPr>
              <w:lang w:val="en-US"/>
            </w:rPr>
            <w:t>2</w:t>
          </w:r>
          <w:r w:rsidR="00F63ACD">
            <w:rPr>
              <w:lang w:val="en-US"/>
            </w:rPr>
            <w:t>00</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4.4.2</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Synthesis of the 2-oxo-2-phenylacetyl chloride (</w:t>
          </w:r>
          <w:r w:rsidRPr="005E650A">
            <w:rPr>
              <w:rStyle w:val="nfaseDiscreto"/>
              <w:rFonts w:ascii="Times New Roman" w:hAnsi="Times New Roman"/>
              <w:b/>
              <w:i w:val="0"/>
              <w:color w:val="000000" w:themeColor="text1"/>
              <w:sz w:val="28"/>
              <w:szCs w:val="30"/>
              <w:lang w:val="en-GB"/>
            </w:rPr>
            <w:t>17</w:t>
          </w:r>
          <w:r w:rsidRPr="005E650A">
            <w:rPr>
              <w:rStyle w:val="nfaseDiscreto"/>
              <w:rFonts w:ascii="Times New Roman" w:hAnsi="Times New Roman"/>
              <w:i w:val="0"/>
              <w:color w:val="000000" w:themeColor="text1"/>
              <w:sz w:val="28"/>
              <w:szCs w:val="30"/>
              <w:lang w:val="en-GB"/>
            </w:rPr>
            <w:t>)</w:t>
          </w:r>
          <w:r>
            <w:ptab w:relativeTo="margin" w:alignment="right" w:leader="dot"/>
          </w:r>
          <w:r w:rsidR="00F63ACD">
            <w:t>201</w:t>
          </w:r>
        </w:p>
        <w:p w:rsidR="00DC56B1" w:rsidRPr="00B65B64" w:rsidRDefault="00DC56B1" w:rsidP="00DC56B1">
          <w:pPr>
            <w:rPr>
              <w:lang w:val="en-US"/>
            </w:rPr>
          </w:pPr>
          <w:r>
            <w:rPr>
              <w:rStyle w:val="nfaseDiscreto"/>
              <w:rFonts w:ascii="Times New Roman" w:hAnsi="Times New Roman"/>
              <w:b/>
              <w:i w:val="0"/>
              <w:color w:val="000000" w:themeColor="text1"/>
              <w:sz w:val="28"/>
              <w:szCs w:val="30"/>
              <w:lang w:val="en-US"/>
            </w:rPr>
            <w:tab/>
            <w:t>4.4.2.1</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 xml:space="preserve">General procedure </w:t>
          </w:r>
          <w:r>
            <w:ptab w:relativeTo="margin" w:alignment="right" w:leader="dot"/>
          </w:r>
          <w:r w:rsidR="00F63ACD">
            <w:rPr>
              <w:lang w:val="en-US"/>
            </w:rPr>
            <w:t>201</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4.4.3</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 xml:space="preserve">Synthesis of the </w:t>
          </w:r>
          <w:r w:rsidRPr="005E650A">
            <w:rPr>
              <w:rStyle w:val="nfaseDiscreto"/>
              <w:rFonts w:ascii="Times New Roman" w:hAnsi="Times New Roman"/>
              <w:color w:val="000000" w:themeColor="text1"/>
              <w:sz w:val="28"/>
              <w:szCs w:val="30"/>
              <w:lang w:val="en-GB"/>
            </w:rPr>
            <w:t>α</w:t>
          </w:r>
          <w:r w:rsidRPr="005E650A">
            <w:rPr>
              <w:rStyle w:val="nfaseDiscreto"/>
              <w:rFonts w:ascii="Times New Roman" w:hAnsi="Times New Roman"/>
              <w:i w:val="0"/>
              <w:color w:val="000000" w:themeColor="text1"/>
              <w:sz w:val="28"/>
              <w:szCs w:val="30"/>
              <w:lang w:val="en-GB"/>
            </w:rPr>
            <w:t>-keto ester substrates (</w:t>
          </w:r>
          <w:r w:rsidRPr="005E650A">
            <w:rPr>
              <w:rStyle w:val="nfaseDiscreto"/>
              <w:rFonts w:ascii="Times New Roman" w:hAnsi="Times New Roman"/>
              <w:b/>
              <w:i w:val="0"/>
              <w:color w:val="000000" w:themeColor="text1"/>
              <w:sz w:val="28"/>
              <w:szCs w:val="30"/>
              <w:lang w:val="en-GB"/>
            </w:rPr>
            <w:t>18a</w:t>
          </w:r>
          <w:r w:rsidRPr="005E650A">
            <w:rPr>
              <w:rStyle w:val="nfaseDiscreto"/>
              <w:rFonts w:ascii="Times New Roman" w:hAnsi="Times New Roman"/>
              <w:i w:val="0"/>
              <w:color w:val="000000" w:themeColor="text1"/>
              <w:sz w:val="28"/>
              <w:szCs w:val="30"/>
              <w:lang w:val="en-GB"/>
            </w:rPr>
            <w:t>)-(</w:t>
          </w:r>
          <w:r w:rsidRPr="005E650A">
            <w:rPr>
              <w:rStyle w:val="nfaseDiscreto"/>
              <w:rFonts w:ascii="Times New Roman" w:hAnsi="Times New Roman"/>
              <w:b/>
              <w:i w:val="0"/>
              <w:color w:val="000000" w:themeColor="text1"/>
              <w:sz w:val="28"/>
              <w:szCs w:val="30"/>
              <w:lang w:val="en-GB"/>
            </w:rPr>
            <w:t>18h</w:t>
          </w:r>
          <w:r w:rsidRPr="005E650A">
            <w:rPr>
              <w:rStyle w:val="nfaseDiscreto"/>
              <w:rFonts w:ascii="Times New Roman" w:hAnsi="Times New Roman"/>
              <w:i w:val="0"/>
              <w:color w:val="000000" w:themeColor="text1"/>
              <w:sz w:val="28"/>
              <w:szCs w:val="30"/>
              <w:lang w:val="en-GB"/>
            </w:rPr>
            <w:t>)</w:t>
          </w:r>
          <w:r>
            <w:ptab w:relativeTo="margin" w:alignment="right" w:leader="dot"/>
          </w:r>
          <w:r w:rsidR="00F63ACD">
            <w:t>201</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4.4.3.1</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 xml:space="preserve">General procedure </w:t>
          </w:r>
          <w:r>
            <w:ptab w:relativeTo="margin" w:alignment="right" w:leader="dot"/>
          </w:r>
          <w:r w:rsidR="00F63ACD">
            <w:rPr>
              <w:lang w:val="en-US"/>
            </w:rPr>
            <w:t>201</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4.4.3.2</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2-bromophenyl 2-oxo-2-phenylacetate (</w:t>
          </w:r>
          <w:r w:rsidRPr="005E650A">
            <w:rPr>
              <w:rStyle w:val="nfase"/>
              <w:rFonts w:ascii="Times New Roman" w:hAnsi="Times New Roman"/>
              <w:b/>
              <w:i w:val="0"/>
              <w:sz w:val="28"/>
              <w:lang w:val="en-GB"/>
            </w:rPr>
            <w:t>18a</w:t>
          </w:r>
          <w:r w:rsidRPr="005E650A">
            <w:rPr>
              <w:rStyle w:val="nfase"/>
              <w:rFonts w:ascii="Times New Roman" w:hAnsi="Times New Roman"/>
              <w:i w:val="0"/>
              <w:sz w:val="28"/>
              <w:lang w:val="en-GB"/>
            </w:rPr>
            <w:t>)</w:t>
          </w:r>
          <w:r>
            <w:ptab w:relativeTo="margin" w:alignment="right" w:leader="dot"/>
          </w:r>
          <w:r w:rsidR="00F63ACD">
            <w:rPr>
              <w:lang w:val="en-US"/>
            </w:rPr>
            <w:t>202</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4.4.3.3</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2-bromo-4,5-difluorophenyl 2-oxo-2-phenylacetate (</w:t>
          </w:r>
          <w:r w:rsidRPr="005E650A">
            <w:rPr>
              <w:rStyle w:val="nfase"/>
              <w:rFonts w:ascii="Times New Roman" w:hAnsi="Times New Roman"/>
              <w:b/>
              <w:i w:val="0"/>
              <w:sz w:val="28"/>
              <w:lang w:val="en-GB"/>
            </w:rPr>
            <w:t>18b</w:t>
          </w:r>
          <w:r w:rsidRPr="005E650A">
            <w:rPr>
              <w:rStyle w:val="nfase"/>
              <w:rFonts w:ascii="Times New Roman" w:hAnsi="Times New Roman"/>
              <w:i w:val="0"/>
              <w:sz w:val="28"/>
              <w:lang w:val="en-GB"/>
            </w:rPr>
            <w:t xml:space="preserve">)  </w:t>
          </w:r>
          <w:r>
            <w:ptab w:relativeTo="margin" w:alignment="right" w:leader="dot"/>
          </w:r>
          <w:r w:rsidR="00F63ACD">
            <w:rPr>
              <w:lang w:val="en-US"/>
            </w:rPr>
            <w:t>203</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4.4.3.4</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2-bromo-4-methylphenyl 2-oxo-2-phenylacetate (</w:t>
          </w:r>
          <w:r w:rsidRPr="005E650A">
            <w:rPr>
              <w:rStyle w:val="nfase"/>
              <w:rFonts w:ascii="Times New Roman" w:hAnsi="Times New Roman"/>
              <w:b/>
              <w:i w:val="0"/>
              <w:sz w:val="28"/>
              <w:lang w:val="en-GB"/>
            </w:rPr>
            <w:t>18c</w:t>
          </w:r>
          <w:r w:rsidRPr="005E650A">
            <w:rPr>
              <w:rStyle w:val="nfase"/>
              <w:rFonts w:ascii="Times New Roman" w:hAnsi="Times New Roman"/>
              <w:i w:val="0"/>
              <w:sz w:val="28"/>
              <w:lang w:val="en-GB"/>
            </w:rPr>
            <w:t xml:space="preserve">)  </w:t>
          </w:r>
          <w:r>
            <w:ptab w:relativeTo="margin" w:alignment="right" w:leader="dot"/>
          </w:r>
          <w:r w:rsidR="00F63ACD">
            <w:rPr>
              <w:lang w:val="en-US"/>
            </w:rPr>
            <w:t>203</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4.4.3.5</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2-bromo-5-fluorophenyl 2-oxo-2-phenylacetate (</w:t>
          </w:r>
          <w:r w:rsidRPr="005E650A">
            <w:rPr>
              <w:rStyle w:val="nfase"/>
              <w:rFonts w:ascii="Times New Roman" w:hAnsi="Times New Roman"/>
              <w:b/>
              <w:i w:val="0"/>
              <w:sz w:val="28"/>
              <w:lang w:val="en-GB"/>
            </w:rPr>
            <w:t>18d</w:t>
          </w:r>
          <w:r w:rsidRPr="005E650A">
            <w:rPr>
              <w:rStyle w:val="nfase"/>
              <w:rFonts w:ascii="Times New Roman" w:hAnsi="Times New Roman"/>
              <w:i w:val="0"/>
              <w:sz w:val="28"/>
              <w:lang w:val="en-GB"/>
            </w:rPr>
            <w:t xml:space="preserve">)  </w:t>
          </w:r>
          <w:r>
            <w:ptab w:relativeTo="margin" w:alignment="right" w:leader="dot"/>
          </w:r>
          <w:r w:rsidR="00F63ACD">
            <w:rPr>
              <w:lang w:val="en-US"/>
            </w:rPr>
            <w:t>204</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lastRenderedPageBreak/>
            <w:tab/>
            <w:t>4.4.3.6</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2-bromo-3-methoxyphenyl 2-oxo-2-phenylacetate (</w:t>
          </w:r>
          <w:r w:rsidRPr="005E650A">
            <w:rPr>
              <w:rStyle w:val="nfase"/>
              <w:rFonts w:ascii="Times New Roman" w:hAnsi="Times New Roman"/>
              <w:b/>
              <w:i w:val="0"/>
              <w:sz w:val="28"/>
              <w:lang w:val="en-GB"/>
            </w:rPr>
            <w:t>18e</w:t>
          </w:r>
          <w:r w:rsidRPr="005E650A">
            <w:rPr>
              <w:rStyle w:val="nfase"/>
              <w:rFonts w:ascii="Times New Roman" w:hAnsi="Times New Roman"/>
              <w:i w:val="0"/>
              <w:sz w:val="28"/>
              <w:lang w:val="en-GB"/>
            </w:rPr>
            <w:t>)</w:t>
          </w:r>
          <w:r>
            <w:ptab w:relativeTo="margin" w:alignment="right" w:leader="dot"/>
          </w:r>
          <w:r w:rsidR="00F63ACD">
            <w:rPr>
              <w:lang w:val="en-US"/>
            </w:rPr>
            <w:t>205</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4.4.3.7</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2-bromo-4-fluorophenyl 2-oxo-2-phenylacetate (</w:t>
          </w:r>
          <w:r w:rsidRPr="005E650A">
            <w:rPr>
              <w:rStyle w:val="nfase"/>
              <w:rFonts w:ascii="Times New Roman" w:hAnsi="Times New Roman"/>
              <w:b/>
              <w:i w:val="0"/>
              <w:sz w:val="28"/>
              <w:lang w:val="en-GB"/>
            </w:rPr>
            <w:t>18f</w:t>
          </w:r>
          <w:r w:rsidRPr="005E650A">
            <w:rPr>
              <w:rStyle w:val="nfase"/>
              <w:rFonts w:ascii="Times New Roman" w:hAnsi="Times New Roman"/>
              <w:i w:val="0"/>
              <w:sz w:val="28"/>
              <w:lang w:val="en-GB"/>
            </w:rPr>
            <w:t>)</w:t>
          </w:r>
          <w:r>
            <w:ptab w:relativeTo="margin" w:alignment="right" w:leader="dot"/>
          </w:r>
          <w:r w:rsidR="00F63ACD">
            <w:rPr>
              <w:lang w:val="en-US"/>
            </w:rPr>
            <w:t>205</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4.4.3.8</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3-bromonaphthalen-2-yl 2-oxo-2-phenylacetate (</w:t>
          </w:r>
          <w:r w:rsidRPr="005E650A">
            <w:rPr>
              <w:rStyle w:val="nfase"/>
              <w:rFonts w:ascii="Times New Roman" w:hAnsi="Times New Roman"/>
              <w:b/>
              <w:i w:val="0"/>
              <w:sz w:val="28"/>
              <w:lang w:val="en-GB"/>
            </w:rPr>
            <w:t>18g</w:t>
          </w:r>
          <w:r w:rsidRPr="005E650A">
            <w:rPr>
              <w:rStyle w:val="nfase"/>
              <w:rFonts w:ascii="Times New Roman" w:hAnsi="Times New Roman"/>
              <w:i w:val="0"/>
              <w:sz w:val="28"/>
              <w:lang w:val="en-GB"/>
            </w:rPr>
            <w:t>)</w:t>
          </w:r>
          <w:r>
            <w:ptab w:relativeTo="margin" w:alignment="right" w:leader="dot"/>
          </w:r>
          <w:r w:rsidR="00F63ACD">
            <w:rPr>
              <w:lang w:val="en-US"/>
            </w:rPr>
            <w:t>206</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4.4.3.9</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Synthesis of 1-bromonaphthalen-2-yl 2-oxo-2-phenylacetate (</w:t>
          </w:r>
          <w:r w:rsidRPr="005E650A">
            <w:rPr>
              <w:rStyle w:val="nfase"/>
              <w:rFonts w:ascii="Times New Roman" w:hAnsi="Times New Roman"/>
              <w:b/>
              <w:i w:val="0"/>
              <w:sz w:val="28"/>
              <w:lang w:val="en-GB"/>
            </w:rPr>
            <w:t>18h</w:t>
          </w:r>
          <w:r w:rsidRPr="005E650A">
            <w:rPr>
              <w:rStyle w:val="nfase"/>
              <w:rFonts w:ascii="Times New Roman" w:hAnsi="Times New Roman"/>
              <w:i w:val="0"/>
              <w:sz w:val="28"/>
              <w:lang w:val="en-GB"/>
            </w:rPr>
            <w:t xml:space="preserve">)  </w:t>
          </w:r>
          <w:r>
            <w:ptab w:relativeTo="margin" w:alignment="right" w:leader="dot"/>
          </w:r>
          <w:r w:rsidR="00F63ACD">
            <w:rPr>
              <w:lang w:val="en-US"/>
            </w:rPr>
            <w:t>207</w:t>
          </w:r>
        </w:p>
        <w:p w:rsidR="00DC56B1" w:rsidRPr="00B65B64" w:rsidRDefault="00DC56B1"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4.4.4</w:t>
          </w:r>
          <w:r w:rsidRPr="00E04E69">
            <w:rPr>
              <w:rStyle w:val="nfaseDiscreto"/>
              <w:rFonts w:ascii="Times New Roman" w:hAnsi="Times New Roman"/>
              <w:b/>
              <w:i w:val="0"/>
              <w:color w:val="000000" w:themeColor="text1"/>
              <w:sz w:val="28"/>
              <w:szCs w:val="30"/>
            </w:rPr>
            <w:t xml:space="preserve"> </w:t>
          </w:r>
          <w:r w:rsidRPr="005E650A">
            <w:rPr>
              <w:rStyle w:val="nfaseDiscreto"/>
              <w:rFonts w:ascii="Times New Roman" w:hAnsi="Times New Roman"/>
              <w:i w:val="0"/>
              <w:color w:val="000000" w:themeColor="text1"/>
              <w:sz w:val="28"/>
              <w:szCs w:val="30"/>
              <w:lang w:val="en-GB"/>
            </w:rPr>
            <w:t xml:space="preserve">Other attempted reactions </w:t>
          </w:r>
          <w:r>
            <w:ptab w:relativeTo="margin" w:alignment="right" w:leader="dot"/>
          </w:r>
          <w:r w:rsidR="00F63ACD">
            <w:t>207</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4.4.4.1</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General procedure for the attempted esterification of 2-bromo</w:t>
          </w:r>
          <w:r>
            <w:rPr>
              <w:rStyle w:val="nfase"/>
              <w:rFonts w:ascii="Times New Roman" w:hAnsi="Times New Roman"/>
              <w:i w:val="0"/>
              <w:sz w:val="28"/>
              <w:lang w:val="en-GB"/>
            </w:rPr>
            <w:t xml:space="preserve"> </w:t>
          </w:r>
          <w:r w:rsidRPr="005E650A">
            <w:rPr>
              <w:rStyle w:val="nfase"/>
              <w:rFonts w:ascii="Times New Roman" w:hAnsi="Times New Roman"/>
              <w:i w:val="0"/>
              <w:sz w:val="28"/>
              <w:lang w:val="en-GB"/>
            </w:rPr>
            <w:t>phenol phenylpyruvic acid using MIBA as activating agent (</w:t>
          </w:r>
          <w:r>
            <w:rPr>
              <w:rStyle w:val="nfase"/>
              <w:rFonts w:ascii="Times New Roman" w:hAnsi="Times New Roman"/>
              <w:b/>
              <w:i w:val="0"/>
              <w:sz w:val="28"/>
              <w:lang w:val="en-GB"/>
            </w:rPr>
            <w:t>Scheme 4.12</w:t>
          </w:r>
          <w:r w:rsidRPr="005E650A">
            <w:rPr>
              <w:rStyle w:val="nfase"/>
              <w:rFonts w:ascii="Times New Roman" w:hAnsi="Times New Roman"/>
              <w:i w:val="0"/>
              <w:sz w:val="28"/>
              <w:lang w:val="en-GB"/>
            </w:rPr>
            <w:t>)</w:t>
          </w:r>
          <w:r>
            <w:ptab w:relativeTo="margin" w:alignment="right" w:leader="dot"/>
          </w:r>
          <w:r w:rsidR="00F63ACD">
            <w:rPr>
              <w:lang w:val="en-US"/>
            </w:rPr>
            <w:t>207</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4.4.4.2</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General procedure for the attempted borylation of 1-bromo</w:t>
          </w:r>
          <w:r>
            <w:rPr>
              <w:rStyle w:val="nfase"/>
              <w:rFonts w:ascii="Times New Roman" w:hAnsi="Times New Roman"/>
              <w:i w:val="0"/>
              <w:sz w:val="28"/>
              <w:lang w:val="en-GB"/>
            </w:rPr>
            <w:t xml:space="preserve"> </w:t>
          </w:r>
          <w:r w:rsidRPr="005E650A">
            <w:rPr>
              <w:rStyle w:val="nfase"/>
              <w:rFonts w:ascii="Times New Roman" w:hAnsi="Times New Roman"/>
              <w:i w:val="0"/>
              <w:sz w:val="28"/>
              <w:lang w:val="en-GB"/>
            </w:rPr>
            <w:t>naphthalen-2-yl 2-oxo-2-phenylacetate using palladium catalyst (</w:t>
          </w:r>
          <w:r>
            <w:rPr>
              <w:rStyle w:val="nfase"/>
              <w:rFonts w:ascii="Times New Roman" w:hAnsi="Times New Roman"/>
              <w:b/>
              <w:i w:val="0"/>
              <w:sz w:val="28"/>
              <w:lang w:val="en-GB"/>
            </w:rPr>
            <w:t>Scheme</w:t>
          </w:r>
          <w:r w:rsidRPr="005E650A">
            <w:rPr>
              <w:rStyle w:val="nfase"/>
              <w:rFonts w:ascii="Times New Roman" w:hAnsi="Times New Roman"/>
              <w:b/>
              <w:i w:val="0"/>
              <w:sz w:val="28"/>
              <w:lang w:val="en-GB"/>
            </w:rPr>
            <w:t xml:space="preserve"> 4.14</w:t>
          </w:r>
          <w:r w:rsidRPr="005E650A">
            <w:rPr>
              <w:rStyle w:val="nfase"/>
              <w:rFonts w:ascii="Times New Roman" w:hAnsi="Times New Roman"/>
              <w:i w:val="0"/>
              <w:sz w:val="28"/>
              <w:lang w:val="en-GB"/>
            </w:rPr>
            <w:t>)</w:t>
          </w:r>
          <w:r>
            <w:ptab w:relativeTo="margin" w:alignment="right" w:leader="dot"/>
          </w:r>
          <w:r w:rsidR="00F63ACD">
            <w:rPr>
              <w:lang w:val="en-US"/>
            </w:rPr>
            <w:t>208</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4.4.4.3</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General procedure for the attempted borylation of 1-bromo</w:t>
          </w:r>
          <w:r>
            <w:rPr>
              <w:rStyle w:val="nfase"/>
              <w:rFonts w:ascii="Times New Roman" w:hAnsi="Times New Roman"/>
              <w:i w:val="0"/>
              <w:sz w:val="28"/>
              <w:lang w:val="en-GB"/>
            </w:rPr>
            <w:t xml:space="preserve"> </w:t>
          </w:r>
          <w:r w:rsidRPr="005E650A">
            <w:rPr>
              <w:rStyle w:val="nfase"/>
              <w:rFonts w:ascii="Times New Roman" w:hAnsi="Times New Roman"/>
              <w:i w:val="0"/>
              <w:sz w:val="28"/>
              <w:lang w:val="en-GB"/>
            </w:rPr>
            <w:t>naphthalen-2-yl 2-oxo-2-phenylacetate using nickel catalyst (</w:t>
          </w:r>
          <w:r>
            <w:rPr>
              <w:rStyle w:val="nfase"/>
              <w:rFonts w:ascii="Times New Roman" w:hAnsi="Times New Roman"/>
              <w:b/>
              <w:i w:val="0"/>
              <w:sz w:val="28"/>
              <w:lang w:val="en-GB"/>
            </w:rPr>
            <w:t>Scheme</w:t>
          </w:r>
          <w:r w:rsidRPr="005E650A">
            <w:rPr>
              <w:rStyle w:val="nfase"/>
              <w:rFonts w:ascii="Times New Roman" w:hAnsi="Times New Roman"/>
              <w:b/>
              <w:i w:val="0"/>
              <w:sz w:val="28"/>
              <w:lang w:val="en-GB"/>
            </w:rPr>
            <w:t xml:space="preserve"> 4.15</w:t>
          </w:r>
          <w:r w:rsidRPr="005E650A">
            <w:rPr>
              <w:rStyle w:val="nfase"/>
              <w:rFonts w:ascii="Times New Roman" w:hAnsi="Times New Roman"/>
              <w:i w:val="0"/>
              <w:sz w:val="28"/>
              <w:lang w:val="en-GB"/>
            </w:rPr>
            <w:t>)</w:t>
          </w:r>
          <w:r>
            <w:ptab w:relativeTo="margin" w:alignment="right" w:leader="dot"/>
          </w:r>
          <w:r w:rsidR="00F63ACD">
            <w:rPr>
              <w:lang w:val="en-US"/>
            </w:rPr>
            <w:t>208</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4.4.4.4</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General procedure for the attempted arylation of 1-bromo</w:t>
          </w:r>
          <w:r>
            <w:rPr>
              <w:rStyle w:val="nfase"/>
              <w:rFonts w:ascii="Times New Roman" w:hAnsi="Times New Roman"/>
              <w:i w:val="0"/>
              <w:sz w:val="28"/>
              <w:lang w:val="en-GB"/>
            </w:rPr>
            <w:t xml:space="preserve"> </w:t>
          </w:r>
          <w:r w:rsidRPr="005E650A">
            <w:rPr>
              <w:rStyle w:val="nfase"/>
              <w:rFonts w:ascii="Times New Roman" w:hAnsi="Times New Roman"/>
              <w:i w:val="0"/>
              <w:sz w:val="28"/>
              <w:lang w:val="en-GB"/>
            </w:rPr>
            <w:t>naphthalen-2-yl 2-oxo-2-phenylacetate (</w:t>
          </w:r>
          <w:r w:rsidRPr="005E650A">
            <w:rPr>
              <w:rStyle w:val="nfase"/>
              <w:rFonts w:ascii="Times New Roman" w:hAnsi="Times New Roman"/>
              <w:b/>
              <w:i w:val="0"/>
              <w:sz w:val="28"/>
              <w:lang w:val="en-GB"/>
            </w:rPr>
            <w:t>18g</w:t>
          </w:r>
          <w:r w:rsidRPr="005E650A">
            <w:rPr>
              <w:rStyle w:val="nfase"/>
              <w:rFonts w:ascii="Times New Roman" w:hAnsi="Times New Roman"/>
              <w:i w:val="0"/>
              <w:sz w:val="28"/>
              <w:lang w:val="en-GB"/>
            </w:rPr>
            <w:t>) (</w:t>
          </w:r>
          <w:r>
            <w:rPr>
              <w:rStyle w:val="nfase"/>
              <w:rFonts w:ascii="Times New Roman" w:hAnsi="Times New Roman"/>
              <w:b/>
              <w:i w:val="0"/>
              <w:sz w:val="28"/>
              <w:lang w:val="en-GB"/>
            </w:rPr>
            <w:t>Scheme</w:t>
          </w:r>
          <w:r w:rsidRPr="005E650A">
            <w:rPr>
              <w:rStyle w:val="nfase"/>
              <w:rFonts w:ascii="Times New Roman" w:hAnsi="Times New Roman"/>
              <w:b/>
              <w:i w:val="0"/>
              <w:sz w:val="28"/>
              <w:lang w:val="en-GB"/>
            </w:rPr>
            <w:t>s 4.17</w:t>
          </w:r>
          <w:r w:rsidRPr="005E650A">
            <w:rPr>
              <w:rStyle w:val="nfase"/>
              <w:rFonts w:ascii="Times New Roman" w:hAnsi="Times New Roman"/>
              <w:i w:val="0"/>
              <w:sz w:val="28"/>
              <w:lang w:val="en-GB"/>
            </w:rPr>
            <w:t xml:space="preserve"> and </w:t>
          </w:r>
          <w:r w:rsidRPr="005E650A">
            <w:rPr>
              <w:rStyle w:val="nfase"/>
              <w:rFonts w:ascii="Times New Roman" w:hAnsi="Times New Roman"/>
              <w:b/>
              <w:i w:val="0"/>
              <w:sz w:val="28"/>
              <w:lang w:val="en-GB"/>
            </w:rPr>
            <w:t>4.18</w:t>
          </w:r>
          <w:r w:rsidRPr="005E650A">
            <w:rPr>
              <w:rStyle w:val="nfase"/>
              <w:rFonts w:ascii="Times New Roman" w:hAnsi="Times New Roman"/>
              <w:i w:val="0"/>
              <w:sz w:val="28"/>
              <w:lang w:val="en-GB"/>
            </w:rPr>
            <w:t>)</w:t>
          </w:r>
          <w:r>
            <w:ptab w:relativeTo="margin" w:alignment="right" w:leader="dot"/>
          </w:r>
          <w:r w:rsidR="00F63ACD">
            <w:rPr>
              <w:lang w:val="en-US"/>
            </w:rPr>
            <w:t>209</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4.4.4.5</w:t>
          </w:r>
          <w:r w:rsidRPr="00B65B64">
            <w:rPr>
              <w:rStyle w:val="nfaseDiscreto"/>
              <w:rFonts w:ascii="Times New Roman" w:hAnsi="Times New Roman"/>
              <w:b/>
              <w:i w:val="0"/>
              <w:color w:val="000000" w:themeColor="text1"/>
              <w:sz w:val="28"/>
              <w:szCs w:val="30"/>
              <w:lang w:val="en-US"/>
            </w:rPr>
            <w:t xml:space="preserve"> </w:t>
          </w:r>
          <w:r w:rsidRPr="005E650A">
            <w:rPr>
              <w:rStyle w:val="nfase"/>
              <w:rFonts w:ascii="Times New Roman" w:hAnsi="Times New Roman"/>
              <w:i w:val="0"/>
              <w:sz w:val="28"/>
              <w:lang w:val="en-GB"/>
            </w:rPr>
            <w:t>General procedure for the attempted arylation of 1-bromo</w:t>
          </w:r>
          <w:r>
            <w:rPr>
              <w:rStyle w:val="nfase"/>
              <w:rFonts w:ascii="Times New Roman" w:hAnsi="Times New Roman"/>
              <w:i w:val="0"/>
              <w:sz w:val="28"/>
              <w:lang w:val="en-GB"/>
            </w:rPr>
            <w:t xml:space="preserve"> </w:t>
          </w:r>
          <w:r w:rsidRPr="005E650A">
            <w:rPr>
              <w:rStyle w:val="nfase"/>
              <w:rFonts w:ascii="Times New Roman" w:hAnsi="Times New Roman"/>
              <w:i w:val="0"/>
              <w:sz w:val="28"/>
              <w:lang w:val="en-GB"/>
            </w:rPr>
            <w:t>naphthalen-2-yl 2-oxo-2-phenylacetate (</w:t>
          </w:r>
          <w:r w:rsidRPr="005E650A">
            <w:rPr>
              <w:rStyle w:val="nfase"/>
              <w:rFonts w:ascii="Times New Roman" w:hAnsi="Times New Roman"/>
              <w:b/>
              <w:i w:val="0"/>
              <w:sz w:val="28"/>
              <w:lang w:val="en-GB"/>
            </w:rPr>
            <w:t>18g</w:t>
          </w:r>
          <w:r w:rsidRPr="005E650A">
            <w:rPr>
              <w:rStyle w:val="nfase"/>
              <w:rFonts w:ascii="Times New Roman" w:hAnsi="Times New Roman"/>
              <w:i w:val="0"/>
              <w:sz w:val="28"/>
              <w:lang w:val="en-GB"/>
            </w:rPr>
            <w:t>) using different conditions (</w:t>
          </w:r>
          <w:r>
            <w:rPr>
              <w:rStyle w:val="nfase"/>
              <w:rFonts w:ascii="Times New Roman" w:hAnsi="Times New Roman"/>
              <w:b/>
              <w:i w:val="0"/>
              <w:sz w:val="28"/>
              <w:lang w:val="en-GB"/>
            </w:rPr>
            <w:t>Scheme</w:t>
          </w:r>
          <w:r w:rsidRPr="005E650A">
            <w:rPr>
              <w:rStyle w:val="nfase"/>
              <w:rFonts w:ascii="Times New Roman" w:hAnsi="Times New Roman"/>
              <w:b/>
              <w:i w:val="0"/>
              <w:sz w:val="28"/>
              <w:lang w:val="en-GB"/>
            </w:rPr>
            <w:t xml:space="preserve"> 4.19</w:t>
          </w:r>
          <w:r w:rsidRPr="005E650A">
            <w:rPr>
              <w:rStyle w:val="nfase"/>
              <w:rFonts w:ascii="Times New Roman" w:hAnsi="Times New Roman"/>
              <w:i w:val="0"/>
              <w:sz w:val="28"/>
              <w:lang w:val="en-GB"/>
            </w:rPr>
            <w:t>)</w:t>
          </w:r>
          <w:r>
            <w:ptab w:relativeTo="margin" w:alignment="right" w:leader="dot"/>
          </w:r>
          <w:r w:rsidR="00F63ACD">
            <w:rPr>
              <w:lang w:val="en-US"/>
            </w:rPr>
            <w:t>209</w:t>
          </w:r>
        </w:p>
        <w:p w:rsidR="00DC56B1" w:rsidRPr="00A86AD9" w:rsidRDefault="00DC56B1" w:rsidP="00DC56B1">
          <w:pPr>
            <w:rPr>
              <w:rFonts w:ascii="Times New Roman" w:hAnsi="Times New Roman" w:cs="Times New Roman"/>
              <w:sz w:val="28"/>
              <w:lang w:val="en-US"/>
            </w:rPr>
          </w:pPr>
        </w:p>
        <w:p w:rsidR="00DC56B1" w:rsidRPr="00BB57A8" w:rsidRDefault="00DC56B1" w:rsidP="00DC56B1">
          <w:pPr>
            <w:pStyle w:val="ndice1"/>
          </w:pPr>
          <w:r>
            <w:rPr>
              <w:rFonts w:ascii="Times New Roman" w:hAnsi="Times New Roman"/>
              <w:b/>
              <w:sz w:val="32"/>
              <w:lang w:val="en-GB"/>
            </w:rPr>
            <w:t>5</w:t>
          </w:r>
          <w:r w:rsidRPr="00BB57A8">
            <w:rPr>
              <w:rFonts w:ascii="Times New Roman" w:hAnsi="Times New Roman"/>
              <w:b/>
              <w:sz w:val="32"/>
              <w:lang w:val="en-GB"/>
            </w:rPr>
            <w:t xml:space="preserve">. Metal-Catalysed Coupling Reactions </w:t>
          </w:r>
          <w:r>
            <w:ptab w:relativeTo="margin" w:alignment="right" w:leader="dot"/>
          </w:r>
          <w:r w:rsidR="00F63ACD">
            <w:rPr>
              <w:b/>
              <w:bCs/>
            </w:rPr>
            <w:t>211</w:t>
          </w:r>
        </w:p>
        <w:p w:rsidR="00DC56B1" w:rsidRPr="00BB57A8" w:rsidRDefault="00DC56B1" w:rsidP="00DC56B1">
          <w:pPr>
            <w:pStyle w:val="ndice2"/>
            <w:ind w:left="216"/>
          </w:pPr>
          <w:r>
            <w:rPr>
              <w:rFonts w:ascii="Times New Roman" w:hAnsi="Times New Roman"/>
              <w:b/>
              <w:sz w:val="32"/>
              <w:szCs w:val="30"/>
            </w:rPr>
            <w:t>5.</w:t>
          </w:r>
          <w:r w:rsidRPr="00BB57A8">
            <w:rPr>
              <w:rFonts w:ascii="Times New Roman" w:hAnsi="Times New Roman"/>
              <w:b/>
              <w:sz w:val="32"/>
              <w:szCs w:val="30"/>
            </w:rPr>
            <w:t xml:space="preserve">1 Introduction </w:t>
          </w:r>
          <w:r>
            <w:ptab w:relativeTo="margin" w:alignment="right" w:leader="dot"/>
          </w:r>
          <w:r w:rsidR="00F63ACD">
            <w:t>213</w:t>
          </w:r>
        </w:p>
        <w:p w:rsidR="00DC56B1" w:rsidRDefault="00DC56B1" w:rsidP="00DC56B1">
          <w:pPr>
            <w:pStyle w:val="ndice3"/>
            <w:ind w:left="446"/>
          </w:pPr>
          <w:r>
            <w:rPr>
              <w:rStyle w:val="nfaseDiscreto"/>
              <w:rFonts w:ascii="Times New Roman" w:hAnsi="Times New Roman"/>
              <w:b/>
              <w:i w:val="0"/>
              <w:color w:val="000000" w:themeColor="text1"/>
              <w:sz w:val="28"/>
              <w:szCs w:val="30"/>
            </w:rPr>
            <w:t>5</w:t>
          </w:r>
          <w:r w:rsidRPr="00E04E69">
            <w:rPr>
              <w:rStyle w:val="nfaseDiscreto"/>
              <w:rFonts w:ascii="Times New Roman" w:hAnsi="Times New Roman"/>
              <w:b/>
              <w:i w:val="0"/>
              <w:color w:val="000000" w:themeColor="text1"/>
              <w:sz w:val="28"/>
              <w:szCs w:val="30"/>
            </w:rPr>
            <w:t xml:space="preserve">.1.1 </w:t>
          </w:r>
          <w:r w:rsidRPr="003A7DB0">
            <w:rPr>
              <w:rStyle w:val="nfaseDiscreto"/>
              <w:rFonts w:ascii="Times New Roman" w:hAnsi="Times New Roman"/>
              <w:i w:val="0"/>
              <w:color w:val="000000" w:themeColor="text1"/>
              <w:sz w:val="28"/>
              <w:szCs w:val="30"/>
              <w:lang w:val="en-GB"/>
            </w:rPr>
            <w:t xml:space="preserve">The oxidative esterification of alcohols with aldehydes </w:t>
          </w:r>
          <w:r>
            <w:ptab w:relativeTo="margin" w:alignment="right" w:leader="dot"/>
          </w:r>
          <w:r w:rsidR="00F63ACD">
            <w:t>215</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5.1.1.1</w:t>
          </w:r>
          <w:r w:rsidRPr="00B65B64">
            <w:rPr>
              <w:rStyle w:val="nfaseDiscreto"/>
              <w:rFonts w:ascii="Times New Roman" w:hAnsi="Times New Roman"/>
              <w:b/>
              <w:i w:val="0"/>
              <w:color w:val="000000" w:themeColor="text1"/>
              <w:sz w:val="28"/>
              <w:szCs w:val="30"/>
              <w:lang w:val="en-US"/>
            </w:rPr>
            <w:t xml:space="preserve"> </w:t>
          </w:r>
          <w:r w:rsidRPr="003A7DB0">
            <w:rPr>
              <w:rStyle w:val="nfase"/>
              <w:rFonts w:ascii="Times New Roman" w:hAnsi="Times New Roman"/>
              <w:i w:val="0"/>
              <w:sz w:val="28"/>
              <w:lang w:val="en-GB"/>
            </w:rPr>
            <w:t>Metal free oxidative esterification of alcohols with aldehyde</w:t>
          </w:r>
          <w:r>
            <w:ptab w:relativeTo="margin" w:alignment="right" w:leader="dot"/>
          </w:r>
          <w:r w:rsidR="00F63ACD">
            <w:rPr>
              <w:lang w:val="en-US"/>
            </w:rPr>
            <w:t>215</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5.1.1.2</w:t>
          </w:r>
          <w:r w:rsidRPr="00B65B64">
            <w:rPr>
              <w:rStyle w:val="nfaseDiscreto"/>
              <w:rFonts w:ascii="Times New Roman" w:hAnsi="Times New Roman"/>
              <w:b/>
              <w:i w:val="0"/>
              <w:color w:val="000000" w:themeColor="text1"/>
              <w:sz w:val="28"/>
              <w:szCs w:val="30"/>
              <w:lang w:val="en-US"/>
            </w:rPr>
            <w:t xml:space="preserve"> </w:t>
          </w:r>
          <w:r w:rsidRPr="003A7DB0">
            <w:rPr>
              <w:rStyle w:val="nfase"/>
              <w:rFonts w:ascii="Times New Roman" w:hAnsi="Times New Roman"/>
              <w:i w:val="0"/>
              <w:sz w:val="28"/>
              <w:lang w:val="en-GB"/>
            </w:rPr>
            <w:t xml:space="preserve">Transition metal-catalysed oxidative esterification of aldehydes to esters </w:t>
          </w:r>
          <w:r>
            <w:ptab w:relativeTo="margin" w:alignment="right" w:leader="dot"/>
          </w:r>
          <w:r w:rsidR="00F63ACD">
            <w:rPr>
              <w:lang w:val="en-US"/>
            </w:rPr>
            <w:t>219</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5.1.2</w:t>
          </w:r>
          <w:r w:rsidRPr="00E04E69">
            <w:rPr>
              <w:rStyle w:val="nfaseDiscreto"/>
              <w:rFonts w:ascii="Times New Roman" w:hAnsi="Times New Roman"/>
              <w:b/>
              <w:i w:val="0"/>
              <w:color w:val="000000" w:themeColor="text1"/>
              <w:sz w:val="28"/>
              <w:szCs w:val="30"/>
            </w:rPr>
            <w:t xml:space="preserve"> </w:t>
          </w:r>
          <w:r w:rsidRPr="003A7DB0">
            <w:rPr>
              <w:rStyle w:val="nfaseDiscreto"/>
              <w:rFonts w:ascii="Times New Roman" w:hAnsi="Times New Roman"/>
              <w:i w:val="0"/>
              <w:color w:val="000000" w:themeColor="text1"/>
              <w:sz w:val="28"/>
              <w:szCs w:val="30"/>
              <w:lang w:val="en-GB"/>
            </w:rPr>
            <w:t xml:space="preserve">Oxidative esterification between two alcohols </w:t>
          </w:r>
          <w:r>
            <w:ptab w:relativeTo="margin" w:alignment="right" w:leader="dot"/>
          </w:r>
          <w:r w:rsidR="00F63ACD">
            <w:t>226</w:t>
          </w:r>
        </w:p>
        <w:p w:rsidR="00DC56B1" w:rsidRPr="005E650A"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5.1.2.1</w:t>
          </w:r>
          <w:r w:rsidRPr="00B65B64">
            <w:rPr>
              <w:rStyle w:val="nfaseDiscreto"/>
              <w:rFonts w:ascii="Times New Roman" w:hAnsi="Times New Roman"/>
              <w:b/>
              <w:i w:val="0"/>
              <w:color w:val="000000" w:themeColor="text1"/>
              <w:sz w:val="28"/>
              <w:szCs w:val="30"/>
              <w:lang w:val="en-US"/>
            </w:rPr>
            <w:t xml:space="preserve"> </w:t>
          </w:r>
          <w:r w:rsidRPr="003A7DB0">
            <w:rPr>
              <w:rStyle w:val="nfase"/>
              <w:rFonts w:ascii="Times New Roman" w:hAnsi="Times New Roman"/>
              <w:i w:val="0"/>
              <w:sz w:val="28"/>
              <w:lang w:val="en-GB"/>
            </w:rPr>
            <w:t xml:space="preserve">Direct oxidation of primary alcohols to dimeric esters </w:t>
          </w:r>
          <w:r>
            <w:ptab w:relativeTo="margin" w:alignment="right" w:leader="dot"/>
          </w:r>
          <w:r w:rsidR="00F63ACD">
            <w:rPr>
              <w:lang w:val="en-US"/>
            </w:rPr>
            <w:t>226</w:t>
          </w:r>
        </w:p>
        <w:p w:rsidR="00DC56B1" w:rsidRPr="003A7DB0" w:rsidRDefault="00DC56B1" w:rsidP="00DC56B1">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lastRenderedPageBreak/>
            <w:tab/>
            <w:t>5.1.2.2</w:t>
          </w:r>
          <w:r w:rsidRPr="00B65B64">
            <w:rPr>
              <w:rStyle w:val="nfaseDiscreto"/>
              <w:rFonts w:ascii="Times New Roman" w:hAnsi="Times New Roman"/>
              <w:b/>
              <w:i w:val="0"/>
              <w:color w:val="000000" w:themeColor="text1"/>
              <w:sz w:val="28"/>
              <w:szCs w:val="30"/>
              <w:lang w:val="en-US"/>
            </w:rPr>
            <w:t xml:space="preserve"> </w:t>
          </w:r>
          <w:r w:rsidRPr="003A7DB0">
            <w:rPr>
              <w:rStyle w:val="nfase"/>
              <w:rFonts w:ascii="Times New Roman" w:hAnsi="Times New Roman"/>
              <w:i w:val="0"/>
              <w:sz w:val="28"/>
              <w:lang w:val="en-GB"/>
            </w:rPr>
            <w:t xml:space="preserve">Metal-catalysed oxidative esterification between two different alcohols </w:t>
          </w:r>
          <w:r>
            <w:ptab w:relativeTo="margin" w:alignment="right" w:leader="dot"/>
          </w:r>
          <w:r w:rsidR="00F63ACD">
            <w:rPr>
              <w:lang w:val="en-US"/>
            </w:rPr>
            <w:t>228</w:t>
          </w:r>
        </w:p>
        <w:p w:rsidR="00DC56B1" w:rsidRPr="00BB57A8" w:rsidRDefault="00DC56B1" w:rsidP="00DC56B1">
          <w:pPr>
            <w:pStyle w:val="ndice2"/>
            <w:ind w:left="216"/>
          </w:pPr>
          <w:r>
            <w:rPr>
              <w:rFonts w:ascii="Times New Roman" w:hAnsi="Times New Roman"/>
              <w:b/>
              <w:sz w:val="32"/>
              <w:szCs w:val="30"/>
            </w:rPr>
            <w:t>5.2</w:t>
          </w:r>
          <w:r w:rsidRPr="00BB57A8">
            <w:rPr>
              <w:rFonts w:ascii="Times New Roman" w:hAnsi="Times New Roman"/>
              <w:b/>
              <w:sz w:val="32"/>
              <w:szCs w:val="30"/>
            </w:rPr>
            <w:t xml:space="preserve"> </w:t>
          </w:r>
          <w:r>
            <w:rPr>
              <w:rFonts w:ascii="Times New Roman" w:hAnsi="Times New Roman"/>
              <w:b/>
              <w:color w:val="000000" w:themeColor="text1"/>
              <w:sz w:val="32"/>
            </w:rPr>
            <w:t>Results and Discussion</w:t>
          </w:r>
          <w:r>
            <w:t xml:space="preserve"> </w:t>
          </w:r>
          <w:r>
            <w:ptab w:relativeTo="margin" w:alignment="right" w:leader="dot"/>
          </w:r>
          <w:r w:rsidR="00F63ACD">
            <w:t>231</w:t>
          </w:r>
        </w:p>
        <w:p w:rsidR="00DC56B1" w:rsidRPr="00BB57A8" w:rsidRDefault="00DC56B1" w:rsidP="00DC56B1">
          <w:pPr>
            <w:pStyle w:val="ndice3"/>
            <w:ind w:left="446"/>
          </w:pPr>
          <w:r>
            <w:rPr>
              <w:rStyle w:val="nfaseDiscreto"/>
              <w:rFonts w:ascii="Times New Roman" w:hAnsi="Times New Roman"/>
              <w:b/>
              <w:i w:val="0"/>
              <w:color w:val="000000" w:themeColor="text1"/>
              <w:sz w:val="28"/>
              <w:szCs w:val="30"/>
            </w:rPr>
            <w:t>5.2.1</w:t>
          </w:r>
          <w:r w:rsidRPr="00E04E69">
            <w:rPr>
              <w:rStyle w:val="nfaseDiscreto"/>
              <w:rFonts w:ascii="Times New Roman" w:hAnsi="Times New Roman"/>
              <w:b/>
              <w:i w:val="0"/>
              <w:color w:val="000000" w:themeColor="text1"/>
              <w:sz w:val="28"/>
              <w:szCs w:val="30"/>
            </w:rPr>
            <w:t xml:space="preserve"> </w:t>
          </w:r>
          <w:r w:rsidRPr="002E2797">
            <w:rPr>
              <w:rStyle w:val="nfaseDiscreto"/>
              <w:rFonts w:ascii="Times New Roman" w:hAnsi="Times New Roman"/>
              <w:i w:val="0"/>
              <w:color w:val="000000" w:themeColor="text1"/>
              <w:sz w:val="28"/>
              <w:szCs w:val="30"/>
              <w:lang w:val="en-GB"/>
            </w:rPr>
            <w:t xml:space="preserve">New PCC promoted oxidative esterification of primary alcohols – synthesis of diether-esters </w:t>
          </w:r>
          <w:r>
            <w:ptab w:relativeTo="margin" w:alignment="right" w:leader="dot"/>
          </w:r>
          <w:r w:rsidR="00F63ACD">
            <w:t>231</w:t>
          </w:r>
        </w:p>
        <w:p w:rsidR="00DC56B1" w:rsidRPr="00B65B64" w:rsidRDefault="00DC56B1" w:rsidP="00DC56B1">
          <w:pPr>
            <w:pStyle w:val="ndice3"/>
            <w:ind w:left="446"/>
          </w:pPr>
          <w:r>
            <w:rPr>
              <w:rStyle w:val="nfaseDiscreto"/>
              <w:rFonts w:ascii="Times New Roman" w:hAnsi="Times New Roman"/>
              <w:b/>
              <w:i w:val="0"/>
              <w:color w:val="000000" w:themeColor="text1"/>
              <w:sz w:val="28"/>
              <w:szCs w:val="30"/>
            </w:rPr>
            <w:t>5.2.2</w:t>
          </w:r>
          <w:r w:rsidRPr="00E04E69">
            <w:rPr>
              <w:rStyle w:val="nfaseDiscreto"/>
              <w:rFonts w:ascii="Times New Roman" w:hAnsi="Times New Roman"/>
              <w:b/>
              <w:i w:val="0"/>
              <w:color w:val="000000" w:themeColor="text1"/>
              <w:sz w:val="28"/>
              <w:szCs w:val="30"/>
            </w:rPr>
            <w:t xml:space="preserve"> </w:t>
          </w:r>
          <w:r w:rsidRPr="002E2797">
            <w:rPr>
              <w:rStyle w:val="nfaseDiscreto"/>
              <w:rFonts w:ascii="Times New Roman" w:hAnsi="Times New Roman"/>
              <w:i w:val="0"/>
              <w:color w:val="000000" w:themeColor="text1"/>
              <w:sz w:val="28"/>
              <w:szCs w:val="30"/>
              <w:lang w:val="en-GB"/>
            </w:rPr>
            <w:t xml:space="preserve">Proposed mechanism </w:t>
          </w:r>
          <w:r>
            <w:ptab w:relativeTo="margin" w:alignment="right" w:leader="dot"/>
          </w:r>
          <w:r w:rsidR="00F63ACD">
            <w:t>236</w:t>
          </w:r>
        </w:p>
        <w:p w:rsidR="00DC56B1" w:rsidRDefault="00DC56B1" w:rsidP="00DC56B1">
          <w:pPr>
            <w:pStyle w:val="ndice3"/>
            <w:ind w:left="446"/>
          </w:pPr>
          <w:r>
            <w:rPr>
              <w:rStyle w:val="nfaseDiscreto"/>
              <w:rFonts w:ascii="Times New Roman" w:hAnsi="Times New Roman"/>
              <w:b/>
              <w:i w:val="0"/>
              <w:color w:val="000000" w:themeColor="text1"/>
              <w:sz w:val="28"/>
              <w:szCs w:val="30"/>
            </w:rPr>
            <w:t>5.2.3</w:t>
          </w:r>
          <w:r w:rsidRPr="00E04E69">
            <w:rPr>
              <w:rStyle w:val="nfaseDiscreto"/>
              <w:rFonts w:ascii="Times New Roman" w:hAnsi="Times New Roman"/>
              <w:b/>
              <w:i w:val="0"/>
              <w:color w:val="000000" w:themeColor="text1"/>
              <w:sz w:val="28"/>
              <w:szCs w:val="30"/>
            </w:rPr>
            <w:t xml:space="preserve"> </w:t>
          </w:r>
          <w:r w:rsidRPr="002E2797">
            <w:rPr>
              <w:rStyle w:val="nfaseDiscreto"/>
              <w:rFonts w:ascii="Times New Roman" w:hAnsi="Times New Roman"/>
              <w:i w:val="0"/>
              <w:color w:val="000000" w:themeColor="text1"/>
              <w:sz w:val="28"/>
              <w:szCs w:val="30"/>
              <w:lang w:val="en-GB"/>
            </w:rPr>
            <w:t xml:space="preserve">PCC promoted oxidative esterification of alcohols – evaluating the reaction scope </w:t>
          </w:r>
          <w:r>
            <w:ptab w:relativeTo="margin" w:alignment="right" w:leader="dot"/>
          </w:r>
          <w:r w:rsidR="00F63ACD">
            <w:t>238</w:t>
          </w:r>
        </w:p>
        <w:p w:rsidR="00DC56B1" w:rsidRPr="002E2797" w:rsidRDefault="00DC56B1" w:rsidP="00DC56B1">
          <w:pPr>
            <w:pStyle w:val="ndice3"/>
            <w:ind w:left="446"/>
          </w:pPr>
          <w:r>
            <w:rPr>
              <w:rStyle w:val="nfaseDiscreto"/>
              <w:rFonts w:ascii="Times New Roman" w:hAnsi="Times New Roman"/>
              <w:b/>
              <w:i w:val="0"/>
              <w:color w:val="000000" w:themeColor="text1"/>
              <w:sz w:val="28"/>
              <w:szCs w:val="30"/>
            </w:rPr>
            <w:t>5.2.4</w:t>
          </w:r>
          <w:r w:rsidRPr="00E04E69">
            <w:rPr>
              <w:rStyle w:val="nfaseDiscreto"/>
              <w:rFonts w:ascii="Times New Roman" w:hAnsi="Times New Roman"/>
              <w:b/>
              <w:i w:val="0"/>
              <w:color w:val="000000" w:themeColor="text1"/>
              <w:sz w:val="28"/>
              <w:szCs w:val="30"/>
            </w:rPr>
            <w:t xml:space="preserve"> </w:t>
          </w:r>
          <w:r w:rsidRPr="007D54C4">
            <w:rPr>
              <w:rStyle w:val="nfaseDiscreto"/>
              <w:rFonts w:ascii="Times New Roman" w:hAnsi="Times New Roman"/>
              <w:i w:val="0"/>
              <w:color w:val="auto"/>
              <w:sz w:val="28"/>
              <w:lang w:val="en-GB"/>
            </w:rPr>
            <w:t>Additional reactions in the scope of the oxidative esterification</w:t>
          </w:r>
          <w:r w:rsidRPr="002E2797">
            <w:rPr>
              <w:rStyle w:val="nfaseDiscreto"/>
              <w:rFonts w:ascii="Times New Roman" w:hAnsi="Times New Roman"/>
              <w:i w:val="0"/>
              <w:color w:val="000000" w:themeColor="text1"/>
              <w:sz w:val="28"/>
              <w:szCs w:val="30"/>
              <w:lang w:val="en-GB"/>
            </w:rPr>
            <w:t xml:space="preserve"> </w:t>
          </w:r>
          <w:r>
            <w:ptab w:relativeTo="margin" w:alignment="right" w:leader="dot"/>
          </w:r>
          <w:r w:rsidR="00F63ACD">
            <w:t>240</w:t>
          </w:r>
        </w:p>
        <w:p w:rsidR="00DC56B1" w:rsidRDefault="00DC56B1" w:rsidP="00DC56B1">
          <w:pPr>
            <w:pStyle w:val="ndice3"/>
            <w:ind w:left="446"/>
          </w:pPr>
          <w:r>
            <w:rPr>
              <w:rStyle w:val="nfaseDiscreto"/>
              <w:rFonts w:ascii="Times New Roman" w:hAnsi="Times New Roman"/>
              <w:b/>
              <w:i w:val="0"/>
              <w:color w:val="000000" w:themeColor="text1"/>
              <w:sz w:val="28"/>
              <w:szCs w:val="30"/>
            </w:rPr>
            <w:t>5.2.5</w:t>
          </w:r>
          <w:r w:rsidRPr="00E04E69">
            <w:rPr>
              <w:rStyle w:val="nfaseDiscreto"/>
              <w:rFonts w:ascii="Times New Roman" w:hAnsi="Times New Roman"/>
              <w:b/>
              <w:i w:val="0"/>
              <w:color w:val="000000" w:themeColor="text1"/>
              <w:sz w:val="28"/>
              <w:szCs w:val="30"/>
            </w:rPr>
            <w:t xml:space="preserve"> </w:t>
          </w:r>
          <w:r w:rsidRPr="002E2797">
            <w:rPr>
              <w:rStyle w:val="nfaseDiscreto"/>
              <w:rFonts w:ascii="Times New Roman" w:hAnsi="Times New Roman"/>
              <w:i w:val="0"/>
              <w:color w:val="000000" w:themeColor="text1"/>
              <w:sz w:val="28"/>
              <w:szCs w:val="30"/>
              <w:lang w:val="en-GB"/>
            </w:rPr>
            <w:t xml:space="preserve">Synthetic route to macrocycle drug-like molecules from diether-esters </w:t>
          </w:r>
          <w:r>
            <w:ptab w:relativeTo="margin" w:alignment="right" w:leader="dot"/>
          </w:r>
          <w:r w:rsidR="00F63ACD">
            <w:t>243</w:t>
          </w:r>
        </w:p>
        <w:p w:rsidR="00F63ACD" w:rsidRPr="002E2797" w:rsidRDefault="00F63ACD" w:rsidP="00F63ACD">
          <w:pPr>
            <w:pStyle w:val="ndice3"/>
            <w:ind w:left="446"/>
          </w:pPr>
          <w:r>
            <w:rPr>
              <w:rStyle w:val="nfaseDiscreto"/>
              <w:rFonts w:ascii="Times New Roman" w:hAnsi="Times New Roman"/>
              <w:b/>
              <w:i w:val="0"/>
              <w:color w:val="000000" w:themeColor="text1"/>
              <w:sz w:val="28"/>
              <w:szCs w:val="30"/>
            </w:rPr>
            <w:t>5.2.6</w:t>
          </w:r>
          <w:r w:rsidRPr="00E04E69">
            <w:rPr>
              <w:rStyle w:val="nfaseDiscreto"/>
              <w:rFonts w:ascii="Times New Roman" w:hAnsi="Times New Roman"/>
              <w:b/>
              <w:i w:val="0"/>
              <w:color w:val="000000" w:themeColor="text1"/>
              <w:sz w:val="28"/>
              <w:szCs w:val="30"/>
            </w:rPr>
            <w:t xml:space="preserve"> </w:t>
          </w:r>
          <w:r w:rsidRPr="00F63ACD">
            <w:rPr>
              <w:rFonts w:ascii="Times New Roman" w:hAnsi="Times New Roman"/>
              <w:sz w:val="28"/>
              <w:szCs w:val="30"/>
            </w:rPr>
            <w:t>Biological assays</w:t>
          </w:r>
          <w:r w:rsidRPr="00F63ACD">
            <w:rPr>
              <w:rStyle w:val="nfaseDiscreto"/>
              <w:rFonts w:ascii="Times New Roman" w:hAnsi="Times New Roman"/>
              <w:i w:val="0"/>
              <w:color w:val="000000" w:themeColor="text1"/>
              <w:sz w:val="24"/>
              <w:szCs w:val="30"/>
              <w:lang w:val="en-GB"/>
            </w:rPr>
            <w:t xml:space="preserve"> </w:t>
          </w:r>
          <w:r>
            <w:ptab w:relativeTo="margin" w:alignment="right" w:leader="dot"/>
          </w:r>
          <w:r>
            <w:t>250</w:t>
          </w:r>
        </w:p>
        <w:p w:rsidR="00CF1035" w:rsidRPr="003A7DB0" w:rsidRDefault="00CF1035" w:rsidP="00CF1035">
          <w:pPr>
            <w:rPr>
              <w:rFonts w:ascii="Times New Roman" w:hAnsi="Times New Roman"/>
              <w:b/>
              <w:iCs/>
              <w:sz w:val="28"/>
              <w:szCs w:val="30"/>
              <w:lang w:val="en-US"/>
            </w:rPr>
          </w:pPr>
          <w:r>
            <w:rPr>
              <w:rStyle w:val="nfaseDiscreto"/>
              <w:rFonts w:ascii="Times New Roman" w:hAnsi="Times New Roman"/>
              <w:b/>
              <w:i w:val="0"/>
              <w:color w:val="000000" w:themeColor="text1"/>
              <w:sz w:val="28"/>
              <w:szCs w:val="30"/>
              <w:lang w:val="en-US"/>
            </w:rPr>
            <w:tab/>
            <w:t>5.1.6.1</w:t>
          </w:r>
          <w:r w:rsidRPr="00B65B64">
            <w:rPr>
              <w:rStyle w:val="nfaseDiscreto"/>
              <w:rFonts w:ascii="Times New Roman" w:hAnsi="Times New Roman"/>
              <w:b/>
              <w:i w:val="0"/>
              <w:color w:val="000000" w:themeColor="text1"/>
              <w:sz w:val="28"/>
              <w:szCs w:val="30"/>
              <w:lang w:val="en-US"/>
            </w:rPr>
            <w:t xml:space="preserve"> </w:t>
          </w:r>
          <w:r w:rsidRPr="002E2797">
            <w:rPr>
              <w:rStyle w:val="nfaseDiscreto"/>
              <w:rFonts w:ascii="Times New Roman" w:hAnsi="Times New Roman"/>
              <w:i w:val="0"/>
              <w:color w:val="000000" w:themeColor="text1"/>
              <w:sz w:val="28"/>
              <w:szCs w:val="30"/>
              <w:lang w:val="en-GB"/>
            </w:rPr>
            <w:t>Inhibition assays on AChE and BuChE</w:t>
          </w:r>
          <w:r w:rsidRPr="003A7DB0">
            <w:rPr>
              <w:rStyle w:val="nfase"/>
              <w:rFonts w:ascii="Times New Roman" w:hAnsi="Times New Roman"/>
              <w:i w:val="0"/>
              <w:sz w:val="28"/>
              <w:lang w:val="en-GB"/>
            </w:rPr>
            <w:t xml:space="preserve"> </w:t>
          </w:r>
          <w:r>
            <w:ptab w:relativeTo="margin" w:alignment="right" w:leader="dot"/>
          </w:r>
          <w:r>
            <w:rPr>
              <w:lang w:val="en-US"/>
            </w:rPr>
            <w:t>250</w:t>
          </w:r>
        </w:p>
        <w:p w:rsidR="00DC56B1" w:rsidRPr="002E2797" w:rsidRDefault="00CF1035" w:rsidP="00DC56B1">
          <w:pPr>
            <w:pStyle w:val="ndice2"/>
            <w:ind w:left="216"/>
          </w:pPr>
          <w:r>
            <w:rPr>
              <w:rFonts w:ascii="Times New Roman" w:hAnsi="Times New Roman"/>
              <w:b/>
              <w:sz w:val="32"/>
              <w:szCs w:val="30"/>
            </w:rPr>
            <w:t>5.3</w:t>
          </w:r>
          <w:r w:rsidR="00DC56B1" w:rsidRPr="00BB57A8">
            <w:rPr>
              <w:rFonts w:ascii="Times New Roman" w:hAnsi="Times New Roman"/>
              <w:b/>
              <w:sz w:val="32"/>
              <w:szCs w:val="30"/>
            </w:rPr>
            <w:t xml:space="preserve"> </w:t>
          </w:r>
          <w:r w:rsidR="00DC56B1">
            <w:rPr>
              <w:rFonts w:ascii="Times New Roman" w:hAnsi="Times New Roman"/>
              <w:b/>
              <w:sz w:val="32"/>
              <w:szCs w:val="30"/>
            </w:rPr>
            <w:t>Conclusions</w:t>
          </w:r>
          <w:r w:rsidR="00DC56B1">
            <w:t xml:space="preserve"> </w:t>
          </w:r>
          <w:r w:rsidR="00DC56B1">
            <w:ptab w:relativeTo="margin" w:alignment="right" w:leader="dot"/>
          </w:r>
          <w:r>
            <w:t>252</w:t>
          </w:r>
        </w:p>
        <w:p w:rsidR="00DC56B1" w:rsidRPr="00BB57A8" w:rsidRDefault="00CF1035" w:rsidP="00DC56B1">
          <w:pPr>
            <w:pStyle w:val="ndice2"/>
            <w:ind w:left="216"/>
          </w:pPr>
          <w:r>
            <w:rPr>
              <w:rFonts w:ascii="Times New Roman" w:hAnsi="Times New Roman"/>
              <w:b/>
              <w:sz w:val="32"/>
              <w:szCs w:val="30"/>
            </w:rPr>
            <w:t>5.4</w:t>
          </w:r>
          <w:r w:rsidR="00DC56B1" w:rsidRPr="00BB57A8">
            <w:rPr>
              <w:rFonts w:ascii="Times New Roman" w:hAnsi="Times New Roman"/>
              <w:b/>
              <w:sz w:val="32"/>
              <w:szCs w:val="30"/>
            </w:rPr>
            <w:t xml:space="preserve"> </w:t>
          </w:r>
          <w:r w:rsidR="00DC56B1">
            <w:rPr>
              <w:rFonts w:ascii="Times New Roman" w:hAnsi="Times New Roman"/>
              <w:b/>
              <w:sz w:val="32"/>
              <w:szCs w:val="30"/>
            </w:rPr>
            <w:t>Experimental Section</w:t>
          </w:r>
          <w:r w:rsidR="00DC56B1">
            <w:t xml:space="preserve"> </w:t>
          </w:r>
          <w:r w:rsidR="00DC56B1">
            <w:ptab w:relativeTo="margin" w:alignment="right" w:leader="dot"/>
          </w:r>
          <w:r>
            <w:t>253</w:t>
          </w:r>
        </w:p>
        <w:p w:rsidR="00DC56B1" w:rsidRPr="00BB57A8" w:rsidRDefault="00CF1035" w:rsidP="00DC56B1">
          <w:pPr>
            <w:pStyle w:val="ndice3"/>
            <w:ind w:left="446"/>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.1</w:t>
          </w:r>
          <w:r w:rsidR="00DC56B1" w:rsidRPr="00E04E69">
            <w:rPr>
              <w:rStyle w:val="nfaseDiscreto"/>
              <w:rFonts w:ascii="Times New Roman" w:hAnsi="Times New Roman"/>
              <w:b/>
              <w:i w:val="0"/>
              <w:color w:val="000000" w:themeColor="text1"/>
              <w:sz w:val="28"/>
              <w:szCs w:val="30"/>
            </w:rPr>
            <w:t xml:space="preserve"> </w:t>
          </w:r>
          <w:r w:rsidR="00DC56B1">
            <w:rPr>
              <w:rStyle w:val="nfaseDiscreto"/>
              <w:rFonts w:ascii="Times New Roman" w:hAnsi="Times New Roman"/>
              <w:i w:val="0"/>
              <w:color w:val="000000" w:themeColor="text1"/>
              <w:sz w:val="28"/>
              <w:szCs w:val="30"/>
              <w:lang w:val="en-GB"/>
            </w:rPr>
            <w:t>General observations</w:t>
          </w:r>
          <w:r w:rsidR="00DC56B1" w:rsidRPr="005E650A">
            <w:rPr>
              <w:rStyle w:val="nfaseDiscreto"/>
              <w:rFonts w:ascii="Times New Roman" w:hAnsi="Times New Roman"/>
              <w:i w:val="0"/>
              <w:color w:val="000000" w:themeColor="text1"/>
              <w:sz w:val="28"/>
              <w:szCs w:val="30"/>
              <w:lang w:val="en-GB"/>
            </w:rPr>
            <w:t xml:space="preserve"> </w:t>
          </w:r>
          <w:r w:rsidR="00DC56B1">
            <w:ptab w:relativeTo="margin" w:alignment="right" w:leader="dot"/>
          </w:r>
          <w:r>
            <w:t>253</w:t>
          </w:r>
        </w:p>
        <w:p w:rsidR="00DC56B1" w:rsidRPr="00B65B64"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.1.1</w:t>
          </w:r>
          <w:r w:rsidR="00DC56B1" w:rsidRPr="00B65B64">
            <w:rPr>
              <w:rStyle w:val="nfaseDiscreto"/>
              <w:rFonts w:ascii="Times New Roman" w:hAnsi="Times New Roman"/>
              <w:b/>
              <w:i w:val="0"/>
              <w:color w:val="000000" w:themeColor="text1"/>
              <w:sz w:val="28"/>
              <w:szCs w:val="30"/>
              <w:lang w:val="en-US"/>
            </w:rPr>
            <w:t xml:space="preserve"> </w:t>
          </w:r>
          <w:r w:rsidR="00DC56B1" w:rsidRPr="005E650A">
            <w:rPr>
              <w:rStyle w:val="nfase"/>
              <w:rFonts w:ascii="Times New Roman" w:hAnsi="Times New Roman"/>
              <w:i w:val="0"/>
              <w:sz w:val="28"/>
              <w:lang w:val="en-GB"/>
            </w:rPr>
            <w:t xml:space="preserve">Reagents and solvents </w:t>
          </w:r>
          <w:r w:rsidR="00DC56B1">
            <w:ptab w:relativeTo="margin" w:alignment="right" w:leader="dot"/>
          </w:r>
          <w:r>
            <w:rPr>
              <w:lang w:val="en-US"/>
            </w:rPr>
            <w:t>253</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.1.2</w:t>
          </w:r>
          <w:r w:rsidR="00DC56B1" w:rsidRPr="00B65B64">
            <w:rPr>
              <w:rStyle w:val="nfaseDiscreto"/>
              <w:rFonts w:ascii="Times New Roman" w:hAnsi="Times New Roman"/>
              <w:b/>
              <w:i w:val="0"/>
              <w:color w:val="000000" w:themeColor="text1"/>
              <w:sz w:val="28"/>
              <w:szCs w:val="30"/>
              <w:lang w:val="en-US"/>
            </w:rPr>
            <w:t xml:space="preserve"> </w:t>
          </w:r>
          <w:r w:rsidR="00DC56B1" w:rsidRPr="005E650A">
            <w:rPr>
              <w:rStyle w:val="nfase"/>
              <w:rFonts w:ascii="Times New Roman" w:hAnsi="Times New Roman"/>
              <w:i w:val="0"/>
              <w:sz w:val="28"/>
              <w:lang w:val="en-GB"/>
            </w:rPr>
            <w:t xml:space="preserve">Detection, purification and characterisation of synthesized compounds </w:t>
          </w:r>
          <w:r w:rsidR="00DC56B1">
            <w:ptab w:relativeTo="margin" w:alignment="right" w:leader="dot"/>
          </w:r>
          <w:r>
            <w:rPr>
              <w:lang w:val="en-US"/>
            </w:rPr>
            <w:t>253</w:t>
          </w:r>
        </w:p>
        <w:p w:rsidR="00DC56B1" w:rsidRPr="002E2797"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.1.3</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vertAlign w:val="superscript"/>
              <w:lang w:val="en-GB"/>
            </w:rPr>
            <w:t>1</w:t>
          </w:r>
          <w:r w:rsidR="00DC56B1" w:rsidRPr="00BE53A2">
            <w:rPr>
              <w:rStyle w:val="nfase"/>
              <w:rFonts w:ascii="Times New Roman" w:hAnsi="Times New Roman"/>
              <w:i w:val="0"/>
              <w:sz w:val="28"/>
              <w:lang w:val="en-GB"/>
            </w:rPr>
            <w:t>H NMR kinetic experiments</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254</w:t>
          </w:r>
        </w:p>
        <w:p w:rsidR="00DC56B1" w:rsidRPr="00B65B64" w:rsidRDefault="00CF1035"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.2</w:t>
          </w:r>
          <w:r w:rsidR="00DC56B1" w:rsidRPr="00E04E69">
            <w:rPr>
              <w:rStyle w:val="nfaseDiscreto"/>
              <w:rFonts w:ascii="Times New Roman" w:hAnsi="Times New Roman"/>
              <w:b/>
              <w:i w:val="0"/>
              <w:color w:val="000000" w:themeColor="text1"/>
              <w:sz w:val="28"/>
              <w:szCs w:val="30"/>
            </w:rPr>
            <w:t xml:space="preserve"> </w:t>
          </w:r>
          <w:r w:rsidR="00DC56B1" w:rsidRPr="00BE53A2">
            <w:rPr>
              <w:rStyle w:val="nfaseDiscreto"/>
              <w:rFonts w:ascii="Times New Roman" w:hAnsi="Times New Roman"/>
              <w:i w:val="0"/>
              <w:color w:val="000000" w:themeColor="text1"/>
              <w:sz w:val="28"/>
              <w:szCs w:val="30"/>
              <w:lang w:val="en-GB"/>
            </w:rPr>
            <w:t xml:space="preserve">Direct synthesis of esters via PCC oxidative esterification </w:t>
          </w:r>
          <w:r w:rsidR="00DC56B1">
            <w:ptab w:relativeTo="margin" w:alignment="right" w:leader="dot"/>
          </w:r>
          <w:r>
            <w:t>254</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.2.1</w:t>
          </w:r>
          <w:r w:rsidR="00DC56B1" w:rsidRPr="00B65B64">
            <w:rPr>
              <w:rStyle w:val="nfaseDiscreto"/>
              <w:rFonts w:ascii="Times New Roman" w:hAnsi="Times New Roman"/>
              <w:b/>
              <w:i w:val="0"/>
              <w:color w:val="000000" w:themeColor="text1"/>
              <w:sz w:val="28"/>
              <w:szCs w:val="30"/>
              <w:lang w:val="en-US"/>
            </w:rPr>
            <w:t xml:space="preserve"> </w:t>
          </w:r>
          <w:r w:rsidR="00DC56B1" w:rsidRPr="005E650A">
            <w:rPr>
              <w:rStyle w:val="nfase"/>
              <w:rFonts w:ascii="Times New Roman" w:hAnsi="Times New Roman"/>
              <w:i w:val="0"/>
              <w:sz w:val="28"/>
              <w:lang w:val="en-GB"/>
            </w:rPr>
            <w:t xml:space="preserve">General procedure </w:t>
          </w:r>
          <w:r w:rsidR="00DC56B1">
            <w:ptab w:relativeTo="margin" w:alignment="right" w:leader="dot"/>
          </w:r>
          <w:r>
            <w:rPr>
              <w:lang w:val="en-US"/>
            </w:rPr>
            <w:t>254</w:t>
          </w:r>
        </w:p>
        <w:p w:rsidR="00CF1035" w:rsidRPr="00B65B64" w:rsidRDefault="00CF1035" w:rsidP="00CF1035">
          <w:pPr>
            <w:ind w:firstLine="720"/>
            <w:rPr>
              <w:lang w:val="en-US"/>
            </w:rPr>
          </w:pPr>
          <w:r>
            <w:rPr>
              <w:rStyle w:val="nfaseDiscreto"/>
              <w:rFonts w:ascii="Times New Roman" w:hAnsi="Times New Roman"/>
              <w:b/>
              <w:i w:val="0"/>
              <w:color w:val="000000" w:themeColor="text1"/>
              <w:sz w:val="28"/>
              <w:szCs w:val="30"/>
              <w:lang w:val="en-US"/>
            </w:rPr>
            <w:t>5.4.2.2</w:t>
          </w:r>
          <w:r w:rsidRPr="00B65B64">
            <w:rPr>
              <w:rStyle w:val="nfaseDiscreto"/>
              <w:rFonts w:ascii="Times New Roman" w:hAnsi="Times New Roman"/>
              <w:b/>
              <w:i w:val="0"/>
              <w:color w:val="000000" w:themeColor="text1"/>
              <w:sz w:val="28"/>
              <w:szCs w:val="30"/>
              <w:lang w:val="en-US"/>
            </w:rPr>
            <w:t xml:space="preserve"> </w:t>
          </w:r>
          <w:r w:rsidRPr="00BE53A2">
            <w:rPr>
              <w:rStyle w:val="nfase"/>
              <w:rFonts w:ascii="Times New Roman" w:hAnsi="Times New Roman"/>
              <w:i w:val="0"/>
              <w:sz w:val="28"/>
              <w:lang w:val="en-GB"/>
            </w:rPr>
            <w:t>Synthesis of 2-(2-bromophenoxy)ethyl 2-(2-bromophenoxy)acetate (</w:t>
          </w:r>
          <w:r w:rsidRPr="00BE53A2">
            <w:rPr>
              <w:rStyle w:val="nfase"/>
              <w:rFonts w:ascii="Times New Roman" w:hAnsi="Times New Roman"/>
              <w:b/>
              <w:i w:val="0"/>
              <w:sz w:val="28"/>
              <w:lang w:val="en-GB"/>
            </w:rPr>
            <w:t>20a</w:t>
          </w:r>
          <w:r w:rsidRPr="00BE53A2">
            <w:rPr>
              <w:rStyle w:val="nfase"/>
              <w:rFonts w:ascii="Times New Roman" w:hAnsi="Times New Roman"/>
              <w:i w:val="0"/>
              <w:sz w:val="28"/>
              <w:lang w:val="en-GB"/>
            </w:rPr>
            <w:t xml:space="preserve">) </w:t>
          </w:r>
          <w:r w:rsidRPr="005E650A">
            <w:rPr>
              <w:rStyle w:val="nfase"/>
              <w:rFonts w:ascii="Times New Roman" w:hAnsi="Times New Roman"/>
              <w:i w:val="0"/>
              <w:sz w:val="28"/>
              <w:lang w:val="en-GB"/>
            </w:rPr>
            <w:t xml:space="preserve"> </w:t>
          </w:r>
          <w:r>
            <w:ptab w:relativeTo="margin" w:alignment="right" w:leader="dot"/>
          </w:r>
          <w:r>
            <w:rPr>
              <w:lang w:val="en-US"/>
            </w:rPr>
            <w:t>255</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5.4.2.3</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 xml:space="preserve">Procedure using Lewis Acids </w:t>
          </w:r>
          <w:r w:rsidR="00DC56B1">
            <w:ptab w:relativeTo="margin" w:alignment="right" w:leader="dot"/>
          </w:r>
          <w:r>
            <w:rPr>
              <w:lang w:val="en-US"/>
            </w:rPr>
            <w:t>255</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.2.4</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2-(2-bromo-5-fluorophenoxy)ethyl 2-(2-bromo-5-fluorophenoxy)acetate (</w:t>
          </w:r>
          <w:r w:rsidR="00DC56B1" w:rsidRPr="00BE53A2">
            <w:rPr>
              <w:rStyle w:val="nfase"/>
              <w:rFonts w:ascii="Times New Roman" w:hAnsi="Times New Roman"/>
              <w:b/>
              <w:i w:val="0"/>
              <w:sz w:val="28"/>
              <w:lang w:val="en-GB"/>
            </w:rPr>
            <w:t>20b</w:t>
          </w:r>
          <w:r w:rsidR="00DC56B1" w:rsidRPr="00BE53A2">
            <w:rPr>
              <w:rStyle w:val="nfase"/>
              <w:rFonts w:ascii="Times New Roman" w:hAnsi="Times New Roman"/>
              <w:i w:val="0"/>
              <w:sz w:val="28"/>
              <w:lang w:val="en-GB"/>
            </w:rPr>
            <w:t xml:space="preserve">)  </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256</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.2.5</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5.5.2.5 Synthesis of 2-(2-bromo-4,5-difluorophenoxy)ethyl 2-(2-bromo-4,5-difluorophenoxy)acetate (</w:t>
          </w:r>
          <w:r w:rsidR="00DC56B1" w:rsidRPr="00BE53A2">
            <w:rPr>
              <w:rStyle w:val="nfase"/>
              <w:rFonts w:ascii="Times New Roman" w:hAnsi="Times New Roman"/>
              <w:b/>
              <w:i w:val="0"/>
              <w:sz w:val="28"/>
              <w:lang w:val="en-GB"/>
            </w:rPr>
            <w:t>20c</w:t>
          </w:r>
          <w:r w:rsidR="00DC56B1" w:rsidRPr="00BE53A2">
            <w:rPr>
              <w:rStyle w:val="nfase"/>
              <w:rFonts w:ascii="Times New Roman" w:hAnsi="Times New Roman"/>
              <w:i w:val="0"/>
              <w:sz w:val="28"/>
              <w:lang w:val="en-GB"/>
            </w:rPr>
            <w:t xml:space="preserve">)  </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257</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.2.6</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2-(2-bromo-4-methylphenoxy)ethyl 2-(2-bromo-4-methylphenoxy)acetate (</w:t>
          </w:r>
          <w:r w:rsidR="00DC56B1" w:rsidRPr="00BE53A2">
            <w:rPr>
              <w:rStyle w:val="nfase"/>
              <w:rFonts w:ascii="Times New Roman" w:hAnsi="Times New Roman"/>
              <w:b/>
              <w:i w:val="0"/>
              <w:sz w:val="28"/>
              <w:lang w:val="en-GB"/>
            </w:rPr>
            <w:t>20d</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258</w:t>
          </w:r>
        </w:p>
        <w:p w:rsidR="00DC56B1" w:rsidRDefault="00CF1035" w:rsidP="00DC56B1">
          <w:pPr>
            <w:rPr>
              <w:lang w:val="en-US"/>
            </w:rPr>
          </w:pPr>
          <w:r>
            <w:rPr>
              <w:rStyle w:val="nfaseDiscreto"/>
              <w:rFonts w:ascii="Times New Roman" w:hAnsi="Times New Roman"/>
              <w:b/>
              <w:i w:val="0"/>
              <w:color w:val="000000" w:themeColor="text1"/>
              <w:sz w:val="28"/>
              <w:szCs w:val="30"/>
              <w:lang w:val="en-US"/>
            </w:rPr>
            <w:lastRenderedPageBreak/>
            <w:tab/>
            <w:t>5.4</w:t>
          </w:r>
          <w:r w:rsidR="00DC56B1">
            <w:rPr>
              <w:rStyle w:val="nfaseDiscreto"/>
              <w:rFonts w:ascii="Times New Roman" w:hAnsi="Times New Roman"/>
              <w:b/>
              <w:i w:val="0"/>
              <w:color w:val="000000" w:themeColor="text1"/>
              <w:sz w:val="28"/>
              <w:szCs w:val="30"/>
              <w:lang w:val="en-US"/>
            </w:rPr>
            <w:t>.2.7</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2-((1-bromonaphthalen-2-yl)oxy)ethyl 2-((1-bromonaphthalen-2-yl)oxy)acetate (</w:t>
          </w:r>
          <w:r w:rsidR="00DC56B1" w:rsidRPr="00BE53A2">
            <w:rPr>
              <w:rStyle w:val="nfase"/>
              <w:rFonts w:ascii="Times New Roman" w:hAnsi="Times New Roman"/>
              <w:b/>
              <w:i w:val="0"/>
              <w:sz w:val="28"/>
              <w:lang w:val="en-GB"/>
            </w:rPr>
            <w:t>20e</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259</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.2.8</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5.5.2.8 Synthesis of 2-((2-bromopyridin-3-yl)oxy)ethyl 2-((2-bromopyridin-3-yl)oxy)acetate (</w:t>
          </w:r>
          <w:r w:rsidR="00DC56B1" w:rsidRPr="00BE53A2">
            <w:rPr>
              <w:rStyle w:val="nfase"/>
              <w:rFonts w:ascii="Times New Roman" w:hAnsi="Times New Roman"/>
              <w:b/>
              <w:i w:val="0"/>
              <w:sz w:val="28"/>
              <w:lang w:val="en-GB"/>
            </w:rPr>
            <w:t>20f</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260</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.2.9</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2-(2-bromo-4-cyanophenoxy)ethyl 2-(2-bromo-4-cyanophenoxy)acetate (</w:t>
          </w:r>
          <w:r w:rsidR="00DC56B1" w:rsidRPr="00BE53A2">
            <w:rPr>
              <w:rStyle w:val="nfase"/>
              <w:rFonts w:ascii="Times New Roman" w:hAnsi="Times New Roman"/>
              <w:b/>
              <w:i w:val="0"/>
              <w:sz w:val="28"/>
              <w:lang w:val="en-GB"/>
            </w:rPr>
            <w:t>20g</w:t>
          </w:r>
          <w:r w:rsidR="00DC56B1" w:rsidRPr="00BE53A2">
            <w:rPr>
              <w:rStyle w:val="nfase"/>
              <w:rFonts w:ascii="Times New Roman" w:hAnsi="Times New Roman"/>
              <w:i w:val="0"/>
              <w:sz w:val="28"/>
              <w:lang w:val="en-GB"/>
            </w:rPr>
            <w:t xml:space="preserve">) </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260</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.2.10</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2-((3-bromonaphthalen-2-yl)oxy)ethyl 2-((3-bromonaphthalen-2-yl)oxy)acetate (</w:t>
          </w:r>
          <w:r w:rsidR="00DC56B1" w:rsidRPr="00BE53A2">
            <w:rPr>
              <w:rStyle w:val="nfase"/>
              <w:rFonts w:ascii="Times New Roman" w:hAnsi="Times New Roman"/>
              <w:b/>
              <w:i w:val="0"/>
              <w:sz w:val="28"/>
              <w:lang w:val="en-GB"/>
            </w:rPr>
            <w:t>20h</w:t>
          </w:r>
          <w:r w:rsidR="00DC56B1" w:rsidRPr="00BE53A2">
            <w:rPr>
              <w:rStyle w:val="nfase"/>
              <w:rFonts w:ascii="Times New Roman" w:hAnsi="Times New Roman"/>
              <w:i w:val="0"/>
              <w:sz w:val="28"/>
              <w:lang w:val="en-GB"/>
            </w:rPr>
            <w:t xml:space="preserve">)  </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261</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 xml:space="preserve">.2.11 </w:t>
          </w:r>
          <w:r w:rsidR="00DC56B1" w:rsidRPr="00BE53A2">
            <w:rPr>
              <w:rStyle w:val="nfase"/>
              <w:rFonts w:ascii="Times New Roman" w:hAnsi="Times New Roman"/>
              <w:i w:val="0"/>
              <w:sz w:val="28"/>
              <w:lang w:val="en-GB"/>
            </w:rPr>
            <w:t>Synthesis of 2-((2-bromopyridin-3-yl)oxy)ethyl 2-((2-bromopyridin-3-yl)oxy)acetate (</w:t>
          </w:r>
          <w:r w:rsidR="00DC56B1" w:rsidRPr="00BE53A2">
            <w:rPr>
              <w:rStyle w:val="nfase"/>
              <w:rFonts w:ascii="Times New Roman" w:hAnsi="Times New Roman"/>
              <w:b/>
              <w:i w:val="0"/>
              <w:sz w:val="28"/>
              <w:lang w:val="en-GB"/>
            </w:rPr>
            <w:t>20i</w:t>
          </w:r>
          <w:r w:rsidR="00DC56B1" w:rsidRPr="00BE53A2">
            <w:rPr>
              <w:rStyle w:val="nfase"/>
              <w:rFonts w:ascii="Times New Roman" w:hAnsi="Times New Roman"/>
              <w:i w:val="0"/>
              <w:sz w:val="28"/>
              <w:lang w:val="en-GB"/>
            </w:rPr>
            <w:t xml:space="preserve">)  </w:t>
          </w:r>
          <w:r w:rsidR="00DC56B1">
            <w:ptab w:relativeTo="margin" w:alignment="right" w:leader="dot"/>
          </w:r>
          <w:r>
            <w:rPr>
              <w:lang w:val="en-US"/>
            </w:rPr>
            <w:t>262</w:t>
          </w:r>
        </w:p>
        <w:p w:rsidR="00DC56B1" w:rsidRPr="00B65B64" w:rsidRDefault="00CF1035"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.3</w:t>
          </w:r>
          <w:r w:rsidR="00DC56B1" w:rsidRPr="00E04E69">
            <w:rPr>
              <w:rStyle w:val="nfaseDiscreto"/>
              <w:rFonts w:ascii="Times New Roman" w:hAnsi="Times New Roman"/>
              <w:b/>
              <w:i w:val="0"/>
              <w:color w:val="000000" w:themeColor="text1"/>
              <w:sz w:val="28"/>
              <w:szCs w:val="30"/>
            </w:rPr>
            <w:t xml:space="preserve"> </w:t>
          </w:r>
          <w:r w:rsidR="00DC56B1" w:rsidRPr="00BE53A2">
            <w:rPr>
              <w:rStyle w:val="nfaseDiscreto"/>
              <w:rFonts w:ascii="Times New Roman" w:hAnsi="Times New Roman"/>
              <w:i w:val="0"/>
              <w:color w:val="000000" w:themeColor="text1"/>
              <w:sz w:val="28"/>
              <w:szCs w:val="30"/>
              <w:lang w:val="en-GB"/>
            </w:rPr>
            <w:t>Borylation of 2-(2-bromophenoxy)ethyl 2-(2-bromophenoxy)acetate (</w:t>
          </w:r>
          <w:r w:rsidR="00DC56B1" w:rsidRPr="00BE53A2">
            <w:rPr>
              <w:rStyle w:val="nfaseDiscreto"/>
              <w:rFonts w:ascii="Times New Roman" w:hAnsi="Times New Roman"/>
              <w:b/>
              <w:i w:val="0"/>
              <w:color w:val="000000" w:themeColor="text1"/>
              <w:sz w:val="28"/>
              <w:szCs w:val="30"/>
              <w:lang w:val="en-GB"/>
            </w:rPr>
            <w:t>20a</w:t>
          </w:r>
          <w:r w:rsidR="00DC56B1" w:rsidRPr="00BE53A2">
            <w:rPr>
              <w:rStyle w:val="nfaseDiscreto"/>
              <w:rFonts w:ascii="Times New Roman" w:hAnsi="Times New Roman"/>
              <w:i w:val="0"/>
              <w:color w:val="000000" w:themeColor="text1"/>
              <w:sz w:val="28"/>
              <w:szCs w:val="30"/>
              <w:lang w:val="en-GB"/>
            </w:rPr>
            <w:t>)</w:t>
          </w:r>
          <w:r w:rsidR="00DC56B1">
            <w:ptab w:relativeTo="margin" w:alignment="right" w:leader="dot"/>
          </w:r>
          <w:r>
            <w:t>263</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.3.1</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General procedure</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263</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.3.2</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2-(2-(4,4,5,5-tetramethyl-1,3,2-dioxaborolan-2-yl)phenoxy)ethyl 2-(2-bromophenoxy)acetate (</w:t>
          </w:r>
          <w:r w:rsidR="00DC56B1" w:rsidRPr="00BE53A2">
            <w:rPr>
              <w:rStyle w:val="nfase"/>
              <w:rFonts w:ascii="Times New Roman" w:hAnsi="Times New Roman"/>
              <w:b/>
              <w:i w:val="0"/>
              <w:sz w:val="28"/>
              <w:lang w:val="en-GB"/>
            </w:rPr>
            <w:t>24a</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263</w:t>
          </w:r>
        </w:p>
        <w:p w:rsidR="00DC56B1" w:rsidRPr="00B65B64" w:rsidRDefault="00CF1035"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.4</w:t>
          </w:r>
          <w:r w:rsidR="00DC56B1" w:rsidRPr="00E04E69">
            <w:rPr>
              <w:rStyle w:val="nfaseDiscreto"/>
              <w:rFonts w:ascii="Times New Roman" w:hAnsi="Times New Roman"/>
              <w:b/>
              <w:i w:val="0"/>
              <w:color w:val="000000" w:themeColor="text1"/>
              <w:sz w:val="28"/>
              <w:szCs w:val="30"/>
            </w:rPr>
            <w:t xml:space="preserve"> </w:t>
          </w:r>
          <w:r w:rsidR="00DC56B1" w:rsidRPr="00BE53A2">
            <w:rPr>
              <w:rStyle w:val="nfaseDiscreto"/>
              <w:rFonts w:ascii="Times New Roman" w:hAnsi="Times New Roman"/>
              <w:i w:val="0"/>
              <w:color w:val="000000" w:themeColor="text1"/>
              <w:sz w:val="28"/>
              <w:szCs w:val="30"/>
              <w:lang w:val="en-GB"/>
            </w:rPr>
            <w:t>Procedure for the Suzuki-Miyaura coupling of 2-(2-(4,4,5,5-tetramethyl-1,3,2-dioxaborolan-2-yl)phenoxy)ethyl 2-(2-bromo phenoxy)acetate (</w:t>
          </w:r>
          <w:r w:rsidR="00DC56B1" w:rsidRPr="00BE53A2">
            <w:rPr>
              <w:rStyle w:val="nfaseDiscreto"/>
              <w:rFonts w:ascii="Times New Roman" w:hAnsi="Times New Roman"/>
              <w:b/>
              <w:i w:val="0"/>
              <w:color w:val="000000" w:themeColor="text1"/>
              <w:sz w:val="28"/>
              <w:szCs w:val="30"/>
              <w:lang w:val="en-GB"/>
            </w:rPr>
            <w:t>24a</w:t>
          </w:r>
          <w:r w:rsidR="00DC56B1" w:rsidRPr="00BE53A2">
            <w:rPr>
              <w:rStyle w:val="nfaseDiscreto"/>
              <w:rFonts w:ascii="Times New Roman" w:hAnsi="Times New Roman"/>
              <w:i w:val="0"/>
              <w:color w:val="000000" w:themeColor="text1"/>
              <w:sz w:val="28"/>
              <w:szCs w:val="30"/>
              <w:lang w:val="en-GB"/>
            </w:rPr>
            <w:t>)</w:t>
          </w:r>
          <w:r w:rsidR="00DC56B1">
            <w:ptab w:relativeTo="margin" w:alignment="right" w:leader="dot"/>
          </w:r>
          <w:r>
            <w:t>264</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.4.1</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Synthesis of 9,10-dihydrodibenzo [</w:t>
          </w:r>
          <w:r w:rsidR="00DC56B1" w:rsidRPr="00BE53A2">
            <w:rPr>
              <w:rStyle w:val="nfase"/>
              <w:rFonts w:ascii="Times New Roman" w:hAnsi="Times New Roman"/>
              <w:sz w:val="28"/>
              <w:lang w:val="en-GB"/>
            </w:rPr>
            <w:t>h,j</w:t>
          </w:r>
          <w:r w:rsidR="00DC56B1" w:rsidRPr="00BE53A2">
            <w:rPr>
              <w:rStyle w:val="nfase"/>
              <w:rFonts w:ascii="Times New Roman" w:hAnsi="Times New Roman"/>
              <w:i w:val="0"/>
              <w:sz w:val="28"/>
              <w:lang w:val="en-GB"/>
            </w:rPr>
            <w:t>] [1,4,7] trioxacy</w:t>
          </w:r>
          <w:r w:rsidR="00DC56B1">
            <w:rPr>
              <w:rStyle w:val="nfase"/>
              <w:rFonts w:ascii="Times New Roman" w:hAnsi="Times New Roman"/>
              <w:i w:val="0"/>
              <w:sz w:val="28"/>
              <w:lang w:val="en-GB"/>
            </w:rPr>
            <w:t xml:space="preserve"> </w:t>
          </w:r>
          <w:r w:rsidR="00DC56B1" w:rsidRPr="00BE53A2">
            <w:rPr>
              <w:rStyle w:val="nfase"/>
              <w:rFonts w:ascii="Times New Roman" w:hAnsi="Times New Roman"/>
              <w:i w:val="0"/>
              <w:sz w:val="28"/>
              <w:lang w:val="en-GB"/>
            </w:rPr>
            <w:t>cloundecin-7(</w:t>
          </w:r>
          <w:r w:rsidR="00DC56B1" w:rsidRPr="00BE53A2">
            <w:rPr>
              <w:rStyle w:val="nfase"/>
              <w:rFonts w:ascii="Times New Roman" w:hAnsi="Times New Roman"/>
              <w:sz w:val="28"/>
              <w:lang w:val="en-GB"/>
            </w:rPr>
            <w:t>6H</w:t>
          </w:r>
          <w:r w:rsidR="00DC56B1" w:rsidRPr="00BE53A2">
            <w:rPr>
              <w:rStyle w:val="nfase"/>
              <w:rFonts w:ascii="Times New Roman" w:hAnsi="Times New Roman"/>
              <w:i w:val="0"/>
              <w:sz w:val="28"/>
              <w:lang w:val="en-GB"/>
            </w:rPr>
            <w:t>)-one (</w:t>
          </w:r>
          <w:r w:rsidR="00DC56B1" w:rsidRPr="00BE53A2">
            <w:rPr>
              <w:rStyle w:val="nfase"/>
              <w:rFonts w:ascii="Times New Roman" w:hAnsi="Times New Roman"/>
              <w:b/>
              <w:i w:val="0"/>
              <w:sz w:val="28"/>
              <w:lang w:val="en-GB"/>
            </w:rPr>
            <w:t>25a</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264</w:t>
          </w:r>
        </w:p>
        <w:p w:rsidR="00DC56B1" w:rsidRPr="00B65B64" w:rsidRDefault="00CF1035"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.5</w:t>
          </w:r>
          <w:r w:rsidR="00DC56B1" w:rsidRPr="00E04E69">
            <w:rPr>
              <w:rStyle w:val="nfaseDiscreto"/>
              <w:rFonts w:ascii="Times New Roman" w:hAnsi="Times New Roman"/>
              <w:b/>
              <w:i w:val="0"/>
              <w:color w:val="000000" w:themeColor="text1"/>
              <w:sz w:val="28"/>
              <w:szCs w:val="30"/>
            </w:rPr>
            <w:t xml:space="preserve"> </w:t>
          </w:r>
          <w:r w:rsidR="00DC56B1" w:rsidRPr="00BE53A2">
            <w:rPr>
              <w:rStyle w:val="nfaseDiscreto"/>
              <w:rFonts w:ascii="Times New Roman" w:hAnsi="Times New Roman"/>
              <w:i w:val="0"/>
              <w:color w:val="000000" w:themeColor="text1"/>
              <w:sz w:val="28"/>
              <w:szCs w:val="30"/>
              <w:lang w:val="en-GB"/>
            </w:rPr>
            <w:t xml:space="preserve">Other attempted reactions </w:t>
          </w:r>
          <w:r w:rsidR="00DC56B1">
            <w:ptab w:relativeTo="margin" w:alignment="right" w:leader="dot"/>
          </w:r>
          <w:r>
            <w:t>265</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.5.1</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General procedure for the attempted synthesis of 3-bromo</w:t>
          </w:r>
          <w:r w:rsidR="00DC56B1">
            <w:rPr>
              <w:rStyle w:val="nfase"/>
              <w:rFonts w:ascii="Times New Roman" w:hAnsi="Times New Roman"/>
              <w:i w:val="0"/>
              <w:sz w:val="28"/>
              <w:lang w:val="en-GB"/>
            </w:rPr>
            <w:t xml:space="preserve"> </w:t>
          </w:r>
          <w:r w:rsidR="00DC56B1" w:rsidRPr="00BE53A2">
            <w:rPr>
              <w:rStyle w:val="nfase"/>
              <w:rFonts w:ascii="Times New Roman" w:hAnsi="Times New Roman"/>
              <w:i w:val="0"/>
              <w:sz w:val="28"/>
              <w:lang w:val="en-GB"/>
            </w:rPr>
            <w:t>propyl 2-(2-bromophenoxy)acetate (</w:t>
          </w:r>
          <w:r w:rsidR="00DC56B1">
            <w:rPr>
              <w:rStyle w:val="nfase"/>
              <w:rFonts w:ascii="Times New Roman" w:hAnsi="Times New Roman"/>
              <w:b/>
              <w:i w:val="0"/>
              <w:sz w:val="28"/>
              <w:lang w:val="en-GB"/>
            </w:rPr>
            <w:t>22a</w:t>
          </w:r>
          <w:r w:rsidR="00DC56B1" w:rsidRPr="00BE53A2">
            <w:rPr>
              <w:rStyle w:val="nfase"/>
              <w:rFonts w:ascii="Times New Roman" w:hAnsi="Times New Roman"/>
              <w:i w:val="0"/>
              <w:sz w:val="28"/>
              <w:lang w:val="en-GB"/>
            </w:rPr>
            <w:t>) (</w:t>
          </w:r>
          <w:r w:rsidR="00DC56B1">
            <w:rPr>
              <w:rStyle w:val="nfase"/>
              <w:rFonts w:ascii="Times New Roman" w:hAnsi="Times New Roman"/>
              <w:b/>
              <w:i w:val="0"/>
              <w:sz w:val="28"/>
              <w:lang w:val="en-GB"/>
            </w:rPr>
            <w:t>Scheme</w:t>
          </w:r>
          <w:r w:rsidR="00DC56B1" w:rsidRPr="00BE53A2">
            <w:rPr>
              <w:rStyle w:val="nfase"/>
              <w:rFonts w:ascii="Times New Roman" w:hAnsi="Times New Roman"/>
              <w:b/>
              <w:i w:val="0"/>
              <w:sz w:val="28"/>
              <w:lang w:val="en-GB"/>
            </w:rPr>
            <w:t xml:space="preserve"> 5.23</w:t>
          </w:r>
          <w:r w:rsidR="00DC56B1" w:rsidRPr="00BE53A2">
            <w:rPr>
              <w:rStyle w:val="nfase"/>
              <w:rFonts w:ascii="Times New Roman" w:hAnsi="Times New Roman"/>
              <w:i w:val="0"/>
              <w:sz w:val="28"/>
              <w:lang w:val="en-GB"/>
            </w:rPr>
            <w:t>)</w:t>
          </w:r>
          <w:r w:rsidR="00DC56B1">
            <w:ptab w:relativeTo="margin" w:alignment="right" w:leader="dot"/>
          </w:r>
          <w:r>
            <w:rPr>
              <w:lang w:val="en-US"/>
            </w:rPr>
            <w:t>265</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.5.2</w:t>
          </w:r>
          <w:r w:rsidR="00DC56B1" w:rsidRPr="00B65B64">
            <w:rPr>
              <w:rStyle w:val="nfaseDiscreto"/>
              <w:rFonts w:ascii="Times New Roman" w:hAnsi="Times New Roman"/>
              <w:b/>
              <w:i w:val="0"/>
              <w:color w:val="000000" w:themeColor="text1"/>
              <w:sz w:val="28"/>
              <w:szCs w:val="30"/>
              <w:lang w:val="en-US"/>
            </w:rPr>
            <w:t xml:space="preserve"> </w:t>
          </w:r>
          <w:r w:rsidR="00DC56B1" w:rsidRPr="00AF363B">
            <w:rPr>
              <w:rStyle w:val="nfase"/>
              <w:rFonts w:ascii="Times New Roman" w:hAnsi="Times New Roman" w:cs="Times New Roman"/>
              <w:i w:val="0"/>
              <w:sz w:val="28"/>
              <w:lang w:val="en-GB"/>
            </w:rPr>
            <w:t xml:space="preserve">General procedure for the attempted synthesis of </w:t>
          </w:r>
          <w:r w:rsidR="00DC56B1" w:rsidRPr="00AF363B">
            <w:rPr>
              <w:rStyle w:val="nfase"/>
              <w:rFonts w:ascii="Times New Roman" w:hAnsi="Times New Roman" w:cs="Times New Roman"/>
              <w:sz w:val="28"/>
              <w:lang w:val="en-GB"/>
            </w:rPr>
            <w:t>N</w:t>
          </w:r>
          <w:r w:rsidR="00DC56B1" w:rsidRPr="00AF363B">
            <w:rPr>
              <w:rStyle w:val="nfase"/>
              <w:rFonts w:ascii="Times New Roman" w:hAnsi="Times New Roman" w:cs="Times New Roman"/>
              <w:i w:val="0"/>
              <w:sz w:val="28"/>
              <w:lang w:val="en-GB"/>
            </w:rPr>
            <w:t>-benzylbenzamide (</w:t>
          </w:r>
          <w:r w:rsidR="00DC56B1" w:rsidRPr="00AF363B">
            <w:rPr>
              <w:rStyle w:val="nfase"/>
              <w:rFonts w:ascii="Times New Roman" w:hAnsi="Times New Roman" w:cs="Times New Roman"/>
              <w:b/>
              <w:i w:val="0"/>
              <w:sz w:val="28"/>
              <w:lang w:val="en-GB"/>
            </w:rPr>
            <w:t>22b</w:t>
          </w:r>
          <w:r w:rsidR="00DC56B1" w:rsidRPr="00AF363B">
            <w:rPr>
              <w:rStyle w:val="nfase"/>
              <w:rFonts w:ascii="Times New Roman" w:hAnsi="Times New Roman" w:cs="Times New Roman"/>
              <w:i w:val="0"/>
              <w:sz w:val="28"/>
              <w:lang w:val="en-GB"/>
            </w:rPr>
            <w:t>)</w:t>
          </w:r>
          <w:r w:rsidR="00DC56B1">
            <w:rPr>
              <w:rStyle w:val="nfase"/>
              <w:rFonts w:ascii="Times New Roman" w:hAnsi="Times New Roman" w:cs="Times New Roman"/>
              <w:b/>
              <w:i w:val="0"/>
              <w:sz w:val="28"/>
              <w:lang w:val="en-GB"/>
            </w:rPr>
            <w:t xml:space="preserve"> </w:t>
          </w:r>
          <w:r w:rsidR="00DC56B1" w:rsidRPr="00C16A5C">
            <w:rPr>
              <w:rStyle w:val="nfase"/>
              <w:rFonts w:ascii="Times New Roman" w:hAnsi="Times New Roman" w:cs="Times New Roman"/>
              <w:b/>
              <w:i w:val="0"/>
              <w:sz w:val="28"/>
              <w:lang w:val="en-GB"/>
            </w:rPr>
            <w:t>(</w:t>
          </w:r>
          <w:r w:rsidR="00DC56B1">
            <w:rPr>
              <w:rStyle w:val="nfase"/>
              <w:rFonts w:ascii="Times New Roman" w:hAnsi="Times New Roman" w:cs="Times New Roman"/>
              <w:b/>
              <w:i w:val="0"/>
              <w:sz w:val="28"/>
              <w:lang w:val="en-GB"/>
            </w:rPr>
            <w:t>Scheme 5.23</w:t>
          </w:r>
          <w:r w:rsidR="00DC56B1" w:rsidRPr="00C16A5C">
            <w:rPr>
              <w:rStyle w:val="nfase"/>
              <w:rFonts w:ascii="Times New Roman" w:hAnsi="Times New Roman" w:cs="Times New Roman"/>
              <w:b/>
              <w:i w:val="0"/>
              <w:sz w:val="28"/>
              <w:lang w:val="en-GB"/>
            </w:rPr>
            <w:t>)</w:t>
          </w:r>
          <w:r w:rsidR="00DC56B1">
            <w:ptab w:relativeTo="margin" w:alignment="right" w:leader="dot"/>
          </w:r>
          <w:r>
            <w:rPr>
              <w:lang w:val="en-US"/>
            </w:rPr>
            <w:t>265</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 xml:space="preserve">.5.3 </w:t>
          </w:r>
          <w:r w:rsidR="00DC56B1" w:rsidRPr="00BE53A2">
            <w:rPr>
              <w:rStyle w:val="nfase"/>
              <w:rFonts w:ascii="Times New Roman" w:hAnsi="Times New Roman"/>
              <w:i w:val="0"/>
              <w:sz w:val="28"/>
              <w:lang w:val="en-GB"/>
            </w:rPr>
            <w:t>General procedure for the scope of the oxidative esterification with PCC (</w:t>
          </w:r>
          <w:r w:rsidR="00DC56B1">
            <w:rPr>
              <w:rStyle w:val="nfase"/>
              <w:rFonts w:ascii="Times New Roman" w:hAnsi="Times New Roman"/>
              <w:b/>
              <w:i w:val="0"/>
              <w:sz w:val="28"/>
              <w:lang w:val="en-GB"/>
            </w:rPr>
            <w:t>Scheme 5.24</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266</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5.4</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General procedure for the attempted borylation of compound (</w:t>
          </w:r>
          <w:r w:rsidR="00DC56B1" w:rsidRPr="00BE53A2">
            <w:rPr>
              <w:rStyle w:val="nfase"/>
              <w:rFonts w:ascii="Times New Roman" w:hAnsi="Times New Roman"/>
              <w:b/>
              <w:i w:val="0"/>
              <w:sz w:val="28"/>
              <w:lang w:val="en-GB"/>
            </w:rPr>
            <w:t>20a</w:t>
          </w:r>
          <w:r w:rsidR="00DC56B1" w:rsidRPr="00BE53A2">
            <w:rPr>
              <w:rStyle w:val="nfase"/>
              <w:rFonts w:ascii="Times New Roman" w:hAnsi="Times New Roman"/>
              <w:i w:val="0"/>
              <w:sz w:val="28"/>
              <w:lang w:val="en-GB"/>
            </w:rPr>
            <w:t>) (</w:t>
          </w:r>
          <w:r w:rsidR="00DC56B1">
            <w:rPr>
              <w:rStyle w:val="nfase"/>
              <w:rFonts w:ascii="Times New Roman" w:hAnsi="Times New Roman"/>
              <w:b/>
              <w:i w:val="0"/>
              <w:sz w:val="28"/>
              <w:lang w:val="en-GB"/>
            </w:rPr>
            <w:t>Scheme 5.27</w:t>
          </w:r>
          <w:r w:rsidR="00DC56B1" w:rsidRPr="00BE53A2">
            <w:rPr>
              <w:rStyle w:val="nfase"/>
              <w:rFonts w:ascii="Times New Roman" w:hAnsi="Times New Roman"/>
              <w:i w:val="0"/>
              <w:sz w:val="28"/>
              <w:lang w:val="en-GB"/>
            </w:rPr>
            <w:t>)</w:t>
          </w:r>
          <w:r w:rsidR="00DC56B1">
            <w:ptab w:relativeTo="margin" w:alignment="right" w:leader="dot"/>
          </w:r>
          <w:r>
            <w:rPr>
              <w:lang w:val="en-US"/>
            </w:rPr>
            <w:t>266</w:t>
          </w:r>
        </w:p>
        <w:p w:rsidR="00DC56B1" w:rsidRDefault="00CF1035" w:rsidP="00DC56B1">
          <w:pPr>
            <w:rPr>
              <w:lang w:val="en-US"/>
            </w:rPr>
          </w:pPr>
          <w:r>
            <w:rPr>
              <w:rStyle w:val="nfaseDiscreto"/>
              <w:rFonts w:ascii="Times New Roman" w:hAnsi="Times New Roman"/>
              <w:b/>
              <w:i w:val="0"/>
              <w:color w:val="000000" w:themeColor="text1"/>
              <w:sz w:val="28"/>
              <w:szCs w:val="30"/>
              <w:lang w:val="en-US"/>
            </w:rPr>
            <w:tab/>
            <w:t>5.4</w:t>
          </w:r>
          <w:r w:rsidR="00DC56B1">
            <w:rPr>
              <w:rStyle w:val="nfaseDiscreto"/>
              <w:rFonts w:ascii="Times New Roman" w:hAnsi="Times New Roman"/>
              <w:b/>
              <w:i w:val="0"/>
              <w:color w:val="000000" w:themeColor="text1"/>
              <w:sz w:val="28"/>
              <w:szCs w:val="30"/>
              <w:lang w:val="en-US"/>
            </w:rPr>
            <w:t>.5.5</w:t>
          </w:r>
          <w:r w:rsidR="00DC56B1" w:rsidRPr="00B65B64">
            <w:rPr>
              <w:rStyle w:val="nfaseDiscreto"/>
              <w:rFonts w:ascii="Times New Roman" w:hAnsi="Times New Roman"/>
              <w:b/>
              <w:i w:val="0"/>
              <w:color w:val="000000" w:themeColor="text1"/>
              <w:sz w:val="28"/>
              <w:szCs w:val="30"/>
              <w:lang w:val="en-US"/>
            </w:rPr>
            <w:t xml:space="preserve"> </w:t>
          </w:r>
          <w:r w:rsidR="00DC56B1" w:rsidRPr="00BE53A2">
            <w:rPr>
              <w:rStyle w:val="nfase"/>
              <w:rFonts w:ascii="Times New Roman" w:hAnsi="Times New Roman"/>
              <w:i w:val="0"/>
              <w:sz w:val="28"/>
              <w:lang w:val="en-GB"/>
            </w:rPr>
            <w:t>General procedure for the attempted Suzuki-Miyaura coupling of (</w:t>
          </w:r>
          <w:r w:rsidR="00DC56B1" w:rsidRPr="00BE53A2">
            <w:rPr>
              <w:rStyle w:val="nfase"/>
              <w:rFonts w:ascii="Times New Roman" w:hAnsi="Times New Roman"/>
              <w:b/>
              <w:i w:val="0"/>
              <w:sz w:val="28"/>
              <w:lang w:val="en-GB"/>
            </w:rPr>
            <w:t>24a</w:t>
          </w:r>
          <w:r w:rsidR="00DC56B1" w:rsidRPr="00BE53A2">
            <w:rPr>
              <w:rStyle w:val="nfase"/>
              <w:rFonts w:ascii="Times New Roman" w:hAnsi="Times New Roman"/>
              <w:i w:val="0"/>
              <w:sz w:val="28"/>
              <w:lang w:val="en-GB"/>
            </w:rPr>
            <w:t>) (</w:t>
          </w:r>
          <w:r w:rsidR="00DC56B1">
            <w:rPr>
              <w:rStyle w:val="nfase"/>
              <w:rFonts w:ascii="Times New Roman" w:hAnsi="Times New Roman"/>
              <w:b/>
              <w:i w:val="0"/>
              <w:sz w:val="28"/>
              <w:lang w:val="en-GB"/>
            </w:rPr>
            <w:t>Scheme 5.29</w:t>
          </w:r>
          <w:r w:rsidR="00DC56B1" w:rsidRPr="00BE53A2">
            <w:rPr>
              <w:rStyle w:val="nfase"/>
              <w:rFonts w:ascii="Times New Roman" w:hAnsi="Times New Roman"/>
              <w:i w:val="0"/>
              <w:sz w:val="28"/>
              <w:lang w:val="en-GB"/>
            </w:rPr>
            <w:t>)</w:t>
          </w:r>
          <w:r w:rsidR="00DC56B1" w:rsidRPr="005E650A">
            <w:rPr>
              <w:rStyle w:val="nfase"/>
              <w:rFonts w:ascii="Times New Roman" w:hAnsi="Times New Roman"/>
              <w:i w:val="0"/>
              <w:sz w:val="28"/>
              <w:lang w:val="en-GB"/>
            </w:rPr>
            <w:t xml:space="preserve"> </w:t>
          </w:r>
          <w:r w:rsidR="00DC56B1">
            <w:ptab w:relativeTo="margin" w:alignment="right" w:leader="dot"/>
          </w:r>
          <w:r>
            <w:rPr>
              <w:lang w:val="en-US"/>
            </w:rPr>
            <w:t>266</w:t>
          </w:r>
        </w:p>
        <w:p w:rsidR="00DC56B1" w:rsidRPr="00B65B64" w:rsidRDefault="00CF1035" w:rsidP="00DC56B1">
          <w:pPr>
            <w:pStyle w:val="ndice3"/>
            <w:ind w:left="446"/>
            <w:rPr>
              <w:rStyle w:val="nfaseDiscreto"/>
              <w:i w:val="0"/>
              <w:iCs w:val="0"/>
              <w:color w:val="auto"/>
            </w:rPr>
          </w:pPr>
          <w:r>
            <w:rPr>
              <w:rStyle w:val="nfaseDiscreto"/>
              <w:rFonts w:ascii="Times New Roman" w:hAnsi="Times New Roman"/>
              <w:b/>
              <w:i w:val="0"/>
              <w:color w:val="000000" w:themeColor="text1"/>
              <w:sz w:val="28"/>
              <w:szCs w:val="30"/>
            </w:rPr>
            <w:t>5.4</w:t>
          </w:r>
          <w:r w:rsidR="00DC56B1">
            <w:rPr>
              <w:rStyle w:val="nfaseDiscreto"/>
              <w:rFonts w:ascii="Times New Roman" w:hAnsi="Times New Roman"/>
              <w:b/>
              <w:i w:val="0"/>
              <w:color w:val="000000" w:themeColor="text1"/>
              <w:sz w:val="28"/>
              <w:szCs w:val="30"/>
            </w:rPr>
            <w:t>.6</w:t>
          </w:r>
          <w:r w:rsidR="00DC56B1" w:rsidRPr="00E04E69">
            <w:rPr>
              <w:rStyle w:val="nfaseDiscreto"/>
              <w:rFonts w:ascii="Times New Roman" w:hAnsi="Times New Roman"/>
              <w:b/>
              <w:i w:val="0"/>
              <w:color w:val="000000" w:themeColor="text1"/>
              <w:sz w:val="28"/>
              <w:szCs w:val="30"/>
            </w:rPr>
            <w:t xml:space="preserve"> </w:t>
          </w:r>
          <w:r w:rsidR="00DC56B1" w:rsidRPr="00AF363B">
            <w:rPr>
              <w:rStyle w:val="nfase"/>
              <w:rFonts w:ascii="Times New Roman" w:hAnsi="Times New Roman"/>
              <w:i w:val="0"/>
              <w:sz w:val="28"/>
              <w:szCs w:val="28"/>
              <w:lang w:val="en-GB"/>
            </w:rPr>
            <w:t>Biological assays</w:t>
          </w:r>
          <w:r w:rsidR="00DC56B1">
            <w:t xml:space="preserve"> </w:t>
          </w:r>
          <w:r w:rsidR="00DC56B1">
            <w:ptab w:relativeTo="margin" w:alignment="right" w:leader="dot"/>
          </w:r>
          <w:r>
            <w:t>267</w:t>
          </w:r>
        </w:p>
        <w:p w:rsidR="00DC56B1" w:rsidRPr="008A1EB1" w:rsidRDefault="00DC56B1" w:rsidP="00DC56B1">
          <w:pPr>
            <w:pStyle w:val="ndice1"/>
            <w:rPr>
              <w:rFonts w:ascii="Times New Roman" w:hAnsi="Times New Roman"/>
              <w:b/>
              <w:sz w:val="28"/>
              <w:lang w:val="en-GB"/>
            </w:rPr>
          </w:pPr>
        </w:p>
        <w:p w:rsidR="00DC56B1" w:rsidRPr="00BB57A8" w:rsidRDefault="00DC56B1" w:rsidP="00DC56B1">
          <w:pPr>
            <w:pStyle w:val="ndice1"/>
          </w:pPr>
          <w:r>
            <w:rPr>
              <w:rFonts w:ascii="Times New Roman" w:hAnsi="Times New Roman"/>
              <w:b/>
              <w:sz w:val="32"/>
              <w:lang w:val="en-GB"/>
            </w:rPr>
            <w:t>Bibliography</w:t>
          </w:r>
          <w:r w:rsidRPr="00BB57A8">
            <w:rPr>
              <w:rFonts w:ascii="Times New Roman" w:hAnsi="Times New Roman"/>
              <w:b/>
              <w:sz w:val="32"/>
              <w:lang w:val="en-GB"/>
            </w:rPr>
            <w:t xml:space="preserve"> </w:t>
          </w:r>
          <w:r>
            <w:ptab w:relativeTo="margin" w:alignment="right" w:leader="dot"/>
          </w:r>
          <w:r w:rsidR="00CF1035">
            <w:rPr>
              <w:b/>
              <w:bCs/>
            </w:rPr>
            <w:t>269</w:t>
          </w:r>
        </w:p>
        <w:p w:rsidR="00DC56B1" w:rsidRPr="00AF363B" w:rsidRDefault="00C37EA4" w:rsidP="00DC56B1">
          <w:pPr>
            <w:pStyle w:val="Cabealhodondice"/>
          </w:pPr>
        </w:p>
      </w:sdtContent>
    </w:sdt>
    <w:p w:rsidR="00DC56B1" w:rsidRPr="00AF363B" w:rsidRDefault="00DC56B1" w:rsidP="00DC56B1">
      <w:pPr>
        <w:spacing w:after="0" w:line="360" w:lineRule="auto"/>
        <w:contextualSpacing/>
        <w:jc w:val="both"/>
        <w:rPr>
          <w:rFonts w:ascii="Times New Roman" w:hAnsi="Times New Roman" w:cs="Times New Roman"/>
          <w:b/>
          <w:sz w:val="28"/>
          <w:szCs w:val="28"/>
          <w:lang w:val="en-US"/>
        </w:rPr>
      </w:pPr>
    </w:p>
    <w:p w:rsidR="00DC56B1" w:rsidRPr="00AF363B" w:rsidRDefault="00DC56B1" w:rsidP="00DC56B1">
      <w:pPr>
        <w:spacing w:after="0"/>
        <w:contextualSpacing/>
        <w:rPr>
          <w:rFonts w:ascii="Times New Roman" w:hAnsi="Times New Roman" w:cs="Times New Roman"/>
          <w:b/>
          <w:sz w:val="26"/>
          <w:szCs w:val="26"/>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rPr>
          <w:rFonts w:ascii="Arial" w:hAnsi="Arial" w:cs="Arial"/>
          <w:b/>
          <w:sz w:val="32"/>
          <w:szCs w:val="28"/>
          <w:lang w:val="en-US"/>
        </w:rPr>
      </w:pPr>
    </w:p>
    <w:p w:rsidR="00DC56B1" w:rsidRPr="00AF363B" w:rsidRDefault="00DC56B1" w:rsidP="00DC56B1">
      <w:pPr>
        <w:spacing w:after="0"/>
        <w:rPr>
          <w:rFonts w:ascii="Arial" w:hAnsi="Arial" w:cs="Arial"/>
          <w:b/>
          <w:sz w:val="32"/>
          <w:szCs w:val="28"/>
          <w:lang w:val="en-US"/>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p>
    <w:p w:rsidR="006066A0" w:rsidRDefault="006066A0" w:rsidP="00DC56B1">
      <w:pPr>
        <w:spacing w:after="0"/>
        <w:rPr>
          <w:rFonts w:ascii="Times New Roman" w:hAnsi="Times New Roman" w:cs="Times New Roman"/>
          <w:b/>
          <w:sz w:val="32"/>
          <w:szCs w:val="28"/>
          <w:lang w:val="en-GB"/>
        </w:rPr>
      </w:pPr>
    </w:p>
    <w:p w:rsidR="006066A0" w:rsidRDefault="006066A0" w:rsidP="00DC56B1">
      <w:pPr>
        <w:spacing w:after="0"/>
        <w:rPr>
          <w:rFonts w:ascii="Times New Roman" w:hAnsi="Times New Roman" w:cs="Times New Roman"/>
          <w:b/>
          <w:sz w:val="32"/>
          <w:szCs w:val="28"/>
          <w:lang w:val="en-GB"/>
        </w:rPr>
      </w:pPr>
    </w:p>
    <w:p w:rsidR="006066A0" w:rsidRDefault="006066A0" w:rsidP="00DC56B1">
      <w:pPr>
        <w:spacing w:after="0"/>
        <w:rPr>
          <w:rFonts w:ascii="Times New Roman" w:hAnsi="Times New Roman" w:cs="Times New Roman"/>
          <w:b/>
          <w:sz w:val="32"/>
          <w:szCs w:val="28"/>
          <w:lang w:val="en-GB"/>
        </w:rPr>
      </w:pPr>
    </w:p>
    <w:p w:rsidR="006066A0" w:rsidRDefault="006066A0" w:rsidP="00DC56B1">
      <w:pPr>
        <w:spacing w:after="0"/>
        <w:rPr>
          <w:rFonts w:ascii="Times New Roman" w:hAnsi="Times New Roman" w:cs="Times New Roman"/>
          <w:b/>
          <w:sz w:val="32"/>
          <w:szCs w:val="28"/>
          <w:lang w:val="en-GB"/>
        </w:rPr>
      </w:pPr>
    </w:p>
    <w:p w:rsidR="00A86AD9" w:rsidRDefault="00A86AD9" w:rsidP="00DC56B1">
      <w:pPr>
        <w:spacing w:after="0"/>
        <w:rPr>
          <w:rFonts w:ascii="Times New Roman" w:hAnsi="Times New Roman" w:cs="Times New Roman"/>
          <w:b/>
          <w:sz w:val="32"/>
          <w:szCs w:val="28"/>
          <w:lang w:val="en-GB"/>
        </w:rPr>
      </w:pPr>
    </w:p>
    <w:p w:rsidR="00A86AD9" w:rsidRDefault="00A86AD9" w:rsidP="00DC56B1">
      <w:pPr>
        <w:spacing w:after="0"/>
        <w:rPr>
          <w:rFonts w:ascii="Times New Roman" w:hAnsi="Times New Roman" w:cs="Times New Roman"/>
          <w:b/>
          <w:sz w:val="32"/>
          <w:szCs w:val="28"/>
          <w:lang w:val="en-GB"/>
        </w:rPr>
      </w:pPr>
    </w:p>
    <w:p w:rsidR="00A86AD9" w:rsidRDefault="00A86AD9" w:rsidP="00DC56B1">
      <w:pPr>
        <w:spacing w:after="0"/>
        <w:rPr>
          <w:rFonts w:ascii="Times New Roman" w:hAnsi="Times New Roman" w:cs="Times New Roman"/>
          <w:b/>
          <w:sz w:val="32"/>
          <w:szCs w:val="28"/>
          <w:lang w:val="en-GB"/>
        </w:rPr>
      </w:pPr>
    </w:p>
    <w:p w:rsidR="00A86AD9" w:rsidRDefault="00A86AD9" w:rsidP="00DC56B1">
      <w:pPr>
        <w:spacing w:after="0"/>
        <w:rPr>
          <w:rFonts w:ascii="Times New Roman" w:hAnsi="Times New Roman" w:cs="Times New Roman"/>
          <w:b/>
          <w:sz w:val="32"/>
          <w:szCs w:val="28"/>
          <w:lang w:val="en-GB"/>
        </w:rPr>
      </w:pPr>
    </w:p>
    <w:p w:rsidR="00DC56B1" w:rsidRDefault="00DC56B1" w:rsidP="00DC56B1">
      <w:pPr>
        <w:spacing w:after="0"/>
        <w:rPr>
          <w:rFonts w:ascii="Times New Roman" w:hAnsi="Times New Roman" w:cs="Times New Roman"/>
          <w:b/>
          <w:sz w:val="32"/>
          <w:szCs w:val="28"/>
          <w:lang w:val="en-GB"/>
        </w:rPr>
      </w:pPr>
      <w:r w:rsidRPr="00BF1B8F">
        <w:rPr>
          <w:rFonts w:ascii="Times New Roman" w:hAnsi="Times New Roman" w:cs="Times New Roman"/>
          <w:b/>
          <w:sz w:val="32"/>
          <w:szCs w:val="28"/>
          <w:lang w:val="en-GB"/>
        </w:rPr>
        <w:lastRenderedPageBreak/>
        <w:t xml:space="preserve">Index of </w:t>
      </w:r>
      <w:r>
        <w:rPr>
          <w:rFonts w:ascii="Times New Roman" w:hAnsi="Times New Roman" w:cs="Times New Roman"/>
          <w:b/>
          <w:sz w:val="32"/>
          <w:szCs w:val="28"/>
          <w:lang w:val="en-GB"/>
        </w:rPr>
        <w:t>Figures</w:t>
      </w:r>
    </w:p>
    <w:p w:rsidR="00DC56B1" w:rsidRPr="00AA0B89" w:rsidRDefault="00DC56B1" w:rsidP="00DC56B1">
      <w:pPr>
        <w:spacing w:after="0" w:line="360" w:lineRule="auto"/>
        <w:rPr>
          <w:rFonts w:ascii="Times New Roman" w:hAnsi="Times New Roman" w:cs="Times New Roman"/>
          <w:b/>
          <w:sz w:val="28"/>
          <w:szCs w:val="28"/>
          <w:lang w:val="en-GB"/>
        </w:rPr>
      </w:pPr>
    </w:p>
    <w:p w:rsidR="00DC56B1"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1.1</w:t>
      </w:r>
      <w:r>
        <w:rPr>
          <w:rFonts w:ascii="Times New Roman" w:hAnsi="Times New Roman" w:cs="Times New Roman"/>
          <w:sz w:val="26"/>
          <w:szCs w:val="26"/>
          <w:lang w:val="en-GB"/>
        </w:rPr>
        <w:tab/>
      </w:r>
      <w:r w:rsidR="00A86AD9">
        <w:rPr>
          <w:rFonts w:ascii="Times New Roman" w:hAnsi="Times New Roman" w:cs="Times New Roman"/>
          <w:sz w:val="26"/>
          <w:szCs w:val="26"/>
          <w:lang w:val="en-GB"/>
        </w:rPr>
        <w:t>………………………………………………………………      12</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1.2</w:t>
      </w:r>
      <w:r>
        <w:rPr>
          <w:rFonts w:ascii="Times New Roman" w:hAnsi="Times New Roman" w:cs="Times New Roman"/>
          <w:sz w:val="26"/>
          <w:szCs w:val="26"/>
          <w:lang w:val="en-GB"/>
        </w:rPr>
        <w:tab/>
      </w:r>
      <w:r w:rsidR="00A86AD9">
        <w:rPr>
          <w:rFonts w:ascii="Times New Roman" w:hAnsi="Times New Roman" w:cs="Times New Roman"/>
          <w:sz w:val="26"/>
          <w:szCs w:val="26"/>
          <w:lang w:val="en-GB"/>
        </w:rPr>
        <w:t>………………………………………………………………      13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1.3</w:t>
      </w:r>
      <w:r>
        <w:rPr>
          <w:rFonts w:ascii="Times New Roman" w:hAnsi="Times New Roman" w:cs="Times New Roman"/>
          <w:sz w:val="26"/>
          <w:szCs w:val="26"/>
          <w:lang w:val="en-GB"/>
        </w:rPr>
        <w:tab/>
      </w:r>
      <w:r w:rsidR="00A86AD9">
        <w:rPr>
          <w:rFonts w:ascii="Times New Roman" w:hAnsi="Times New Roman" w:cs="Times New Roman"/>
          <w:sz w:val="26"/>
          <w:szCs w:val="26"/>
          <w:lang w:val="en-GB"/>
        </w:rPr>
        <w:t>………………………………………………………………      16</w:t>
      </w:r>
    </w:p>
    <w:p w:rsidR="00DC56B1" w:rsidRDefault="00DC56B1" w:rsidP="00DC56B1">
      <w:pPr>
        <w:spacing w:after="0" w:line="360" w:lineRule="auto"/>
        <w:rPr>
          <w:rFonts w:ascii="Times New Roman" w:hAnsi="Times New Roman" w:cs="Times New Roman"/>
          <w:b/>
          <w:sz w:val="26"/>
          <w:szCs w:val="26"/>
          <w:lang w:val="en-GB"/>
        </w:rPr>
      </w:pPr>
    </w:p>
    <w:p w:rsidR="00DC56B1" w:rsidRDefault="00DC56B1" w:rsidP="00DC56B1">
      <w:pPr>
        <w:spacing w:after="0" w:line="360" w:lineRule="auto"/>
        <w:rPr>
          <w:rFonts w:ascii="Times New Roman" w:hAnsi="Times New Roman" w:cs="Times New Roman"/>
          <w:b/>
          <w:sz w:val="26"/>
          <w:szCs w:val="26"/>
          <w:lang w:val="en-GB"/>
        </w:rPr>
      </w:pP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2.1</w:t>
      </w:r>
      <w:r>
        <w:rPr>
          <w:rFonts w:ascii="Times New Roman" w:hAnsi="Times New Roman" w:cs="Times New Roman"/>
          <w:sz w:val="26"/>
          <w:szCs w:val="26"/>
          <w:lang w:val="en-GB"/>
        </w:rPr>
        <w:tab/>
      </w:r>
      <w:r w:rsidR="00A86AD9">
        <w:rPr>
          <w:rFonts w:ascii="Times New Roman" w:hAnsi="Times New Roman" w:cs="Times New Roman"/>
          <w:sz w:val="26"/>
          <w:szCs w:val="26"/>
          <w:lang w:val="en-GB"/>
        </w:rPr>
        <w:t>………………………………………………………………      33</w:t>
      </w:r>
    </w:p>
    <w:p w:rsidR="00DC56B1" w:rsidRDefault="00DC56B1" w:rsidP="00DC56B1">
      <w:pPr>
        <w:spacing w:after="0" w:line="360" w:lineRule="auto"/>
        <w:rPr>
          <w:rFonts w:ascii="Times New Roman" w:hAnsi="Times New Roman" w:cs="Times New Roman"/>
          <w:sz w:val="26"/>
          <w:szCs w:val="26"/>
          <w:lang w:val="en-GB"/>
        </w:rPr>
      </w:pPr>
    </w:p>
    <w:p w:rsidR="00DC56B1" w:rsidRDefault="00DC56B1" w:rsidP="00DC56B1">
      <w:pPr>
        <w:spacing w:after="0" w:line="360" w:lineRule="auto"/>
        <w:rPr>
          <w:rFonts w:ascii="Times New Roman" w:hAnsi="Times New Roman" w:cs="Times New Roman"/>
          <w:sz w:val="26"/>
          <w:szCs w:val="26"/>
          <w:lang w:val="en-GB"/>
        </w:rPr>
      </w:pPr>
    </w:p>
    <w:p w:rsidR="00DC56B1"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w:t>
      </w:r>
      <w:r>
        <w:rPr>
          <w:rFonts w:ascii="Times New Roman" w:hAnsi="Times New Roman" w:cs="Times New Roman"/>
          <w:sz w:val="26"/>
          <w:szCs w:val="26"/>
          <w:lang w:val="en-GB"/>
        </w:rPr>
        <w:tab/>
      </w:r>
      <w:r w:rsidR="00A86AD9">
        <w:rPr>
          <w:rFonts w:ascii="Times New Roman" w:hAnsi="Times New Roman" w:cs="Times New Roman"/>
          <w:sz w:val="26"/>
          <w:szCs w:val="26"/>
          <w:lang w:val="en-GB"/>
        </w:rPr>
        <w:t>………………………………………………………………      52</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3.2</w:t>
      </w:r>
      <w:r>
        <w:rPr>
          <w:rFonts w:ascii="Times New Roman" w:hAnsi="Times New Roman" w:cs="Times New Roman"/>
          <w:sz w:val="26"/>
          <w:szCs w:val="26"/>
          <w:lang w:val="en-GB"/>
        </w:rPr>
        <w:tab/>
      </w:r>
      <w:r w:rsidR="00A86AD9">
        <w:rPr>
          <w:rFonts w:ascii="Times New Roman" w:hAnsi="Times New Roman" w:cs="Times New Roman"/>
          <w:sz w:val="26"/>
          <w:szCs w:val="26"/>
          <w:lang w:val="en-GB"/>
        </w:rPr>
        <w:t xml:space="preserve">………………………………………………………………      53 </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3.3</w:t>
      </w:r>
      <w:r>
        <w:rPr>
          <w:rFonts w:ascii="Times New Roman" w:hAnsi="Times New Roman" w:cs="Times New Roman"/>
          <w:sz w:val="26"/>
          <w:szCs w:val="26"/>
          <w:lang w:val="en-GB"/>
        </w:rPr>
        <w:tab/>
      </w:r>
      <w:r w:rsidR="00A86AD9">
        <w:rPr>
          <w:rFonts w:ascii="Times New Roman" w:hAnsi="Times New Roman" w:cs="Times New Roman"/>
          <w:sz w:val="26"/>
          <w:szCs w:val="26"/>
          <w:lang w:val="en-GB"/>
        </w:rPr>
        <w:t>………………………………………………………………      54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3.4</w:t>
      </w:r>
      <w:r>
        <w:rPr>
          <w:rFonts w:ascii="Times New Roman" w:hAnsi="Times New Roman" w:cs="Times New Roman"/>
          <w:sz w:val="26"/>
          <w:szCs w:val="26"/>
          <w:lang w:val="en-GB"/>
        </w:rPr>
        <w:tab/>
      </w:r>
      <w:r w:rsidR="00A86AD9">
        <w:rPr>
          <w:rFonts w:ascii="Times New Roman" w:hAnsi="Times New Roman" w:cs="Times New Roman"/>
          <w:sz w:val="26"/>
          <w:szCs w:val="26"/>
          <w:lang w:val="en-GB"/>
        </w:rPr>
        <w:t>………………………………………………………………      54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3.5</w:t>
      </w:r>
      <w:r>
        <w:rPr>
          <w:rFonts w:ascii="Times New Roman" w:hAnsi="Times New Roman" w:cs="Times New Roman"/>
          <w:sz w:val="26"/>
          <w:szCs w:val="26"/>
          <w:lang w:val="en-GB"/>
        </w:rPr>
        <w:tab/>
      </w:r>
      <w:r w:rsidR="00A86AD9">
        <w:rPr>
          <w:rFonts w:ascii="Times New Roman" w:hAnsi="Times New Roman" w:cs="Times New Roman"/>
          <w:sz w:val="26"/>
          <w:szCs w:val="26"/>
          <w:lang w:val="en-GB"/>
        </w:rPr>
        <w:t>………………………………………………………………      56</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3.6</w:t>
      </w:r>
      <w:r>
        <w:rPr>
          <w:rFonts w:ascii="Times New Roman" w:hAnsi="Times New Roman" w:cs="Times New Roman"/>
          <w:sz w:val="26"/>
          <w:szCs w:val="26"/>
          <w:lang w:val="en-GB"/>
        </w:rPr>
        <w:tab/>
      </w:r>
      <w:r w:rsidR="00A86AD9">
        <w:rPr>
          <w:rFonts w:ascii="Times New Roman" w:hAnsi="Times New Roman" w:cs="Times New Roman"/>
          <w:sz w:val="26"/>
          <w:szCs w:val="26"/>
          <w:lang w:val="en-GB"/>
        </w:rPr>
        <w:t>………………………………………………………………      58</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3.7</w:t>
      </w:r>
      <w:r>
        <w:rPr>
          <w:rFonts w:ascii="Times New Roman" w:hAnsi="Times New Roman" w:cs="Times New Roman"/>
          <w:sz w:val="26"/>
          <w:szCs w:val="26"/>
          <w:lang w:val="en-GB"/>
        </w:rPr>
        <w:tab/>
      </w:r>
      <w:r w:rsidR="00A86AD9">
        <w:rPr>
          <w:rFonts w:ascii="Times New Roman" w:hAnsi="Times New Roman" w:cs="Times New Roman"/>
          <w:sz w:val="26"/>
          <w:szCs w:val="26"/>
          <w:lang w:val="en-GB"/>
        </w:rPr>
        <w:t>………………………………………………………………      59</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3.8</w:t>
      </w:r>
      <w:r>
        <w:rPr>
          <w:rFonts w:ascii="Times New Roman" w:hAnsi="Times New Roman" w:cs="Times New Roman"/>
          <w:sz w:val="26"/>
          <w:szCs w:val="26"/>
          <w:lang w:val="en-GB"/>
        </w:rPr>
        <w:tab/>
        <w:t>………………………………………………………………</w:t>
      </w:r>
      <w:r w:rsidR="00A86AD9">
        <w:rPr>
          <w:rFonts w:ascii="Times New Roman" w:hAnsi="Times New Roman" w:cs="Times New Roman"/>
          <w:sz w:val="26"/>
          <w:szCs w:val="26"/>
          <w:lang w:val="en-GB"/>
        </w:rPr>
        <w:t xml:space="preserve">      59</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3.9</w:t>
      </w:r>
      <w:r>
        <w:rPr>
          <w:rFonts w:ascii="Times New Roman" w:hAnsi="Times New Roman" w:cs="Times New Roman"/>
          <w:sz w:val="26"/>
          <w:szCs w:val="26"/>
          <w:lang w:val="en-GB"/>
        </w:rPr>
        <w:tab/>
      </w:r>
      <w:r w:rsidR="00A86AD9">
        <w:rPr>
          <w:rFonts w:ascii="Times New Roman" w:hAnsi="Times New Roman" w:cs="Times New Roman"/>
          <w:sz w:val="26"/>
          <w:szCs w:val="26"/>
          <w:lang w:val="en-GB"/>
        </w:rPr>
        <w:t>………………………………………………………………      63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3.10</w:t>
      </w:r>
      <w:r>
        <w:rPr>
          <w:rFonts w:ascii="Times New Roman" w:hAnsi="Times New Roman" w:cs="Times New Roman"/>
          <w:sz w:val="26"/>
          <w:szCs w:val="26"/>
          <w:lang w:val="en-GB"/>
        </w:rPr>
        <w:tab/>
      </w:r>
      <w:r w:rsidR="00A86AD9">
        <w:rPr>
          <w:rFonts w:ascii="Times New Roman" w:hAnsi="Times New Roman" w:cs="Times New Roman"/>
          <w:sz w:val="26"/>
          <w:szCs w:val="26"/>
          <w:lang w:val="en-GB"/>
        </w:rPr>
        <w:t>………………………………………………………………      71</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3.11</w:t>
      </w:r>
      <w:r>
        <w:rPr>
          <w:rFonts w:ascii="Times New Roman" w:hAnsi="Times New Roman" w:cs="Times New Roman"/>
          <w:sz w:val="26"/>
          <w:szCs w:val="26"/>
          <w:lang w:val="en-GB"/>
        </w:rPr>
        <w:tab/>
      </w:r>
      <w:r w:rsidR="001B09B0">
        <w:rPr>
          <w:rFonts w:ascii="Times New Roman" w:hAnsi="Times New Roman" w:cs="Times New Roman"/>
          <w:sz w:val="26"/>
          <w:szCs w:val="26"/>
          <w:lang w:val="en-GB"/>
        </w:rPr>
        <w:t>………………………………………………………………      73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3.12</w:t>
      </w:r>
      <w:r>
        <w:rPr>
          <w:rFonts w:ascii="Times New Roman" w:hAnsi="Times New Roman" w:cs="Times New Roman"/>
          <w:sz w:val="26"/>
          <w:szCs w:val="26"/>
          <w:lang w:val="en-GB"/>
        </w:rPr>
        <w:tab/>
      </w:r>
      <w:r w:rsidR="001B09B0">
        <w:rPr>
          <w:rFonts w:ascii="Times New Roman" w:hAnsi="Times New Roman" w:cs="Times New Roman"/>
          <w:sz w:val="26"/>
          <w:szCs w:val="26"/>
          <w:lang w:val="en-GB"/>
        </w:rPr>
        <w:t>………………………………………………………………      77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3.13</w:t>
      </w:r>
      <w:r>
        <w:rPr>
          <w:rFonts w:ascii="Times New Roman" w:hAnsi="Times New Roman" w:cs="Times New Roman"/>
          <w:sz w:val="26"/>
          <w:szCs w:val="26"/>
          <w:lang w:val="en-GB"/>
        </w:rPr>
        <w:tab/>
      </w:r>
      <w:r w:rsidR="001B09B0">
        <w:rPr>
          <w:rFonts w:ascii="Times New Roman" w:hAnsi="Times New Roman" w:cs="Times New Roman"/>
          <w:sz w:val="26"/>
          <w:szCs w:val="26"/>
          <w:lang w:val="en-GB"/>
        </w:rPr>
        <w:t>………………………………………………………………      77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3.14</w:t>
      </w:r>
      <w:r>
        <w:rPr>
          <w:rFonts w:ascii="Times New Roman" w:hAnsi="Times New Roman" w:cs="Times New Roman"/>
          <w:sz w:val="26"/>
          <w:szCs w:val="26"/>
          <w:lang w:val="en-GB"/>
        </w:rPr>
        <w:tab/>
      </w:r>
      <w:r w:rsidR="001B09B0">
        <w:rPr>
          <w:rFonts w:ascii="Times New Roman" w:hAnsi="Times New Roman" w:cs="Times New Roman"/>
          <w:sz w:val="26"/>
          <w:szCs w:val="26"/>
          <w:lang w:val="en-GB"/>
        </w:rPr>
        <w:t>………………………………………………………………      78</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3.15</w:t>
      </w:r>
      <w:r>
        <w:rPr>
          <w:rFonts w:ascii="Times New Roman" w:hAnsi="Times New Roman" w:cs="Times New Roman"/>
          <w:sz w:val="26"/>
          <w:szCs w:val="26"/>
          <w:lang w:val="en-GB"/>
        </w:rPr>
        <w:tab/>
      </w:r>
      <w:r w:rsidR="001B09B0">
        <w:rPr>
          <w:rFonts w:ascii="Times New Roman" w:hAnsi="Times New Roman" w:cs="Times New Roman"/>
          <w:sz w:val="26"/>
          <w:szCs w:val="26"/>
          <w:lang w:val="en-GB"/>
        </w:rPr>
        <w:t>………………………………………………………………      78</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3.16</w:t>
      </w:r>
      <w:r>
        <w:rPr>
          <w:rFonts w:ascii="Times New Roman" w:hAnsi="Times New Roman" w:cs="Times New Roman"/>
          <w:sz w:val="26"/>
          <w:szCs w:val="26"/>
          <w:lang w:val="en-GB"/>
        </w:rPr>
        <w:tab/>
      </w:r>
      <w:r w:rsidR="001B09B0">
        <w:rPr>
          <w:rFonts w:ascii="Times New Roman" w:hAnsi="Times New Roman" w:cs="Times New Roman"/>
          <w:sz w:val="26"/>
          <w:szCs w:val="26"/>
          <w:lang w:val="en-GB"/>
        </w:rPr>
        <w:t>………………………………………………………………      82</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3.17</w:t>
      </w:r>
      <w:r>
        <w:rPr>
          <w:rFonts w:ascii="Times New Roman" w:hAnsi="Times New Roman" w:cs="Times New Roman"/>
          <w:sz w:val="26"/>
          <w:szCs w:val="26"/>
          <w:lang w:val="en-GB"/>
        </w:rPr>
        <w:tab/>
      </w:r>
      <w:r w:rsidR="001B09B0">
        <w:rPr>
          <w:rFonts w:ascii="Times New Roman" w:hAnsi="Times New Roman" w:cs="Times New Roman"/>
          <w:sz w:val="26"/>
          <w:szCs w:val="26"/>
          <w:lang w:val="en-GB"/>
        </w:rPr>
        <w:t>………………………………………………………………      83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3.18</w:t>
      </w:r>
      <w:r>
        <w:rPr>
          <w:rFonts w:ascii="Times New Roman" w:hAnsi="Times New Roman" w:cs="Times New Roman"/>
          <w:sz w:val="26"/>
          <w:szCs w:val="26"/>
          <w:lang w:val="en-GB"/>
        </w:rPr>
        <w:tab/>
      </w:r>
      <w:r w:rsidR="001B09B0">
        <w:rPr>
          <w:rFonts w:ascii="Times New Roman" w:hAnsi="Times New Roman" w:cs="Times New Roman"/>
          <w:sz w:val="26"/>
          <w:szCs w:val="26"/>
          <w:lang w:val="en-GB"/>
        </w:rPr>
        <w:t>………………………………………………………………      84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3.19</w:t>
      </w:r>
      <w:r>
        <w:rPr>
          <w:rFonts w:ascii="Times New Roman" w:hAnsi="Times New Roman" w:cs="Times New Roman"/>
          <w:sz w:val="26"/>
          <w:szCs w:val="26"/>
          <w:lang w:val="en-GB"/>
        </w:rPr>
        <w:tab/>
      </w:r>
      <w:r w:rsidR="001B09B0">
        <w:rPr>
          <w:rFonts w:ascii="Times New Roman" w:hAnsi="Times New Roman" w:cs="Times New Roman"/>
          <w:sz w:val="26"/>
          <w:szCs w:val="26"/>
          <w:lang w:val="en-GB"/>
        </w:rPr>
        <w:t>………………………………………………………………      87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3425FA">
        <w:rPr>
          <w:rFonts w:ascii="Times New Roman" w:hAnsi="Times New Roman" w:cs="Times New Roman"/>
          <w:b/>
          <w:sz w:val="26"/>
          <w:szCs w:val="26"/>
          <w:lang w:val="en-GB"/>
        </w:rPr>
        <w:t xml:space="preserve"> 3.20</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 xml:space="preserve">     89</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3.21</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 xml:space="preserve">  98</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lastRenderedPageBreak/>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3.22</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 xml:space="preserve">  99</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3.23</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105</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3.24</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111</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sidRPr="002E7CBF">
        <w:rPr>
          <w:rFonts w:ascii="Times New Roman" w:hAnsi="Times New Roman" w:cs="Times New Roman"/>
          <w:b/>
          <w:sz w:val="26"/>
          <w:szCs w:val="26"/>
          <w:lang w:val="en-GB"/>
        </w:rPr>
        <w:t xml:space="preserve"> 3.25</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113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3.26</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114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3.27</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115</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3.28</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123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3.29</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127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3.30</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127</w:t>
      </w:r>
    </w:p>
    <w:p w:rsidR="00C46EF7" w:rsidRDefault="00C46EF7" w:rsidP="00DC56B1">
      <w:pPr>
        <w:spacing w:after="0" w:line="360" w:lineRule="auto"/>
        <w:rPr>
          <w:rFonts w:ascii="Times New Roman" w:hAnsi="Times New Roman" w:cs="Times New Roman"/>
          <w:b/>
          <w:sz w:val="26"/>
          <w:szCs w:val="26"/>
          <w:lang w:val="en-GB"/>
        </w:rPr>
      </w:pPr>
    </w:p>
    <w:p w:rsidR="00C46EF7" w:rsidRDefault="00C46EF7" w:rsidP="00DC56B1">
      <w:pPr>
        <w:spacing w:after="0" w:line="360" w:lineRule="auto"/>
        <w:rPr>
          <w:rFonts w:ascii="Times New Roman" w:hAnsi="Times New Roman" w:cs="Times New Roman"/>
          <w:b/>
          <w:sz w:val="26"/>
          <w:szCs w:val="26"/>
          <w:lang w:val="en-GB"/>
        </w:rPr>
      </w:pP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4.1</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181</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4.2</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187</w:t>
      </w:r>
    </w:p>
    <w:p w:rsidR="00DC56B1"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4.3</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193</w:t>
      </w:r>
    </w:p>
    <w:p w:rsidR="00DC56B1"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4.4</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194</w:t>
      </w:r>
    </w:p>
    <w:p w:rsidR="00DC56B1" w:rsidRDefault="00DC56B1" w:rsidP="00DC56B1">
      <w:pPr>
        <w:spacing w:after="0" w:line="360" w:lineRule="auto"/>
        <w:rPr>
          <w:rFonts w:ascii="Times New Roman" w:hAnsi="Times New Roman" w:cs="Times New Roman"/>
          <w:sz w:val="26"/>
          <w:szCs w:val="26"/>
          <w:lang w:val="en-GB"/>
        </w:rPr>
      </w:pPr>
    </w:p>
    <w:p w:rsidR="00DC56B1" w:rsidRDefault="00DC56B1" w:rsidP="00DC56B1">
      <w:pPr>
        <w:spacing w:after="0" w:line="360" w:lineRule="auto"/>
        <w:rPr>
          <w:rFonts w:ascii="Times New Roman" w:hAnsi="Times New Roman" w:cs="Times New Roman"/>
          <w:sz w:val="26"/>
          <w:szCs w:val="26"/>
          <w:lang w:val="en-GB"/>
        </w:rPr>
      </w:pP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5.1</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213</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5.2</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224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5.3</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234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5.4</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235</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sidRPr="002E7CBF">
        <w:rPr>
          <w:rFonts w:ascii="Times New Roman" w:hAnsi="Times New Roman" w:cs="Times New Roman"/>
          <w:b/>
          <w:sz w:val="26"/>
          <w:szCs w:val="26"/>
          <w:lang w:val="en-GB"/>
        </w:rPr>
        <w:t>5.5</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244</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5.6</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247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5.7</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247</w:t>
      </w:r>
    </w:p>
    <w:p w:rsidR="00DC56B1" w:rsidRPr="008A0023" w:rsidRDefault="00DC56B1" w:rsidP="00DC56B1">
      <w:pPr>
        <w:spacing w:after="0" w:line="360" w:lineRule="auto"/>
        <w:rPr>
          <w:rFonts w:ascii="Times New Roman" w:hAnsi="Times New Roman" w:cs="Times New Roman"/>
          <w:sz w:val="26"/>
          <w:szCs w:val="26"/>
          <w:lang w:val="en-GB"/>
        </w:rPr>
      </w:pPr>
      <w:r>
        <w:rPr>
          <w:rFonts w:ascii="Times New Roman" w:hAnsi="Times New Roman" w:cs="Times New Roman"/>
          <w:b/>
          <w:sz w:val="26"/>
          <w:szCs w:val="26"/>
          <w:lang w:val="en-GB"/>
        </w:rPr>
        <w:t>Figure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5.8</w:t>
      </w:r>
      <w:r>
        <w:rPr>
          <w:rFonts w:ascii="Times New Roman" w:hAnsi="Times New Roman" w:cs="Times New Roman"/>
          <w:sz w:val="26"/>
          <w:szCs w:val="26"/>
          <w:lang w:val="en-GB"/>
        </w:rPr>
        <w:tab/>
        <w:t xml:space="preserve">………………………………………………………………    </w:t>
      </w:r>
      <w:r w:rsidR="003365BD">
        <w:rPr>
          <w:rFonts w:ascii="Times New Roman" w:hAnsi="Times New Roman" w:cs="Times New Roman"/>
          <w:sz w:val="26"/>
          <w:szCs w:val="26"/>
          <w:lang w:val="en-GB"/>
        </w:rPr>
        <w:t>248</w:t>
      </w:r>
    </w:p>
    <w:p w:rsidR="00DC56B1" w:rsidRPr="008A0023" w:rsidRDefault="00DC56B1" w:rsidP="00DC56B1">
      <w:pPr>
        <w:spacing w:after="0" w:line="360" w:lineRule="auto"/>
        <w:rPr>
          <w:rFonts w:ascii="Times New Roman" w:hAnsi="Times New Roman" w:cs="Times New Roman"/>
          <w:sz w:val="26"/>
          <w:szCs w:val="26"/>
          <w:lang w:val="en-GB"/>
        </w:rPr>
      </w:pPr>
    </w:p>
    <w:p w:rsidR="00DC56B1" w:rsidRPr="008A0023" w:rsidRDefault="00DC56B1" w:rsidP="00DC56B1">
      <w:pPr>
        <w:spacing w:after="0" w:line="360" w:lineRule="auto"/>
        <w:rPr>
          <w:rFonts w:ascii="Times New Roman" w:hAnsi="Times New Roman" w:cs="Times New Roman"/>
          <w:sz w:val="26"/>
          <w:szCs w:val="26"/>
          <w:lang w:val="en-GB"/>
        </w:rPr>
      </w:pPr>
    </w:p>
    <w:p w:rsidR="00DC56B1" w:rsidRDefault="00DC56B1" w:rsidP="00DC56B1">
      <w:pPr>
        <w:rPr>
          <w:rFonts w:ascii="Arial" w:hAnsi="Arial" w:cs="Arial"/>
          <w:b/>
          <w:sz w:val="28"/>
          <w:szCs w:val="28"/>
          <w:lang w:val="en-GB"/>
        </w:rPr>
      </w:pPr>
    </w:p>
    <w:p w:rsidR="00DC56B1" w:rsidRDefault="00DC56B1" w:rsidP="00DC56B1">
      <w:pPr>
        <w:spacing w:after="0"/>
        <w:contextualSpacing/>
        <w:rPr>
          <w:rFonts w:ascii="Times New Roman" w:hAnsi="Times New Roman" w:cs="Times New Roman"/>
          <w:b/>
          <w:sz w:val="32"/>
          <w:szCs w:val="28"/>
          <w:lang w:val="en-GB"/>
        </w:rPr>
      </w:pPr>
    </w:p>
    <w:p w:rsidR="001B09B0" w:rsidRDefault="001B09B0" w:rsidP="00DC56B1">
      <w:pPr>
        <w:spacing w:after="0"/>
        <w:contextualSpacing/>
        <w:rPr>
          <w:rFonts w:ascii="Times New Roman" w:hAnsi="Times New Roman" w:cs="Times New Roman"/>
          <w:b/>
          <w:sz w:val="32"/>
          <w:szCs w:val="28"/>
          <w:lang w:val="en-GB"/>
        </w:rPr>
      </w:pPr>
    </w:p>
    <w:p w:rsidR="00C46EF7" w:rsidRDefault="00C46EF7" w:rsidP="00DC56B1">
      <w:pPr>
        <w:spacing w:after="0"/>
        <w:contextualSpacing/>
        <w:rPr>
          <w:rFonts w:ascii="Times New Roman" w:hAnsi="Times New Roman" w:cs="Times New Roman"/>
          <w:b/>
          <w:sz w:val="32"/>
          <w:szCs w:val="28"/>
          <w:lang w:val="en-GB"/>
        </w:rPr>
      </w:pPr>
    </w:p>
    <w:p w:rsidR="00DC56B1" w:rsidRDefault="00DC56B1" w:rsidP="00DC56B1">
      <w:pPr>
        <w:spacing w:after="0"/>
        <w:contextualSpacing/>
        <w:rPr>
          <w:rFonts w:ascii="Times New Roman" w:hAnsi="Times New Roman" w:cs="Times New Roman"/>
          <w:b/>
          <w:sz w:val="32"/>
          <w:szCs w:val="28"/>
          <w:lang w:val="en-GB"/>
        </w:rPr>
      </w:pPr>
      <w:r w:rsidRPr="00BF1B8F">
        <w:rPr>
          <w:rFonts w:ascii="Times New Roman" w:hAnsi="Times New Roman" w:cs="Times New Roman"/>
          <w:b/>
          <w:sz w:val="32"/>
          <w:szCs w:val="28"/>
          <w:lang w:val="en-GB"/>
        </w:rPr>
        <w:lastRenderedPageBreak/>
        <w:t xml:space="preserve">Index of </w:t>
      </w:r>
      <w:r>
        <w:rPr>
          <w:rFonts w:ascii="Times New Roman" w:hAnsi="Times New Roman" w:cs="Times New Roman"/>
          <w:b/>
          <w:sz w:val="32"/>
          <w:szCs w:val="28"/>
          <w:lang w:val="en-GB"/>
        </w:rPr>
        <w:t>Scheme</w:t>
      </w:r>
      <w:r w:rsidRPr="00BF1B8F">
        <w:rPr>
          <w:rFonts w:ascii="Times New Roman" w:hAnsi="Times New Roman" w:cs="Times New Roman"/>
          <w:b/>
          <w:sz w:val="32"/>
          <w:szCs w:val="28"/>
          <w:lang w:val="en-GB"/>
        </w:rPr>
        <w:t>s</w:t>
      </w:r>
    </w:p>
    <w:p w:rsidR="00DC56B1" w:rsidRPr="006413E0" w:rsidRDefault="00DC56B1" w:rsidP="00DC56B1">
      <w:pPr>
        <w:spacing w:after="0" w:line="360" w:lineRule="auto"/>
        <w:contextualSpacing/>
        <w:rPr>
          <w:rFonts w:ascii="Times New Roman" w:hAnsi="Times New Roman" w:cs="Times New Roman"/>
          <w:b/>
          <w:sz w:val="28"/>
          <w:szCs w:val="28"/>
          <w:lang w:val="en-GB"/>
        </w:rPr>
      </w:pPr>
    </w:p>
    <w:p w:rsidR="00DC56B1" w:rsidRPr="00367F1A" w:rsidRDefault="00DC56B1" w:rsidP="00DC56B1">
      <w:pPr>
        <w:spacing w:after="0" w:line="360" w:lineRule="auto"/>
        <w:contextualSpacing/>
        <w:rPr>
          <w:rFonts w:ascii="Times New Roman" w:hAnsi="Times New Roman" w:cs="Times New Roman"/>
          <w:sz w:val="26"/>
          <w:szCs w:val="26"/>
          <w:lang w:val="en-US"/>
        </w:rPr>
      </w:pPr>
      <w:r w:rsidRPr="00367F1A">
        <w:rPr>
          <w:rFonts w:ascii="Times New Roman" w:hAnsi="Times New Roman" w:cs="Times New Roman"/>
          <w:b/>
          <w:sz w:val="26"/>
          <w:szCs w:val="26"/>
          <w:lang w:val="en-US"/>
        </w:rPr>
        <w:t>Scheme 1.1</w:t>
      </w:r>
      <w:r w:rsidRPr="00367F1A">
        <w:rPr>
          <w:rFonts w:ascii="Times New Roman" w:hAnsi="Times New Roman" w:cs="Times New Roman"/>
          <w:sz w:val="26"/>
          <w:szCs w:val="26"/>
          <w:lang w:val="en-US"/>
        </w:rPr>
        <w:tab/>
        <w:t xml:space="preserve">   </w:t>
      </w:r>
      <w:r w:rsidR="00A86AD9" w:rsidRPr="00367F1A">
        <w:rPr>
          <w:rFonts w:ascii="Times New Roman" w:hAnsi="Times New Roman" w:cs="Times New Roman"/>
          <w:sz w:val="26"/>
          <w:szCs w:val="26"/>
          <w:lang w:val="en-US"/>
        </w:rPr>
        <w:t xml:space="preserve"> ……………………………………………………………      11</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1.2</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17</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1.3</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17</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1.4</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19</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1.5</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20</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1.6</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21</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1.7</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23</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1.8</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24</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1.9</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26</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1.10</w:t>
      </w:r>
      <w:r>
        <w:rPr>
          <w:rFonts w:ascii="Times New Roman" w:hAnsi="Times New Roman" w:cs="Times New Roman"/>
          <w:sz w:val="26"/>
          <w:szCs w:val="26"/>
          <w:lang w:val="de-DE"/>
        </w:rPr>
        <w:tab/>
        <w:t xml:space="preserve">    </w:t>
      </w:r>
      <w:r w:rsidRPr="006413E0">
        <w:rPr>
          <w:rFonts w:ascii="Times New Roman" w:hAnsi="Times New Roman" w:cs="Times New Roman"/>
          <w:sz w:val="26"/>
          <w:szCs w:val="26"/>
          <w:lang w:val="de-DE"/>
        </w:rPr>
        <w:t>……………………………………………………………</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27</w:t>
      </w:r>
    </w:p>
    <w:p w:rsidR="00DC56B1" w:rsidRPr="006413E0"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1.11</w:t>
      </w:r>
      <w:r w:rsidRPr="006413E0">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6413E0">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29</w:t>
      </w:r>
    </w:p>
    <w:p w:rsidR="00442814" w:rsidRDefault="00442814" w:rsidP="00DC56B1">
      <w:pPr>
        <w:spacing w:after="0" w:line="360" w:lineRule="auto"/>
        <w:contextualSpacing/>
        <w:rPr>
          <w:rFonts w:ascii="Times New Roman" w:hAnsi="Times New Roman" w:cs="Times New Roman"/>
          <w:b/>
          <w:sz w:val="26"/>
          <w:szCs w:val="26"/>
          <w:lang w:val="de-DE"/>
        </w:rPr>
      </w:pPr>
    </w:p>
    <w:p w:rsidR="00442814" w:rsidRDefault="00442814" w:rsidP="00DC56B1">
      <w:pPr>
        <w:spacing w:after="0" w:line="360" w:lineRule="auto"/>
        <w:contextualSpacing/>
        <w:rPr>
          <w:rFonts w:ascii="Times New Roman" w:hAnsi="Times New Roman" w:cs="Times New Roman"/>
          <w:b/>
          <w:sz w:val="26"/>
          <w:szCs w:val="26"/>
          <w:lang w:val="de-DE"/>
        </w:rPr>
      </w:pPr>
    </w:p>
    <w:p w:rsidR="00DC56B1"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35</w:t>
      </w:r>
    </w:p>
    <w:p w:rsidR="00DC56B1"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36</w:t>
      </w:r>
      <w:r>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A86AD9">
        <w:rPr>
          <w:rFonts w:ascii="Times New Roman" w:hAnsi="Times New Roman" w:cs="Times New Roman"/>
          <w:sz w:val="26"/>
          <w:szCs w:val="26"/>
          <w:lang w:val="de-DE"/>
        </w:rPr>
        <w:t>37</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37</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38</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A86AD9">
        <w:rPr>
          <w:rFonts w:ascii="Times New Roman" w:hAnsi="Times New Roman" w:cs="Times New Roman"/>
          <w:sz w:val="26"/>
          <w:szCs w:val="26"/>
          <w:lang w:val="de-DE"/>
        </w:rPr>
        <w:t>38</w:t>
      </w:r>
      <w:r>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39</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39</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40</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0</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40</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41</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42</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42</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43</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43</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44</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lastRenderedPageBreak/>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45</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2</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45</w:t>
      </w:r>
      <w:r w:rsidRPr="002E7CBF">
        <w:rPr>
          <w:rFonts w:ascii="Times New Roman" w:hAnsi="Times New Roman" w:cs="Times New Roman"/>
          <w:sz w:val="26"/>
          <w:szCs w:val="26"/>
          <w:lang w:val="de-DE"/>
        </w:rPr>
        <w:t xml:space="preserve"> </w:t>
      </w:r>
      <w:r w:rsidRPr="002E7CBF">
        <w:rPr>
          <w:rFonts w:ascii="Times New Roman" w:hAnsi="Times New Roman" w:cs="Times New Roman"/>
          <w:b/>
          <w:sz w:val="26"/>
          <w:szCs w:val="26"/>
          <w:lang w:val="de-DE"/>
        </w:rPr>
        <w:t xml:space="preserve"> </w:t>
      </w:r>
    </w:p>
    <w:p w:rsidR="00DC56B1" w:rsidRDefault="00DC56B1" w:rsidP="00DC56B1">
      <w:pPr>
        <w:spacing w:after="0" w:line="360" w:lineRule="auto"/>
        <w:contextualSpacing/>
        <w:rPr>
          <w:rFonts w:ascii="Times New Roman" w:hAnsi="Times New Roman" w:cs="Times New Roman"/>
          <w:sz w:val="26"/>
          <w:szCs w:val="26"/>
          <w:lang w:val="de-DE"/>
        </w:rPr>
      </w:pPr>
    </w:p>
    <w:p w:rsidR="00DC56B1" w:rsidRDefault="00DC56B1" w:rsidP="00DC56B1">
      <w:pPr>
        <w:spacing w:after="0" w:line="360" w:lineRule="auto"/>
        <w:contextualSpacing/>
        <w:rPr>
          <w:rFonts w:ascii="Times New Roman" w:hAnsi="Times New Roman" w:cs="Times New Roman"/>
          <w:sz w:val="26"/>
          <w:szCs w:val="26"/>
          <w:lang w:val="de-DE"/>
        </w:rPr>
      </w:pPr>
    </w:p>
    <w:p w:rsidR="00DC56B1" w:rsidRPr="002E7CBF"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55</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62</w:t>
      </w:r>
      <w:r w:rsidRPr="002E7CBF">
        <w:rPr>
          <w:rFonts w:ascii="Times New Roman" w:hAnsi="Times New Roman" w:cs="Times New Roman"/>
          <w:sz w:val="26"/>
          <w:szCs w:val="26"/>
          <w:lang w:val="de-DE"/>
        </w:rPr>
        <w:t xml:space="preserve"> </w:t>
      </w:r>
    </w:p>
    <w:p w:rsidR="00DC56B1"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64</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 3.4</w:t>
      </w:r>
      <w:r w:rsidRPr="002E7CBF">
        <w:rPr>
          <w:rFonts w:ascii="Times New Roman" w:hAnsi="Times New Roman" w:cs="Times New Roman"/>
          <w:sz w:val="26"/>
          <w:szCs w:val="26"/>
          <w:lang w:val="de-DE"/>
        </w:rPr>
        <w:tab/>
        <w:t xml:space="preserve">   </w:t>
      </w:r>
      <w:r w:rsidR="00A86AD9">
        <w:rPr>
          <w:rFonts w:ascii="Times New Roman" w:hAnsi="Times New Roman" w:cs="Times New Roman"/>
          <w:sz w:val="26"/>
          <w:szCs w:val="26"/>
          <w:lang w:val="de-DE"/>
        </w:rPr>
        <w:t xml:space="preserve"> ……………………………………………………………      66</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67</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3.6</w:t>
      </w:r>
      <w:r w:rsidRPr="002E7CBF">
        <w:rPr>
          <w:rFonts w:ascii="Times New Roman" w:hAnsi="Times New Roman" w:cs="Times New Roman"/>
          <w:sz w:val="26"/>
          <w:szCs w:val="26"/>
          <w:lang w:val="de-DE"/>
        </w:rPr>
        <w:tab/>
        <w:t xml:space="preserve">   </w:t>
      </w:r>
      <w:r w:rsidR="00A86AD9">
        <w:rPr>
          <w:rFonts w:ascii="Times New Roman" w:hAnsi="Times New Roman" w:cs="Times New Roman"/>
          <w:sz w:val="26"/>
          <w:szCs w:val="26"/>
          <w:lang w:val="de-DE"/>
        </w:rPr>
        <w:t xml:space="preserve"> ……………………………………………………………      68</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3.7</w:t>
      </w:r>
      <w:r w:rsidRPr="002E7CBF">
        <w:rPr>
          <w:rFonts w:ascii="Times New Roman" w:hAnsi="Times New Roman" w:cs="Times New Roman"/>
          <w:sz w:val="26"/>
          <w:szCs w:val="26"/>
          <w:lang w:val="de-DE"/>
        </w:rPr>
        <w:tab/>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68</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69</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3.9</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69</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3.10</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A86AD9">
        <w:rPr>
          <w:rFonts w:ascii="Times New Roman" w:hAnsi="Times New Roman" w:cs="Times New Roman"/>
          <w:sz w:val="26"/>
          <w:szCs w:val="26"/>
          <w:lang w:val="de-DE"/>
        </w:rPr>
        <w:t xml:space="preserve"> 70</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1</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      72</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w:t>
      </w:r>
      <w:r w:rsidR="001B09B0">
        <w:rPr>
          <w:rFonts w:ascii="Times New Roman" w:hAnsi="Times New Roman" w:cs="Times New Roman"/>
          <w:sz w:val="26"/>
          <w:szCs w:val="26"/>
          <w:lang w:val="de-DE"/>
        </w:rPr>
        <w:t xml:space="preserve">      74</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74</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75</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75</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79</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7</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      80</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w:t>
      </w:r>
      <w:r w:rsidRPr="008D427D">
        <w:rPr>
          <w:rFonts w:ascii="Times New Roman" w:hAnsi="Times New Roman" w:cs="Times New Roman"/>
          <w:b/>
          <w:sz w:val="26"/>
          <w:szCs w:val="26"/>
          <w:lang w:val="de-DE"/>
        </w:rPr>
        <w:t>18</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81</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w:t>
      </w:r>
      <w:r w:rsidRPr="002E7CBF">
        <w:rPr>
          <w:rFonts w:ascii="Times New Roman" w:hAnsi="Times New Roman" w:cs="Times New Roman"/>
          <w:b/>
          <w:sz w:val="26"/>
          <w:szCs w:val="26"/>
          <w:lang w:val="de-DE"/>
        </w:rPr>
        <w:t>.1</w:t>
      </w:r>
      <w:r>
        <w:rPr>
          <w:rFonts w:ascii="Times New Roman" w:hAnsi="Times New Roman" w:cs="Times New Roman"/>
          <w:b/>
          <w:sz w:val="26"/>
          <w:szCs w:val="26"/>
          <w:lang w:val="de-DE"/>
        </w:rPr>
        <w:t>9</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81</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3.20</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83</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85</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86</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86</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89</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9</w:t>
      </w:r>
      <w:r w:rsidR="001B09B0">
        <w:rPr>
          <w:rFonts w:ascii="Times New Roman" w:hAnsi="Times New Roman" w:cs="Times New Roman"/>
          <w:sz w:val="26"/>
          <w:szCs w:val="26"/>
          <w:lang w:val="de-DE"/>
        </w:rPr>
        <w:t>0</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91</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91</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lastRenderedPageBreak/>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92</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3.29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92</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3.30</w:t>
      </w:r>
      <w:r w:rsidRPr="002E7CBF">
        <w:rPr>
          <w:rFonts w:ascii="Times New Roman" w:hAnsi="Times New Roman" w:cs="Times New Roman"/>
          <w:sz w:val="26"/>
          <w:szCs w:val="26"/>
          <w:lang w:val="de-DE"/>
        </w:rPr>
        <w:tab/>
        <w:t xml:space="preserve">   </w:t>
      </w:r>
      <w:r w:rsidR="001B09B0">
        <w:rPr>
          <w:rFonts w:ascii="Times New Roman" w:hAnsi="Times New Roman" w:cs="Times New Roman"/>
          <w:sz w:val="26"/>
          <w:szCs w:val="26"/>
          <w:lang w:val="de-DE"/>
        </w:rPr>
        <w:t xml:space="preserve"> ……………………………………………………………      93</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93</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 xml:space="preserve">   94</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3.33</w:t>
      </w:r>
      <w:r w:rsidRPr="002E7CBF">
        <w:rPr>
          <w:rFonts w:ascii="Times New Roman" w:hAnsi="Times New Roman" w:cs="Times New Roman"/>
          <w:sz w:val="26"/>
          <w:szCs w:val="26"/>
          <w:lang w:val="de-DE"/>
        </w:rPr>
        <w:tab/>
        <w:t xml:space="preserve">   </w:t>
      </w:r>
      <w:r w:rsidR="001B09B0">
        <w:rPr>
          <w:rFonts w:ascii="Times New Roman" w:hAnsi="Times New Roman" w:cs="Times New Roman"/>
          <w:sz w:val="26"/>
          <w:szCs w:val="26"/>
          <w:lang w:val="de-DE"/>
        </w:rPr>
        <w:t xml:space="preserve"> ……………………………………………………………      97</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101</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102</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102</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w:t>
      </w:r>
      <w:r w:rsidRPr="002E7CBF">
        <w:rPr>
          <w:rFonts w:ascii="Times New Roman" w:hAnsi="Times New Roman" w:cs="Times New Roman"/>
          <w:b/>
          <w:sz w:val="26"/>
          <w:szCs w:val="26"/>
          <w:lang w:val="de-DE"/>
        </w:rPr>
        <w:t>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110</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112</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3.39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116</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3.40</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116</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3.41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1B09B0">
        <w:rPr>
          <w:rFonts w:ascii="Times New Roman" w:hAnsi="Times New Roman" w:cs="Times New Roman"/>
          <w:sz w:val="26"/>
          <w:szCs w:val="26"/>
          <w:lang w:val="de-DE"/>
        </w:rPr>
        <w:t>117</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3.42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1B09B0">
        <w:rPr>
          <w:rFonts w:ascii="Times New Roman" w:hAnsi="Times New Roman" w:cs="Times New Roman"/>
          <w:sz w:val="26"/>
          <w:szCs w:val="26"/>
          <w:lang w:val="de-DE"/>
        </w:rPr>
        <w:t>121</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3.43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1B09B0">
        <w:rPr>
          <w:rFonts w:ascii="Times New Roman" w:hAnsi="Times New Roman" w:cs="Times New Roman"/>
          <w:sz w:val="26"/>
          <w:szCs w:val="26"/>
          <w:lang w:val="de-DE"/>
        </w:rPr>
        <w:t>123</w:t>
      </w:r>
      <w:r w:rsidRPr="002E7CBF">
        <w:rPr>
          <w:rFonts w:ascii="Times New Roman" w:hAnsi="Times New Roman" w:cs="Times New Roman"/>
          <w:sz w:val="26"/>
          <w:szCs w:val="26"/>
          <w:lang w:val="de-DE"/>
        </w:rPr>
        <w:t xml:space="preserve"> </w:t>
      </w:r>
      <w:r w:rsidRPr="008D427D">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3.44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1B09B0">
        <w:rPr>
          <w:rFonts w:ascii="Times New Roman" w:hAnsi="Times New Roman" w:cs="Times New Roman"/>
          <w:sz w:val="26"/>
          <w:szCs w:val="26"/>
          <w:lang w:val="de-DE"/>
        </w:rPr>
        <w:t>124</w:t>
      </w:r>
    </w:p>
    <w:p w:rsidR="00DC56B1" w:rsidRDefault="00DC56B1" w:rsidP="00DC56B1">
      <w:pPr>
        <w:spacing w:after="0" w:line="360" w:lineRule="auto"/>
        <w:contextualSpacing/>
        <w:rPr>
          <w:rFonts w:ascii="Times New Roman" w:hAnsi="Times New Roman" w:cs="Times New Roman"/>
          <w:sz w:val="26"/>
          <w:szCs w:val="26"/>
          <w:lang w:val="de-DE"/>
        </w:rPr>
      </w:pPr>
    </w:p>
    <w:p w:rsidR="00DC56B1" w:rsidRDefault="00DC56B1" w:rsidP="00DC56B1">
      <w:pPr>
        <w:spacing w:after="0" w:line="360" w:lineRule="auto"/>
        <w:contextualSpacing/>
        <w:rPr>
          <w:rFonts w:ascii="Times New Roman" w:hAnsi="Times New Roman" w:cs="Times New Roman"/>
          <w:sz w:val="26"/>
          <w:szCs w:val="26"/>
          <w:lang w:val="de-DE"/>
        </w:rPr>
      </w:pPr>
    </w:p>
    <w:p w:rsidR="00DC56B1"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C46EF7">
        <w:rPr>
          <w:rFonts w:ascii="Times New Roman" w:hAnsi="Times New Roman" w:cs="Times New Roman"/>
          <w:sz w:val="26"/>
          <w:szCs w:val="26"/>
          <w:lang w:val="de-DE"/>
        </w:rPr>
        <w:t>183</w:t>
      </w:r>
    </w:p>
    <w:p w:rsidR="00DC56B1" w:rsidRDefault="00DC56B1" w:rsidP="00DC56B1">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183</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C46EF7">
        <w:rPr>
          <w:rFonts w:ascii="Times New Roman" w:hAnsi="Times New Roman" w:cs="Times New Roman"/>
          <w:sz w:val="26"/>
          <w:szCs w:val="26"/>
          <w:lang w:val="de-DE"/>
        </w:rPr>
        <w:t>184</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00C46EF7">
        <w:rPr>
          <w:rFonts w:ascii="Times New Roman" w:hAnsi="Times New Roman" w:cs="Times New Roman"/>
          <w:sz w:val="26"/>
          <w:szCs w:val="26"/>
          <w:lang w:val="de-DE"/>
        </w:rPr>
        <w:t>184</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185</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185</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185</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186</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186</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4.10</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187</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188</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189</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lastRenderedPageBreak/>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189</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190</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192</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193</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195</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196</w:t>
      </w:r>
    </w:p>
    <w:p w:rsidR="00C46EF7" w:rsidRDefault="00C46EF7" w:rsidP="00C46EF7">
      <w:pPr>
        <w:spacing w:after="0" w:line="360" w:lineRule="auto"/>
        <w:contextualSpacing/>
        <w:rPr>
          <w:rFonts w:ascii="Times New Roman" w:hAnsi="Times New Roman" w:cs="Times New Roman"/>
          <w:sz w:val="26"/>
          <w:szCs w:val="26"/>
          <w:lang w:val="de-DE"/>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4.19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196</w:t>
      </w:r>
    </w:p>
    <w:p w:rsidR="00C46EF7" w:rsidRPr="00F64258" w:rsidRDefault="00C46EF7">
      <w:pPr>
        <w:rPr>
          <w:lang w:val="de-DE"/>
        </w:rPr>
      </w:pPr>
    </w:p>
    <w:p w:rsidR="00C46EF7" w:rsidRDefault="00C46EF7">
      <w:pPr>
        <w:spacing w:after="0" w:line="360" w:lineRule="auto"/>
        <w:contextualSpacing/>
        <w:rPr>
          <w:rFonts w:ascii="Times New Roman" w:hAnsi="Times New Roman" w:cs="Times New Roman"/>
          <w:b/>
          <w:sz w:val="26"/>
          <w:szCs w:val="26"/>
          <w:lang w:val="de-DE"/>
        </w:rPr>
      </w:pPr>
    </w:p>
    <w:p w:rsidR="00DC56B1" w:rsidRPr="007775C5" w:rsidRDefault="00DC56B1" w:rsidP="00DC56B1">
      <w:pPr>
        <w:spacing w:after="0" w:line="360" w:lineRule="auto"/>
        <w:contextualSpacing/>
        <w:rPr>
          <w:rFonts w:ascii="Times New Roman" w:hAnsi="Times New Roman" w:cs="Times New Roman"/>
          <w:sz w:val="26"/>
          <w:szCs w:val="26"/>
          <w:lang w:val="en-US"/>
        </w:rPr>
      </w:pP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214</w:t>
      </w:r>
      <w:r w:rsidRPr="002E7CBF">
        <w:rPr>
          <w:rFonts w:ascii="Times New Roman" w:hAnsi="Times New Roman" w:cs="Times New Roman"/>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215</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216</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217</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218</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219</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220</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221</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222</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5.10</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222</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223</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224</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5.13</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226</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5.14</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227</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5.15</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227</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5.16</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228</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5.17</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229</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5.18</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00C46EF7">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sidR="00F64258">
        <w:rPr>
          <w:rFonts w:ascii="Times New Roman" w:hAnsi="Times New Roman" w:cs="Times New Roman"/>
          <w:sz w:val="26"/>
          <w:szCs w:val="26"/>
          <w:lang w:val="de-DE"/>
        </w:rPr>
        <w:t>229</w:t>
      </w:r>
      <w:r>
        <w:rPr>
          <w:rFonts w:ascii="Times New Roman" w:hAnsi="Times New Roman" w:cs="Times New Roman"/>
          <w:b/>
          <w:sz w:val="26"/>
          <w:szCs w:val="26"/>
          <w:lang w:val="de-DE"/>
        </w:rPr>
        <w:t xml:space="preserve">      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5.19</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230</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5.20</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231</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5.21</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236</w:t>
      </w:r>
      <w:r>
        <w:rPr>
          <w:rFonts w:ascii="Times New Roman" w:hAnsi="Times New Roman" w:cs="Times New Roman"/>
          <w:sz w:val="26"/>
          <w:szCs w:val="26"/>
          <w:lang w:val="de-DE"/>
        </w:rPr>
        <w:t xml:space="preserve">   </w:t>
      </w:r>
      <w:r w:rsidRPr="008A6CA4">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2E7CBF">
        <w:rPr>
          <w:rFonts w:ascii="Times New Roman" w:hAnsi="Times New Roman" w:cs="Times New Roman"/>
          <w:b/>
          <w:sz w:val="26"/>
          <w:szCs w:val="26"/>
          <w:lang w:val="de-DE"/>
        </w:rPr>
        <w:t xml:space="preserve"> </w:t>
      </w:r>
      <w:r>
        <w:rPr>
          <w:rFonts w:ascii="Times New Roman" w:hAnsi="Times New Roman" w:cs="Times New Roman"/>
          <w:b/>
          <w:sz w:val="26"/>
          <w:szCs w:val="26"/>
          <w:lang w:val="de-DE"/>
        </w:rPr>
        <w:t>5.22</w:t>
      </w:r>
      <w:r w:rsidRPr="002E7CBF">
        <w:rPr>
          <w:rFonts w:ascii="Times New Roman" w:hAnsi="Times New Roman" w:cs="Times New Roman"/>
          <w:sz w:val="26"/>
          <w:szCs w:val="26"/>
          <w:lang w:val="de-DE"/>
        </w:rPr>
        <w:tab/>
        <w:t xml:space="preserve">   </w:t>
      </w:r>
      <w:r>
        <w:rPr>
          <w:rFonts w:ascii="Times New Roman" w:hAnsi="Times New Roman" w:cs="Times New Roman"/>
          <w:sz w:val="26"/>
          <w:szCs w:val="26"/>
          <w:lang w:val="de-DE"/>
        </w:rPr>
        <w:t xml:space="preserve"> </w:t>
      </w:r>
      <w:r w:rsidRPr="002E7CBF">
        <w:rPr>
          <w:rFonts w:ascii="Times New Roman" w:hAnsi="Times New Roman" w:cs="Times New Roman"/>
          <w:sz w:val="26"/>
          <w:szCs w:val="26"/>
          <w:lang w:val="de-DE"/>
        </w:rPr>
        <w:t xml:space="preserve">……………………………………………………………    </w:t>
      </w:r>
      <w:r w:rsidR="00F64258">
        <w:rPr>
          <w:rFonts w:ascii="Times New Roman" w:hAnsi="Times New Roman" w:cs="Times New Roman"/>
          <w:sz w:val="26"/>
          <w:szCs w:val="26"/>
          <w:lang w:val="de-DE"/>
        </w:rPr>
        <w:t>238</w:t>
      </w:r>
      <w:r>
        <w:rPr>
          <w:rFonts w:ascii="Times New Roman" w:hAnsi="Times New Roman" w:cs="Times New Roman"/>
          <w:sz w:val="26"/>
          <w:szCs w:val="26"/>
          <w:lang w:val="de-DE"/>
        </w:rPr>
        <w:t xml:space="preserve">    </w:t>
      </w:r>
      <w:r w:rsidRPr="00373D69">
        <w:rPr>
          <w:rFonts w:ascii="Times New Roman" w:hAnsi="Times New Roman" w:cs="Times New Roman"/>
          <w:b/>
          <w:sz w:val="26"/>
          <w:szCs w:val="26"/>
          <w:lang w:val="de-DE"/>
        </w:rPr>
        <w:t xml:space="preserve"> </w:t>
      </w:r>
      <w:r>
        <w:rPr>
          <w:rFonts w:ascii="Times New Roman" w:hAnsi="Times New Roman" w:cs="Times New Roman"/>
          <w:b/>
          <w:sz w:val="26"/>
          <w:szCs w:val="26"/>
          <w:lang w:val="de-DE"/>
        </w:rPr>
        <w:lastRenderedPageBreak/>
        <w:t>Scheme</w:t>
      </w:r>
      <w:r w:rsidRPr="00373D69">
        <w:rPr>
          <w:rFonts w:ascii="Times New Roman" w:hAnsi="Times New Roman" w:cs="Times New Roman"/>
          <w:b/>
          <w:sz w:val="26"/>
          <w:szCs w:val="26"/>
          <w:lang w:val="de-DE"/>
        </w:rPr>
        <w:t xml:space="preserve"> 5.23</w:t>
      </w:r>
      <w:r w:rsidRPr="00373D69">
        <w:rPr>
          <w:rFonts w:ascii="Times New Roman" w:hAnsi="Times New Roman" w:cs="Times New Roman"/>
          <w:sz w:val="26"/>
          <w:szCs w:val="26"/>
          <w:lang w:val="de-DE"/>
        </w:rPr>
        <w:tab/>
        <w:t xml:space="preserve">    ……………………………………………………………    </w:t>
      </w:r>
      <w:r w:rsidR="00F64258">
        <w:rPr>
          <w:rFonts w:ascii="Times New Roman" w:hAnsi="Times New Roman" w:cs="Times New Roman"/>
          <w:sz w:val="26"/>
          <w:szCs w:val="26"/>
          <w:lang w:val="de-DE"/>
        </w:rPr>
        <w:t>240</w:t>
      </w:r>
      <w:r>
        <w:rPr>
          <w:rFonts w:ascii="Times New Roman" w:hAnsi="Times New Roman" w:cs="Times New Roman"/>
          <w:sz w:val="26"/>
          <w:szCs w:val="26"/>
          <w:lang w:val="de-DE"/>
        </w:rPr>
        <w:t xml:space="preserve">    </w:t>
      </w:r>
      <w:r w:rsidRPr="00373D69">
        <w:rPr>
          <w:rFonts w:ascii="Times New Roman" w:hAnsi="Times New Roman" w:cs="Times New Roman"/>
          <w:b/>
          <w:sz w:val="26"/>
          <w:szCs w:val="26"/>
          <w:lang w:val="de-DE"/>
        </w:rPr>
        <w:t xml:space="preserve"> </w:t>
      </w:r>
      <w:r>
        <w:rPr>
          <w:rFonts w:ascii="Times New Roman" w:hAnsi="Times New Roman" w:cs="Times New Roman"/>
          <w:b/>
          <w:sz w:val="26"/>
          <w:szCs w:val="26"/>
          <w:lang w:val="de-DE"/>
        </w:rPr>
        <w:t>Scheme</w:t>
      </w:r>
      <w:r w:rsidRPr="00373D69">
        <w:rPr>
          <w:rFonts w:ascii="Times New Roman" w:hAnsi="Times New Roman" w:cs="Times New Roman"/>
          <w:b/>
          <w:sz w:val="26"/>
          <w:szCs w:val="26"/>
          <w:lang w:val="de-DE"/>
        </w:rPr>
        <w:t xml:space="preserve"> 5.24</w:t>
      </w:r>
      <w:r w:rsidRPr="00373D69">
        <w:rPr>
          <w:rFonts w:ascii="Times New Roman" w:hAnsi="Times New Roman" w:cs="Times New Roman"/>
          <w:sz w:val="26"/>
          <w:szCs w:val="26"/>
          <w:lang w:val="de-DE"/>
        </w:rPr>
        <w:tab/>
        <w:t xml:space="preserve">    ……………………………………………………………    </w:t>
      </w:r>
      <w:r w:rsidR="00F64258" w:rsidRPr="00B1363F">
        <w:rPr>
          <w:rFonts w:ascii="Times New Roman" w:hAnsi="Times New Roman" w:cs="Times New Roman"/>
          <w:sz w:val="26"/>
          <w:szCs w:val="26"/>
          <w:lang w:val="en-US"/>
        </w:rPr>
        <w:t>242</w:t>
      </w:r>
      <w:r w:rsidRPr="00B1363F">
        <w:rPr>
          <w:rFonts w:ascii="Times New Roman" w:hAnsi="Times New Roman" w:cs="Times New Roman"/>
          <w:b/>
          <w:sz w:val="26"/>
          <w:szCs w:val="26"/>
          <w:lang w:val="en-US"/>
        </w:rPr>
        <w:t xml:space="preserve">  </w:t>
      </w:r>
      <w:r w:rsidRPr="00B1363F">
        <w:rPr>
          <w:rFonts w:ascii="Times New Roman" w:hAnsi="Times New Roman" w:cs="Times New Roman"/>
          <w:sz w:val="26"/>
          <w:szCs w:val="26"/>
          <w:lang w:val="en-US"/>
        </w:rPr>
        <w:t xml:space="preserve">   </w:t>
      </w:r>
      <w:r w:rsidRPr="00B1363F">
        <w:rPr>
          <w:rFonts w:ascii="Times New Roman" w:hAnsi="Times New Roman" w:cs="Times New Roman"/>
          <w:b/>
          <w:sz w:val="26"/>
          <w:szCs w:val="26"/>
          <w:lang w:val="en-US"/>
        </w:rPr>
        <w:t xml:space="preserve">   Scheme 5.25</w:t>
      </w:r>
      <w:r w:rsidRPr="00B1363F">
        <w:rPr>
          <w:rFonts w:ascii="Times New Roman" w:hAnsi="Times New Roman" w:cs="Times New Roman"/>
          <w:sz w:val="26"/>
          <w:szCs w:val="26"/>
          <w:lang w:val="en-US"/>
        </w:rPr>
        <w:tab/>
        <w:t xml:space="preserve">    ……………………………………………………………    </w:t>
      </w:r>
      <w:r w:rsidR="00F64258">
        <w:rPr>
          <w:rFonts w:ascii="Times New Roman" w:hAnsi="Times New Roman" w:cs="Times New Roman"/>
          <w:sz w:val="26"/>
          <w:szCs w:val="26"/>
          <w:lang w:val="en-US"/>
        </w:rPr>
        <w:t>245</w:t>
      </w:r>
      <w:r w:rsidRPr="00A54E57">
        <w:rPr>
          <w:rFonts w:ascii="Times New Roman" w:hAnsi="Times New Roman" w:cs="Times New Roman"/>
          <w:sz w:val="26"/>
          <w:szCs w:val="26"/>
          <w:lang w:val="en-US"/>
        </w:rPr>
        <w:t xml:space="preserve">   </w:t>
      </w:r>
      <w:r w:rsidRPr="00A54E57">
        <w:rPr>
          <w:rFonts w:ascii="Times New Roman" w:hAnsi="Times New Roman" w:cs="Times New Roman"/>
          <w:b/>
          <w:sz w:val="26"/>
          <w:szCs w:val="26"/>
          <w:lang w:val="en-US"/>
        </w:rPr>
        <w:t xml:space="preserve"> Scheme 5.26</w:t>
      </w:r>
      <w:r w:rsidRPr="00A54E57">
        <w:rPr>
          <w:rFonts w:ascii="Times New Roman" w:hAnsi="Times New Roman" w:cs="Times New Roman"/>
          <w:sz w:val="26"/>
          <w:szCs w:val="26"/>
          <w:lang w:val="en-US"/>
        </w:rPr>
        <w:tab/>
        <w:t xml:space="preserve">    ……………………………………………………………    </w:t>
      </w:r>
      <w:r w:rsidR="00F64258">
        <w:rPr>
          <w:rFonts w:ascii="Times New Roman" w:hAnsi="Times New Roman" w:cs="Times New Roman"/>
          <w:sz w:val="26"/>
          <w:szCs w:val="26"/>
          <w:lang w:val="en-US"/>
        </w:rPr>
        <w:t>245</w:t>
      </w:r>
      <w:r w:rsidRPr="00A54E57">
        <w:rPr>
          <w:rFonts w:ascii="Times New Roman" w:hAnsi="Times New Roman" w:cs="Times New Roman"/>
          <w:sz w:val="26"/>
          <w:szCs w:val="26"/>
          <w:lang w:val="en-US"/>
        </w:rPr>
        <w:t xml:space="preserve">    </w:t>
      </w:r>
      <w:r w:rsidRPr="00A54E57">
        <w:rPr>
          <w:rFonts w:ascii="Times New Roman" w:hAnsi="Times New Roman" w:cs="Times New Roman"/>
          <w:b/>
          <w:sz w:val="26"/>
          <w:szCs w:val="26"/>
          <w:lang w:val="en-US"/>
        </w:rPr>
        <w:t xml:space="preserve"> Scheme 5.27</w:t>
      </w:r>
      <w:r w:rsidRPr="00A54E57">
        <w:rPr>
          <w:rFonts w:ascii="Times New Roman" w:hAnsi="Times New Roman" w:cs="Times New Roman"/>
          <w:sz w:val="26"/>
          <w:szCs w:val="26"/>
          <w:lang w:val="en-US"/>
        </w:rPr>
        <w:tab/>
        <w:t xml:space="preserve">    ……………………………………………………………    </w:t>
      </w:r>
      <w:r w:rsidR="00F64258">
        <w:rPr>
          <w:rFonts w:ascii="Times New Roman" w:hAnsi="Times New Roman" w:cs="Times New Roman"/>
          <w:sz w:val="26"/>
          <w:szCs w:val="26"/>
          <w:lang w:val="en-US"/>
        </w:rPr>
        <w:t>248</w:t>
      </w:r>
      <w:r w:rsidRPr="00A54E57">
        <w:rPr>
          <w:rFonts w:ascii="Times New Roman" w:hAnsi="Times New Roman" w:cs="Times New Roman"/>
          <w:sz w:val="26"/>
          <w:szCs w:val="26"/>
          <w:lang w:val="en-US"/>
        </w:rPr>
        <w:t xml:space="preserve">   </w:t>
      </w:r>
      <w:r w:rsidRPr="00A54E57">
        <w:rPr>
          <w:rFonts w:ascii="Times New Roman" w:hAnsi="Times New Roman" w:cs="Times New Roman"/>
          <w:b/>
          <w:sz w:val="26"/>
          <w:szCs w:val="26"/>
          <w:lang w:val="en-US"/>
        </w:rPr>
        <w:t xml:space="preserve"> Scheme 5.28</w:t>
      </w:r>
      <w:r w:rsidRPr="00A54E57">
        <w:rPr>
          <w:rFonts w:ascii="Times New Roman" w:hAnsi="Times New Roman" w:cs="Times New Roman"/>
          <w:sz w:val="26"/>
          <w:szCs w:val="26"/>
          <w:lang w:val="en-US"/>
        </w:rPr>
        <w:tab/>
        <w:t xml:space="preserve">    ……………………………………………………………    </w:t>
      </w:r>
      <w:r w:rsidR="00F64258">
        <w:rPr>
          <w:rFonts w:ascii="Times New Roman" w:hAnsi="Times New Roman" w:cs="Times New Roman"/>
          <w:sz w:val="26"/>
          <w:szCs w:val="26"/>
          <w:lang w:val="en-US"/>
        </w:rPr>
        <w:t>249</w:t>
      </w:r>
      <w:r w:rsidRPr="00A54E57">
        <w:rPr>
          <w:rFonts w:ascii="Times New Roman" w:hAnsi="Times New Roman" w:cs="Times New Roman"/>
          <w:b/>
          <w:sz w:val="26"/>
          <w:szCs w:val="26"/>
          <w:lang w:val="en-US"/>
        </w:rPr>
        <w:t xml:space="preserve"> Scheme 5.29</w:t>
      </w:r>
      <w:r w:rsidRPr="00A54E57">
        <w:rPr>
          <w:rFonts w:ascii="Times New Roman" w:hAnsi="Times New Roman" w:cs="Times New Roman"/>
          <w:sz w:val="26"/>
          <w:szCs w:val="26"/>
          <w:lang w:val="en-US"/>
        </w:rPr>
        <w:tab/>
        <w:t xml:space="preserve">    ……………………………………………………………    </w:t>
      </w:r>
      <w:r w:rsidR="00F64258">
        <w:rPr>
          <w:rFonts w:ascii="Times New Roman" w:hAnsi="Times New Roman" w:cs="Times New Roman"/>
          <w:sz w:val="26"/>
          <w:szCs w:val="26"/>
          <w:lang w:val="en-US"/>
        </w:rPr>
        <w:t>249</w:t>
      </w:r>
      <w:r w:rsidRPr="007775C5">
        <w:rPr>
          <w:rFonts w:ascii="Times New Roman" w:hAnsi="Times New Roman" w:cs="Times New Roman"/>
          <w:b/>
          <w:sz w:val="26"/>
          <w:szCs w:val="26"/>
          <w:lang w:val="en-US"/>
        </w:rPr>
        <w:t xml:space="preserve"> </w:t>
      </w:r>
    </w:p>
    <w:p w:rsidR="00DC56B1" w:rsidRPr="007775C5" w:rsidRDefault="00DC56B1" w:rsidP="00DC56B1">
      <w:pPr>
        <w:rPr>
          <w:rFonts w:ascii="Times New Roman" w:hAnsi="Times New Roman" w:cs="Times New Roman"/>
          <w:b/>
          <w:sz w:val="32"/>
          <w:szCs w:val="28"/>
          <w:lang w:val="en-US"/>
        </w:rPr>
      </w:pPr>
    </w:p>
    <w:p w:rsidR="00DC56B1" w:rsidRPr="007775C5" w:rsidRDefault="00DC56B1" w:rsidP="00DC56B1">
      <w:pPr>
        <w:rPr>
          <w:rFonts w:ascii="Times New Roman" w:hAnsi="Times New Roman" w:cs="Times New Roman"/>
          <w:b/>
          <w:sz w:val="32"/>
          <w:szCs w:val="28"/>
          <w:lang w:val="en-US"/>
        </w:rPr>
      </w:pPr>
    </w:p>
    <w:p w:rsidR="00DC56B1" w:rsidRPr="007775C5" w:rsidRDefault="00DC56B1" w:rsidP="00DC56B1">
      <w:pPr>
        <w:rPr>
          <w:rFonts w:ascii="Times New Roman" w:hAnsi="Times New Roman" w:cs="Times New Roman"/>
          <w:b/>
          <w:sz w:val="32"/>
          <w:szCs w:val="28"/>
          <w:lang w:val="en-US"/>
        </w:rPr>
      </w:pPr>
    </w:p>
    <w:p w:rsidR="00DC56B1" w:rsidRPr="007775C5" w:rsidRDefault="00DC56B1" w:rsidP="00DC56B1">
      <w:pPr>
        <w:rPr>
          <w:rFonts w:ascii="Times New Roman" w:hAnsi="Times New Roman" w:cs="Times New Roman"/>
          <w:b/>
          <w:sz w:val="32"/>
          <w:szCs w:val="28"/>
          <w:lang w:val="en-US"/>
        </w:rPr>
      </w:pPr>
    </w:p>
    <w:p w:rsidR="00DC56B1" w:rsidRPr="007775C5" w:rsidRDefault="00DC56B1" w:rsidP="00DC56B1">
      <w:pPr>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6066A0" w:rsidRDefault="006066A0" w:rsidP="00DC56B1">
      <w:pPr>
        <w:spacing w:after="0"/>
        <w:contextualSpacing/>
        <w:rPr>
          <w:rFonts w:ascii="Times New Roman" w:hAnsi="Times New Roman" w:cs="Times New Roman"/>
          <w:b/>
          <w:sz w:val="32"/>
          <w:szCs w:val="28"/>
          <w:lang w:val="en-US"/>
        </w:rPr>
      </w:pPr>
    </w:p>
    <w:p w:rsidR="00423137" w:rsidRDefault="00423137" w:rsidP="00DC56B1">
      <w:pPr>
        <w:spacing w:after="0"/>
        <w:contextualSpacing/>
        <w:rPr>
          <w:rFonts w:ascii="Times New Roman" w:hAnsi="Times New Roman" w:cs="Times New Roman"/>
          <w:b/>
          <w:sz w:val="32"/>
          <w:szCs w:val="28"/>
          <w:lang w:val="en-US"/>
        </w:rPr>
      </w:pPr>
    </w:p>
    <w:p w:rsidR="00423137" w:rsidRDefault="00423137" w:rsidP="00DC56B1">
      <w:pPr>
        <w:spacing w:after="0"/>
        <w:contextualSpacing/>
        <w:rPr>
          <w:rFonts w:ascii="Times New Roman" w:hAnsi="Times New Roman" w:cs="Times New Roman"/>
          <w:b/>
          <w:sz w:val="32"/>
          <w:szCs w:val="28"/>
          <w:lang w:val="en-US"/>
        </w:rPr>
      </w:pPr>
    </w:p>
    <w:p w:rsidR="00423137" w:rsidRDefault="00423137" w:rsidP="00DC56B1">
      <w:pPr>
        <w:spacing w:after="0"/>
        <w:contextualSpacing/>
        <w:rPr>
          <w:rFonts w:ascii="Times New Roman" w:hAnsi="Times New Roman" w:cs="Times New Roman"/>
          <w:b/>
          <w:sz w:val="32"/>
          <w:szCs w:val="28"/>
          <w:lang w:val="en-US"/>
        </w:rPr>
      </w:pPr>
    </w:p>
    <w:p w:rsidR="00423137" w:rsidRDefault="00423137" w:rsidP="00DC56B1">
      <w:pPr>
        <w:spacing w:after="0"/>
        <w:contextualSpacing/>
        <w:rPr>
          <w:rFonts w:ascii="Times New Roman" w:hAnsi="Times New Roman" w:cs="Times New Roman"/>
          <w:b/>
          <w:sz w:val="32"/>
          <w:szCs w:val="28"/>
          <w:lang w:val="en-US"/>
        </w:rPr>
      </w:pPr>
    </w:p>
    <w:p w:rsidR="00423137" w:rsidRDefault="00423137" w:rsidP="00DC56B1">
      <w:pPr>
        <w:spacing w:after="0"/>
        <w:contextualSpacing/>
        <w:rPr>
          <w:rFonts w:ascii="Times New Roman" w:hAnsi="Times New Roman" w:cs="Times New Roman"/>
          <w:b/>
          <w:sz w:val="32"/>
          <w:szCs w:val="28"/>
          <w:lang w:val="en-US"/>
        </w:rPr>
      </w:pPr>
    </w:p>
    <w:p w:rsidR="00DC56B1" w:rsidRDefault="00DC56B1" w:rsidP="00DC56B1">
      <w:pPr>
        <w:spacing w:after="0"/>
        <w:contextualSpacing/>
        <w:rPr>
          <w:rFonts w:ascii="Times New Roman" w:hAnsi="Times New Roman" w:cs="Times New Roman"/>
          <w:b/>
          <w:sz w:val="32"/>
          <w:szCs w:val="28"/>
          <w:lang w:val="en-US"/>
        </w:rPr>
      </w:pPr>
      <w:r w:rsidRPr="00BF1B8F">
        <w:rPr>
          <w:rFonts w:ascii="Times New Roman" w:hAnsi="Times New Roman" w:cs="Times New Roman"/>
          <w:b/>
          <w:sz w:val="32"/>
          <w:szCs w:val="28"/>
          <w:lang w:val="en-US"/>
        </w:rPr>
        <w:lastRenderedPageBreak/>
        <w:t xml:space="preserve">Index of </w:t>
      </w:r>
      <w:r>
        <w:rPr>
          <w:rFonts w:ascii="Times New Roman" w:hAnsi="Times New Roman" w:cs="Times New Roman"/>
          <w:b/>
          <w:sz w:val="32"/>
          <w:szCs w:val="28"/>
          <w:lang w:val="en-US"/>
        </w:rPr>
        <w:t>Table</w:t>
      </w:r>
      <w:r w:rsidRPr="00BF1B8F">
        <w:rPr>
          <w:rFonts w:ascii="Times New Roman" w:hAnsi="Times New Roman" w:cs="Times New Roman"/>
          <w:b/>
          <w:sz w:val="32"/>
          <w:szCs w:val="28"/>
          <w:lang w:val="en-US"/>
        </w:rPr>
        <w:t>s</w:t>
      </w:r>
    </w:p>
    <w:p w:rsidR="00DC56B1" w:rsidRPr="009229BC" w:rsidRDefault="00DC56B1" w:rsidP="00DC56B1">
      <w:pPr>
        <w:spacing w:after="0" w:line="360" w:lineRule="auto"/>
        <w:contextualSpacing/>
        <w:rPr>
          <w:rFonts w:ascii="Times New Roman" w:hAnsi="Times New Roman" w:cs="Times New Roman"/>
          <w:b/>
          <w:sz w:val="28"/>
          <w:szCs w:val="28"/>
          <w:lang w:val="en-US"/>
        </w:rPr>
      </w:pPr>
    </w:p>
    <w:p w:rsidR="00DC56B1"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3.1</w:t>
      </w:r>
      <w:r>
        <w:rPr>
          <w:rFonts w:ascii="Times New Roman" w:hAnsi="Times New Roman" w:cs="Times New Roman"/>
          <w:sz w:val="26"/>
          <w:szCs w:val="26"/>
          <w:lang w:val="en-GB"/>
        </w:rPr>
        <w:tab/>
        <w:t>………</w:t>
      </w:r>
      <w:r w:rsidR="001B09B0">
        <w:rPr>
          <w:rFonts w:ascii="Times New Roman" w:hAnsi="Times New Roman" w:cs="Times New Roman"/>
          <w:sz w:val="26"/>
          <w:szCs w:val="26"/>
          <w:lang w:val="en-GB"/>
        </w:rPr>
        <w:t>………………………………………………………      95</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3.2</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103</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3.3</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104</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sidRPr="00912FF4">
        <w:rPr>
          <w:rFonts w:ascii="Times New Roman" w:hAnsi="Times New Roman" w:cs="Times New Roman"/>
          <w:b/>
          <w:sz w:val="26"/>
          <w:szCs w:val="26"/>
          <w:lang w:val="en-GB"/>
        </w:rPr>
        <w:t>3</w:t>
      </w:r>
      <w:r>
        <w:rPr>
          <w:rFonts w:ascii="Times New Roman" w:hAnsi="Times New Roman" w:cs="Times New Roman"/>
          <w:b/>
          <w:sz w:val="26"/>
          <w:szCs w:val="26"/>
          <w:lang w:val="en-GB"/>
        </w:rPr>
        <w:t>.4</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108</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sidRPr="00912FF4">
        <w:rPr>
          <w:rFonts w:ascii="Times New Roman" w:hAnsi="Times New Roman" w:cs="Times New Roman"/>
          <w:b/>
          <w:sz w:val="26"/>
          <w:szCs w:val="26"/>
          <w:lang w:val="en-GB"/>
        </w:rPr>
        <w:t>3</w:t>
      </w:r>
      <w:r>
        <w:rPr>
          <w:rFonts w:ascii="Times New Roman" w:hAnsi="Times New Roman" w:cs="Times New Roman"/>
          <w:b/>
          <w:sz w:val="26"/>
          <w:szCs w:val="26"/>
          <w:lang w:val="en-GB"/>
        </w:rPr>
        <w:t>.5</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109</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3.6</w:t>
      </w:r>
      <w:r>
        <w:rPr>
          <w:rFonts w:ascii="Times New Roman" w:hAnsi="Times New Roman" w:cs="Times New Roman"/>
          <w:sz w:val="26"/>
          <w:szCs w:val="26"/>
          <w:lang w:val="en-GB"/>
        </w:rPr>
        <w:tab/>
        <w:t xml:space="preserve">………………………………………………………………    </w:t>
      </w:r>
      <w:r w:rsidR="001B09B0">
        <w:rPr>
          <w:rFonts w:ascii="Times New Roman" w:hAnsi="Times New Roman" w:cs="Times New Roman"/>
          <w:sz w:val="26"/>
          <w:szCs w:val="26"/>
          <w:lang w:val="en-GB"/>
        </w:rPr>
        <w:t>118</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3.7</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127</w:t>
      </w:r>
    </w:p>
    <w:p w:rsidR="00DC56B1" w:rsidRDefault="00DC56B1" w:rsidP="00DC56B1">
      <w:pPr>
        <w:spacing w:after="0" w:line="360" w:lineRule="auto"/>
        <w:contextualSpacing/>
        <w:rPr>
          <w:rFonts w:ascii="Times New Roman" w:hAnsi="Times New Roman" w:cs="Times New Roman"/>
          <w:sz w:val="26"/>
          <w:szCs w:val="26"/>
          <w:lang w:val="en-GB"/>
        </w:rPr>
      </w:pPr>
    </w:p>
    <w:p w:rsidR="00DC56B1" w:rsidRDefault="00DC56B1" w:rsidP="00DC56B1">
      <w:pPr>
        <w:spacing w:after="0" w:line="360" w:lineRule="auto"/>
        <w:contextualSpacing/>
        <w:rPr>
          <w:rFonts w:ascii="Times New Roman" w:hAnsi="Times New Roman" w:cs="Times New Roman"/>
          <w:sz w:val="26"/>
          <w:szCs w:val="26"/>
          <w:lang w:val="en-GB"/>
        </w:rPr>
      </w:pP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4.1</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191</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4.2</w:t>
      </w:r>
      <w:r>
        <w:rPr>
          <w:rFonts w:ascii="Times New Roman" w:hAnsi="Times New Roman" w:cs="Times New Roman"/>
          <w:sz w:val="26"/>
          <w:szCs w:val="26"/>
          <w:lang w:val="en-GB"/>
        </w:rPr>
        <w:tab/>
        <w:t xml:space="preserve">………………………………………………………………    </w:t>
      </w:r>
      <w:r w:rsidR="00C46EF7">
        <w:rPr>
          <w:rFonts w:ascii="Times New Roman" w:hAnsi="Times New Roman" w:cs="Times New Roman"/>
          <w:sz w:val="26"/>
          <w:szCs w:val="26"/>
          <w:lang w:val="en-GB"/>
        </w:rPr>
        <w:t>197</w:t>
      </w:r>
    </w:p>
    <w:p w:rsidR="00DC56B1" w:rsidRDefault="00DC56B1" w:rsidP="00DC56B1">
      <w:pPr>
        <w:spacing w:after="0" w:line="360" w:lineRule="auto"/>
        <w:contextualSpacing/>
        <w:rPr>
          <w:rFonts w:ascii="Times New Roman" w:hAnsi="Times New Roman" w:cs="Times New Roman"/>
          <w:sz w:val="26"/>
          <w:szCs w:val="26"/>
          <w:lang w:val="en-GB"/>
        </w:rPr>
      </w:pPr>
    </w:p>
    <w:p w:rsidR="00DC56B1" w:rsidRDefault="00DC56B1" w:rsidP="00DC56B1">
      <w:pPr>
        <w:spacing w:after="0" w:line="360" w:lineRule="auto"/>
        <w:contextualSpacing/>
        <w:rPr>
          <w:rFonts w:ascii="Times New Roman" w:hAnsi="Times New Roman" w:cs="Times New Roman"/>
          <w:sz w:val="26"/>
          <w:szCs w:val="26"/>
          <w:lang w:val="en-GB"/>
        </w:rPr>
      </w:pP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5.1</w:t>
      </w:r>
      <w:r>
        <w:rPr>
          <w:rFonts w:ascii="Times New Roman" w:hAnsi="Times New Roman" w:cs="Times New Roman"/>
          <w:sz w:val="26"/>
          <w:szCs w:val="26"/>
          <w:lang w:val="en-GB"/>
        </w:rPr>
        <w:tab/>
        <w:t xml:space="preserve">………………………………………………………………    </w:t>
      </w:r>
      <w:r w:rsidR="00F64258">
        <w:rPr>
          <w:rFonts w:ascii="Times New Roman" w:hAnsi="Times New Roman" w:cs="Times New Roman"/>
          <w:sz w:val="26"/>
          <w:szCs w:val="26"/>
          <w:lang w:val="en-GB"/>
        </w:rPr>
        <w:t>232</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5.2</w:t>
      </w:r>
      <w:r>
        <w:rPr>
          <w:rFonts w:ascii="Times New Roman" w:hAnsi="Times New Roman" w:cs="Times New Roman"/>
          <w:sz w:val="26"/>
          <w:szCs w:val="26"/>
          <w:lang w:val="en-GB"/>
        </w:rPr>
        <w:tab/>
        <w:t xml:space="preserve">………………………………………………………………    </w:t>
      </w:r>
      <w:r w:rsidR="00F64258">
        <w:rPr>
          <w:rFonts w:ascii="Times New Roman" w:hAnsi="Times New Roman" w:cs="Times New Roman"/>
          <w:sz w:val="26"/>
          <w:szCs w:val="26"/>
          <w:lang w:val="en-GB"/>
        </w:rPr>
        <w:t>233</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5.3</w:t>
      </w:r>
      <w:r>
        <w:rPr>
          <w:rFonts w:ascii="Times New Roman" w:hAnsi="Times New Roman" w:cs="Times New Roman"/>
          <w:sz w:val="26"/>
          <w:szCs w:val="26"/>
          <w:lang w:val="en-GB"/>
        </w:rPr>
        <w:tab/>
        <w:t xml:space="preserve">………………………………………………………………    </w:t>
      </w:r>
      <w:r w:rsidR="00F64258">
        <w:rPr>
          <w:rFonts w:ascii="Times New Roman" w:hAnsi="Times New Roman" w:cs="Times New Roman"/>
          <w:sz w:val="26"/>
          <w:szCs w:val="26"/>
          <w:lang w:val="en-GB"/>
        </w:rPr>
        <w:t>239</w:t>
      </w:r>
    </w:p>
    <w:p w:rsidR="00DC56B1" w:rsidRPr="008A0023" w:rsidRDefault="00DC56B1" w:rsidP="00DC56B1">
      <w:pPr>
        <w:spacing w:after="0" w:line="360" w:lineRule="auto"/>
        <w:contextualSpacing/>
        <w:rPr>
          <w:rFonts w:ascii="Times New Roman" w:hAnsi="Times New Roman" w:cs="Times New Roman"/>
          <w:sz w:val="26"/>
          <w:szCs w:val="26"/>
          <w:lang w:val="en-GB"/>
        </w:rPr>
      </w:pPr>
      <w:r>
        <w:rPr>
          <w:rFonts w:ascii="Times New Roman" w:hAnsi="Times New Roman" w:cs="Times New Roman"/>
          <w:b/>
          <w:sz w:val="26"/>
          <w:szCs w:val="26"/>
          <w:lang w:val="en-GB"/>
        </w:rPr>
        <w:t>Table</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5.4</w:t>
      </w:r>
      <w:r>
        <w:rPr>
          <w:rFonts w:ascii="Times New Roman" w:hAnsi="Times New Roman" w:cs="Times New Roman"/>
          <w:sz w:val="26"/>
          <w:szCs w:val="26"/>
          <w:lang w:val="en-GB"/>
        </w:rPr>
        <w:tab/>
        <w:t xml:space="preserve">………………………………………………………………    </w:t>
      </w:r>
      <w:r w:rsidR="00F64258">
        <w:rPr>
          <w:rFonts w:ascii="Times New Roman" w:hAnsi="Times New Roman" w:cs="Times New Roman"/>
          <w:sz w:val="26"/>
          <w:szCs w:val="26"/>
          <w:lang w:val="en-GB"/>
        </w:rPr>
        <w:t>251</w:t>
      </w:r>
    </w:p>
    <w:p w:rsidR="00DC56B1" w:rsidRPr="0091742E" w:rsidRDefault="00DC56B1" w:rsidP="00DC56B1">
      <w:pPr>
        <w:rPr>
          <w:rFonts w:ascii="Arial" w:hAnsi="Arial" w:cs="Arial"/>
          <w:b/>
          <w:sz w:val="28"/>
          <w:szCs w:val="28"/>
          <w:lang w:val="en-US"/>
        </w:rPr>
      </w:pPr>
    </w:p>
    <w:p w:rsidR="00DC56B1" w:rsidRDefault="00DC56B1"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Default="00260C65" w:rsidP="00DC56B1">
      <w:pPr>
        <w:rPr>
          <w:rFonts w:ascii="Arial" w:hAnsi="Arial" w:cs="Arial"/>
          <w:b/>
          <w:sz w:val="28"/>
          <w:szCs w:val="28"/>
          <w:lang w:val="en-US"/>
        </w:rPr>
      </w:pPr>
    </w:p>
    <w:p w:rsidR="00260C65" w:rsidRPr="0091742E" w:rsidRDefault="00260C65" w:rsidP="00DC56B1">
      <w:pPr>
        <w:rPr>
          <w:rFonts w:ascii="Arial" w:hAnsi="Arial" w:cs="Arial"/>
          <w:b/>
          <w:sz w:val="28"/>
          <w:szCs w:val="28"/>
          <w:lang w:val="en-US"/>
        </w:rPr>
        <w:sectPr w:rsidR="00260C65" w:rsidRPr="0091742E" w:rsidSect="00AC142F">
          <w:headerReference w:type="default" r:id="rId11"/>
          <w:footerReference w:type="default" r:id="rId12"/>
          <w:pgSz w:w="11906" w:h="16838"/>
          <w:pgMar w:top="1417" w:right="1701" w:bottom="1417" w:left="1701" w:header="708" w:footer="708" w:gutter="0"/>
          <w:pgNumType w:fmt="upperRoman" w:start="1"/>
          <w:cols w:space="708"/>
          <w:docGrid w:linePitch="360"/>
        </w:sect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Default="006066A0" w:rsidP="00DC56B1">
      <w:pPr>
        <w:rPr>
          <w:rFonts w:ascii="Arial" w:hAnsi="Arial" w:cs="Arial"/>
          <w:b/>
          <w:sz w:val="28"/>
          <w:szCs w:val="28"/>
          <w:lang w:val="en-US"/>
        </w:rPr>
      </w:pPr>
    </w:p>
    <w:p w:rsidR="006066A0" w:rsidRPr="0091742E" w:rsidRDefault="006066A0" w:rsidP="00DC56B1">
      <w:pPr>
        <w:rPr>
          <w:rFonts w:ascii="Arial" w:hAnsi="Arial" w:cs="Arial"/>
          <w:b/>
          <w:sz w:val="28"/>
          <w:szCs w:val="28"/>
          <w:lang w:val="en-US"/>
        </w:rPr>
      </w:pPr>
    </w:p>
    <w:p w:rsidR="00DC56B1" w:rsidRPr="0091742E" w:rsidRDefault="00DC56B1" w:rsidP="00DC56B1">
      <w:pPr>
        <w:rPr>
          <w:rFonts w:ascii="Arial" w:hAnsi="Arial" w:cs="Arial"/>
          <w:b/>
          <w:sz w:val="28"/>
          <w:szCs w:val="28"/>
          <w:lang w:val="en-US"/>
        </w:rPr>
      </w:pPr>
    </w:p>
    <w:p w:rsidR="00DC56B1" w:rsidRPr="0091742E" w:rsidRDefault="00DC56B1" w:rsidP="00DC56B1">
      <w:pPr>
        <w:rPr>
          <w:rFonts w:ascii="Arial" w:hAnsi="Arial" w:cs="Arial"/>
          <w:b/>
          <w:sz w:val="28"/>
          <w:szCs w:val="28"/>
          <w:lang w:val="en-US"/>
        </w:rPr>
      </w:pPr>
    </w:p>
    <w:p w:rsidR="00DC56B1" w:rsidRPr="0091742E" w:rsidRDefault="00DC56B1" w:rsidP="00DC56B1">
      <w:pPr>
        <w:pStyle w:val="Ttulo"/>
        <w:jc w:val="right"/>
        <w:rPr>
          <w:rFonts w:ascii="Times New Roman" w:hAnsi="Times New Roman" w:cs="Times New Roman"/>
          <w:lang w:val="en-US"/>
        </w:rPr>
      </w:pPr>
      <w:r w:rsidRPr="0091742E">
        <w:rPr>
          <w:rFonts w:ascii="Times New Roman" w:hAnsi="Times New Roman" w:cs="Times New Roman"/>
          <w:lang w:val="en-US"/>
        </w:rPr>
        <w:t>Dissertation Overview</w:t>
      </w: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Default="00DC56B1" w:rsidP="00DC56B1">
      <w:pPr>
        <w:rPr>
          <w:rFonts w:ascii="Arial" w:hAnsi="Arial" w:cs="Arial"/>
          <w:b/>
          <w:sz w:val="20"/>
          <w:szCs w:val="20"/>
          <w:lang w:val="en-US"/>
        </w:rPr>
      </w:pPr>
    </w:p>
    <w:p w:rsidR="00DC56B1" w:rsidRDefault="00DC56B1" w:rsidP="00DC56B1">
      <w:pPr>
        <w:rPr>
          <w:rFonts w:ascii="Arial" w:hAnsi="Arial" w:cs="Arial"/>
          <w:b/>
          <w:sz w:val="20"/>
          <w:szCs w:val="20"/>
          <w:lang w:val="en-US"/>
        </w:rPr>
      </w:pPr>
    </w:p>
    <w:p w:rsidR="00AF4213" w:rsidRDefault="00AF4213" w:rsidP="00DC56B1">
      <w:pPr>
        <w:rPr>
          <w:rFonts w:ascii="Arial" w:hAnsi="Arial" w:cs="Arial"/>
          <w:b/>
          <w:sz w:val="20"/>
          <w:szCs w:val="20"/>
          <w:lang w:val="en-US"/>
        </w:rPr>
      </w:pPr>
    </w:p>
    <w:p w:rsidR="00AF4213" w:rsidRDefault="00AF4213" w:rsidP="00DC56B1">
      <w:pPr>
        <w:rPr>
          <w:rFonts w:ascii="Arial" w:hAnsi="Arial" w:cs="Arial"/>
          <w:b/>
          <w:sz w:val="20"/>
          <w:szCs w:val="20"/>
          <w:lang w:val="en-US"/>
        </w:rPr>
      </w:pPr>
    </w:p>
    <w:p w:rsidR="00AF4213" w:rsidRPr="0091742E" w:rsidRDefault="00AF4213" w:rsidP="00DC56B1">
      <w:pPr>
        <w:rPr>
          <w:rFonts w:ascii="Arial" w:hAnsi="Arial" w:cs="Arial"/>
          <w:b/>
          <w:sz w:val="20"/>
          <w:szCs w:val="20"/>
          <w:lang w:val="en-US"/>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w:t>
      </w:r>
      <w:r w:rsidRPr="00123A86">
        <w:rPr>
          <w:rFonts w:ascii="Footlight MT Light" w:eastAsia="PMingLiU-ExtB" w:hAnsi="Footlight MT Light" w:cs="Arial"/>
          <w:b/>
          <w:sz w:val="28"/>
          <w:lang w:val="en-GB"/>
        </w:rPr>
        <w:t>I am among those who think that science has a great beauty. A scientist in his laboratory is not only a technician: he is also a child placed before natural phenomena which impress him like a fairy tale.</w:t>
      </w:r>
      <w:r w:rsidRPr="00123A86">
        <w:rPr>
          <w:rFonts w:ascii="Footlight MT Light" w:eastAsia="SimSun" w:hAnsi="Footlight MT Light" w:cs="SimSun"/>
          <w:b/>
          <w:sz w:val="28"/>
          <w:lang w:val="en-GB"/>
        </w:rPr>
        <w:t>”</w:t>
      </w:r>
    </w:p>
    <w:p w:rsidR="00DC56B1" w:rsidRPr="00123A86" w:rsidRDefault="00DC56B1" w:rsidP="00DC56B1">
      <w:pPr>
        <w:jc w:val="right"/>
        <w:rPr>
          <w:rFonts w:ascii="PMingLiU-ExtB" w:eastAsia="PMingLiU-ExtB" w:hAnsi="PMingLiU-ExtB" w:cs="Arial"/>
          <w:b/>
          <w:i/>
          <w:sz w:val="20"/>
          <w:lang w:val="en-GB"/>
        </w:rPr>
      </w:pPr>
    </w:p>
    <w:p w:rsidR="00DC56B1" w:rsidRPr="00123A86" w:rsidRDefault="00DC56B1" w:rsidP="00DC56B1">
      <w:pPr>
        <w:jc w:val="right"/>
        <w:rPr>
          <w:rFonts w:ascii="PMingLiU-ExtB" w:eastAsia="PMingLiU-ExtB" w:hAnsi="PMingLiU-ExtB" w:cs="Arial"/>
          <w:b/>
          <w:i/>
          <w:sz w:val="20"/>
          <w:lang w:val="en-GB"/>
        </w:rPr>
      </w:pPr>
      <w:r w:rsidRPr="00123A86">
        <w:rPr>
          <w:rFonts w:ascii="PMingLiU-ExtB" w:eastAsia="PMingLiU-ExtB" w:hAnsi="PMingLiU-ExtB" w:cs="Arial"/>
          <w:b/>
          <w:i/>
          <w:sz w:val="20"/>
          <w:lang w:val="en-GB"/>
        </w:rPr>
        <w:t>Marie Curie</w:t>
      </w: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pPr>
    </w:p>
    <w:p w:rsidR="00DC56B1" w:rsidRPr="0091742E" w:rsidRDefault="00DC56B1" w:rsidP="00DC56B1">
      <w:pPr>
        <w:rPr>
          <w:rFonts w:ascii="Arial" w:hAnsi="Arial" w:cs="Arial"/>
          <w:b/>
          <w:sz w:val="20"/>
          <w:szCs w:val="20"/>
          <w:lang w:val="en-US"/>
        </w:rPr>
        <w:sectPr w:rsidR="00DC56B1" w:rsidRPr="0091742E" w:rsidSect="00AC142F">
          <w:headerReference w:type="default" r:id="rId13"/>
          <w:footerReference w:type="default" r:id="rId14"/>
          <w:pgSz w:w="11906" w:h="16838"/>
          <w:pgMar w:top="1417" w:right="1701" w:bottom="1417" w:left="1701" w:header="708" w:footer="708" w:gutter="0"/>
          <w:pgNumType w:start="1"/>
          <w:cols w:space="708"/>
          <w:titlePg/>
          <w:docGrid w:linePitch="360"/>
        </w:sectPr>
      </w:pPr>
    </w:p>
    <w:p w:rsidR="00DC56B1" w:rsidRDefault="00B73653" w:rsidP="00DC56B1">
      <w:pPr>
        <w:spacing w:after="0"/>
        <w:contextualSpacing/>
        <w:rPr>
          <w:rFonts w:ascii="Times New Roman" w:hAnsi="Times New Roman" w:cs="Times New Roman"/>
          <w:lang w:val="it-IT"/>
        </w:rPr>
      </w:pPr>
      <w:r>
        <w:rPr>
          <w:rFonts w:ascii="Times New Roman" w:eastAsiaTheme="minorEastAsia" w:hAnsi="Times New Roman" w:cs="Times New Roman"/>
          <w:b/>
          <w:color w:val="auto"/>
          <w:spacing w:val="15"/>
          <w:sz w:val="32"/>
          <w:lang w:val="it-IT"/>
        </w:rPr>
        <w:lastRenderedPageBreak/>
        <w:t>New advances in</w:t>
      </w:r>
      <w:r w:rsidR="00DC56B1">
        <w:rPr>
          <w:rFonts w:ascii="Times New Roman" w:eastAsiaTheme="minorEastAsia" w:hAnsi="Times New Roman" w:cs="Times New Roman"/>
          <w:b/>
          <w:color w:val="auto"/>
          <w:spacing w:val="15"/>
          <w:sz w:val="32"/>
          <w:lang w:val="it-IT"/>
        </w:rPr>
        <w:t xml:space="preserve"> catalytic intramolecular a</w:t>
      </w:r>
      <w:r w:rsidR="00DC56B1" w:rsidRPr="002B7827">
        <w:rPr>
          <w:rFonts w:ascii="Times New Roman" w:eastAsiaTheme="minorEastAsia" w:hAnsi="Times New Roman" w:cs="Times New Roman"/>
          <w:b/>
          <w:color w:val="auto"/>
          <w:spacing w:val="15"/>
          <w:sz w:val="32"/>
          <w:lang w:val="it-IT"/>
        </w:rPr>
        <w:t>rylation</w:t>
      </w:r>
      <w:r w:rsidR="00DC56B1">
        <w:rPr>
          <w:rFonts w:ascii="Times New Roman" w:eastAsiaTheme="minorEastAsia" w:hAnsi="Times New Roman" w:cs="Times New Roman"/>
          <w:b/>
          <w:color w:val="auto"/>
          <w:spacing w:val="15"/>
          <w:sz w:val="32"/>
          <w:lang w:val="it-IT"/>
        </w:rPr>
        <w:t xml:space="preserve"> </w:t>
      </w:r>
      <w:r>
        <w:rPr>
          <w:rFonts w:ascii="Times New Roman" w:eastAsiaTheme="minorEastAsia" w:hAnsi="Times New Roman" w:cs="Times New Roman"/>
          <w:b/>
          <w:color w:val="auto"/>
          <w:spacing w:val="15"/>
          <w:sz w:val="32"/>
          <w:lang w:val="it-IT"/>
        </w:rPr>
        <w:t>reactions</w:t>
      </w:r>
      <w:r w:rsidR="00DC56B1">
        <w:rPr>
          <w:rFonts w:ascii="Times New Roman" w:hAnsi="Times New Roman" w:cs="Times New Roman"/>
          <w:lang w:val="it-IT"/>
        </w:rPr>
        <w:tab/>
      </w:r>
    </w:p>
    <w:p w:rsidR="00DC56B1" w:rsidRPr="002B7827" w:rsidRDefault="00DC56B1" w:rsidP="00DC56B1">
      <w:pPr>
        <w:spacing w:after="0" w:line="360" w:lineRule="auto"/>
        <w:contextualSpacing/>
        <w:jc w:val="both"/>
        <w:rPr>
          <w:rFonts w:ascii="Times New Roman" w:hAnsi="Times New Roman" w:cs="Times New Roman"/>
          <w:sz w:val="28"/>
          <w:lang w:val="it-IT"/>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Nowadays, n</w:t>
      </w:r>
      <w:r w:rsidRPr="00E91AB0">
        <w:rPr>
          <w:rFonts w:ascii="Times New Roman" w:hAnsi="Times New Roman" w:cs="Times New Roman"/>
          <w:sz w:val="26"/>
          <w:szCs w:val="26"/>
          <w:lang w:val="en-GB"/>
        </w:rPr>
        <w:t>eurodegenerative diseases</w:t>
      </w:r>
      <w:r>
        <w:rPr>
          <w:rFonts w:ascii="Times New Roman" w:hAnsi="Times New Roman" w:cs="Times New Roman"/>
          <w:sz w:val="26"/>
          <w:szCs w:val="26"/>
          <w:lang w:val="en-GB"/>
        </w:rPr>
        <w:t xml:space="preserve"> like Alzheimer’s (AD) and Parkinson’s disease (PD) </w:t>
      </w:r>
      <w:r w:rsidRPr="00E91AB0">
        <w:rPr>
          <w:rFonts w:ascii="Times New Roman" w:hAnsi="Times New Roman" w:cs="Times New Roman"/>
          <w:sz w:val="26"/>
          <w:szCs w:val="26"/>
          <w:lang w:val="en-GB"/>
        </w:rPr>
        <w:t>represent</w:t>
      </w:r>
      <w:r>
        <w:rPr>
          <w:rFonts w:ascii="Times New Roman" w:hAnsi="Times New Roman" w:cs="Times New Roman"/>
          <w:sz w:val="26"/>
          <w:szCs w:val="26"/>
          <w:lang w:val="en-GB"/>
        </w:rPr>
        <w:t xml:space="preserve"> an</w:t>
      </w:r>
      <w:r w:rsidRPr="00E91AB0">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important worldwide health problem and thus there has been a need for new more effective drugs for their treatment. </w:t>
      </w:r>
      <w:r w:rsidRPr="001A6052">
        <w:rPr>
          <w:rFonts w:ascii="Times New Roman" w:hAnsi="Times New Roman" w:cs="Times New Roman"/>
          <w:sz w:val="26"/>
          <w:szCs w:val="26"/>
          <w:lang w:val="en-GB"/>
        </w:rPr>
        <w:t>Molecules bearing a 1-</w:t>
      </w:r>
      <w:r w:rsidRPr="002B7827">
        <w:rPr>
          <w:rFonts w:ascii="Times New Roman" w:hAnsi="Times New Roman" w:cs="Times New Roman"/>
          <w:bCs/>
          <w:sz w:val="26"/>
          <w:szCs w:val="26"/>
          <w:lang w:val="en-US"/>
        </w:rPr>
        <w:t>aminotetralin or 1-aminoindane skeleton are particularly attractive, some examples being Amgen’s BACE-1 inhibitor for targeting AD and Rasagiline for treating PD.</w:t>
      </w:r>
      <w:r w:rsidRPr="001A6052">
        <w:rPr>
          <w:rFonts w:ascii="Times New Roman" w:hAnsi="Times New Roman" w:cs="Times New Roman"/>
          <w:sz w:val="26"/>
          <w:szCs w:val="26"/>
          <w:lang w:val="en-GB"/>
        </w:rPr>
        <w:t xml:space="preserve"> </w:t>
      </w:r>
    </w:p>
    <w:p w:rsidR="00DC56B1" w:rsidRPr="00D0498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Over the last number of years</w:t>
      </w:r>
      <w:r w:rsidRPr="002B7827">
        <w:rPr>
          <w:rFonts w:ascii="Times New Roman" w:hAnsi="Times New Roman" w:cs="Times New Roman"/>
          <w:sz w:val="26"/>
          <w:szCs w:val="26"/>
          <w:lang w:val="en-US"/>
        </w:rPr>
        <w:t xml:space="preserve">, there have been many advances in the field of metal </w:t>
      </w:r>
      <w:r>
        <w:rPr>
          <w:rFonts w:ascii="Times New Roman" w:hAnsi="Times New Roman" w:cs="Times New Roman"/>
          <w:sz w:val="26"/>
          <w:szCs w:val="26"/>
          <w:lang w:val="en-US"/>
        </w:rPr>
        <w:t>catalysed</w:t>
      </w:r>
      <w:r w:rsidR="00AF4213">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reactions</w:t>
      </w:r>
      <w:r w:rsidR="00AF4213">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leading to the development of highly efficient and reliable synthetic methodologies. Among these reactions, the palladium-</w:t>
      </w:r>
      <w:r>
        <w:rPr>
          <w:rFonts w:ascii="Times New Roman" w:hAnsi="Times New Roman" w:cs="Times New Roman"/>
          <w:sz w:val="26"/>
          <w:szCs w:val="26"/>
          <w:lang w:val="en-US"/>
        </w:rPr>
        <w:t xml:space="preserve">catalysed    </w:t>
      </w:r>
      <w:r w:rsidRPr="002B7827">
        <w:rPr>
          <w:rFonts w:ascii="Times New Roman" w:hAnsi="Times New Roman" w:cs="Times New Roman"/>
          <w:sz w:val="26"/>
          <w:szCs w:val="26"/>
          <w:lang w:val="en-US"/>
        </w:rPr>
        <w:t xml:space="preserve"> intramolecular nucleophilic addition reactions of arylborons and aryl halides to ketones has drawn a lot of attention</w:t>
      </w:r>
      <w:r>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since it constitutes an important methodology for the synthesis of chiral cycloalkanols</w:t>
      </w:r>
      <w:r>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which are present in many key target molecules. We in fact have investigated in this body of work, novel the metal-</w:t>
      </w:r>
      <w:r>
        <w:rPr>
          <w:rFonts w:ascii="Times New Roman" w:hAnsi="Times New Roman" w:cs="Times New Roman"/>
          <w:sz w:val="26"/>
          <w:szCs w:val="26"/>
          <w:lang w:val="en-US"/>
        </w:rPr>
        <w:t>catalysed</w:t>
      </w:r>
      <w:r w:rsidR="00AF4213">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 xml:space="preserve">intramolecular nucleophilic addition reactions of arylborons and aryl halides to ketones and aldehydes. In fact, until now there have been two reports on cyclizations with the latter. The first two chapters concern the state of the art of metal </w:t>
      </w:r>
      <w:r>
        <w:rPr>
          <w:rFonts w:ascii="Times New Roman" w:hAnsi="Times New Roman" w:cs="Times New Roman"/>
          <w:sz w:val="26"/>
          <w:szCs w:val="26"/>
          <w:lang w:val="en-US"/>
        </w:rPr>
        <w:t>catalysed</w:t>
      </w:r>
      <w:r w:rsidR="00AF4213">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 xml:space="preserve">coupling reactions and metal </w:t>
      </w:r>
      <w:r>
        <w:rPr>
          <w:rFonts w:ascii="Times New Roman" w:hAnsi="Times New Roman" w:cs="Times New Roman"/>
          <w:sz w:val="26"/>
          <w:szCs w:val="26"/>
          <w:lang w:val="en-US"/>
        </w:rPr>
        <w:t>catalysed</w:t>
      </w:r>
      <w:r w:rsidR="00AF4213">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carbonyl and enolate arylations (</w:t>
      </w:r>
      <w:r w:rsidRPr="002B7827">
        <w:rPr>
          <w:rFonts w:ascii="Symbol" w:hAnsi="Symbol" w:cs="Times New Roman"/>
          <w:i/>
          <w:sz w:val="26"/>
          <w:szCs w:val="26"/>
        </w:rPr>
        <w:t></w:t>
      </w:r>
      <w:r w:rsidRPr="002B7827">
        <w:rPr>
          <w:rFonts w:ascii="Times New Roman" w:hAnsi="Times New Roman" w:cs="Times New Roman"/>
          <w:sz w:val="26"/>
          <w:szCs w:val="26"/>
          <w:lang w:val="en-US"/>
        </w:rPr>
        <w:t xml:space="preserve">-arylations in the case of the enolates). </w:t>
      </w:r>
    </w:p>
    <w:p w:rsidR="00DC56B1" w:rsidRPr="002B7827" w:rsidRDefault="00DC56B1" w:rsidP="00DC56B1">
      <w:pPr>
        <w:spacing w:line="360" w:lineRule="auto"/>
        <w:contextualSpacing/>
        <w:jc w:val="both"/>
        <w:rPr>
          <w:rFonts w:ascii="Times New Roman" w:hAnsi="Times New Roman" w:cs="Times New Roman"/>
          <w:sz w:val="26"/>
          <w:szCs w:val="26"/>
          <w:lang w:val="en-US"/>
        </w:rPr>
      </w:pPr>
      <w:r w:rsidRPr="002B7827">
        <w:rPr>
          <w:rFonts w:ascii="Times New Roman" w:hAnsi="Times New Roman" w:cs="Times New Roman"/>
          <w:sz w:val="26"/>
          <w:szCs w:val="26"/>
          <w:lang w:val="en-US"/>
        </w:rPr>
        <w:tab/>
        <w:t xml:space="preserve">Our </w:t>
      </w:r>
      <w:r>
        <w:rPr>
          <w:rFonts w:ascii="Times New Roman" w:hAnsi="Times New Roman" w:cs="Times New Roman"/>
          <w:sz w:val="26"/>
          <w:szCs w:val="26"/>
          <w:lang w:val="en-US"/>
        </w:rPr>
        <w:t>main</w:t>
      </w:r>
      <w:r w:rsidRPr="002B7827">
        <w:rPr>
          <w:rFonts w:ascii="Times New Roman" w:hAnsi="Times New Roman" w:cs="Times New Roman"/>
          <w:sz w:val="26"/>
          <w:szCs w:val="26"/>
          <w:lang w:val="en-US"/>
        </w:rPr>
        <w:t xml:space="preserve"> objective was the development of a new efficient protocol for accessing the </w:t>
      </w:r>
      <w:r w:rsidRPr="001A6052">
        <w:rPr>
          <w:rFonts w:ascii="Times New Roman" w:hAnsi="Times New Roman" w:cs="Times New Roman"/>
          <w:sz w:val="26"/>
          <w:szCs w:val="26"/>
          <w:lang w:val="en-GB"/>
        </w:rPr>
        <w:t>1-</w:t>
      </w:r>
      <w:r w:rsidRPr="002B7827">
        <w:rPr>
          <w:rFonts w:ascii="Times New Roman" w:hAnsi="Times New Roman" w:cs="Times New Roman"/>
          <w:bCs/>
          <w:sz w:val="26"/>
          <w:szCs w:val="26"/>
          <w:lang w:val="en-US"/>
        </w:rPr>
        <w:t>aminotetralin and 1-aminoindane skeletons, involving cyclizations to key cycloalkanol intermediates</w:t>
      </w:r>
      <w:r>
        <w:rPr>
          <w:rFonts w:ascii="Times New Roman" w:hAnsi="Times New Roman" w:cs="Times New Roman"/>
          <w:bCs/>
          <w:sz w:val="26"/>
          <w:szCs w:val="26"/>
          <w:lang w:val="en-US"/>
        </w:rPr>
        <w:t xml:space="preserve"> (Chapters 3 and 4</w:t>
      </w:r>
      <w:r w:rsidRPr="002B7827">
        <w:rPr>
          <w:rFonts w:ascii="Times New Roman" w:hAnsi="Times New Roman" w:cs="Times New Roman"/>
          <w:bCs/>
          <w:sz w:val="26"/>
          <w:szCs w:val="26"/>
          <w:lang w:val="en-US"/>
        </w:rPr>
        <w:t>). A secondary goal was to obtain robust and reliable enantioselective versions of these reactions</w:t>
      </w:r>
      <w:r>
        <w:rPr>
          <w:rFonts w:ascii="Times New Roman" w:hAnsi="Times New Roman" w:cs="Times New Roman"/>
          <w:bCs/>
          <w:sz w:val="26"/>
          <w:szCs w:val="26"/>
          <w:lang w:val="en-US"/>
        </w:rPr>
        <w:t xml:space="preserve"> (Chapters 3 and 4</w:t>
      </w:r>
      <w:r w:rsidRPr="002B7827">
        <w:rPr>
          <w:rFonts w:ascii="Times New Roman" w:hAnsi="Times New Roman" w:cs="Times New Roman"/>
          <w:bCs/>
          <w:sz w:val="26"/>
          <w:szCs w:val="26"/>
          <w:lang w:val="en-US"/>
        </w:rPr>
        <w:t xml:space="preserve">). </w:t>
      </w:r>
      <w:r w:rsidRPr="002B7827">
        <w:rPr>
          <w:rFonts w:ascii="Times New Roman" w:hAnsi="Times New Roman" w:cs="Times New Roman"/>
          <w:sz w:val="26"/>
          <w:szCs w:val="26"/>
          <w:lang w:val="en-US"/>
        </w:rPr>
        <w:t xml:space="preserve">Numerous aldehyde substrates were synthesized in very high </w:t>
      </w:r>
      <w:r>
        <w:rPr>
          <w:rFonts w:ascii="Times New Roman" w:hAnsi="Times New Roman" w:cs="Times New Roman"/>
          <w:sz w:val="26"/>
          <w:szCs w:val="26"/>
          <w:lang w:val="en-US"/>
        </w:rPr>
        <w:t>or</w:t>
      </w:r>
      <w:r w:rsidRPr="002B7827">
        <w:rPr>
          <w:rFonts w:ascii="Times New Roman" w:hAnsi="Times New Roman" w:cs="Times New Roman"/>
          <w:sz w:val="26"/>
          <w:szCs w:val="26"/>
          <w:lang w:val="en-US"/>
        </w:rPr>
        <w:t xml:space="preserve"> excellent yield using several reactions and strategies. In addition, various cyclization reactions were carried out using these substrates, under a variety of different conditions (Chapter 3). By varying the conditions, we could preferentially either 3,3-dimethylchroman-4-ones or 3,3-dimethylchroman-4-ols. We also carried a study to compare the effectiveness of conducting these reactions under continuous </w:t>
      </w:r>
      <w:r w:rsidRPr="002B7827">
        <w:rPr>
          <w:rFonts w:ascii="Times New Roman" w:hAnsi="Times New Roman" w:cs="Times New Roman"/>
          <w:sz w:val="26"/>
          <w:szCs w:val="26"/>
          <w:lang w:val="en-US"/>
        </w:rPr>
        <w:lastRenderedPageBreak/>
        <w:t xml:space="preserve">flow conditions with those carried out under batch conditions. We established that due to the specific nature of the catalytic process, batch conditions were preferred.  Some of our 3,3-dimethylchroman-4-ones and 3,3-dimethylchroman-4-ols were tested against AChE and BuChE enzymes, </w:t>
      </w:r>
      <w:r>
        <w:rPr>
          <w:rFonts w:ascii="Times New Roman" w:hAnsi="Times New Roman" w:cs="Times New Roman"/>
          <w:sz w:val="26"/>
          <w:szCs w:val="26"/>
          <w:lang w:val="en-US"/>
        </w:rPr>
        <w:t>however</w:t>
      </w:r>
      <w:r w:rsidRPr="002B7827">
        <w:rPr>
          <w:rFonts w:ascii="Times New Roman" w:hAnsi="Times New Roman" w:cs="Times New Roman"/>
          <w:sz w:val="26"/>
          <w:szCs w:val="26"/>
          <w:lang w:val="en-US"/>
        </w:rPr>
        <w:t xml:space="preserve"> </w:t>
      </w:r>
      <w:r>
        <w:rPr>
          <w:rFonts w:ascii="Times New Roman" w:hAnsi="Times New Roman" w:cs="Times New Roman"/>
          <w:sz w:val="26"/>
          <w:szCs w:val="26"/>
          <w:lang w:val="en-US"/>
        </w:rPr>
        <w:t>obtaining poor results</w:t>
      </w:r>
      <w:r w:rsidRPr="002B7827">
        <w:rPr>
          <w:rFonts w:ascii="Times New Roman" w:hAnsi="Times New Roman" w:cs="Times New Roman"/>
          <w:sz w:val="26"/>
          <w:szCs w:val="26"/>
          <w:lang w:val="en-US"/>
        </w:rPr>
        <w:t>.</w:t>
      </w:r>
    </w:p>
    <w:p w:rsidR="00DC56B1" w:rsidRPr="002B7827" w:rsidRDefault="00DC56B1" w:rsidP="00DC56B1">
      <w:pPr>
        <w:spacing w:line="360" w:lineRule="auto"/>
        <w:contextualSpacing/>
        <w:jc w:val="both"/>
        <w:rPr>
          <w:rFonts w:ascii="Times New Roman" w:hAnsi="Times New Roman" w:cs="Times New Roman"/>
          <w:sz w:val="26"/>
          <w:szCs w:val="26"/>
          <w:lang w:val="en-US"/>
        </w:rPr>
      </w:pPr>
      <w:r w:rsidRPr="002B7827">
        <w:rPr>
          <w:rFonts w:ascii="Times New Roman" w:hAnsi="Times New Roman" w:cs="Times New Roman"/>
          <w:sz w:val="26"/>
          <w:szCs w:val="26"/>
          <w:lang w:val="en-US"/>
        </w:rPr>
        <w:tab/>
        <w:t>We also report the attempted synthesis of a library of substituted 3-hydroxy-3-phenylbenzofuran-2(</w:t>
      </w:r>
      <w:r w:rsidRPr="00064E6B">
        <w:rPr>
          <w:rFonts w:ascii="Times New Roman" w:hAnsi="Times New Roman" w:cs="Times New Roman"/>
          <w:i/>
          <w:sz w:val="26"/>
          <w:szCs w:val="26"/>
          <w:lang w:val="en-US"/>
        </w:rPr>
        <w:t>3H</w:t>
      </w:r>
      <w:r w:rsidRPr="002B7827">
        <w:rPr>
          <w:rFonts w:ascii="Times New Roman" w:hAnsi="Times New Roman" w:cs="Times New Roman"/>
          <w:sz w:val="26"/>
          <w:szCs w:val="26"/>
          <w:lang w:val="en-US"/>
        </w:rPr>
        <w:t xml:space="preserve">)-ones derived from a series of </w:t>
      </w:r>
      <w:r w:rsidRPr="00064E6B">
        <w:rPr>
          <w:rFonts w:ascii="Times New Roman" w:hAnsi="Times New Roman" w:cs="Times New Roman"/>
          <w:i/>
          <w:sz w:val="26"/>
          <w:szCs w:val="26"/>
        </w:rPr>
        <w:t>α</w:t>
      </w:r>
      <w:r w:rsidRPr="002B7827">
        <w:rPr>
          <w:rFonts w:ascii="Times New Roman" w:hAnsi="Times New Roman" w:cs="Times New Roman"/>
          <w:sz w:val="26"/>
          <w:szCs w:val="26"/>
          <w:lang w:val="en-US"/>
        </w:rPr>
        <w:t xml:space="preserve">-keto </w:t>
      </w:r>
      <w:r w:rsidRPr="002B7827">
        <w:rPr>
          <w:rFonts w:ascii="Times New Roman" w:hAnsi="Times New Roman" w:cs="Times New Roman"/>
          <w:i/>
          <w:sz w:val="26"/>
          <w:szCs w:val="26"/>
          <w:lang w:val="en-US"/>
        </w:rPr>
        <w:t>o</w:t>
      </w:r>
      <w:r w:rsidRPr="002B7827">
        <w:rPr>
          <w:rFonts w:ascii="Times New Roman" w:hAnsi="Times New Roman" w:cs="Times New Roman"/>
          <w:sz w:val="26"/>
          <w:szCs w:val="26"/>
          <w:lang w:val="en-US"/>
        </w:rPr>
        <w:t xml:space="preserve">-bromoaryl- and </w:t>
      </w:r>
      <w:r w:rsidRPr="002B7827">
        <w:rPr>
          <w:rFonts w:ascii="Times New Roman" w:hAnsi="Times New Roman" w:cs="Times New Roman"/>
          <w:i/>
          <w:sz w:val="26"/>
          <w:szCs w:val="26"/>
          <w:lang w:val="en-US"/>
        </w:rPr>
        <w:t>o</w:t>
      </w:r>
      <w:r w:rsidRPr="002B7827">
        <w:rPr>
          <w:rFonts w:ascii="Times New Roman" w:hAnsi="Times New Roman" w:cs="Times New Roman"/>
          <w:sz w:val="26"/>
          <w:szCs w:val="26"/>
          <w:lang w:val="en-US"/>
        </w:rPr>
        <w:t>-pinacolboranearyl ester substrates (Chapter 4). Up until now</w:t>
      </w:r>
      <w:r>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the corresponding </w:t>
      </w:r>
      <w:r w:rsidRPr="00064E6B">
        <w:rPr>
          <w:rFonts w:ascii="Times New Roman" w:hAnsi="Times New Roman" w:cs="Times New Roman"/>
          <w:i/>
          <w:sz w:val="26"/>
          <w:szCs w:val="26"/>
        </w:rPr>
        <w:t>α</w:t>
      </w:r>
      <w:r w:rsidRPr="002B7827">
        <w:rPr>
          <w:rFonts w:ascii="Times New Roman" w:hAnsi="Times New Roman" w:cs="Times New Roman"/>
          <w:sz w:val="26"/>
          <w:szCs w:val="26"/>
          <w:lang w:val="en-US"/>
        </w:rPr>
        <w:t xml:space="preserve">-keto </w:t>
      </w:r>
      <w:r w:rsidRPr="002B7827">
        <w:rPr>
          <w:rFonts w:ascii="Times New Roman" w:hAnsi="Times New Roman" w:cs="Times New Roman"/>
          <w:i/>
          <w:sz w:val="26"/>
          <w:szCs w:val="26"/>
          <w:lang w:val="en-US"/>
        </w:rPr>
        <w:t>o</w:t>
      </w:r>
      <w:r w:rsidRPr="002B7827">
        <w:rPr>
          <w:rFonts w:ascii="Times New Roman" w:hAnsi="Times New Roman" w:cs="Times New Roman"/>
          <w:sz w:val="26"/>
          <w:szCs w:val="26"/>
          <w:lang w:val="en-US"/>
        </w:rPr>
        <w:t xml:space="preserve">-bromoarylamide substrates have been used with success to give 3-substituted 3-hydroxyoxindoles. For the synthesis of the </w:t>
      </w:r>
      <w:r w:rsidRPr="00064E6B">
        <w:rPr>
          <w:rFonts w:ascii="Times New Roman" w:hAnsi="Times New Roman" w:cs="Times New Roman"/>
          <w:i/>
          <w:sz w:val="26"/>
          <w:szCs w:val="26"/>
        </w:rPr>
        <w:t>α</w:t>
      </w:r>
      <w:r w:rsidRPr="002B7827">
        <w:rPr>
          <w:rFonts w:ascii="Times New Roman" w:hAnsi="Times New Roman" w:cs="Times New Roman"/>
          <w:sz w:val="26"/>
          <w:szCs w:val="26"/>
          <w:lang w:val="en-US"/>
        </w:rPr>
        <w:t>-keto ester substrates, we looked</w:t>
      </w:r>
      <w:r>
        <w:rPr>
          <w:rFonts w:ascii="Times New Roman" w:hAnsi="Times New Roman" w:cs="Times New Roman"/>
          <w:sz w:val="26"/>
          <w:szCs w:val="26"/>
          <w:lang w:val="en-US"/>
        </w:rPr>
        <w:t xml:space="preserve"> at two different methodologies; t</w:t>
      </w:r>
      <w:r w:rsidRPr="002B7827">
        <w:rPr>
          <w:rFonts w:ascii="Times New Roman" w:hAnsi="Times New Roman" w:cs="Times New Roman"/>
          <w:sz w:val="26"/>
          <w:szCs w:val="26"/>
          <w:lang w:val="en-US"/>
        </w:rPr>
        <w:t>he direct amidation of carboxylic acids catalysed by MIBA</w:t>
      </w:r>
      <w:r>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w:t>
      </w:r>
      <w:r>
        <w:rPr>
          <w:rFonts w:ascii="Times New Roman" w:hAnsi="Times New Roman" w:cs="Times New Roman"/>
          <w:sz w:val="26"/>
          <w:szCs w:val="26"/>
          <w:lang w:val="en-US"/>
        </w:rPr>
        <w:t>reported by Hall and co-workers</w:t>
      </w:r>
      <w:r w:rsidRPr="002B7827">
        <w:rPr>
          <w:rFonts w:ascii="Times New Roman" w:hAnsi="Times New Roman" w:cs="Times New Roman"/>
          <w:sz w:val="26"/>
          <w:szCs w:val="26"/>
          <w:lang w:val="en-US"/>
        </w:rPr>
        <w:t xml:space="preserve"> and the classical  methodology of forming esters using alcohols or phenols and acyl chlorides</w:t>
      </w:r>
      <w:r>
        <w:rPr>
          <w:rFonts w:ascii="Times New Roman" w:hAnsi="Times New Roman" w:cs="Times New Roman"/>
          <w:sz w:val="26"/>
          <w:szCs w:val="26"/>
          <w:lang w:val="en-US"/>
        </w:rPr>
        <w:t>, followed</w:t>
      </w:r>
      <w:r w:rsidRPr="002B7827">
        <w:rPr>
          <w:rFonts w:ascii="Times New Roman" w:hAnsi="Times New Roman" w:cs="Times New Roman"/>
          <w:sz w:val="26"/>
          <w:szCs w:val="26"/>
          <w:lang w:val="en-US"/>
        </w:rPr>
        <w:t xml:space="preserve"> </w:t>
      </w:r>
      <w:r>
        <w:rPr>
          <w:rFonts w:ascii="Times New Roman" w:hAnsi="Times New Roman" w:cs="Times New Roman"/>
          <w:sz w:val="26"/>
          <w:szCs w:val="26"/>
          <w:lang w:val="en-US"/>
        </w:rPr>
        <w:t xml:space="preserve">by </w:t>
      </w:r>
      <w:r w:rsidRPr="002B7827">
        <w:rPr>
          <w:rFonts w:ascii="Times New Roman" w:hAnsi="Times New Roman" w:cs="Times New Roman"/>
          <w:sz w:val="26"/>
          <w:szCs w:val="26"/>
          <w:lang w:val="en-US"/>
        </w:rPr>
        <w:t>a nucleophilic addition</w:t>
      </w:r>
      <w:r>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w:t>
      </w:r>
      <w:r>
        <w:rPr>
          <w:rFonts w:ascii="Times New Roman" w:hAnsi="Times New Roman" w:cs="Times New Roman"/>
          <w:sz w:val="26"/>
          <w:szCs w:val="26"/>
          <w:lang w:val="en-US"/>
        </w:rPr>
        <w:t xml:space="preserve"> </w:t>
      </w:r>
      <w:r w:rsidRPr="002B7827">
        <w:rPr>
          <w:rFonts w:ascii="Times New Roman" w:hAnsi="Times New Roman" w:cs="Times New Roman"/>
          <w:sz w:val="26"/>
          <w:szCs w:val="26"/>
          <w:lang w:val="en-US"/>
        </w:rPr>
        <w:t>elimination mechanism. Only the latter methodology provided</w:t>
      </w:r>
      <w:r w:rsidR="00AF4213">
        <w:rPr>
          <w:rFonts w:ascii="Times New Roman" w:hAnsi="Times New Roman" w:cs="Times New Roman"/>
          <w:sz w:val="26"/>
          <w:szCs w:val="26"/>
          <w:lang w:val="en-US"/>
        </w:rPr>
        <w:t xml:space="preserve"> us with the desired products. Eight</w:t>
      </w:r>
      <w:r w:rsidRPr="002B7827">
        <w:rPr>
          <w:rFonts w:ascii="Times New Roman" w:hAnsi="Times New Roman" w:cs="Times New Roman"/>
          <w:sz w:val="26"/>
          <w:szCs w:val="26"/>
          <w:lang w:val="en-US"/>
        </w:rPr>
        <w:t xml:space="preserve"> </w:t>
      </w:r>
      <w:r w:rsidRPr="00530EA3">
        <w:rPr>
          <w:rFonts w:ascii="Times New Roman" w:hAnsi="Times New Roman" w:cs="Times New Roman"/>
          <w:i/>
          <w:sz w:val="26"/>
          <w:szCs w:val="26"/>
        </w:rPr>
        <w:t>α</w:t>
      </w:r>
      <w:r w:rsidRPr="002B7827">
        <w:rPr>
          <w:rFonts w:ascii="Times New Roman" w:hAnsi="Times New Roman" w:cs="Times New Roman"/>
          <w:sz w:val="26"/>
          <w:szCs w:val="26"/>
          <w:lang w:val="en-US"/>
        </w:rPr>
        <w:t xml:space="preserve">-keto ester substrates were synthesized in very high </w:t>
      </w:r>
      <w:r w:rsidR="00AF4213">
        <w:rPr>
          <w:rFonts w:ascii="Times New Roman" w:hAnsi="Times New Roman" w:cs="Times New Roman"/>
          <w:sz w:val="26"/>
          <w:szCs w:val="26"/>
          <w:lang w:val="en-US"/>
        </w:rPr>
        <w:t>to</w:t>
      </w:r>
      <w:r w:rsidRPr="002B7827">
        <w:rPr>
          <w:rFonts w:ascii="Times New Roman" w:hAnsi="Times New Roman" w:cs="Times New Roman"/>
          <w:sz w:val="26"/>
          <w:szCs w:val="26"/>
          <w:lang w:val="en-US"/>
        </w:rPr>
        <w:t xml:space="preserve"> excellent yields. Based on previous literature reports from the groups of Kündig and Shibasaki</w:t>
      </w:r>
      <w:r w:rsidR="00AF4213">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using </w:t>
      </w:r>
      <w:r w:rsidRPr="00535C70">
        <w:rPr>
          <w:rFonts w:ascii="Times New Roman" w:hAnsi="Times New Roman" w:cs="Times New Roman"/>
          <w:i/>
          <w:sz w:val="26"/>
          <w:szCs w:val="26"/>
        </w:rPr>
        <w:t>α</w:t>
      </w:r>
      <w:r w:rsidRPr="002B7827">
        <w:rPr>
          <w:rFonts w:ascii="Times New Roman" w:hAnsi="Times New Roman" w:cs="Times New Roman"/>
          <w:sz w:val="26"/>
          <w:szCs w:val="26"/>
          <w:lang w:val="en-US"/>
        </w:rPr>
        <w:t xml:space="preserve">-keto </w:t>
      </w:r>
      <w:r w:rsidRPr="002B7827">
        <w:rPr>
          <w:rFonts w:ascii="Times New Roman" w:hAnsi="Times New Roman" w:cs="Times New Roman"/>
          <w:i/>
          <w:sz w:val="26"/>
          <w:szCs w:val="26"/>
          <w:lang w:val="en-US"/>
        </w:rPr>
        <w:t>o</w:t>
      </w:r>
      <w:r w:rsidRPr="002B7827">
        <w:rPr>
          <w:rFonts w:ascii="Times New Roman" w:hAnsi="Times New Roman" w:cs="Times New Roman"/>
          <w:sz w:val="26"/>
          <w:szCs w:val="26"/>
          <w:lang w:val="en-US"/>
        </w:rPr>
        <w:t xml:space="preserve">-bromoarylamide substrates, we studied the cyclization reaction with 1-bromonaphthalen-2-yl 2-oxo-2-phenylacetate as our model substrate using a series of Rh catalysts and various reaction conditions. Unfortunately, these attempts were unsuccessful and the main product in </w:t>
      </w:r>
      <w:r>
        <w:rPr>
          <w:rFonts w:ascii="Times New Roman" w:hAnsi="Times New Roman" w:cs="Times New Roman"/>
          <w:sz w:val="26"/>
          <w:szCs w:val="26"/>
          <w:lang w:val="en-US"/>
        </w:rPr>
        <w:t xml:space="preserve">almost </w:t>
      </w:r>
      <w:r w:rsidRPr="002B7827">
        <w:rPr>
          <w:rFonts w:ascii="Times New Roman" w:hAnsi="Times New Roman" w:cs="Times New Roman"/>
          <w:sz w:val="26"/>
          <w:szCs w:val="26"/>
          <w:lang w:val="en-US"/>
        </w:rPr>
        <w:t>all cases was the ether cleavage product, 1-bromonaphthalen-2-ol, which presumably was formed via a reductive cleavage mechanism. Since aryl esters are more labile to reductive cleavage than aryl amides, this was a significant problem in the former system. Although o</w:t>
      </w:r>
      <w:r w:rsidR="00AF4213">
        <w:rPr>
          <w:rFonts w:ascii="Times New Roman" w:hAnsi="Times New Roman" w:cs="Times New Roman"/>
          <w:sz w:val="26"/>
          <w:szCs w:val="26"/>
          <w:lang w:val="en-US"/>
        </w:rPr>
        <w:t>nly one model substrate of the eight</w:t>
      </w:r>
      <w:r w:rsidRPr="002B7827">
        <w:rPr>
          <w:rFonts w:ascii="Times New Roman" w:hAnsi="Times New Roman" w:cs="Times New Roman"/>
          <w:sz w:val="26"/>
          <w:szCs w:val="26"/>
          <w:lang w:val="en-US"/>
        </w:rPr>
        <w:t xml:space="preserve"> compounds available was studied, we presumed that the s</w:t>
      </w:r>
      <w:r w:rsidR="00AF4213">
        <w:rPr>
          <w:rFonts w:ascii="Times New Roman" w:hAnsi="Times New Roman" w:cs="Times New Roman"/>
          <w:sz w:val="26"/>
          <w:szCs w:val="26"/>
          <w:lang w:val="en-US"/>
        </w:rPr>
        <w:t>ame would occur with the other seven</w:t>
      </w:r>
      <w:r w:rsidRPr="002B7827">
        <w:rPr>
          <w:rFonts w:ascii="Times New Roman" w:hAnsi="Times New Roman" w:cs="Times New Roman"/>
          <w:sz w:val="26"/>
          <w:szCs w:val="26"/>
          <w:lang w:val="en-US"/>
        </w:rPr>
        <w:t xml:space="preserve"> </w:t>
      </w:r>
      <w:r w:rsidRPr="00535C70">
        <w:rPr>
          <w:rFonts w:ascii="Times New Roman" w:hAnsi="Times New Roman" w:cs="Times New Roman"/>
          <w:i/>
          <w:sz w:val="26"/>
          <w:szCs w:val="26"/>
          <w:lang w:val="en-US"/>
        </w:rPr>
        <w:t>α</w:t>
      </w:r>
      <w:r w:rsidRPr="002B7827">
        <w:rPr>
          <w:rFonts w:ascii="Times New Roman" w:hAnsi="Times New Roman" w:cs="Times New Roman"/>
          <w:sz w:val="26"/>
          <w:szCs w:val="26"/>
          <w:lang w:val="en-US"/>
        </w:rPr>
        <w:t>-keto esters.</w:t>
      </w:r>
    </w:p>
    <w:p w:rsidR="00DC56B1" w:rsidRPr="002B7827" w:rsidRDefault="00DC56B1" w:rsidP="00DC56B1">
      <w:pPr>
        <w:spacing w:line="360" w:lineRule="auto"/>
        <w:contextualSpacing/>
        <w:jc w:val="both"/>
        <w:rPr>
          <w:rFonts w:ascii="Times New Roman" w:hAnsi="Times New Roman" w:cs="Times New Roman"/>
          <w:sz w:val="26"/>
          <w:szCs w:val="26"/>
          <w:lang w:val="en-US"/>
        </w:rPr>
      </w:pPr>
      <w:r w:rsidRPr="002B7827">
        <w:rPr>
          <w:rFonts w:ascii="Times New Roman" w:hAnsi="Times New Roman" w:cs="Times New Roman"/>
          <w:sz w:val="26"/>
          <w:szCs w:val="26"/>
          <w:lang w:val="en-US"/>
        </w:rPr>
        <w:tab/>
        <w:t xml:space="preserve">During this research, we </w:t>
      </w:r>
      <w:r>
        <w:rPr>
          <w:rFonts w:ascii="Times New Roman" w:hAnsi="Times New Roman" w:cs="Times New Roman"/>
          <w:sz w:val="26"/>
          <w:szCs w:val="26"/>
          <w:lang w:val="en-US"/>
        </w:rPr>
        <w:t xml:space="preserve">also </w:t>
      </w:r>
      <w:r w:rsidRPr="002B7827">
        <w:rPr>
          <w:rFonts w:ascii="Times New Roman" w:hAnsi="Times New Roman" w:cs="Times New Roman"/>
          <w:sz w:val="26"/>
          <w:szCs w:val="26"/>
          <w:lang w:val="en-US"/>
        </w:rPr>
        <w:t>successfully developed a new methodology for the direct oxidative esterification of aldehydes</w:t>
      </w:r>
      <w:r>
        <w:rPr>
          <w:rFonts w:ascii="Times New Roman" w:hAnsi="Times New Roman" w:cs="Times New Roman"/>
          <w:sz w:val="26"/>
          <w:szCs w:val="26"/>
          <w:lang w:val="en-US"/>
        </w:rPr>
        <w:t>,</w:t>
      </w:r>
      <w:r w:rsidRPr="002B7827">
        <w:rPr>
          <w:rFonts w:ascii="Times New Roman" w:hAnsi="Times New Roman" w:cs="Times New Roman"/>
          <w:sz w:val="26"/>
          <w:szCs w:val="26"/>
          <w:lang w:val="en-US"/>
        </w:rPr>
        <w:t xml:space="preserve"> obtained </w:t>
      </w:r>
      <w:r w:rsidRPr="002B7827">
        <w:rPr>
          <w:rFonts w:ascii="Times New Roman" w:hAnsi="Times New Roman" w:cs="Times New Roman"/>
          <w:i/>
          <w:sz w:val="26"/>
          <w:szCs w:val="26"/>
          <w:lang w:val="en-US"/>
        </w:rPr>
        <w:t>in situ</w:t>
      </w:r>
      <w:r w:rsidRPr="002B7827">
        <w:rPr>
          <w:rFonts w:ascii="Times New Roman" w:hAnsi="Times New Roman" w:cs="Times New Roman"/>
          <w:sz w:val="26"/>
          <w:szCs w:val="26"/>
          <w:lang w:val="en-US"/>
        </w:rPr>
        <w:t xml:space="preserve"> from oxidation of specific primary alcohols: this protocol </w:t>
      </w:r>
      <w:r>
        <w:rPr>
          <w:rFonts w:ascii="Times New Roman" w:hAnsi="Times New Roman" w:cs="Times New Roman"/>
          <w:sz w:val="26"/>
          <w:szCs w:val="26"/>
          <w:lang w:val="en-US"/>
        </w:rPr>
        <w:t>provided</w:t>
      </w:r>
      <w:r w:rsidRPr="002B7827">
        <w:rPr>
          <w:rFonts w:ascii="Times New Roman" w:hAnsi="Times New Roman" w:cs="Times New Roman"/>
          <w:sz w:val="26"/>
          <w:szCs w:val="26"/>
          <w:lang w:val="en-US"/>
        </w:rPr>
        <w:t xml:space="preserve"> interesting diether-ester products (Chapter 5). Using this efficie</w:t>
      </w:r>
      <w:r w:rsidR="00AF4213">
        <w:rPr>
          <w:rFonts w:ascii="Times New Roman" w:hAnsi="Times New Roman" w:cs="Times New Roman"/>
          <w:sz w:val="26"/>
          <w:szCs w:val="26"/>
          <w:lang w:val="en-US"/>
        </w:rPr>
        <w:t>nt methodology, we synthesized nine</w:t>
      </w:r>
      <w:r w:rsidRPr="002B7827">
        <w:rPr>
          <w:rFonts w:ascii="Times New Roman" w:hAnsi="Times New Roman" w:cs="Times New Roman"/>
          <w:sz w:val="26"/>
          <w:szCs w:val="26"/>
          <w:lang w:val="en-US"/>
        </w:rPr>
        <w:t xml:space="preserve"> new diether</w:t>
      </w:r>
      <w:r>
        <w:rPr>
          <w:rFonts w:ascii="Times New Roman" w:hAnsi="Times New Roman" w:cs="Times New Roman"/>
          <w:sz w:val="26"/>
          <w:szCs w:val="26"/>
          <w:lang w:val="en-US"/>
        </w:rPr>
        <w:t>-</w:t>
      </w:r>
      <w:r w:rsidRPr="00AF4213">
        <w:rPr>
          <w:rFonts w:ascii="Times New Roman" w:hAnsi="Times New Roman" w:cs="Times New Roman"/>
          <w:sz w:val="26"/>
          <w:szCs w:val="26"/>
          <w:lang w:val="en-US"/>
        </w:rPr>
        <w:t>esters in very good to excellent yields, which</w:t>
      </w:r>
      <w:r w:rsidRPr="002B7827">
        <w:rPr>
          <w:rFonts w:ascii="Times New Roman" w:hAnsi="Times New Roman" w:cs="Times New Roman"/>
          <w:sz w:val="26"/>
          <w:szCs w:val="26"/>
          <w:lang w:val="en-US"/>
        </w:rPr>
        <w:t xml:space="preserve"> were subsequently tested for both AChE and BuChE inhibition without any success. In addition, we also studied </w:t>
      </w:r>
      <w:r w:rsidRPr="002B7827">
        <w:rPr>
          <w:rFonts w:ascii="Times New Roman" w:hAnsi="Times New Roman" w:cs="Times New Roman"/>
          <w:sz w:val="26"/>
          <w:szCs w:val="26"/>
          <w:lang w:val="en-US"/>
        </w:rPr>
        <w:lastRenderedPageBreak/>
        <w:t xml:space="preserve">a new synthetic strategy for the synthesis of interesting polyether macrocycles with potential biological activity, which included the borylation of the synthesized diether-esters and a subsequent </w:t>
      </w:r>
      <w:r w:rsidRPr="002B7827">
        <w:rPr>
          <w:rFonts w:ascii="Times New Roman" w:hAnsi="Times New Roman" w:cs="Times New Roman"/>
          <w:i/>
          <w:sz w:val="26"/>
          <w:szCs w:val="26"/>
          <w:lang w:val="en-US"/>
        </w:rPr>
        <w:t>in situ</w:t>
      </w:r>
      <w:r w:rsidRPr="002B7827">
        <w:rPr>
          <w:rFonts w:ascii="Times New Roman" w:hAnsi="Times New Roman" w:cs="Times New Roman"/>
          <w:sz w:val="26"/>
          <w:szCs w:val="26"/>
          <w:lang w:val="en-US"/>
        </w:rPr>
        <w:t xml:space="preserve"> Suzuki-Miyaura coupling to obtain the </w:t>
      </w:r>
      <w:r>
        <w:rPr>
          <w:rFonts w:ascii="Times New Roman" w:hAnsi="Times New Roman" w:cs="Times New Roman"/>
          <w:sz w:val="26"/>
          <w:szCs w:val="26"/>
          <w:lang w:val="en-US"/>
        </w:rPr>
        <w:t>correspondent</w:t>
      </w:r>
      <w:r w:rsidRPr="002B7827">
        <w:rPr>
          <w:rFonts w:ascii="Times New Roman" w:hAnsi="Times New Roman" w:cs="Times New Roman"/>
          <w:sz w:val="26"/>
          <w:szCs w:val="26"/>
          <w:lang w:val="en-US"/>
        </w:rPr>
        <w:t xml:space="preserve"> macrocycle.</w:t>
      </w:r>
      <w:r>
        <w:rPr>
          <w:rFonts w:ascii="Times New Roman" w:hAnsi="Times New Roman" w:cs="Times New Roman"/>
          <w:sz w:val="26"/>
          <w:szCs w:val="26"/>
          <w:lang w:val="en-US"/>
        </w:rPr>
        <w:t xml:space="preserve"> This molecule was also tested against both </w:t>
      </w:r>
      <w:r w:rsidRPr="002B7827">
        <w:rPr>
          <w:rFonts w:ascii="Times New Roman" w:hAnsi="Times New Roman" w:cs="Times New Roman"/>
          <w:sz w:val="26"/>
          <w:szCs w:val="26"/>
          <w:lang w:val="en-US"/>
        </w:rPr>
        <w:t>AChE and BuChE</w:t>
      </w:r>
      <w:r>
        <w:rPr>
          <w:rFonts w:ascii="Times New Roman" w:hAnsi="Times New Roman" w:cs="Times New Roman"/>
          <w:sz w:val="26"/>
          <w:szCs w:val="26"/>
          <w:lang w:val="en-US"/>
        </w:rPr>
        <w:t xml:space="preserve"> enzymes.</w:t>
      </w:r>
    </w:p>
    <w:p w:rsidR="00DC56B1" w:rsidRPr="00722C43" w:rsidRDefault="00DC56B1" w:rsidP="00DC56B1">
      <w:pPr>
        <w:spacing w:after="0"/>
        <w:contextualSpacing/>
        <w:rPr>
          <w:rFonts w:ascii="Arial" w:hAnsi="Arial" w:cs="Arial"/>
          <w:sz w:val="20"/>
          <w:szCs w:val="28"/>
          <w:lang w:val="it-IT"/>
        </w:rPr>
      </w:pPr>
      <w:r w:rsidRPr="00722C43">
        <w:rPr>
          <w:rFonts w:ascii="Arial" w:hAnsi="Arial" w:cs="Arial"/>
          <w:sz w:val="20"/>
          <w:szCs w:val="28"/>
          <w:lang w:val="it-IT"/>
        </w:rPr>
        <w:t xml:space="preserve"> </w:t>
      </w:r>
    </w:p>
    <w:p w:rsidR="00DC56B1" w:rsidRDefault="00DC56B1"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Default="00982A0A" w:rsidP="00DC56B1">
      <w:pPr>
        <w:spacing w:line="240" w:lineRule="auto"/>
        <w:rPr>
          <w:rFonts w:ascii="Arial" w:hAnsi="Arial" w:cs="Arial"/>
          <w:sz w:val="20"/>
          <w:szCs w:val="28"/>
          <w:lang w:val="it-IT"/>
        </w:rPr>
      </w:pPr>
    </w:p>
    <w:p w:rsidR="00982A0A" w:rsidRPr="00722C43" w:rsidRDefault="00982A0A"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A01A60" w:rsidRDefault="00DC56B1" w:rsidP="00DC56B1">
      <w:pPr>
        <w:spacing w:line="240" w:lineRule="auto"/>
        <w:rPr>
          <w:rFonts w:ascii="Arial" w:hAnsi="Arial" w:cs="Arial"/>
          <w:sz w:val="20"/>
          <w:szCs w:val="28"/>
          <w:lang w:val="it-IT"/>
          <w:rPrChange w:id="1" w:author="Unknown">
            <w:rPr>
              <w:rFonts w:ascii="Arial" w:hAnsi="Arial" w:cs="Arial"/>
              <w:sz w:val="20"/>
              <w:szCs w:val="28"/>
            </w:rPr>
          </w:rPrChange>
        </w:rPr>
        <w:sectPr w:rsidR="00DC56B1" w:rsidRPr="00A01A60" w:rsidSect="00AC142F">
          <w:headerReference w:type="first" r:id="rId15"/>
          <w:footerReference w:type="first" r:id="rId16"/>
          <w:pgSz w:w="11906" w:h="16838"/>
          <w:pgMar w:top="1417" w:right="1701" w:bottom="1417" w:left="1701" w:header="708" w:footer="708" w:gutter="0"/>
          <w:cols w:space="708"/>
          <w:titlePg/>
          <w:docGrid w:linePitch="360"/>
        </w:sect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722C43" w:rsidRDefault="00DC56B1" w:rsidP="00DC56B1">
      <w:pPr>
        <w:spacing w:line="240" w:lineRule="auto"/>
        <w:rPr>
          <w:rFonts w:ascii="Arial" w:hAnsi="Arial" w:cs="Arial"/>
          <w:sz w:val="20"/>
          <w:szCs w:val="28"/>
          <w:lang w:val="it-IT"/>
        </w:rPr>
      </w:pPr>
    </w:p>
    <w:p w:rsidR="00DC56B1" w:rsidRPr="00601871" w:rsidRDefault="00DC56B1" w:rsidP="00DC56B1">
      <w:pPr>
        <w:pStyle w:val="Ttulo"/>
        <w:ind w:left="567"/>
        <w:jc w:val="right"/>
        <w:rPr>
          <w:rFonts w:ascii="Times New Roman" w:hAnsi="Times New Roman" w:cs="Times New Roman"/>
          <w:b/>
          <w:lang w:val="en-GB"/>
        </w:rPr>
      </w:pPr>
      <w:r>
        <w:rPr>
          <w:rFonts w:ascii="Times New Roman" w:hAnsi="Times New Roman" w:cs="Times New Roman"/>
          <w:b/>
          <w:lang w:val="en-GB"/>
        </w:rPr>
        <w:t>1.</w:t>
      </w:r>
      <w:r w:rsidRPr="00601871">
        <w:rPr>
          <w:rFonts w:ascii="Times New Roman" w:hAnsi="Times New Roman" w:cs="Times New Roman"/>
          <w:b/>
          <w:lang w:val="en-GB"/>
        </w:rPr>
        <w:t xml:space="preserve"> </w:t>
      </w:r>
      <w:r w:rsidRPr="00B73653">
        <w:rPr>
          <w:rFonts w:ascii="Times New Roman" w:hAnsi="Times New Roman" w:cs="Times New Roman"/>
          <w:b/>
          <w:lang w:val="en-GB"/>
        </w:rPr>
        <w:t>Transition Metal Catalysis: Palladium-Catalysed Coupling Reactions</w:t>
      </w:r>
    </w:p>
    <w:p w:rsidR="00DC56B1"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Pr="009631B7" w:rsidRDefault="00DC56B1" w:rsidP="00DC56B1">
      <w:pPr>
        <w:rPr>
          <w:rFonts w:ascii="Arial" w:hAnsi="Arial" w:cs="Arial"/>
          <w:sz w:val="20"/>
          <w:lang w:val="en-US"/>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w:t>
      </w:r>
      <w:r w:rsidRPr="00123A86">
        <w:rPr>
          <w:rFonts w:ascii="Footlight MT Light" w:eastAsia="PMingLiU-ExtB" w:hAnsi="Footlight MT Light" w:cs="Arial"/>
          <w:b/>
          <w:sz w:val="28"/>
          <w:lang w:val="en-GB"/>
        </w:rPr>
        <w:t>I have not failed. I've just found 10,000 ways that won't work.</w:t>
      </w:r>
      <w:r w:rsidRPr="00123A86">
        <w:rPr>
          <w:rFonts w:ascii="Footlight MT Light" w:eastAsia="SimSun" w:hAnsi="Footlight MT Light" w:cs="SimSun"/>
          <w:b/>
          <w:sz w:val="28"/>
          <w:lang w:val="en-GB"/>
        </w:rPr>
        <w:t>”</w:t>
      </w:r>
    </w:p>
    <w:p w:rsidR="00DC56B1" w:rsidRPr="00123A86" w:rsidRDefault="00DC56B1" w:rsidP="00DC56B1">
      <w:pPr>
        <w:jc w:val="right"/>
        <w:rPr>
          <w:lang w:val="en-GB"/>
        </w:rPr>
        <w:sectPr w:rsidR="00DC56B1" w:rsidRPr="00123A86" w:rsidSect="00AC142F">
          <w:headerReference w:type="first" r:id="rId17"/>
          <w:footerReference w:type="first" r:id="rId18"/>
          <w:pgSz w:w="11906" w:h="16838"/>
          <w:pgMar w:top="1417" w:right="1701" w:bottom="1417" w:left="1701" w:header="708" w:footer="708" w:gutter="0"/>
          <w:cols w:space="708"/>
          <w:titlePg/>
          <w:docGrid w:linePitch="360"/>
        </w:sectPr>
      </w:pPr>
      <w:r w:rsidRPr="00123A86">
        <w:rPr>
          <w:rFonts w:ascii="PMingLiU-ExtB" w:eastAsia="PMingLiU-ExtB" w:hAnsi="PMingLiU-ExtB" w:cs="Arial"/>
          <w:b/>
          <w:i/>
          <w:sz w:val="20"/>
          <w:lang w:val="en-GB"/>
        </w:rPr>
        <w:t>Thomas A. Edison</w:t>
      </w:r>
    </w:p>
    <w:p w:rsidR="00DC56B1" w:rsidRPr="009631B7"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Default="00DC56B1" w:rsidP="00DC56B1">
      <w:pPr>
        <w:tabs>
          <w:tab w:val="center" w:pos="4252"/>
        </w:tabs>
        <w:rPr>
          <w:rFonts w:ascii="Arial" w:hAnsi="Arial" w:cs="Arial"/>
          <w:sz w:val="20"/>
          <w:lang w:val="en-US"/>
        </w:rPr>
      </w:pPr>
      <w:r>
        <w:rPr>
          <w:rFonts w:ascii="Arial" w:hAnsi="Arial" w:cs="Arial"/>
          <w:sz w:val="20"/>
          <w:lang w:val="en-US"/>
        </w:rPr>
        <w:tab/>
      </w: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Pr="006B2CC2"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Default="00DC56B1" w:rsidP="00DC56B1">
      <w:pPr>
        <w:rPr>
          <w:rFonts w:ascii="Arial" w:hAnsi="Arial" w:cs="Arial"/>
          <w:sz w:val="20"/>
          <w:lang w:val="en-US"/>
        </w:rPr>
      </w:pPr>
    </w:p>
    <w:p w:rsidR="00DC56B1" w:rsidRPr="006B2CC2" w:rsidRDefault="00DC56B1" w:rsidP="00DC56B1">
      <w:pPr>
        <w:tabs>
          <w:tab w:val="center" w:pos="4252"/>
        </w:tabs>
        <w:rPr>
          <w:rFonts w:ascii="Arial" w:hAnsi="Arial" w:cs="Arial"/>
          <w:sz w:val="20"/>
          <w:lang w:val="en-US"/>
        </w:rPr>
        <w:sectPr w:rsidR="00DC56B1" w:rsidRPr="006B2CC2" w:rsidSect="00AC142F">
          <w:headerReference w:type="first" r:id="rId19"/>
          <w:footerReference w:type="first" r:id="rId20"/>
          <w:pgSz w:w="11906" w:h="16838"/>
          <w:pgMar w:top="1417" w:right="1701" w:bottom="1417" w:left="1701" w:header="708" w:footer="708" w:gutter="0"/>
          <w:cols w:space="708"/>
          <w:titlePg/>
          <w:docGrid w:linePitch="360"/>
        </w:sectPr>
      </w:pPr>
      <w:r>
        <w:rPr>
          <w:rFonts w:ascii="Arial" w:hAnsi="Arial" w:cs="Arial"/>
          <w:sz w:val="20"/>
          <w:lang w:val="en-US"/>
        </w:rPr>
        <w:tab/>
      </w:r>
    </w:p>
    <w:p w:rsidR="00DC56B1" w:rsidRPr="00187ED5" w:rsidRDefault="00DC56B1" w:rsidP="00DC56B1">
      <w:pPr>
        <w:rPr>
          <w:rFonts w:ascii="Arial" w:eastAsiaTheme="majorEastAsia" w:hAnsi="Arial" w:cs="Arial"/>
          <w:b/>
          <w:spacing w:val="-10"/>
          <w:kern w:val="28"/>
          <w:sz w:val="28"/>
          <w:szCs w:val="28"/>
          <w:lang w:val="en-US"/>
        </w:rPr>
      </w:pPr>
      <w:r w:rsidRPr="00187ED5">
        <w:rPr>
          <w:rFonts w:ascii="Times New Roman" w:hAnsi="Times New Roman" w:cs="Times New Roman"/>
          <w:b/>
          <w:sz w:val="32"/>
          <w:szCs w:val="30"/>
          <w:lang w:val="en-US"/>
        </w:rPr>
        <w:lastRenderedPageBreak/>
        <w:t>1.1 Introduction</w:t>
      </w:r>
    </w:p>
    <w:p w:rsidR="00DC56B1" w:rsidRDefault="00DC56B1" w:rsidP="00DC56B1">
      <w:pPr>
        <w:pStyle w:val="Subttulo"/>
        <w:spacing w:line="240" w:lineRule="auto"/>
        <w:jc w:val="both"/>
        <w:rPr>
          <w:rStyle w:val="nfaseDiscreto"/>
          <w:rFonts w:ascii="Times New Roman" w:hAnsi="Times New Roman" w:cs="Times New Roman"/>
          <w:b/>
          <w:i w:val="0"/>
          <w:color w:val="000000" w:themeColor="text1"/>
          <w:sz w:val="28"/>
          <w:szCs w:val="30"/>
          <w:lang w:val="en-GB"/>
        </w:rPr>
      </w:pPr>
      <w:r w:rsidRPr="00E04E69">
        <w:rPr>
          <w:rFonts w:ascii="Arial" w:hAnsi="Arial" w:cs="Arial"/>
          <w:b/>
          <w:color w:val="000000" w:themeColor="text1"/>
          <w:sz w:val="28"/>
          <w:szCs w:val="30"/>
          <w:lang w:val="en-US"/>
        </w:rPr>
        <w:tab/>
      </w:r>
      <w:r w:rsidRPr="00B73653">
        <w:rPr>
          <w:rStyle w:val="nfaseDiscreto"/>
          <w:rFonts w:ascii="Times New Roman" w:hAnsi="Times New Roman" w:cs="Times New Roman"/>
          <w:b/>
          <w:i w:val="0"/>
          <w:color w:val="000000" w:themeColor="text1"/>
          <w:sz w:val="28"/>
          <w:szCs w:val="30"/>
          <w:lang w:val="en-US"/>
        </w:rPr>
        <w:t xml:space="preserve">1.1.1 </w:t>
      </w:r>
      <w:r w:rsidRPr="00B73653">
        <w:rPr>
          <w:rStyle w:val="nfaseDiscreto"/>
          <w:rFonts w:ascii="Times New Roman" w:hAnsi="Times New Roman" w:cs="Times New Roman"/>
          <w:b/>
          <w:i w:val="0"/>
          <w:color w:val="000000" w:themeColor="text1"/>
          <w:sz w:val="28"/>
          <w:szCs w:val="30"/>
          <w:lang w:val="en-GB"/>
        </w:rPr>
        <w:t>The role of transition metals in chemical processes</w:t>
      </w:r>
    </w:p>
    <w:p w:rsidR="00DC56B1" w:rsidRPr="00347333" w:rsidRDefault="00DC56B1" w:rsidP="00DC56B1">
      <w:pPr>
        <w:spacing w:line="360" w:lineRule="auto"/>
        <w:rPr>
          <w:rFonts w:ascii="Times New Roman" w:hAnsi="Times New Roman" w:cs="Times New Roman"/>
          <w:sz w:val="8"/>
          <w:lang w:val="en-GB"/>
        </w:rPr>
      </w:pPr>
    </w:p>
    <w:p w:rsidR="00DC56B1" w:rsidRPr="00722C43"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Times-Roman" w:hAnsi="Times-Roman" w:cs="Times-Roman"/>
          <w:sz w:val="20"/>
          <w:szCs w:val="20"/>
          <w:lang w:val="en-GB"/>
        </w:rPr>
        <w:tab/>
      </w:r>
      <w:r w:rsidRPr="00722C43">
        <w:rPr>
          <w:rFonts w:ascii="Times New Roman" w:hAnsi="Times New Roman" w:cs="Times New Roman"/>
          <w:sz w:val="26"/>
          <w:szCs w:val="26"/>
          <w:lang w:val="en-GB"/>
        </w:rPr>
        <w:t xml:space="preserve">Transition metals are special elements in chemistry. The reason for this is that they have a significant number of available d-orbitals either, filled or empty, with </w:t>
      </w:r>
      <w:r>
        <w:rPr>
          <w:rFonts w:ascii="Times New Roman" w:hAnsi="Times New Roman" w:cs="Times New Roman"/>
          <w:sz w:val="26"/>
          <w:szCs w:val="26"/>
          <w:lang w:val="en-GB"/>
        </w:rPr>
        <w:t xml:space="preserve">suitable </w:t>
      </w:r>
      <w:r w:rsidRPr="00722C43">
        <w:rPr>
          <w:rFonts w:ascii="Times New Roman" w:hAnsi="Times New Roman" w:cs="Times New Roman"/>
          <w:sz w:val="26"/>
          <w:szCs w:val="26"/>
          <w:lang w:val="en-GB"/>
        </w:rPr>
        <w:t>energy for interaction with a wide variety of functional groups of organic compounds. Even simple alkenes and carbon monoxide (CO) ignored by metal ions like Na</w:t>
      </w:r>
      <w:r w:rsidRPr="00722C43">
        <w:rPr>
          <w:rFonts w:ascii="Times New Roman" w:hAnsi="Times New Roman" w:cs="Times New Roman"/>
          <w:sz w:val="26"/>
          <w:szCs w:val="26"/>
          <w:vertAlign w:val="superscript"/>
          <w:lang w:val="en-GB"/>
        </w:rPr>
        <w:t>+</w:t>
      </w:r>
      <w:r w:rsidRPr="00722C43">
        <w:rPr>
          <w:rFonts w:ascii="Times New Roman" w:hAnsi="Times New Roman" w:cs="Times New Roman"/>
          <w:sz w:val="26"/>
          <w:szCs w:val="26"/>
          <w:lang w:val="en-GB"/>
        </w:rPr>
        <w:t xml:space="preserve"> and Mg</w:t>
      </w:r>
      <w:r w:rsidRPr="00722C43">
        <w:rPr>
          <w:rFonts w:ascii="Times New Roman" w:hAnsi="Times New Roman" w:cs="Times New Roman"/>
          <w:sz w:val="26"/>
          <w:szCs w:val="26"/>
          <w:vertAlign w:val="superscript"/>
          <w:lang w:val="en-GB"/>
        </w:rPr>
        <w:t>2+</w:t>
      </w:r>
      <w:r w:rsidRPr="00722C43">
        <w:rPr>
          <w:rFonts w:ascii="Times New Roman" w:hAnsi="Times New Roman" w:cs="Times New Roman"/>
          <w:sz w:val="26"/>
          <w:szCs w:val="26"/>
          <w:lang w:val="en-GB"/>
        </w:rPr>
        <w:t xml:space="preserve"> and considered relatively unreactive, coordinate to t</w:t>
      </w:r>
      <w:r>
        <w:rPr>
          <w:rFonts w:ascii="Times New Roman" w:hAnsi="Times New Roman" w:cs="Times New Roman"/>
          <w:sz w:val="26"/>
          <w:szCs w:val="26"/>
          <w:lang w:val="en-GB"/>
        </w:rPr>
        <w:t>ransition metals.</w:t>
      </w:r>
      <w:r w:rsidRPr="00722C43">
        <w:rPr>
          <w:rStyle w:val="Refdenotaderodap"/>
          <w:rFonts w:ascii="Times New Roman" w:hAnsi="Times New Roman" w:cs="Times New Roman"/>
          <w:sz w:val="26"/>
          <w:szCs w:val="26"/>
          <w:lang w:val="en-GB"/>
        </w:rPr>
        <w:footnoteReference w:id="1"/>
      </w:r>
    </w:p>
    <w:p w:rsidR="00DC56B1" w:rsidRPr="00B73653"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722C43">
        <w:rPr>
          <w:rFonts w:ascii="Times New Roman" w:hAnsi="Times New Roman" w:cs="Times New Roman"/>
          <w:sz w:val="26"/>
          <w:szCs w:val="26"/>
          <w:lang w:val="en-GB"/>
        </w:rPr>
        <w:tab/>
      </w:r>
      <w:r w:rsidRPr="00B73653">
        <w:rPr>
          <w:rFonts w:ascii="Times New Roman" w:hAnsi="Times New Roman" w:cs="Times New Roman"/>
          <w:sz w:val="26"/>
          <w:szCs w:val="26"/>
          <w:lang w:val="en-GB"/>
        </w:rPr>
        <w:t>Organometallic chemistry originated in the 1840s with the work of Frankland, who synthesized the first organozinc compounds. After this, the next breakthrough was Grignard’s work on organomagnesium compounds, which quickly became part of the organic chemist´s toolbox. Transition metals were applied in two different contexts:</w:t>
      </w:r>
    </w:p>
    <w:p w:rsidR="00DC56B1" w:rsidRPr="00B73653" w:rsidRDefault="00DC56B1" w:rsidP="00DC56B1">
      <w:pPr>
        <w:pStyle w:val="PargrafodaLista"/>
        <w:numPr>
          <w:ilvl w:val="0"/>
          <w:numId w:val="21"/>
        </w:numPr>
        <w:autoSpaceDE w:val="0"/>
        <w:autoSpaceDN w:val="0"/>
        <w:adjustRightInd w:val="0"/>
        <w:spacing w:after="0" w:line="360" w:lineRule="auto"/>
        <w:ind w:left="851"/>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In industry, where the main objective was the development of lucrative processes, leading to important consumer chemicals. Here, there was very little or no understanding of the reaction mechanism. Examples included alkene metathesis and hydroformylation.</w:t>
      </w:r>
      <w:r w:rsidRPr="00B73653">
        <w:rPr>
          <w:rFonts w:ascii="Times New Roman" w:hAnsi="Times New Roman" w:cs="Times New Roman"/>
          <w:sz w:val="26"/>
          <w:szCs w:val="26"/>
          <w:vertAlign w:val="superscript"/>
          <w:lang w:val="en-GB"/>
        </w:rPr>
        <w:t>1</w:t>
      </w:r>
    </w:p>
    <w:p w:rsidR="00DC56B1" w:rsidRPr="00722C43" w:rsidRDefault="00DC56B1" w:rsidP="00DC56B1">
      <w:pPr>
        <w:pStyle w:val="PargrafodaLista"/>
        <w:numPr>
          <w:ilvl w:val="0"/>
          <w:numId w:val="21"/>
        </w:numPr>
        <w:autoSpaceDE w:val="0"/>
        <w:autoSpaceDN w:val="0"/>
        <w:adjustRightInd w:val="0"/>
        <w:spacing w:after="0" w:line="360" w:lineRule="auto"/>
        <w:ind w:left="851"/>
        <w:jc w:val="both"/>
        <w:rPr>
          <w:rFonts w:ascii="Times New Roman" w:hAnsi="Times New Roman" w:cs="Times New Roman"/>
          <w:sz w:val="26"/>
          <w:szCs w:val="26"/>
          <w:lang w:val="en-GB"/>
        </w:rPr>
      </w:pPr>
      <w:r>
        <w:rPr>
          <w:rFonts w:ascii="Times New Roman" w:hAnsi="Times New Roman" w:cs="Times New Roman"/>
          <w:sz w:val="26"/>
          <w:szCs w:val="26"/>
          <w:lang w:val="en-GB"/>
        </w:rPr>
        <w:t xml:space="preserve">In </w:t>
      </w:r>
      <w:r w:rsidRPr="00722C43">
        <w:rPr>
          <w:rFonts w:ascii="Times New Roman" w:hAnsi="Times New Roman" w:cs="Times New Roman"/>
          <w:sz w:val="26"/>
          <w:szCs w:val="26"/>
          <w:lang w:val="en-GB"/>
        </w:rPr>
        <w:t>academia, with an emphasis on understanding the reaction. One early example was the discovery of Ni(CO)</w:t>
      </w:r>
      <w:r w:rsidRPr="00385F40">
        <w:rPr>
          <w:rFonts w:ascii="Times New Roman" w:hAnsi="Times New Roman" w:cs="Times New Roman"/>
          <w:sz w:val="26"/>
          <w:szCs w:val="26"/>
          <w:vertAlign w:val="subscript"/>
          <w:lang w:val="en-GB"/>
        </w:rPr>
        <w:t>4</w:t>
      </w:r>
      <w:r>
        <w:rPr>
          <w:rFonts w:ascii="Times New Roman" w:hAnsi="Times New Roman" w:cs="Times New Roman"/>
          <w:sz w:val="26"/>
          <w:szCs w:val="26"/>
          <w:lang w:val="en-GB"/>
        </w:rPr>
        <w:t xml:space="preserve"> </w:t>
      </w:r>
      <w:r w:rsidRPr="00385F40">
        <w:rPr>
          <w:rFonts w:ascii="Times New Roman" w:hAnsi="Times New Roman" w:cs="Times New Roman"/>
          <w:sz w:val="26"/>
          <w:szCs w:val="26"/>
          <w:lang w:val="en-GB"/>
        </w:rPr>
        <w:t>by</w:t>
      </w:r>
      <w:r w:rsidRPr="00722C43">
        <w:rPr>
          <w:rFonts w:ascii="Times New Roman" w:hAnsi="Times New Roman" w:cs="Times New Roman"/>
          <w:sz w:val="26"/>
          <w:szCs w:val="26"/>
          <w:lang w:val="en-GB"/>
        </w:rPr>
        <w:t xml:space="preserve"> Ludwig Mond</w:t>
      </w:r>
      <w:r>
        <w:rPr>
          <w:rFonts w:ascii="Times New Roman" w:hAnsi="Times New Roman" w:cs="Times New Roman"/>
          <w:sz w:val="26"/>
          <w:szCs w:val="26"/>
          <w:lang w:val="en-GB"/>
        </w:rPr>
        <w:t>,</w:t>
      </w:r>
      <w:r w:rsidRPr="00722C43">
        <w:rPr>
          <w:rFonts w:ascii="Times New Roman" w:hAnsi="Times New Roman" w:cs="Times New Roman"/>
          <w:sz w:val="26"/>
          <w:szCs w:val="26"/>
          <w:lang w:val="en-GB"/>
        </w:rPr>
        <w:t xml:space="preserve"> in the late 19</w:t>
      </w:r>
      <w:r w:rsidRPr="00722C43">
        <w:rPr>
          <w:rFonts w:ascii="Times New Roman" w:hAnsi="Times New Roman" w:cs="Times New Roman"/>
          <w:sz w:val="26"/>
          <w:szCs w:val="26"/>
          <w:vertAlign w:val="superscript"/>
          <w:lang w:val="en-GB"/>
        </w:rPr>
        <w:t>th</w:t>
      </w:r>
      <w:r w:rsidRPr="00722C43">
        <w:rPr>
          <w:rFonts w:ascii="Times New Roman" w:hAnsi="Times New Roman" w:cs="Times New Roman"/>
          <w:sz w:val="26"/>
          <w:szCs w:val="26"/>
          <w:lang w:val="en-GB"/>
        </w:rPr>
        <w:t xml:space="preserve"> century. This remarkable compound, which is a gas under normal conditions, is made from solid metallic nickel.</w:t>
      </w:r>
      <w:r w:rsidRPr="00E607B8">
        <w:rPr>
          <w:rFonts w:ascii="Times New Roman" w:hAnsi="Times New Roman" w:cs="Times New Roman"/>
          <w:sz w:val="26"/>
          <w:szCs w:val="26"/>
          <w:vertAlign w:val="superscript"/>
          <w:lang w:val="en-GB"/>
        </w:rPr>
        <w:t>1</w:t>
      </w: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sidRPr="00722C43">
        <w:rPr>
          <w:rFonts w:ascii="Times New Roman" w:hAnsi="Times New Roman" w:cs="Times New Roman"/>
          <w:sz w:val="26"/>
          <w:szCs w:val="26"/>
          <w:lang w:val="en-GB"/>
        </w:rPr>
        <w:tab/>
      </w:r>
    </w:p>
    <w:p w:rsidR="00DC56B1" w:rsidRPr="00722C43" w:rsidRDefault="00DC56B1" w:rsidP="00DC56B1">
      <w:pPr>
        <w:pStyle w:val="SemEspaamento"/>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722C43">
        <w:rPr>
          <w:rFonts w:ascii="Times New Roman" w:hAnsi="Times New Roman" w:cs="Times New Roman"/>
          <w:sz w:val="26"/>
          <w:szCs w:val="26"/>
          <w:lang w:val="en-GB"/>
        </w:rPr>
        <w:t>The key step on the use of transition metals came at the end of the 19</w:t>
      </w:r>
      <w:r w:rsidRPr="00722C43">
        <w:rPr>
          <w:rFonts w:ascii="Times New Roman" w:hAnsi="Times New Roman" w:cs="Times New Roman"/>
          <w:sz w:val="26"/>
          <w:szCs w:val="26"/>
          <w:vertAlign w:val="superscript"/>
          <w:lang w:val="en-GB"/>
        </w:rPr>
        <w:t>th</w:t>
      </w:r>
      <w:r w:rsidRPr="00722C43">
        <w:rPr>
          <w:rFonts w:ascii="Times New Roman" w:hAnsi="Times New Roman" w:cs="Times New Roman"/>
          <w:sz w:val="26"/>
          <w:szCs w:val="26"/>
          <w:lang w:val="en-GB"/>
        </w:rPr>
        <w:t xml:space="preserve"> century</w:t>
      </w:r>
      <w:r>
        <w:rPr>
          <w:rFonts w:ascii="Times New Roman" w:hAnsi="Times New Roman" w:cs="Times New Roman"/>
          <w:sz w:val="26"/>
          <w:szCs w:val="26"/>
          <w:lang w:val="en-GB"/>
        </w:rPr>
        <w:t>,</w:t>
      </w:r>
      <w:r w:rsidRPr="00722C43">
        <w:rPr>
          <w:rFonts w:ascii="Times New Roman" w:hAnsi="Times New Roman" w:cs="Times New Roman"/>
          <w:sz w:val="26"/>
          <w:szCs w:val="26"/>
          <w:lang w:val="en-GB"/>
        </w:rPr>
        <w:t xml:space="preserve"> when Sabatier finely divided metals such as nickel, </w:t>
      </w:r>
      <w:r>
        <w:rPr>
          <w:rFonts w:ascii="Times New Roman" w:hAnsi="Times New Roman" w:cs="Times New Roman"/>
          <w:sz w:val="26"/>
          <w:szCs w:val="26"/>
          <w:lang w:val="en-GB"/>
        </w:rPr>
        <w:t>p</w:t>
      </w:r>
      <w:r w:rsidRPr="00722C43">
        <w:rPr>
          <w:rFonts w:ascii="Times New Roman" w:hAnsi="Times New Roman" w:cs="Times New Roman"/>
          <w:sz w:val="26"/>
          <w:szCs w:val="26"/>
          <w:lang w:val="en-GB"/>
        </w:rPr>
        <w:t>alladium or platinum for catalysin</w:t>
      </w:r>
      <w:r>
        <w:rPr>
          <w:rFonts w:ascii="Times New Roman" w:hAnsi="Times New Roman" w:cs="Times New Roman"/>
          <w:sz w:val="26"/>
          <w:szCs w:val="26"/>
          <w:lang w:val="en-GB"/>
        </w:rPr>
        <w:t>g the hydrogenation of alkenes. Yet, t</w:t>
      </w:r>
      <w:r w:rsidRPr="00722C43">
        <w:rPr>
          <w:rFonts w:ascii="Times New Roman" w:hAnsi="Times New Roman" w:cs="Times New Roman"/>
          <w:sz w:val="26"/>
          <w:szCs w:val="26"/>
          <w:lang w:val="en-GB"/>
        </w:rPr>
        <w:t xml:space="preserve">he </w:t>
      </w:r>
      <w:r>
        <w:rPr>
          <w:rFonts w:ascii="Times New Roman" w:hAnsi="Times New Roman" w:cs="Times New Roman"/>
          <w:sz w:val="26"/>
          <w:szCs w:val="26"/>
          <w:lang w:val="en-GB"/>
        </w:rPr>
        <w:t>major turning point</w:t>
      </w:r>
      <w:r w:rsidRPr="00722C43">
        <w:rPr>
          <w:rFonts w:ascii="Times New Roman" w:hAnsi="Times New Roman" w:cs="Times New Roman"/>
          <w:sz w:val="26"/>
          <w:szCs w:val="26"/>
          <w:lang w:val="en-GB"/>
        </w:rPr>
        <w:t xml:space="preserve"> came after the determination of the stru</w:t>
      </w:r>
      <w:r>
        <w:rPr>
          <w:rFonts w:ascii="Times New Roman" w:hAnsi="Times New Roman" w:cs="Times New Roman"/>
          <w:sz w:val="26"/>
          <w:szCs w:val="26"/>
          <w:lang w:val="en-GB"/>
        </w:rPr>
        <w:t>cture of ferrocene by Wilkinson, as t</w:t>
      </w:r>
      <w:r w:rsidRPr="00722C43">
        <w:rPr>
          <w:rFonts w:ascii="Times New Roman" w:hAnsi="Times New Roman" w:cs="Times New Roman"/>
          <w:sz w:val="26"/>
          <w:szCs w:val="26"/>
          <w:lang w:val="en-GB"/>
        </w:rPr>
        <w:t xml:space="preserve">his offered </w:t>
      </w:r>
      <w:r>
        <w:rPr>
          <w:rFonts w:ascii="Times New Roman" w:hAnsi="Times New Roman" w:cs="Times New Roman"/>
          <w:sz w:val="26"/>
          <w:szCs w:val="26"/>
          <w:lang w:val="en-GB"/>
        </w:rPr>
        <w:t xml:space="preserve">the </w:t>
      </w:r>
      <w:r w:rsidRPr="00722C43">
        <w:rPr>
          <w:rFonts w:ascii="Times New Roman" w:hAnsi="Times New Roman" w:cs="Times New Roman"/>
          <w:sz w:val="26"/>
          <w:szCs w:val="26"/>
          <w:lang w:val="en-GB"/>
        </w:rPr>
        <w:t>chemist</w:t>
      </w:r>
      <w:r>
        <w:rPr>
          <w:rFonts w:ascii="Times New Roman" w:hAnsi="Times New Roman" w:cs="Times New Roman"/>
          <w:sz w:val="26"/>
          <w:szCs w:val="26"/>
          <w:lang w:val="en-GB"/>
        </w:rPr>
        <w:t>s</w:t>
      </w:r>
      <w:r w:rsidRPr="00722C43">
        <w:rPr>
          <w:rFonts w:ascii="Times New Roman" w:hAnsi="Times New Roman" w:cs="Times New Roman"/>
          <w:sz w:val="26"/>
          <w:szCs w:val="26"/>
          <w:lang w:val="en-GB"/>
        </w:rPr>
        <w:t xml:space="preserve"> a s</w:t>
      </w:r>
      <w:r>
        <w:rPr>
          <w:rFonts w:ascii="Times New Roman" w:hAnsi="Times New Roman" w:cs="Times New Roman"/>
          <w:sz w:val="26"/>
          <w:szCs w:val="26"/>
          <w:lang w:val="en-GB"/>
        </w:rPr>
        <w:t>table</w:t>
      </w:r>
      <w:r w:rsidRPr="00722C43">
        <w:rPr>
          <w:rFonts w:ascii="Times New Roman" w:hAnsi="Times New Roman" w:cs="Times New Roman"/>
          <w:sz w:val="26"/>
          <w:szCs w:val="26"/>
          <w:lang w:val="en-GB"/>
        </w:rPr>
        <w:t xml:space="preserve"> organometallic compound to study. Assisted by progresses in instrumentation, it was during this period that chemists were able to study </w:t>
      </w:r>
      <w:r w:rsidRPr="00722C43">
        <w:rPr>
          <w:rFonts w:ascii="Times New Roman" w:hAnsi="Times New Roman" w:cs="Times New Roman"/>
          <w:sz w:val="26"/>
          <w:szCs w:val="26"/>
          <w:lang w:val="en-GB"/>
        </w:rPr>
        <w:lastRenderedPageBreak/>
        <w:t>organotransition-metal complexes comprehensively and understand the ground rules of their reactivity.</w:t>
      </w:r>
      <w:r w:rsidRPr="00385F40">
        <w:rPr>
          <w:rFonts w:ascii="Times New Roman" w:hAnsi="Times New Roman" w:cs="Times New Roman"/>
          <w:sz w:val="26"/>
          <w:szCs w:val="26"/>
          <w:vertAlign w:val="superscript"/>
          <w:lang w:val="en-GB"/>
        </w:rPr>
        <w:t>1</w:t>
      </w:r>
      <w:r w:rsidRPr="00722C43">
        <w:rPr>
          <w:rFonts w:ascii="Times New Roman" w:hAnsi="Times New Roman" w:cs="Times New Roman"/>
          <w:sz w:val="26"/>
          <w:szCs w:val="26"/>
          <w:lang w:val="en-GB"/>
        </w:rPr>
        <w:t xml:space="preserve"> </w:t>
      </w:r>
    </w:p>
    <w:p w:rsidR="00DC56B1" w:rsidRDefault="00DC56B1" w:rsidP="002C2646">
      <w:pPr>
        <w:pStyle w:val="SemEspaamento"/>
        <w:spacing w:line="360" w:lineRule="auto"/>
        <w:contextualSpacing/>
        <w:jc w:val="both"/>
        <w:rPr>
          <w:rFonts w:ascii="Times New Roman" w:hAnsi="Times New Roman" w:cs="Times New Roman"/>
          <w:sz w:val="26"/>
          <w:szCs w:val="26"/>
          <w:lang w:val="en-GB"/>
        </w:rPr>
      </w:pPr>
      <w:r w:rsidRPr="00722C43">
        <w:rPr>
          <w:rFonts w:ascii="Times New Roman" w:hAnsi="Times New Roman" w:cs="Times New Roman"/>
          <w:sz w:val="26"/>
          <w:szCs w:val="26"/>
          <w:lang w:val="en-GB"/>
        </w:rPr>
        <w:tab/>
        <w:t>Consequently, the use of these kinds of metals would allow synthetic chemists to do reacti</w:t>
      </w:r>
      <w:r>
        <w:rPr>
          <w:rFonts w:ascii="Times New Roman" w:hAnsi="Times New Roman" w:cs="Times New Roman"/>
          <w:sz w:val="26"/>
          <w:szCs w:val="26"/>
          <w:lang w:val="en-GB"/>
        </w:rPr>
        <w:t>ons that were very difficult or</w:t>
      </w:r>
      <w:r w:rsidRPr="00722C43">
        <w:rPr>
          <w:rFonts w:ascii="Times New Roman" w:hAnsi="Times New Roman" w:cs="Times New Roman"/>
          <w:sz w:val="26"/>
          <w:szCs w:val="26"/>
          <w:lang w:val="en-GB"/>
        </w:rPr>
        <w:t xml:space="preserve"> in most cases impossible. They also permitted the development of a new set of synthetic methodologies and allowed greater control over t</w:t>
      </w:r>
      <w:r w:rsidR="00FC0606">
        <w:rPr>
          <w:rFonts w:ascii="Times New Roman" w:hAnsi="Times New Roman" w:cs="Times New Roman"/>
          <w:sz w:val="26"/>
          <w:szCs w:val="26"/>
          <w:lang w:val="en-GB"/>
        </w:rPr>
        <w:t>he selectivity of the reactions.</w:t>
      </w:r>
    </w:p>
    <w:p w:rsidR="002C2646" w:rsidRDefault="002C2646" w:rsidP="002C2646">
      <w:pPr>
        <w:pStyle w:val="SemEspaamento"/>
        <w:spacing w:line="360" w:lineRule="auto"/>
        <w:contextualSpacing/>
        <w:jc w:val="both"/>
        <w:rPr>
          <w:rFonts w:ascii="Times New Roman" w:hAnsi="Times New Roman" w:cs="Times New Roman"/>
          <w:sz w:val="26"/>
          <w:szCs w:val="26"/>
          <w:lang w:val="en-GB"/>
        </w:rPr>
      </w:pPr>
    </w:p>
    <w:p w:rsidR="002C2646" w:rsidRPr="002C2646" w:rsidRDefault="002C2646" w:rsidP="002C2646">
      <w:pPr>
        <w:pStyle w:val="SemEspaamento"/>
        <w:spacing w:line="360" w:lineRule="auto"/>
        <w:contextualSpacing/>
        <w:jc w:val="both"/>
        <w:rPr>
          <w:rFonts w:ascii="Arial" w:hAnsi="Arial" w:cs="Arial"/>
          <w:sz w:val="18"/>
          <w:szCs w:val="20"/>
          <w:lang w:val="en-GB"/>
        </w:rPr>
      </w:pPr>
    </w:p>
    <w:p w:rsidR="00DC56B1" w:rsidRPr="006B376B" w:rsidRDefault="00DC56B1" w:rsidP="000A2466">
      <w:pPr>
        <w:pStyle w:val="Subttulo"/>
        <w:spacing w:after="0" w:line="360" w:lineRule="auto"/>
        <w:contextualSpacing/>
        <w:rPr>
          <w:rStyle w:val="nfaseDiscreto"/>
          <w:rFonts w:ascii="Times New Roman" w:hAnsi="Times New Roman" w:cs="Times New Roman"/>
          <w:b/>
          <w:i w:val="0"/>
          <w:color w:val="000000" w:themeColor="text1"/>
          <w:lang w:val="en-US"/>
        </w:rPr>
      </w:pPr>
      <w:r w:rsidRPr="006B376B">
        <w:rPr>
          <w:rFonts w:ascii="Arial" w:hAnsi="Arial" w:cs="Arial"/>
          <w:b/>
          <w:color w:val="000000" w:themeColor="text1"/>
          <w:sz w:val="24"/>
          <w:lang w:val="en-GB"/>
        </w:rPr>
        <w:tab/>
      </w:r>
      <w:r w:rsidRPr="006B376B">
        <w:rPr>
          <w:rStyle w:val="nfaseDiscreto"/>
          <w:rFonts w:ascii="Times New Roman" w:hAnsi="Times New Roman" w:cs="Times New Roman"/>
          <w:b/>
          <w:i w:val="0"/>
          <w:color w:val="000000" w:themeColor="text1"/>
          <w:sz w:val="28"/>
          <w:lang w:val="en-US"/>
        </w:rPr>
        <w:t xml:space="preserve">1.1.2 </w:t>
      </w:r>
      <w:r>
        <w:rPr>
          <w:rStyle w:val="nfaseDiscreto"/>
          <w:rFonts w:ascii="Times New Roman" w:hAnsi="Times New Roman" w:cs="Times New Roman"/>
          <w:b/>
          <w:i w:val="0"/>
          <w:color w:val="000000" w:themeColor="text1"/>
          <w:sz w:val="28"/>
          <w:lang w:val="en-GB"/>
        </w:rPr>
        <w:t>The roots of cross-coupling reactions</w:t>
      </w:r>
    </w:p>
    <w:p w:rsidR="00DC56B1" w:rsidRDefault="00DC56B1" w:rsidP="000A2466">
      <w:pPr>
        <w:spacing w:after="0" w:line="360" w:lineRule="auto"/>
        <w:contextualSpacing/>
        <w:rPr>
          <w:rStyle w:val="nfase"/>
          <w:rFonts w:ascii="Times New Roman" w:hAnsi="Times New Roman" w:cs="Times New Roman"/>
          <w:b/>
          <w:i w:val="0"/>
          <w:sz w:val="28"/>
          <w:lang w:val="en-GB"/>
        </w:rPr>
      </w:pPr>
      <w:r w:rsidRPr="00385F40">
        <w:rPr>
          <w:rFonts w:ascii="Arial" w:hAnsi="Arial" w:cs="Arial"/>
          <w:b/>
          <w:sz w:val="24"/>
          <w:lang w:val="en-GB"/>
        </w:rPr>
        <w:tab/>
      </w:r>
      <w:r w:rsidRPr="00385F40">
        <w:rPr>
          <w:rStyle w:val="nfase"/>
          <w:rFonts w:ascii="Times New Roman" w:hAnsi="Times New Roman" w:cs="Times New Roman"/>
          <w:b/>
          <w:i w:val="0"/>
          <w:sz w:val="28"/>
          <w:lang w:val="en-GB"/>
        </w:rPr>
        <w:t>1.1.2.1 Historical perspective</w:t>
      </w:r>
    </w:p>
    <w:p w:rsidR="00DC56B1" w:rsidRPr="002C2646" w:rsidRDefault="00DC56B1" w:rsidP="002C2646">
      <w:pPr>
        <w:spacing w:after="0" w:line="360" w:lineRule="auto"/>
        <w:contextualSpacing/>
        <w:rPr>
          <w:rFonts w:ascii="Times New Roman" w:hAnsi="Times New Roman" w:cs="Times New Roman"/>
          <w:b/>
          <w:iCs/>
          <w:sz w:val="28"/>
          <w:lang w:val="en-GB"/>
        </w:rPr>
      </w:pPr>
    </w:p>
    <w:p w:rsidR="00DC56B1" w:rsidRPr="00AE30EB" w:rsidRDefault="00DC56B1" w:rsidP="002C2646">
      <w:pPr>
        <w:spacing w:after="0" w:line="360" w:lineRule="auto"/>
        <w:contextualSpacing/>
        <w:jc w:val="both"/>
        <w:rPr>
          <w:rFonts w:ascii="Times New Roman" w:hAnsi="Times New Roman" w:cs="Times New Roman"/>
          <w:sz w:val="26"/>
          <w:szCs w:val="26"/>
          <w:lang w:val="en-GB"/>
        </w:rPr>
      </w:pPr>
      <w:r w:rsidRPr="00E97FE0">
        <w:rPr>
          <w:lang w:val="en-GB"/>
        </w:rPr>
        <w:tab/>
      </w:r>
      <w:r w:rsidRPr="00997FA9">
        <w:rPr>
          <w:rFonts w:ascii="Times New Roman" w:hAnsi="Times New Roman" w:cs="Times New Roman"/>
          <w:sz w:val="26"/>
          <w:szCs w:val="26"/>
          <w:lang w:val="en-GB"/>
        </w:rPr>
        <w:t xml:space="preserve">A coupling reaction in organic chemistry is a universal term for a selection of reactions where two hydrocarbon fragments are coupled with the help of a metal catalyst. </w:t>
      </w:r>
      <w:r>
        <w:rPr>
          <w:rFonts w:ascii="Times New Roman" w:hAnsi="Times New Roman" w:cs="Times New Roman"/>
          <w:sz w:val="26"/>
          <w:szCs w:val="26"/>
          <w:lang w:val="en-GB"/>
        </w:rPr>
        <w:t xml:space="preserve">Cross-coupling </w:t>
      </w:r>
      <w:r w:rsidRPr="00997FA9">
        <w:rPr>
          <w:rFonts w:ascii="Times New Roman" w:hAnsi="Times New Roman" w:cs="Times New Roman"/>
          <w:sz w:val="26"/>
          <w:szCs w:val="26"/>
          <w:lang w:val="en-GB"/>
        </w:rPr>
        <w:t>history commenced in the 19</w:t>
      </w:r>
      <w:r w:rsidRPr="00850EA1">
        <w:rPr>
          <w:rFonts w:ascii="Times New Roman" w:hAnsi="Times New Roman" w:cs="Times New Roman"/>
          <w:sz w:val="26"/>
          <w:szCs w:val="26"/>
          <w:vertAlign w:val="superscript"/>
          <w:lang w:val="en-GB"/>
        </w:rPr>
        <w:t>th</w:t>
      </w:r>
      <w:r w:rsidRPr="00997FA9">
        <w:rPr>
          <w:rFonts w:ascii="Times New Roman" w:hAnsi="Times New Roman" w:cs="Times New Roman"/>
          <w:sz w:val="26"/>
          <w:szCs w:val="26"/>
          <w:lang w:val="en-GB"/>
        </w:rPr>
        <w:t xml:space="preserve"> century</w:t>
      </w:r>
      <w:r>
        <w:rPr>
          <w:rFonts w:ascii="Times New Roman" w:hAnsi="Times New Roman" w:cs="Times New Roman"/>
          <w:sz w:val="26"/>
          <w:szCs w:val="26"/>
          <w:lang w:val="en-GB"/>
        </w:rPr>
        <w:t>,</w:t>
      </w:r>
      <w:r w:rsidRPr="00997FA9">
        <w:rPr>
          <w:rFonts w:ascii="Times New Roman" w:hAnsi="Times New Roman" w:cs="Times New Roman"/>
          <w:sz w:val="26"/>
          <w:szCs w:val="26"/>
          <w:lang w:val="en-GB"/>
        </w:rPr>
        <w:t xml:space="preserve"> with earlier discoveries </w:t>
      </w:r>
      <w:r>
        <w:rPr>
          <w:rFonts w:ascii="Times New Roman" w:hAnsi="Times New Roman" w:cs="Times New Roman"/>
          <w:sz w:val="26"/>
          <w:szCs w:val="26"/>
          <w:lang w:val="en-GB"/>
        </w:rPr>
        <w:t>involving</w:t>
      </w:r>
      <w:r w:rsidRPr="00997FA9">
        <w:rPr>
          <w:rFonts w:ascii="Times New Roman" w:hAnsi="Times New Roman" w:cs="Times New Roman"/>
          <w:sz w:val="26"/>
          <w:szCs w:val="26"/>
          <w:lang w:val="en-GB"/>
        </w:rPr>
        <w:t xml:space="preserve"> the conceptually related metal-mediated homo</w:t>
      </w:r>
      <w:r w:rsidR="00B73653">
        <w:rPr>
          <w:rFonts w:ascii="Times New Roman" w:hAnsi="Times New Roman" w:cs="Times New Roman"/>
          <w:sz w:val="26"/>
          <w:szCs w:val="26"/>
          <w:lang w:val="en-GB"/>
        </w:rPr>
        <w:t xml:space="preserve"> </w:t>
      </w:r>
      <w:r w:rsidRPr="00997FA9">
        <w:rPr>
          <w:rFonts w:ascii="Times New Roman" w:hAnsi="Times New Roman" w:cs="Times New Roman"/>
          <w:sz w:val="26"/>
          <w:szCs w:val="26"/>
          <w:lang w:val="en-GB"/>
        </w:rPr>
        <w:t>coupling processes.</w:t>
      </w:r>
      <w:r w:rsidRPr="00997FA9">
        <w:rPr>
          <w:rStyle w:val="Refdenotaderodap"/>
          <w:rFonts w:ascii="Times New Roman" w:hAnsi="Times New Roman" w:cs="Times New Roman"/>
          <w:sz w:val="26"/>
          <w:szCs w:val="26"/>
          <w:lang w:val="en-GB"/>
        </w:rPr>
        <w:footnoteReference w:id="2"/>
      </w:r>
    </w:p>
    <w:p w:rsidR="00DC56B1" w:rsidRPr="006A2F22" w:rsidRDefault="00DC56B1" w:rsidP="00DC56B1">
      <w:pPr>
        <w:spacing w:line="360" w:lineRule="auto"/>
        <w:contextualSpacing/>
        <w:jc w:val="both"/>
        <w:rPr>
          <w:rFonts w:ascii="Times New Roman" w:hAnsi="Times New Roman" w:cs="Times New Roman"/>
          <w:sz w:val="26"/>
          <w:szCs w:val="26"/>
          <w:lang w:val="en-GB"/>
        </w:rPr>
      </w:pPr>
      <w:r w:rsidRPr="00E97FE0">
        <w:rPr>
          <w:lang w:val="en-GB"/>
        </w:rPr>
        <w:tab/>
      </w:r>
      <w:r w:rsidRPr="006A2F22">
        <w:rPr>
          <w:rFonts w:ascii="Times New Roman" w:hAnsi="Times New Roman" w:cs="Times New Roman"/>
          <w:sz w:val="26"/>
          <w:szCs w:val="26"/>
          <w:lang w:val="en-GB"/>
        </w:rPr>
        <w:t>In the 1970s, innovation in the field of transition metal catalysis</w:t>
      </w:r>
      <w:r>
        <w:rPr>
          <w:rFonts w:ascii="Times New Roman" w:hAnsi="Times New Roman" w:cs="Times New Roman"/>
          <w:sz w:val="26"/>
          <w:szCs w:val="26"/>
          <w:lang w:val="en-GB"/>
        </w:rPr>
        <w:t xml:space="preserve"> (see Section 1.1.2.2)</w:t>
      </w:r>
      <w:r w:rsidRPr="006A2F22">
        <w:rPr>
          <w:rFonts w:ascii="Times New Roman" w:hAnsi="Times New Roman" w:cs="Times New Roman"/>
          <w:sz w:val="26"/>
          <w:szCs w:val="26"/>
          <w:lang w:val="en-GB"/>
        </w:rPr>
        <w:t xml:space="preserve"> took an important step</w:t>
      </w:r>
      <w:r>
        <w:rPr>
          <w:rFonts w:ascii="Times New Roman" w:hAnsi="Times New Roman" w:cs="Times New Roman"/>
          <w:sz w:val="26"/>
          <w:szCs w:val="26"/>
          <w:lang w:val="en-GB"/>
        </w:rPr>
        <w:t>,</w:t>
      </w:r>
      <w:r w:rsidRPr="006A2F22">
        <w:rPr>
          <w:rFonts w:ascii="Times New Roman" w:hAnsi="Times New Roman" w:cs="Times New Roman"/>
          <w:sz w:val="26"/>
          <w:szCs w:val="26"/>
          <w:lang w:val="en-GB"/>
        </w:rPr>
        <w:t xml:space="preserve"> with important contributions from Beletskaya, Corriu, Kumada, Kochi, Murahashi, Sonogashira, Stille, Trost, Tsuji, Akio Yamamoto, Heck, Negishi and Suzuki</w:t>
      </w:r>
      <w:r>
        <w:rPr>
          <w:rFonts w:ascii="Times New Roman" w:hAnsi="Times New Roman" w:cs="Times New Roman"/>
          <w:sz w:val="26"/>
          <w:szCs w:val="26"/>
          <w:lang w:val="en-GB"/>
        </w:rPr>
        <w:t>.</w:t>
      </w:r>
      <w:r w:rsidRPr="00FB0465">
        <w:rPr>
          <w:rFonts w:ascii="Times New Roman" w:hAnsi="Times New Roman" w:cs="Times New Roman"/>
          <w:sz w:val="26"/>
          <w:szCs w:val="26"/>
          <w:vertAlign w:val="superscript"/>
          <w:lang w:val="en-GB"/>
        </w:rPr>
        <w:t>2</w:t>
      </w:r>
      <w:r>
        <w:rPr>
          <w:rFonts w:ascii="Times New Roman" w:hAnsi="Times New Roman" w:cs="Times New Roman"/>
          <w:sz w:val="26"/>
          <w:szCs w:val="26"/>
          <w:lang w:val="en-GB"/>
        </w:rPr>
        <w:t xml:space="preserve"> </w:t>
      </w:r>
      <w:r w:rsidRPr="006A2F22">
        <w:rPr>
          <w:rFonts w:ascii="Times New Roman" w:hAnsi="Times New Roman" w:cs="Times New Roman"/>
          <w:sz w:val="26"/>
          <w:szCs w:val="26"/>
          <w:lang w:val="en-GB"/>
        </w:rPr>
        <w:t>These contributions established that carbon atoms in all hybridization states (</w:t>
      </w:r>
      <w:r>
        <w:rPr>
          <w:rFonts w:ascii="Times New Roman" w:hAnsi="Times New Roman" w:cs="Times New Roman"/>
          <w:sz w:val="26"/>
          <w:szCs w:val="26"/>
          <w:lang w:val="en-GB"/>
        </w:rPr>
        <w:t xml:space="preserve">but </w:t>
      </w:r>
      <w:r w:rsidRPr="006A2F22">
        <w:rPr>
          <w:rFonts w:ascii="Times New Roman" w:hAnsi="Times New Roman" w:cs="Times New Roman"/>
          <w:sz w:val="26"/>
          <w:szCs w:val="26"/>
          <w:lang w:val="en-GB"/>
        </w:rPr>
        <w:t>dominated by the sp</w:t>
      </w:r>
      <w:r w:rsidRPr="006A2F22">
        <w:rPr>
          <w:rFonts w:ascii="Times New Roman" w:hAnsi="Times New Roman" w:cs="Times New Roman"/>
          <w:sz w:val="26"/>
          <w:szCs w:val="26"/>
          <w:vertAlign w:val="superscript"/>
          <w:lang w:val="en-GB"/>
        </w:rPr>
        <w:t>2</w:t>
      </w:r>
      <w:r w:rsidRPr="006A2F22">
        <w:rPr>
          <w:rFonts w:ascii="Times New Roman" w:hAnsi="Times New Roman" w:cs="Times New Roman"/>
          <w:sz w:val="26"/>
          <w:szCs w:val="26"/>
          <w:lang w:val="en-GB"/>
        </w:rPr>
        <w:t xml:space="preserve"> carbon), undergo C-C bond forming reactions under palladium </w:t>
      </w:r>
      <w:r>
        <w:rPr>
          <w:rFonts w:ascii="Times New Roman" w:hAnsi="Times New Roman" w:cs="Times New Roman"/>
          <w:sz w:val="26"/>
          <w:szCs w:val="26"/>
          <w:lang w:val="en-GB"/>
        </w:rPr>
        <w:t>catalysis.</w:t>
      </w:r>
      <w:r>
        <w:rPr>
          <w:rFonts w:ascii="Times New Roman" w:hAnsi="Times New Roman" w:cs="Times New Roman"/>
          <w:sz w:val="26"/>
          <w:szCs w:val="26"/>
          <w:vertAlign w:val="superscript"/>
          <w:lang w:val="en-GB"/>
        </w:rPr>
        <w:t>2</w:t>
      </w:r>
    </w:p>
    <w:p w:rsidR="00DC56B1" w:rsidRPr="006A2F22" w:rsidRDefault="00DC56B1" w:rsidP="00DC56B1">
      <w:pPr>
        <w:spacing w:line="360" w:lineRule="auto"/>
        <w:contextualSpacing/>
        <w:jc w:val="both"/>
        <w:rPr>
          <w:rFonts w:ascii="Times New Roman" w:hAnsi="Times New Roman" w:cs="Times New Roman"/>
          <w:sz w:val="26"/>
          <w:szCs w:val="26"/>
          <w:lang w:val="en-GB"/>
        </w:rPr>
      </w:pPr>
      <w:r w:rsidRPr="006A2F22">
        <w:rPr>
          <w:rFonts w:ascii="Times New Roman" w:hAnsi="Times New Roman" w:cs="Times New Roman"/>
          <w:sz w:val="26"/>
          <w:szCs w:val="26"/>
          <w:lang w:val="en-GB"/>
        </w:rPr>
        <w:tab/>
      </w:r>
      <w:r>
        <w:rPr>
          <w:rFonts w:ascii="Times New Roman" w:hAnsi="Times New Roman" w:cs="Times New Roman"/>
          <w:sz w:val="26"/>
          <w:szCs w:val="26"/>
          <w:lang w:val="en-GB"/>
        </w:rPr>
        <w:t>As a consequence</w:t>
      </w:r>
      <w:r w:rsidRPr="006A2F22">
        <w:rPr>
          <w:rFonts w:ascii="Times New Roman" w:hAnsi="Times New Roman" w:cs="Times New Roman"/>
          <w:sz w:val="26"/>
          <w:szCs w:val="26"/>
          <w:lang w:val="en-GB"/>
        </w:rPr>
        <w:t xml:space="preserve">, coupling reactions under milder conditions and lower metal loadings were developed using more efficient catalytic systems and by incorporating a wide variety of ligands, with different steric and electronic properties. These ligands ultimately led to the discovery of new </w:t>
      </w:r>
      <w:r>
        <w:rPr>
          <w:rFonts w:ascii="Times New Roman" w:hAnsi="Times New Roman" w:cs="Times New Roman"/>
          <w:sz w:val="26"/>
          <w:szCs w:val="26"/>
          <w:lang w:val="en-GB"/>
        </w:rPr>
        <w:t xml:space="preserve">cross-coupling </w:t>
      </w:r>
      <w:r w:rsidRPr="006A2F22">
        <w:rPr>
          <w:rFonts w:ascii="Times New Roman" w:hAnsi="Times New Roman" w:cs="Times New Roman"/>
          <w:sz w:val="26"/>
          <w:szCs w:val="26"/>
          <w:lang w:val="en-GB"/>
        </w:rPr>
        <w:t>reactions, generating other bonds (</w:t>
      </w:r>
      <w:r w:rsidR="005025AB">
        <w:rPr>
          <w:rFonts w:ascii="Times New Roman" w:hAnsi="Times New Roman" w:cs="Times New Roman"/>
          <w:sz w:val="26"/>
          <w:szCs w:val="26"/>
          <w:lang w:val="en-GB"/>
        </w:rPr>
        <w:t xml:space="preserve">i.e. </w:t>
      </w:r>
      <w:r w:rsidRPr="006A2F22">
        <w:rPr>
          <w:rFonts w:ascii="Times New Roman" w:hAnsi="Times New Roman" w:cs="Times New Roman"/>
          <w:sz w:val="26"/>
          <w:szCs w:val="26"/>
          <w:lang w:val="en-GB"/>
        </w:rPr>
        <w:t>C-N, C-O, C-P, C-S, and C-B).</w:t>
      </w:r>
      <w:r w:rsidRPr="006A2F22">
        <w:rPr>
          <w:rFonts w:ascii="Times New Roman" w:hAnsi="Times New Roman" w:cs="Times New Roman"/>
          <w:sz w:val="26"/>
          <w:szCs w:val="26"/>
          <w:vertAlign w:val="superscript"/>
          <w:lang w:val="en-GB"/>
        </w:rPr>
        <w:t>2</w:t>
      </w:r>
    </w:p>
    <w:p w:rsidR="00DC56B1" w:rsidRPr="006A2F22" w:rsidRDefault="00DC56B1" w:rsidP="00DC56B1">
      <w:pPr>
        <w:spacing w:line="360" w:lineRule="auto"/>
        <w:contextualSpacing/>
        <w:jc w:val="both"/>
        <w:rPr>
          <w:rFonts w:ascii="Times New Roman" w:hAnsi="Times New Roman" w:cs="Times New Roman"/>
          <w:sz w:val="26"/>
          <w:szCs w:val="26"/>
          <w:lang w:val="en-GB"/>
        </w:rPr>
      </w:pPr>
      <w:r w:rsidRPr="006A2F22">
        <w:rPr>
          <w:rFonts w:ascii="Times New Roman" w:hAnsi="Times New Roman" w:cs="Times New Roman"/>
          <w:sz w:val="26"/>
          <w:szCs w:val="26"/>
          <w:lang w:val="en-GB"/>
        </w:rPr>
        <w:lastRenderedPageBreak/>
        <w:tab/>
      </w:r>
      <w:r>
        <w:rPr>
          <w:rFonts w:ascii="Times New Roman" w:hAnsi="Times New Roman" w:cs="Times New Roman"/>
          <w:sz w:val="26"/>
          <w:szCs w:val="26"/>
          <w:lang w:val="en-GB"/>
        </w:rPr>
        <w:t>T</w:t>
      </w:r>
      <w:r w:rsidRPr="006A2F22">
        <w:rPr>
          <w:rFonts w:ascii="Times New Roman" w:hAnsi="Times New Roman" w:cs="Times New Roman"/>
          <w:sz w:val="26"/>
          <w:szCs w:val="26"/>
          <w:lang w:val="en-GB"/>
        </w:rPr>
        <w:t xml:space="preserve">he issue of </w:t>
      </w:r>
      <w:r>
        <w:rPr>
          <w:rFonts w:ascii="Times New Roman" w:hAnsi="Times New Roman" w:cs="Times New Roman"/>
          <w:sz w:val="26"/>
          <w:szCs w:val="26"/>
          <w:lang w:val="en-GB"/>
        </w:rPr>
        <w:t>chemo</w:t>
      </w:r>
      <w:r w:rsidRPr="006A2F22">
        <w:rPr>
          <w:rFonts w:ascii="Times New Roman" w:hAnsi="Times New Roman" w:cs="Times New Roman"/>
          <w:sz w:val="26"/>
          <w:szCs w:val="26"/>
          <w:lang w:val="en-GB"/>
        </w:rPr>
        <w:t>selectivity is of decisive significance</w:t>
      </w:r>
      <w:r w:rsidRPr="003D4FD1">
        <w:rPr>
          <w:rFonts w:ascii="Times New Roman" w:hAnsi="Times New Roman" w:cs="Times New Roman"/>
          <w:sz w:val="26"/>
          <w:szCs w:val="26"/>
          <w:lang w:val="en-GB"/>
        </w:rPr>
        <w:t xml:space="preserve"> </w:t>
      </w:r>
      <w:r>
        <w:rPr>
          <w:rFonts w:ascii="Times New Roman" w:hAnsi="Times New Roman" w:cs="Times New Roman"/>
          <w:sz w:val="26"/>
          <w:szCs w:val="26"/>
          <w:lang w:val="en-GB"/>
        </w:rPr>
        <w:t>i</w:t>
      </w:r>
      <w:r w:rsidRPr="006A2F22">
        <w:rPr>
          <w:rFonts w:ascii="Times New Roman" w:hAnsi="Times New Roman" w:cs="Times New Roman"/>
          <w:sz w:val="26"/>
          <w:szCs w:val="26"/>
          <w:lang w:val="en-GB"/>
        </w:rPr>
        <w:t xml:space="preserve">n </w:t>
      </w:r>
      <w:r>
        <w:rPr>
          <w:rFonts w:ascii="Times New Roman" w:hAnsi="Times New Roman" w:cs="Times New Roman"/>
          <w:sz w:val="26"/>
          <w:szCs w:val="26"/>
          <w:lang w:val="en-GB"/>
        </w:rPr>
        <w:t xml:space="preserve">cross-coupling </w:t>
      </w:r>
      <w:r w:rsidRPr="006A2F22">
        <w:rPr>
          <w:rFonts w:ascii="Times New Roman" w:hAnsi="Times New Roman" w:cs="Times New Roman"/>
          <w:sz w:val="26"/>
          <w:szCs w:val="26"/>
          <w:lang w:val="en-GB"/>
        </w:rPr>
        <w:t>reactions, since a numb</w:t>
      </w:r>
      <w:r>
        <w:rPr>
          <w:rFonts w:ascii="Times New Roman" w:hAnsi="Times New Roman" w:cs="Times New Roman"/>
          <w:sz w:val="26"/>
          <w:szCs w:val="26"/>
          <w:lang w:val="en-GB"/>
        </w:rPr>
        <w:t>er of possible side reactions</w:t>
      </w:r>
      <w:r w:rsidRPr="006A2F22">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i.e. </w:t>
      </w:r>
      <w:r w:rsidRPr="006A2F22">
        <w:rPr>
          <w:rFonts w:ascii="Times New Roman" w:hAnsi="Times New Roman" w:cs="Times New Roman"/>
          <w:sz w:val="26"/>
          <w:szCs w:val="26"/>
          <w:lang w:val="en-GB"/>
        </w:rPr>
        <w:t xml:space="preserve">homo coupling, isomerization, </w:t>
      </w:r>
      <w:r w:rsidRPr="006A2F22">
        <w:rPr>
          <w:rFonts w:ascii="Times New Roman" w:hAnsi="Times New Roman" w:cs="Times New Roman"/>
          <w:i/>
          <w:sz w:val="26"/>
          <w:szCs w:val="26"/>
          <w:lang w:val="en-GB"/>
        </w:rPr>
        <w:t>β</w:t>
      </w:r>
      <w:r w:rsidRPr="006A2F22">
        <w:rPr>
          <w:rFonts w:ascii="Times New Roman" w:hAnsi="Times New Roman" w:cs="Times New Roman"/>
          <w:sz w:val="26"/>
          <w:szCs w:val="26"/>
          <w:lang w:val="en-GB"/>
        </w:rPr>
        <w:t>-</w:t>
      </w:r>
      <w:r>
        <w:rPr>
          <w:rFonts w:ascii="Times New Roman" w:hAnsi="Times New Roman" w:cs="Times New Roman"/>
          <w:sz w:val="26"/>
          <w:szCs w:val="26"/>
          <w:lang w:val="en-GB"/>
        </w:rPr>
        <w:t>hydride elimination</w:t>
      </w:r>
      <w:r w:rsidRPr="006A2F22">
        <w:rPr>
          <w:rFonts w:ascii="Times New Roman" w:hAnsi="Times New Roman" w:cs="Times New Roman"/>
          <w:sz w:val="26"/>
          <w:szCs w:val="26"/>
          <w:lang w:val="en-GB"/>
        </w:rPr>
        <w:t xml:space="preserve"> and functional group interferences) must be avoided</w:t>
      </w:r>
      <w:r>
        <w:rPr>
          <w:rFonts w:ascii="Times New Roman" w:hAnsi="Times New Roman" w:cs="Times New Roman"/>
          <w:sz w:val="26"/>
          <w:szCs w:val="26"/>
          <w:lang w:val="en-GB"/>
        </w:rPr>
        <w:t xml:space="preserve"> in order</w:t>
      </w:r>
      <w:r w:rsidRPr="006A2F22">
        <w:rPr>
          <w:rFonts w:ascii="Times New Roman" w:hAnsi="Times New Roman" w:cs="Times New Roman"/>
          <w:sz w:val="26"/>
          <w:szCs w:val="26"/>
          <w:lang w:val="en-GB"/>
        </w:rPr>
        <w:t xml:space="preserve"> to develop a generally practical method for use in organic synthesis.</w:t>
      </w:r>
      <w:r w:rsidRPr="006A2F22">
        <w:rPr>
          <w:rFonts w:ascii="Times New Roman" w:hAnsi="Times New Roman" w:cs="Times New Roman"/>
          <w:sz w:val="26"/>
          <w:szCs w:val="26"/>
          <w:vertAlign w:val="superscript"/>
          <w:lang w:val="en-GB"/>
        </w:rPr>
        <w:t>2</w:t>
      </w:r>
    </w:p>
    <w:p w:rsidR="00DC56B1" w:rsidRPr="006A2F22" w:rsidRDefault="00DC56B1" w:rsidP="00DC56B1">
      <w:pPr>
        <w:spacing w:line="360" w:lineRule="auto"/>
        <w:contextualSpacing/>
        <w:jc w:val="both"/>
        <w:rPr>
          <w:rFonts w:ascii="Times New Roman" w:hAnsi="Times New Roman" w:cs="Times New Roman"/>
          <w:sz w:val="26"/>
          <w:szCs w:val="26"/>
          <w:lang w:val="en-GB"/>
        </w:rPr>
      </w:pPr>
      <w:r w:rsidRPr="006A2F22">
        <w:rPr>
          <w:rFonts w:ascii="Times New Roman" w:hAnsi="Times New Roman" w:cs="Times New Roman"/>
          <w:sz w:val="26"/>
          <w:szCs w:val="26"/>
          <w:lang w:val="en-GB"/>
        </w:rPr>
        <w:tab/>
        <w:t>As observed and noted by Snieckus and Colacot</w:t>
      </w:r>
      <w:r>
        <w:rPr>
          <w:rFonts w:ascii="Times New Roman" w:hAnsi="Times New Roman" w:cs="Times New Roman"/>
          <w:sz w:val="26"/>
          <w:szCs w:val="26"/>
          <w:lang w:val="en-GB"/>
        </w:rPr>
        <w:t xml:space="preserve"> in their recent review</w:t>
      </w:r>
      <w:r w:rsidRPr="00D94736">
        <w:rPr>
          <w:rFonts w:ascii="Times New Roman" w:hAnsi="Times New Roman" w:cs="Times New Roman"/>
          <w:sz w:val="26"/>
          <w:szCs w:val="26"/>
          <w:vertAlign w:val="superscript"/>
          <w:lang w:val="en-GB"/>
        </w:rPr>
        <w:t>2</w:t>
      </w:r>
      <w:r w:rsidRPr="006A2F22">
        <w:rPr>
          <w:rFonts w:ascii="Times New Roman" w:hAnsi="Times New Roman" w:cs="Times New Roman"/>
          <w:sz w:val="26"/>
          <w:szCs w:val="26"/>
          <w:lang w:val="en-GB"/>
        </w:rPr>
        <w:t>, the development of the coupling chemistry outlined above</w:t>
      </w:r>
      <w:r>
        <w:rPr>
          <w:rFonts w:ascii="Times New Roman" w:hAnsi="Times New Roman" w:cs="Times New Roman"/>
          <w:sz w:val="26"/>
          <w:szCs w:val="26"/>
          <w:lang w:val="en-GB"/>
        </w:rPr>
        <w:t>,</w:t>
      </w:r>
      <w:r w:rsidRPr="006A2F22">
        <w:rPr>
          <w:rFonts w:ascii="Times New Roman" w:hAnsi="Times New Roman" w:cs="Times New Roman"/>
          <w:sz w:val="26"/>
          <w:szCs w:val="26"/>
          <w:lang w:val="en-GB"/>
        </w:rPr>
        <w:t xml:space="preserve"> may be contemplated to occur over three periods or waves, after the discovery of </w:t>
      </w:r>
      <w:r>
        <w:rPr>
          <w:rFonts w:ascii="Times New Roman" w:hAnsi="Times New Roman" w:cs="Times New Roman"/>
          <w:sz w:val="26"/>
          <w:szCs w:val="26"/>
          <w:lang w:val="en-GB"/>
        </w:rPr>
        <w:t xml:space="preserve">cross-coupling </w:t>
      </w:r>
      <w:r w:rsidRPr="006A2F22">
        <w:rPr>
          <w:rFonts w:ascii="Times New Roman" w:hAnsi="Times New Roman" w:cs="Times New Roman"/>
          <w:sz w:val="26"/>
          <w:szCs w:val="26"/>
          <w:lang w:val="en-GB"/>
        </w:rPr>
        <w:t>as a concept (</w:t>
      </w:r>
      <w:r>
        <w:rPr>
          <w:rFonts w:ascii="Times New Roman" w:hAnsi="Times New Roman" w:cs="Times New Roman"/>
          <w:b/>
          <w:sz w:val="26"/>
          <w:szCs w:val="26"/>
          <w:lang w:val="en-GB"/>
        </w:rPr>
        <w:t>Scheme</w:t>
      </w:r>
      <w:r w:rsidRPr="006A2F22">
        <w:rPr>
          <w:rFonts w:ascii="Times New Roman" w:hAnsi="Times New Roman" w:cs="Times New Roman"/>
          <w:b/>
          <w:sz w:val="26"/>
          <w:szCs w:val="26"/>
          <w:lang w:val="en-GB"/>
        </w:rPr>
        <w:t xml:space="preserve"> 1.1</w:t>
      </w:r>
      <w:r w:rsidRPr="006A2F22">
        <w:rPr>
          <w:rFonts w:ascii="Times New Roman" w:hAnsi="Times New Roman" w:cs="Times New Roman"/>
          <w:sz w:val="26"/>
          <w:szCs w:val="26"/>
          <w:lang w:val="en-GB"/>
        </w:rPr>
        <w:t>)</w:t>
      </w:r>
      <w:r>
        <w:rPr>
          <w:rFonts w:ascii="Times New Roman" w:hAnsi="Times New Roman" w:cs="Times New Roman"/>
          <w:sz w:val="26"/>
          <w:szCs w:val="26"/>
          <w:lang w:val="en-GB"/>
        </w:rPr>
        <w:t>:</w:t>
      </w:r>
      <w:r w:rsidRPr="006A2F22">
        <w:rPr>
          <w:rFonts w:ascii="Times New Roman" w:hAnsi="Times New Roman" w:cs="Times New Roman"/>
          <w:sz w:val="26"/>
          <w:szCs w:val="26"/>
          <w:vertAlign w:val="superscript"/>
          <w:lang w:val="en-GB"/>
        </w:rPr>
        <w:t>2</w:t>
      </w:r>
    </w:p>
    <w:p w:rsidR="00DC56B1" w:rsidRPr="006A2F22" w:rsidRDefault="00DC56B1" w:rsidP="00DC56B1">
      <w:pPr>
        <w:pStyle w:val="PargrafodaLista"/>
        <w:numPr>
          <w:ilvl w:val="0"/>
          <w:numId w:val="22"/>
        </w:numPr>
        <w:spacing w:line="360" w:lineRule="auto"/>
        <w:ind w:left="1134" w:firstLine="0"/>
        <w:jc w:val="both"/>
        <w:rPr>
          <w:sz w:val="26"/>
          <w:szCs w:val="26"/>
          <w:lang w:val="en-GB"/>
        </w:rPr>
      </w:pPr>
      <w:r w:rsidRPr="006A2F22">
        <w:rPr>
          <w:rFonts w:ascii="Times New Roman" w:hAnsi="Times New Roman" w:cs="Times New Roman"/>
          <w:sz w:val="26"/>
          <w:szCs w:val="26"/>
          <w:lang w:val="en-GB"/>
        </w:rPr>
        <w:t>1</w:t>
      </w:r>
      <w:r w:rsidRPr="005C33DE">
        <w:rPr>
          <w:rFonts w:ascii="Times New Roman" w:hAnsi="Times New Roman" w:cs="Times New Roman"/>
          <w:sz w:val="26"/>
          <w:szCs w:val="26"/>
          <w:vertAlign w:val="superscript"/>
          <w:lang w:val="en-GB"/>
        </w:rPr>
        <w:t>st</w:t>
      </w:r>
      <w:r w:rsidRPr="006A2F22">
        <w:rPr>
          <w:rFonts w:ascii="Times New Roman" w:hAnsi="Times New Roman" w:cs="Times New Roman"/>
          <w:sz w:val="26"/>
          <w:szCs w:val="26"/>
          <w:lang w:val="en-GB"/>
        </w:rPr>
        <w:t xml:space="preserve"> wave: investigation of the metal catalysts capable of promoting these transformations in a selective fashion; </w:t>
      </w:r>
    </w:p>
    <w:p w:rsidR="00DC56B1" w:rsidRPr="006A2F22" w:rsidRDefault="00DC56B1" w:rsidP="00DC56B1">
      <w:pPr>
        <w:pStyle w:val="PargrafodaLista"/>
        <w:numPr>
          <w:ilvl w:val="0"/>
          <w:numId w:val="22"/>
        </w:numPr>
        <w:spacing w:line="360" w:lineRule="auto"/>
        <w:ind w:left="1134" w:firstLine="0"/>
        <w:jc w:val="both"/>
        <w:rPr>
          <w:sz w:val="26"/>
          <w:szCs w:val="26"/>
          <w:lang w:val="en-GB"/>
        </w:rPr>
      </w:pPr>
      <w:r w:rsidRPr="006A2F22">
        <w:rPr>
          <w:rFonts w:ascii="Times New Roman" w:hAnsi="Times New Roman" w:cs="Times New Roman"/>
          <w:sz w:val="26"/>
          <w:szCs w:val="26"/>
          <w:lang w:val="en-GB"/>
        </w:rPr>
        <w:t>2</w:t>
      </w:r>
      <w:r w:rsidRPr="006A2F22">
        <w:rPr>
          <w:rFonts w:ascii="Times New Roman" w:hAnsi="Times New Roman" w:cs="Times New Roman"/>
          <w:sz w:val="26"/>
          <w:szCs w:val="26"/>
          <w:vertAlign w:val="superscript"/>
          <w:lang w:val="en-GB"/>
        </w:rPr>
        <w:t>nd</w:t>
      </w:r>
      <w:r w:rsidRPr="006A2F22">
        <w:rPr>
          <w:rFonts w:ascii="Times New Roman" w:hAnsi="Times New Roman" w:cs="Times New Roman"/>
          <w:sz w:val="26"/>
          <w:szCs w:val="26"/>
          <w:lang w:val="en-GB"/>
        </w:rPr>
        <w:t xml:space="preserve"> wave: expansion of </w:t>
      </w:r>
      <w:r>
        <w:rPr>
          <w:rFonts w:ascii="Times New Roman" w:hAnsi="Times New Roman" w:cs="Times New Roman"/>
          <w:sz w:val="26"/>
          <w:szCs w:val="26"/>
          <w:lang w:val="en-GB"/>
        </w:rPr>
        <w:t xml:space="preserve">the </w:t>
      </w:r>
      <w:r w:rsidRPr="006A2F22">
        <w:rPr>
          <w:rFonts w:ascii="Times New Roman" w:hAnsi="Times New Roman" w:cs="Times New Roman"/>
          <w:sz w:val="26"/>
          <w:szCs w:val="26"/>
          <w:lang w:val="en-GB"/>
        </w:rPr>
        <w:t>coupling partner scope;</w:t>
      </w:r>
    </w:p>
    <w:p w:rsidR="00DC56B1" w:rsidRPr="00FB0465" w:rsidRDefault="00DC56B1" w:rsidP="00DC56B1">
      <w:pPr>
        <w:pStyle w:val="PargrafodaLista"/>
        <w:numPr>
          <w:ilvl w:val="0"/>
          <w:numId w:val="22"/>
        </w:numPr>
        <w:spacing w:line="360" w:lineRule="auto"/>
        <w:ind w:left="1134" w:firstLine="0"/>
        <w:jc w:val="both"/>
        <w:rPr>
          <w:rFonts w:ascii="Times New Roman" w:hAnsi="Times New Roman" w:cs="Times New Roman"/>
          <w:sz w:val="26"/>
          <w:szCs w:val="26"/>
          <w:lang w:val="en-GB"/>
        </w:rPr>
      </w:pPr>
      <w:r w:rsidRPr="006A2F22">
        <w:rPr>
          <w:rFonts w:ascii="Times New Roman" w:hAnsi="Times New Roman" w:cs="Times New Roman"/>
          <w:sz w:val="26"/>
          <w:szCs w:val="26"/>
          <w:lang w:val="en-GB"/>
        </w:rPr>
        <w:t>3</w:t>
      </w:r>
      <w:r w:rsidRPr="005C33DE">
        <w:rPr>
          <w:rFonts w:ascii="Times New Roman" w:hAnsi="Times New Roman" w:cs="Times New Roman"/>
          <w:sz w:val="26"/>
          <w:szCs w:val="26"/>
          <w:vertAlign w:val="superscript"/>
          <w:lang w:val="en-GB"/>
        </w:rPr>
        <w:t>rd</w:t>
      </w:r>
      <w:r w:rsidRPr="006A2F22">
        <w:rPr>
          <w:rFonts w:ascii="Times New Roman" w:hAnsi="Times New Roman" w:cs="Times New Roman"/>
          <w:sz w:val="26"/>
          <w:szCs w:val="26"/>
          <w:lang w:val="en-GB"/>
        </w:rPr>
        <w:t xml:space="preserve"> wave: the continuous improvement and extension of each reaction type through ligand variation, accommodating wider substrate scope, by reaction optimization and fine tuning.</w:t>
      </w:r>
    </w:p>
    <w:p w:rsidR="00DC56B1" w:rsidRDefault="00DC56B1" w:rsidP="00DC56B1">
      <w:pPr>
        <w:contextualSpacing/>
        <w:jc w:val="both"/>
        <w:rPr>
          <w:lang w:val="en-GB"/>
        </w:rPr>
      </w:pPr>
      <w:r>
        <w:rPr>
          <w:noProof/>
          <w:lang w:val="en-US"/>
        </w:rPr>
        <mc:AlternateContent>
          <mc:Choice Requires="wpg">
            <w:drawing>
              <wp:anchor distT="0" distB="0" distL="114300" distR="114300" simplePos="0" relativeHeight="251962368" behindDoc="1" locked="0" layoutInCell="1" allowOverlap="1" wp14:anchorId="31E70542" wp14:editId="06C180CF">
                <wp:simplePos x="0" y="0"/>
                <wp:positionH relativeFrom="column">
                  <wp:posOffset>-5715</wp:posOffset>
                </wp:positionH>
                <wp:positionV relativeFrom="paragraph">
                  <wp:posOffset>133350</wp:posOffset>
                </wp:positionV>
                <wp:extent cx="5403215" cy="2480945"/>
                <wp:effectExtent l="0" t="2540" r="0" b="2540"/>
                <wp:wrapNone/>
                <wp:docPr id="16" name="Grupo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215" cy="2480945"/>
                          <a:chOff x="1692" y="8936"/>
                          <a:chExt cx="8509" cy="3907"/>
                        </a:xfrm>
                      </wpg:grpSpPr>
                      <wps:wsp>
                        <wps:cNvPr id="18" name="Text Box 36"/>
                        <wps:cNvSpPr txBox="1">
                          <a:spLocks noChangeArrowheads="1"/>
                        </wps:cNvSpPr>
                        <wps:spPr bwMode="auto">
                          <a:xfrm>
                            <a:off x="1692" y="12129"/>
                            <a:ext cx="8509"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BD77A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BD77A6">
                                <w:rPr>
                                  <w:rFonts w:ascii="Times New Roman" w:hAnsi="Times New Roman" w:cs="Times New Roman"/>
                                  <w:b/>
                                  <w:sz w:val="24"/>
                                  <w:szCs w:val="20"/>
                                  <w:u w:val="single"/>
                                  <w:lang w:val="en-US"/>
                                </w:rPr>
                                <w:t xml:space="preserve"> 1.1</w:t>
                              </w:r>
                              <w:r w:rsidRPr="00BD77A6">
                                <w:rPr>
                                  <w:rFonts w:ascii="Times New Roman" w:hAnsi="Times New Roman" w:cs="Times New Roman"/>
                                  <w:sz w:val="24"/>
                                  <w:szCs w:val="20"/>
                                  <w:u w:val="single"/>
                                  <w:lang w:val="en-US"/>
                                </w:rPr>
                                <w:t>:</w:t>
                              </w:r>
                              <w:r w:rsidRPr="00BD77A6">
                                <w:rPr>
                                  <w:rFonts w:ascii="Times New Roman" w:hAnsi="Times New Roman" w:cs="Times New Roman"/>
                                  <w:sz w:val="24"/>
                                  <w:szCs w:val="20"/>
                                  <w:lang w:val="en-US"/>
                                </w:rPr>
                                <w:t xml:space="preserve"> The coupling waves as defined by the reaction component.</w:t>
                              </w:r>
                              <w:r w:rsidRPr="00BD77A6">
                                <w:rPr>
                                  <w:rFonts w:ascii="Times New Roman" w:hAnsi="Times New Roman" w:cs="Times New Roman"/>
                                  <w:sz w:val="24"/>
                                  <w:szCs w:val="20"/>
                                  <w:vertAlign w:val="superscript"/>
                                  <w:lang w:val="en-US"/>
                                </w:rPr>
                                <w:t>2</w:t>
                              </w:r>
                            </w:p>
                            <w:p w:rsidR="00A877DB" w:rsidRPr="007221CC" w:rsidRDefault="00A877DB" w:rsidP="00DC56B1">
                              <w:pPr>
                                <w:rPr>
                                  <w:lang w:val="en-US"/>
                                </w:rPr>
                              </w:pPr>
                            </w:p>
                          </w:txbxContent>
                        </wps:txbx>
                        <wps:bodyPr rot="0" vert="horz" wrap="square" lIns="91440" tIns="45720" rIns="91440" bIns="45720" anchor="t" anchorCtr="0" upright="1">
                          <a:noAutofit/>
                        </wps:bodyPr>
                      </wps:wsp>
                      <pic:pic xmlns:pic="http://schemas.openxmlformats.org/drawingml/2006/picture">
                        <pic:nvPicPr>
                          <pic:cNvPr id="22" name="Imagem 16"/>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063" y="8936"/>
                            <a:ext cx="5683" cy="26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1E70542" id="Grupo 16" o:spid="_x0000_s1042" style="position:absolute;left:0;text-align:left;margin-left:-.45pt;margin-top:10.5pt;width:425.45pt;height:195.35pt;z-index:-251354112" coordorigin="1692,8936" coordsize="8509,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">
                <v:shapetype id="_x0000_t202" coordsize="21600,21600" o:spt="202" path="m,l,21600r21600,l21600,xe">
                  <v:stroke joinstyle="miter"/>
                  <v:path gradientshapeok="t" o:connecttype="rect"/>
                </v:shapetype>
                <v:shape id="Text Box 36" o:spid="_x0000_s1043" type="#_x0000_t202" style="position:absolute;left:1692;top:12129;width:8509;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A877DB" w:rsidRPr="00BD77A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BD77A6">
                          <w:rPr>
                            <w:rFonts w:ascii="Times New Roman" w:hAnsi="Times New Roman" w:cs="Times New Roman"/>
                            <w:b/>
                            <w:sz w:val="24"/>
                            <w:szCs w:val="20"/>
                            <w:u w:val="single"/>
                            <w:lang w:val="en-US"/>
                          </w:rPr>
                          <w:t xml:space="preserve"> 1.1</w:t>
                        </w:r>
                        <w:r w:rsidRPr="00BD77A6">
                          <w:rPr>
                            <w:rFonts w:ascii="Times New Roman" w:hAnsi="Times New Roman" w:cs="Times New Roman"/>
                            <w:sz w:val="24"/>
                            <w:szCs w:val="20"/>
                            <w:u w:val="single"/>
                            <w:lang w:val="en-US"/>
                          </w:rPr>
                          <w:t>:</w:t>
                        </w:r>
                        <w:r w:rsidRPr="00BD77A6">
                          <w:rPr>
                            <w:rFonts w:ascii="Times New Roman" w:hAnsi="Times New Roman" w:cs="Times New Roman"/>
                            <w:sz w:val="24"/>
                            <w:szCs w:val="20"/>
                            <w:lang w:val="en-US"/>
                          </w:rPr>
                          <w:t xml:space="preserve"> The coupling waves as defined by the reaction component.</w:t>
                        </w:r>
                        <w:r w:rsidRPr="00BD77A6">
                          <w:rPr>
                            <w:rFonts w:ascii="Times New Roman" w:hAnsi="Times New Roman" w:cs="Times New Roman"/>
                            <w:sz w:val="24"/>
                            <w:szCs w:val="20"/>
                            <w:vertAlign w:val="superscript"/>
                            <w:lang w:val="en-US"/>
                          </w:rPr>
                          <w:t>2</w:t>
                        </w:r>
                      </w:p>
                      <w:p w:rsidR="00A877DB" w:rsidRPr="007221CC" w:rsidRDefault="00A877DB" w:rsidP="00DC56B1">
                        <w:pPr>
                          <w:rPr>
                            <w:lang w:val="en-US"/>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6" o:spid="_x0000_s1044" type="#_x0000_t75" style="position:absolute;left:3063;top:8936;width:5683;height:2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KUrEAAAA2wAAAA8AAABkcnMvZG93bnJldi54bWxEj0+LwjAUxO8LfofwBG9rakHRahQVFNnL&#10;sv7B67N5tsXmpTTR1v30mwXB4zAzv2Fmi9aU4kG1KywrGPQjEMSp1QVnCo6HzecYhPPIGkvLpOBJ&#10;DhbzzscME20b/qHH3mciQNglqCD3vkqkdGlOBl3fVsTBu9raoA+yzqSusQlwU8o4ikbSYMFhIceK&#10;1jmlt/3dKFiPnqutG9rz13czdJdffSom24FSvW67nILw1Pp3+NXeaQVxDP9fw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dKUrEAAAA2wAAAA8AAAAAAAAAAAAAAAAA&#10;nwIAAGRycy9kb3ducmV2LnhtbFBLBQYAAAAABAAEAPcAAACQAwAAAAA=&#10;">
                  <v:imagedata r:id="rId22" o:title=""/>
                  <v:path arrowok="t"/>
                </v:shape>
              </v:group>
            </w:pict>
          </mc:Fallback>
        </mc:AlternateContent>
      </w:r>
    </w:p>
    <w:p w:rsidR="00DC56B1" w:rsidRDefault="00DC56B1" w:rsidP="00DC56B1">
      <w:pPr>
        <w:contextualSpacing/>
        <w:jc w:val="both"/>
        <w:rPr>
          <w:lang w:val="en-GB"/>
        </w:rPr>
      </w:pPr>
    </w:p>
    <w:p w:rsidR="00DC56B1"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Default="00DC56B1" w:rsidP="00DC56B1">
      <w:pPr>
        <w:contextualSpacing/>
        <w:rPr>
          <w:lang w:val="en-GB"/>
        </w:rPr>
      </w:pPr>
    </w:p>
    <w:p w:rsidR="00DC56B1" w:rsidRPr="00E97FE0" w:rsidRDefault="00DC56B1" w:rsidP="00DC56B1">
      <w:pPr>
        <w:tabs>
          <w:tab w:val="left" w:pos="3243"/>
        </w:tabs>
        <w:contextualSpacing/>
        <w:rPr>
          <w:lang w:val="en-GB"/>
        </w:rPr>
      </w:pPr>
      <w:r>
        <w:rPr>
          <w:lang w:val="en-GB"/>
        </w:rPr>
        <w:tab/>
      </w:r>
    </w:p>
    <w:p w:rsidR="00DC56B1" w:rsidRDefault="00DC56B1" w:rsidP="00DC56B1">
      <w:pPr>
        <w:contextualSpacing/>
        <w:jc w:val="both"/>
        <w:rPr>
          <w:rFonts w:ascii="Arial" w:hAnsi="Arial" w:cs="Arial"/>
          <w:b/>
          <w:sz w:val="20"/>
          <w:szCs w:val="20"/>
          <w:lang w:val="en-GB"/>
        </w:rPr>
      </w:pPr>
    </w:p>
    <w:p w:rsidR="00DC56B1" w:rsidRPr="00E97FE0" w:rsidRDefault="00DC56B1" w:rsidP="00DC56B1">
      <w:pPr>
        <w:contextualSpacing/>
        <w:jc w:val="both"/>
        <w:rPr>
          <w:rFonts w:ascii="Arial" w:hAnsi="Arial" w:cs="Arial"/>
          <w:b/>
          <w:sz w:val="20"/>
          <w:szCs w:val="20"/>
          <w:lang w:val="en-GB"/>
        </w:rPr>
      </w:pPr>
    </w:p>
    <w:p w:rsidR="00DC56B1" w:rsidRPr="00BD77A6" w:rsidRDefault="00DC56B1" w:rsidP="00DC56B1">
      <w:pPr>
        <w:spacing w:line="360" w:lineRule="auto"/>
        <w:ind w:firstLine="708"/>
        <w:contextualSpacing/>
        <w:jc w:val="both"/>
        <w:rPr>
          <w:rFonts w:ascii="Times New Roman" w:hAnsi="Times New Roman" w:cs="Times New Roman"/>
          <w:sz w:val="26"/>
          <w:szCs w:val="26"/>
          <w:lang w:val="en-GB"/>
        </w:rPr>
      </w:pPr>
      <w:r w:rsidRPr="00B73653">
        <w:rPr>
          <w:rFonts w:ascii="Times New Roman" w:hAnsi="Times New Roman" w:cs="Times New Roman"/>
          <w:b/>
          <w:sz w:val="26"/>
          <w:szCs w:val="26"/>
          <w:lang w:val="en-GB"/>
        </w:rPr>
        <w:t xml:space="preserve">Figure 1.1 </w:t>
      </w:r>
      <w:r w:rsidRPr="00B73653">
        <w:rPr>
          <w:rFonts w:ascii="Times New Roman" w:hAnsi="Times New Roman" w:cs="Times New Roman"/>
          <w:sz w:val="26"/>
          <w:szCs w:val="26"/>
          <w:lang w:val="en-GB"/>
        </w:rPr>
        <w:t>shows the origin of these chemistry household-name reactions and their evolution throughout the last century.</w:t>
      </w:r>
      <w:r w:rsidRPr="00B73653">
        <w:rPr>
          <w:rFonts w:ascii="Times New Roman" w:hAnsi="Times New Roman" w:cs="Times New Roman"/>
          <w:sz w:val="26"/>
          <w:szCs w:val="26"/>
          <w:vertAlign w:val="superscript"/>
          <w:lang w:val="en-GB"/>
        </w:rPr>
        <w:t>2</w:t>
      </w:r>
    </w:p>
    <w:p w:rsidR="00DC56B1" w:rsidRDefault="00DC56B1" w:rsidP="00DC56B1">
      <w:pPr>
        <w:contextualSpacing/>
        <w:rPr>
          <w:lang w:val="en-GB"/>
        </w:rPr>
      </w:pPr>
    </w:p>
    <w:p w:rsidR="00DC56B1" w:rsidRDefault="00DC56B1" w:rsidP="00DC56B1">
      <w:pPr>
        <w:contextualSpacing/>
        <w:rPr>
          <w:lang w:val="en-GB"/>
        </w:rPr>
      </w:pPr>
    </w:p>
    <w:p w:rsidR="002C2646" w:rsidRDefault="002C2646" w:rsidP="00DC56B1">
      <w:pPr>
        <w:contextualSpacing/>
        <w:rPr>
          <w:lang w:val="en-GB"/>
        </w:rPr>
      </w:pPr>
    </w:p>
    <w:p w:rsidR="00DC56B1" w:rsidRPr="00E97FE0" w:rsidRDefault="00465CFC" w:rsidP="00DC56B1">
      <w:pPr>
        <w:contextualSpacing/>
        <w:rPr>
          <w:lang w:val="en-GB"/>
        </w:rPr>
      </w:pPr>
      <w:r>
        <w:rPr>
          <w:noProof/>
          <w:lang w:val="en-US"/>
        </w:rPr>
        <w:lastRenderedPageBreak/>
        <mc:AlternateContent>
          <mc:Choice Requires="wpg">
            <w:drawing>
              <wp:anchor distT="0" distB="0" distL="114300" distR="114300" simplePos="0" relativeHeight="251646976" behindDoc="1" locked="0" layoutInCell="1" allowOverlap="1" wp14:anchorId="530B4FA5" wp14:editId="73FB5A69">
                <wp:simplePos x="0" y="0"/>
                <wp:positionH relativeFrom="margin">
                  <wp:align>right</wp:align>
                </wp:positionH>
                <wp:positionV relativeFrom="paragraph">
                  <wp:posOffset>8255</wp:posOffset>
                </wp:positionV>
                <wp:extent cx="5400675" cy="4500279"/>
                <wp:effectExtent l="0" t="0" r="0" b="0"/>
                <wp:wrapNone/>
                <wp:docPr id="29" name="Grupo 29"/>
                <wp:cNvGraphicFramePr/>
                <a:graphic xmlns:a="http://schemas.openxmlformats.org/drawingml/2006/main">
                  <a:graphicData uri="http://schemas.microsoft.com/office/word/2010/wordprocessingGroup">
                    <wpg:wgp>
                      <wpg:cNvGrpSpPr/>
                      <wpg:grpSpPr>
                        <a:xfrm>
                          <a:off x="0" y="0"/>
                          <a:ext cx="5400675" cy="4500279"/>
                          <a:chOff x="0" y="0"/>
                          <a:chExt cx="5400675" cy="4500279"/>
                        </a:xfrm>
                      </wpg:grpSpPr>
                      <pic:pic xmlns:pic="http://schemas.openxmlformats.org/drawingml/2006/picture">
                        <pic:nvPicPr>
                          <pic:cNvPr id="23" name="Imagem 2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00025" y="0"/>
                            <a:ext cx="5008880" cy="3369945"/>
                          </a:xfrm>
                          <a:prstGeom prst="rect">
                            <a:avLst/>
                          </a:prstGeom>
                        </pic:spPr>
                      </pic:pic>
                      <wps:wsp>
                        <wps:cNvPr id="27" name="Caixa de Texto 2"/>
                        <wps:cNvSpPr txBox="1">
                          <a:spLocks noChangeArrowheads="1"/>
                        </wps:cNvSpPr>
                        <wps:spPr bwMode="auto">
                          <a:xfrm>
                            <a:off x="0" y="3804954"/>
                            <a:ext cx="5400675" cy="695325"/>
                          </a:xfrm>
                          <a:prstGeom prst="rect">
                            <a:avLst/>
                          </a:prstGeom>
                          <a:noFill/>
                          <a:ln w="9525">
                            <a:noFill/>
                            <a:miter lim="800000"/>
                            <a:headEnd/>
                            <a:tailEnd/>
                          </a:ln>
                        </wps:spPr>
                        <wps:txbx>
                          <w:txbxContent>
                            <w:p w:rsidR="00A877DB" w:rsidRPr="00BD77A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1.1</w:t>
                              </w:r>
                              <w:r w:rsidRPr="00BD77A6">
                                <w:rPr>
                                  <w:rFonts w:ascii="Times New Roman" w:hAnsi="Times New Roman" w:cs="Times New Roman"/>
                                  <w:b/>
                                  <w:sz w:val="24"/>
                                  <w:szCs w:val="20"/>
                                  <w:u w:val="single"/>
                                  <w:lang w:val="en-US"/>
                                </w:rPr>
                                <w:t>:</w:t>
                              </w:r>
                              <w:r w:rsidRPr="00BD77A6">
                                <w:rPr>
                                  <w:rFonts w:ascii="Times New Roman" w:hAnsi="Times New Roman" w:cs="Times New Roman"/>
                                  <w:sz w:val="24"/>
                                  <w:szCs w:val="20"/>
                                  <w:lang w:val="en-US"/>
                                </w:rPr>
                                <w:t xml:space="preserve"> Representation of the timeline and discovery of metal-catalysed cross-coupling reactions</w:t>
                              </w:r>
                              <w:r>
                                <w:rPr>
                                  <w:rFonts w:ascii="Times New Roman" w:hAnsi="Times New Roman" w:cs="Times New Roman"/>
                                  <w:sz w:val="24"/>
                                  <w:szCs w:val="20"/>
                                  <w:lang w:val="en-US"/>
                                </w:rPr>
                                <w:t>. W</w:t>
                              </w:r>
                              <w:r w:rsidRPr="00BD77A6">
                                <w:rPr>
                                  <w:rFonts w:ascii="Times New Roman" w:hAnsi="Times New Roman" w:cs="Times New Roman"/>
                                  <w:sz w:val="24"/>
                                  <w:szCs w:val="20"/>
                                  <w:lang w:val="en-US"/>
                                </w:rPr>
                                <w:t>e acknowledge Wiley VCH for permis</w:t>
                              </w:r>
                              <w:r>
                                <w:rPr>
                                  <w:rFonts w:ascii="Times New Roman" w:hAnsi="Times New Roman" w:cs="Times New Roman"/>
                                  <w:sz w:val="24"/>
                                  <w:szCs w:val="20"/>
                                  <w:lang w:val="en-US"/>
                                </w:rPr>
                                <w:t>sion to reproduce this diagram.</w:t>
                              </w:r>
                              <w:r w:rsidRPr="00BD77A6">
                                <w:rPr>
                                  <w:rFonts w:ascii="Times New Roman" w:hAnsi="Times New Roman" w:cs="Times New Roman"/>
                                  <w:sz w:val="24"/>
                                  <w:szCs w:val="20"/>
                                  <w:vertAlign w:val="superscript"/>
                                  <w:lang w:val="en-US"/>
                                </w:rPr>
                                <w:t>2</w:t>
                              </w:r>
                            </w:p>
                            <w:p w:rsidR="00A877DB" w:rsidRPr="007221CC" w:rsidRDefault="00A877DB" w:rsidP="00DC56B1">
                              <w:pPr>
                                <w:jc w:val="center"/>
                                <w:rPr>
                                  <w:lang w:val="en-US"/>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30B4FA5" id="Grupo 29" o:spid="_x0000_s1037" style="position:absolute;margin-left:374.05pt;margin-top:.65pt;width:425.25pt;height:354.35pt;z-index:-251669504;mso-position-horizontal:right;mso-position-horizontal-relative:margin;mso-height-relative:margin" coordsize="54006,45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">
                <v:shape id="Imagem 20" o:spid="_x0000_s1038" type="#_x0000_t75" style="position:absolute;left:2000;width:50089;height:33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OyX3BAAAA2wAAAA8AAABkcnMvZG93bnJldi54bWxEj0GLwjAUhO+C/yE8wZtNV0Gka5RlQdCD&#10;h7WCeHs0b9uyzUtJoqn/3iwIHoeZ+YZZbwfTiTs531pW8JHlIIgrq1uuFZzL3WwFwgdkjZ1lUvAg&#10;D9vNeLTGQtvIP3Q/hVokCPsCFTQh9IWUvmrIoM9sT5y8X+sMhiRdLbXDmOCmk/M8X0qDLaeFBnv6&#10;bqj6O92MgtyE7nE+XKIr3dXuymPUZhGVmk6Gr08QgYbwDr/ae61gvoD/L+kH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OyX3BAAAA2wAAAA8AAAAAAAAAAAAAAAAAnwIA&#10;AGRycy9kb3ducmV2LnhtbFBLBQYAAAAABAAEAPcAAACNAwAAAAA=&#10;">
                  <v:imagedata r:id="rId24" o:title=""/>
                  <v:path arrowok="t"/>
                </v:shape>
                <v:shape id="_x0000_s1039" type="#_x0000_t202" style="position:absolute;top:38049;width:5400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A877DB" w:rsidRPr="00BD77A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1.1</w:t>
                        </w:r>
                        <w:r w:rsidRPr="00BD77A6">
                          <w:rPr>
                            <w:rFonts w:ascii="Times New Roman" w:hAnsi="Times New Roman" w:cs="Times New Roman"/>
                            <w:b/>
                            <w:sz w:val="24"/>
                            <w:szCs w:val="20"/>
                            <w:u w:val="single"/>
                            <w:lang w:val="en-US"/>
                          </w:rPr>
                          <w:t>:</w:t>
                        </w:r>
                        <w:r w:rsidRPr="00BD77A6">
                          <w:rPr>
                            <w:rFonts w:ascii="Times New Roman" w:hAnsi="Times New Roman" w:cs="Times New Roman"/>
                            <w:sz w:val="24"/>
                            <w:szCs w:val="20"/>
                            <w:lang w:val="en-US"/>
                          </w:rPr>
                          <w:t xml:space="preserve"> Representation of the timeline and discovery of metal-catalysed cross-coupling reactions</w:t>
                        </w:r>
                        <w:r>
                          <w:rPr>
                            <w:rFonts w:ascii="Times New Roman" w:hAnsi="Times New Roman" w:cs="Times New Roman"/>
                            <w:sz w:val="24"/>
                            <w:szCs w:val="20"/>
                            <w:lang w:val="en-US"/>
                          </w:rPr>
                          <w:t>. W</w:t>
                        </w:r>
                        <w:r w:rsidRPr="00BD77A6">
                          <w:rPr>
                            <w:rFonts w:ascii="Times New Roman" w:hAnsi="Times New Roman" w:cs="Times New Roman"/>
                            <w:sz w:val="24"/>
                            <w:szCs w:val="20"/>
                            <w:lang w:val="en-US"/>
                          </w:rPr>
                          <w:t>e acknowledge Wiley VCH for permis</w:t>
                        </w:r>
                        <w:r>
                          <w:rPr>
                            <w:rFonts w:ascii="Times New Roman" w:hAnsi="Times New Roman" w:cs="Times New Roman"/>
                            <w:sz w:val="24"/>
                            <w:szCs w:val="20"/>
                            <w:lang w:val="en-US"/>
                          </w:rPr>
                          <w:t>sion to reproduce this diagram.</w:t>
                        </w:r>
                        <w:r w:rsidRPr="00BD77A6">
                          <w:rPr>
                            <w:rFonts w:ascii="Times New Roman" w:hAnsi="Times New Roman" w:cs="Times New Roman"/>
                            <w:sz w:val="24"/>
                            <w:szCs w:val="20"/>
                            <w:vertAlign w:val="superscript"/>
                            <w:lang w:val="en-US"/>
                          </w:rPr>
                          <w:t>2</w:t>
                        </w:r>
                      </w:p>
                      <w:p w:rsidR="00A877DB" w:rsidRPr="007221CC" w:rsidRDefault="00A877DB" w:rsidP="00DC56B1">
                        <w:pPr>
                          <w:jc w:val="center"/>
                          <w:rPr>
                            <w:lang w:val="en-US"/>
                          </w:rPr>
                        </w:pPr>
                      </w:p>
                    </w:txbxContent>
                  </v:textbox>
                </v:shape>
                <w10:wrap anchorx="margin"/>
              </v:group>
            </w:pict>
          </mc:Fallback>
        </mc:AlternateContent>
      </w:r>
    </w:p>
    <w:p w:rsidR="00DC56B1"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contextualSpacing/>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Default="00DC56B1" w:rsidP="00DC56B1">
      <w:pPr>
        <w:tabs>
          <w:tab w:val="left" w:pos="1990"/>
          <w:tab w:val="left" w:pos="2192"/>
        </w:tabs>
        <w:rPr>
          <w:lang w:val="en-GB"/>
        </w:rPr>
      </w:pPr>
      <w:r w:rsidRPr="00E97FE0">
        <w:rPr>
          <w:lang w:val="en-GB"/>
        </w:rPr>
        <w:tab/>
      </w:r>
      <w:r w:rsidRPr="00E97FE0">
        <w:rPr>
          <w:lang w:val="en-GB"/>
        </w:rPr>
        <w:tab/>
      </w:r>
    </w:p>
    <w:p w:rsidR="00DC56B1" w:rsidRDefault="00DC56B1" w:rsidP="00DC56B1">
      <w:pPr>
        <w:rPr>
          <w:lang w:val="en-GB"/>
        </w:rPr>
      </w:pPr>
    </w:p>
    <w:p w:rsidR="00DC56B1" w:rsidRDefault="00DC56B1" w:rsidP="00DC56B1">
      <w:pPr>
        <w:rPr>
          <w:rStyle w:val="nfaseDiscreto"/>
          <w:rFonts w:ascii="Times New Roman" w:eastAsiaTheme="minorEastAsia" w:hAnsi="Times New Roman" w:cs="Times New Roman"/>
          <w:b/>
          <w:i w:val="0"/>
          <w:color w:val="000000" w:themeColor="text1"/>
          <w:spacing w:val="15"/>
          <w:sz w:val="28"/>
          <w:lang w:val="en-GB"/>
        </w:rPr>
      </w:pPr>
    </w:p>
    <w:p w:rsidR="00DC56B1" w:rsidRPr="00A90656" w:rsidRDefault="00DC56B1" w:rsidP="00DC56B1">
      <w:pPr>
        <w:rPr>
          <w:lang w:val="en-GB"/>
        </w:rPr>
      </w:pPr>
    </w:p>
    <w:p w:rsidR="00DC56B1" w:rsidRDefault="00DC56B1" w:rsidP="00DC56B1">
      <w:pPr>
        <w:pStyle w:val="Subttulo"/>
        <w:spacing w:after="0"/>
        <w:contextualSpacing/>
        <w:jc w:val="both"/>
        <w:rPr>
          <w:rStyle w:val="nfaseDiscreto"/>
          <w:rFonts w:ascii="Times New Roman" w:hAnsi="Times New Roman" w:cs="Times New Roman"/>
          <w:b/>
          <w:i w:val="0"/>
          <w:color w:val="000000" w:themeColor="text1"/>
          <w:sz w:val="28"/>
          <w:lang w:val="en-GB"/>
        </w:rPr>
      </w:pPr>
      <w:r>
        <w:rPr>
          <w:rStyle w:val="nfaseDiscreto"/>
          <w:rFonts w:ascii="Times New Roman" w:hAnsi="Times New Roman" w:cs="Times New Roman"/>
          <w:b/>
          <w:i w:val="0"/>
          <w:color w:val="000000" w:themeColor="text1"/>
          <w:sz w:val="28"/>
          <w:lang w:val="en-GB"/>
        </w:rPr>
        <w:tab/>
      </w:r>
      <w:r w:rsidRPr="00B73653">
        <w:rPr>
          <w:rStyle w:val="nfaseDiscreto"/>
          <w:rFonts w:ascii="Times New Roman" w:hAnsi="Times New Roman" w:cs="Times New Roman"/>
          <w:b/>
          <w:i w:val="0"/>
          <w:color w:val="000000" w:themeColor="text1"/>
          <w:sz w:val="28"/>
          <w:lang w:val="en-GB"/>
        </w:rPr>
        <w:t>1.1.2.2 Origins of transition metal catalysts</w:t>
      </w:r>
    </w:p>
    <w:p w:rsidR="00DC56B1" w:rsidRPr="00490424" w:rsidRDefault="00DC56B1" w:rsidP="00DC56B1">
      <w:pPr>
        <w:spacing w:after="0" w:line="360" w:lineRule="auto"/>
        <w:contextualSpacing/>
        <w:rPr>
          <w:rFonts w:ascii="Times New Roman" w:hAnsi="Times New Roman" w:cs="Times New Roman"/>
          <w:sz w:val="28"/>
          <w:lang w:val="en-GB"/>
        </w:rPr>
      </w:pPr>
    </w:p>
    <w:p w:rsidR="00DC56B1" w:rsidRDefault="00DC56B1" w:rsidP="00DC56B1">
      <w:pPr>
        <w:pStyle w:val="SemEspaamento"/>
        <w:spacing w:line="360" w:lineRule="auto"/>
        <w:ind w:firstLine="708"/>
        <w:contextualSpacing/>
        <w:jc w:val="both"/>
        <w:rPr>
          <w:rFonts w:ascii="Times New Roman" w:hAnsi="Times New Roman" w:cs="Times New Roman"/>
          <w:sz w:val="26"/>
          <w:szCs w:val="26"/>
          <w:lang w:val="en-US"/>
        </w:rPr>
      </w:pPr>
      <w:r w:rsidRPr="00997FA9">
        <w:rPr>
          <w:rFonts w:ascii="Times New Roman" w:hAnsi="Times New Roman" w:cs="Times New Roman"/>
          <w:sz w:val="26"/>
          <w:szCs w:val="26"/>
          <w:lang w:val="en-GB"/>
        </w:rPr>
        <w:t>Dobereiner discovered the phenomenon of catalysis in 1823, although the Swedish chemist J. J. Berzelius first introduced the term “catalysis” in 1836.</w:t>
      </w:r>
      <w:r w:rsidRPr="00997FA9">
        <w:rPr>
          <w:rStyle w:val="Refdenotaderodap"/>
          <w:rFonts w:ascii="Times New Roman" w:hAnsi="Times New Roman" w:cs="Times New Roman"/>
          <w:sz w:val="26"/>
          <w:szCs w:val="26"/>
          <w:lang w:val="en-GB"/>
        </w:rPr>
        <w:footnoteReference w:id="3"/>
      </w:r>
      <w:r w:rsidRPr="00997FA9">
        <w:rPr>
          <w:rFonts w:ascii="Times New Roman" w:hAnsi="Times New Roman" w:cs="Times New Roman"/>
          <w:sz w:val="26"/>
          <w:szCs w:val="26"/>
          <w:lang w:val="en-GB"/>
        </w:rPr>
        <w:t xml:space="preserve"> Theoretically</w:t>
      </w:r>
      <w:r>
        <w:rPr>
          <w:rFonts w:ascii="Times New Roman" w:hAnsi="Times New Roman" w:cs="Times New Roman"/>
          <w:sz w:val="26"/>
          <w:szCs w:val="26"/>
          <w:lang w:val="en-GB"/>
        </w:rPr>
        <w:t xml:space="preserve"> and u</w:t>
      </w:r>
      <w:r w:rsidRPr="00997FA9">
        <w:rPr>
          <w:rFonts w:ascii="Times New Roman" w:hAnsi="Times New Roman" w:cs="Times New Roman"/>
          <w:sz w:val="26"/>
          <w:szCs w:val="26"/>
          <w:lang w:val="en-GB"/>
        </w:rPr>
        <w:t xml:space="preserve">nder ideal </w:t>
      </w:r>
      <w:r>
        <w:rPr>
          <w:rFonts w:ascii="Times New Roman" w:hAnsi="Times New Roman" w:cs="Times New Roman"/>
          <w:sz w:val="26"/>
          <w:szCs w:val="26"/>
          <w:lang w:val="en-GB"/>
        </w:rPr>
        <w:t>conditions, during the reaction</w:t>
      </w:r>
      <w:r w:rsidRPr="00997FA9">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 catalyst is not consumed; therefore, it can </w:t>
      </w:r>
      <w:r w:rsidRPr="00997FA9">
        <w:rPr>
          <w:rFonts w:ascii="Times New Roman" w:hAnsi="Times New Roman" w:cs="Times New Roman"/>
          <w:sz w:val="26"/>
          <w:szCs w:val="26"/>
          <w:lang w:val="en-GB"/>
        </w:rPr>
        <w:t>be re-used in an infinite number of cycles</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1.2</w:t>
      </w:r>
      <w:r>
        <w:rPr>
          <w:rFonts w:ascii="Times New Roman" w:hAnsi="Times New Roman" w:cs="Times New Roman"/>
          <w:sz w:val="26"/>
          <w:szCs w:val="26"/>
          <w:lang w:val="en-GB"/>
        </w:rPr>
        <w:t>).</w:t>
      </w:r>
      <w:r>
        <w:rPr>
          <w:rFonts w:ascii="Times New Roman" w:hAnsi="Times New Roman" w:cs="Times New Roman"/>
          <w:sz w:val="26"/>
          <w:szCs w:val="26"/>
          <w:vertAlign w:val="superscript"/>
          <w:lang w:val="en-GB"/>
        </w:rPr>
        <w:t>3</w:t>
      </w:r>
      <w:r>
        <w:rPr>
          <w:rFonts w:ascii="Times New Roman" w:hAnsi="Times New Roman" w:cs="Times New Roman"/>
          <w:sz w:val="26"/>
          <w:szCs w:val="26"/>
          <w:lang w:val="en-GB"/>
        </w:rPr>
        <w:t xml:space="preserve"> Consequently</w:t>
      </w:r>
      <w:r w:rsidRPr="00997FA9">
        <w:rPr>
          <w:rFonts w:ascii="Times New Roman" w:hAnsi="Times New Roman" w:cs="Times New Roman"/>
          <w:sz w:val="26"/>
          <w:szCs w:val="26"/>
          <w:lang w:val="en-GB"/>
        </w:rPr>
        <w:t>, catalytic processes have the potential to be environmentally friendly</w:t>
      </w:r>
      <w:r>
        <w:rPr>
          <w:rFonts w:ascii="Times New Roman" w:hAnsi="Times New Roman" w:cs="Times New Roman"/>
          <w:sz w:val="26"/>
          <w:szCs w:val="26"/>
          <w:lang w:val="en-GB"/>
        </w:rPr>
        <w:t>,</w:t>
      </w:r>
      <w:r w:rsidRPr="00997FA9">
        <w:rPr>
          <w:rFonts w:ascii="Times New Roman" w:hAnsi="Times New Roman" w:cs="Times New Roman"/>
          <w:sz w:val="26"/>
          <w:szCs w:val="26"/>
          <w:lang w:val="en-GB"/>
        </w:rPr>
        <w:t xml:space="preserve"> as well as very cost effective.</w:t>
      </w:r>
      <w:r>
        <w:rPr>
          <w:rFonts w:ascii="Times New Roman" w:hAnsi="Times New Roman" w:cs="Times New Roman"/>
          <w:sz w:val="26"/>
          <w:szCs w:val="26"/>
          <w:lang w:val="en-GB"/>
        </w:rPr>
        <w:t xml:space="preserve"> </w:t>
      </w:r>
      <w:r>
        <w:rPr>
          <w:rFonts w:ascii="Times New Roman" w:hAnsi="Times New Roman" w:cs="Times New Roman"/>
          <w:sz w:val="26"/>
          <w:szCs w:val="26"/>
          <w:lang w:val="en-US"/>
        </w:rPr>
        <w:t>T</w:t>
      </w:r>
      <w:r w:rsidRPr="00C44151">
        <w:rPr>
          <w:rFonts w:ascii="Times New Roman" w:hAnsi="Times New Roman" w:cs="Times New Roman"/>
          <w:sz w:val="26"/>
          <w:szCs w:val="26"/>
          <w:lang w:val="en-US"/>
        </w:rPr>
        <w:t>ransition-metal catalysts</w:t>
      </w:r>
      <w:r>
        <w:rPr>
          <w:rFonts w:ascii="Times New Roman" w:hAnsi="Times New Roman" w:cs="Times New Roman"/>
          <w:sz w:val="26"/>
          <w:szCs w:val="26"/>
          <w:lang w:val="en-US"/>
        </w:rPr>
        <w:t xml:space="preserve"> also </w:t>
      </w:r>
      <w:r w:rsidRPr="00C44151">
        <w:rPr>
          <w:rFonts w:ascii="Times New Roman" w:hAnsi="Times New Roman" w:cs="Times New Roman"/>
          <w:sz w:val="26"/>
          <w:szCs w:val="26"/>
          <w:lang w:val="en-US"/>
        </w:rPr>
        <w:t xml:space="preserve">increase the rate </w:t>
      </w:r>
      <w:r>
        <w:rPr>
          <w:rFonts w:ascii="Times New Roman" w:hAnsi="Times New Roman" w:cs="Times New Roman"/>
          <w:sz w:val="26"/>
          <w:szCs w:val="26"/>
          <w:lang w:val="en-US"/>
        </w:rPr>
        <w:t>of reactions</w:t>
      </w:r>
      <w:r w:rsidRPr="00C44151">
        <w:rPr>
          <w:rFonts w:ascii="Times New Roman" w:hAnsi="Times New Roman" w:cs="Times New Roman"/>
          <w:sz w:val="26"/>
          <w:szCs w:val="26"/>
          <w:lang w:val="en-US"/>
        </w:rPr>
        <w:t xml:space="preserve"> by open</w:t>
      </w:r>
      <w:r>
        <w:rPr>
          <w:rFonts w:ascii="Times New Roman" w:hAnsi="Times New Roman" w:cs="Times New Roman"/>
          <w:sz w:val="26"/>
          <w:szCs w:val="26"/>
          <w:lang w:val="en-US"/>
        </w:rPr>
        <w:t>ing up new molecular pathways.</w:t>
      </w:r>
      <w:r w:rsidRPr="00C44151">
        <w:rPr>
          <w:rFonts w:ascii="Times New Roman" w:hAnsi="Times New Roman" w:cs="Times New Roman"/>
          <w:sz w:val="26"/>
          <w:szCs w:val="26"/>
          <w:lang w:val="en-US"/>
        </w:rPr>
        <w:t xml:space="preserve"> For example, the formation of esters by the reaction of a carboxylic acid and an alcohol does </w:t>
      </w:r>
      <w:r>
        <w:rPr>
          <w:rFonts w:ascii="Times New Roman" w:hAnsi="Times New Roman" w:cs="Times New Roman"/>
          <w:sz w:val="26"/>
          <w:szCs w:val="26"/>
          <w:lang w:val="en-US"/>
        </w:rPr>
        <w:t>proceed,</w:t>
      </w:r>
      <w:r w:rsidRPr="00C44151">
        <w:rPr>
          <w:rFonts w:ascii="Times New Roman" w:hAnsi="Times New Roman" w:cs="Times New Roman"/>
          <w:sz w:val="26"/>
          <w:szCs w:val="26"/>
          <w:lang w:val="en-US"/>
        </w:rPr>
        <w:t xml:space="preserve"> albeit at a snail’s pace, even i</w:t>
      </w:r>
      <w:r>
        <w:rPr>
          <w:rFonts w:ascii="Times New Roman" w:hAnsi="Times New Roman" w:cs="Times New Roman"/>
          <w:sz w:val="26"/>
          <w:szCs w:val="26"/>
          <w:lang w:val="en-US"/>
        </w:rPr>
        <w:t>n the presence of a strong acid.</w:t>
      </w:r>
      <w:r w:rsidRPr="00C44151">
        <w:rPr>
          <w:rStyle w:val="Refdenotaderodap"/>
          <w:rFonts w:ascii="Times New Roman" w:hAnsi="Times New Roman" w:cs="Times New Roman"/>
          <w:sz w:val="26"/>
          <w:szCs w:val="26"/>
          <w:lang w:val="en-US"/>
        </w:rPr>
        <w:footnoteReference w:id="4"/>
      </w:r>
      <w:r w:rsidRPr="00C44151">
        <w:rPr>
          <w:rFonts w:ascii="Times New Roman" w:hAnsi="Times New Roman" w:cs="Times New Roman"/>
          <w:sz w:val="26"/>
          <w:szCs w:val="26"/>
          <w:lang w:val="en-US"/>
        </w:rPr>
        <w:t xml:space="preserve"> However, </w:t>
      </w:r>
      <w:r w:rsidRPr="00C44151">
        <w:rPr>
          <w:rFonts w:ascii="Times New Roman" w:hAnsi="Times New Roman" w:cs="Times New Roman"/>
          <w:sz w:val="26"/>
          <w:szCs w:val="26"/>
          <w:lang w:val="en-US"/>
        </w:rPr>
        <w:lastRenderedPageBreak/>
        <w:t>in the presence of a transition metal catalyst, the rate of the reaction is greatly increased</w:t>
      </w:r>
      <w:r>
        <w:rPr>
          <w:rFonts w:ascii="Times New Roman" w:hAnsi="Times New Roman" w:cs="Times New Roman"/>
          <w:sz w:val="26"/>
          <w:szCs w:val="26"/>
          <w:lang w:val="en-US"/>
        </w:rPr>
        <w:t>.</w:t>
      </w:r>
      <w:r w:rsidRPr="00C44151">
        <w:rPr>
          <w:rStyle w:val="Refdenotaderodap"/>
          <w:rFonts w:ascii="Times New Roman" w:hAnsi="Times New Roman" w:cs="Times New Roman"/>
          <w:sz w:val="26"/>
          <w:szCs w:val="26"/>
          <w:lang w:val="en-US"/>
        </w:rPr>
        <w:footnoteReference w:id="5"/>
      </w:r>
    </w:p>
    <w:p w:rsidR="00DC56B1" w:rsidRPr="00365357" w:rsidRDefault="00DC56B1" w:rsidP="00DC56B1">
      <w:pPr>
        <w:pStyle w:val="SemEspaamento"/>
        <w:spacing w:line="360" w:lineRule="auto"/>
        <w:ind w:firstLine="708"/>
        <w:contextualSpacing/>
        <w:jc w:val="both"/>
        <w:rPr>
          <w:rFonts w:ascii="Times New Roman" w:hAnsi="Times New Roman" w:cs="Times New Roman"/>
          <w:sz w:val="26"/>
          <w:szCs w:val="26"/>
          <w:lang w:val="en-GB"/>
        </w:rPr>
      </w:pPr>
      <w:r w:rsidRPr="00997FA9">
        <w:rPr>
          <w:rFonts w:ascii="Times New Roman" w:hAnsi="Times New Roman" w:cs="Times New Roman"/>
          <w:sz w:val="26"/>
          <w:szCs w:val="26"/>
          <w:lang w:val="en-GB"/>
        </w:rPr>
        <w:t>While there are numerous industrial catalytic processes presently operating, there is still a demand for more environmentally friendly chemical processes</w:t>
      </w:r>
      <w:r>
        <w:rPr>
          <w:rFonts w:ascii="Times New Roman" w:hAnsi="Times New Roman" w:cs="Times New Roman"/>
          <w:sz w:val="26"/>
          <w:szCs w:val="26"/>
          <w:lang w:val="en-GB"/>
        </w:rPr>
        <w:t>,</w:t>
      </w:r>
      <w:r w:rsidRPr="00997FA9">
        <w:rPr>
          <w:rFonts w:ascii="Times New Roman" w:hAnsi="Times New Roman" w:cs="Times New Roman"/>
          <w:sz w:val="26"/>
          <w:szCs w:val="26"/>
          <w:lang w:val="en-GB"/>
        </w:rPr>
        <w:t xml:space="preserve"> employing ecological and robust catalysts. Due to this demand, the field of catalysis has received massive attention </w:t>
      </w:r>
      <w:r>
        <w:rPr>
          <w:rFonts w:ascii="Times New Roman" w:hAnsi="Times New Roman" w:cs="Times New Roman"/>
          <w:sz w:val="26"/>
          <w:szCs w:val="26"/>
          <w:lang w:val="en-GB"/>
        </w:rPr>
        <w:t>across all fields of chemistry.</w:t>
      </w:r>
      <w:r>
        <w:rPr>
          <w:rFonts w:ascii="Times New Roman" w:hAnsi="Times New Roman" w:cs="Times New Roman"/>
          <w:sz w:val="26"/>
          <w:szCs w:val="26"/>
          <w:vertAlign w:val="superscript"/>
          <w:lang w:val="en-GB"/>
        </w:rPr>
        <w:t>3</w:t>
      </w:r>
    </w:p>
    <w:p w:rsidR="00DC56B1" w:rsidRDefault="00DC56B1" w:rsidP="00DC56B1">
      <w:pPr>
        <w:pStyle w:val="SemEspaamento"/>
        <w:jc w:val="both"/>
        <w:rPr>
          <w:rFonts w:ascii="Arial" w:hAnsi="Arial" w:cs="Arial"/>
          <w:sz w:val="20"/>
          <w:szCs w:val="20"/>
          <w:lang w:val="en-GB"/>
        </w:rPr>
      </w:pPr>
      <w:r w:rsidRPr="00E97FE0">
        <w:rPr>
          <w:rFonts w:ascii="Arial" w:hAnsi="Arial" w:cs="Arial"/>
          <w:sz w:val="20"/>
          <w:szCs w:val="20"/>
          <w:lang w:val="en-GB"/>
        </w:rPr>
        <w:tab/>
      </w:r>
    </w:p>
    <w:p w:rsidR="00465CFC" w:rsidRDefault="00465CFC"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lang w:val="en-GB" w:eastAsia="pt-PT"/>
        </w:rPr>
      </w:pPr>
      <w:r>
        <w:rPr>
          <w:noProof/>
          <w:lang w:val="en-US"/>
        </w:rPr>
        <mc:AlternateContent>
          <mc:Choice Requires="wpg">
            <w:drawing>
              <wp:anchor distT="0" distB="0" distL="114300" distR="114300" simplePos="0" relativeHeight="251835392" behindDoc="0" locked="0" layoutInCell="1" allowOverlap="1" wp14:anchorId="490CB7C4" wp14:editId="07F2AC54">
                <wp:simplePos x="0" y="0"/>
                <wp:positionH relativeFrom="margin">
                  <wp:align>center</wp:align>
                </wp:positionH>
                <wp:positionV relativeFrom="paragraph">
                  <wp:posOffset>8089</wp:posOffset>
                </wp:positionV>
                <wp:extent cx="3841750" cy="2978150"/>
                <wp:effectExtent l="0" t="0" r="0" b="0"/>
                <wp:wrapNone/>
                <wp:docPr id="422" name="Grupo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1750" cy="2978150"/>
                          <a:chOff x="0" y="0"/>
                          <a:chExt cx="3841750" cy="2978150"/>
                        </a:xfrm>
                      </wpg:grpSpPr>
                      <wps:wsp>
                        <wps:cNvPr id="424" name="Text Box 7"/>
                        <wps:cNvSpPr txBox="1">
                          <a:spLocks noChangeArrowheads="1"/>
                        </wps:cNvSpPr>
                        <wps:spPr bwMode="auto">
                          <a:xfrm>
                            <a:off x="0" y="2705100"/>
                            <a:ext cx="384175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2A2522" w:rsidRDefault="00A877DB" w:rsidP="00DC56B1">
                              <w:pPr>
                                <w:tabs>
                                  <w:tab w:val="left" w:pos="3506"/>
                                </w:tabs>
                                <w:contextualSpacing/>
                                <w:jc w:val="center"/>
                                <w:rPr>
                                  <w:rFonts w:ascii="Times New Roman" w:hAnsi="Times New Roman" w:cs="Times New Roman"/>
                                  <w:sz w:val="24"/>
                                  <w:szCs w:val="14"/>
                                  <w:lang w:val="en-US"/>
                                </w:rPr>
                              </w:pPr>
                              <w:r>
                                <w:rPr>
                                  <w:rFonts w:ascii="Times New Roman" w:hAnsi="Times New Roman" w:cs="Times New Roman"/>
                                  <w:b/>
                                  <w:sz w:val="24"/>
                                  <w:szCs w:val="14"/>
                                  <w:u w:val="single"/>
                                  <w:lang w:val="en-US"/>
                                </w:rPr>
                                <w:t>Figure 1.2</w:t>
                              </w:r>
                              <w:r w:rsidRPr="002A2522">
                                <w:rPr>
                                  <w:rFonts w:ascii="Times New Roman" w:hAnsi="Times New Roman" w:cs="Times New Roman"/>
                                  <w:sz w:val="24"/>
                                  <w:szCs w:val="14"/>
                                  <w:u w:val="single"/>
                                  <w:lang w:val="en-US"/>
                                </w:rPr>
                                <w:t>:</w:t>
                              </w:r>
                              <w:r w:rsidRPr="002A2522">
                                <w:rPr>
                                  <w:rFonts w:ascii="Times New Roman" w:hAnsi="Times New Roman" w:cs="Times New Roman"/>
                                  <w:sz w:val="24"/>
                                  <w:szCs w:val="14"/>
                                  <w:lang w:val="en-US"/>
                                </w:rPr>
                                <w:t xml:space="preserve"> Representation of a general catalytic cycle.</w:t>
                              </w:r>
                            </w:p>
                            <w:p w:rsidR="00A877DB" w:rsidRPr="007221CC" w:rsidRDefault="00A877DB" w:rsidP="00DC56B1">
                              <w:pPr>
                                <w:rPr>
                                  <w:lang w:val="en-US"/>
                                </w:rPr>
                              </w:pPr>
                            </w:p>
                          </w:txbxContent>
                        </wps:txbx>
                        <wps:bodyPr rot="0" vert="horz" wrap="square" lIns="91440" tIns="45720" rIns="91440" bIns="45720" anchor="t" anchorCtr="0" upright="1">
                          <a:noAutofit/>
                        </wps:bodyPr>
                      </wps:wsp>
                      <pic:pic xmlns:pic="http://schemas.openxmlformats.org/drawingml/2006/picture">
                        <pic:nvPicPr>
                          <pic:cNvPr id="627" name="Imagem 62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614680" y="0"/>
                            <a:ext cx="2606040" cy="232791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490CB7C4" id="Grupo 422" o:spid="_x0000_s1048" style="position:absolute;left:0;text-align:left;margin-left:0;margin-top:.65pt;width:302.5pt;height:234.5pt;z-index:251835392;mso-position-horizontal:center;mso-position-horizontal-relative:margin;mso-height-relative:margin" coordsize="38417,29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">
                <v:shape id="Text Box 7" o:spid="_x0000_s1049" type="#_x0000_t202" style="position:absolute;top:27051;width:38417;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mB8QA&#10;AADcAAAADwAAAGRycy9kb3ducmV2LnhtbESPT2vCQBTE74LfYXlCb7rbkEqbuoooBU8V7R/o7ZF9&#10;JqHZtyG7JvHbu4LgcZiZ3zCL1WBr0VHrK8canmcKBHHuTMWFhu+vj+krCB+QDdaOScOFPKyW49EC&#10;M+N6PlB3DIWIEPYZaihDaDIpfV6SRT9zDXH0Tq61GKJsC2la7CPc1jJRai4tVhwXSmxoU1L+fzxb&#10;DT+fp7/fVO2LrX1pejcoyfZNav00GdbvIAIN4RG+t3dGQ5qk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w5gfEAAAA3AAAAA8AAAAAAAAAAAAAAAAAmAIAAGRycy9k&#10;b3ducmV2LnhtbFBLBQYAAAAABAAEAPUAAACJAwAAAAA=&#10;" filled="f" stroked="f">
                  <v:textbox>
                    <w:txbxContent>
                      <w:p w:rsidR="00A877DB" w:rsidRPr="002A2522" w:rsidRDefault="00A877DB" w:rsidP="00DC56B1">
                        <w:pPr>
                          <w:tabs>
                            <w:tab w:val="left" w:pos="3506"/>
                          </w:tabs>
                          <w:contextualSpacing/>
                          <w:jc w:val="center"/>
                          <w:rPr>
                            <w:rFonts w:ascii="Times New Roman" w:hAnsi="Times New Roman" w:cs="Times New Roman"/>
                            <w:sz w:val="24"/>
                            <w:szCs w:val="14"/>
                            <w:lang w:val="en-US"/>
                          </w:rPr>
                        </w:pPr>
                        <w:r>
                          <w:rPr>
                            <w:rFonts w:ascii="Times New Roman" w:hAnsi="Times New Roman" w:cs="Times New Roman"/>
                            <w:b/>
                            <w:sz w:val="24"/>
                            <w:szCs w:val="14"/>
                            <w:u w:val="single"/>
                            <w:lang w:val="en-US"/>
                          </w:rPr>
                          <w:t>Figure 1.2</w:t>
                        </w:r>
                        <w:r w:rsidRPr="002A2522">
                          <w:rPr>
                            <w:rFonts w:ascii="Times New Roman" w:hAnsi="Times New Roman" w:cs="Times New Roman"/>
                            <w:sz w:val="24"/>
                            <w:szCs w:val="14"/>
                            <w:u w:val="single"/>
                            <w:lang w:val="en-US"/>
                          </w:rPr>
                          <w:t>:</w:t>
                        </w:r>
                        <w:r w:rsidRPr="002A2522">
                          <w:rPr>
                            <w:rFonts w:ascii="Times New Roman" w:hAnsi="Times New Roman" w:cs="Times New Roman"/>
                            <w:sz w:val="24"/>
                            <w:szCs w:val="14"/>
                            <w:lang w:val="en-US"/>
                          </w:rPr>
                          <w:t xml:space="preserve"> Representation of a general catalytic cycle.</w:t>
                        </w:r>
                      </w:p>
                      <w:p w:rsidR="00A877DB" w:rsidRPr="007221CC" w:rsidRDefault="00A877DB" w:rsidP="00DC56B1">
                        <w:pPr>
                          <w:rPr>
                            <w:lang w:val="en-US"/>
                          </w:rPr>
                        </w:pPr>
                      </w:p>
                    </w:txbxContent>
                  </v:textbox>
                </v:shape>
                <v:shape id="Imagem 627" o:spid="_x0000_s1050" type="#_x0000_t75" style="position:absolute;left:6146;width:26061;height:23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qIu7EAAAA3AAAAA8AAABkcnMvZG93bnJldi54bWxEj0+LwjAUxO8LfofwBG9rqgd3qUZpRUG8&#10;yPoPvD2aZ1tsXkoTNX57s7Cwx2FmfsPMFsE04kGdqy0rGA0TEMSF1TWXCo6H9ec3COeRNTaWScGL&#10;HCzmvY8Zpto++Ycee1+KCGGXooLK+zaV0hUVGXRD2xJH72o7gz7KrpS6w2eEm0aOk2QiDdYcFyps&#10;aVlRcdvfjYLd6rw6hlxuiywz4XQw+U5ecqUG/ZBNQXgK/j/8195oBZPxF/yeiUdA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qIu7EAAAA3AAAAA8AAAAAAAAAAAAAAAAA&#10;nwIAAGRycy9kb3ducmV2LnhtbFBLBQYAAAAABAAEAPcAAACQAwAAAAA=&#10;">
                  <v:imagedata r:id="rId26"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C44151">
        <w:rPr>
          <w:rFonts w:ascii="Times New Roman" w:hAnsi="Times New Roman" w:cs="Times New Roman"/>
          <w:sz w:val="26"/>
          <w:szCs w:val="26"/>
          <w:lang w:val="en-GB"/>
        </w:rPr>
        <w:t>We can roughly divide catalysis into several different subgroups</w:t>
      </w:r>
      <w:r>
        <w:rPr>
          <w:rFonts w:ascii="Times New Roman" w:hAnsi="Times New Roman" w:cs="Times New Roman"/>
          <w:sz w:val="26"/>
          <w:szCs w:val="26"/>
          <w:lang w:val="en-GB"/>
        </w:rPr>
        <w:t>,</w:t>
      </w:r>
      <w:r w:rsidRPr="00C44151">
        <w:rPr>
          <w:rFonts w:ascii="Times New Roman" w:hAnsi="Times New Roman" w:cs="Times New Roman"/>
          <w:sz w:val="26"/>
          <w:szCs w:val="26"/>
          <w:lang w:val="en-GB"/>
        </w:rPr>
        <w:t xml:space="preserve"> depending on the nature of the actual catalyst. Some of the major individual areas are biocatalysis, Lewis-acid/base catalysis, organo-catalysis </w:t>
      </w:r>
      <w:r>
        <w:rPr>
          <w:rFonts w:ascii="Times New Roman" w:hAnsi="Times New Roman" w:cs="Times New Roman"/>
          <w:sz w:val="26"/>
          <w:szCs w:val="26"/>
          <w:lang w:val="en-GB"/>
        </w:rPr>
        <w:t>and transition metal catalysis.</w:t>
      </w:r>
      <w:r w:rsidRPr="00C44151">
        <w:rPr>
          <w:rStyle w:val="Refdenotaderodap"/>
          <w:rFonts w:ascii="Times New Roman" w:hAnsi="Times New Roman" w:cs="Times New Roman"/>
          <w:sz w:val="26"/>
          <w:szCs w:val="26"/>
          <w:lang w:val="en-GB"/>
        </w:rPr>
        <w:footnoteReference w:id="6"/>
      </w:r>
      <w:r w:rsidRPr="00C44151">
        <w:rPr>
          <w:rFonts w:ascii="Times New Roman" w:hAnsi="Times New Roman" w:cs="Times New Roman"/>
          <w:sz w:val="26"/>
          <w:szCs w:val="26"/>
          <w:lang w:val="en-GB"/>
        </w:rPr>
        <w:t xml:space="preserve"> </w:t>
      </w:r>
      <w:r w:rsidRPr="00525B4E">
        <w:rPr>
          <w:rFonts w:ascii="Times New Roman" w:hAnsi="Times New Roman" w:cs="Times New Roman"/>
          <w:sz w:val="26"/>
          <w:szCs w:val="26"/>
          <w:lang w:val="en-GB"/>
        </w:rPr>
        <w:t>These four types of catalysis may be further subdivided into homogeneous or heterogeneous catalysts.</w:t>
      </w:r>
    </w:p>
    <w:p w:rsidR="00DC56B1" w:rsidRDefault="00DC56B1" w:rsidP="00DC56B1">
      <w:pPr>
        <w:spacing w:line="276" w:lineRule="auto"/>
        <w:contextualSpacing/>
        <w:rPr>
          <w:lang w:val="en-GB"/>
        </w:rPr>
      </w:pPr>
    </w:p>
    <w:p w:rsidR="00465CFC" w:rsidRDefault="00465CFC" w:rsidP="00DC56B1">
      <w:pPr>
        <w:spacing w:line="276" w:lineRule="auto"/>
        <w:contextualSpacing/>
        <w:rPr>
          <w:lang w:val="en-GB"/>
        </w:rPr>
      </w:pPr>
    </w:p>
    <w:p w:rsidR="00465CFC" w:rsidRDefault="00465CFC" w:rsidP="00DC56B1">
      <w:pPr>
        <w:spacing w:line="276" w:lineRule="auto"/>
        <w:contextualSpacing/>
        <w:rPr>
          <w:lang w:val="en-GB"/>
        </w:rPr>
      </w:pPr>
    </w:p>
    <w:p w:rsidR="00DC56B1" w:rsidRDefault="00DC56B1" w:rsidP="00854537">
      <w:pPr>
        <w:spacing w:after="0" w:line="276" w:lineRule="auto"/>
        <w:contextualSpacing/>
        <w:rPr>
          <w:rStyle w:val="nfase"/>
          <w:rFonts w:ascii="Times New Roman" w:hAnsi="Times New Roman" w:cs="Times New Roman"/>
          <w:b/>
          <w:i w:val="0"/>
          <w:sz w:val="28"/>
          <w:lang w:val="en-GB"/>
        </w:rPr>
      </w:pPr>
      <w:r>
        <w:rPr>
          <w:lang w:val="en-GB"/>
        </w:rPr>
        <w:lastRenderedPageBreak/>
        <w:tab/>
      </w:r>
      <w:r w:rsidRPr="00BD77A6">
        <w:rPr>
          <w:rStyle w:val="nfase"/>
          <w:rFonts w:ascii="Times New Roman" w:hAnsi="Times New Roman" w:cs="Times New Roman"/>
          <w:b/>
          <w:i w:val="0"/>
          <w:sz w:val="28"/>
          <w:lang w:val="en-GB"/>
        </w:rPr>
        <w:t>1.1.2</w:t>
      </w:r>
      <w:r>
        <w:rPr>
          <w:rStyle w:val="nfase"/>
          <w:rFonts w:ascii="Times New Roman" w:hAnsi="Times New Roman" w:cs="Times New Roman"/>
          <w:b/>
          <w:i w:val="0"/>
          <w:sz w:val="28"/>
          <w:lang w:val="en-GB"/>
        </w:rPr>
        <w:t>.3</w:t>
      </w:r>
      <w:r w:rsidRPr="00BD77A6">
        <w:rPr>
          <w:rStyle w:val="nfase"/>
          <w:rFonts w:ascii="Times New Roman" w:hAnsi="Times New Roman" w:cs="Times New Roman"/>
          <w:b/>
          <w:i w:val="0"/>
          <w:sz w:val="28"/>
          <w:lang w:val="en-GB"/>
        </w:rPr>
        <w:t xml:space="preserve"> Homo</w:t>
      </w:r>
      <w:r>
        <w:rPr>
          <w:rStyle w:val="nfase"/>
          <w:rFonts w:ascii="Times New Roman" w:hAnsi="Times New Roman" w:cs="Times New Roman"/>
          <w:b/>
          <w:i w:val="0"/>
          <w:sz w:val="28"/>
          <w:lang w:val="en-GB"/>
        </w:rPr>
        <w:t xml:space="preserve"> </w:t>
      </w:r>
      <w:r w:rsidRPr="00BD77A6">
        <w:rPr>
          <w:rStyle w:val="nfase"/>
          <w:rFonts w:ascii="Times New Roman" w:hAnsi="Times New Roman" w:cs="Times New Roman"/>
          <w:b/>
          <w:i w:val="0"/>
          <w:sz w:val="28"/>
          <w:lang w:val="en-GB"/>
        </w:rPr>
        <w:t xml:space="preserve">and </w:t>
      </w:r>
      <w:r>
        <w:rPr>
          <w:rStyle w:val="nfase"/>
          <w:rFonts w:ascii="Times New Roman" w:hAnsi="Times New Roman" w:cs="Times New Roman"/>
          <w:b/>
          <w:i w:val="0"/>
          <w:sz w:val="28"/>
          <w:lang w:val="en-GB"/>
        </w:rPr>
        <w:t>stoichiometric cross-coupling processes</w:t>
      </w:r>
    </w:p>
    <w:p w:rsidR="00DC56B1" w:rsidRPr="00347333" w:rsidRDefault="00DC56B1" w:rsidP="00854537">
      <w:pPr>
        <w:spacing w:after="0" w:line="360" w:lineRule="auto"/>
        <w:contextualSpacing/>
        <w:rPr>
          <w:rStyle w:val="nfase"/>
          <w:rFonts w:ascii="Times New Roman" w:hAnsi="Times New Roman" w:cs="Times New Roman"/>
          <w:b/>
          <w:i w:val="0"/>
          <w:sz w:val="24"/>
          <w:lang w:val="en-GB"/>
        </w:rPr>
      </w:pPr>
    </w:p>
    <w:p w:rsidR="00DC56B1" w:rsidRPr="005C33DE" w:rsidRDefault="00DC56B1" w:rsidP="00854537">
      <w:pPr>
        <w:pStyle w:val="SemEspaamento"/>
        <w:spacing w:line="360" w:lineRule="auto"/>
        <w:contextualSpacing/>
        <w:jc w:val="both"/>
        <w:rPr>
          <w:rFonts w:ascii="Times New Roman" w:hAnsi="Times New Roman" w:cs="Times New Roman"/>
          <w:sz w:val="26"/>
          <w:szCs w:val="26"/>
          <w:lang w:val="en-GB"/>
        </w:rPr>
      </w:pPr>
      <w:r w:rsidRPr="00E97FE0">
        <w:rPr>
          <w:lang w:val="en-GB"/>
        </w:rPr>
        <w:tab/>
      </w:r>
      <w:r w:rsidRPr="005C33DE">
        <w:rPr>
          <w:rFonts w:ascii="Times New Roman" w:hAnsi="Times New Roman" w:cs="Times New Roman"/>
          <w:sz w:val="26"/>
          <w:szCs w:val="26"/>
          <w:lang w:val="en-GB"/>
        </w:rPr>
        <w:t xml:space="preserve">The development of metal-catalysed </w:t>
      </w:r>
      <w:r>
        <w:rPr>
          <w:rFonts w:ascii="Times New Roman" w:hAnsi="Times New Roman" w:cs="Times New Roman"/>
          <w:sz w:val="26"/>
          <w:szCs w:val="26"/>
          <w:lang w:val="en-GB"/>
        </w:rPr>
        <w:t xml:space="preserve">cross-coupling </w:t>
      </w:r>
      <w:r w:rsidRPr="005C33DE">
        <w:rPr>
          <w:rFonts w:ascii="Times New Roman" w:hAnsi="Times New Roman" w:cs="Times New Roman"/>
          <w:sz w:val="26"/>
          <w:szCs w:val="26"/>
          <w:lang w:val="en-GB"/>
        </w:rPr>
        <w:t>reactions begins with some of the oldest known transformations in organic chemistry, (</w:t>
      </w:r>
      <w:r>
        <w:rPr>
          <w:rFonts w:ascii="Times New Roman" w:hAnsi="Times New Roman" w:cs="Times New Roman"/>
          <w:sz w:val="26"/>
          <w:szCs w:val="26"/>
          <w:lang w:val="en-GB"/>
        </w:rPr>
        <w:t xml:space="preserve">i.e. </w:t>
      </w:r>
      <w:r w:rsidRPr="005C33DE">
        <w:rPr>
          <w:rFonts w:ascii="Times New Roman" w:hAnsi="Times New Roman" w:cs="Times New Roman"/>
          <w:sz w:val="26"/>
          <w:szCs w:val="26"/>
          <w:lang w:val="en-GB"/>
        </w:rPr>
        <w:t xml:space="preserve">stoichiometric metal-promoted </w:t>
      </w:r>
      <w:r>
        <w:rPr>
          <w:rFonts w:ascii="Times New Roman" w:hAnsi="Times New Roman" w:cs="Times New Roman"/>
          <w:sz w:val="26"/>
          <w:szCs w:val="26"/>
          <w:lang w:val="en-GB"/>
        </w:rPr>
        <w:t>homo</w:t>
      </w:r>
      <w:r w:rsidR="00B73653">
        <w:rPr>
          <w:rFonts w:ascii="Times New Roman" w:hAnsi="Times New Roman" w:cs="Times New Roman"/>
          <w:sz w:val="26"/>
          <w:szCs w:val="26"/>
          <w:lang w:val="en-GB"/>
        </w:rPr>
        <w:t xml:space="preserve"> </w:t>
      </w:r>
      <w:r>
        <w:rPr>
          <w:rFonts w:ascii="Times New Roman" w:hAnsi="Times New Roman" w:cs="Times New Roman"/>
          <w:sz w:val="26"/>
          <w:szCs w:val="26"/>
          <w:lang w:val="en-GB"/>
        </w:rPr>
        <w:t>coupling</w:t>
      </w:r>
      <w:r w:rsidRPr="005C33DE">
        <w:rPr>
          <w:rFonts w:ascii="Times New Roman" w:hAnsi="Times New Roman" w:cs="Times New Roman"/>
          <w:sz w:val="26"/>
          <w:szCs w:val="26"/>
          <w:lang w:val="en-GB"/>
        </w:rPr>
        <w:t>s)</w:t>
      </w:r>
      <w:r>
        <w:rPr>
          <w:rFonts w:ascii="Times New Roman" w:hAnsi="Times New Roman" w:cs="Times New Roman"/>
          <w:sz w:val="26"/>
          <w:szCs w:val="26"/>
          <w:lang w:val="en-GB"/>
        </w:rPr>
        <w:t>,</w:t>
      </w:r>
      <w:r w:rsidRPr="005C33DE">
        <w:rPr>
          <w:rFonts w:ascii="Times New Roman" w:hAnsi="Times New Roman" w:cs="Times New Roman"/>
          <w:sz w:val="26"/>
          <w:szCs w:val="26"/>
          <w:lang w:val="en-GB"/>
        </w:rPr>
        <w:t xml:space="preserve"> </w:t>
      </w:r>
      <w:r>
        <w:rPr>
          <w:rFonts w:ascii="Times New Roman" w:hAnsi="Times New Roman" w:cs="Times New Roman"/>
          <w:sz w:val="26"/>
          <w:szCs w:val="26"/>
          <w:lang w:val="en-GB"/>
        </w:rPr>
        <w:t>thus</w:t>
      </w:r>
      <w:r w:rsidRPr="005C33DE">
        <w:rPr>
          <w:rFonts w:ascii="Times New Roman" w:hAnsi="Times New Roman" w:cs="Times New Roman"/>
          <w:sz w:val="26"/>
          <w:szCs w:val="26"/>
          <w:lang w:val="en-GB"/>
        </w:rPr>
        <w:t xml:space="preserve"> the first examples of coupling (the use of metals to assemble carbon-carbon bonds between appropriately functionalized sp, sp</w:t>
      </w:r>
      <w:r w:rsidRPr="005C33DE">
        <w:rPr>
          <w:rFonts w:ascii="Times New Roman" w:hAnsi="Times New Roman" w:cs="Times New Roman"/>
          <w:sz w:val="26"/>
          <w:szCs w:val="26"/>
          <w:vertAlign w:val="superscript"/>
          <w:lang w:val="en-GB"/>
        </w:rPr>
        <w:t>2</w:t>
      </w:r>
      <w:r w:rsidRPr="005C33DE">
        <w:rPr>
          <w:rFonts w:ascii="Times New Roman" w:hAnsi="Times New Roman" w:cs="Times New Roman"/>
          <w:sz w:val="26"/>
          <w:szCs w:val="26"/>
          <w:lang w:val="en-GB"/>
        </w:rPr>
        <w:t>, or sp</w:t>
      </w:r>
      <w:r w:rsidRPr="005C33DE">
        <w:rPr>
          <w:rFonts w:ascii="Times New Roman" w:hAnsi="Times New Roman" w:cs="Times New Roman"/>
          <w:sz w:val="26"/>
          <w:szCs w:val="26"/>
          <w:vertAlign w:val="superscript"/>
          <w:lang w:val="en-GB"/>
        </w:rPr>
        <w:t>3</w:t>
      </w:r>
      <w:r w:rsidRPr="005C33DE">
        <w:rPr>
          <w:rFonts w:ascii="Times New Roman" w:hAnsi="Times New Roman" w:cs="Times New Roman"/>
          <w:sz w:val="26"/>
          <w:szCs w:val="26"/>
          <w:lang w:val="en-GB"/>
        </w:rPr>
        <w:t xml:space="preserve"> centres</w:t>
      </w:r>
      <w:r>
        <w:rPr>
          <w:rFonts w:ascii="Times New Roman" w:hAnsi="Times New Roman" w:cs="Times New Roman"/>
          <w:sz w:val="26"/>
          <w:szCs w:val="26"/>
          <w:lang w:val="en-GB"/>
        </w:rPr>
        <w:t>)</w:t>
      </w:r>
      <w:r w:rsidRPr="005C33DE">
        <w:rPr>
          <w:rFonts w:ascii="Times New Roman" w:hAnsi="Times New Roman" w:cs="Times New Roman"/>
          <w:sz w:val="26"/>
          <w:szCs w:val="26"/>
          <w:lang w:val="en-GB"/>
        </w:rPr>
        <w:t xml:space="preserve"> are found </w:t>
      </w:r>
      <w:r>
        <w:rPr>
          <w:rFonts w:ascii="Times New Roman" w:hAnsi="Times New Roman" w:cs="Times New Roman"/>
          <w:sz w:val="26"/>
          <w:szCs w:val="26"/>
          <w:lang w:val="en-GB"/>
        </w:rPr>
        <w:t>in the 150-year old literature.</w:t>
      </w:r>
      <w:r w:rsidRPr="005C33DE">
        <w:rPr>
          <w:rFonts w:ascii="Times New Roman" w:hAnsi="Times New Roman" w:cs="Times New Roman"/>
          <w:sz w:val="26"/>
          <w:szCs w:val="26"/>
          <w:vertAlign w:val="superscript"/>
          <w:lang w:val="en-GB"/>
        </w:rPr>
        <w:t>2</w:t>
      </w:r>
    </w:p>
    <w:p w:rsidR="00DC56B1" w:rsidRDefault="00DC56B1" w:rsidP="00854537">
      <w:pPr>
        <w:pStyle w:val="SemEspaamento"/>
        <w:spacing w:line="360" w:lineRule="auto"/>
        <w:contextualSpacing/>
        <w:jc w:val="both"/>
        <w:rPr>
          <w:rFonts w:ascii="Times New Roman" w:hAnsi="Times New Roman" w:cs="Times New Roman"/>
          <w:sz w:val="26"/>
          <w:szCs w:val="26"/>
          <w:lang w:val="en-GB"/>
        </w:rPr>
      </w:pPr>
      <w:r w:rsidRPr="005C33DE">
        <w:rPr>
          <w:rFonts w:ascii="Times New Roman" w:hAnsi="Times New Roman" w:cs="Times New Roman"/>
          <w:sz w:val="26"/>
          <w:szCs w:val="26"/>
          <w:lang w:val="en-GB"/>
        </w:rPr>
        <w:tab/>
        <w:t xml:space="preserve">Without delving into a comprehensive review of transformations during this period, a discussion of the origins of </w:t>
      </w:r>
      <w:r>
        <w:rPr>
          <w:rFonts w:ascii="Times New Roman" w:hAnsi="Times New Roman" w:cs="Times New Roman"/>
          <w:sz w:val="26"/>
          <w:szCs w:val="26"/>
          <w:lang w:val="en-GB"/>
        </w:rPr>
        <w:t xml:space="preserve">cross-coupling </w:t>
      </w:r>
      <w:r w:rsidRPr="005C33DE">
        <w:rPr>
          <w:rFonts w:ascii="Times New Roman" w:hAnsi="Times New Roman" w:cs="Times New Roman"/>
          <w:sz w:val="26"/>
          <w:szCs w:val="26"/>
          <w:lang w:val="en-GB"/>
        </w:rPr>
        <w:t>is incomplete without a description of the i</w:t>
      </w:r>
      <w:r>
        <w:rPr>
          <w:rFonts w:ascii="Times New Roman" w:hAnsi="Times New Roman" w:cs="Times New Roman"/>
          <w:sz w:val="26"/>
          <w:szCs w:val="26"/>
          <w:lang w:val="en-GB"/>
        </w:rPr>
        <w:t xml:space="preserve">nitial stoichiometric processes </w:t>
      </w:r>
      <w:r w:rsidRPr="005C33DE">
        <w:rPr>
          <w:rFonts w:ascii="Times New Roman" w:hAnsi="Times New Roman" w:cs="Times New Roman"/>
          <w:sz w:val="26"/>
          <w:szCs w:val="26"/>
          <w:lang w:val="en-GB"/>
        </w:rPr>
        <w:t xml:space="preserve">that set the foundation for the later discoveries. With this knowledge, the modern chemist will appreciate the problems faced in the achievement of the original results and more clearly understand and respect the progress throughout the development of </w:t>
      </w:r>
      <w:r>
        <w:rPr>
          <w:rFonts w:ascii="Times New Roman" w:hAnsi="Times New Roman" w:cs="Times New Roman"/>
          <w:sz w:val="26"/>
          <w:szCs w:val="26"/>
          <w:lang w:val="en-GB"/>
        </w:rPr>
        <w:t xml:space="preserve">cross-coupling </w:t>
      </w:r>
      <w:r w:rsidRPr="005C33DE">
        <w:rPr>
          <w:rFonts w:ascii="Times New Roman" w:hAnsi="Times New Roman" w:cs="Times New Roman"/>
          <w:sz w:val="26"/>
          <w:szCs w:val="26"/>
          <w:lang w:val="en-GB"/>
        </w:rPr>
        <w:t>reactions</w:t>
      </w:r>
      <w:r>
        <w:rPr>
          <w:rFonts w:ascii="Times New Roman" w:hAnsi="Times New Roman" w:cs="Times New Roman"/>
          <w:sz w:val="26"/>
          <w:szCs w:val="26"/>
          <w:lang w:val="en-GB"/>
        </w:rPr>
        <w:t>.</w:t>
      </w:r>
      <w:r w:rsidRPr="005C33DE">
        <w:rPr>
          <w:rStyle w:val="Refdenotaderodap"/>
          <w:rFonts w:ascii="Times New Roman" w:hAnsi="Times New Roman" w:cs="Times New Roman"/>
          <w:sz w:val="26"/>
          <w:szCs w:val="26"/>
          <w:lang w:val="en-GB"/>
        </w:rPr>
        <w:footnoteReference w:id="7"/>
      </w:r>
    </w:p>
    <w:p w:rsidR="00DC56B1" w:rsidRDefault="00DC56B1" w:rsidP="00854537">
      <w:pPr>
        <w:pStyle w:val="SemEspaamento"/>
        <w:spacing w:line="360" w:lineRule="auto"/>
        <w:contextualSpacing/>
        <w:jc w:val="both"/>
        <w:rPr>
          <w:rFonts w:ascii="Times New Roman" w:hAnsi="Times New Roman" w:cs="Times New Roman"/>
          <w:sz w:val="26"/>
          <w:szCs w:val="26"/>
          <w:lang w:val="en-GB"/>
        </w:rPr>
      </w:pPr>
    </w:p>
    <w:p w:rsidR="00DC56B1" w:rsidRPr="00854537" w:rsidRDefault="00DC56B1" w:rsidP="00854537">
      <w:pPr>
        <w:pStyle w:val="SemEspaamento"/>
        <w:spacing w:line="360" w:lineRule="auto"/>
        <w:contextualSpacing/>
        <w:jc w:val="both"/>
        <w:rPr>
          <w:rFonts w:ascii="Times New Roman" w:hAnsi="Times New Roman" w:cs="Times New Roman"/>
          <w:sz w:val="28"/>
          <w:szCs w:val="26"/>
          <w:lang w:val="en-GB"/>
        </w:rPr>
      </w:pPr>
    </w:p>
    <w:p w:rsidR="00DC56B1" w:rsidRPr="00187ED5" w:rsidRDefault="00DC56B1" w:rsidP="00376743">
      <w:pPr>
        <w:pStyle w:val="Subttulo"/>
        <w:spacing w:after="0" w:line="360" w:lineRule="auto"/>
        <w:contextualSpacing/>
        <w:jc w:val="both"/>
        <w:rPr>
          <w:rFonts w:ascii="Times New Roman" w:hAnsi="Times New Roman" w:cs="Times New Roman"/>
          <w:b/>
          <w:color w:val="000000" w:themeColor="text1"/>
          <w:sz w:val="32"/>
          <w:lang w:val="en-GB"/>
        </w:rPr>
      </w:pPr>
      <w:r w:rsidRPr="00187ED5">
        <w:rPr>
          <w:rFonts w:ascii="Times New Roman" w:hAnsi="Times New Roman" w:cs="Times New Roman"/>
          <w:b/>
          <w:color w:val="000000" w:themeColor="text1"/>
          <w:sz w:val="32"/>
          <w:lang w:val="en-GB"/>
        </w:rPr>
        <w:t xml:space="preserve">1.2 Growth of </w:t>
      </w:r>
      <w:r>
        <w:rPr>
          <w:rFonts w:ascii="Times New Roman" w:hAnsi="Times New Roman" w:cs="Times New Roman"/>
          <w:b/>
          <w:color w:val="000000" w:themeColor="text1"/>
          <w:sz w:val="32"/>
          <w:lang w:val="en-GB"/>
        </w:rPr>
        <w:t>P</w:t>
      </w:r>
      <w:r w:rsidRPr="00187ED5">
        <w:rPr>
          <w:rFonts w:ascii="Times New Roman" w:hAnsi="Times New Roman" w:cs="Times New Roman"/>
          <w:b/>
          <w:color w:val="000000" w:themeColor="text1"/>
          <w:sz w:val="32"/>
          <w:lang w:val="en-GB"/>
        </w:rPr>
        <w:t xml:space="preserve">alladium </w:t>
      </w:r>
      <w:r>
        <w:rPr>
          <w:rFonts w:ascii="Times New Roman" w:hAnsi="Times New Roman" w:cs="Times New Roman"/>
          <w:b/>
          <w:color w:val="000000" w:themeColor="text1"/>
          <w:sz w:val="32"/>
          <w:lang w:val="en-GB"/>
        </w:rPr>
        <w:t>Mediated C</w:t>
      </w:r>
      <w:r w:rsidRPr="00187ED5">
        <w:rPr>
          <w:rFonts w:ascii="Times New Roman" w:hAnsi="Times New Roman" w:cs="Times New Roman"/>
          <w:b/>
          <w:color w:val="000000" w:themeColor="text1"/>
          <w:sz w:val="32"/>
          <w:lang w:val="en-GB"/>
        </w:rPr>
        <w:t>atalysis</w:t>
      </w:r>
    </w:p>
    <w:p w:rsidR="00DC56B1" w:rsidRDefault="00DC56B1" w:rsidP="00376743">
      <w:pPr>
        <w:pStyle w:val="Subttulo"/>
        <w:spacing w:after="0" w:line="360" w:lineRule="auto"/>
        <w:contextualSpacing/>
        <w:jc w:val="both"/>
        <w:rPr>
          <w:rStyle w:val="nfaseDiscreto"/>
          <w:rFonts w:ascii="Times New Roman" w:hAnsi="Times New Roman" w:cs="Times New Roman"/>
          <w:b/>
          <w:i w:val="0"/>
          <w:color w:val="000000" w:themeColor="text1"/>
          <w:sz w:val="28"/>
          <w:lang w:val="en-GB"/>
        </w:rPr>
      </w:pPr>
      <w:r w:rsidRPr="006B376B">
        <w:rPr>
          <w:rFonts w:ascii="Arial" w:hAnsi="Arial" w:cs="Arial"/>
          <w:b/>
          <w:color w:val="000000" w:themeColor="text1"/>
          <w:sz w:val="36"/>
          <w:lang w:val="en-GB"/>
        </w:rPr>
        <w:tab/>
      </w:r>
      <w:r w:rsidRPr="006B376B">
        <w:rPr>
          <w:rStyle w:val="nfaseDiscreto"/>
          <w:rFonts w:ascii="Times New Roman" w:hAnsi="Times New Roman" w:cs="Times New Roman"/>
          <w:b/>
          <w:i w:val="0"/>
          <w:color w:val="000000" w:themeColor="text1"/>
          <w:sz w:val="28"/>
          <w:lang w:val="en-GB"/>
        </w:rPr>
        <w:t xml:space="preserve">1.2.1 The introduction of </w:t>
      </w:r>
      <w:r>
        <w:rPr>
          <w:rStyle w:val="nfaseDiscreto"/>
          <w:rFonts w:ascii="Times New Roman" w:hAnsi="Times New Roman" w:cs="Times New Roman"/>
          <w:b/>
          <w:i w:val="0"/>
          <w:color w:val="000000" w:themeColor="text1"/>
          <w:sz w:val="28"/>
          <w:lang w:val="en-GB"/>
        </w:rPr>
        <w:t>p</w:t>
      </w:r>
      <w:r w:rsidRPr="006B376B">
        <w:rPr>
          <w:rStyle w:val="nfaseDiscreto"/>
          <w:rFonts w:ascii="Times New Roman" w:hAnsi="Times New Roman" w:cs="Times New Roman"/>
          <w:b/>
          <w:i w:val="0"/>
          <w:color w:val="000000" w:themeColor="text1"/>
          <w:sz w:val="28"/>
          <w:lang w:val="en-GB"/>
        </w:rPr>
        <w:t>alladium element</w:t>
      </w:r>
    </w:p>
    <w:p w:rsidR="00DC56B1" w:rsidRPr="00490424" w:rsidRDefault="00376743" w:rsidP="00376743">
      <w:pPr>
        <w:tabs>
          <w:tab w:val="left" w:pos="1002"/>
        </w:tabs>
        <w:spacing w:after="0" w:line="360" w:lineRule="auto"/>
        <w:contextualSpacing/>
        <w:rPr>
          <w:rFonts w:ascii="Times New Roman" w:hAnsi="Times New Roman" w:cs="Times New Roman"/>
          <w:sz w:val="28"/>
          <w:lang w:val="en-GB"/>
        </w:rPr>
      </w:pPr>
      <w:r>
        <w:rPr>
          <w:rFonts w:ascii="Times New Roman" w:hAnsi="Times New Roman" w:cs="Times New Roman"/>
          <w:sz w:val="28"/>
          <w:lang w:val="en-GB"/>
        </w:rPr>
        <w:tab/>
      </w:r>
    </w:p>
    <w:p w:rsidR="00DC56B1" w:rsidRDefault="00DC56B1" w:rsidP="00DC56B1">
      <w:pPr>
        <w:pStyle w:val="SemEspaamento"/>
        <w:spacing w:line="360" w:lineRule="auto"/>
        <w:ind w:firstLine="708"/>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Reconstructing</w:t>
      </w:r>
      <w:r w:rsidRPr="005D0753">
        <w:rPr>
          <w:rFonts w:ascii="Times New Roman" w:hAnsi="Times New Roman" w:cs="Times New Roman"/>
          <w:sz w:val="26"/>
          <w:szCs w:val="26"/>
          <w:lang w:val="en-GB"/>
        </w:rPr>
        <w:t xml:space="preserve"> </w:t>
      </w:r>
      <w:r>
        <w:rPr>
          <w:rFonts w:ascii="Times New Roman" w:hAnsi="Times New Roman" w:cs="Times New Roman"/>
          <w:sz w:val="26"/>
          <w:szCs w:val="26"/>
          <w:lang w:val="en-GB"/>
        </w:rPr>
        <w:t>post-w</w:t>
      </w:r>
      <w:r w:rsidRPr="005D0753">
        <w:rPr>
          <w:rFonts w:ascii="Times New Roman" w:hAnsi="Times New Roman" w:cs="Times New Roman"/>
          <w:sz w:val="26"/>
          <w:szCs w:val="26"/>
          <w:lang w:val="en-GB"/>
        </w:rPr>
        <w:t>o</w:t>
      </w:r>
      <w:r>
        <w:rPr>
          <w:rFonts w:ascii="Times New Roman" w:hAnsi="Times New Roman" w:cs="Times New Roman"/>
          <w:sz w:val="26"/>
          <w:szCs w:val="26"/>
          <w:lang w:val="en-GB"/>
        </w:rPr>
        <w:t>rld war II Europe</w:t>
      </w:r>
      <w:r w:rsidRPr="005D0753">
        <w:rPr>
          <w:rFonts w:ascii="Times New Roman" w:hAnsi="Times New Roman" w:cs="Times New Roman"/>
          <w:sz w:val="26"/>
          <w:szCs w:val="26"/>
          <w:lang w:val="en-GB"/>
        </w:rPr>
        <w:t xml:space="preserve"> </w:t>
      </w:r>
      <w:r>
        <w:rPr>
          <w:rFonts w:ascii="Times New Roman" w:hAnsi="Times New Roman" w:cs="Times New Roman"/>
          <w:sz w:val="26"/>
          <w:szCs w:val="26"/>
          <w:lang w:val="en-GB"/>
        </w:rPr>
        <w:t>required materials. A</w:t>
      </w:r>
      <w:r w:rsidRPr="005D0753">
        <w:rPr>
          <w:rFonts w:ascii="Times New Roman" w:hAnsi="Times New Roman" w:cs="Times New Roman"/>
          <w:sz w:val="26"/>
          <w:szCs w:val="26"/>
          <w:lang w:val="en-GB"/>
        </w:rPr>
        <w:t xml:space="preserve"> surging need for cheap sources of plastics and precursor fine chemicals</w:t>
      </w:r>
      <w:r>
        <w:rPr>
          <w:rFonts w:ascii="Times New Roman" w:hAnsi="Times New Roman" w:cs="Times New Roman"/>
          <w:sz w:val="26"/>
          <w:szCs w:val="26"/>
          <w:lang w:val="en-GB"/>
        </w:rPr>
        <w:t xml:space="preserve"> </w:t>
      </w:r>
      <w:r w:rsidRPr="005D0753">
        <w:rPr>
          <w:rFonts w:ascii="Times New Roman" w:hAnsi="Times New Roman" w:cs="Times New Roman"/>
          <w:sz w:val="26"/>
          <w:szCs w:val="26"/>
          <w:lang w:val="en-GB"/>
        </w:rPr>
        <w:t xml:space="preserve">accompanied </w:t>
      </w:r>
      <w:r>
        <w:rPr>
          <w:rFonts w:ascii="Times New Roman" w:hAnsi="Times New Roman" w:cs="Times New Roman"/>
          <w:sz w:val="26"/>
          <w:szCs w:val="26"/>
          <w:lang w:val="en-GB"/>
        </w:rPr>
        <w:t>the economic boom.</w:t>
      </w:r>
      <w:r w:rsidRPr="005D0753">
        <w:rPr>
          <w:rStyle w:val="Refdenotaderodap"/>
          <w:rFonts w:ascii="Times New Roman" w:hAnsi="Times New Roman" w:cs="Times New Roman"/>
          <w:sz w:val="26"/>
          <w:szCs w:val="26"/>
          <w:lang w:val="en-GB"/>
        </w:rPr>
        <w:footnoteReference w:id="8"/>
      </w:r>
      <w:r w:rsidRPr="005D0753">
        <w:rPr>
          <w:rFonts w:ascii="Times New Roman" w:hAnsi="Times New Roman" w:cs="Times New Roman"/>
          <w:sz w:val="26"/>
          <w:szCs w:val="26"/>
          <w:vertAlign w:val="superscript"/>
          <w:lang w:val="en-GB"/>
        </w:rPr>
        <w:t>,</w:t>
      </w:r>
      <w:r w:rsidRPr="005D0753">
        <w:rPr>
          <w:rFonts w:ascii="Times New Roman" w:hAnsi="Times New Roman" w:cs="Times New Roman"/>
          <w:sz w:val="26"/>
          <w:szCs w:val="26"/>
          <w:lang w:val="en-GB"/>
        </w:rPr>
        <w:t xml:space="preserve"> </w:t>
      </w:r>
      <w:r w:rsidRPr="005D0753">
        <w:rPr>
          <w:rStyle w:val="Refdenotaderodap"/>
          <w:rFonts w:ascii="Times New Roman" w:hAnsi="Times New Roman" w:cs="Times New Roman"/>
          <w:sz w:val="26"/>
          <w:szCs w:val="26"/>
          <w:lang w:val="en-GB"/>
        </w:rPr>
        <w:footnoteReference w:id="9"/>
      </w:r>
      <w:r>
        <w:rPr>
          <w:rFonts w:ascii="Times New Roman" w:hAnsi="Times New Roman" w:cs="Times New Roman"/>
          <w:sz w:val="26"/>
          <w:szCs w:val="26"/>
          <w:lang w:val="en-GB"/>
        </w:rPr>
        <w:t xml:space="preserve"> </w:t>
      </w:r>
      <w:r w:rsidRPr="00125579">
        <w:rPr>
          <w:rFonts w:ascii="Times New Roman" w:hAnsi="Times New Roman" w:cs="Times New Roman"/>
          <w:sz w:val="26"/>
          <w:szCs w:val="26"/>
          <w:lang w:val="en-GB"/>
        </w:rPr>
        <w:t>As part of this effort, chemists at Wacker Chem</w:t>
      </w:r>
      <w:r>
        <w:rPr>
          <w:rFonts w:ascii="Times New Roman" w:hAnsi="Times New Roman" w:cs="Times New Roman"/>
          <w:sz w:val="26"/>
          <w:szCs w:val="26"/>
          <w:lang w:val="en-GB"/>
        </w:rPr>
        <w:t>ie´s central research institute</w:t>
      </w:r>
      <w:r w:rsidRPr="00125579">
        <w:rPr>
          <w:rFonts w:ascii="Times New Roman" w:hAnsi="Times New Roman" w:cs="Times New Roman"/>
          <w:sz w:val="26"/>
          <w:szCs w:val="26"/>
          <w:lang w:val="en-GB"/>
        </w:rPr>
        <w:t xml:space="preserve"> led by Walter Hafner, began on a mission to synthesize</w:t>
      </w:r>
      <w:r>
        <w:rPr>
          <w:rFonts w:ascii="Times New Roman" w:hAnsi="Times New Roman" w:cs="Times New Roman"/>
          <w:sz w:val="26"/>
          <w:szCs w:val="26"/>
          <w:lang w:val="en-GB"/>
        </w:rPr>
        <w:t xml:space="preserve"> ethylene oxide from ethylene, o</w:t>
      </w:r>
      <w:r w:rsidRPr="00125579">
        <w:rPr>
          <w:rFonts w:ascii="Times New Roman" w:hAnsi="Times New Roman" w:cs="Times New Roman"/>
          <w:sz w:val="26"/>
          <w:szCs w:val="26"/>
          <w:lang w:val="en-GB"/>
        </w:rPr>
        <w:t xml:space="preserve">n exposure of a stream of ethylene and oxygen to a bed of </w:t>
      </w:r>
      <w:r>
        <w:rPr>
          <w:rFonts w:ascii="Times New Roman" w:hAnsi="Times New Roman" w:cs="Times New Roman"/>
          <w:sz w:val="26"/>
          <w:szCs w:val="26"/>
          <w:lang w:val="en-GB"/>
        </w:rPr>
        <w:t>p</w:t>
      </w:r>
      <w:r w:rsidRPr="00125579">
        <w:rPr>
          <w:rFonts w:ascii="Times New Roman" w:hAnsi="Times New Roman" w:cs="Times New Roman"/>
          <w:sz w:val="26"/>
          <w:szCs w:val="26"/>
          <w:lang w:val="en-GB"/>
        </w:rPr>
        <w:t>alladium</w:t>
      </w:r>
      <w:r>
        <w:rPr>
          <w:rFonts w:ascii="Times New Roman" w:hAnsi="Times New Roman" w:cs="Times New Roman"/>
          <w:sz w:val="26"/>
          <w:szCs w:val="26"/>
          <w:lang w:val="en-GB"/>
        </w:rPr>
        <w:t xml:space="preserve"> on charcoal. H</w:t>
      </w:r>
      <w:r w:rsidRPr="00125579">
        <w:rPr>
          <w:rFonts w:ascii="Times New Roman" w:hAnsi="Times New Roman" w:cs="Times New Roman"/>
          <w:sz w:val="26"/>
          <w:szCs w:val="26"/>
          <w:lang w:val="en-GB"/>
        </w:rPr>
        <w:t xml:space="preserve">owever, the distinctive pungent smell produced suggested the production of acetaldehyde. This observation and its eventual refinement into </w:t>
      </w:r>
      <w:r w:rsidRPr="00125579">
        <w:rPr>
          <w:rFonts w:ascii="Times New Roman" w:hAnsi="Times New Roman" w:cs="Times New Roman"/>
          <w:sz w:val="26"/>
          <w:szCs w:val="26"/>
          <w:lang w:val="en-GB"/>
        </w:rPr>
        <w:lastRenderedPageBreak/>
        <w:t>a commercial process</w:t>
      </w:r>
      <w:r>
        <w:rPr>
          <w:rFonts w:ascii="Times New Roman" w:hAnsi="Times New Roman" w:cs="Times New Roman"/>
          <w:sz w:val="26"/>
          <w:szCs w:val="26"/>
          <w:lang w:val="en-GB"/>
        </w:rPr>
        <w:t xml:space="preserve"> (</w:t>
      </w:r>
      <w:r w:rsidRPr="00125579">
        <w:rPr>
          <w:rFonts w:ascii="Times New Roman" w:hAnsi="Times New Roman" w:cs="Times New Roman"/>
          <w:sz w:val="26"/>
          <w:szCs w:val="26"/>
          <w:lang w:val="en-GB"/>
        </w:rPr>
        <w:t>Wacker process</w:t>
      </w:r>
      <w:r>
        <w:rPr>
          <w:rFonts w:ascii="Times New Roman" w:hAnsi="Times New Roman" w:cs="Times New Roman"/>
          <w:sz w:val="26"/>
          <w:szCs w:val="26"/>
          <w:lang w:val="en-GB"/>
        </w:rPr>
        <w:t xml:space="preserve">), </w:t>
      </w:r>
      <w:r w:rsidRPr="00125579">
        <w:rPr>
          <w:rFonts w:ascii="Times New Roman" w:hAnsi="Times New Roman" w:cs="Times New Roman"/>
          <w:sz w:val="26"/>
          <w:szCs w:val="26"/>
          <w:lang w:val="en-GB"/>
        </w:rPr>
        <w:t>established the importance of palladium as a metal for the synthesis of organic compounds.</w:t>
      </w:r>
      <w:r>
        <w:rPr>
          <w:rStyle w:val="Refdenotaderodap"/>
          <w:rFonts w:ascii="Times New Roman" w:hAnsi="Times New Roman" w:cs="Times New Roman"/>
          <w:sz w:val="26"/>
          <w:szCs w:val="26"/>
          <w:lang w:val="en-GB"/>
        </w:rPr>
        <w:footnoteReference w:id="10"/>
      </w:r>
    </w:p>
    <w:p w:rsidR="00854537" w:rsidRDefault="00854537" w:rsidP="00DC56B1">
      <w:pPr>
        <w:pStyle w:val="SemEspaamento"/>
        <w:spacing w:line="360" w:lineRule="auto"/>
        <w:ind w:firstLine="708"/>
        <w:contextualSpacing/>
        <w:jc w:val="both"/>
        <w:rPr>
          <w:rFonts w:ascii="Times New Roman" w:hAnsi="Times New Roman" w:cs="Times New Roman"/>
          <w:sz w:val="26"/>
          <w:szCs w:val="26"/>
          <w:lang w:val="en-GB"/>
        </w:rPr>
      </w:pPr>
    </w:p>
    <w:p w:rsidR="00854537" w:rsidRPr="00854537" w:rsidRDefault="00854537" w:rsidP="00DC56B1">
      <w:pPr>
        <w:pStyle w:val="SemEspaamento"/>
        <w:spacing w:line="360" w:lineRule="auto"/>
        <w:ind w:firstLine="708"/>
        <w:contextualSpacing/>
        <w:jc w:val="both"/>
        <w:rPr>
          <w:rFonts w:ascii="Times New Roman" w:hAnsi="Times New Roman" w:cs="Times New Roman"/>
          <w:sz w:val="28"/>
          <w:szCs w:val="26"/>
          <w:lang w:val="en-GB"/>
        </w:rPr>
      </w:pPr>
    </w:p>
    <w:p w:rsidR="00DC56B1" w:rsidRDefault="00DC56B1" w:rsidP="00854537">
      <w:pPr>
        <w:pStyle w:val="Subttulo"/>
        <w:spacing w:after="0" w:line="360" w:lineRule="auto"/>
        <w:contextualSpacing/>
        <w:jc w:val="both"/>
        <w:rPr>
          <w:rStyle w:val="nfaseDiscreto"/>
          <w:rFonts w:ascii="Times New Roman" w:hAnsi="Times New Roman" w:cs="Times New Roman"/>
          <w:b/>
          <w:i w:val="0"/>
          <w:color w:val="000000" w:themeColor="text1"/>
          <w:sz w:val="28"/>
          <w:lang w:val="en-GB"/>
        </w:rPr>
      </w:pPr>
      <w:r>
        <w:rPr>
          <w:rStyle w:val="nfaseDiscreto"/>
          <w:rFonts w:ascii="Times New Roman" w:hAnsi="Times New Roman" w:cs="Times New Roman"/>
          <w:b/>
          <w:i w:val="0"/>
          <w:color w:val="000000" w:themeColor="text1"/>
          <w:sz w:val="28"/>
          <w:lang w:val="en-GB"/>
        </w:rPr>
        <w:tab/>
        <w:t>1.2.2</w:t>
      </w:r>
      <w:r w:rsidRPr="00546A80">
        <w:rPr>
          <w:rStyle w:val="nfaseDiscreto"/>
          <w:rFonts w:ascii="Times New Roman" w:hAnsi="Times New Roman" w:cs="Times New Roman"/>
          <w:b/>
          <w:i w:val="0"/>
          <w:color w:val="000000" w:themeColor="text1"/>
          <w:sz w:val="28"/>
          <w:lang w:val="en-GB"/>
        </w:rPr>
        <w:t xml:space="preserve"> Palladium chemistry </w:t>
      </w:r>
    </w:p>
    <w:p w:rsidR="00854537" w:rsidRPr="00854537" w:rsidRDefault="00854537" w:rsidP="00376743">
      <w:pPr>
        <w:spacing w:after="0" w:line="360" w:lineRule="auto"/>
        <w:ind w:firstLine="720"/>
        <w:contextualSpacing/>
        <w:rPr>
          <w:rFonts w:ascii="Times New Roman" w:hAnsi="Times New Roman" w:cs="Times New Roman"/>
          <w:sz w:val="28"/>
          <w:lang w:val="en-GB"/>
        </w:rPr>
      </w:pPr>
    </w:p>
    <w:p w:rsidR="00DC56B1" w:rsidRPr="005102A4" w:rsidRDefault="00DC56B1" w:rsidP="00854537">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Up</w:t>
      </w:r>
      <w:r w:rsidRPr="00EE7721">
        <w:rPr>
          <w:rFonts w:ascii="Times New Roman" w:hAnsi="Times New Roman" w:cs="Times New Roman"/>
          <w:sz w:val="26"/>
          <w:szCs w:val="26"/>
          <w:lang w:val="en-GB"/>
        </w:rPr>
        <w:t xml:space="preserve"> until the 1970´s</w:t>
      </w:r>
      <w:r>
        <w:rPr>
          <w:rFonts w:ascii="Times New Roman" w:hAnsi="Times New Roman" w:cs="Times New Roman"/>
          <w:sz w:val="26"/>
          <w:szCs w:val="26"/>
          <w:lang w:val="en-GB"/>
        </w:rPr>
        <w:t>,</w:t>
      </w:r>
      <w:r w:rsidRPr="001C6945">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1C6945">
        <w:rPr>
          <w:rFonts w:ascii="Times New Roman" w:hAnsi="Times New Roman" w:cs="Times New Roman"/>
          <w:sz w:val="26"/>
          <w:szCs w:val="26"/>
          <w:lang w:val="en-GB"/>
        </w:rPr>
        <w:t xml:space="preserve">he </w:t>
      </w:r>
      <w:r>
        <w:rPr>
          <w:rFonts w:ascii="Times New Roman" w:hAnsi="Times New Roman" w:cs="Times New Roman"/>
          <w:sz w:val="26"/>
          <w:szCs w:val="26"/>
          <w:lang w:val="en-GB"/>
        </w:rPr>
        <w:t>p</w:t>
      </w:r>
      <w:r w:rsidRPr="001C6945">
        <w:rPr>
          <w:rFonts w:ascii="Times New Roman" w:hAnsi="Times New Roman" w:cs="Times New Roman"/>
          <w:sz w:val="26"/>
          <w:szCs w:val="26"/>
          <w:lang w:val="en-GB"/>
        </w:rPr>
        <w:t>alladium</w:t>
      </w:r>
      <w:r w:rsidRPr="00EE7721">
        <w:rPr>
          <w:rFonts w:ascii="Times New Roman" w:hAnsi="Times New Roman" w:cs="Times New Roman"/>
          <w:sz w:val="26"/>
          <w:szCs w:val="26"/>
          <w:lang w:val="en-GB"/>
        </w:rPr>
        <w:t xml:space="preserve"> </w:t>
      </w:r>
      <w:r>
        <w:rPr>
          <w:rFonts w:ascii="Times New Roman" w:hAnsi="Times New Roman" w:cs="Times New Roman"/>
          <w:sz w:val="26"/>
          <w:szCs w:val="26"/>
          <w:lang w:val="en-GB"/>
        </w:rPr>
        <w:t>element was</w:t>
      </w:r>
      <w:r w:rsidRPr="00EE7721">
        <w:rPr>
          <w:rFonts w:ascii="Times New Roman" w:hAnsi="Times New Roman" w:cs="Times New Roman"/>
          <w:sz w:val="26"/>
          <w:szCs w:val="26"/>
          <w:lang w:val="en-GB"/>
        </w:rPr>
        <w:t xml:space="preserve"> </w:t>
      </w:r>
      <w:r>
        <w:rPr>
          <w:rFonts w:ascii="Times New Roman" w:hAnsi="Times New Roman" w:cs="Times New Roman"/>
          <w:sz w:val="26"/>
          <w:szCs w:val="26"/>
          <w:lang w:val="en-GB"/>
        </w:rPr>
        <w:t>used</w:t>
      </w:r>
      <w:r w:rsidRPr="00EE7721">
        <w:rPr>
          <w:rFonts w:ascii="Times New Roman" w:hAnsi="Times New Roman" w:cs="Times New Roman"/>
          <w:sz w:val="26"/>
          <w:szCs w:val="26"/>
          <w:lang w:val="en-GB"/>
        </w:rPr>
        <w:t xml:space="preserve"> mainly in reduction </w:t>
      </w:r>
      <w:r>
        <w:rPr>
          <w:rFonts w:ascii="Times New Roman" w:hAnsi="Times New Roman" w:cs="Times New Roman"/>
          <w:sz w:val="26"/>
          <w:szCs w:val="26"/>
          <w:lang w:val="en-GB"/>
        </w:rPr>
        <w:t>and oxidative reactions, with the palladium</w:t>
      </w:r>
      <w:r w:rsidRPr="00EE7721">
        <w:rPr>
          <w:rFonts w:ascii="Times New Roman" w:hAnsi="Times New Roman" w:cs="Times New Roman"/>
          <w:sz w:val="26"/>
          <w:szCs w:val="26"/>
          <w:lang w:val="en-GB"/>
        </w:rPr>
        <w:t xml:space="preserve">-catalysed hydrogenation and </w:t>
      </w:r>
      <w:r>
        <w:rPr>
          <w:rFonts w:ascii="Times New Roman" w:hAnsi="Times New Roman" w:cs="Times New Roman"/>
          <w:sz w:val="26"/>
          <w:szCs w:val="26"/>
          <w:lang w:val="en-GB"/>
        </w:rPr>
        <w:t xml:space="preserve">the </w:t>
      </w:r>
      <w:r w:rsidRPr="00EE7721">
        <w:rPr>
          <w:rFonts w:ascii="Times New Roman" w:hAnsi="Times New Roman" w:cs="Times New Roman"/>
          <w:sz w:val="26"/>
          <w:szCs w:val="26"/>
          <w:lang w:val="en-GB"/>
        </w:rPr>
        <w:t>Wacker oxidation b</w:t>
      </w:r>
      <w:r>
        <w:rPr>
          <w:rFonts w:ascii="Times New Roman" w:hAnsi="Times New Roman" w:cs="Times New Roman"/>
          <w:sz w:val="26"/>
          <w:szCs w:val="26"/>
          <w:lang w:val="en-GB"/>
        </w:rPr>
        <w:t>eing two illustrative examples.</w:t>
      </w:r>
      <w:r w:rsidRPr="00EE7721">
        <w:rPr>
          <w:rStyle w:val="Refdenotaderodap"/>
          <w:rFonts w:ascii="Times New Roman" w:hAnsi="Times New Roman" w:cs="Times New Roman"/>
          <w:sz w:val="26"/>
          <w:szCs w:val="26"/>
          <w:lang w:val="en-GB"/>
        </w:rPr>
        <w:footnoteReference w:id="11"/>
      </w:r>
      <w:r w:rsidRPr="00EE7721">
        <w:rPr>
          <w:rFonts w:ascii="Times New Roman" w:hAnsi="Times New Roman" w:cs="Times New Roman"/>
          <w:sz w:val="26"/>
          <w:szCs w:val="26"/>
          <w:lang w:val="en-GB"/>
        </w:rPr>
        <w:t xml:space="preserve"> Howeve</w:t>
      </w:r>
      <w:r>
        <w:rPr>
          <w:rFonts w:ascii="Times New Roman" w:hAnsi="Times New Roman" w:cs="Times New Roman"/>
          <w:sz w:val="26"/>
          <w:szCs w:val="26"/>
          <w:lang w:val="en-GB"/>
        </w:rPr>
        <w:t>r, over the last few decades, palladium</w:t>
      </w:r>
      <w:r w:rsidRPr="00EE7721">
        <w:rPr>
          <w:rFonts w:ascii="Times New Roman" w:hAnsi="Times New Roman" w:cs="Times New Roman"/>
          <w:sz w:val="26"/>
          <w:szCs w:val="26"/>
          <w:lang w:val="en-GB"/>
        </w:rPr>
        <w:t xml:space="preserve"> has appeared as one of the most useful metals in organic synthesis, essentially for the fo</w:t>
      </w:r>
      <w:r>
        <w:rPr>
          <w:rFonts w:ascii="Times New Roman" w:hAnsi="Times New Roman" w:cs="Times New Roman"/>
          <w:sz w:val="26"/>
          <w:szCs w:val="26"/>
          <w:lang w:val="en-GB"/>
        </w:rPr>
        <w:t>rmation of carbon-carbon bonds.</w:t>
      </w:r>
      <w:r w:rsidRPr="00EE7721">
        <w:rPr>
          <w:rStyle w:val="Refdenotaderodap"/>
          <w:rFonts w:ascii="Times New Roman" w:hAnsi="Times New Roman" w:cs="Times New Roman"/>
          <w:sz w:val="26"/>
          <w:szCs w:val="26"/>
          <w:lang w:val="en-GB"/>
        </w:rPr>
        <w:footnoteReference w:id="12"/>
      </w:r>
      <w:r>
        <w:rPr>
          <w:rFonts w:ascii="Times New Roman" w:hAnsi="Times New Roman" w:cs="Times New Roman"/>
          <w:sz w:val="26"/>
          <w:szCs w:val="26"/>
          <w:lang w:val="en-GB"/>
        </w:rPr>
        <w:t xml:space="preserve"> </w:t>
      </w:r>
      <w:r w:rsidRPr="00EE7721">
        <w:rPr>
          <w:rFonts w:ascii="Times New Roman" w:hAnsi="Times New Roman" w:cs="Times New Roman"/>
          <w:sz w:val="26"/>
          <w:szCs w:val="26"/>
          <w:lang w:val="en-GB"/>
        </w:rPr>
        <w:t>The easy availability of two s</w:t>
      </w:r>
      <w:r>
        <w:rPr>
          <w:rFonts w:ascii="Times New Roman" w:hAnsi="Times New Roman" w:cs="Times New Roman"/>
          <w:sz w:val="26"/>
          <w:szCs w:val="26"/>
          <w:lang w:val="en-GB"/>
        </w:rPr>
        <w:t>table oxidation states (0 and +2)</w:t>
      </w:r>
      <w:r w:rsidRPr="00EE7721">
        <w:rPr>
          <w:rFonts w:ascii="Times New Roman" w:hAnsi="Times New Roman" w:cs="Times New Roman"/>
          <w:sz w:val="26"/>
          <w:szCs w:val="26"/>
          <w:lang w:val="en-GB"/>
        </w:rPr>
        <w:t xml:space="preserve"> and the readily reversible interconversion between </w:t>
      </w:r>
      <w:r>
        <w:rPr>
          <w:rFonts w:ascii="Times New Roman" w:hAnsi="Times New Roman" w:cs="Times New Roman"/>
          <w:sz w:val="26"/>
          <w:szCs w:val="26"/>
          <w:lang w:val="en-GB"/>
        </w:rPr>
        <w:t>these</w:t>
      </w:r>
      <w:r w:rsidRPr="00EE7721">
        <w:rPr>
          <w:rFonts w:ascii="Times New Roman" w:hAnsi="Times New Roman" w:cs="Times New Roman"/>
          <w:sz w:val="26"/>
          <w:szCs w:val="26"/>
          <w:lang w:val="en-GB"/>
        </w:rPr>
        <w:t>, as well</w:t>
      </w:r>
      <w:r>
        <w:rPr>
          <w:rFonts w:ascii="Times New Roman" w:hAnsi="Times New Roman" w:cs="Times New Roman"/>
          <w:sz w:val="26"/>
          <w:szCs w:val="26"/>
          <w:lang w:val="en-GB"/>
        </w:rPr>
        <w:t xml:space="preserve"> as the ready availability of palladium</w:t>
      </w:r>
      <w:r w:rsidRPr="00EE7721">
        <w:rPr>
          <w:rFonts w:ascii="Times New Roman" w:hAnsi="Times New Roman" w:cs="Times New Roman"/>
          <w:sz w:val="26"/>
          <w:szCs w:val="26"/>
          <w:lang w:val="en-GB"/>
        </w:rPr>
        <w:t>-containing species having simultaneously one or more empty and filled nonbonding orbitals</w:t>
      </w:r>
      <w:r>
        <w:rPr>
          <w:rFonts w:ascii="Times New Roman" w:hAnsi="Times New Roman" w:cs="Times New Roman"/>
          <w:sz w:val="26"/>
          <w:szCs w:val="26"/>
          <w:lang w:val="en-GB"/>
        </w:rPr>
        <w:t>,</w:t>
      </w:r>
      <w:r w:rsidRPr="00EE7721">
        <w:rPr>
          <w:rFonts w:ascii="Times New Roman" w:hAnsi="Times New Roman" w:cs="Times New Roman"/>
          <w:sz w:val="26"/>
          <w:szCs w:val="26"/>
          <w:lang w:val="en-GB"/>
        </w:rPr>
        <w:t xml:space="preserve"> are a few of the significant factors that are responsible for the flexibility and utili</w:t>
      </w:r>
      <w:r>
        <w:rPr>
          <w:rFonts w:ascii="Times New Roman" w:hAnsi="Times New Roman" w:cs="Times New Roman"/>
          <w:sz w:val="26"/>
          <w:szCs w:val="26"/>
          <w:lang w:val="en-GB"/>
        </w:rPr>
        <w:t>ty of palladium</w:t>
      </w:r>
      <w:r w:rsidRPr="00EE7721">
        <w:rPr>
          <w:rFonts w:ascii="Times New Roman" w:hAnsi="Times New Roman" w:cs="Times New Roman"/>
          <w:sz w:val="26"/>
          <w:szCs w:val="26"/>
          <w:lang w:val="en-GB"/>
        </w:rPr>
        <w:t xml:space="preserve"> com</w:t>
      </w:r>
      <w:r>
        <w:rPr>
          <w:rFonts w:ascii="Times New Roman" w:hAnsi="Times New Roman" w:cs="Times New Roman"/>
          <w:sz w:val="26"/>
          <w:szCs w:val="26"/>
          <w:lang w:val="en-GB"/>
        </w:rPr>
        <w:t>plexes as catalysts.</w:t>
      </w:r>
      <w:r w:rsidRPr="00EE7721">
        <w:rPr>
          <w:rStyle w:val="Refdenotaderodap"/>
          <w:rFonts w:ascii="Times New Roman" w:hAnsi="Times New Roman" w:cs="Times New Roman"/>
          <w:sz w:val="26"/>
          <w:szCs w:val="26"/>
          <w:lang w:val="en-GB"/>
        </w:rPr>
        <w:footnoteReference w:id="13"/>
      </w:r>
      <w:r>
        <w:rPr>
          <w:rFonts w:ascii="Times New Roman" w:hAnsi="Times New Roman" w:cs="Times New Roman"/>
          <w:sz w:val="26"/>
          <w:szCs w:val="26"/>
          <w:lang w:val="en-GB"/>
        </w:rPr>
        <w:t xml:space="preserve"> Palladium ea</w:t>
      </w:r>
      <w:r w:rsidRPr="00EE7721">
        <w:rPr>
          <w:rFonts w:ascii="Times New Roman" w:hAnsi="Times New Roman" w:cs="Times New Roman"/>
          <w:sz w:val="26"/>
          <w:szCs w:val="26"/>
          <w:lang w:val="en-GB"/>
        </w:rPr>
        <w:t>sily participates in reductive elimination, carbometalation, migratory insertion, and nucleophilic substitution (</w:t>
      </w:r>
      <w:r>
        <w:rPr>
          <w:rFonts w:ascii="Times New Roman" w:hAnsi="Times New Roman" w:cs="Times New Roman"/>
          <w:b/>
          <w:sz w:val="26"/>
          <w:szCs w:val="26"/>
          <w:lang w:val="en-GB"/>
        </w:rPr>
        <w:t>Figure 1.3</w:t>
      </w:r>
      <w:r w:rsidRPr="00EE7721">
        <w:rPr>
          <w:rFonts w:ascii="Times New Roman" w:hAnsi="Times New Roman" w:cs="Times New Roman"/>
          <w:sz w:val="26"/>
          <w:szCs w:val="26"/>
          <w:lang w:val="en-GB"/>
        </w:rPr>
        <w:t>), leading t</w:t>
      </w:r>
      <w:r>
        <w:rPr>
          <w:rFonts w:ascii="Times New Roman" w:hAnsi="Times New Roman" w:cs="Times New Roman"/>
          <w:sz w:val="26"/>
          <w:szCs w:val="26"/>
          <w:lang w:val="en-GB"/>
        </w:rPr>
        <w:t>o carbon-carbon bond formation.</w:t>
      </w:r>
      <w:r w:rsidRPr="006D670C">
        <w:rPr>
          <w:rFonts w:ascii="Times New Roman" w:hAnsi="Times New Roman" w:cs="Times New Roman"/>
          <w:sz w:val="26"/>
          <w:szCs w:val="26"/>
          <w:vertAlign w:val="superscript"/>
          <w:lang w:val="en-GB"/>
        </w:rPr>
        <w:t>13</w:t>
      </w:r>
      <w:r w:rsidRPr="00546A80">
        <w:rPr>
          <w:rFonts w:ascii="Times New Roman" w:hAnsi="Times New Roman" w:cs="Times New Roman"/>
          <w:szCs w:val="20"/>
          <w:lang w:val="en-GB"/>
        </w:rPr>
        <w:t xml:space="preserve"> </w:t>
      </w:r>
    </w:p>
    <w:p w:rsidR="00DC56B1" w:rsidRDefault="00DC56B1" w:rsidP="00DC56B1">
      <w:pPr>
        <w:spacing w:line="360" w:lineRule="auto"/>
        <w:contextualSpacing/>
        <w:jc w:val="both"/>
        <w:rPr>
          <w:rFonts w:ascii="Times New Roman" w:hAnsi="Times New Roman" w:cs="Times New Roman"/>
          <w:szCs w:val="20"/>
          <w:lang w:val="en-GB"/>
        </w:rPr>
      </w:pPr>
      <w:r>
        <w:rPr>
          <w:rFonts w:ascii="Times New Roman" w:hAnsi="Times New Roman" w:cs="Times New Roman"/>
          <w:szCs w:val="20"/>
          <w:lang w:val="en-GB"/>
        </w:rPr>
        <w:tab/>
      </w:r>
      <w:r>
        <w:rPr>
          <w:rFonts w:ascii="Times New Roman" w:hAnsi="Times New Roman" w:cs="Times New Roman"/>
          <w:sz w:val="26"/>
          <w:szCs w:val="26"/>
          <w:lang w:val="en-GB"/>
        </w:rPr>
        <w:t>While reductive</w:t>
      </w:r>
      <w:r w:rsidRPr="001C6945">
        <w:rPr>
          <w:rFonts w:ascii="Times New Roman" w:hAnsi="Times New Roman" w:cs="Times New Roman"/>
          <w:sz w:val="26"/>
          <w:szCs w:val="26"/>
          <w:lang w:val="en-GB"/>
        </w:rPr>
        <w:t xml:space="preserve"> elimination is supposed to be an ex</w:t>
      </w:r>
      <w:r>
        <w:rPr>
          <w:rFonts w:ascii="Times New Roman" w:hAnsi="Times New Roman" w:cs="Times New Roman"/>
          <w:sz w:val="26"/>
          <w:szCs w:val="26"/>
          <w:lang w:val="en-GB"/>
        </w:rPr>
        <w:t>tremely important step in the palladium</w:t>
      </w:r>
      <w:r w:rsidRPr="001C6945">
        <w:rPr>
          <w:rFonts w:ascii="Times New Roman" w:hAnsi="Times New Roman" w:cs="Times New Roman"/>
          <w:sz w:val="26"/>
          <w:szCs w:val="26"/>
          <w:lang w:val="en-GB"/>
        </w:rPr>
        <w:t xml:space="preserve">-catalysed </w:t>
      </w:r>
      <w:r>
        <w:rPr>
          <w:rFonts w:ascii="Times New Roman" w:hAnsi="Times New Roman" w:cs="Times New Roman"/>
          <w:sz w:val="26"/>
          <w:szCs w:val="26"/>
          <w:lang w:val="en-GB"/>
        </w:rPr>
        <w:t>cross-coupling</w:t>
      </w:r>
      <w:r w:rsidRPr="001C6945">
        <w:rPr>
          <w:rStyle w:val="Refdenotaderodap"/>
          <w:rFonts w:ascii="Times New Roman" w:hAnsi="Times New Roman" w:cs="Times New Roman"/>
          <w:sz w:val="26"/>
          <w:szCs w:val="26"/>
          <w:lang w:val="en-GB"/>
        </w:rPr>
        <w:footnoteReference w:id="14"/>
      </w:r>
      <w:r w:rsidRPr="001C6945">
        <w:rPr>
          <w:rFonts w:ascii="Times New Roman" w:hAnsi="Times New Roman" w:cs="Times New Roman"/>
          <w:sz w:val="26"/>
          <w:szCs w:val="26"/>
          <w:lang w:val="en-GB"/>
        </w:rPr>
        <w:t xml:space="preserve"> developed since the mid-1970s, carbopalladation is the key step</w:t>
      </w:r>
      <w:r>
        <w:rPr>
          <w:rFonts w:ascii="Times New Roman" w:hAnsi="Times New Roman" w:cs="Times New Roman"/>
          <w:sz w:val="26"/>
          <w:szCs w:val="26"/>
          <w:lang w:val="en-GB"/>
        </w:rPr>
        <w:t xml:space="preserve"> in the Heck-Mizoroki reaction.</w:t>
      </w:r>
      <w:r w:rsidRPr="001C6945">
        <w:rPr>
          <w:rStyle w:val="Refdenotaderodap"/>
          <w:rFonts w:ascii="Times New Roman" w:hAnsi="Times New Roman" w:cs="Times New Roman"/>
          <w:sz w:val="26"/>
          <w:szCs w:val="26"/>
          <w:lang w:val="en-GB"/>
        </w:rPr>
        <w:footnoteReference w:id="15"/>
      </w:r>
      <w:r>
        <w:rPr>
          <w:rFonts w:ascii="Times New Roman" w:hAnsi="Times New Roman" w:cs="Times New Roman"/>
          <w:sz w:val="26"/>
          <w:szCs w:val="26"/>
          <w:lang w:val="en-GB"/>
        </w:rPr>
        <w:t xml:space="preserve"> The Tsuji-Trost </w:t>
      </w:r>
      <w:r>
        <w:rPr>
          <w:rFonts w:ascii="Times New Roman" w:hAnsi="Times New Roman" w:cs="Times New Roman"/>
          <w:sz w:val="26"/>
          <w:szCs w:val="26"/>
          <w:lang w:val="en-GB"/>
        </w:rPr>
        <w:lastRenderedPageBreak/>
        <w:t>reaction</w:t>
      </w:r>
      <w:r w:rsidRPr="001C6945">
        <w:rPr>
          <w:rStyle w:val="Refdenotaderodap"/>
          <w:rFonts w:ascii="Times New Roman" w:hAnsi="Times New Roman" w:cs="Times New Roman"/>
          <w:sz w:val="26"/>
          <w:szCs w:val="26"/>
          <w:lang w:val="en-GB"/>
        </w:rPr>
        <w:footnoteReference w:id="16"/>
      </w:r>
      <w:r w:rsidRPr="001C6945">
        <w:rPr>
          <w:rFonts w:ascii="Times New Roman" w:hAnsi="Times New Roman" w:cs="Times New Roman"/>
          <w:sz w:val="26"/>
          <w:szCs w:val="26"/>
          <w:lang w:val="en-GB"/>
        </w:rPr>
        <w:t xml:space="preserve"> is a</w:t>
      </w:r>
      <w:r>
        <w:rPr>
          <w:rFonts w:ascii="Times New Roman" w:hAnsi="Times New Roman" w:cs="Times New Roman"/>
          <w:sz w:val="26"/>
          <w:szCs w:val="26"/>
          <w:lang w:val="en-GB"/>
        </w:rPr>
        <w:t xml:space="preserve">n example of carbon-carbon bond </w:t>
      </w:r>
      <w:r w:rsidRPr="001C6945">
        <w:rPr>
          <w:rFonts w:ascii="Times New Roman" w:hAnsi="Times New Roman" w:cs="Times New Roman"/>
          <w:sz w:val="26"/>
          <w:szCs w:val="26"/>
          <w:lang w:val="en-GB"/>
        </w:rPr>
        <w:t xml:space="preserve">forming processes containing nucleophilic attacks on organic ligands of palladium complexes. </w:t>
      </w:r>
      <w:r>
        <w:rPr>
          <w:rFonts w:ascii="Times New Roman" w:hAnsi="Times New Roman" w:cs="Times New Roman"/>
          <w:sz w:val="26"/>
          <w:szCs w:val="26"/>
          <w:lang w:val="en-GB"/>
        </w:rPr>
        <w:t>Finally, m</w:t>
      </w:r>
      <w:r w:rsidRPr="001C6945">
        <w:rPr>
          <w:rFonts w:ascii="Times New Roman" w:hAnsi="Times New Roman" w:cs="Times New Roman"/>
          <w:sz w:val="26"/>
          <w:szCs w:val="26"/>
          <w:lang w:val="en-GB"/>
        </w:rPr>
        <w:t>igratory insertion accounts for the great majority of carbonylative carbon-carbon bond formation.</w:t>
      </w:r>
      <w:r w:rsidR="00376743">
        <w:rPr>
          <w:rFonts w:ascii="Times New Roman" w:hAnsi="Times New Roman" w:cs="Times New Roman"/>
          <w:sz w:val="26"/>
          <w:szCs w:val="26"/>
          <w:vertAlign w:val="superscript"/>
          <w:lang w:val="en-GB"/>
        </w:rPr>
        <w:t>5, 11</w:t>
      </w:r>
    </w:p>
    <w:p w:rsidR="00DC56B1" w:rsidRDefault="00DC56B1" w:rsidP="00DC56B1">
      <w:pPr>
        <w:spacing w:line="360" w:lineRule="auto"/>
        <w:contextualSpacing/>
        <w:jc w:val="both"/>
        <w:rPr>
          <w:rFonts w:ascii="Times New Roman" w:hAnsi="Times New Roman" w:cs="Times New Roman"/>
          <w:szCs w:val="20"/>
          <w:lang w:val="en-GB"/>
        </w:rPr>
      </w:pPr>
    </w:p>
    <w:p w:rsidR="00DC56B1" w:rsidRPr="00546A80" w:rsidRDefault="00DC56B1" w:rsidP="00DC56B1">
      <w:pPr>
        <w:spacing w:line="360" w:lineRule="auto"/>
        <w:contextualSpacing/>
        <w:jc w:val="both"/>
        <w:rPr>
          <w:rFonts w:ascii="Times New Roman" w:hAnsi="Times New Roman" w:cs="Times New Roman"/>
          <w:szCs w:val="20"/>
          <w:lang w:val="en-GB"/>
        </w:rPr>
      </w:pPr>
      <w:r>
        <w:rPr>
          <w:rFonts w:ascii="Times New Roman" w:hAnsi="Times New Roman" w:cs="Times New Roman"/>
          <w:noProof/>
          <w:szCs w:val="20"/>
          <w:lang w:val="en-US"/>
        </w:rPr>
        <mc:AlternateContent>
          <mc:Choice Requires="wpg">
            <w:drawing>
              <wp:anchor distT="0" distB="0" distL="114300" distR="114300" simplePos="0" relativeHeight="251963392" behindDoc="0" locked="0" layoutInCell="1" allowOverlap="1" wp14:anchorId="03C9C8FE" wp14:editId="6F306DC5">
                <wp:simplePos x="0" y="0"/>
                <wp:positionH relativeFrom="margin">
                  <wp:align>center</wp:align>
                </wp:positionH>
                <wp:positionV relativeFrom="paragraph">
                  <wp:posOffset>9414</wp:posOffset>
                </wp:positionV>
                <wp:extent cx="4524293" cy="3894000"/>
                <wp:effectExtent l="0" t="0" r="0" b="0"/>
                <wp:wrapNone/>
                <wp:docPr id="67" name="Grupo 67"/>
                <wp:cNvGraphicFramePr/>
                <a:graphic xmlns:a="http://schemas.openxmlformats.org/drawingml/2006/main">
                  <a:graphicData uri="http://schemas.microsoft.com/office/word/2010/wordprocessingGroup">
                    <wpg:wgp>
                      <wpg:cNvGrpSpPr/>
                      <wpg:grpSpPr>
                        <a:xfrm>
                          <a:off x="0" y="0"/>
                          <a:ext cx="4524293" cy="3894000"/>
                          <a:chOff x="0" y="0"/>
                          <a:chExt cx="4524293" cy="3894000"/>
                        </a:xfrm>
                      </wpg:grpSpPr>
                      <wps:wsp>
                        <wps:cNvPr id="81" name="Caixa de Texto 2"/>
                        <wps:cNvSpPr txBox="1">
                          <a:spLocks noChangeArrowheads="1"/>
                        </wps:cNvSpPr>
                        <wps:spPr bwMode="auto">
                          <a:xfrm>
                            <a:off x="0" y="3506525"/>
                            <a:ext cx="4524293" cy="387475"/>
                          </a:xfrm>
                          <a:prstGeom prst="rect">
                            <a:avLst/>
                          </a:prstGeom>
                          <a:noFill/>
                          <a:ln w="9525">
                            <a:noFill/>
                            <a:miter lim="800000"/>
                            <a:headEnd/>
                            <a:tailEnd/>
                          </a:ln>
                        </wps:spPr>
                        <wps:txbx>
                          <w:txbxContent>
                            <w:p w:rsidR="00A877DB" w:rsidRPr="001C6945" w:rsidRDefault="00A877DB" w:rsidP="00DC56B1">
                              <w:pPr>
                                <w:tabs>
                                  <w:tab w:val="left" w:pos="3506"/>
                                </w:tabs>
                                <w:contextualSpacing/>
                                <w:jc w:val="center"/>
                                <w:rPr>
                                  <w:rFonts w:ascii="Times New Roman" w:hAnsi="Times New Roman" w:cs="Times New Roman"/>
                                  <w:szCs w:val="14"/>
                                  <w:lang w:val="en-US"/>
                                </w:rPr>
                              </w:pPr>
                              <w:r>
                                <w:rPr>
                                  <w:rFonts w:ascii="Times New Roman" w:hAnsi="Times New Roman" w:cs="Times New Roman"/>
                                  <w:b/>
                                  <w:sz w:val="24"/>
                                  <w:szCs w:val="14"/>
                                  <w:u w:val="single"/>
                                  <w:lang w:val="en-US"/>
                                </w:rPr>
                                <w:t>Figure 1.3</w:t>
                              </w:r>
                              <w:r w:rsidRPr="001C6945">
                                <w:rPr>
                                  <w:rFonts w:ascii="Times New Roman" w:hAnsi="Times New Roman" w:cs="Times New Roman"/>
                                  <w:sz w:val="24"/>
                                  <w:szCs w:val="14"/>
                                  <w:u w:val="single"/>
                                  <w:lang w:val="en-US"/>
                                </w:rPr>
                                <w:t>:</w:t>
                              </w:r>
                              <w:r w:rsidRPr="001C6945">
                                <w:rPr>
                                  <w:rFonts w:ascii="Times New Roman" w:hAnsi="Times New Roman" w:cs="Times New Roman"/>
                                  <w:sz w:val="24"/>
                                  <w:szCs w:val="14"/>
                                  <w:lang w:val="en-US"/>
                                </w:rPr>
                                <w:t xml:space="preserve"> Major reactions occurri</w:t>
                              </w:r>
                              <w:r>
                                <w:rPr>
                                  <w:rFonts w:ascii="Times New Roman" w:hAnsi="Times New Roman" w:cs="Times New Roman"/>
                                  <w:sz w:val="24"/>
                                  <w:szCs w:val="14"/>
                                  <w:lang w:val="en-US"/>
                                </w:rPr>
                                <w:t>ng on a palladium metal center.</w:t>
                              </w:r>
                              <w:r>
                                <w:rPr>
                                  <w:rFonts w:ascii="Times New Roman" w:hAnsi="Times New Roman" w:cs="Times New Roman"/>
                                  <w:sz w:val="24"/>
                                  <w:szCs w:val="14"/>
                                  <w:vertAlign w:val="superscript"/>
                                  <w:lang w:val="en-US"/>
                                </w:rPr>
                                <w:t>11</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82" name="Imagem 8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85030" y="0"/>
                            <a:ext cx="3542665" cy="2958465"/>
                          </a:xfrm>
                          <a:prstGeom prst="rect">
                            <a:avLst/>
                          </a:prstGeom>
                        </pic:spPr>
                      </pic:pic>
                    </wpg:wgp>
                  </a:graphicData>
                </a:graphic>
              </wp:anchor>
            </w:drawing>
          </mc:Choice>
          <mc:Fallback>
            <w:pict>
              <v:group w14:anchorId="03C9C8FE" id="Grupo 67" o:spid="_x0000_s1051" style="position:absolute;left:0;text-align:left;margin-left:0;margin-top:.75pt;width:356.25pt;height:306.6pt;z-index:251963392;mso-position-horizontal:center;mso-position-horizontal-relative:margin" coordsize="45242,38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">
                <v:shape id="_x0000_s1052" type="#_x0000_t202" style="position:absolute;top:35065;width:45242;height:3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A877DB" w:rsidRPr="001C6945" w:rsidRDefault="00A877DB" w:rsidP="00DC56B1">
                        <w:pPr>
                          <w:tabs>
                            <w:tab w:val="left" w:pos="3506"/>
                          </w:tabs>
                          <w:contextualSpacing/>
                          <w:jc w:val="center"/>
                          <w:rPr>
                            <w:rFonts w:ascii="Times New Roman" w:hAnsi="Times New Roman" w:cs="Times New Roman"/>
                            <w:szCs w:val="14"/>
                            <w:lang w:val="en-US"/>
                          </w:rPr>
                        </w:pPr>
                        <w:r>
                          <w:rPr>
                            <w:rFonts w:ascii="Times New Roman" w:hAnsi="Times New Roman" w:cs="Times New Roman"/>
                            <w:b/>
                            <w:sz w:val="24"/>
                            <w:szCs w:val="14"/>
                            <w:u w:val="single"/>
                            <w:lang w:val="en-US"/>
                          </w:rPr>
                          <w:t>Figure 1.3</w:t>
                        </w:r>
                        <w:r w:rsidRPr="001C6945">
                          <w:rPr>
                            <w:rFonts w:ascii="Times New Roman" w:hAnsi="Times New Roman" w:cs="Times New Roman"/>
                            <w:sz w:val="24"/>
                            <w:szCs w:val="14"/>
                            <w:u w:val="single"/>
                            <w:lang w:val="en-US"/>
                          </w:rPr>
                          <w:t>:</w:t>
                        </w:r>
                        <w:r w:rsidRPr="001C6945">
                          <w:rPr>
                            <w:rFonts w:ascii="Times New Roman" w:hAnsi="Times New Roman" w:cs="Times New Roman"/>
                            <w:sz w:val="24"/>
                            <w:szCs w:val="14"/>
                            <w:lang w:val="en-US"/>
                          </w:rPr>
                          <w:t xml:space="preserve"> Major reactions occurri</w:t>
                        </w:r>
                        <w:r>
                          <w:rPr>
                            <w:rFonts w:ascii="Times New Roman" w:hAnsi="Times New Roman" w:cs="Times New Roman"/>
                            <w:sz w:val="24"/>
                            <w:szCs w:val="14"/>
                            <w:lang w:val="en-US"/>
                          </w:rPr>
                          <w:t>ng on a palladium metal center.</w:t>
                        </w:r>
                        <w:r>
                          <w:rPr>
                            <w:rFonts w:ascii="Times New Roman" w:hAnsi="Times New Roman" w:cs="Times New Roman"/>
                            <w:sz w:val="24"/>
                            <w:szCs w:val="14"/>
                            <w:vertAlign w:val="superscript"/>
                            <w:lang w:val="en-US"/>
                          </w:rPr>
                          <w:t>11</w:t>
                        </w:r>
                      </w:p>
                      <w:p w:rsidR="00A877DB" w:rsidRPr="007221CC" w:rsidRDefault="00A877DB" w:rsidP="00DC56B1">
                        <w:pPr>
                          <w:rPr>
                            <w:lang w:val="en-US"/>
                          </w:rPr>
                        </w:pPr>
                      </w:p>
                    </w:txbxContent>
                  </v:textbox>
                </v:shape>
                <v:shape id="Imagem 82" o:spid="_x0000_s1053" type="#_x0000_t75" style="position:absolute;left:4850;width:35426;height:29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WMKzDAAAA2wAAAA8AAABkcnMvZG93bnJldi54bWxEj0FrAjEUhO+F/ofwBC9Fs3ooy2oUsS14&#10;tFqo3h7Jcze6eVmSqOu/bwqFHoeZ+YaZL3vXihuFaD0rmIwLEMTaG8u1gq/9x6gEEROywdYzKXhQ&#10;hOXi+WmOlfF3/qTbLtUiQzhWqKBJqaukjLohh3HsO+LsnXxwmLIMtTQB7xnuWjktilfp0HJeaLCj&#10;dUP6srs6BWH7orfftj5ODv1babv3veb2rNRw0K9mIBL16T/8194YBeUUfr/kHyA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tYwrMMAAADbAAAADwAAAAAAAAAAAAAAAACf&#10;AgAAZHJzL2Rvd25yZXYueG1sUEsFBgAAAAAEAAQA9wAAAI8DAAAAAA==&#10;">
                  <v:imagedata r:id="rId28"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pStyle w:val="SemEspaamento"/>
        <w:spacing w:line="360" w:lineRule="auto"/>
        <w:ind w:firstLine="708"/>
        <w:contextualSpacing/>
        <w:jc w:val="both"/>
        <w:rPr>
          <w:rFonts w:ascii="Times New Roman" w:hAnsi="Times New Roman" w:cs="Times New Roman"/>
          <w:sz w:val="28"/>
          <w:szCs w:val="26"/>
          <w:lang w:val="en-GB"/>
        </w:rPr>
      </w:pPr>
    </w:p>
    <w:p w:rsidR="00DC56B1" w:rsidRDefault="00DC56B1" w:rsidP="00DC56B1">
      <w:pPr>
        <w:pStyle w:val="SemEspaamento"/>
        <w:spacing w:line="360" w:lineRule="auto"/>
        <w:ind w:firstLine="708"/>
        <w:contextualSpacing/>
        <w:jc w:val="both"/>
        <w:rPr>
          <w:rFonts w:ascii="Times New Roman" w:hAnsi="Times New Roman" w:cs="Times New Roman"/>
          <w:sz w:val="28"/>
          <w:szCs w:val="26"/>
          <w:lang w:val="en-GB"/>
        </w:rPr>
      </w:pPr>
    </w:p>
    <w:p w:rsidR="00DC56B1" w:rsidRDefault="00DC56B1" w:rsidP="00DC56B1">
      <w:pPr>
        <w:contextualSpacing/>
        <w:jc w:val="both"/>
        <w:rPr>
          <w:rStyle w:val="nfaseDiscreto"/>
          <w:rFonts w:ascii="Times New Roman" w:hAnsi="Times New Roman" w:cs="Times New Roman"/>
          <w:b/>
          <w:i w:val="0"/>
          <w:color w:val="000000" w:themeColor="text1"/>
          <w:sz w:val="28"/>
          <w:szCs w:val="28"/>
          <w:lang w:val="en-GB"/>
        </w:rPr>
      </w:pPr>
    </w:p>
    <w:p w:rsidR="00DC56B1" w:rsidRDefault="00DC56B1" w:rsidP="00376743">
      <w:pPr>
        <w:spacing w:after="0"/>
        <w:contextualSpacing/>
        <w:jc w:val="both"/>
        <w:rPr>
          <w:rStyle w:val="nfaseDiscreto"/>
          <w:rFonts w:ascii="Times New Roman" w:hAnsi="Times New Roman" w:cs="Times New Roman"/>
          <w:b/>
          <w:i w:val="0"/>
          <w:color w:val="000000" w:themeColor="text1"/>
          <w:sz w:val="28"/>
          <w:szCs w:val="28"/>
          <w:lang w:val="en-GB"/>
        </w:rPr>
      </w:pPr>
      <w:r>
        <w:rPr>
          <w:rStyle w:val="nfaseDiscreto"/>
          <w:rFonts w:ascii="Times New Roman" w:hAnsi="Times New Roman" w:cs="Times New Roman"/>
          <w:b/>
          <w:i w:val="0"/>
          <w:color w:val="000000" w:themeColor="text1"/>
          <w:sz w:val="28"/>
          <w:szCs w:val="28"/>
          <w:lang w:val="en-GB"/>
        </w:rPr>
        <w:tab/>
        <w:t xml:space="preserve">1.2.3 Carbopalladation </w:t>
      </w:r>
    </w:p>
    <w:p w:rsidR="00DC56B1" w:rsidRPr="005923D9" w:rsidRDefault="00376743" w:rsidP="00376743">
      <w:pPr>
        <w:tabs>
          <w:tab w:val="left" w:pos="927"/>
        </w:tabs>
        <w:spacing w:after="0" w:line="360" w:lineRule="auto"/>
        <w:contextualSpacing/>
        <w:jc w:val="both"/>
        <w:rPr>
          <w:rFonts w:ascii="Times New Roman" w:hAnsi="Times New Roman" w:cs="Times New Roman"/>
          <w:b/>
          <w:iCs/>
          <w:sz w:val="28"/>
          <w:szCs w:val="28"/>
          <w:lang w:val="en-GB"/>
        </w:rPr>
      </w:pPr>
      <w:r>
        <w:rPr>
          <w:rFonts w:ascii="Times New Roman" w:hAnsi="Times New Roman" w:cs="Times New Roman"/>
          <w:b/>
          <w:iCs/>
          <w:sz w:val="28"/>
          <w:szCs w:val="28"/>
          <w:lang w:val="en-GB"/>
        </w:rPr>
        <w:tab/>
      </w:r>
    </w:p>
    <w:p w:rsidR="00DC56B1" w:rsidRPr="00E27B67" w:rsidRDefault="00DC56B1" w:rsidP="00376743">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E27B67">
        <w:rPr>
          <w:rFonts w:ascii="Times New Roman" w:hAnsi="Times New Roman" w:cs="Times New Roman"/>
          <w:sz w:val="26"/>
          <w:szCs w:val="26"/>
          <w:lang w:val="en-GB"/>
        </w:rPr>
        <w:t xml:space="preserve">Carbopalladation may be defined as </w:t>
      </w:r>
      <w:r>
        <w:rPr>
          <w:rFonts w:ascii="Times New Roman" w:hAnsi="Times New Roman" w:cs="Times New Roman"/>
          <w:sz w:val="26"/>
          <w:szCs w:val="26"/>
          <w:lang w:val="en-GB"/>
        </w:rPr>
        <w:t>a process</w:t>
      </w:r>
      <w:r w:rsidRPr="00E27B67">
        <w:rPr>
          <w:rFonts w:ascii="Times New Roman" w:hAnsi="Times New Roman" w:cs="Times New Roman"/>
          <w:sz w:val="26"/>
          <w:szCs w:val="26"/>
          <w:lang w:val="en-GB"/>
        </w:rPr>
        <w:t xml:space="preserve"> that involve</w:t>
      </w:r>
      <w:r>
        <w:rPr>
          <w:rFonts w:ascii="Times New Roman" w:hAnsi="Times New Roman" w:cs="Times New Roman"/>
          <w:sz w:val="26"/>
          <w:szCs w:val="26"/>
          <w:lang w:val="en-GB"/>
        </w:rPr>
        <w:t>s</w:t>
      </w:r>
      <w:r w:rsidRPr="00E27B67">
        <w:rPr>
          <w:rFonts w:ascii="Times New Roman" w:hAnsi="Times New Roman" w:cs="Times New Roman"/>
          <w:sz w:val="26"/>
          <w:szCs w:val="26"/>
          <w:lang w:val="en-GB"/>
        </w:rPr>
        <w:t xml:space="preserve"> addition of the Pd-carbon bond to the double or triple bonds of alkenes, alky</w:t>
      </w:r>
      <w:r>
        <w:rPr>
          <w:rFonts w:ascii="Times New Roman" w:hAnsi="Times New Roman" w:cs="Times New Roman"/>
          <w:sz w:val="26"/>
          <w:szCs w:val="26"/>
          <w:lang w:val="en-GB"/>
        </w:rPr>
        <w:t>nes, allenes, conjugated dienes</w:t>
      </w:r>
      <w:r w:rsidRPr="00E27B67">
        <w:rPr>
          <w:rFonts w:ascii="Times New Roman" w:hAnsi="Times New Roman" w:cs="Times New Roman"/>
          <w:sz w:val="26"/>
          <w:szCs w:val="26"/>
          <w:lang w:val="en-GB"/>
        </w:rPr>
        <w:t xml:space="preserve"> and other carbon-carbon multiple bonds</w:t>
      </w:r>
      <w:r>
        <w:rPr>
          <w:rFonts w:ascii="Times New Roman" w:hAnsi="Times New Roman" w:cs="Times New Roman"/>
          <w:sz w:val="26"/>
          <w:szCs w:val="26"/>
          <w:lang w:val="en-GB"/>
        </w:rPr>
        <w:t>,</w:t>
      </w:r>
      <w:r w:rsidRPr="00E27B67">
        <w:rPr>
          <w:rFonts w:ascii="Times New Roman" w:hAnsi="Times New Roman" w:cs="Times New Roman"/>
          <w:sz w:val="26"/>
          <w:szCs w:val="26"/>
          <w:lang w:val="en-GB"/>
        </w:rPr>
        <w:t xml:space="preserve"> including arenes and carbonyl compounds. </w:t>
      </w:r>
      <w:r>
        <w:rPr>
          <w:rFonts w:ascii="Times New Roman" w:hAnsi="Times New Roman" w:cs="Times New Roman"/>
          <w:b/>
          <w:sz w:val="26"/>
          <w:szCs w:val="26"/>
          <w:lang w:val="en-GB"/>
        </w:rPr>
        <w:t xml:space="preserve">Scheme 1.2 </w:t>
      </w:r>
      <w:r>
        <w:rPr>
          <w:rFonts w:ascii="Times New Roman" w:hAnsi="Times New Roman" w:cs="Times New Roman"/>
          <w:sz w:val="26"/>
          <w:szCs w:val="26"/>
          <w:lang w:val="en-GB"/>
        </w:rPr>
        <w:t>shows</w:t>
      </w:r>
      <w:r w:rsidRPr="00E27B67">
        <w:rPr>
          <w:rFonts w:ascii="Times New Roman" w:hAnsi="Times New Roman" w:cs="Times New Roman"/>
          <w:sz w:val="26"/>
          <w:szCs w:val="26"/>
          <w:lang w:val="en-GB"/>
        </w:rPr>
        <w:t xml:space="preserve"> </w:t>
      </w:r>
      <w:r>
        <w:rPr>
          <w:rFonts w:ascii="Times New Roman" w:hAnsi="Times New Roman" w:cs="Times New Roman"/>
          <w:sz w:val="26"/>
          <w:szCs w:val="26"/>
          <w:lang w:val="en-GB"/>
        </w:rPr>
        <w:t>the</w:t>
      </w:r>
      <w:r w:rsidRPr="00E27B67">
        <w:rPr>
          <w:rFonts w:ascii="Times New Roman" w:hAnsi="Times New Roman" w:cs="Times New Roman"/>
          <w:sz w:val="26"/>
          <w:szCs w:val="26"/>
          <w:lang w:val="en-GB"/>
        </w:rPr>
        <w:t xml:space="preserve"> typical courses of carbopalladation with alke</w:t>
      </w:r>
      <w:r>
        <w:rPr>
          <w:rFonts w:ascii="Times New Roman" w:hAnsi="Times New Roman" w:cs="Times New Roman"/>
          <w:sz w:val="26"/>
          <w:szCs w:val="26"/>
          <w:lang w:val="en-GB"/>
        </w:rPr>
        <w:t>nes, alkynes, conjugated dienes and allenes.</w:t>
      </w:r>
      <w:r w:rsidR="00376743">
        <w:rPr>
          <w:rFonts w:ascii="Times New Roman" w:hAnsi="Times New Roman" w:cs="Times New Roman"/>
          <w:sz w:val="26"/>
          <w:szCs w:val="26"/>
          <w:vertAlign w:val="superscript"/>
          <w:lang w:val="en-GB"/>
        </w:rPr>
        <w:t>12</w:t>
      </w: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r w:rsidRPr="00E97FE0">
        <w:rPr>
          <w:rFonts w:ascii="Times New Roman" w:hAnsi="Times New Roman" w:cs="Times New Roman"/>
          <w:sz w:val="20"/>
          <w:szCs w:val="20"/>
          <w:lang w:val="en-GB"/>
        </w:rPr>
        <w:tab/>
      </w: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r>
        <w:rPr>
          <w:rFonts w:ascii="Times New Roman" w:hAnsi="Times New Roman" w:cs="Times New Roman"/>
          <w:noProof/>
          <w:sz w:val="20"/>
          <w:szCs w:val="20"/>
          <w:lang w:val="en-US"/>
        </w:rPr>
        <w:lastRenderedPageBreak/>
        <mc:AlternateContent>
          <mc:Choice Requires="wpg">
            <w:drawing>
              <wp:anchor distT="0" distB="0" distL="114300" distR="114300" simplePos="0" relativeHeight="251966464" behindDoc="0" locked="0" layoutInCell="1" allowOverlap="1" wp14:anchorId="2FF012EE" wp14:editId="281311C0">
                <wp:simplePos x="0" y="0"/>
                <wp:positionH relativeFrom="margin">
                  <wp:align>center</wp:align>
                </wp:positionH>
                <wp:positionV relativeFrom="paragraph">
                  <wp:posOffset>-4804</wp:posOffset>
                </wp:positionV>
                <wp:extent cx="5454595" cy="2967695"/>
                <wp:effectExtent l="0" t="0" r="0" b="4445"/>
                <wp:wrapNone/>
                <wp:docPr id="277" name="Grupo 277"/>
                <wp:cNvGraphicFramePr/>
                <a:graphic xmlns:a="http://schemas.openxmlformats.org/drawingml/2006/main">
                  <a:graphicData uri="http://schemas.microsoft.com/office/word/2010/wordprocessingGroup">
                    <wpg:wgp>
                      <wpg:cNvGrpSpPr/>
                      <wpg:grpSpPr>
                        <a:xfrm>
                          <a:off x="0" y="0"/>
                          <a:ext cx="5454595" cy="2967695"/>
                          <a:chOff x="0" y="0"/>
                          <a:chExt cx="5454595" cy="2967695"/>
                        </a:xfrm>
                      </wpg:grpSpPr>
                      <wps:wsp>
                        <wps:cNvPr id="280" name="Caixa de Texto 2"/>
                        <wps:cNvSpPr txBox="1">
                          <a:spLocks noChangeArrowheads="1"/>
                        </wps:cNvSpPr>
                        <wps:spPr bwMode="auto">
                          <a:xfrm>
                            <a:off x="0" y="2544412"/>
                            <a:ext cx="5454595" cy="423283"/>
                          </a:xfrm>
                          <a:prstGeom prst="rect">
                            <a:avLst/>
                          </a:prstGeom>
                          <a:noFill/>
                          <a:ln w="9525">
                            <a:noFill/>
                            <a:miter lim="800000"/>
                            <a:headEnd/>
                            <a:tailEnd/>
                          </a:ln>
                        </wps:spPr>
                        <wps:txbx>
                          <w:txbxContent>
                            <w:p w:rsidR="00A877DB" w:rsidRPr="00E27B67"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1.2</w:t>
                              </w:r>
                              <w:r w:rsidRPr="00E27B67">
                                <w:rPr>
                                  <w:rFonts w:ascii="Times New Roman" w:hAnsi="Times New Roman" w:cs="Times New Roman"/>
                                  <w:sz w:val="24"/>
                                  <w:szCs w:val="24"/>
                                  <w:u w:val="single"/>
                                  <w:lang w:val="en-US"/>
                                </w:rPr>
                                <w:t>:</w:t>
                              </w:r>
                              <w:r w:rsidRPr="00E27B67">
                                <w:rPr>
                                  <w:rFonts w:ascii="Times New Roman" w:hAnsi="Times New Roman" w:cs="Times New Roman"/>
                                  <w:sz w:val="24"/>
                                  <w:szCs w:val="24"/>
                                  <w:lang w:val="en-US"/>
                                </w:rPr>
                                <w:t xml:space="preserve"> Classic pathways of carbopalladation w</w:t>
                              </w:r>
                              <w:r>
                                <w:rPr>
                                  <w:rFonts w:ascii="Times New Roman" w:hAnsi="Times New Roman" w:cs="Times New Roman"/>
                                  <w:sz w:val="24"/>
                                  <w:szCs w:val="24"/>
                                  <w:lang w:val="en-US"/>
                                </w:rPr>
                                <w:t>ith various unsaturated groups.</w:t>
                              </w:r>
                              <w:r>
                                <w:rPr>
                                  <w:rFonts w:ascii="Times New Roman" w:hAnsi="Times New Roman" w:cs="Times New Roman"/>
                                  <w:sz w:val="24"/>
                                  <w:szCs w:val="24"/>
                                  <w:vertAlign w:val="superscript"/>
                                  <w:lang w:val="en-US"/>
                                </w:rPr>
                                <w:t>12</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282" name="Imagem 28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184745" y="0"/>
                            <a:ext cx="3023235" cy="22180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F012EE" id="Grupo 277" o:spid="_x0000_s1054" style="position:absolute;margin-left:0;margin-top:-.4pt;width:429.5pt;height:233.7pt;z-index:251966464;mso-position-horizontal:center;mso-position-horizontal-relative:margin;mso-width-relative:margin;mso-height-relative:margin" coordsize="54545,29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">
                <v:shape id="_x0000_s1055" type="#_x0000_t202" style="position:absolute;top:25444;width:54545;height:4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A877DB" w:rsidRPr="00E27B67"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1.2</w:t>
                        </w:r>
                        <w:r w:rsidRPr="00E27B67">
                          <w:rPr>
                            <w:rFonts w:ascii="Times New Roman" w:hAnsi="Times New Roman" w:cs="Times New Roman"/>
                            <w:sz w:val="24"/>
                            <w:szCs w:val="24"/>
                            <w:u w:val="single"/>
                            <w:lang w:val="en-US"/>
                          </w:rPr>
                          <w:t>:</w:t>
                        </w:r>
                        <w:r w:rsidRPr="00E27B67">
                          <w:rPr>
                            <w:rFonts w:ascii="Times New Roman" w:hAnsi="Times New Roman" w:cs="Times New Roman"/>
                            <w:sz w:val="24"/>
                            <w:szCs w:val="24"/>
                            <w:lang w:val="en-US"/>
                          </w:rPr>
                          <w:t xml:space="preserve"> Classic pathways of carbopalladation w</w:t>
                        </w:r>
                        <w:r>
                          <w:rPr>
                            <w:rFonts w:ascii="Times New Roman" w:hAnsi="Times New Roman" w:cs="Times New Roman"/>
                            <w:sz w:val="24"/>
                            <w:szCs w:val="24"/>
                            <w:lang w:val="en-US"/>
                          </w:rPr>
                          <w:t>ith various unsaturated groups.</w:t>
                        </w:r>
                        <w:r>
                          <w:rPr>
                            <w:rFonts w:ascii="Times New Roman" w:hAnsi="Times New Roman" w:cs="Times New Roman"/>
                            <w:sz w:val="24"/>
                            <w:szCs w:val="24"/>
                            <w:vertAlign w:val="superscript"/>
                            <w:lang w:val="en-US"/>
                          </w:rPr>
                          <w:t>12</w:t>
                        </w:r>
                      </w:p>
                      <w:p w:rsidR="00A877DB" w:rsidRPr="007221CC" w:rsidRDefault="00A877DB" w:rsidP="00DC56B1">
                        <w:pPr>
                          <w:rPr>
                            <w:lang w:val="en-US"/>
                          </w:rPr>
                        </w:pPr>
                      </w:p>
                    </w:txbxContent>
                  </v:textbox>
                </v:shape>
                <v:shape id="Imagem 282" o:spid="_x0000_s1056" type="#_x0000_t75" style="position:absolute;left:11847;width:30232;height:22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IEPrGAAAA3AAAAA8AAABkcnMvZG93bnJldi54bWxEj0FLw0AUhO8F/8PyBC/FbgxUYuy2WEHw&#10;YmlrEbw9si/ZYPZtyK7Z+O+7BaHHYWa+YVabyXZipMG3jhU8LDIQxJXTLTcKTp9v9wUIH5A1do5J&#10;wR952KxvZisstYt8oPEYGpEg7EtUYELoSyl9ZciiX7ieOHm1GyyGJIdG6gFjgttO5ln2KC22nBYM&#10;9vRqqPo5/loFH1/bWH3v4+6pPoUx1vPtflkYpe5up5dnEIGmcA3/t9+1grzI4XImHQG5P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gQ+sYAAADcAAAADwAAAAAAAAAAAAAA&#10;AACfAgAAZHJzL2Rvd25yZXYueG1sUEsFBgAAAAAEAAQA9wAAAJIDAAAAAA==&#10;">
                  <v:imagedata r:id="rId30" o:title=""/>
                  <v:path arrowok="t"/>
                </v:shape>
                <w10:wrap anchorx="margin"/>
              </v:group>
            </w:pict>
          </mc:Fallback>
        </mc:AlternateContent>
      </w: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27B67"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B73653">
        <w:rPr>
          <w:rFonts w:ascii="Times New Roman" w:hAnsi="Times New Roman" w:cs="Times New Roman"/>
          <w:sz w:val="26"/>
          <w:szCs w:val="26"/>
          <w:lang w:val="en-GB"/>
        </w:rPr>
        <w:t>One of the first studies on carbopalladation was the palladium-catalysed cyclo-oligomerization reactions of alkynes.</w:t>
      </w:r>
      <w:r w:rsidRPr="00B73653">
        <w:rPr>
          <w:rStyle w:val="Refdenotaderodap"/>
          <w:rFonts w:ascii="Times New Roman" w:hAnsi="Times New Roman" w:cs="Times New Roman"/>
          <w:sz w:val="26"/>
          <w:szCs w:val="26"/>
          <w:lang w:val="en-GB"/>
        </w:rPr>
        <w:footnoteReference w:id="17"/>
      </w:r>
      <w:r w:rsidRPr="00B73653">
        <w:rPr>
          <w:rFonts w:ascii="Times New Roman" w:hAnsi="Times New Roman" w:cs="Times New Roman"/>
          <w:sz w:val="26"/>
          <w:szCs w:val="26"/>
          <w:lang w:val="en-GB"/>
        </w:rPr>
        <w:t xml:space="preserve"> Th</w:t>
      </w:r>
      <w:r w:rsidRPr="00E27B67">
        <w:rPr>
          <w:rFonts w:ascii="Times New Roman" w:hAnsi="Times New Roman" w:cs="Times New Roman"/>
          <w:sz w:val="26"/>
          <w:szCs w:val="26"/>
          <w:lang w:val="en-GB"/>
        </w:rPr>
        <w:t>ese type of reactions are very limited re</w:t>
      </w:r>
      <w:r>
        <w:rPr>
          <w:rFonts w:ascii="Times New Roman" w:hAnsi="Times New Roman" w:cs="Times New Roman"/>
          <w:sz w:val="26"/>
          <w:szCs w:val="26"/>
          <w:lang w:val="en-GB"/>
        </w:rPr>
        <w:t>garding synthetic applicability</w:t>
      </w:r>
      <w:r w:rsidRPr="00E27B67">
        <w:rPr>
          <w:rFonts w:ascii="Times New Roman" w:hAnsi="Times New Roman" w:cs="Times New Roman"/>
          <w:sz w:val="26"/>
          <w:szCs w:val="26"/>
          <w:lang w:val="en-GB"/>
        </w:rPr>
        <w:t xml:space="preserve"> and are not readily adap</w:t>
      </w:r>
      <w:r>
        <w:rPr>
          <w:rFonts w:ascii="Times New Roman" w:hAnsi="Times New Roman" w:cs="Times New Roman"/>
          <w:sz w:val="26"/>
          <w:szCs w:val="26"/>
          <w:lang w:val="en-GB"/>
        </w:rPr>
        <w:t>table</w:t>
      </w:r>
      <w:r w:rsidRPr="00E27B67">
        <w:rPr>
          <w:rFonts w:ascii="Times New Roman" w:hAnsi="Times New Roman" w:cs="Times New Roman"/>
          <w:sz w:val="26"/>
          <w:szCs w:val="26"/>
          <w:lang w:val="en-GB"/>
        </w:rPr>
        <w:t xml:space="preserve"> to the selective synthesis of natural products and</w:t>
      </w:r>
      <w:r>
        <w:rPr>
          <w:rFonts w:ascii="Times New Roman" w:hAnsi="Times New Roman" w:cs="Times New Roman"/>
          <w:sz w:val="26"/>
          <w:szCs w:val="26"/>
          <w:lang w:val="en-GB"/>
        </w:rPr>
        <w:t xml:space="preserve"> other unsymmetrical molecules.</w:t>
      </w:r>
      <w:r w:rsidR="00376743">
        <w:rPr>
          <w:rFonts w:ascii="Times New Roman" w:hAnsi="Times New Roman" w:cs="Times New Roman"/>
          <w:sz w:val="26"/>
          <w:szCs w:val="26"/>
          <w:vertAlign w:val="superscript"/>
          <w:lang w:val="en-GB"/>
        </w:rPr>
        <w:t>17</w:t>
      </w:r>
    </w:p>
    <w:p w:rsidR="00DC56B1" w:rsidRPr="00E97FE0" w:rsidRDefault="00DC56B1" w:rsidP="00DC56B1">
      <w:pPr>
        <w:autoSpaceDE w:val="0"/>
        <w:autoSpaceDN w:val="0"/>
        <w:adjustRightInd w:val="0"/>
        <w:spacing w:after="0" w:line="360" w:lineRule="auto"/>
        <w:jc w:val="both"/>
        <w:rPr>
          <w:rFonts w:ascii="Arial" w:hAnsi="Arial" w:cs="Arial"/>
          <w:sz w:val="20"/>
          <w:szCs w:val="20"/>
          <w:lang w:val="en-GB"/>
        </w:rPr>
      </w:pPr>
      <w:r w:rsidRPr="00E27B67">
        <w:rPr>
          <w:rFonts w:ascii="Times New Roman" w:hAnsi="Times New Roman" w:cs="Times New Roman"/>
          <w:sz w:val="26"/>
          <w:szCs w:val="26"/>
          <w:lang w:val="en-GB"/>
        </w:rPr>
        <w:tab/>
      </w:r>
      <w:r w:rsidRPr="00B73653">
        <w:rPr>
          <w:rFonts w:ascii="Times New Roman" w:hAnsi="Times New Roman" w:cs="Times New Roman"/>
          <w:sz w:val="26"/>
          <w:szCs w:val="26"/>
          <w:lang w:val="en-GB"/>
        </w:rPr>
        <w:t xml:space="preserve">In 1968, Heck reported the reaction of </w:t>
      </w:r>
      <w:r w:rsidR="00B73653" w:rsidRPr="00B73653">
        <w:rPr>
          <w:rFonts w:ascii="Times New Roman" w:hAnsi="Times New Roman" w:cs="Times New Roman"/>
          <w:sz w:val="26"/>
          <w:szCs w:val="26"/>
          <w:lang w:val="en-GB"/>
        </w:rPr>
        <w:t xml:space="preserve">organomercury compounds </w:t>
      </w:r>
      <w:r w:rsidRPr="00B73653">
        <w:rPr>
          <w:rFonts w:ascii="Times New Roman" w:hAnsi="Times New Roman" w:cs="Times New Roman"/>
          <w:sz w:val="26"/>
          <w:szCs w:val="26"/>
          <w:lang w:val="en-GB"/>
        </w:rPr>
        <w:t>and r</w:t>
      </w:r>
      <w:r w:rsidR="00FA0944">
        <w:rPr>
          <w:rFonts w:ascii="Times New Roman" w:hAnsi="Times New Roman" w:cs="Times New Roman"/>
          <w:sz w:val="26"/>
          <w:szCs w:val="26"/>
          <w:lang w:val="en-GB"/>
        </w:rPr>
        <w:t>elated organometallic compounds</w:t>
      </w:r>
      <w:r w:rsidRPr="00B73653">
        <w:rPr>
          <w:rFonts w:ascii="Times New Roman" w:hAnsi="Times New Roman" w:cs="Times New Roman"/>
          <w:sz w:val="26"/>
          <w:szCs w:val="26"/>
          <w:lang w:val="en-GB"/>
        </w:rPr>
        <w:t xml:space="preserve"> with alkenes in the presence of stoichiometric palladium(II) complexes, which led to the substitution of a vinylic or allylic hydrogen with a carbon group (</w:t>
      </w:r>
      <w:r w:rsidRPr="00B73653">
        <w:rPr>
          <w:rFonts w:ascii="Times New Roman" w:hAnsi="Times New Roman" w:cs="Times New Roman"/>
          <w:b/>
          <w:sz w:val="26"/>
          <w:szCs w:val="26"/>
          <w:lang w:val="en-GB"/>
        </w:rPr>
        <w:t>Scheme 1.3</w:t>
      </w:r>
      <w:r w:rsidR="00376743">
        <w:rPr>
          <w:rFonts w:ascii="Times New Roman" w:hAnsi="Times New Roman" w:cs="Times New Roman"/>
          <w:sz w:val="26"/>
          <w:szCs w:val="26"/>
          <w:lang w:val="en-GB"/>
        </w:rPr>
        <w:t>)</w:t>
      </w:r>
      <w:r w:rsidRPr="00B73653">
        <w:rPr>
          <w:rFonts w:ascii="Times New Roman" w:hAnsi="Times New Roman" w:cs="Times New Roman"/>
          <w:sz w:val="26"/>
          <w:szCs w:val="26"/>
          <w:lang w:val="en-GB"/>
        </w:rPr>
        <w:t>.</w:t>
      </w:r>
      <w:r w:rsidR="00376743">
        <w:rPr>
          <w:rStyle w:val="Refdenotaderodap"/>
          <w:rFonts w:ascii="Times New Roman" w:hAnsi="Times New Roman" w:cs="Times New Roman"/>
          <w:sz w:val="26"/>
          <w:szCs w:val="26"/>
          <w:lang w:val="en-GB"/>
        </w:rPr>
        <w:footnoteReference w:id="18"/>
      </w:r>
    </w:p>
    <w:p w:rsidR="00DC56B1" w:rsidRDefault="00DC56B1" w:rsidP="00DC56B1">
      <w:pPr>
        <w:autoSpaceDE w:val="0"/>
        <w:autoSpaceDN w:val="0"/>
        <w:adjustRightInd w:val="0"/>
        <w:spacing w:after="0" w:line="240" w:lineRule="auto"/>
        <w:rPr>
          <w:rFonts w:ascii="Arial" w:hAnsi="Arial" w:cs="Arial"/>
          <w:sz w:val="20"/>
          <w:szCs w:val="20"/>
          <w:lang w:val="en-GB"/>
        </w:rPr>
      </w:pPr>
    </w:p>
    <w:p w:rsidR="00DC56B1" w:rsidRDefault="00DC56B1" w:rsidP="00DC56B1">
      <w:pPr>
        <w:autoSpaceDE w:val="0"/>
        <w:autoSpaceDN w:val="0"/>
        <w:adjustRightInd w:val="0"/>
        <w:spacing w:after="0" w:line="240" w:lineRule="auto"/>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67488" behindDoc="0" locked="0" layoutInCell="1" allowOverlap="1" wp14:anchorId="7E9CABB1" wp14:editId="5B73A74D">
                <wp:simplePos x="0" y="0"/>
                <wp:positionH relativeFrom="margin">
                  <wp:align>center</wp:align>
                </wp:positionH>
                <wp:positionV relativeFrom="paragraph">
                  <wp:posOffset>47432</wp:posOffset>
                </wp:positionV>
                <wp:extent cx="5238750" cy="2267781"/>
                <wp:effectExtent l="0" t="0" r="0" b="0"/>
                <wp:wrapNone/>
                <wp:docPr id="284" name="Grupo 284"/>
                <wp:cNvGraphicFramePr/>
                <a:graphic xmlns:a="http://schemas.openxmlformats.org/drawingml/2006/main">
                  <a:graphicData uri="http://schemas.microsoft.com/office/word/2010/wordprocessingGroup">
                    <wpg:wgp>
                      <wpg:cNvGrpSpPr/>
                      <wpg:grpSpPr>
                        <a:xfrm>
                          <a:off x="0" y="0"/>
                          <a:ext cx="5238750" cy="2267781"/>
                          <a:chOff x="0" y="0"/>
                          <a:chExt cx="5238750" cy="2268070"/>
                        </a:xfrm>
                      </wpg:grpSpPr>
                      <wps:wsp>
                        <wps:cNvPr id="292" name="Text Box 13"/>
                        <wps:cNvSpPr txBox="1">
                          <a:spLocks noChangeArrowheads="1"/>
                        </wps:cNvSpPr>
                        <wps:spPr bwMode="auto">
                          <a:xfrm>
                            <a:off x="0" y="2019625"/>
                            <a:ext cx="5238750" cy="24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C87B63" w:rsidRDefault="00A877DB" w:rsidP="00DC56B1">
                              <w:pPr>
                                <w:tabs>
                                  <w:tab w:val="left" w:pos="3506"/>
                                </w:tabs>
                                <w:contextualSpacing/>
                                <w:jc w:val="center"/>
                                <w:rPr>
                                  <w:rFonts w:ascii="Times New Roman" w:hAnsi="Times New Roman" w:cs="Times New Roman"/>
                                  <w:szCs w:val="14"/>
                                  <w:lang w:val="en-US"/>
                                </w:rPr>
                              </w:pPr>
                              <w:r>
                                <w:rPr>
                                  <w:rFonts w:ascii="Times New Roman" w:hAnsi="Times New Roman" w:cs="Times New Roman"/>
                                  <w:b/>
                                  <w:sz w:val="24"/>
                                  <w:szCs w:val="14"/>
                                  <w:u w:val="single"/>
                                  <w:lang w:val="en-US"/>
                                </w:rPr>
                                <w:t>Scheme 1.3</w:t>
                              </w:r>
                              <w:r w:rsidRPr="00C87B63">
                                <w:rPr>
                                  <w:rFonts w:ascii="Times New Roman" w:hAnsi="Times New Roman" w:cs="Times New Roman"/>
                                  <w:sz w:val="24"/>
                                  <w:szCs w:val="14"/>
                                  <w:u w:val="single"/>
                                  <w:lang w:val="en-US"/>
                                </w:rPr>
                                <w:t>:</w:t>
                              </w:r>
                              <w:r w:rsidRPr="00C87B63">
                                <w:rPr>
                                  <w:rFonts w:ascii="Times New Roman" w:hAnsi="Times New Roman" w:cs="Times New Roman"/>
                                  <w:sz w:val="24"/>
                                  <w:szCs w:val="14"/>
                                  <w:lang w:val="en-US"/>
                                </w:rPr>
                                <w:t xml:space="preserve"> Representation of the</w:t>
                              </w:r>
                              <w:r w:rsidRPr="00C87B63">
                                <w:rPr>
                                  <w:rFonts w:ascii="Times New Roman" w:hAnsi="Times New Roman" w:cs="Times New Roman"/>
                                  <w:sz w:val="24"/>
                                  <w:szCs w:val="20"/>
                                  <w:lang w:val="en-US"/>
                                </w:rPr>
                                <w:t xml:space="preserve"> catalytic version of the Heck reaction</w:t>
                              </w:r>
                              <w:r>
                                <w:rPr>
                                  <w:rFonts w:ascii="Times New Roman" w:hAnsi="Times New Roman" w:cs="Times New Roman"/>
                                  <w:sz w:val="24"/>
                                  <w:szCs w:val="14"/>
                                  <w:lang w:val="en-US"/>
                                </w:rPr>
                                <w:t>.</w:t>
                              </w:r>
                              <w:r>
                                <w:rPr>
                                  <w:rFonts w:ascii="Times New Roman" w:hAnsi="Times New Roman" w:cs="Times New Roman"/>
                                  <w:sz w:val="24"/>
                                  <w:szCs w:val="14"/>
                                  <w:vertAlign w:val="superscript"/>
                                  <w:lang w:val="en-US"/>
                                </w:rPr>
                                <w:t>18</w:t>
                              </w:r>
                            </w:p>
                          </w:txbxContent>
                        </wps:txbx>
                        <wps:bodyPr rot="0" vert="horz" wrap="square" lIns="91440" tIns="45720" rIns="91440" bIns="45720" anchor="t" anchorCtr="0" upright="1">
                          <a:noAutofit/>
                        </wps:bodyPr>
                      </wps:wsp>
                      <pic:pic xmlns:pic="http://schemas.openxmlformats.org/drawingml/2006/picture">
                        <pic:nvPicPr>
                          <pic:cNvPr id="294" name="Imagem 29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811033" y="0"/>
                            <a:ext cx="3620770" cy="1725295"/>
                          </a:xfrm>
                          <a:prstGeom prst="rect">
                            <a:avLst/>
                          </a:prstGeom>
                        </pic:spPr>
                      </pic:pic>
                    </wpg:wgp>
                  </a:graphicData>
                </a:graphic>
                <wp14:sizeRelV relativeFrom="margin">
                  <wp14:pctHeight>0</wp14:pctHeight>
                </wp14:sizeRelV>
              </wp:anchor>
            </w:drawing>
          </mc:Choice>
          <mc:Fallback>
            <w:pict>
              <v:group w14:anchorId="7E9CABB1" id="Grupo 284" o:spid="_x0000_s1057" style="position:absolute;margin-left:0;margin-top:3.75pt;width:412.5pt;height:178.55pt;z-index:251967488;mso-position-horizontal:center;mso-position-horizontal-relative:margin;mso-height-relative:margin" coordsize="52387,22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">
                <v:shape id="Text Box 13" o:spid="_x0000_s1058" type="#_x0000_t202" style="position:absolute;top:20196;width:52387;height:2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A877DB" w:rsidRPr="00C87B63" w:rsidRDefault="00A877DB" w:rsidP="00DC56B1">
                        <w:pPr>
                          <w:tabs>
                            <w:tab w:val="left" w:pos="3506"/>
                          </w:tabs>
                          <w:contextualSpacing/>
                          <w:jc w:val="center"/>
                          <w:rPr>
                            <w:rFonts w:ascii="Times New Roman" w:hAnsi="Times New Roman" w:cs="Times New Roman"/>
                            <w:szCs w:val="14"/>
                            <w:lang w:val="en-US"/>
                          </w:rPr>
                        </w:pPr>
                        <w:r>
                          <w:rPr>
                            <w:rFonts w:ascii="Times New Roman" w:hAnsi="Times New Roman" w:cs="Times New Roman"/>
                            <w:b/>
                            <w:sz w:val="24"/>
                            <w:szCs w:val="14"/>
                            <w:u w:val="single"/>
                            <w:lang w:val="en-US"/>
                          </w:rPr>
                          <w:t>Scheme 1.3</w:t>
                        </w:r>
                        <w:r w:rsidRPr="00C87B63">
                          <w:rPr>
                            <w:rFonts w:ascii="Times New Roman" w:hAnsi="Times New Roman" w:cs="Times New Roman"/>
                            <w:sz w:val="24"/>
                            <w:szCs w:val="14"/>
                            <w:u w:val="single"/>
                            <w:lang w:val="en-US"/>
                          </w:rPr>
                          <w:t>:</w:t>
                        </w:r>
                        <w:r w:rsidRPr="00C87B63">
                          <w:rPr>
                            <w:rFonts w:ascii="Times New Roman" w:hAnsi="Times New Roman" w:cs="Times New Roman"/>
                            <w:sz w:val="24"/>
                            <w:szCs w:val="14"/>
                            <w:lang w:val="en-US"/>
                          </w:rPr>
                          <w:t xml:space="preserve"> Representation of the</w:t>
                        </w:r>
                        <w:r w:rsidRPr="00C87B63">
                          <w:rPr>
                            <w:rFonts w:ascii="Times New Roman" w:hAnsi="Times New Roman" w:cs="Times New Roman"/>
                            <w:sz w:val="24"/>
                            <w:szCs w:val="20"/>
                            <w:lang w:val="en-US"/>
                          </w:rPr>
                          <w:t xml:space="preserve"> catalytic version of the Heck reaction</w:t>
                        </w:r>
                        <w:r>
                          <w:rPr>
                            <w:rFonts w:ascii="Times New Roman" w:hAnsi="Times New Roman" w:cs="Times New Roman"/>
                            <w:sz w:val="24"/>
                            <w:szCs w:val="14"/>
                            <w:lang w:val="en-US"/>
                          </w:rPr>
                          <w:t>.</w:t>
                        </w:r>
                        <w:r>
                          <w:rPr>
                            <w:rFonts w:ascii="Times New Roman" w:hAnsi="Times New Roman" w:cs="Times New Roman"/>
                            <w:sz w:val="24"/>
                            <w:szCs w:val="14"/>
                            <w:vertAlign w:val="superscript"/>
                            <w:lang w:val="en-US"/>
                          </w:rPr>
                          <w:t>18</w:t>
                        </w:r>
                      </w:p>
                    </w:txbxContent>
                  </v:textbox>
                </v:shape>
                <v:shape id="Imagem 294" o:spid="_x0000_s1059" type="#_x0000_t75" style="position:absolute;left:8110;width:36208;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FEBPCAAAA3AAAAA8AAABkcnMvZG93bnJldi54bWxEj0GLwjAUhO8L/ofwBG9rqoir1SgiKIIn&#10;W8Xro3m2xealNNHWf28EYY/DzHzDLNedqcSTGldaVjAaRiCIM6tLzhWc093vDITzyBory6TgRQ7W&#10;q97PEmNtWz7RM/G5CBB2MSoovK9jKV1WkEE3tDVx8G62MeiDbHKpG2wD3FRyHEVTabDksFBgTduC&#10;snvyMArSaTvRs91mv73cXHpNOv13vHqlBv1uswDhqfP/4W/7oBWM5xP4nAlHQK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xRATwgAAANwAAAAPAAAAAAAAAAAAAAAAAJ8C&#10;AABkcnMvZG93bnJldi54bWxQSwUGAAAAAAQABAD3AAAAjgMAAAAA&#10;">
                  <v:imagedata r:id="rId32" o:title=""/>
                  <v:path arrowok="t"/>
                </v:shape>
                <w10:wrap anchorx="margin"/>
              </v:group>
            </w:pict>
          </mc:Fallback>
        </mc:AlternateContent>
      </w:r>
    </w:p>
    <w:p w:rsidR="00DC56B1"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Default="00DC56B1" w:rsidP="00DC56B1">
      <w:pPr>
        <w:autoSpaceDE w:val="0"/>
        <w:autoSpaceDN w:val="0"/>
        <w:adjustRightInd w:val="0"/>
        <w:spacing w:after="0" w:line="240" w:lineRule="auto"/>
        <w:rPr>
          <w:rFonts w:ascii="Arial" w:hAnsi="Arial" w:cs="Arial"/>
          <w:sz w:val="20"/>
          <w:szCs w:val="20"/>
          <w:lang w:val="en-GB"/>
        </w:rPr>
      </w:pPr>
    </w:p>
    <w:p w:rsidR="00DC56B1"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C87B63">
        <w:rPr>
          <w:rFonts w:ascii="Times New Roman" w:hAnsi="Times New Roman" w:cs="Times New Roman"/>
          <w:sz w:val="26"/>
          <w:szCs w:val="26"/>
          <w:lang w:val="en-GB"/>
        </w:rPr>
        <w:t xml:space="preserve">There are some important common features associated with </w:t>
      </w:r>
      <w:r w:rsidR="00B73653">
        <w:rPr>
          <w:rFonts w:ascii="Times New Roman" w:hAnsi="Times New Roman" w:cs="Times New Roman"/>
          <w:sz w:val="26"/>
          <w:szCs w:val="26"/>
          <w:lang w:val="en-GB"/>
        </w:rPr>
        <w:t>this class of reaction</w:t>
      </w:r>
      <w:r>
        <w:rPr>
          <w:rFonts w:ascii="Times New Roman" w:hAnsi="Times New Roman" w:cs="Times New Roman"/>
          <w:sz w:val="26"/>
          <w:szCs w:val="26"/>
          <w:lang w:val="en-GB"/>
        </w:rPr>
        <w:t xml:space="preserve">, namely: </w:t>
      </w:r>
    </w:p>
    <w:p w:rsidR="00DC56B1" w:rsidRDefault="00DC56B1" w:rsidP="00DC56B1">
      <w:pPr>
        <w:pStyle w:val="PargrafodaLista"/>
        <w:numPr>
          <w:ilvl w:val="0"/>
          <w:numId w:val="26"/>
        </w:numPr>
        <w:autoSpaceDE w:val="0"/>
        <w:autoSpaceDN w:val="0"/>
        <w:adjustRightInd w:val="0"/>
        <w:spacing w:after="0" w:line="360" w:lineRule="auto"/>
        <w:ind w:left="1134" w:hanging="41"/>
        <w:jc w:val="both"/>
        <w:rPr>
          <w:rFonts w:ascii="Times New Roman" w:hAnsi="Times New Roman" w:cs="Times New Roman"/>
          <w:sz w:val="26"/>
          <w:szCs w:val="26"/>
          <w:lang w:val="en-GB"/>
        </w:rPr>
      </w:pPr>
      <w:r w:rsidRPr="00722983">
        <w:rPr>
          <w:rFonts w:ascii="Times New Roman" w:hAnsi="Times New Roman" w:cs="Times New Roman"/>
          <w:sz w:val="26"/>
          <w:szCs w:val="26"/>
          <w:lang w:val="en-GB"/>
        </w:rPr>
        <w:t>Considering the mainly electrophilic nature of d</w:t>
      </w:r>
      <w:r w:rsidRPr="005C2B69">
        <w:rPr>
          <w:rFonts w:ascii="Times New Roman" w:hAnsi="Times New Roman" w:cs="Times New Roman"/>
          <w:sz w:val="26"/>
          <w:szCs w:val="26"/>
          <w:vertAlign w:val="superscript"/>
          <w:lang w:val="en-GB"/>
        </w:rPr>
        <w:t>8</w:t>
      </w:r>
      <w:r w:rsidRPr="00722983">
        <w:rPr>
          <w:rFonts w:ascii="Times New Roman" w:hAnsi="Times New Roman" w:cs="Times New Roman"/>
          <w:sz w:val="26"/>
          <w:szCs w:val="26"/>
          <w:lang w:val="en-GB"/>
        </w:rPr>
        <w:t xml:space="preserve"> organopalladium(II) derivatives, the reaction is normally accelerated by electron-donating substituents on the alkenes, and decelerated by electron-withdrawing substituents</w:t>
      </w:r>
      <w:r w:rsidRPr="00C87B63">
        <w:rPr>
          <w:rFonts w:ascii="Times New Roman" w:hAnsi="Times New Roman" w:cs="Times New Roman"/>
          <w:sz w:val="26"/>
          <w:szCs w:val="26"/>
          <w:lang w:val="en-GB"/>
        </w:rPr>
        <w:t>;</w:t>
      </w:r>
      <w:r w:rsidRPr="00C87B63">
        <w:rPr>
          <w:rStyle w:val="Refdenotaderodap"/>
          <w:rFonts w:ascii="Times New Roman" w:hAnsi="Times New Roman" w:cs="Times New Roman"/>
          <w:sz w:val="26"/>
          <w:szCs w:val="26"/>
          <w:lang w:val="en-GB"/>
        </w:rPr>
        <w:footnoteReference w:id="19"/>
      </w:r>
    </w:p>
    <w:p w:rsidR="00DC56B1" w:rsidRDefault="00DC56B1" w:rsidP="00DC56B1">
      <w:pPr>
        <w:pStyle w:val="PargrafodaLista"/>
        <w:numPr>
          <w:ilvl w:val="0"/>
          <w:numId w:val="26"/>
        </w:numPr>
        <w:autoSpaceDE w:val="0"/>
        <w:autoSpaceDN w:val="0"/>
        <w:adjustRightInd w:val="0"/>
        <w:spacing w:after="0" w:line="360" w:lineRule="auto"/>
        <w:ind w:left="1134" w:hanging="41"/>
        <w:jc w:val="both"/>
        <w:rPr>
          <w:rFonts w:ascii="Times New Roman" w:hAnsi="Times New Roman" w:cs="Times New Roman"/>
          <w:sz w:val="26"/>
          <w:szCs w:val="26"/>
          <w:lang w:val="en-GB"/>
        </w:rPr>
      </w:pPr>
      <w:r w:rsidRPr="00722983">
        <w:rPr>
          <w:rFonts w:ascii="Times New Roman" w:hAnsi="Times New Roman" w:cs="Times New Roman"/>
          <w:sz w:val="26"/>
          <w:szCs w:val="26"/>
          <w:lang w:val="en-GB"/>
        </w:rPr>
        <w:t xml:space="preserve">The strict </w:t>
      </w:r>
      <w:r w:rsidRPr="005C2B69">
        <w:rPr>
          <w:rFonts w:ascii="Times New Roman" w:hAnsi="Times New Roman" w:cs="Times New Roman"/>
          <w:i/>
          <w:sz w:val="26"/>
          <w:szCs w:val="26"/>
          <w:lang w:val="en-GB"/>
        </w:rPr>
        <w:t>syn</w:t>
      </w:r>
      <w:r w:rsidRPr="00722983">
        <w:rPr>
          <w:rFonts w:ascii="Times New Roman" w:hAnsi="Times New Roman" w:cs="Times New Roman"/>
          <w:sz w:val="26"/>
          <w:szCs w:val="26"/>
          <w:lang w:val="en-GB"/>
        </w:rPr>
        <w:t xml:space="preserve"> stereochemistry of carbopalladation exists in essentially all the known cases. The reversibility of carbopalladation has not been observed, and when decarbopalladation occurs, it also appears to be a strictly </w:t>
      </w:r>
      <w:r w:rsidRPr="005C2B69">
        <w:rPr>
          <w:rFonts w:ascii="Times New Roman" w:hAnsi="Times New Roman" w:cs="Times New Roman"/>
          <w:i/>
          <w:sz w:val="26"/>
          <w:szCs w:val="26"/>
          <w:lang w:val="en-GB"/>
        </w:rPr>
        <w:t>syn</w:t>
      </w:r>
      <w:r w:rsidRPr="00722983">
        <w:rPr>
          <w:rFonts w:ascii="Times New Roman" w:hAnsi="Times New Roman" w:cs="Times New Roman"/>
          <w:sz w:val="26"/>
          <w:szCs w:val="26"/>
          <w:lang w:val="en-GB"/>
        </w:rPr>
        <w:t xml:space="preserve"> process.</w:t>
      </w:r>
      <w:r w:rsidR="00376743">
        <w:rPr>
          <w:rFonts w:ascii="Times New Roman" w:hAnsi="Times New Roman" w:cs="Times New Roman"/>
          <w:sz w:val="26"/>
          <w:szCs w:val="26"/>
          <w:vertAlign w:val="superscript"/>
          <w:lang w:val="en-GB"/>
        </w:rPr>
        <w:t>19</w:t>
      </w:r>
      <w:r w:rsidRPr="00C87B63">
        <w:rPr>
          <w:rFonts w:ascii="Times New Roman" w:hAnsi="Times New Roman" w:cs="Times New Roman"/>
          <w:sz w:val="26"/>
          <w:szCs w:val="26"/>
          <w:lang w:val="en-GB"/>
        </w:rPr>
        <w:t xml:space="preserve"> </w:t>
      </w:r>
    </w:p>
    <w:p w:rsidR="00DC56B1" w:rsidRPr="007E4768" w:rsidRDefault="00DC56B1" w:rsidP="00DC56B1">
      <w:pPr>
        <w:pStyle w:val="PargrafodaLista"/>
        <w:autoSpaceDE w:val="0"/>
        <w:autoSpaceDN w:val="0"/>
        <w:adjustRightInd w:val="0"/>
        <w:spacing w:after="0" w:line="276" w:lineRule="auto"/>
        <w:ind w:left="1134"/>
        <w:jc w:val="both"/>
        <w:rPr>
          <w:rFonts w:ascii="Times New Roman" w:hAnsi="Times New Roman" w:cs="Times New Roman"/>
          <w:sz w:val="26"/>
          <w:szCs w:val="26"/>
          <w:lang w:val="en-GB"/>
        </w:rPr>
      </w:pPr>
    </w:p>
    <w:p w:rsidR="00DC56B1" w:rsidRDefault="00DC56B1" w:rsidP="00DC56B1">
      <w:pPr>
        <w:pStyle w:val="SemEspaamento"/>
        <w:spacing w:line="360" w:lineRule="auto"/>
        <w:ind w:firstLine="708"/>
        <w:contextualSpacing/>
        <w:jc w:val="both"/>
        <w:rPr>
          <w:rFonts w:ascii="Times New Roman" w:hAnsi="Times New Roman" w:cs="Times New Roman"/>
          <w:sz w:val="26"/>
          <w:szCs w:val="26"/>
          <w:lang w:val="en-GB"/>
        </w:rPr>
      </w:pPr>
      <w:r w:rsidRPr="00C87B63">
        <w:rPr>
          <w:rFonts w:ascii="Times New Roman" w:hAnsi="Times New Roman" w:cs="Times New Roman"/>
          <w:sz w:val="26"/>
          <w:szCs w:val="26"/>
          <w:lang w:val="en-GB"/>
        </w:rPr>
        <w:tab/>
        <w:t xml:space="preserve">Consequently, it is realistic to view </w:t>
      </w:r>
      <w:r w:rsidRPr="00C87B63">
        <w:rPr>
          <w:rFonts w:ascii="Times New Roman" w:hAnsi="Times New Roman" w:cs="Times New Roman"/>
          <w:i/>
          <w:iCs/>
          <w:sz w:val="26"/>
          <w:szCs w:val="26"/>
          <w:lang w:val="en-GB"/>
        </w:rPr>
        <w:t>syn</w:t>
      </w:r>
      <w:r w:rsidRPr="00C87B63">
        <w:rPr>
          <w:rFonts w:ascii="Times New Roman" w:hAnsi="Times New Roman" w:cs="Times New Roman"/>
          <w:sz w:val="26"/>
          <w:szCs w:val="26"/>
          <w:lang w:val="en-GB"/>
        </w:rPr>
        <w:t>-selective carbopal</w:t>
      </w:r>
      <w:r w:rsidR="001B01DB">
        <w:rPr>
          <w:rFonts w:ascii="Times New Roman" w:hAnsi="Times New Roman" w:cs="Times New Roman"/>
          <w:sz w:val="26"/>
          <w:szCs w:val="26"/>
          <w:lang w:val="en-GB"/>
        </w:rPr>
        <w:t>ladation and decarbopalladation</w:t>
      </w:r>
      <w:r w:rsidRPr="00C87B63">
        <w:rPr>
          <w:rFonts w:ascii="Times New Roman" w:hAnsi="Times New Roman" w:cs="Times New Roman"/>
          <w:sz w:val="26"/>
          <w:szCs w:val="26"/>
          <w:lang w:val="en-GB"/>
        </w:rPr>
        <w:t xml:space="preserve"> as concerted addition and elimination processes, in which synergistic interactions between the </w:t>
      </w:r>
      <w:r w:rsidRPr="005C2B69">
        <w:rPr>
          <w:rStyle w:val="st"/>
          <w:rFonts w:ascii="Times New Roman" w:hAnsi="Times New Roman" w:cs="Times New Roman"/>
          <w:i/>
          <w:sz w:val="26"/>
          <w:szCs w:val="26"/>
          <w:lang w:val="en-GB"/>
        </w:rPr>
        <w:t>π</w:t>
      </w:r>
      <w:r w:rsidRPr="00C87B63">
        <w:rPr>
          <w:rFonts w:ascii="Times New Roman" w:hAnsi="Times New Roman" w:cs="Times New Roman"/>
          <w:sz w:val="26"/>
          <w:szCs w:val="26"/>
          <w:lang w:val="en-GB"/>
        </w:rPr>
        <w:t xml:space="preserve"> and </w:t>
      </w:r>
      <w:r w:rsidRPr="005C2B69">
        <w:rPr>
          <w:rStyle w:val="st"/>
          <w:rFonts w:ascii="Times New Roman" w:hAnsi="Times New Roman" w:cs="Times New Roman"/>
          <w:i/>
          <w:sz w:val="26"/>
          <w:szCs w:val="26"/>
          <w:lang w:val="en-GB"/>
        </w:rPr>
        <w:t>π</w:t>
      </w:r>
      <w:r w:rsidRPr="005C2B69">
        <w:rPr>
          <w:rFonts w:ascii="Times New Roman" w:hAnsi="Times New Roman" w:cs="Times New Roman"/>
          <w:i/>
          <w:sz w:val="26"/>
          <w:szCs w:val="26"/>
          <w:lang w:val="en-GB"/>
        </w:rPr>
        <w:t>*</w:t>
      </w:r>
      <w:r w:rsidRPr="00C87B63">
        <w:rPr>
          <w:rFonts w:ascii="Times New Roman" w:hAnsi="Times New Roman" w:cs="Times New Roman"/>
          <w:sz w:val="26"/>
          <w:szCs w:val="26"/>
          <w:lang w:val="en-GB"/>
        </w:rPr>
        <w:t xml:space="preserve"> frontier orbitals of alkenes or alkynes</w:t>
      </w:r>
      <w:r>
        <w:rPr>
          <w:rFonts w:ascii="Times New Roman" w:hAnsi="Times New Roman" w:cs="Times New Roman"/>
          <w:sz w:val="26"/>
          <w:szCs w:val="26"/>
          <w:lang w:val="en-GB"/>
        </w:rPr>
        <w:t xml:space="preserve"> and an empty orbital of palladium or a palladium</w:t>
      </w:r>
      <w:r w:rsidRPr="00C87B63">
        <w:rPr>
          <w:rFonts w:ascii="Times New Roman" w:hAnsi="Times New Roman" w:cs="Times New Roman"/>
          <w:sz w:val="26"/>
          <w:szCs w:val="26"/>
          <w:lang w:val="en-GB"/>
        </w:rPr>
        <w:t xml:space="preserve">-carbon bonding orbital are critical. Essentially, the </w:t>
      </w:r>
      <w:r>
        <w:rPr>
          <w:rFonts w:ascii="Times New Roman" w:hAnsi="Times New Roman" w:cs="Times New Roman"/>
          <w:sz w:val="26"/>
          <w:szCs w:val="26"/>
          <w:lang w:val="en-GB"/>
        </w:rPr>
        <w:t>same interpretation using the Pd</w:t>
      </w:r>
      <w:r w:rsidRPr="00C87B63">
        <w:rPr>
          <w:rFonts w:ascii="Times New Roman" w:hAnsi="Times New Roman" w:cs="Times New Roman"/>
          <w:sz w:val="26"/>
          <w:szCs w:val="26"/>
          <w:lang w:val="en-GB"/>
        </w:rPr>
        <w:t xml:space="preserve">-H bond in place of the </w:t>
      </w:r>
      <w:r>
        <w:rPr>
          <w:rFonts w:ascii="Times New Roman" w:hAnsi="Times New Roman" w:cs="Times New Roman"/>
          <w:sz w:val="26"/>
          <w:szCs w:val="26"/>
          <w:lang w:val="en-GB"/>
        </w:rPr>
        <w:t>Pd-C bond,</w:t>
      </w:r>
      <w:r w:rsidRPr="00C87B63">
        <w:rPr>
          <w:rFonts w:ascii="Times New Roman" w:hAnsi="Times New Roman" w:cs="Times New Roman"/>
          <w:sz w:val="26"/>
          <w:szCs w:val="26"/>
          <w:lang w:val="en-GB"/>
        </w:rPr>
        <w:t xml:space="preserve"> may be applied to the strict </w:t>
      </w:r>
      <w:r w:rsidRPr="00C87B63">
        <w:rPr>
          <w:rFonts w:ascii="Times New Roman" w:hAnsi="Times New Roman" w:cs="Times New Roman"/>
          <w:i/>
          <w:sz w:val="26"/>
          <w:szCs w:val="26"/>
          <w:lang w:val="en-GB"/>
        </w:rPr>
        <w:t>syn</w:t>
      </w:r>
      <w:r w:rsidRPr="00C87B63">
        <w:rPr>
          <w:rFonts w:ascii="Times New Roman" w:hAnsi="Times New Roman" w:cs="Times New Roman"/>
          <w:sz w:val="26"/>
          <w:szCs w:val="26"/>
          <w:lang w:val="en-GB"/>
        </w:rPr>
        <w:t xml:space="preserve"> add</w:t>
      </w:r>
      <w:r>
        <w:rPr>
          <w:rFonts w:ascii="Times New Roman" w:hAnsi="Times New Roman" w:cs="Times New Roman"/>
          <w:sz w:val="26"/>
          <w:szCs w:val="26"/>
          <w:lang w:val="en-GB"/>
        </w:rPr>
        <w:t>ition and elimination processes</w:t>
      </w:r>
      <w:r w:rsidRPr="00C87B63">
        <w:rPr>
          <w:rFonts w:ascii="Times New Roman" w:hAnsi="Times New Roman" w:cs="Times New Roman"/>
          <w:sz w:val="26"/>
          <w:szCs w:val="26"/>
          <w:lang w:val="en-GB"/>
        </w:rPr>
        <w:t xml:space="preserve"> observed in hydropall</w:t>
      </w:r>
      <w:r w:rsidR="00C63D63">
        <w:rPr>
          <w:rFonts w:ascii="Times New Roman" w:hAnsi="Times New Roman" w:cs="Times New Roman"/>
          <w:sz w:val="26"/>
          <w:szCs w:val="26"/>
          <w:lang w:val="en-GB"/>
        </w:rPr>
        <w:t>adation and dehydropalladation.</w:t>
      </w:r>
      <w:r w:rsidR="00C63D63" w:rsidRPr="00C63D63">
        <w:rPr>
          <w:rFonts w:ascii="Times New Roman" w:hAnsi="Times New Roman" w:cs="Times New Roman"/>
          <w:sz w:val="26"/>
          <w:szCs w:val="26"/>
          <w:vertAlign w:val="superscript"/>
          <w:lang w:val="en-GB"/>
        </w:rPr>
        <w:t>18</w:t>
      </w:r>
    </w:p>
    <w:p w:rsidR="00DC56B1" w:rsidRDefault="00DC56B1" w:rsidP="00DC56B1">
      <w:pPr>
        <w:pStyle w:val="SemEspaamento"/>
        <w:spacing w:line="360" w:lineRule="auto"/>
        <w:ind w:firstLine="708"/>
        <w:contextualSpacing/>
        <w:jc w:val="both"/>
        <w:rPr>
          <w:rFonts w:ascii="Times New Roman" w:hAnsi="Times New Roman" w:cs="Times New Roman"/>
          <w:sz w:val="26"/>
          <w:szCs w:val="26"/>
          <w:lang w:val="en-GB"/>
        </w:rPr>
      </w:pPr>
    </w:p>
    <w:p w:rsidR="00DC56B1" w:rsidRPr="005C2B69" w:rsidRDefault="00DC56B1" w:rsidP="00DC56B1">
      <w:pPr>
        <w:pStyle w:val="SemEspaamento"/>
        <w:spacing w:line="360" w:lineRule="auto"/>
        <w:ind w:firstLine="708"/>
        <w:contextualSpacing/>
        <w:jc w:val="both"/>
        <w:rPr>
          <w:rFonts w:ascii="Times New Roman" w:hAnsi="Times New Roman" w:cs="Times New Roman"/>
          <w:sz w:val="28"/>
          <w:szCs w:val="26"/>
          <w:lang w:val="en-GB"/>
        </w:rPr>
      </w:pPr>
    </w:p>
    <w:p w:rsidR="00DC56B1" w:rsidRDefault="00DC56B1" w:rsidP="00DC56B1">
      <w:pPr>
        <w:spacing w:after="0"/>
        <w:contextualSpacing/>
        <w:jc w:val="both"/>
        <w:rPr>
          <w:rStyle w:val="nfaseDiscreto"/>
          <w:rFonts w:ascii="Times New Roman" w:hAnsi="Times New Roman" w:cs="Times New Roman"/>
          <w:b/>
          <w:i w:val="0"/>
          <w:color w:val="000000" w:themeColor="text1"/>
          <w:sz w:val="28"/>
          <w:lang w:val="en-US"/>
        </w:rPr>
      </w:pPr>
      <w:r>
        <w:rPr>
          <w:rStyle w:val="nfaseDiscreto"/>
          <w:rFonts w:ascii="Times New Roman" w:hAnsi="Times New Roman" w:cs="Times New Roman"/>
          <w:b/>
          <w:i w:val="0"/>
          <w:color w:val="000000" w:themeColor="text1"/>
          <w:sz w:val="28"/>
          <w:lang w:val="en-US"/>
        </w:rPr>
        <w:tab/>
        <w:t>1.2.4</w:t>
      </w:r>
      <w:r w:rsidRPr="006B376B">
        <w:rPr>
          <w:rStyle w:val="nfaseDiscreto"/>
          <w:rFonts w:ascii="Times New Roman" w:hAnsi="Times New Roman" w:cs="Times New Roman"/>
          <w:b/>
          <w:i w:val="0"/>
          <w:color w:val="000000" w:themeColor="text1"/>
          <w:sz w:val="28"/>
          <w:lang w:val="en-US"/>
        </w:rPr>
        <w:t xml:space="preserve"> Palladium complexes as </w:t>
      </w:r>
      <w:r>
        <w:rPr>
          <w:rStyle w:val="nfaseDiscreto"/>
          <w:rFonts w:ascii="Times New Roman" w:hAnsi="Times New Roman" w:cs="Times New Roman"/>
          <w:b/>
          <w:i w:val="0"/>
          <w:color w:val="000000" w:themeColor="text1"/>
          <w:sz w:val="28"/>
          <w:lang w:val="en-US"/>
        </w:rPr>
        <w:t xml:space="preserve">cross-coupling </w:t>
      </w:r>
      <w:r w:rsidRPr="006B376B">
        <w:rPr>
          <w:rStyle w:val="nfaseDiscreto"/>
          <w:rFonts w:ascii="Times New Roman" w:hAnsi="Times New Roman" w:cs="Times New Roman"/>
          <w:b/>
          <w:i w:val="0"/>
          <w:color w:val="000000" w:themeColor="text1"/>
          <w:sz w:val="28"/>
          <w:lang w:val="en-US"/>
        </w:rPr>
        <w:t>catalysts: The Heck-Mizoroki reaction</w:t>
      </w:r>
    </w:p>
    <w:p w:rsidR="00DC56B1" w:rsidRPr="002F08A6" w:rsidRDefault="00DC56B1" w:rsidP="00DC56B1">
      <w:pPr>
        <w:spacing w:after="0" w:line="360" w:lineRule="auto"/>
        <w:contextualSpacing/>
        <w:jc w:val="both"/>
        <w:rPr>
          <w:rFonts w:ascii="Times New Roman" w:hAnsi="Times New Roman" w:cs="Times New Roman"/>
          <w:b/>
          <w:iCs/>
          <w:sz w:val="28"/>
          <w:lang w:val="en-US"/>
        </w:rPr>
      </w:pP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sidRPr="00CC302C">
        <w:rPr>
          <w:rFonts w:ascii="Times New Roman" w:hAnsi="Times New Roman" w:cs="Times New Roman"/>
          <w:szCs w:val="20"/>
          <w:lang w:val="en-GB"/>
        </w:rPr>
        <w:tab/>
      </w:r>
      <w:r w:rsidRPr="00125579">
        <w:rPr>
          <w:rFonts w:ascii="Times New Roman" w:hAnsi="Times New Roman" w:cs="Times New Roman"/>
          <w:sz w:val="26"/>
          <w:szCs w:val="26"/>
          <w:lang w:val="en-GB"/>
        </w:rPr>
        <w:t xml:space="preserve">In 1968, Fitton </w:t>
      </w:r>
      <w:r>
        <w:rPr>
          <w:rFonts w:ascii="Times New Roman" w:hAnsi="Times New Roman" w:cs="Times New Roman"/>
          <w:sz w:val="26"/>
          <w:szCs w:val="26"/>
          <w:lang w:val="en-GB"/>
        </w:rPr>
        <w:t xml:space="preserve">and co-workers </w:t>
      </w:r>
      <w:r w:rsidRPr="00125579">
        <w:rPr>
          <w:rFonts w:ascii="Times New Roman" w:hAnsi="Times New Roman" w:cs="Times New Roman"/>
          <w:sz w:val="26"/>
          <w:szCs w:val="26"/>
          <w:lang w:val="en-GB"/>
        </w:rPr>
        <w:t>established the first oxidative addition product from the reaction of a Pd(0)-(PPh</w:t>
      </w:r>
      <w:r w:rsidRPr="00125579">
        <w:rPr>
          <w:rFonts w:ascii="Times New Roman" w:hAnsi="Times New Roman" w:cs="Times New Roman"/>
          <w:sz w:val="26"/>
          <w:szCs w:val="26"/>
          <w:vertAlign w:val="subscript"/>
          <w:lang w:val="en-GB"/>
        </w:rPr>
        <w:t>3</w:t>
      </w:r>
      <w:r w:rsidRPr="00125579">
        <w:rPr>
          <w:rFonts w:ascii="Times New Roman" w:hAnsi="Times New Roman" w:cs="Times New Roman"/>
          <w:sz w:val="26"/>
          <w:szCs w:val="26"/>
          <w:lang w:val="en-GB"/>
        </w:rPr>
        <w:t>)</w:t>
      </w:r>
      <w:r w:rsidRPr="00125579">
        <w:rPr>
          <w:rFonts w:ascii="Times New Roman" w:hAnsi="Times New Roman" w:cs="Times New Roman"/>
          <w:sz w:val="26"/>
          <w:szCs w:val="26"/>
          <w:vertAlign w:val="subscript"/>
          <w:lang w:val="en-GB"/>
        </w:rPr>
        <w:t>4</w:t>
      </w:r>
      <w:r w:rsidRPr="00125579">
        <w:rPr>
          <w:rFonts w:ascii="Times New Roman" w:hAnsi="Times New Roman" w:cs="Times New Roman"/>
          <w:sz w:val="26"/>
          <w:szCs w:val="26"/>
          <w:lang w:val="en-GB"/>
        </w:rPr>
        <w:t xml:space="preserve"> catalyst with an aryl halide substrate.</w:t>
      </w:r>
      <w:r w:rsidRPr="00125579">
        <w:rPr>
          <w:rStyle w:val="Refdenotaderodap"/>
          <w:rFonts w:ascii="Times New Roman" w:hAnsi="Times New Roman" w:cs="Times New Roman"/>
          <w:sz w:val="26"/>
          <w:szCs w:val="26"/>
          <w:lang w:val="en-GB"/>
        </w:rPr>
        <w:footnoteReference w:id="20"/>
      </w:r>
      <w:r>
        <w:rPr>
          <w:rFonts w:ascii="Times New Roman" w:hAnsi="Times New Roman" w:cs="Times New Roman"/>
          <w:sz w:val="26"/>
          <w:szCs w:val="26"/>
          <w:lang w:val="en-GB"/>
        </w:rPr>
        <w:t xml:space="preserve"> </w:t>
      </w:r>
      <w:r>
        <w:rPr>
          <w:rFonts w:ascii="Times New Roman" w:hAnsi="Times New Roman" w:cs="Times New Roman"/>
          <w:sz w:val="26"/>
          <w:szCs w:val="26"/>
          <w:lang w:val="en-GB"/>
        </w:rPr>
        <w:lastRenderedPageBreak/>
        <w:t>At the</w:t>
      </w:r>
      <w:r w:rsidRPr="00125579">
        <w:rPr>
          <w:rFonts w:ascii="Times New Roman" w:hAnsi="Times New Roman" w:cs="Times New Roman"/>
          <w:sz w:val="26"/>
          <w:szCs w:val="26"/>
          <w:lang w:val="en-GB"/>
        </w:rPr>
        <w:t xml:space="preserve"> same time, simultaneous discoveries by Heck</w:t>
      </w:r>
      <w:r w:rsidR="00547E85" w:rsidRPr="00547E85">
        <w:rPr>
          <w:rFonts w:ascii="Times New Roman" w:hAnsi="Times New Roman" w:cs="Times New Roman"/>
          <w:sz w:val="26"/>
          <w:szCs w:val="26"/>
          <w:vertAlign w:val="superscript"/>
          <w:lang w:val="en-GB"/>
        </w:rPr>
        <w:t>18</w:t>
      </w:r>
      <w:r w:rsidRPr="00125579">
        <w:rPr>
          <w:rFonts w:ascii="Times New Roman" w:hAnsi="Times New Roman" w:cs="Times New Roman"/>
          <w:sz w:val="26"/>
          <w:szCs w:val="26"/>
          <w:vertAlign w:val="superscript"/>
          <w:lang w:val="en-GB"/>
        </w:rPr>
        <w:t xml:space="preserve">, </w:t>
      </w:r>
      <w:r w:rsidRPr="00125579">
        <w:rPr>
          <w:rStyle w:val="Refdenotaderodap"/>
          <w:rFonts w:ascii="Times New Roman" w:hAnsi="Times New Roman" w:cs="Times New Roman"/>
          <w:sz w:val="26"/>
          <w:szCs w:val="26"/>
          <w:lang w:val="en-GB"/>
        </w:rPr>
        <w:footnoteReference w:id="21"/>
      </w:r>
      <w:r w:rsidRPr="00125579">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and </w:t>
      </w:r>
      <w:r w:rsidRPr="00125579">
        <w:rPr>
          <w:rFonts w:ascii="Times New Roman" w:hAnsi="Times New Roman" w:cs="Times New Roman"/>
          <w:sz w:val="26"/>
          <w:szCs w:val="26"/>
          <w:lang w:val="en-GB"/>
        </w:rPr>
        <w:t>Mizoroki</w:t>
      </w:r>
      <w:r w:rsidRPr="00125579">
        <w:rPr>
          <w:rStyle w:val="Refdenotaderodap"/>
          <w:rFonts w:ascii="Times New Roman" w:hAnsi="Times New Roman" w:cs="Times New Roman"/>
          <w:sz w:val="26"/>
          <w:szCs w:val="26"/>
          <w:lang w:val="en-GB"/>
        </w:rPr>
        <w:footnoteReference w:id="22"/>
      </w:r>
      <w:r w:rsidRPr="00125579">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1.4</w:t>
      </w:r>
      <w:r w:rsidRPr="00125579">
        <w:rPr>
          <w:rFonts w:ascii="Times New Roman" w:hAnsi="Times New Roman" w:cs="Times New Roman"/>
          <w:sz w:val="26"/>
          <w:szCs w:val="26"/>
          <w:lang w:val="en-GB"/>
        </w:rPr>
        <w:t>) showed the coupling reactions of aryl, benzyl and styryl halides with alkenes employing palladium</w:t>
      </w:r>
      <w:r>
        <w:rPr>
          <w:rFonts w:ascii="Times New Roman" w:hAnsi="Times New Roman" w:cs="Times New Roman"/>
          <w:sz w:val="26"/>
          <w:szCs w:val="26"/>
          <w:lang w:val="en-GB"/>
        </w:rPr>
        <w:t>(II) catalysis</w:t>
      </w:r>
      <w:r w:rsidRPr="00125579">
        <w:rPr>
          <w:rFonts w:ascii="Times New Roman" w:hAnsi="Times New Roman" w:cs="Times New Roman"/>
          <w:sz w:val="26"/>
          <w:szCs w:val="26"/>
          <w:lang w:val="en-GB"/>
        </w:rPr>
        <w:t xml:space="preserve"> and established the Heck-Mizoroki reaction</w:t>
      </w:r>
      <w:r>
        <w:rPr>
          <w:rFonts w:ascii="Times New Roman" w:hAnsi="Times New Roman" w:cs="Times New Roman"/>
          <w:sz w:val="26"/>
          <w:szCs w:val="26"/>
          <w:lang w:val="en-GB"/>
        </w:rPr>
        <w:t>.</w:t>
      </w:r>
    </w:p>
    <w:p w:rsidR="00DC56B1" w:rsidRPr="00CE7031" w:rsidRDefault="00DC56B1" w:rsidP="00DC56B1">
      <w:pPr>
        <w:pStyle w:val="SemEspaamento"/>
        <w:spacing w:line="360" w:lineRule="auto"/>
        <w:contextualSpacing/>
        <w:jc w:val="both"/>
        <w:rPr>
          <w:rFonts w:ascii="Times New Roman" w:hAnsi="Times New Roman" w:cs="Times New Roman"/>
          <w:sz w:val="26"/>
          <w:szCs w:val="26"/>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48032" behindDoc="0" locked="0" layoutInCell="1" allowOverlap="1" wp14:anchorId="7EE61481" wp14:editId="5BAD8967">
                <wp:simplePos x="0" y="0"/>
                <wp:positionH relativeFrom="margin">
                  <wp:align>center</wp:align>
                </wp:positionH>
                <wp:positionV relativeFrom="paragraph">
                  <wp:posOffset>5080</wp:posOffset>
                </wp:positionV>
                <wp:extent cx="4978722" cy="3652785"/>
                <wp:effectExtent l="0" t="0" r="0" b="5080"/>
                <wp:wrapNone/>
                <wp:docPr id="482" name="Grupo 482"/>
                <wp:cNvGraphicFramePr/>
                <a:graphic xmlns:a="http://schemas.openxmlformats.org/drawingml/2006/main">
                  <a:graphicData uri="http://schemas.microsoft.com/office/word/2010/wordprocessingGroup">
                    <wpg:wgp>
                      <wpg:cNvGrpSpPr/>
                      <wpg:grpSpPr>
                        <a:xfrm>
                          <a:off x="0" y="0"/>
                          <a:ext cx="4978722" cy="3652785"/>
                          <a:chOff x="0" y="0"/>
                          <a:chExt cx="4978722" cy="3652785"/>
                        </a:xfrm>
                      </wpg:grpSpPr>
                      <pic:pic xmlns:pic="http://schemas.openxmlformats.org/drawingml/2006/picture">
                        <pic:nvPicPr>
                          <pic:cNvPr id="295" name="Imagem 29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85750" y="0"/>
                            <a:ext cx="4390390" cy="2834005"/>
                          </a:xfrm>
                          <a:prstGeom prst="rect">
                            <a:avLst/>
                          </a:prstGeom>
                        </pic:spPr>
                      </pic:pic>
                      <wps:wsp>
                        <wps:cNvPr id="428" name="Caixa de Texto 2"/>
                        <wps:cNvSpPr txBox="1">
                          <a:spLocks noChangeArrowheads="1"/>
                        </wps:cNvSpPr>
                        <wps:spPr bwMode="auto">
                          <a:xfrm>
                            <a:off x="0" y="3219450"/>
                            <a:ext cx="4978722" cy="433335"/>
                          </a:xfrm>
                          <a:prstGeom prst="rect">
                            <a:avLst/>
                          </a:prstGeom>
                          <a:noFill/>
                          <a:ln w="9525">
                            <a:noFill/>
                            <a:miter lim="800000"/>
                            <a:headEnd/>
                            <a:tailEnd/>
                          </a:ln>
                        </wps:spPr>
                        <wps:txbx>
                          <w:txbxContent>
                            <w:p w:rsidR="00A877DB" w:rsidRPr="005C152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 1.4</w:t>
                              </w:r>
                              <w:r w:rsidRPr="00CE35C9">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The first palladium(II)-catalysed couplings.</w:t>
                              </w:r>
                              <w:r>
                                <w:rPr>
                                  <w:rFonts w:ascii="Times New Roman" w:hAnsi="Times New Roman" w:cs="Times New Roman"/>
                                  <w:sz w:val="24"/>
                                  <w:szCs w:val="20"/>
                                  <w:vertAlign w:val="superscript"/>
                                  <w:lang w:val="en-US"/>
                                </w:rPr>
                                <w:t>18, 21, 22</w:t>
                              </w:r>
                            </w:p>
                            <w:p w:rsidR="00A877DB" w:rsidRPr="002143F7" w:rsidRDefault="00A877DB" w:rsidP="00DC56B1">
                              <w:pPr>
                                <w:tabs>
                                  <w:tab w:val="left" w:pos="3506"/>
                                </w:tabs>
                                <w:contextualSpacing/>
                                <w:jc w:val="center"/>
                                <w:rPr>
                                  <w:rFonts w:ascii="Times New Roman" w:hAnsi="Times New Roman" w:cs="Times New Roman"/>
                                  <w:sz w:val="24"/>
                                  <w:szCs w:val="20"/>
                                  <w:lang w:val="en-US"/>
                                </w:rPr>
                              </w:pPr>
                            </w:p>
                          </w:txbxContent>
                        </wps:txbx>
                        <wps:bodyPr rot="0" vert="horz" wrap="square" lIns="91440" tIns="45720" rIns="91440" bIns="45720" anchor="t" anchorCtr="0">
                          <a:noAutofit/>
                        </wps:bodyPr>
                      </wps:wsp>
                    </wpg:wgp>
                  </a:graphicData>
                </a:graphic>
              </wp:anchor>
            </w:drawing>
          </mc:Choice>
          <mc:Fallback>
            <w:pict>
              <v:group w14:anchorId="7EE61481" id="Grupo 482" o:spid="_x0000_s1060" style="position:absolute;left:0;text-align:left;margin-left:0;margin-top:.4pt;width:392.05pt;height:287.6pt;z-index:251948032;mso-position-horizontal:center;mso-position-horizontal-relative:margin" coordsize="49787,36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">
                <v:shape id="Imagem 295" o:spid="_x0000_s1061" type="#_x0000_t75" style="position:absolute;left:2857;width:43904;height:28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2VcrEAAAA3AAAAA8AAABkcnMvZG93bnJldi54bWxEj0FLAzEUhO+C/yE8wVs324pF16ZFCq1e&#10;WxX09tw8N4vJy7Iv3a7+elMoeBxm5htmsRqDVwP10kY2MC1KUMR1tC03Bl5fNpM7UJKQLfrIZOCH&#10;BFbLy4sFVjYeeUfDPjUqQ1gqNOBS6iqtpXYUUIrYEWfvK/YBU5Z9o22PxwwPXs/Kcq4DtpwXHHa0&#10;dlR/7w/BQCdu+nTzK28fu3db+mHtP2W7Meb6anx8AJVoTP/hc/vZGpjd38LpTD4C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2VcrEAAAA3AAAAA8AAAAAAAAAAAAAAAAA&#10;nwIAAGRycy9kb3ducmV2LnhtbFBLBQYAAAAABAAEAPcAAACQAwAAAAA=&#10;">
                  <v:imagedata r:id="rId34" o:title=""/>
                  <v:path arrowok="t"/>
                </v:shape>
                <v:shape id="_x0000_s1062" type="#_x0000_t202" style="position:absolute;top:32194;width:49787;height:4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sAsEA&#10;AADcAAAADwAAAGRycy9kb3ducmV2LnhtbERPz2vCMBS+D/wfwhO8rYnSDVcbRRzCTpPpNvD2aJ5t&#10;sXkpTdZ2/705CB4/vt/5ZrSN6KnztWMN80SBIC6cqbnU8H3aPy9B+IBssHFMGv7Jw2Y9ecoxM27g&#10;L+qPoRQxhH2GGqoQ2kxKX1Rk0SeuJY7cxXUWQ4RdKU2HQwy3jVwo9Sot1hwbKmxpV1FxPf5ZDT+f&#10;l/Nvqg7lu31pBzcqyfZNaj2bjtsViEBjeIjv7g+jIV3E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7ALBAAAA3AAAAA8AAAAAAAAAAAAAAAAAmAIAAGRycy9kb3du&#10;cmV2LnhtbFBLBQYAAAAABAAEAPUAAACGAwAAAAA=&#10;" filled="f" stroked="f">
                  <v:textbox>
                    <w:txbxContent>
                      <w:p w:rsidR="00A877DB" w:rsidRPr="005C152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 1.4</w:t>
                        </w:r>
                        <w:r w:rsidRPr="00CE35C9">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The first palladium(II)-catalysed couplings.</w:t>
                        </w:r>
                        <w:r>
                          <w:rPr>
                            <w:rFonts w:ascii="Times New Roman" w:hAnsi="Times New Roman" w:cs="Times New Roman"/>
                            <w:sz w:val="24"/>
                            <w:szCs w:val="20"/>
                            <w:vertAlign w:val="superscript"/>
                            <w:lang w:val="en-US"/>
                          </w:rPr>
                          <w:t>18, 21, 22</w:t>
                        </w:r>
                      </w:p>
                      <w:p w:rsidR="00A877DB" w:rsidRPr="002143F7" w:rsidRDefault="00A877DB" w:rsidP="00DC56B1">
                        <w:pPr>
                          <w:tabs>
                            <w:tab w:val="left" w:pos="3506"/>
                          </w:tabs>
                          <w:contextualSpacing/>
                          <w:jc w:val="center"/>
                          <w:rPr>
                            <w:rFonts w:ascii="Times New Roman" w:hAnsi="Times New Roman" w:cs="Times New Roman"/>
                            <w:sz w:val="24"/>
                            <w:szCs w:val="20"/>
                            <w:lang w:val="en-US"/>
                          </w:rPr>
                        </w:pPr>
                      </w:p>
                    </w:txbxContent>
                  </v:textbox>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7228F7" w:rsidRPr="00547E85" w:rsidRDefault="00DC56B1" w:rsidP="007228F7">
      <w:pPr>
        <w:pStyle w:val="SemEspaamento"/>
        <w:spacing w:line="360" w:lineRule="auto"/>
        <w:contextualSpacing/>
        <w:jc w:val="both"/>
        <w:rPr>
          <w:rFonts w:ascii="Times New Roman" w:hAnsi="Times New Roman" w:cs="Times New Roman"/>
          <w:color w:val="auto"/>
          <w:sz w:val="26"/>
          <w:szCs w:val="26"/>
          <w:lang w:val="en"/>
        </w:rPr>
      </w:pPr>
      <w:r w:rsidRPr="00E97FE0">
        <w:rPr>
          <w:rFonts w:ascii="Arial" w:hAnsi="Arial" w:cs="Arial"/>
          <w:sz w:val="20"/>
          <w:szCs w:val="20"/>
          <w:lang w:val="en-GB"/>
        </w:rPr>
        <w:tab/>
      </w:r>
      <w:r w:rsidRPr="00CE35C9">
        <w:rPr>
          <w:rFonts w:ascii="Times New Roman" w:hAnsi="Times New Roman" w:cs="Times New Roman"/>
          <w:sz w:val="26"/>
          <w:szCs w:val="26"/>
          <w:lang w:val="en-GB"/>
        </w:rPr>
        <w:t xml:space="preserve">Mechanistically speaking, the Heck-Mizoroki-reaction diverges from most other reported </w:t>
      </w:r>
      <w:r>
        <w:rPr>
          <w:rFonts w:ascii="Times New Roman" w:hAnsi="Times New Roman" w:cs="Times New Roman"/>
          <w:sz w:val="26"/>
          <w:szCs w:val="26"/>
          <w:lang w:val="en-GB"/>
        </w:rPr>
        <w:t xml:space="preserve">cross-coupling </w:t>
      </w:r>
      <w:r w:rsidRPr="00CE35C9">
        <w:rPr>
          <w:rFonts w:ascii="Times New Roman" w:hAnsi="Times New Roman" w:cs="Times New Roman"/>
          <w:sz w:val="26"/>
          <w:szCs w:val="26"/>
          <w:lang w:val="en-GB"/>
        </w:rPr>
        <w:t xml:space="preserve">reactions on one vital </w:t>
      </w:r>
      <w:r>
        <w:rPr>
          <w:rFonts w:ascii="Times New Roman" w:hAnsi="Times New Roman" w:cs="Times New Roman"/>
          <w:sz w:val="26"/>
          <w:szCs w:val="26"/>
          <w:lang w:val="en-GB"/>
        </w:rPr>
        <w:t>aspect: t</w:t>
      </w:r>
      <w:r w:rsidRPr="00CE35C9">
        <w:rPr>
          <w:rFonts w:ascii="Times New Roman" w:hAnsi="Times New Roman" w:cs="Times New Roman"/>
          <w:sz w:val="26"/>
          <w:szCs w:val="26"/>
          <w:lang w:val="en-GB"/>
        </w:rPr>
        <w:t>he absence of an obligatory pre-formed organometallic species as one of the coupling partners.</w:t>
      </w:r>
      <w:r w:rsidR="00C63D63" w:rsidRPr="00C63D63">
        <w:rPr>
          <w:rFonts w:ascii="Times New Roman" w:hAnsi="Times New Roman" w:cs="Times New Roman"/>
          <w:sz w:val="26"/>
          <w:szCs w:val="26"/>
          <w:vertAlign w:val="superscript"/>
          <w:lang w:val="en-GB"/>
        </w:rPr>
        <w:t>2</w:t>
      </w:r>
      <w:r>
        <w:rPr>
          <w:rFonts w:ascii="Times New Roman" w:hAnsi="Times New Roman" w:cs="Times New Roman"/>
          <w:sz w:val="26"/>
          <w:szCs w:val="26"/>
          <w:lang w:val="en-GB"/>
        </w:rPr>
        <w:t xml:space="preserve"> Furthermore, at this point in the history of coupling </w:t>
      </w:r>
      <w:r w:rsidRPr="00CE35C9">
        <w:rPr>
          <w:rFonts w:ascii="Times New Roman" w:hAnsi="Times New Roman" w:cs="Times New Roman"/>
          <w:sz w:val="26"/>
          <w:szCs w:val="26"/>
          <w:lang w:val="en-GB"/>
        </w:rPr>
        <w:t xml:space="preserve">only </w:t>
      </w:r>
      <w:r>
        <w:rPr>
          <w:rFonts w:ascii="Times New Roman" w:hAnsi="Times New Roman" w:cs="Times New Roman"/>
          <w:sz w:val="26"/>
          <w:szCs w:val="26"/>
          <w:lang w:val="en-GB"/>
        </w:rPr>
        <w:t>this</w:t>
      </w:r>
      <w:r w:rsidRPr="00CE35C9">
        <w:rPr>
          <w:rFonts w:ascii="Times New Roman" w:hAnsi="Times New Roman" w:cs="Times New Roman"/>
          <w:sz w:val="26"/>
          <w:szCs w:val="26"/>
          <w:lang w:val="en-GB"/>
        </w:rPr>
        <w:t xml:space="preserve"> reaction was free from the </w:t>
      </w:r>
      <w:r w:rsidRPr="00CC400F">
        <w:rPr>
          <w:rFonts w:ascii="Times New Roman" w:hAnsi="Times New Roman" w:cs="Times New Roman"/>
          <w:color w:val="auto"/>
          <w:sz w:val="26"/>
          <w:szCs w:val="26"/>
          <w:lang w:val="en-GB"/>
        </w:rPr>
        <w:t>requirement of a transmetalation step</w:t>
      </w:r>
      <w:r w:rsidRPr="00B73653">
        <w:rPr>
          <w:rFonts w:ascii="Times New Roman" w:hAnsi="Times New Roman" w:cs="Times New Roman"/>
          <w:color w:val="auto"/>
          <w:sz w:val="26"/>
          <w:szCs w:val="26"/>
          <w:lang w:val="en-GB"/>
        </w:rPr>
        <w:t>. Consequently, the Heck-Mizoroki-reaction could be classified as a formal vinylic C-H activation process (</w:t>
      </w:r>
      <w:r w:rsidRPr="00B73653">
        <w:rPr>
          <w:rFonts w:ascii="Times New Roman" w:hAnsi="Times New Roman" w:cs="Times New Roman"/>
          <w:color w:val="auto"/>
          <w:sz w:val="26"/>
          <w:szCs w:val="26"/>
          <w:lang w:val="en"/>
        </w:rPr>
        <w:t xml:space="preserve">a type of reaction in which a </w:t>
      </w:r>
      <w:hyperlink r:id="rId35" w:tooltip="Carbon–hydrogen bond" w:history="1">
        <w:r w:rsidRPr="00B73653">
          <w:rPr>
            <w:rStyle w:val="Hiperligao"/>
            <w:rFonts w:ascii="Times New Roman" w:hAnsi="Times New Roman" w:cs="Times New Roman"/>
            <w:color w:val="auto"/>
            <w:sz w:val="26"/>
            <w:szCs w:val="26"/>
            <w:u w:val="none"/>
            <w:lang w:val="en"/>
          </w:rPr>
          <w:t>carbon–hydrogen bond</w:t>
        </w:r>
      </w:hyperlink>
      <w:r w:rsidRPr="00B73653">
        <w:rPr>
          <w:rFonts w:ascii="Times New Roman" w:hAnsi="Times New Roman" w:cs="Times New Roman"/>
          <w:color w:val="auto"/>
          <w:sz w:val="26"/>
          <w:szCs w:val="26"/>
          <w:lang w:val="en"/>
        </w:rPr>
        <w:t xml:space="preserve"> is cleaved and replaced with a carbon-X bond, where X is usually carbon, oxygen, or nitrogen).</w:t>
      </w:r>
      <w:r w:rsidR="00C63D63" w:rsidRPr="00C63D63">
        <w:rPr>
          <w:rFonts w:ascii="Times New Roman" w:hAnsi="Times New Roman" w:cs="Times New Roman"/>
          <w:color w:val="auto"/>
          <w:sz w:val="26"/>
          <w:szCs w:val="26"/>
          <w:vertAlign w:val="superscript"/>
          <w:lang w:val="en"/>
        </w:rPr>
        <w:t>2</w:t>
      </w:r>
    </w:p>
    <w:p w:rsidR="00DC56B1" w:rsidRPr="009B264A" w:rsidRDefault="00DC56B1" w:rsidP="00C63D63">
      <w:pPr>
        <w:spacing w:after="0" w:line="360" w:lineRule="auto"/>
        <w:contextualSpacing/>
        <w:jc w:val="both"/>
        <w:rPr>
          <w:rStyle w:val="nfaseDiscreto"/>
          <w:rFonts w:ascii="Times New Roman" w:hAnsi="Times New Roman" w:cs="Times New Roman"/>
          <w:b/>
          <w:i w:val="0"/>
          <w:color w:val="000000" w:themeColor="text1"/>
          <w:sz w:val="28"/>
          <w:lang w:val="en-GB"/>
        </w:rPr>
      </w:pPr>
      <w:r>
        <w:rPr>
          <w:rStyle w:val="nfaseDiscreto"/>
          <w:rFonts w:ascii="Times New Roman" w:hAnsi="Times New Roman" w:cs="Times New Roman"/>
          <w:b/>
          <w:i w:val="0"/>
          <w:color w:val="000000" w:themeColor="text1"/>
          <w:sz w:val="28"/>
          <w:lang w:val="en-GB"/>
        </w:rPr>
        <w:lastRenderedPageBreak/>
        <w:tab/>
        <w:t>1.2.5</w:t>
      </w:r>
      <w:r w:rsidRPr="000855C0">
        <w:rPr>
          <w:rStyle w:val="nfaseDiscreto"/>
          <w:rFonts w:ascii="Times New Roman" w:hAnsi="Times New Roman" w:cs="Times New Roman"/>
          <w:b/>
          <w:i w:val="0"/>
          <w:color w:val="000000" w:themeColor="text1"/>
          <w:sz w:val="28"/>
          <w:lang w:val="en-GB"/>
        </w:rPr>
        <w:t xml:space="preserve"> The cyclic Heck-Mizoroki reaction </w:t>
      </w:r>
    </w:p>
    <w:p w:rsidR="00DC56B1" w:rsidRPr="00F618F9" w:rsidRDefault="00DC56B1" w:rsidP="00C63D63">
      <w:pPr>
        <w:spacing w:after="0" w:line="360" w:lineRule="auto"/>
        <w:contextualSpacing/>
        <w:jc w:val="both"/>
        <w:rPr>
          <w:rFonts w:ascii="Times New Roman" w:hAnsi="Times New Roman" w:cs="Times New Roman"/>
          <w:b/>
          <w:iCs/>
          <w:color w:val="404040" w:themeColor="text1" w:themeTint="BF"/>
          <w:sz w:val="28"/>
          <w:lang w:val="en-GB"/>
        </w:rPr>
      </w:pPr>
    </w:p>
    <w:p w:rsidR="00DC56B1" w:rsidRPr="00F92EFF" w:rsidRDefault="00DC56B1" w:rsidP="00C63D63">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Times New Roman" w:hAnsi="Times New Roman" w:cs="Times New Roman"/>
          <w:sz w:val="20"/>
          <w:szCs w:val="20"/>
          <w:lang w:val="en-GB"/>
        </w:rPr>
        <w:tab/>
      </w:r>
      <w:r w:rsidRPr="00F92EFF">
        <w:rPr>
          <w:rFonts w:ascii="Times New Roman" w:hAnsi="Times New Roman" w:cs="Times New Roman"/>
          <w:sz w:val="26"/>
          <w:szCs w:val="26"/>
          <w:lang w:val="en-GB"/>
        </w:rPr>
        <w:t>The development of the cyclic version of the Heck reaction began in the late 1970s. All of the examples</w:t>
      </w:r>
      <w:r>
        <w:rPr>
          <w:rFonts w:ascii="Times New Roman" w:hAnsi="Times New Roman" w:cs="Times New Roman"/>
          <w:sz w:val="26"/>
          <w:szCs w:val="26"/>
          <w:lang w:val="en-GB"/>
        </w:rPr>
        <w:t xml:space="preserve"> described before 1983, </w:t>
      </w:r>
      <w:r w:rsidRPr="00F92EFF">
        <w:rPr>
          <w:rFonts w:ascii="Times New Roman" w:hAnsi="Times New Roman" w:cs="Times New Roman"/>
          <w:sz w:val="26"/>
          <w:szCs w:val="26"/>
          <w:lang w:val="en-GB"/>
        </w:rPr>
        <w:t>concerned the s</w:t>
      </w:r>
      <w:r w:rsidR="00547E85">
        <w:rPr>
          <w:rFonts w:ascii="Times New Roman" w:hAnsi="Times New Roman" w:cs="Times New Roman"/>
          <w:sz w:val="26"/>
          <w:szCs w:val="26"/>
          <w:lang w:val="en-GB"/>
        </w:rPr>
        <w:t>ynthesis of heterocyclic rings,</w:t>
      </w:r>
      <w:r w:rsidRPr="00F92EFF">
        <w:rPr>
          <w:rStyle w:val="Refdenotaderodap"/>
          <w:rFonts w:ascii="Times New Roman" w:hAnsi="Times New Roman" w:cs="Times New Roman"/>
          <w:sz w:val="26"/>
          <w:szCs w:val="26"/>
          <w:lang w:val="en-GB"/>
        </w:rPr>
        <w:footnoteReference w:id="23"/>
      </w:r>
      <w:r w:rsidRPr="00F92EFF">
        <w:rPr>
          <w:rFonts w:ascii="Times New Roman" w:hAnsi="Times New Roman" w:cs="Times New Roman"/>
          <w:sz w:val="26"/>
          <w:szCs w:val="26"/>
          <w:lang w:val="en-GB"/>
        </w:rPr>
        <w:t xml:space="preserve"> as shown in </w:t>
      </w:r>
      <w:r w:rsidRPr="0073129E">
        <w:rPr>
          <w:rFonts w:ascii="Times New Roman" w:hAnsi="Times New Roman" w:cs="Times New Roman"/>
          <w:b/>
          <w:sz w:val="26"/>
          <w:szCs w:val="26"/>
          <w:lang w:val="en-GB"/>
        </w:rPr>
        <w:t>Scheme</w:t>
      </w:r>
      <w:r>
        <w:rPr>
          <w:rFonts w:ascii="Times New Roman" w:hAnsi="Times New Roman" w:cs="Times New Roman"/>
          <w:b/>
          <w:sz w:val="26"/>
          <w:szCs w:val="26"/>
          <w:lang w:val="en-GB"/>
        </w:rPr>
        <w:t xml:space="preserve"> 1</w:t>
      </w:r>
      <w:r w:rsidRPr="00F92EFF">
        <w:rPr>
          <w:rFonts w:ascii="Times New Roman" w:hAnsi="Times New Roman" w:cs="Times New Roman"/>
          <w:b/>
          <w:sz w:val="26"/>
          <w:szCs w:val="26"/>
          <w:lang w:val="en-GB"/>
        </w:rPr>
        <w:t>.</w:t>
      </w:r>
      <w:r>
        <w:rPr>
          <w:rFonts w:ascii="Times New Roman" w:hAnsi="Times New Roman" w:cs="Times New Roman"/>
          <w:b/>
          <w:sz w:val="26"/>
          <w:szCs w:val="26"/>
          <w:lang w:val="en-GB"/>
        </w:rPr>
        <w:t>5</w:t>
      </w:r>
      <w:r w:rsidRPr="00F92EFF">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r>
        <w:rPr>
          <w:rFonts w:ascii="Times New Roman" w:hAnsi="Times New Roman" w:cs="Times New Roman"/>
          <w:noProof/>
          <w:sz w:val="20"/>
          <w:szCs w:val="20"/>
          <w:lang w:val="en-US"/>
        </w:rPr>
        <mc:AlternateContent>
          <mc:Choice Requires="wpg">
            <w:drawing>
              <wp:anchor distT="0" distB="0" distL="114300" distR="114300" simplePos="0" relativeHeight="251964416" behindDoc="0" locked="0" layoutInCell="1" allowOverlap="1" wp14:anchorId="2B7D2E07" wp14:editId="7C5B94D0">
                <wp:simplePos x="0" y="0"/>
                <wp:positionH relativeFrom="margin">
                  <wp:align>center</wp:align>
                </wp:positionH>
                <wp:positionV relativeFrom="paragraph">
                  <wp:posOffset>11430</wp:posOffset>
                </wp:positionV>
                <wp:extent cx="5238750" cy="3450866"/>
                <wp:effectExtent l="0" t="0" r="0" b="0"/>
                <wp:wrapNone/>
                <wp:docPr id="217" name="Grupo 217"/>
                <wp:cNvGraphicFramePr/>
                <a:graphic xmlns:a="http://schemas.openxmlformats.org/drawingml/2006/main">
                  <a:graphicData uri="http://schemas.microsoft.com/office/word/2010/wordprocessingGroup">
                    <wpg:wgp>
                      <wpg:cNvGrpSpPr/>
                      <wpg:grpSpPr>
                        <a:xfrm>
                          <a:off x="0" y="0"/>
                          <a:ext cx="5238750" cy="3450866"/>
                          <a:chOff x="0" y="0"/>
                          <a:chExt cx="5238750" cy="3450866"/>
                        </a:xfrm>
                      </wpg:grpSpPr>
                      <wps:wsp>
                        <wps:cNvPr id="219" name="Caixa de Texto 2"/>
                        <wps:cNvSpPr txBox="1">
                          <a:spLocks noChangeArrowheads="1"/>
                        </wps:cNvSpPr>
                        <wps:spPr bwMode="auto">
                          <a:xfrm>
                            <a:off x="0" y="2941900"/>
                            <a:ext cx="5238750" cy="508966"/>
                          </a:xfrm>
                          <a:prstGeom prst="rect">
                            <a:avLst/>
                          </a:prstGeom>
                          <a:noFill/>
                          <a:ln w="9525">
                            <a:noFill/>
                            <a:miter lim="800000"/>
                            <a:headEnd/>
                            <a:tailEnd/>
                          </a:ln>
                        </wps:spPr>
                        <wps:txbx>
                          <w:txbxContent>
                            <w:p w:rsidR="00A877DB" w:rsidRPr="00F92EFF" w:rsidRDefault="00A877DB" w:rsidP="00DC56B1">
                              <w:pPr>
                                <w:tabs>
                                  <w:tab w:val="left" w:pos="3506"/>
                                </w:tabs>
                                <w:contextualSpacing/>
                                <w:jc w:val="center"/>
                                <w:rPr>
                                  <w:rFonts w:ascii="Times New Roman" w:hAnsi="Times New Roman" w:cs="Times New Roman"/>
                                  <w:sz w:val="24"/>
                                  <w:szCs w:val="14"/>
                                  <w:lang w:val="en-US"/>
                                </w:rPr>
                              </w:pPr>
                              <w:r w:rsidRPr="0073129E">
                                <w:rPr>
                                  <w:rFonts w:ascii="Times New Roman" w:hAnsi="Times New Roman" w:cs="Times New Roman"/>
                                  <w:b/>
                                  <w:sz w:val="24"/>
                                  <w:szCs w:val="14"/>
                                  <w:u w:val="single"/>
                                  <w:lang w:val="en-US"/>
                                </w:rPr>
                                <w:t>Scheme</w:t>
                              </w:r>
                              <w:r>
                                <w:rPr>
                                  <w:rFonts w:ascii="Times New Roman" w:hAnsi="Times New Roman" w:cs="Times New Roman"/>
                                  <w:b/>
                                  <w:sz w:val="24"/>
                                  <w:szCs w:val="14"/>
                                  <w:u w:val="single"/>
                                  <w:lang w:val="en-US"/>
                                </w:rPr>
                                <w:t xml:space="preserve"> 1</w:t>
                              </w:r>
                              <w:r w:rsidRPr="00F92EFF">
                                <w:rPr>
                                  <w:rFonts w:ascii="Times New Roman" w:hAnsi="Times New Roman" w:cs="Times New Roman"/>
                                  <w:b/>
                                  <w:sz w:val="24"/>
                                  <w:szCs w:val="14"/>
                                  <w:u w:val="single"/>
                                  <w:lang w:val="en-US"/>
                                </w:rPr>
                                <w:t>.</w:t>
                              </w:r>
                              <w:r>
                                <w:rPr>
                                  <w:rFonts w:ascii="Times New Roman" w:hAnsi="Times New Roman" w:cs="Times New Roman"/>
                                  <w:b/>
                                  <w:sz w:val="24"/>
                                  <w:szCs w:val="14"/>
                                  <w:u w:val="single"/>
                                  <w:lang w:val="en-US"/>
                                </w:rPr>
                                <w:t>5</w:t>
                              </w:r>
                              <w:r w:rsidRPr="00F92EFF">
                                <w:rPr>
                                  <w:rFonts w:ascii="Times New Roman" w:hAnsi="Times New Roman" w:cs="Times New Roman"/>
                                  <w:sz w:val="24"/>
                                  <w:szCs w:val="14"/>
                                  <w:u w:val="single"/>
                                  <w:lang w:val="en-US"/>
                                </w:rPr>
                                <w:t>:</w:t>
                              </w:r>
                              <w:r w:rsidRPr="00F92EFF">
                                <w:rPr>
                                  <w:rFonts w:ascii="Times New Roman" w:hAnsi="Times New Roman" w:cs="Times New Roman"/>
                                  <w:sz w:val="24"/>
                                  <w:szCs w:val="14"/>
                                  <w:lang w:val="en-US"/>
                                </w:rPr>
                                <w:t xml:space="preserve"> Representation of the</w:t>
                              </w:r>
                              <w:r w:rsidRPr="00F92EFF">
                                <w:rPr>
                                  <w:rFonts w:ascii="Times New Roman" w:hAnsi="Times New Roman" w:cs="Times New Roman"/>
                                  <w:sz w:val="24"/>
                                  <w:szCs w:val="20"/>
                                  <w:lang w:val="en-US"/>
                                </w:rPr>
                                <w:t xml:space="preserve"> cyclic version of the Heck-Mizoroki reaction</w:t>
                              </w:r>
                              <w:r w:rsidRPr="00F92EFF">
                                <w:rPr>
                                  <w:rFonts w:ascii="Times New Roman" w:hAnsi="Times New Roman" w:cs="Times New Roman"/>
                                  <w:sz w:val="24"/>
                                  <w:szCs w:val="14"/>
                                  <w:lang w:val="en-US"/>
                                </w:rPr>
                                <w:t>.</w:t>
                              </w:r>
                              <w:r>
                                <w:rPr>
                                  <w:rFonts w:ascii="Times New Roman" w:hAnsi="Times New Roman" w:cs="Times New Roman"/>
                                  <w:sz w:val="24"/>
                                  <w:szCs w:val="14"/>
                                  <w:vertAlign w:val="superscript"/>
                                  <w:lang w:val="en-US"/>
                                </w:rPr>
                                <w:t>23</w:t>
                              </w:r>
                              <w:r w:rsidRPr="00F92EFF">
                                <w:rPr>
                                  <w:rFonts w:ascii="Times New Roman" w:hAnsi="Times New Roman" w:cs="Times New Roman"/>
                                  <w:sz w:val="24"/>
                                  <w:szCs w:val="14"/>
                                  <w:lang w:val="en-US"/>
                                </w:rPr>
                                <w:t xml:space="preserve"> </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261" name="Imagem 2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978011" y="0"/>
                            <a:ext cx="3277870" cy="2430145"/>
                          </a:xfrm>
                          <a:prstGeom prst="rect">
                            <a:avLst/>
                          </a:prstGeom>
                        </pic:spPr>
                      </pic:pic>
                    </wpg:wgp>
                  </a:graphicData>
                </a:graphic>
                <wp14:sizeRelV relativeFrom="margin">
                  <wp14:pctHeight>0</wp14:pctHeight>
                </wp14:sizeRelV>
              </wp:anchor>
            </w:drawing>
          </mc:Choice>
          <mc:Fallback>
            <w:pict>
              <v:group w14:anchorId="2B7D2E07" id="Grupo 217" o:spid="_x0000_s1063" style="position:absolute;margin-left:0;margin-top:.9pt;width:412.5pt;height:271.7pt;z-index:251964416;mso-position-horizontal:center;mso-position-horizontal-relative:margin;mso-height-relative:margin" coordsize="52387,3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&#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">
                <v:shape id="_x0000_s1064" type="#_x0000_t202" style="position:absolute;top:29419;width:52387;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A877DB" w:rsidRPr="00F92EFF" w:rsidRDefault="00A877DB" w:rsidP="00DC56B1">
                        <w:pPr>
                          <w:tabs>
                            <w:tab w:val="left" w:pos="3506"/>
                          </w:tabs>
                          <w:contextualSpacing/>
                          <w:jc w:val="center"/>
                          <w:rPr>
                            <w:rFonts w:ascii="Times New Roman" w:hAnsi="Times New Roman" w:cs="Times New Roman"/>
                            <w:sz w:val="24"/>
                            <w:szCs w:val="14"/>
                            <w:lang w:val="en-US"/>
                          </w:rPr>
                        </w:pPr>
                        <w:r w:rsidRPr="0073129E">
                          <w:rPr>
                            <w:rFonts w:ascii="Times New Roman" w:hAnsi="Times New Roman" w:cs="Times New Roman"/>
                            <w:b/>
                            <w:sz w:val="24"/>
                            <w:szCs w:val="14"/>
                            <w:u w:val="single"/>
                            <w:lang w:val="en-US"/>
                          </w:rPr>
                          <w:t>Scheme</w:t>
                        </w:r>
                        <w:r>
                          <w:rPr>
                            <w:rFonts w:ascii="Times New Roman" w:hAnsi="Times New Roman" w:cs="Times New Roman"/>
                            <w:b/>
                            <w:sz w:val="24"/>
                            <w:szCs w:val="14"/>
                            <w:u w:val="single"/>
                            <w:lang w:val="en-US"/>
                          </w:rPr>
                          <w:t xml:space="preserve"> 1</w:t>
                        </w:r>
                        <w:r w:rsidRPr="00F92EFF">
                          <w:rPr>
                            <w:rFonts w:ascii="Times New Roman" w:hAnsi="Times New Roman" w:cs="Times New Roman"/>
                            <w:b/>
                            <w:sz w:val="24"/>
                            <w:szCs w:val="14"/>
                            <w:u w:val="single"/>
                            <w:lang w:val="en-US"/>
                          </w:rPr>
                          <w:t>.</w:t>
                        </w:r>
                        <w:r>
                          <w:rPr>
                            <w:rFonts w:ascii="Times New Roman" w:hAnsi="Times New Roman" w:cs="Times New Roman"/>
                            <w:b/>
                            <w:sz w:val="24"/>
                            <w:szCs w:val="14"/>
                            <w:u w:val="single"/>
                            <w:lang w:val="en-US"/>
                          </w:rPr>
                          <w:t>5</w:t>
                        </w:r>
                        <w:r w:rsidRPr="00F92EFF">
                          <w:rPr>
                            <w:rFonts w:ascii="Times New Roman" w:hAnsi="Times New Roman" w:cs="Times New Roman"/>
                            <w:sz w:val="24"/>
                            <w:szCs w:val="14"/>
                            <w:u w:val="single"/>
                            <w:lang w:val="en-US"/>
                          </w:rPr>
                          <w:t>:</w:t>
                        </w:r>
                        <w:r w:rsidRPr="00F92EFF">
                          <w:rPr>
                            <w:rFonts w:ascii="Times New Roman" w:hAnsi="Times New Roman" w:cs="Times New Roman"/>
                            <w:sz w:val="24"/>
                            <w:szCs w:val="14"/>
                            <w:lang w:val="en-US"/>
                          </w:rPr>
                          <w:t xml:space="preserve"> Representation of the</w:t>
                        </w:r>
                        <w:r w:rsidRPr="00F92EFF">
                          <w:rPr>
                            <w:rFonts w:ascii="Times New Roman" w:hAnsi="Times New Roman" w:cs="Times New Roman"/>
                            <w:sz w:val="24"/>
                            <w:szCs w:val="20"/>
                            <w:lang w:val="en-US"/>
                          </w:rPr>
                          <w:t xml:space="preserve"> cyclic version of the Heck-Mizoroki reaction</w:t>
                        </w:r>
                        <w:r w:rsidRPr="00F92EFF">
                          <w:rPr>
                            <w:rFonts w:ascii="Times New Roman" w:hAnsi="Times New Roman" w:cs="Times New Roman"/>
                            <w:sz w:val="24"/>
                            <w:szCs w:val="14"/>
                            <w:lang w:val="en-US"/>
                          </w:rPr>
                          <w:t>.</w:t>
                        </w:r>
                        <w:r>
                          <w:rPr>
                            <w:rFonts w:ascii="Times New Roman" w:hAnsi="Times New Roman" w:cs="Times New Roman"/>
                            <w:sz w:val="24"/>
                            <w:szCs w:val="14"/>
                            <w:vertAlign w:val="superscript"/>
                            <w:lang w:val="en-US"/>
                          </w:rPr>
                          <w:t>23</w:t>
                        </w:r>
                        <w:r w:rsidRPr="00F92EFF">
                          <w:rPr>
                            <w:rFonts w:ascii="Times New Roman" w:hAnsi="Times New Roman" w:cs="Times New Roman"/>
                            <w:sz w:val="24"/>
                            <w:szCs w:val="14"/>
                            <w:lang w:val="en-US"/>
                          </w:rPr>
                          <w:t xml:space="preserve"> </w:t>
                        </w:r>
                      </w:p>
                      <w:p w:rsidR="00A877DB" w:rsidRPr="007221CC" w:rsidRDefault="00A877DB" w:rsidP="00DC56B1">
                        <w:pPr>
                          <w:rPr>
                            <w:lang w:val="en-US"/>
                          </w:rPr>
                        </w:pPr>
                      </w:p>
                    </w:txbxContent>
                  </v:textbox>
                </v:shape>
                <v:shape id="Imagem 261" o:spid="_x0000_s1065" type="#_x0000_t75" style="position:absolute;left:9780;width:32778;height:24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jTPXCAAAA3AAAAA8AAABkcnMvZG93bnJldi54bWxEj0GLwjAUhO+C/yE8wZumVZSlGkWFFT2J&#10;dRGPj+bZFpuX0mS1/nsjCB6HmfmGmS9bU4k7Na60rCAeRiCIM6tLzhX8nX4HPyCcR9ZYWSYFT3Kw&#10;XHQ7c0y0ffCR7qnPRYCwS1BB4X2dSOmyggy6oa2Jg3e1jUEfZJNL3eAjwE0lR1E0lQZLDgsF1rQp&#10;KLul/0bBbT3eu4uO9TXftpPNeX2oxlYq1e+1qxkIT63/hj/tnVYwmsbwPhOO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I0z1wgAAANwAAAAPAAAAAAAAAAAAAAAAAJ8C&#10;AABkcnMvZG93bnJldi54bWxQSwUGAAAAAAQABAD3AAAAjgMAAAAA&#10;">
                  <v:imagedata r:id="rId37" o:title=""/>
                  <v:path arrowok="t"/>
                </v:shape>
                <w10:wrap anchorx="margin"/>
              </v:group>
            </w:pict>
          </mc:Fallback>
        </mc:AlternateContent>
      </w: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7228F7" w:rsidRDefault="007228F7"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CE4AB2"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F92EFF">
        <w:rPr>
          <w:rFonts w:ascii="Times New Roman" w:hAnsi="Times New Roman" w:cs="Times New Roman"/>
          <w:sz w:val="26"/>
          <w:szCs w:val="26"/>
          <w:lang w:val="en-GB"/>
        </w:rPr>
        <w:t>The relatively few applications of this reaction for the synthesis of complex natural products</w:t>
      </w:r>
      <w:r>
        <w:rPr>
          <w:rFonts w:ascii="Times New Roman" w:hAnsi="Times New Roman" w:cs="Times New Roman"/>
          <w:sz w:val="26"/>
          <w:szCs w:val="26"/>
          <w:lang w:val="en-GB"/>
        </w:rPr>
        <w:t>, during its first decade, may</w:t>
      </w:r>
      <w:r w:rsidRPr="00F92EFF">
        <w:rPr>
          <w:rFonts w:ascii="Times New Roman" w:hAnsi="Times New Roman" w:cs="Times New Roman"/>
          <w:sz w:val="26"/>
          <w:szCs w:val="26"/>
          <w:lang w:val="en-GB"/>
        </w:rPr>
        <w:t xml:space="preserve"> be due </w:t>
      </w:r>
      <w:r>
        <w:rPr>
          <w:rFonts w:ascii="Times New Roman" w:hAnsi="Times New Roman" w:cs="Times New Roman"/>
          <w:sz w:val="26"/>
          <w:szCs w:val="26"/>
          <w:lang w:val="en-GB"/>
        </w:rPr>
        <w:t>in part</w:t>
      </w:r>
      <w:r w:rsidRPr="00F92EFF">
        <w:rPr>
          <w:rFonts w:ascii="Times New Roman" w:hAnsi="Times New Roman" w:cs="Times New Roman"/>
          <w:sz w:val="26"/>
          <w:szCs w:val="26"/>
          <w:lang w:val="en-GB"/>
        </w:rPr>
        <w:t xml:space="preserve"> to the relatively low yields reported in the initial studies. Consequently, significant advances in the synthesis of carbocycles</w:t>
      </w:r>
      <w:r>
        <w:rPr>
          <w:rFonts w:ascii="Times New Roman" w:hAnsi="Times New Roman" w:cs="Times New Roman"/>
          <w:sz w:val="26"/>
          <w:szCs w:val="26"/>
          <w:lang w:val="en-GB"/>
        </w:rPr>
        <w:t>,</w:t>
      </w:r>
      <w:r w:rsidRPr="00F92EFF">
        <w:rPr>
          <w:rFonts w:ascii="Times New Roman" w:hAnsi="Times New Roman" w:cs="Times New Roman"/>
          <w:sz w:val="26"/>
          <w:szCs w:val="26"/>
          <w:lang w:val="en-GB"/>
        </w:rPr>
        <w:t xml:space="preserve"> via the cyclic Heck-Mizoroki reaction</w:t>
      </w:r>
      <w:r>
        <w:rPr>
          <w:rFonts w:ascii="Times New Roman" w:hAnsi="Times New Roman" w:cs="Times New Roman"/>
          <w:sz w:val="26"/>
          <w:szCs w:val="26"/>
          <w:lang w:val="en-GB"/>
        </w:rPr>
        <w:t>,</w:t>
      </w:r>
      <w:r w:rsidRPr="00F92EFF">
        <w:rPr>
          <w:rFonts w:ascii="Times New Roman" w:hAnsi="Times New Roman" w:cs="Times New Roman"/>
          <w:sz w:val="26"/>
          <w:szCs w:val="26"/>
          <w:lang w:val="en-GB"/>
        </w:rPr>
        <w:t xml:space="preserve"> </w:t>
      </w:r>
      <w:r>
        <w:rPr>
          <w:rFonts w:ascii="Times New Roman" w:hAnsi="Times New Roman" w:cs="Times New Roman"/>
          <w:sz w:val="26"/>
          <w:szCs w:val="26"/>
          <w:lang w:val="en-GB"/>
        </w:rPr>
        <w:t>were</w:t>
      </w:r>
      <w:r w:rsidRPr="00F92EFF">
        <w:rPr>
          <w:rFonts w:ascii="Times New Roman" w:hAnsi="Times New Roman" w:cs="Times New Roman"/>
          <w:sz w:val="26"/>
          <w:szCs w:val="26"/>
          <w:lang w:val="en-GB"/>
        </w:rPr>
        <w:t xml:space="preserve"> further </w:t>
      </w:r>
      <w:r w:rsidRPr="00F92EFF">
        <w:rPr>
          <w:rFonts w:ascii="Times New Roman" w:hAnsi="Times New Roman" w:cs="Times New Roman"/>
          <w:sz w:val="26"/>
          <w:szCs w:val="26"/>
          <w:lang w:val="en-GB"/>
        </w:rPr>
        <w:lastRenderedPageBreak/>
        <w:t>delayed</w:t>
      </w:r>
      <w:r w:rsidR="00C63D63">
        <w:rPr>
          <w:rFonts w:ascii="Times New Roman" w:hAnsi="Times New Roman" w:cs="Times New Roman"/>
          <w:sz w:val="26"/>
          <w:szCs w:val="26"/>
          <w:lang w:val="en-GB"/>
        </w:rPr>
        <w:t xml:space="preserve"> until the late 1980s.</w:t>
      </w:r>
      <w:r w:rsidR="00FF2264">
        <w:rPr>
          <w:rFonts w:ascii="Times New Roman" w:hAnsi="Times New Roman" w:cs="Times New Roman"/>
          <w:sz w:val="26"/>
          <w:szCs w:val="26"/>
          <w:vertAlign w:val="superscript"/>
          <w:lang w:val="en-GB"/>
        </w:rPr>
        <w:t>18</w:t>
      </w:r>
      <w:r w:rsidRPr="00F92EFF">
        <w:rPr>
          <w:rFonts w:ascii="Times New Roman" w:hAnsi="Times New Roman" w:cs="Times New Roman"/>
          <w:sz w:val="26"/>
          <w:szCs w:val="26"/>
          <w:lang w:val="en-GB"/>
        </w:rPr>
        <w:t xml:space="preserve"> </w:t>
      </w:r>
      <w:r w:rsidR="00C63D63">
        <w:rPr>
          <w:rFonts w:ascii="Times New Roman" w:hAnsi="Times New Roman" w:cs="Times New Roman"/>
          <w:sz w:val="26"/>
          <w:szCs w:val="26"/>
          <w:lang w:val="en-GB"/>
        </w:rPr>
        <w:t>Heck,</w:t>
      </w:r>
      <w:r w:rsidRPr="00F92EFF">
        <w:rPr>
          <w:rStyle w:val="Refdenotaderodap"/>
          <w:rFonts w:ascii="Times New Roman" w:hAnsi="Times New Roman" w:cs="Times New Roman"/>
          <w:sz w:val="26"/>
          <w:szCs w:val="26"/>
          <w:lang w:val="en-GB"/>
        </w:rPr>
        <w:footnoteReference w:id="24"/>
      </w:r>
      <w:r w:rsidR="00C63D63">
        <w:rPr>
          <w:rFonts w:ascii="Times New Roman" w:hAnsi="Times New Roman" w:cs="Times New Roman"/>
          <w:sz w:val="26"/>
          <w:szCs w:val="26"/>
          <w:lang w:val="en-GB"/>
        </w:rPr>
        <w:t xml:space="preserve"> Grigg,</w:t>
      </w:r>
      <w:r w:rsidRPr="00F92EFF">
        <w:rPr>
          <w:rStyle w:val="Refdenotaderodap"/>
          <w:rFonts w:ascii="Times New Roman" w:hAnsi="Times New Roman" w:cs="Times New Roman"/>
          <w:sz w:val="26"/>
          <w:szCs w:val="26"/>
          <w:lang w:val="en-GB"/>
        </w:rPr>
        <w:footnoteReference w:id="25"/>
      </w:r>
      <w:r w:rsidR="00C63D63">
        <w:rPr>
          <w:rFonts w:ascii="Times New Roman" w:hAnsi="Times New Roman" w:cs="Times New Roman"/>
          <w:sz w:val="26"/>
          <w:szCs w:val="26"/>
          <w:lang w:val="en-GB"/>
        </w:rPr>
        <w:t xml:space="preserve"> and Negishi,</w:t>
      </w:r>
      <w:r w:rsidRPr="00F92EFF">
        <w:rPr>
          <w:rStyle w:val="Refdenotaderodap"/>
          <w:rFonts w:ascii="Times New Roman" w:hAnsi="Times New Roman" w:cs="Times New Roman"/>
          <w:sz w:val="26"/>
          <w:szCs w:val="26"/>
          <w:lang w:val="en-GB"/>
        </w:rPr>
        <w:footnoteReference w:id="26"/>
      </w:r>
      <w:r w:rsidRPr="00F92EFF">
        <w:rPr>
          <w:rFonts w:ascii="Times New Roman" w:hAnsi="Times New Roman" w:cs="Times New Roman"/>
          <w:sz w:val="26"/>
          <w:szCs w:val="26"/>
          <w:lang w:val="en-GB"/>
        </w:rPr>
        <w:t xml:space="preserve"> reported </w:t>
      </w:r>
      <w:r>
        <w:rPr>
          <w:rFonts w:ascii="Times New Roman" w:hAnsi="Times New Roman" w:cs="Times New Roman"/>
          <w:sz w:val="26"/>
          <w:szCs w:val="26"/>
          <w:lang w:val="en-GB"/>
        </w:rPr>
        <w:t xml:space="preserve">several examples </w:t>
      </w:r>
      <w:r w:rsidRPr="00F92EFF">
        <w:rPr>
          <w:rFonts w:ascii="Times New Roman" w:hAnsi="Times New Roman" w:cs="Times New Roman"/>
          <w:sz w:val="26"/>
          <w:szCs w:val="26"/>
          <w:lang w:val="en-GB"/>
        </w:rPr>
        <w:t>(</w:t>
      </w:r>
      <w:r w:rsidRPr="0073129E">
        <w:rPr>
          <w:rFonts w:ascii="Times New Roman" w:hAnsi="Times New Roman" w:cs="Times New Roman"/>
          <w:b/>
          <w:sz w:val="26"/>
          <w:szCs w:val="26"/>
          <w:lang w:val="en-GB"/>
        </w:rPr>
        <w:t>Scheme</w:t>
      </w:r>
      <w:r>
        <w:rPr>
          <w:rFonts w:ascii="Times New Roman" w:hAnsi="Times New Roman" w:cs="Times New Roman"/>
          <w:b/>
          <w:sz w:val="26"/>
          <w:szCs w:val="26"/>
          <w:lang w:val="en-GB"/>
        </w:rPr>
        <w:t xml:space="preserve"> 1</w:t>
      </w:r>
      <w:r w:rsidRPr="00F92EFF">
        <w:rPr>
          <w:rFonts w:ascii="Times New Roman" w:hAnsi="Times New Roman" w:cs="Times New Roman"/>
          <w:b/>
          <w:sz w:val="26"/>
          <w:szCs w:val="26"/>
          <w:lang w:val="en-GB"/>
        </w:rPr>
        <w:t>.</w:t>
      </w:r>
      <w:r>
        <w:rPr>
          <w:rFonts w:ascii="Times New Roman" w:hAnsi="Times New Roman" w:cs="Times New Roman"/>
          <w:b/>
          <w:sz w:val="26"/>
          <w:szCs w:val="26"/>
          <w:lang w:val="en-GB"/>
        </w:rPr>
        <w:t>6</w:t>
      </w:r>
      <w:r w:rsidRPr="00F92EFF">
        <w:rPr>
          <w:rFonts w:ascii="Times New Roman" w:hAnsi="Times New Roman" w:cs="Times New Roman"/>
          <w:b/>
          <w:sz w:val="26"/>
          <w:szCs w:val="26"/>
          <w:lang w:val="en-GB"/>
        </w:rPr>
        <w:t>)</w:t>
      </w:r>
      <w:r w:rsidRPr="00F92EFF">
        <w:rPr>
          <w:rFonts w:ascii="Times New Roman" w:hAnsi="Times New Roman" w:cs="Times New Roman"/>
          <w:sz w:val="26"/>
          <w:szCs w:val="26"/>
          <w:lang w:val="en-GB"/>
        </w:rPr>
        <w:t>.</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7228F7"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65440" behindDoc="0" locked="0" layoutInCell="1" allowOverlap="1" wp14:anchorId="6068DA55" wp14:editId="318CE8F0">
                <wp:simplePos x="0" y="0"/>
                <wp:positionH relativeFrom="margin">
                  <wp:align>center</wp:align>
                </wp:positionH>
                <wp:positionV relativeFrom="paragraph">
                  <wp:posOffset>9497</wp:posOffset>
                </wp:positionV>
                <wp:extent cx="5238750" cy="5219356"/>
                <wp:effectExtent l="0" t="0" r="0" b="635"/>
                <wp:wrapNone/>
                <wp:docPr id="263" name="Grupo 263"/>
                <wp:cNvGraphicFramePr/>
                <a:graphic xmlns:a="http://schemas.openxmlformats.org/drawingml/2006/main">
                  <a:graphicData uri="http://schemas.microsoft.com/office/word/2010/wordprocessingGroup">
                    <wpg:wgp>
                      <wpg:cNvGrpSpPr/>
                      <wpg:grpSpPr>
                        <a:xfrm>
                          <a:off x="0" y="0"/>
                          <a:ext cx="5238750" cy="5219356"/>
                          <a:chOff x="0" y="0"/>
                          <a:chExt cx="5238750" cy="5219356"/>
                        </a:xfrm>
                      </wpg:grpSpPr>
                      <wps:wsp>
                        <wps:cNvPr id="268" name="Text Box 19"/>
                        <wps:cNvSpPr txBox="1">
                          <a:spLocks noChangeArrowheads="1"/>
                        </wps:cNvSpPr>
                        <wps:spPr bwMode="auto">
                          <a:xfrm>
                            <a:off x="0" y="4715122"/>
                            <a:ext cx="5238750" cy="504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124024" w:rsidRDefault="00A877DB" w:rsidP="00DC56B1">
                              <w:pPr>
                                <w:tabs>
                                  <w:tab w:val="left" w:pos="3506"/>
                                </w:tabs>
                                <w:contextualSpacing/>
                                <w:jc w:val="center"/>
                                <w:rPr>
                                  <w:rFonts w:ascii="Times New Roman" w:hAnsi="Times New Roman" w:cs="Times New Roman"/>
                                  <w:sz w:val="24"/>
                                  <w:lang w:val="en-US"/>
                                </w:rPr>
                              </w:pPr>
                              <w:r w:rsidRPr="0073129E">
                                <w:rPr>
                                  <w:rFonts w:ascii="Times New Roman" w:hAnsi="Times New Roman" w:cs="Times New Roman"/>
                                  <w:b/>
                                  <w:sz w:val="24"/>
                                  <w:u w:val="single"/>
                                  <w:lang w:val="en-US"/>
                                </w:rPr>
                                <w:t>Scheme</w:t>
                              </w:r>
                              <w:r>
                                <w:rPr>
                                  <w:rFonts w:ascii="Times New Roman" w:hAnsi="Times New Roman" w:cs="Times New Roman"/>
                                  <w:b/>
                                  <w:sz w:val="24"/>
                                  <w:u w:val="single"/>
                                  <w:lang w:val="en-US"/>
                                </w:rPr>
                                <w:t xml:space="preserve"> 1.6</w:t>
                              </w:r>
                              <w:r w:rsidRPr="00124024">
                                <w:rPr>
                                  <w:rFonts w:ascii="Times New Roman" w:hAnsi="Times New Roman" w:cs="Times New Roman"/>
                                  <w:sz w:val="24"/>
                                  <w:u w:val="single"/>
                                  <w:lang w:val="en-US"/>
                                </w:rPr>
                                <w:t>:</w:t>
                              </w:r>
                              <w:r w:rsidRPr="00124024">
                                <w:rPr>
                                  <w:rFonts w:ascii="Times New Roman" w:hAnsi="Times New Roman" w:cs="Times New Roman"/>
                                  <w:sz w:val="24"/>
                                  <w:lang w:val="en-US"/>
                                </w:rPr>
                                <w:t xml:space="preserve"> Some examples of the synthesis of carbocycles</w:t>
                              </w:r>
                              <w:r>
                                <w:rPr>
                                  <w:rFonts w:ascii="Times New Roman" w:hAnsi="Times New Roman" w:cs="Times New Roman"/>
                                  <w:sz w:val="24"/>
                                  <w:lang w:val="en-US"/>
                                </w:rPr>
                                <w:t>,</w:t>
                              </w:r>
                              <w:r w:rsidRPr="00124024">
                                <w:rPr>
                                  <w:rFonts w:ascii="Times New Roman" w:hAnsi="Times New Roman" w:cs="Times New Roman"/>
                                  <w:sz w:val="24"/>
                                  <w:lang w:val="en-US"/>
                                </w:rPr>
                                <w:t xml:space="preserve"> via the intramolecular Heck-Mizoroki reaction. </w:t>
                              </w:r>
                              <w:r>
                                <w:rPr>
                                  <w:rFonts w:ascii="Times New Roman" w:hAnsi="Times New Roman" w:cs="Times New Roman"/>
                                  <w:sz w:val="24"/>
                                  <w:vertAlign w:val="superscript"/>
                                  <w:lang w:val="en-US"/>
                                </w:rPr>
                                <w:t>24, 25, 26</w:t>
                              </w:r>
                              <w:r w:rsidRPr="00124024">
                                <w:rPr>
                                  <w:rFonts w:ascii="Times New Roman" w:hAnsi="Times New Roman" w:cs="Times New Roman"/>
                                  <w:sz w:val="24"/>
                                  <w:lang w:val="en-US"/>
                                </w:rPr>
                                <w:t xml:space="preserve"> </w:t>
                              </w:r>
                            </w:p>
                            <w:p w:rsidR="00A877DB" w:rsidRPr="007221CC" w:rsidRDefault="00A877DB" w:rsidP="00DC56B1">
                              <w:pPr>
                                <w:rPr>
                                  <w:lang w:val="en-US"/>
                                </w:rPr>
                              </w:pPr>
                            </w:p>
                          </w:txbxContent>
                        </wps:txbx>
                        <wps:bodyPr rot="0" vert="horz" wrap="square" lIns="91440" tIns="45720" rIns="91440" bIns="45720" anchor="t" anchorCtr="0" upright="1">
                          <a:noAutofit/>
                        </wps:bodyPr>
                      </wps:wsp>
                      <pic:pic xmlns:pic="http://schemas.openxmlformats.org/drawingml/2006/picture">
                        <pic:nvPicPr>
                          <pic:cNvPr id="269" name="Imagem 26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389614" y="0"/>
                            <a:ext cx="4576445" cy="4237990"/>
                          </a:xfrm>
                          <a:prstGeom prst="rect">
                            <a:avLst/>
                          </a:prstGeom>
                        </pic:spPr>
                      </pic:pic>
                    </wpg:wgp>
                  </a:graphicData>
                </a:graphic>
                <wp14:sizeRelV relativeFrom="margin">
                  <wp14:pctHeight>0</wp14:pctHeight>
                </wp14:sizeRelV>
              </wp:anchor>
            </w:drawing>
          </mc:Choice>
          <mc:Fallback>
            <w:pict>
              <v:group w14:anchorId="6068DA55" id="Grupo 263" o:spid="_x0000_s1066" style="position:absolute;left:0;text-align:left;margin-left:0;margin-top:.75pt;width:412.5pt;height:410.95pt;z-index:251965440;mso-position-horizontal:center;mso-position-horizontal-relative:margin;mso-height-relative:margin" coordsize="52387,5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">
                <v:shape id="Text Box 19" o:spid="_x0000_s1067" type="#_x0000_t202" style="position:absolute;top:47151;width:52387;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A877DB" w:rsidRPr="00124024" w:rsidRDefault="00A877DB" w:rsidP="00DC56B1">
                        <w:pPr>
                          <w:tabs>
                            <w:tab w:val="left" w:pos="3506"/>
                          </w:tabs>
                          <w:contextualSpacing/>
                          <w:jc w:val="center"/>
                          <w:rPr>
                            <w:rFonts w:ascii="Times New Roman" w:hAnsi="Times New Roman" w:cs="Times New Roman"/>
                            <w:sz w:val="24"/>
                            <w:lang w:val="en-US"/>
                          </w:rPr>
                        </w:pPr>
                        <w:r w:rsidRPr="0073129E">
                          <w:rPr>
                            <w:rFonts w:ascii="Times New Roman" w:hAnsi="Times New Roman" w:cs="Times New Roman"/>
                            <w:b/>
                            <w:sz w:val="24"/>
                            <w:u w:val="single"/>
                            <w:lang w:val="en-US"/>
                          </w:rPr>
                          <w:t>Scheme</w:t>
                        </w:r>
                        <w:r>
                          <w:rPr>
                            <w:rFonts w:ascii="Times New Roman" w:hAnsi="Times New Roman" w:cs="Times New Roman"/>
                            <w:b/>
                            <w:sz w:val="24"/>
                            <w:u w:val="single"/>
                            <w:lang w:val="en-US"/>
                          </w:rPr>
                          <w:t xml:space="preserve"> 1.6</w:t>
                        </w:r>
                        <w:r w:rsidRPr="00124024">
                          <w:rPr>
                            <w:rFonts w:ascii="Times New Roman" w:hAnsi="Times New Roman" w:cs="Times New Roman"/>
                            <w:sz w:val="24"/>
                            <w:u w:val="single"/>
                            <w:lang w:val="en-US"/>
                          </w:rPr>
                          <w:t>:</w:t>
                        </w:r>
                        <w:r w:rsidRPr="00124024">
                          <w:rPr>
                            <w:rFonts w:ascii="Times New Roman" w:hAnsi="Times New Roman" w:cs="Times New Roman"/>
                            <w:sz w:val="24"/>
                            <w:lang w:val="en-US"/>
                          </w:rPr>
                          <w:t xml:space="preserve"> Some examples of the synthesis of carbocycles</w:t>
                        </w:r>
                        <w:r>
                          <w:rPr>
                            <w:rFonts w:ascii="Times New Roman" w:hAnsi="Times New Roman" w:cs="Times New Roman"/>
                            <w:sz w:val="24"/>
                            <w:lang w:val="en-US"/>
                          </w:rPr>
                          <w:t>,</w:t>
                        </w:r>
                        <w:r w:rsidRPr="00124024">
                          <w:rPr>
                            <w:rFonts w:ascii="Times New Roman" w:hAnsi="Times New Roman" w:cs="Times New Roman"/>
                            <w:sz w:val="24"/>
                            <w:lang w:val="en-US"/>
                          </w:rPr>
                          <w:t xml:space="preserve"> via the intramolecular Heck-Mizoroki reaction. </w:t>
                        </w:r>
                        <w:r>
                          <w:rPr>
                            <w:rFonts w:ascii="Times New Roman" w:hAnsi="Times New Roman" w:cs="Times New Roman"/>
                            <w:sz w:val="24"/>
                            <w:vertAlign w:val="superscript"/>
                            <w:lang w:val="en-US"/>
                          </w:rPr>
                          <w:t>24, 25, 26</w:t>
                        </w:r>
                        <w:r w:rsidRPr="00124024">
                          <w:rPr>
                            <w:rFonts w:ascii="Times New Roman" w:hAnsi="Times New Roman" w:cs="Times New Roman"/>
                            <w:sz w:val="24"/>
                            <w:lang w:val="en-US"/>
                          </w:rPr>
                          <w:t xml:space="preserve"> </w:t>
                        </w:r>
                      </w:p>
                      <w:p w:rsidR="00A877DB" w:rsidRPr="007221CC" w:rsidRDefault="00A877DB" w:rsidP="00DC56B1">
                        <w:pPr>
                          <w:rPr>
                            <w:lang w:val="en-US"/>
                          </w:rPr>
                        </w:pPr>
                      </w:p>
                    </w:txbxContent>
                  </v:textbox>
                </v:shape>
                <v:shape id="Imagem 269" o:spid="_x0000_s1068" type="#_x0000_t75" style="position:absolute;left:3896;width:45764;height:42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fRSvGAAAA3AAAAA8AAABkcnMvZG93bnJldi54bWxEj0FrwkAUhO8F/8PyCt7qxqDSpq4iglaw&#10;HrRFr4/sazY0+zZmt0n8926h0OMwM98w82VvK9FS40vHCsajBARx7nTJhYLPj83TMwgfkDVWjknB&#10;jTwsF4OHOWbadXyk9hQKESHsM1RgQqgzKX1uyKIfuZo4el+usRiibAqpG+wi3FYyTZKZtFhyXDBY&#10;09pQ/n36sQra7n26WycTsxlf3PVte/aHfeqVGj72q1cQgfrwH/5r77SCdPYCv2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9FK8YAAADcAAAADwAAAAAAAAAAAAAA&#10;AACfAgAAZHJzL2Rvd25yZXYueG1sUEsFBgAAAAAEAAQA9wAAAJIDAAAAAA==&#10;">
                  <v:imagedata r:id="rId39" o:title=""/>
                  <v:path arrowok="t"/>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b/>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Pr="00E97FE0" w:rsidRDefault="00DC56B1" w:rsidP="00DC56B1">
      <w:pPr>
        <w:autoSpaceDE w:val="0"/>
        <w:autoSpaceDN w:val="0"/>
        <w:adjustRightInd w:val="0"/>
        <w:spacing w:after="0" w:line="240" w:lineRule="auto"/>
        <w:rPr>
          <w:rFonts w:ascii="Times New Roman" w:hAnsi="Times New Roman" w:cs="Times New Roman"/>
          <w:sz w:val="20"/>
          <w:szCs w:val="20"/>
          <w:lang w:val="en-GB"/>
        </w:rPr>
      </w:pPr>
    </w:p>
    <w:p w:rsidR="00DC56B1" w:rsidRDefault="00DC56B1" w:rsidP="00DC56B1">
      <w:pPr>
        <w:rPr>
          <w:rFonts w:ascii="Arial" w:hAnsi="Arial" w:cs="Arial"/>
          <w:b/>
          <w:sz w:val="24"/>
          <w:lang w:val="en-GB"/>
        </w:rPr>
      </w:pPr>
    </w:p>
    <w:p w:rsidR="00DC56B1" w:rsidRDefault="00DC56B1" w:rsidP="00DC56B1">
      <w:pPr>
        <w:rPr>
          <w:rFonts w:ascii="Arial" w:hAnsi="Arial" w:cs="Arial"/>
          <w:b/>
          <w:sz w:val="24"/>
          <w:lang w:val="en-GB"/>
        </w:rPr>
      </w:pPr>
    </w:p>
    <w:p w:rsidR="00DC56B1" w:rsidRDefault="00DC56B1" w:rsidP="00DC56B1">
      <w:pPr>
        <w:pStyle w:val="Subttulo"/>
        <w:spacing w:after="0"/>
        <w:contextualSpacing/>
        <w:jc w:val="both"/>
        <w:rPr>
          <w:rFonts w:ascii="Arial" w:eastAsiaTheme="minorHAnsi" w:hAnsi="Arial" w:cs="Arial"/>
          <w:b/>
          <w:color w:val="000000" w:themeColor="text1"/>
          <w:spacing w:val="0"/>
          <w:sz w:val="24"/>
          <w:lang w:val="en-GB"/>
        </w:rPr>
      </w:pPr>
    </w:p>
    <w:p w:rsidR="00DC56B1" w:rsidRPr="00CE4AB2" w:rsidRDefault="00DC56B1" w:rsidP="00DC56B1">
      <w:pPr>
        <w:rPr>
          <w:lang w:val="en-GB"/>
        </w:rPr>
      </w:pPr>
    </w:p>
    <w:p w:rsidR="00DC56B1" w:rsidRDefault="00DC56B1" w:rsidP="00DC56B1">
      <w:pPr>
        <w:pStyle w:val="Subttulo"/>
        <w:spacing w:after="0"/>
        <w:contextualSpacing/>
        <w:jc w:val="both"/>
        <w:rPr>
          <w:rFonts w:ascii="Times New Roman" w:hAnsi="Times New Roman" w:cs="Times New Roman"/>
          <w:b/>
          <w:color w:val="000000" w:themeColor="text1"/>
          <w:sz w:val="32"/>
          <w:lang w:val="en-GB"/>
        </w:rPr>
      </w:pPr>
    </w:p>
    <w:p w:rsidR="007228F7" w:rsidRDefault="007228F7" w:rsidP="007228F7">
      <w:pPr>
        <w:rPr>
          <w:lang w:val="en-GB"/>
        </w:rPr>
      </w:pPr>
    </w:p>
    <w:p w:rsidR="007228F7" w:rsidRDefault="007228F7" w:rsidP="007228F7">
      <w:pPr>
        <w:rPr>
          <w:lang w:val="en-GB"/>
        </w:rPr>
      </w:pPr>
    </w:p>
    <w:p w:rsidR="007228F7" w:rsidRDefault="007228F7" w:rsidP="007228F7">
      <w:pPr>
        <w:rPr>
          <w:lang w:val="en-GB"/>
        </w:rPr>
      </w:pPr>
    </w:p>
    <w:p w:rsidR="007228F7" w:rsidRPr="007228F7" w:rsidRDefault="007228F7" w:rsidP="007228F7">
      <w:pPr>
        <w:rPr>
          <w:lang w:val="en-GB"/>
        </w:rPr>
      </w:pPr>
    </w:p>
    <w:p w:rsidR="00DC56B1" w:rsidRDefault="00DC56B1" w:rsidP="00DC56B1">
      <w:pPr>
        <w:pStyle w:val="Subttulo"/>
        <w:spacing w:after="0"/>
        <w:contextualSpacing/>
        <w:jc w:val="both"/>
        <w:rPr>
          <w:rFonts w:ascii="Times New Roman" w:hAnsi="Times New Roman" w:cs="Times New Roman"/>
          <w:b/>
          <w:color w:val="000000" w:themeColor="text1"/>
          <w:sz w:val="32"/>
          <w:lang w:val="en-GB"/>
        </w:rPr>
      </w:pPr>
      <w:r w:rsidRPr="00187ED5">
        <w:rPr>
          <w:rFonts w:ascii="Times New Roman" w:hAnsi="Times New Roman" w:cs="Times New Roman"/>
          <w:b/>
          <w:color w:val="000000" w:themeColor="text1"/>
          <w:sz w:val="32"/>
          <w:lang w:val="en-GB"/>
        </w:rPr>
        <w:lastRenderedPageBreak/>
        <w:t>1.</w:t>
      </w:r>
      <w:r>
        <w:rPr>
          <w:rFonts w:ascii="Times New Roman" w:hAnsi="Times New Roman" w:cs="Times New Roman"/>
          <w:b/>
          <w:color w:val="000000" w:themeColor="text1"/>
          <w:sz w:val="32"/>
          <w:lang w:val="en-GB"/>
        </w:rPr>
        <w:t>3</w:t>
      </w:r>
      <w:r w:rsidRPr="00187ED5">
        <w:rPr>
          <w:rFonts w:ascii="Times New Roman" w:hAnsi="Times New Roman" w:cs="Times New Roman"/>
          <w:b/>
          <w:color w:val="000000" w:themeColor="text1"/>
          <w:sz w:val="32"/>
          <w:lang w:val="en-GB"/>
        </w:rPr>
        <w:t xml:space="preserve"> </w:t>
      </w:r>
      <w:r>
        <w:rPr>
          <w:rFonts w:ascii="Times New Roman" w:hAnsi="Times New Roman" w:cs="Times New Roman"/>
          <w:b/>
          <w:color w:val="000000" w:themeColor="text1"/>
          <w:sz w:val="32"/>
          <w:lang w:val="en-GB"/>
        </w:rPr>
        <w:t xml:space="preserve">Investigation </w:t>
      </w:r>
      <w:r w:rsidR="00B73653">
        <w:rPr>
          <w:rFonts w:ascii="Times New Roman" w:hAnsi="Times New Roman" w:cs="Times New Roman"/>
          <w:b/>
          <w:color w:val="000000" w:themeColor="text1"/>
          <w:sz w:val="32"/>
          <w:lang w:val="en-GB"/>
        </w:rPr>
        <w:t>of</w:t>
      </w:r>
      <w:r>
        <w:rPr>
          <w:rFonts w:ascii="Times New Roman" w:hAnsi="Times New Roman" w:cs="Times New Roman"/>
          <w:b/>
          <w:color w:val="000000" w:themeColor="text1"/>
          <w:sz w:val="32"/>
          <w:lang w:val="en-GB"/>
        </w:rPr>
        <w:t xml:space="preserve"> the Coupling P</w:t>
      </w:r>
      <w:r w:rsidRPr="00187ED5">
        <w:rPr>
          <w:rFonts w:ascii="Times New Roman" w:hAnsi="Times New Roman" w:cs="Times New Roman"/>
          <w:b/>
          <w:color w:val="000000" w:themeColor="text1"/>
          <w:sz w:val="32"/>
          <w:lang w:val="en-GB"/>
        </w:rPr>
        <w:t>artner</w:t>
      </w:r>
    </w:p>
    <w:p w:rsidR="00DC56B1" w:rsidRPr="00956089" w:rsidRDefault="00DC56B1" w:rsidP="00DC56B1">
      <w:pPr>
        <w:spacing w:after="0" w:line="360" w:lineRule="auto"/>
        <w:contextualSpacing/>
        <w:rPr>
          <w:rFonts w:ascii="Times New Roman" w:hAnsi="Times New Roman" w:cs="Times New Roman"/>
          <w:sz w:val="28"/>
          <w:lang w:val="en-GB"/>
        </w:rPr>
      </w:pPr>
    </w:p>
    <w:p w:rsidR="00DC56B1" w:rsidRDefault="00DC56B1" w:rsidP="00DC56B1">
      <w:pPr>
        <w:spacing w:after="0" w:line="360" w:lineRule="auto"/>
        <w:contextualSpacing/>
        <w:jc w:val="both"/>
        <w:rPr>
          <w:rFonts w:ascii="Times New Roman" w:hAnsi="Times New Roman" w:cs="Times New Roman"/>
          <w:color w:val="auto"/>
          <w:sz w:val="26"/>
          <w:szCs w:val="26"/>
          <w:lang w:val="en"/>
        </w:rPr>
      </w:pPr>
      <w:r w:rsidRPr="00B73653">
        <w:rPr>
          <w:rFonts w:ascii="Times New Roman" w:hAnsi="Times New Roman" w:cs="Times New Roman"/>
          <w:sz w:val="26"/>
          <w:szCs w:val="26"/>
          <w:lang w:val="en-GB"/>
        </w:rPr>
        <w:tab/>
        <w:t>In order for the cross-coupling reaction to be useful, it should be relatively straightforward and require only a small amount of catalyst. Moreover, the reaction conditions and reagents, particularly the organometallic partner, should tolerate a wide variety of functional groups so that tedious protection-deprotection reactions are not necessary</w:t>
      </w:r>
      <w:r w:rsidRPr="00B73653">
        <w:rPr>
          <w:rStyle w:val="Refdenotaderodap"/>
          <w:rFonts w:ascii="Times New Roman" w:hAnsi="Times New Roman" w:cs="Times New Roman"/>
          <w:sz w:val="26"/>
          <w:szCs w:val="26"/>
          <w:lang w:val="en-GB"/>
        </w:rPr>
        <w:footnoteReference w:id="27"/>
      </w:r>
      <w:r w:rsidRPr="00B73653">
        <w:rPr>
          <w:rFonts w:ascii="Times New Roman" w:hAnsi="Times New Roman" w:cs="Times New Roman"/>
          <w:color w:val="auto"/>
          <w:sz w:val="26"/>
          <w:szCs w:val="26"/>
          <w:lang w:val="en-GB"/>
        </w:rPr>
        <w:t xml:space="preserve">, while bearing low levels of </w:t>
      </w:r>
      <w:r w:rsidRPr="00B73653">
        <w:rPr>
          <w:rFonts w:ascii="Times New Roman" w:hAnsi="Times New Roman" w:cs="Times New Roman"/>
          <w:color w:val="auto"/>
          <w:sz w:val="26"/>
          <w:szCs w:val="26"/>
          <w:lang w:val="en"/>
        </w:rPr>
        <w:t xml:space="preserve">toxicity. </w:t>
      </w:r>
    </w:p>
    <w:p w:rsidR="00DC56B1" w:rsidRDefault="00DC56B1" w:rsidP="00DC56B1">
      <w:pPr>
        <w:spacing w:after="0" w:line="360" w:lineRule="auto"/>
        <w:contextualSpacing/>
        <w:jc w:val="both"/>
        <w:rPr>
          <w:rFonts w:ascii="Times New Roman" w:hAnsi="Times New Roman" w:cs="Times New Roman"/>
          <w:color w:val="auto"/>
          <w:sz w:val="26"/>
          <w:szCs w:val="26"/>
          <w:lang w:val="en"/>
        </w:rPr>
      </w:pPr>
    </w:p>
    <w:p w:rsidR="00DC56B1" w:rsidRPr="00CA0958" w:rsidRDefault="00DC56B1" w:rsidP="00DC56B1">
      <w:pPr>
        <w:spacing w:after="0" w:line="360" w:lineRule="auto"/>
        <w:contextualSpacing/>
        <w:jc w:val="both"/>
        <w:rPr>
          <w:rFonts w:ascii="Times New Roman" w:hAnsi="Times New Roman" w:cs="Times New Roman"/>
          <w:color w:val="auto"/>
          <w:sz w:val="26"/>
          <w:szCs w:val="26"/>
          <w:lang w:val="en"/>
        </w:rPr>
      </w:pPr>
    </w:p>
    <w:p w:rsidR="00DC56B1" w:rsidRDefault="00DC56B1" w:rsidP="00DC56B1">
      <w:pPr>
        <w:pStyle w:val="Subttulo"/>
        <w:spacing w:after="0"/>
        <w:contextualSpacing/>
        <w:rPr>
          <w:rStyle w:val="nfaseDiscreto"/>
          <w:rFonts w:ascii="Times New Roman" w:hAnsi="Times New Roman" w:cs="Times New Roman"/>
          <w:b/>
          <w:i w:val="0"/>
          <w:color w:val="000000" w:themeColor="text1"/>
          <w:sz w:val="28"/>
          <w:lang w:val="en-GB"/>
        </w:rPr>
      </w:pPr>
      <w:r>
        <w:rPr>
          <w:rFonts w:ascii="Arial" w:hAnsi="Arial" w:cs="Arial"/>
          <w:b/>
          <w:color w:val="000000" w:themeColor="text1"/>
          <w:sz w:val="24"/>
          <w:lang w:val="en-GB"/>
        </w:rPr>
        <w:tab/>
      </w:r>
      <w:r w:rsidRPr="006B376B">
        <w:rPr>
          <w:rStyle w:val="nfaseDiscreto"/>
          <w:rFonts w:ascii="Times New Roman" w:hAnsi="Times New Roman" w:cs="Times New Roman"/>
          <w:b/>
          <w:i w:val="0"/>
          <w:color w:val="000000" w:themeColor="text1"/>
          <w:sz w:val="28"/>
          <w:lang w:val="en-GB"/>
        </w:rPr>
        <w:t>1.</w:t>
      </w:r>
      <w:r>
        <w:rPr>
          <w:rStyle w:val="nfaseDiscreto"/>
          <w:rFonts w:ascii="Times New Roman" w:hAnsi="Times New Roman" w:cs="Times New Roman"/>
          <w:b/>
          <w:i w:val="0"/>
          <w:color w:val="000000" w:themeColor="text1"/>
          <w:sz w:val="28"/>
          <w:lang w:val="en-GB"/>
        </w:rPr>
        <w:t>3</w:t>
      </w:r>
      <w:r w:rsidRPr="006B376B">
        <w:rPr>
          <w:rStyle w:val="nfaseDiscreto"/>
          <w:rFonts w:ascii="Times New Roman" w:hAnsi="Times New Roman" w:cs="Times New Roman"/>
          <w:b/>
          <w:i w:val="0"/>
          <w:color w:val="000000" w:themeColor="text1"/>
          <w:sz w:val="28"/>
          <w:lang w:val="en-GB"/>
        </w:rPr>
        <w:t>.1 The Migita-Stille coupling</w:t>
      </w:r>
    </w:p>
    <w:p w:rsidR="00DC56B1" w:rsidRPr="002F08A6" w:rsidRDefault="00DC56B1" w:rsidP="00DC56B1">
      <w:pPr>
        <w:spacing w:after="0" w:line="360" w:lineRule="auto"/>
        <w:contextualSpacing/>
        <w:rPr>
          <w:rFonts w:ascii="Times New Roman" w:hAnsi="Times New Roman" w:cs="Times New Roman"/>
          <w:sz w:val="28"/>
          <w:lang w:val="en-GB"/>
        </w:rPr>
      </w:pPr>
    </w:p>
    <w:p w:rsidR="00DC56B1" w:rsidRPr="002143F7"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lang w:val="en-GB"/>
        </w:rPr>
        <w:tab/>
      </w:r>
      <w:r w:rsidRPr="00B73653">
        <w:rPr>
          <w:rFonts w:ascii="Times New Roman" w:hAnsi="Times New Roman" w:cs="Times New Roman"/>
          <w:sz w:val="26"/>
          <w:szCs w:val="26"/>
          <w:lang w:val="en-GB"/>
        </w:rPr>
        <w:t>In 1976, Eaborn reported the first palladium-catalysed cross-coupling of aryl iodides using organo-distannanes as coupling partners (</w:t>
      </w:r>
      <w:r w:rsidRPr="00B73653">
        <w:rPr>
          <w:rFonts w:ascii="Times New Roman" w:hAnsi="Times New Roman" w:cs="Times New Roman"/>
          <w:b/>
          <w:sz w:val="26"/>
          <w:szCs w:val="26"/>
          <w:lang w:val="en-GB"/>
        </w:rPr>
        <w:t>Scheme 1.7</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28"/>
      </w:r>
      <w:r w:rsidRPr="00B73653">
        <w:rPr>
          <w:rFonts w:ascii="Times New Roman" w:hAnsi="Times New Roman" w:cs="Times New Roman"/>
          <w:sz w:val="26"/>
          <w:szCs w:val="26"/>
          <w:lang w:val="en-GB"/>
        </w:rPr>
        <w:t xml:space="preserve"> However, these authors reported that the homo</w:t>
      </w:r>
      <w:r w:rsidR="00B411E9">
        <w:rPr>
          <w:rFonts w:ascii="Times New Roman" w:hAnsi="Times New Roman" w:cs="Times New Roman"/>
          <w:sz w:val="26"/>
          <w:szCs w:val="26"/>
          <w:lang w:val="en-GB"/>
        </w:rPr>
        <w:t xml:space="preserve"> </w:t>
      </w:r>
      <w:r w:rsidRPr="00B73653">
        <w:rPr>
          <w:rFonts w:ascii="Times New Roman" w:hAnsi="Times New Roman" w:cs="Times New Roman"/>
          <w:sz w:val="26"/>
          <w:szCs w:val="26"/>
          <w:lang w:val="en-GB"/>
        </w:rPr>
        <w:t>coupling of the aryl halide component was an important side reaction.</w:t>
      </w:r>
      <w:r w:rsidR="00FF2264">
        <w:rPr>
          <w:rFonts w:ascii="Times New Roman" w:hAnsi="Times New Roman" w:cs="Times New Roman"/>
          <w:sz w:val="26"/>
          <w:szCs w:val="26"/>
          <w:vertAlign w:val="superscript"/>
          <w:lang w:val="en-GB"/>
        </w:rPr>
        <w:t>28</w:t>
      </w:r>
      <w:r w:rsidRPr="00B73653">
        <w:rPr>
          <w:rFonts w:ascii="Times New Roman" w:hAnsi="Times New Roman" w:cs="Times New Roman"/>
          <w:sz w:val="26"/>
          <w:szCs w:val="26"/>
          <w:lang w:val="en-GB"/>
        </w:rPr>
        <w:t xml:space="preserve"> One year later, Migita extended Eaborn´s work to the cross-coupling of aryl bromides using organotin reagents as coupling partners (</w:t>
      </w:r>
      <w:r w:rsidRPr="00B73653">
        <w:rPr>
          <w:rFonts w:ascii="Times New Roman" w:hAnsi="Times New Roman" w:cs="Times New Roman"/>
          <w:b/>
          <w:sz w:val="26"/>
          <w:szCs w:val="26"/>
          <w:lang w:val="en-GB"/>
        </w:rPr>
        <w:t>Scheme 1.7</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29"/>
      </w:r>
      <w:r w:rsidRPr="00B73653">
        <w:rPr>
          <w:rFonts w:ascii="Times New Roman" w:hAnsi="Times New Roman" w:cs="Times New Roman"/>
          <w:sz w:val="26"/>
          <w:szCs w:val="26"/>
          <w:lang w:val="en-GB"/>
        </w:rPr>
        <w:t xml:space="preserve"> and finally, in 1978, Stille and Milstein reported the synthesis of ketones by coupling aryl chlorides with organotin</w:t>
      </w:r>
      <w:r w:rsidRPr="00B73653">
        <w:rPr>
          <w:rStyle w:val="Refdenotaderodap"/>
          <w:rFonts w:ascii="Times New Roman" w:hAnsi="Times New Roman" w:cs="Times New Roman"/>
          <w:sz w:val="26"/>
          <w:szCs w:val="26"/>
          <w:lang w:val="en-GB"/>
        </w:rPr>
        <w:footnoteReference w:id="30"/>
      </w:r>
      <w:r w:rsidRPr="00B73653">
        <w:rPr>
          <w:rFonts w:ascii="Times New Roman" w:hAnsi="Times New Roman" w:cs="Times New Roman"/>
          <w:sz w:val="26"/>
          <w:szCs w:val="26"/>
          <w:lang w:val="en-GB"/>
        </w:rPr>
        <w:t xml:space="preserve"> (</w:t>
      </w:r>
      <w:r w:rsidRPr="00B73653">
        <w:rPr>
          <w:rFonts w:ascii="Times New Roman" w:hAnsi="Times New Roman" w:cs="Times New Roman"/>
          <w:b/>
          <w:sz w:val="26"/>
          <w:szCs w:val="26"/>
          <w:lang w:val="en-GB"/>
        </w:rPr>
        <w:t>Scheme 1.7</w:t>
      </w:r>
      <w:r w:rsidRPr="00B73653">
        <w:rPr>
          <w:rFonts w:ascii="Times New Roman" w:hAnsi="Times New Roman" w:cs="Times New Roman"/>
          <w:sz w:val="26"/>
          <w:szCs w:val="26"/>
          <w:lang w:val="en-GB"/>
        </w:rPr>
        <w:t>), under milder reaction conditions than those described by Migita and Kosugi.</w:t>
      </w:r>
      <w:r w:rsidRPr="00956089">
        <w:rPr>
          <w:rFonts w:ascii="Times New Roman" w:hAnsi="Times New Roman" w:cs="Times New Roman"/>
          <w:sz w:val="26"/>
          <w:szCs w:val="26"/>
          <w:highlight w:val="yellow"/>
          <w:lang w:val="en-GB"/>
        </w:rPr>
        <w:t xml:space="preserve"> </w:t>
      </w:r>
    </w:p>
    <w:p w:rsidR="00DC56B1" w:rsidRDefault="00DC56B1" w:rsidP="00DC56B1">
      <w:pPr>
        <w:pStyle w:val="SemEspaamento"/>
        <w:jc w:val="both"/>
        <w:rPr>
          <w:lang w:val="en-GB"/>
        </w:rPr>
      </w:pPr>
      <w:r w:rsidRPr="00E97FE0">
        <w:rPr>
          <w:lang w:val="en-GB"/>
        </w:rPr>
        <w:tab/>
      </w: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7228F7" w:rsidRDefault="007228F7" w:rsidP="00DC56B1">
      <w:pPr>
        <w:pStyle w:val="SemEspaamento"/>
        <w:jc w:val="both"/>
        <w:rPr>
          <w:lang w:val="en-GB"/>
        </w:rPr>
      </w:pPr>
    </w:p>
    <w:p w:rsidR="00DC56B1" w:rsidRDefault="00DC56B1" w:rsidP="00DC56B1">
      <w:pPr>
        <w:pStyle w:val="SemEspaamento"/>
        <w:jc w:val="both"/>
        <w:rPr>
          <w:lang w:val="en-GB"/>
        </w:rPr>
      </w:pPr>
      <w:r>
        <w:rPr>
          <w:noProof/>
          <w:lang w:val="en-US"/>
        </w:rPr>
        <w:lastRenderedPageBreak/>
        <mc:AlternateContent>
          <mc:Choice Requires="wpg">
            <w:drawing>
              <wp:anchor distT="0" distB="0" distL="114300" distR="114300" simplePos="0" relativeHeight="251648000" behindDoc="0" locked="0" layoutInCell="1" allowOverlap="1" wp14:anchorId="05D114E9" wp14:editId="411BDA54">
                <wp:simplePos x="0" y="0"/>
                <wp:positionH relativeFrom="margin">
                  <wp:align>center</wp:align>
                </wp:positionH>
                <wp:positionV relativeFrom="paragraph">
                  <wp:posOffset>7620</wp:posOffset>
                </wp:positionV>
                <wp:extent cx="4968875" cy="3422506"/>
                <wp:effectExtent l="0" t="0" r="3175" b="0"/>
                <wp:wrapNone/>
                <wp:docPr id="630" name="Grupo 630"/>
                <wp:cNvGraphicFramePr/>
                <a:graphic xmlns:a="http://schemas.openxmlformats.org/drawingml/2006/main">
                  <a:graphicData uri="http://schemas.microsoft.com/office/word/2010/wordprocessingGroup">
                    <wpg:wgp>
                      <wpg:cNvGrpSpPr/>
                      <wpg:grpSpPr>
                        <a:xfrm>
                          <a:off x="0" y="0"/>
                          <a:ext cx="4968875" cy="3422506"/>
                          <a:chOff x="0" y="0"/>
                          <a:chExt cx="4968875" cy="3422506"/>
                        </a:xfrm>
                      </wpg:grpSpPr>
                      <wps:wsp>
                        <wps:cNvPr id="55" name="Caixa de Texto 2"/>
                        <wps:cNvSpPr txBox="1">
                          <a:spLocks noChangeArrowheads="1"/>
                        </wps:cNvSpPr>
                        <wps:spPr bwMode="auto">
                          <a:xfrm>
                            <a:off x="485029" y="3018680"/>
                            <a:ext cx="4004365" cy="403826"/>
                          </a:xfrm>
                          <a:prstGeom prst="rect">
                            <a:avLst/>
                          </a:prstGeom>
                          <a:noFill/>
                          <a:ln w="9525">
                            <a:noFill/>
                            <a:miter lim="800000"/>
                            <a:headEnd/>
                            <a:tailEnd/>
                          </a:ln>
                        </wps:spPr>
                        <wps:txbx>
                          <w:txbxContent>
                            <w:p w:rsidR="00A877DB" w:rsidRPr="002143F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1.7</w:t>
                              </w:r>
                              <w:r w:rsidRPr="002143F7">
                                <w:rPr>
                                  <w:rFonts w:ascii="Times New Roman" w:hAnsi="Times New Roman" w:cs="Times New Roman"/>
                                  <w:sz w:val="24"/>
                                  <w:szCs w:val="20"/>
                                  <w:u w:val="single"/>
                                  <w:lang w:val="en-US"/>
                                </w:rPr>
                                <w:t>:</w:t>
                              </w:r>
                              <w:r w:rsidRPr="002143F7">
                                <w:rPr>
                                  <w:rFonts w:ascii="Times New Roman" w:hAnsi="Times New Roman" w:cs="Times New Roman"/>
                                  <w:sz w:val="24"/>
                                  <w:szCs w:val="20"/>
                                  <w:lang w:val="en-US"/>
                                </w:rPr>
                                <w:t xml:space="preserve"> Importa</w:t>
                              </w:r>
                              <w:r>
                                <w:rPr>
                                  <w:rFonts w:ascii="Times New Roman" w:hAnsi="Times New Roman" w:cs="Times New Roman"/>
                                  <w:sz w:val="24"/>
                                  <w:szCs w:val="20"/>
                                  <w:lang w:val="en-US"/>
                                </w:rPr>
                                <w:t>nt stannane coupling reactions.</w:t>
                              </w:r>
                              <w:r>
                                <w:rPr>
                                  <w:rFonts w:ascii="Times New Roman" w:hAnsi="Times New Roman" w:cs="Times New Roman"/>
                                  <w:sz w:val="24"/>
                                  <w:szCs w:val="20"/>
                                  <w:vertAlign w:val="superscript"/>
                                  <w:lang w:val="en-US"/>
                                </w:rPr>
                                <w:t>28, 29, 30</w:t>
                              </w:r>
                            </w:p>
                          </w:txbxContent>
                        </wps:txbx>
                        <wps:bodyPr rot="0" vert="horz" wrap="square" lIns="91440" tIns="45720" rIns="91440" bIns="45720" anchor="t" anchorCtr="0">
                          <a:noAutofit/>
                        </wps:bodyPr>
                      </wps:wsp>
                      <pic:pic xmlns:pic="http://schemas.openxmlformats.org/drawingml/2006/picture">
                        <pic:nvPicPr>
                          <pic:cNvPr id="21" name="Imagem 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68875" cy="2717165"/>
                          </a:xfrm>
                          <a:prstGeom prst="rect">
                            <a:avLst/>
                          </a:prstGeom>
                        </pic:spPr>
                      </pic:pic>
                    </wpg:wgp>
                  </a:graphicData>
                </a:graphic>
                <wp14:sizeRelV relativeFrom="margin">
                  <wp14:pctHeight>0</wp14:pctHeight>
                </wp14:sizeRelV>
              </wp:anchor>
            </w:drawing>
          </mc:Choice>
          <mc:Fallback>
            <w:pict>
              <v:group w14:anchorId="05D114E9" id="Grupo 630" o:spid="_x0000_s1069" style="position:absolute;left:0;text-align:left;margin-left:0;margin-top:.6pt;width:391.25pt;height:269.5pt;z-index:251648000;mso-position-horizontal:center;mso-position-horizontal-relative:margin;mso-height-relative:margin" coordsize="49688,34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">
                <v:shape id="_x0000_s1070" type="#_x0000_t202" style="position:absolute;left:4850;top:30186;width:40043;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A877DB" w:rsidRPr="002143F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1.7</w:t>
                        </w:r>
                        <w:r w:rsidRPr="002143F7">
                          <w:rPr>
                            <w:rFonts w:ascii="Times New Roman" w:hAnsi="Times New Roman" w:cs="Times New Roman"/>
                            <w:sz w:val="24"/>
                            <w:szCs w:val="20"/>
                            <w:u w:val="single"/>
                            <w:lang w:val="en-US"/>
                          </w:rPr>
                          <w:t>:</w:t>
                        </w:r>
                        <w:r w:rsidRPr="002143F7">
                          <w:rPr>
                            <w:rFonts w:ascii="Times New Roman" w:hAnsi="Times New Roman" w:cs="Times New Roman"/>
                            <w:sz w:val="24"/>
                            <w:szCs w:val="20"/>
                            <w:lang w:val="en-US"/>
                          </w:rPr>
                          <w:t xml:space="preserve"> Importa</w:t>
                        </w:r>
                        <w:r>
                          <w:rPr>
                            <w:rFonts w:ascii="Times New Roman" w:hAnsi="Times New Roman" w:cs="Times New Roman"/>
                            <w:sz w:val="24"/>
                            <w:szCs w:val="20"/>
                            <w:lang w:val="en-US"/>
                          </w:rPr>
                          <w:t>nt stannane coupling reactions.</w:t>
                        </w:r>
                        <w:r>
                          <w:rPr>
                            <w:rFonts w:ascii="Times New Roman" w:hAnsi="Times New Roman" w:cs="Times New Roman"/>
                            <w:sz w:val="24"/>
                            <w:szCs w:val="20"/>
                            <w:vertAlign w:val="superscript"/>
                            <w:lang w:val="en-US"/>
                          </w:rPr>
                          <w:t>28, 29, 30</w:t>
                        </w:r>
                      </w:p>
                    </w:txbxContent>
                  </v:textbox>
                </v:shape>
                <v:shape id="Imagem 18" o:spid="_x0000_s1071" type="#_x0000_t75" style="position:absolute;width:49688;height:27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rAobFAAAA2wAAAA8AAABkcnMvZG93bnJldi54bWxEj0FrwkAUhO9C/8PyCt7MRgNio6uUQqHQ&#10;k0lKmttr9pmEZt+m2a3Gf+8WCh6HmfmG2R0m04szja6zrGAZxSCIa6s7bhQU+etiA8J5ZI29ZVJw&#10;JQeH/cNsh6m2Fz7SOfONCBB2KSpovR9SKV3dkkEX2YE4eCc7GvRBjo3UI14C3PRyFcdrabDjsNDi&#10;QC8t1d/Zr1GQFNV7lVcfn1+9S55+TFZW1zJRav44PW9BeJr8PfzfftMKVkv4+xJ+gN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6wKGxQAAANsAAAAPAAAAAAAAAAAAAAAA&#10;AJ8CAABkcnMvZG93bnJldi54bWxQSwUGAAAAAAQABAD3AAAAkQMAAAAA&#10;">
                  <v:imagedata r:id="rId41" o:title=""/>
                  <v:path arrowok="t"/>
                </v:shape>
                <w10:wrap anchorx="margin"/>
              </v:group>
            </w:pict>
          </mc:Fallback>
        </mc:AlternateContent>
      </w: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Default="00DC56B1" w:rsidP="00DC56B1">
      <w:pPr>
        <w:pStyle w:val="SemEspaamento"/>
        <w:jc w:val="both"/>
        <w:rPr>
          <w:lang w:val="en-GB"/>
        </w:rPr>
      </w:pPr>
    </w:p>
    <w:p w:rsidR="007228F7" w:rsidRDefault="007228F7" w:rsidP="00DC56B1">
      <w:pPr>
        <w:pStyle w:val="SemEspaamento"/>
        <w:jc w:val="both"/>
        <w:rPr>
          <w:lang w:val="en-GB"/>
        </w:rPr>
      </w:pPr>
    </w:p>
    <w:p w:rsidR="007228F7" w:rsidRPr="00E97FE0" w:rsidRDefault="007228F7" w:rsidP="00DC56B1">
      <w:pPr>
        <w:pStyle w:val="SemEspaamento"/>
        <w:jc w:val="both"/>
        <w:rPr>
          <w:lang w:val="en-GB"/>
        </w:rPr>
      </w:pPr>
    </w:p>
    <w:p w:rsidR="00DC56B1" w:rsidRDefault="00DC56B1" w:rsidP="00DC56B1">
      <w:pPr>
        <w:pStyle w:val="SemEspaamento"/>
        <w:jc w:val="both"/>
        <w:rPr>
          <w:lang w:val="en-GB"/>
        </w:rPr>
      </w:pPr>
    </w:p>
    <w:p w:rsidR="00DC56B1" w:rsidRPr="00B411E9" w:rsidRDefault="00DC56B1" w:rsidP="00DC56B1">
      <w:pPr>
        <w:pStyle w:val="SemEspaamento"/>
        <w:spacing w:line="360" w:lineRule="auto"/>
        <w:jc w:val="both"/>
        <w:rPr>
          <w:lang w:val="en-GB"/>
        </w:rPr>
      </w:pPr>
      <w:r w:rsidRPr="00B73653">
        <w:rPr>
          <w:rFonts w:ascii="Times New Roman" w:hAnsi="Times New Roman" w:cs="Times New Roman"/>
          <w:sz w:val="26"/>
          <w:szCs w:val="26"/>
          <w:lang w:val="en-GB"/>
        </w:rPr>
        <w:tab/>
        <w:t>These developments demonstrated that organotin reagents could be employed as efficient coupling partners.</w:t>
      </w:r>
      <w:r w:rsidR="00B411E9">
        <w:rPr>
          <w:lang w:val="en-GB"/>
        </w:rPr>
        <w:t xml:space="preserve"> </w:t>
      </w:r>
      <w:r w:rsidRPr="00182634">
        <w:rPr>
          <w:rFonts w:ascii="Times New Roman" w:hAnsi="Times New Roman" w:cs="Times New Roman"/>
          <w:sz w:val="26"/>
          <w:szCs w:val="26"/>
          <w:lang w:val="en-GB"/>
        </w:rPr>
        <w:t>Later, Stille explored and tuned</w:t>
      </w:r>
      <w:r>
        <w:rPr>
          <w:rFonts w:ascii="Times New Roman" w:hAnsi="Times New Roman" w:cs="Times New Roman"/>
          <w:sz w:val="26"/>
          <w:szCs w:val="26"/>
          <w:lang w:val="en-GB"/>
        </w:rPr>
        <w:t xml:space="preserve"> this reaction,</w:t>
      </w:r>
      <w:r w:rsidR="001B01DB">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developing it into a highly versatile methodology exhibiting extraordinarily broad functional</w:t>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group compatibility.</w:t>
      </w:r>
      <w:r w:rsidRPr="00182634">
        <w:rPr>
          <w:rStyle w:val="Refdenotaderodap"/>
          <w:rFonts w:ascii="Times New Roman" w:hAnsi="Times New Roman" w:cs="Times New Roman"/>
          <w:sz w:val="26"/>
          <w:szCs w:val="26"/>
          <w:lang w:val="en-GB"/>
        </w:rPr>
        <w:footnoteReference w:id="31"/>
      </w:r>
      <w:r w:rsidRPr="00182634">
        <w:rPr>
          <w:rFonts w:ascii="Times New Roman" w:hAnsi="Times New Roman" w:cs="Times New Roman"/>
          <w:sz w:val="26"/>
          <w:szCs w:val="26"/>
          <w:lang w:val="en-GB"/>
        </w:rPr>
        <w:t xml:space="preserve"> Unfortunately, the main handicap of the Migita-Stille reaction is the toxicity of the organo</w:t>
      </w:r>
      <w:r>
        <w:rPr>
          <w:rFonts w:ascii="Times New Roman" w:hAnsi="Times New Roman" w:cs="Times New Roman"/>
          <w:sz w:val="26"/>
          <w:szCs w:val="26"/>
          <w:lang w:val="en-GB"/>
        </w:rPr>
        <w:t>tin reagents</w:t>
      </w:r>
      <w:r w:rsidRPr="00182634">
        <w:rPr>
          <w:rFonts w:ascii="Times New Roman" w:hAnsi="Times New Roman" w:cs="Times New Roman"/>
          <w:sz w:val="26"/>
          <w:szCs w:val="26"/>
          <w:lang w:val="en-GB"/>
        </w:rPr>
        <w:t xml:space="preserve">. </w:t>
      </w: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Pr="00B066EB" w:rsidRDefault="00DC56B1" w:rsidP="00DC56B1">
      <w:pPr>
        <w:pStyle w:val="SemEspaamento"/>
        <w:spacing w:line="360" w:lineRule="auto"/>
        <w:jc w:val="both"/>
        <w:rPr>
          <w:rFonts w:ascii="Times New Roman" w:hAnsi="Times New Roman" w:cs="Times New Roman"/>
          <w:sz w:val="28"/>
          <w:szCs w:val="26"/>
          <w:lang w:val="en-GB"/>
        </w:rPr>
      </w:pPr>
    </w:p>
    <w:p w:rsidR="00DC56B1" w:rsidRDefault="00DC56B1" w:rsidP="00DC56B1">
      <w:pPr>
        <w:jc w:val="both"/>
        <w:rPr>
          <w:rStyle w:val="nfaseDiscreto"/>
          <w:rFonts w:ascii="Times New Roman" w:hAnsi="Times New Roman" w:cs="Times New Roman"/>
          <w:b/>
          <w:i w:val="0"/>
          <w:color w:val="000000" w:themeColor="text1"/>
          <w:sz w:val="28"/>
          <w:lang w:val="en-GB"/>
        </w:rPr>
      </w:pPr>
      <w:r w:rsidRPr="006B376B">
        <w:rPr>
          <w:rStyle w:val="nfaseDiscreto"/>
          <w:rFonts w:ascii="Times New Roman" w:hAnsi="Times New Roman" w:cs="Times New Roman"/>
          <w:b/>
          <w:i w:val="0"/>
          <w:color w:val="000000" w:themeColor="text1"/>
          <w:sz w:val="28"/>
          <w:lang w:val="en-GB"/>
        </w:rPr>
        <w:tab/>
        <w:t>1.</w:t>
      </w:r>
      <w:r>
        <w:rPr>
          <w:rStyle w:val="nfaseDiscreto"/>
          <w:rFonts w:ascii="Times New Roman" w:hAnsi="Times New Roman" w:cs="Times New Roman"/>
          <w:b/>
          <w:i w:val="0"/>
          <w:color w:val="000000" w:themeColor="text1"/>
          <w:sz w:val="28"/>
          <w:lang w:val="en-GB"/>
        </w:rPr>
        <w:t>3</w:t>
      </w:r>
      <w:r w:rsidRPr="006B376B">
        <w:rPr>
          <w:rStyle w:val="nfaseDiscreto"/>
          <w:rFonts w:ascii="Times New Roman" w:hAnsi="Times New Roman" w:cs="Times New Roman"/>
          <w:b/>
          <w:i w:val="0"/>
          <w:color w:val="000000" w:themeColor="text1"/>
          <w:sz w:val="28"/>
          <w:lang w:val="en-GB"/>
        </w:rPr>
        <w:t>.2 The Suzuki-Miyaura coupling</w:t>
      </w:r>
    </w:p>
    <w:p w:rsidR="00DC56B1" w:rsidRPr="00347333" w:rsidRDefault="00DC56B1" w:rsidP="00DC56B1">
      <w:pPr>
        <w:spacing w:line="360" w:lineRule="auto"/>
        <w:jc w:val="both"/>
        <w:rPr>
          <w:rFonts w:ascii="Times New Roman" w:hAnsi="Times New Roman" w:cs="Times New Roman"/>
          <w:b/>
          <w:iCs/>
          <w:sz w:val="12"/>
          <w:lang w:val="en-GB"/>
        </w:rPr>
      </w:pPr>
    </w:p>
    <w:p w:rsidR="00DC56B1" w:rsidRPr="00B73653"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B73653">
        <w:rPr>
          <w:rFonts w:ascii="Times New Roman" w:hAnsi="Times New Roman" w:cs="Times New Roman"/>
          <w:sz w:val="26"/>
          <w:szCs w:val="26"/>
          <w:lang w:val="en-GB"/>
        </w:rPr>
        <w:t xml:space="preserve">In 1975, the discovery </w:t>
      </w:r>
      <w:r w:rsidR="001B01DB" w:rsidRPr="00B73653">
        <w:rPr>
          <w:rFonts w:ascii="Times New Roman" w:hAnsi="Times New Roman" w:cs="Times New Roman"/>
          <w:sz w:val="26"/>
          <w:szCs w:val="26"/>
          <w:lang w:val="en-GB"/>
        </w:rPr>
        <w:t>by Heck</w:t>
      </w:r>
      <w:r w:rsidR="001B01DB">
        <w:rPr>
          <w:rFonts w:ascii="Times New Roman" w:hAnsi="Times New Roman" w:cs="Times New Roman"/>
          <w:sz w:val="26"/>
          <w:szCs w:val="26"/>
          <w:lang w:val="en-GB"/>
        </w:rPr>
        <w:t>,</w:t>
      </w:r>
      <w:r w:rsidR="001B01DB" w:rsidRPr="00B73653">
        <w:rPr>
          <w:rFonts w:ascii="Times New Roman" w:hAnsi="Times New Roman" w:cs="Times New Roman"/>
          <w:sz w:val="26"/>
          <w:szCs w:val="26"/>
          <w:lang w:val="en-GB"/>
        </w:rPr>
        <w:t xml:space="preserve"> </w:t>
      </w:r>
      <w:r w:rsidRPr="00B73653">
        <w:rPr>
          <w:rFonts w:ascii="Times New Roman" w:hAnsi="Times New Roman" w:cs="Times New Roman"/>
          <w:sz w:val="26"/>
          <w:szCs w:val="26"/>
          <w:lang w:val="en-GB"/>
        </w:rPr>
        <w:t>that boronic acids are capable cross-coupling partners when stoichiometric qu</w:t>
      </w:r>
      <w:r w:rsidR="001B01DB">
        <w:rPr>
          <w:rFonts w:ascii="Times New Roman" w:hAnsi="Times New Roman" w:cs="Times New Roman"/>
          <w:sz w:val="26"/>
          <w:szCs w:val="26"/>
          <w:lang w:val="en-GB"/>
        </w:rPr>
        <w:t xml:space="preserve">antities of palladium are used, </w:t>
      </w:r>
      <w:r w:rsidRPr="00B73653">
        <w:rPr>
          <w:rFonts w:ascii="Times New Roman" w:hAnsi="Times New Roman" w:cs="Times New Roman"/>
          <w:sz w:val="26"/>
          <w:szCs w:val="26"/>
          <w:lang w:val="en-GB"/>
        </w:rPr>
        <w:t>came as an alternative to the employment of the toxic organotin compounds.</w:t>
      </w:r>
      <w:r w:rsidRPr="00B73653">
        <w:rPr>
          <w:rStyle w:val="Refdenotaderodap"/>
          <w:rFonts w:ascii="Times New Roman" w:hAnsi="Times New Roman" w:cs="Times New Roman"/>
          <w:sz w:val="26"/>
          <w:szCs w:val="26"/>
          <w:lang w:val="en-GB"/>
        </w:rPr>
        <w:footnoteReference w:id="32"/>
      </w:r>
      <w:r w:rsidRPr="00B73653">
        <w:rPr>
          <w:rFonts w:ascii="Times New Roman" w:hAnsi="Times New Roman" w:cs="Times New Roman"/>
          <w:sz w:val="26"/>
          <w:szCs w:val="26"/>
          <w:lang w:val="en-GB"/>
        </w:rPr>
        <w:t xml:space="preserve"> Still, it </w:t>
      </w:r>
      <w:r w:rsidRPr="00B73653">
        <w:rPr>
          <w:rFonts w:ascii="Times New Roman" w:hAnsi="Times New Roman" w:cs="Times New Roman"/>
          <w:sz w:val="26"/>
          <w:szCs w:val="26"/>
          <w:lang w:val="en-GB"/>
        </w:rPr>
        <w:lastRenderedPageBreak/>
        <w:t>would be Suzuki´s experiments</w:t>
      </w:r>
      <w:r w:rsidRPr="00B73653">
        <w:rPr>
          <w:rStyle w:val="Refdenotaderodap"/>
          <w:rFonts w:ascii="Times New Roman" w:hAnsi="Times New Roman" w:cs="Times New Roman"/>
          <w:sz w:val="26"/>
          <w:szCs w:val="26"/>
          <w:lang w:val="en-GB"/>
        </w:rPr>
        <w:footnoteReference w:id="33"/>
      </w:r>
      <w:r w:rsidRPr="00B73653">
        <w:rPr>
          <w:rFonts w:ascii="Times New Roman" w:hAnsi="Times New Roman" w:cs="Times New Roman"/>
          <w:sz w:val="26"/>
          <w:szCs w:val="26"/>
          <w:lang w:val="en-GB"/>
        </w:rPr>
        <w:t xml:space="preserve"> that confirmed that this chemistry could be moved into catalytic territory. Among other positive aspects, Suzuki-Miyaura coupling shows a number of useful features such as: </w:t>
      </w:r>
    </w:p>
    <w:p w:rsidR="00DC56B1" w:rsidRPr="00B73653" w:rsidRDefault="00DC56B1" w:rsidP="00DC56B1">
      <w:pPr>
        <w:pStyle w:val="SemEspaamento"/>
        <w:numPr>
          <w:ilvl w:val="0"/>
          <w:numId w:val="24"/>
        </w:numPr>
        <w:spacing w:line="360" w:lineRule="auto"/>
        <w:ind w:left="1134" w:firstLine="0"/>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It can be easily handled, usually requiring only air-and moisture-stable organoboron starting materials;</w:t>
      </w:r>
    </w:p>
    <w:p w:rsidR="00DC56B1" w:rsidRPr="00B73653" w:rsidRDefault="00DC56B1" w:rsidP="00DC56B1">
      <w:pPr>
        <w:pStyle w:val="SemEspaamento"/>
        <w:numPr>
          <w:ilvl w:val="0"/>
          <w:numId w:val="24"/>
        </w:numPr>
        <w:spacing w:line="360" w:lineRule="auto"/>
        <w:ind w:left="1134" w:firstLine="0"/>
        <w:contextualSpacing/>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It possesses mild and convenient reaction conditions;</w:t>
      </w:r>
    </w:p>
    <w:p w:rsidR="00DC56B1" w:rsidRPr="00B73653" w:rsidRDefault="00DC56B1" w:rsidP="00DC56B1">
      <w:pPr>
        <w:pStyle w:val="SemEspaamento"/>
        <w:numPr>
          <w:ilvl w:val="0"/>
          <w:numId w:val="24"/>
        </w:numPr>
        <w:spacing w:line="360" w:lineRule="auto"/>
        <w:ind w:left="1134" w:firstLine="0"/>
        <w:contextualSpacing/>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It involves easy removal of less-toxic inorganic by-products.</w:t>
      </w:r>
    </w:p>
    <w:p w:rsidR="00DC56B1" w:rsidRPr="00B73653" w:rsidRDefault="00DC56B1" w:rsidP="00DC56B1">
      <w:pPr>
        <w:pStyle w:val="SemEspaamento"/>
        <w:spacing w:line="360" w:lineRule="auto"/>
        <w:contextualSpacing/>
        <w:jc w:val="both"/>
        <w:rPr>
          <w:sz w:val="26"/>
          <w:szCs w:val="26"/>
          <w:lang w:val="en-GB"/>
        </w:rPr>
      </w:pPr>
      <w:r w:rsidRPr="00B73653">
        <w:rPr>
          <w:lang w:val="en-GB"/>
        </w:rPr>
        <w:tab/>
      </w:r>
      <w:r w:rsidRPr="00B73653">
        <w:rPr>
          <w:sz w:val="26"/>
          <w:szCs w:val="26"/>
          <w:lang w:val="en-GB"/>
        </w:rPr>
        <w:t xml:space="preserve"> </w:t>
      </w: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ab/>
        <w:t>These aspects, between others, make the Suzuki-Miyaura coupling reaction particularly useful for industrial applications. Subsequently, in 1979, Suzuki described the palladium-catalysed cross-coupling between 1-alkenylboranes and aryl halides (</w:t>
      </w:r>
      <w:r w:rsidRPr="00B73653">
        <w:rPr>
          <w:rFonts w:ascii="Times New Roman" w:hAnsi="Times New Roman" w:cs="Times New Roman"/>
          <w:b/>
          <w:sz w:val="26"/>
          <w:szCs w:val="26"/>
          <w:lang w:val="en-GB"/>
        </w:rPr>
        <w:t>Scheme 1.8</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34"/>
      </w: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Pr="00D4763C" w:rsidRDefault="00DC56B1" w:rsidP="00DC56B1">
      <w:pPr>
        <w:pStyle w:val="SemEspaamento"/>
        <w:spacing w:line="360" w:lineRule="auto"/>
        <w:jc w:val="both"/>
        <w:rPr>
          <w:rFonts w:ascii="Times New Roman" w:hAnsi="Times New Roman" w:cs="Times New Roman"/>
          <w:sz w:val="26"/>
          <w:szCs w:val="26"/>
          <w:lang w:val="en-GB"/>
        </w:rPr>
      </w:pPr>
      <w:r>
        <w:rPr>
          <w:rFonts w:ascii="Arial" w:hAnsi="Arial" w:cs="Arial"/>
          <w:noProof/>
          <w:sz w:val="20"/>
          <w:szCs w:val="20"/>
          <w:lang w:val="en-US"/>
        </w:rPr>
        <mc:AlternateContent>
          <mc:Choice Requires="wpg">
            <w:drawing>
              <wp:anchor distT="0" distB="0" distL="114300" distR="114300" simplePos="0" relativeHeight="251649024" behindDoc="0" locked="0" layoutInCell="1" allowOverlap="1" wp14:anchorId="64939E62" wp14:editId="0E2FF597">
                <wp:simplePos x="0" y="0"/>
                <wp:positionH relativeFrom="margin">
                  <wp:align>center</wp:align>
                </wp:positionH>
                <wp:positionV relativeFrom="paragraph">
                  <wp:posOffset>12065</wp:posOffset>
                </wp:positionV>
                <wp:extent cx="4256405" cy="1820539"/>
                <wp:effectExtent l="0" t="0" r="0" b="0"/>
                <wp:wrapNone/>
                <wp:docPr id="655" name="Grupo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6405" cy="1820539"/>
                          <a:chOff x="0" y="0"/>
                          <a:chExt cx="4256405" cy="1820414"/>
                        </a:xfrm>
                      </wpg:grpSpPr>
                      <wps:wsp>
                        <wps:cNvPr id="60" name="Caixa de Texto 2"/>
                        <wps:cNvSpPr txBox="1">
                          <a:spLocks noChangeArrowheads="1"/>
                        </wps:cNvSpPr>
                        <wps:spPr bwMode="auto">
                          <a:xfrm>
                            <a:off x="508959" y="1537839"/>
                            <a:ext cx="3238500" cy="282575"/>
                          </a:xfrm>
                          <a:prstGeom prst="rect">
                            <a:avLst/>
                          </a:prstGeom>
                          <a:noFill/>
                          <a:ln w="9525">
                            <a:noFill/>
                            <a:miter lim="800000"/>
                            <a:headEnd/>
                            <a:tailEnd/>
                          </a:ln>
                        </wps:spPr>
                        <wps:txbx>
                          <w:txbxContent>
                            <w:p w:rsidR="00A877DB" w:rsidRPr="00182634" w:rsidRDefault="00A877DB" w:rsidP="00DC56B1">
                              <w:pPr>
                                <w:tabs>
                                  <w:tab w:val="left" w:pos="3506"/>
                                </w:tabs>
                                <w:contextualSpacing/>
                                <w:jc w:val="center"/>
                                <w:rPr>
                                  <w:rFonts w:ascii="Times New Roman" w:hAnsi="Times New Roman" w:cs="Times New Roman"/>
                                  <w:sz w:val="24"/>
                                  <w:lang w:val="en-GB"/>
                                </w:rPr>
                              </w:pPr>
                              <w:r>
                                <w:rPr>
                                  <w:rFonts w:ascii="Times New Roman" w:hAnsi="Times New Roman" w:cs="Times New Roman"/>
                                  <w:b/>
                                  <w:sz w:val="24"/>
                                  <w:u w:val="single"/>
                                  <w:lang w:val="en-GB"/>
                                </w:rPr>
                                <w:t>Scheme 1.8</w:t>
                              </w:r>
                              <w:r w:rsidRPr="00182634">
                                <w:rPr>
                                  <w:rFonts w:ascii="Times New Roman" w:hAnsi="Times New Roman" w:cs="Times New Roman"/>
                                  <w:b/>
                                  <w:sz w:val="24"/>
                                  <w:u w:val="single"/>
                                  <w:lang w:val="en-GB"/>
                                </w:rPr>
                                <w:t>:</w:t>
                              </w:r>
                              <w:r>
                                <w:rPr>
                                  <w:rFonts w:ascii="Times New Roman" w:hAnsi="Times New Roman" w:cs="Times New Roman"/>
                                  <w:sz w:val="24"/>
                                  <w:lang w:val="en-GB"/>
                                </w:rPr>
                                <w:t xml:space="preserve"> Suzuki–Miyaura coupling.</w:t>
                              </w:r>
                              <w:r>
                                <w:rPr>
                                  <w:rFonts w:ascii="Times New Roman" w:hAnsi="Times New Roman" w:cs="Times New Roman"/>
                                  <w:sz w:val="24"/>
                                  <w:vertAlign w:val="superscript"/>
                                  <w:lang w:val="en-GB"/>
                                </w:rPr>
                                <w:t>34</w:t>
                              </w:r>
                            </w:p>
                          </w:txbxContent>
                        </wps:txbx>
                        <wps:bodyPr rot="0" vert="horz" wrap="square" lIns="91440" tIns="45720" rIns="91440" bIns="45720" anchor="t" anchorCtr="0">
                          <a:noAutofit/>
                        </wps:bodyPr>
                      </wps:wsp>
                      <pic:pic xmlns:pic="http://schemas.openxmlformats.org/drawingml/2006/picture">
                        <pic:nvPicPr>
                          <pic:cNvPr id="20" name="Imagem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56405" cy="1252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4939E62" id="Grupo 655" o:spid="_x0000_s1072" style="position:absolute;left:0;text-align:left;margin-left:0;margin-top:.95pt;width:335.15pt;height:143.35pt;z-index:251649024;mso-position-horizontal:center;mso-position-horizontal-relative:margin" coordsize="42564,18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">
                <v:shape id="_x0000_s1073" type="#_x0000_t202" style="position:absolute;left:5089;top:15378;width:3238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A877DB" w:rsidRPr="00182634" w:rsidRDefault="00A877DB" w:rsidP="00DC56B1">
                        <w:pPr>
                          <w:tabs>
                            <w:tab w:val="left" w:pos="3506"/>
                          </w:tabs>
                          <w:contextualSpacing/>
                          <w:jc w:val="center"/>
                          <w:rPr>
                            <w:rFonts w:ascii="Times New Roman" w:hAnsi="Times New Roman" w:cs="Times New Roman"/>
                            <w:sz w:val="24"/>
                            <w:lang w:val="en-GB"/>
                          </w:rPr>
                        </w:pPr>
                        <w:r>
                          <w:rPr>
                            <w:rFonts w:ascii="Times New Roman" w:hAnsi="Times New Roman" w:cs="Times New Roman"/>
                            <w:b/>
                            <w:sz w:val="24"/>
                            <w:u w:val="single"/>
                            <w:lang w:val="en-GB"/>
                          </w:rPr>
                          <w:t>Scheme 1.8</w:t>
                        </w:r>
                        <w:r w:rsidRPr="00182634">
                          <w:rPr>
                            <w:rFonts w:ascii="Times New Roman" w:hAnsi="Times New Roman" w:cs="Times New Roman"/>
                            <w:b/>
                            <w:sz w:val="24"/>
                            <w:u w:val="single"/>
                            <w:lang w:val="en-GB"/>
                          </w:rPr>
                          <w:t>:</w:t>
                        </w:r>
                        <w:r>
                          <w:rPr>
                            <w:rFonts w:ascii="Times New Roman" w:hAnsi="Times New Roman" w:cs="Times New Roman"/>
                            <w:sz w:val="24"/>
                            <w:lang w:val="en-GB"/>
                          </w:rPr>
                          <w:t xml:space="preserve"> Suzuki–Miyaura coupling.</w:t>
                        </w:r>
                        <w:r>
                          <w:rPr>
                            <w:rFonts w:ascii="Times New Roman" w:hAnsi="Times New Roman" w:cs="Times New Roman"/>
                            <w:sz w:val="24"/>
                            <w:vertAlign w:val="superscript"/>
                            <w:lang w:val="en-GB"/>
                          </w:rPr>
                          <w:t>34</w:t>
                        </w:r>
                      </w:p>
                    </w:txbxContent>
                  </v:textbox>
                </v:shape>
                <v:shape id="Imagem 10" o:spid="_x0000_s1074" type="#_x0000_t75" style="position:absolute;width:42564;height:12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cQs3AAAAA2wAAAA8AAABkcnMvZG93bnJldi54bWxET8uKwjAU3Qv+Q7iCO011QLSaigozuhgX&#10;Pj7g0tw+tLnpNLHWv58sBJeH816tO1OJlhpXWlYwGUcgiFOrS84VXC/fozkI55E1VpZJwYscrJN+&#10;b4Wxtk8+UXv2uQgh7GJUUHhfx1K6tCCDbmxr4sBltjHoA2xyqRt8hnBTyWkUzaTBkkNDgTXtCkrv&#10;54dRcDv9LtxxMUkP/Pj52ptttpN/rVLDQbdZgvDU+Y/47T5oBdOwPnwJP0Am/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FxCzcAAAADbAAAADwAAAAAAAAAAAAAAAACfAgAA&#10;ZHJzL2Rvd25yZXYueG1sUEsFBgAAAAAEAAQA9wAAAIwDAAAAAA==&#10;">
                  <v:imagedata r:id="rId43"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7228F7" w:rsidRPr="00182634" w:rsidRDefault="007228F7" w:rsidP="00DC56B1">
      <w:pPr>
        <w:pStyle w:val="SemEspaamento"/>
        <w:spacing w:line="360" w:lineRule="auto"/>
        <w:jc w:val="both"/>
        <w:rPr>
          <w:rFonts w:ascii="Times New Roman" w:hAnsi="Times New Roman" w:cs="Times New Roman"/>
          <w:sz w:val="26"/>
          <w:szCs w:val="26"/>
          <w:lang w:val="en-GB"/>
        </w:rPr>
      </w:pPr>
    </w:p>
    <w:p w:rsidR="00DC56B1" w:rsidRPr="001B01DB" w:rsidRDefault="00DC56B1" w:rsidP="001B01DB">
      <w:pPr>
        <w:pStyle w:val="NormalWeb"/>
        <w:spacing w:line="360" w:lineRule="auto"/>
        <w:contextualSpacing/>
        <w:jc w:val="both"/>
        <w:rPr>
          <w:color w:val="auto"/>
          <w:sz w:val="26"/>
          <w:szCs w:val="26"/>
          <w:lang w:val="en"/>
        </w:rPr>
      </w:pPr>
      <w:r w:rsidRPr="00182634">
        <w:rPr>
          <w:sz w:val="26"/>
          <w:szCs w:val="26"/>
          <w:lang w:val="en-GB"/>
        </w:rPr>
        <w:tab/>
      </w:r>
      <w:r w:rsidRPr="00B73653">
        <w:rPr>
          <w:color w:val="auto"/>
          <w:sz w:val="26"/>
          <w:szCs w:val="26"/>
          <w:lang w:val="en-GB"/>
        </w:rPr>
        <w:t>On the other</w:t>
      </w:r>
      <w:r w:rsidR="00BA618A">
        <w:rPr>
          <w:color w:val="auto"/>
          <w:sz w:val="26"/>
          <w:szCs w:val="26"/>
          <w:lang w:val="en-GB"/>
        </w:rPr>
        <w:t xml:space="preserve"> hand</w:t>
      </w:r>
      <w:r w:rsidRPr="00B73653">
        <w:rPr>
          <w:color w:val="auto"/>
          <w:sz w:val="26"/>
          <w:szCs w:val="26"/>
          <w:lang w:val="en-GB"/>
        </w:rPr>
        <w:t xml:space="preserve">, the specific nature of the organoboron species can have a deep effect on the effectiveness of a given transformation. For example, </w:t>
      </w:r>
      <w:r w:rsidRPr="00B73653">
        <w:rPr>
          <w:color w:val="auto"/>
          <w:sz w:val="26"/>
          <w:szCs w:val="26"/>
          <w:lang w:val="en"/>
        </w:rPr>
        <w:t xml:space="preserve">the C-B bond has low polarity (the difference in </w:t>
      </w:r>
      <w:hyperlink r:id="rId44" w:tooltip="Electronegativity" w:history="1">
        <w:r w:rsidRPr="00B73653">
          <w:rPr>
            <w:rStyle w:val="Hiperligao"/>
            <w:color w:val="auto"/>
            <w:sz w:val="26"/>
            <w:szCs w:val="26"/>
            <w:u w:val="none"/>
            <w:lang w:val="en"/>
          </w:rPr>
          <w:t>electronegativity</w:t>
        </w:r>
      </w:hyperlink>
      <w:r w:rsidRPr="00B73653">
        <w:rPr>
          <w:color w:val="auto"/>
          <w:sz w:val="26"/>
          <w:szCs w:val="26"/>
          <w:lang w:val="en"/>
        </w:rPr>
        <w:t xml:space="preserve"> 2.55 for carbon and 2.04 for boron) and ther</w:t>
      </w:r>
      <w:r w:rsidR="00B411E9">
        <w:rPr>
          <w:color w:val="auto"/>
          <w:sz w:val="26"/>
          <w:szCs w:val="26"/>
          <w:lang w:val="en"/>
        </w:rPr>
        <w:t xml:space="preserve">efore alkyl boron compounds (i.e. </w:t>
      </w:r>
      <w:r w:rsidRPr="00B73653">
        <w:rPr>
          <w:color w:val="auto"/>
          <w:sz w:val="26"/>
          <w:szCs w:val="26"/>
          <w:lang w:val="en"/>
        </w:rPr>
        <w:t>trimethy</w:t>
      </w:r>
      <w:r w:rsidR="00B411E9">
        <w:rPr>
          <w:color w:val="auto"/>
          <w:sz w:val="26"/>
          <w:szCs w:val="26"/>
          <w:lang w:val="en"/>
        </w:rPr>
        <w:t>l</w:t>
      </w:r>
      <w:r w:rsidRPr="00B73653">
        <w:rPr>
          <w:color w:val="auto"/>
          <w:sz w:val="26"/>
          <w:szCs w:val="26"/>
          <w:lang w:val="en"/>
        </w:rPr>
        <w:t>borane) are in general more stabl</w:t>
      </w:r>
      <w:r w:rsidR="00B411E9">
        <w:rPr>
          <w:color w:val="auto"/>
          <w:sz w:val="26"/>
          <w:szCs w:val="26"/>
          <w:lang w:val="en"/>
        </w:rPr>
        <w:t xml:space="preserve">e that boron trihalides (i.e. </w:t>
      </w:r>
      <w:r w:rsidRPr="00B73653">
        <w:rPr>
          <w:color w:val="auto"/>
          <w:sz w:val="26"/>
          <w:szCs w:val="26"/>
          <w:lang w:val="en"/>
        </w:rPr>
        <w:t>boron trif</w:t>
      </w:r>
      <w:r w:rsidR="00B411E9">
        <w:rPr>
          <w:color w:val="auto"/>
          <w:sz w:val="26"/>
          <w:szCs w:val="26"/>
          <w:lang w:val="en"/>
        </w:rPr>
        <w:t>l</w:t>
      </w:r>
      <w:r w:rsidRPr="00B73653">
        <w:rPr>
          <w:color w:val="auto"/>
          <w:sz w:val="26"/>
          <w:szCs w:val="26"/>
          <w:lang w:val="en"/>
        </w:rPr>
        <w:t>uoride).</w:t>
      </w:r>
      <w:r w:rsidR="001B01DB">
        <w:rPr>
          <w:color w:val="auto"/>
          <w:sz w:val="26"/>
          <w:szCs w:val="26"/>
          <w:lang w:val="en"/>
        </w:rPr>
        <w:t xml:space="preserve"> </w:t>
      </w:r>
      <w:r w:rsidRPr="008B67B1">
        <w:rPr>
          <w:color w:val="auto"/>
          <w:sz w:val="26"/>
          <w:szCs w:val="26"/>
          <w:lang w:val="en-GB"/>
        </w:rPr>
        <w:t>In addition,</w:t>
      </w:r>
      <w:r w:rsidRPr="008B67B1">
        <w:rPr>
          <w:sz w:val="26"/>
          <w:szCs w:val="26"/>
          <w:lang w:val="en-GB"/>
        </w:rPr>
        <w:t xml:space="preserve"> the mixed aqueous/organic</w:t>
      </w:r>
      <w:r w:rsidRPr="00182634">
        <w:rPr>
          <w:sz w:val="26"/>
          <w:szCs w:val="26"/>
          <w:lang w:val="en-GB"/>
        </w:rPr>
        <w:t xml:space="preserve"> solvent systems normally employed in Suzuki-Miyaura reactions</w:t>
      </w:r>
      <w:r w:rsidR="001B01DB">
        <w:rPr>
          <w:sz w:val="26"/>
          <w:szCs w:val="26"/>
          <w:lang w:val="en-GB"/>
        </w:rPr>
        <w:t>, may lead</w:t>
      </w:r>
      <w:r w:rsidRPr="00182634">
        <w:rPr>
          <w:sz w:val="26"/>
          <w:szCs w:val="26"/>
          <w:lang w:val="en-GB"/>
        </w:rPr>
        <w:t xml:space="preserve"> not only to proto-de-boronation as a function of the electronic </w:t>
      </w:r>
      <w:r w:rsidRPr="00182634">
        <w:rPr>
          <w:sz w:val="26"/>
          <w:szCs w:val="26"/>
          <w:lang w:val="en-GB"/>
        </w:rPr>
        <w:lastRenderedPageBreak/>
        <w:t xml:space="preserve">and to the steric nature of the substrate, but it can also disturb the nature of the boron </w:t>
      </w:r>
      <w:r>
        <w:rPr>
          <w:sz w:val="26"/>
          <w:szCs w:val="26"/>
          <w:lang w:val="en-GB"/>
        </w:rPr>
        <w:t>reagent itself</w:t>
      </w:r>
      <w:r w:rsidRPr="00182634">
        <w:rPr>
          <w:sz w:val="26"/>
          <w:szCs w:val="26"/>
          <w:lang w:val="en-GB"/>
        </w:rPr>
        <w:t>.</w:t>
      </w:r>
    </w:p>
    <w:p w:rsidR="00DC56B1" w:rsidRDefault="00DC56B1" w:rsidP="00DC56B1">
      <w:pPr>
        <w:pStyle w:val="NormalWeb"/>
        <w:spacing w:after="0" w:afterAutospacing="0" w:line="360" w:lineRule="auto"/>
        <w:contextualSpacing/>
        <w:jc w:val="both"/>
        <w:rPr>
          <w:sz w:val="26"/>
          <w:szCs w:val="26"/>
          <w:lang w:val="en-GB"/>
        </w:rPr>
      </w:pPr>
    </w:p>
    <w:p w:rsidR="00DC56B1" w:rsidRPr="004C4124" w:rsidRDefault="00DC56B1" w:rsidP="00DC56B1">
      <w:pPr>
        <w:pStyle w:val="NormalWeb"/>
        <w:spacing w:after="0" w:afterAutospacing="0" w:line="360" w:lineRule="auto"/>
        <w:contextualSpacing/>
        <w:jc w:val="both"/>
        <w:rPr>
          <w:color w:val="auto"/>
          <w:sz w:val="28"/>
          <w:szCs w:val="26"/>
          <w:lang w:val="en"/>
        </w:rPr>
      </w:pPr>
    </w:p>
    <w:p w:rsidR="00DC56B1" w:rsidRDefault="00DC56B1" w:rsidP="00DC56B1">
      <w:pPr>
        <w:spacing w:after="0"/>
        <w:contextualSpacing/>
        <w:jc w:val="both"/>
        <w:rPr>
          <w:rStyle w:val="nfaseDiscreto"/>
          <w:rFonts w:ascii="Times New Roman" w:hAnsi="Times New Roman" w:cs="Times New Roman"/>
          <w:b/>
          <w:i w:val="0"/>
          <w:color w:val="000000" w:themeColor="text1"/>
          <w:sz w:val="28"/>
          <w:lang w:val="en-GB"/>
        </w:rPr>
      </w:pPr>
      <w:r w:rsidRPr="006B376B">
        <w:rPr>
          <w:sz w:val="24"/>
          <w:lang w:val="en-GB"/>
        </w:rPr>
        <w:tab/>
      </w:r>
      <w:r w:rsidRPr="006B376B">
        <w:rPr>
          <w:rStyle w:val="nfaseDiscreto"/>
          <w:rFonts w:ascii="Times New Roman" w:hAnsi="Times New Roman" w:cs="Times New Roman"/>
          <w:b/>
          <w:i w:val="0"/>
          <w:color w:val="000000" w:themeColor="text1"/>
          <w:sz w:val="28"/>
          <w:lang w:val="en-GB"/>
        </w:rPr>
        <w:t>1.</w:t>
      </w:r>
      <w:r>
        <w:rPr>
          <w:rStyle w:val="nfaseDiscreto"/>
          <w:rFonts w:ascii="Times New Roman" w:hAnsi="Times New Roman" w:cs="Times New Roman"/>
          <w:b/>
          <w:i w:val="0"/>
          <w:color w:val="000000" w:themeColor="text1"/>
          <w:sz w:val="28"/>
          <w:lang w:val="en-GB"/>
        </w:rPr>
        <w:t>3</w:t>
      </w:r>
      <w:r w:rsidRPr="006B376B">
        <w:rPr>
          <w:rStyle w:val="nfaseDiscreto"/>
          <w:rFonts w:ascii="Times New Roman" w:hAnsi="Times New Roman" w:cs="Times New Roman"/>
          <w:b/>
          <w:i w:val="0"/>
          <w:color w:val="000000" w:themeColor="text1"/>
          <w:sz w:val="28"/>
          <w:lang w:val="en-GB"/>
        </w:rPr>
        <w:t xml:space="preserve">.3 The Hiyama-Hatanaka </w:t>
      </w:r>
      <w:r>
        <w:rPr>
          <w:rStyle w:val="nfaseDiscreto"/>
          <w:rFonts w:ascii="Times New Roman" w:hAnsi="Times New Roman" w:cs="Times New Roman"/>
          <w:b/>
          <w:i w:val="0"/>
          <w:color w:val="000000" w:themeColor="text1"/>
          <w:sz w:val="28"/>
          <w:lang w:val="en-GB"/>
        </w:rPr>
        <w:t xml:space="preserve">cross-coupling </w:t>
      </w:r>
    </w:p>
    <w:p w:rsidR="00DC56B1" w:rsidRPr="00D4763C" w:rsidRDefault="00DC56B1" w:rsidP="00DC56B1">
      <w:pPr>
        <w:spacing w:after="0" w:line="360" w:lineRule="auto"/>
        <w:contextualSpacing/>
        <w:jc w:val="both"/>
        <w:rPr>
          <w:rFonts w:ascii="Times New Roman" w:hAnsi="Times New Roman" w:cs="Times New Roman"/>
          <w:b/>
          <w:iCs/>
          <w:color w:val="404040" w:themeColor="text1" w:themeTint="BF"/>
          <w:sz w:val="28"/>
          <w:lang w:val="en-GB"/>
        </w:rPr>
      </w:pP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lang w:val="en-GB"/>
        </w:rPr>
        <w:tab/>
      </w:r>
      <w:r w:rsidRPr="00B73653">
        <w:rPr>
          <w:rFonts w:ascii="Times New Roman" w:hAnsi="Times New Roman" w:cs="Times New Roman"/>
          <w:sz w:val="26"/>
          <w:szCs w:val="26"/>
          <w:lang w:val="en-GB"/>
        </w:rPr>
        <w:t>Later, the Hiyama-Hatanaka coupling gave a more environmentally friendly and safe option than the organoboron, organozinc and organostannane reagents revealed in prior discoveries.</w:t>
      </w:r>
      <w:r w:rsidRPr="00415F18">
        <w:rPr>
          <w:rFonts w:ascii="Times New Roman" w:hAnsi="Times New Roman" w:cs="Times New Roman"/>
          <w:sz w:val="26"/>
          <w:szCs w:val="26"/>
          <w:lang w:val="en-GB"/>
        </w:rPr>
        <w:t xml:space="preserve"> </w:t>
      </w:r>
      <w:r>
        <w:rPr>
          <w:rFonts w:ascii="Times New Roman" w:hAnsi="Times New Roman" w:cs="Times New Roman"/>
          <w:sz w:val="26"/>
          <w:szCs w:val="26"/>
          <w:lang w:val="en-GB"/>
        </w:rPr>
        <w:t>I</w:t>
      </w:r>
      <w:r w:rsidRPr="00415F18">
        <w:rPr>
          <w:rFonts w:ascii="Times New Roman" w:hAnsi="Times New Roman" w:cs="Times New Roman"/>
          <w:sz w:val="26"/>
          <w:szCs w:val="26"/>
          <w:lang w:val="en-GB"/>
        </w:rPr>
        <w:t>n</w:t>
      </w:r>
      <w:r w:rsidRPr="00182634">
        <w:rPr>
          <w:rFonts w:ascii="Times New Roman" w:hAnsi="Times New Roman" w:cs="Times New Roman"/>
          <w:sz w:val="26"/>
          <w:szCs w:val="26"/>
          <w:lang w:val="en-GB"/>
        </w:rPr>
        <w:t xml:space="preserve"> 1982</w:t>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Kumada described</w:t>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 xml:space="preserve">the employment of organo-penta-fluorosilicates in </w:t>
      </w:r>
      <w:r>
        <w:rPr>
          <w:rFonts w:ascii="Times New Roman" w:hAnsi="Times New Roman" w:cs="Times New Roman"/>
          <w:sz w:val="26"/>
          <w:szCs w:val="26"/>
          <w:lang w:val="en-GB"/>
        </w:rPr>
        <w:t>p</w:t>
      </w:r>
      <w:r w:rsidRPr="00182634">
        <w:rPr>
          <w:rFonts w:ascii="Times New Roman" w:hAnsi="Times New Roman" w:cs="Times New Roman"/>
          <w:sz w:val="26"/>
          <w:szCs w:val="26"/>
          <w:lang w:val="en-GB"/>
        </w:rPr>
        <w:t xml:space="preserve">alladium-catalysed </w:t>
      </w:r>
      <w:r>
        <w:rPr>
          <w:rFonts w:ascii="Times New Roman" w:hAnsi="Times New Roman" w:cs="Times New Roman"/>
          <w:sz w:val="26"/>
          <w:szCs w:val="26"/>
          <w:lang w:val="en-GB"/>
        </w:rPr>
        <w:t xml:space="preserve">cross-coupling </w:t>
      </w:r>
      <w:r w:rsidRPr="00182634">
        <w:rPr>
          <w:rFonts w:ascii="Times New Roman" w:hAnsi="Times New Roman" w:cs="Times New Roman"/>
          <w:sz w:val="26"/>
          <w:szCs w:val="26"/>
          <w:lang w:val="en-GB"/>
        </w:rPr>
        <w:t>reactions</w:t>
      </w:r>
      <w:r>
        <w:rPr>
          <w:rFonts w:ascii="Times New Roman" w:hAnsi="Times New Roman" w:cs="Times New Roman"/>
          <w:sz w:val="26"/>
          <w:szCs w:val="26"/>
          <w:lang w:val="en-GB"/>
        </w:rPr>
        <w:t>.</w:t>
      </w:r>
      <w:r w:rsidRPr="00182634">
        <w:rPr>
          <w:rStyle w:val="Refdenotaderodap"/>
          <w:rFonts w:ascii="Times New Roman" w:hAnsi="Times New Roman" w:cs="Times New Roman"/>
          <w:sz w:val="26"/>
          <w:szCs w:val="26"/>
          <w:lang w:val="en-GB"/>
        </w:rPr>
        <w:footnoteReference w:id="35"/>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At the same time, Hallberg revealed the coupling of vinyl-trimethylsilan</w:t>
      </w:r>
      <w:r>
        <w:rPr>
          <w:rFonts w:ascii="Times New Roman" w:hAnsi="Times New Roman" w:cs="Times New Roman"/>
          <w:sz w:val="26"/>
          <w:szCs w:val="26"/>
          <w:lang w:val="en-GB"/>
        </w:rPr>
        <w:t>e.</w:t>
      </w:r>
      <w:r w:rsidRPr="00182634">
        <w:rPr>
          <w:rStyle w:val="Refdenotaderodap"/>
          <w:rFonts w:ascii="Times New Roman" w:hAnsi="Times New Roman" w:cs="Times New Roman"/>
          <w:sz w:val="26"/>
          <w:szCs w:val="26"/>
          <w:lang w:val="en-GB"/>
        </w:rPr>
        <w:footnoteReference w:id="36"/>
      </w:r>
      <w:r>
        <w:rPr>
          <w:rFonts w:ascii="Times New Roman" w:hAnsi="Times New Roman" w:cs="Times New Roman"/>
          <w:sz w:val="26"/>
          <w:szCs w:val="26"/>
          <w:lang w:val="en-GB"/>
        </w:rPr>
        <w:t xml:space="preserve"> Following this development,</w:t>
      </w:r>
      <w:r w:rsidRPr="00182634">
        <w:rPr>
          <w:rFonts w:ascii="Times New Roman" w:hAnsi="Times New Roman" w:cs="Times New Roman"/>
          <w:sz w:val="26"/>
          <w:szCs w:val="26"/>
          <w:lang w:val="en-GB"/>
        </w:rPr>
        <w:t xml:space="preserve"> </w:t>
      </w:r>
      <w:r>
        <w:rPr>
          <w:rFonts w:ascii="Times New Roman" w:hAnsi="Times New Roman" w:cs="Times New Roman"/>
          <w:sz w:val="26"/>
          <w:szCs w:val="26"/>
          <w:lang w:val="en-GB"/>
        </w:rPr>
        <w:t>i</w:t>
      </w:r>
      <w:r w:rsidRPr="00182634">
        <w:rPr>
          <w:rFonts w:ascii="Times New Roman" w:hAnsi="Times New Roman" w:cs="Times New Roman"/>
          <w:sz w:val="26"/>
          <w:szCs w:val="26"/>
          <w:lang w:val="en-GB"/>
        </w:rPr>
        <w:t>n 1988</w:t>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 xml:space="preserve">Hiyama </w:t>
      </w:r>
      <w:r>
        <w:rPr>
          <w:rFonts w:ascii="Times New Roman" w:hAnsi="Times New Roman" w:cs="Times New Roman"/>
          <w:sz w:val="26"/>
          <w:szCs w:val="26"/>
          <w:lang w:val="en-GB"/>
        </w:rPr>
        <w:t>and co-workers</w:t>
      </w:r>
      <w:r w:rsidRPr="00182634">
        <w:rPr>
          <w:rFonts w:ascii="Times New Roman" w:hAnsi="Times New Roman" w:cs="Times New Roman"/>
          <w:sz w:val="26"/>
          <w:szCs w:val="26"/>
          <w:lang w:val="en-GB"/>
        </w:rPr>
        <w:t xml:space="preserve"> described the </w:t>
      </w:r>
      <w:r>
        <w:rPr>
          <w:rFonts w:ascii="Times New Roman" w:hAnsi="Times New Roman" w:cs="Times New Roman"/>
          <w:sz w:val="26"/>
          <w:szCs w:val="26"/>
          <w:lang w:val="en-GB"/>
        </w:rPr>
        <w:t>p</w:t>
      </w:r>
      <w:r w:rsidRPr="00182634">
        <w:rPr>
          <w:rFonts w:ascii="Times New Roman" w:hAnsi="Times New Roman" w:cs="Times New Roman"/>
          <w:sz w:val="26"/>
          <w:szCs w:val="26"/>
          <w:lang w:val="en-GB"/>
        </w:rPr>
        <w:t>alladium</w:t>
      </w:r>
      <w:r>
        <w:rPr>
          <w:rFonts w:ascii="Times New Roman" w:hAnsi="Times New Roman" w:cs="Times New Roman"/>
          <w:sz w:val="26"/>
          <w:szCs w:val="26"/>
          <w:lang w:val="en-GB"/>
        </w:rPr>
        <w:t xml:space="preserve"> </w:t>
      </w:r>
      <w:r w:rsidRPr="00182634">
        <w:rPr>
          <w:rFonts w:ascii="Times New Roman" w:hAnsi="Times New Roman" w:cs="Times New Roman"/>
          <w:sz w:val="26"/>
          <w:szCs w:val="26"/>
          <w:lang w:val="en-GB"/>
        </w:rPr>
        <w:t>and nickel-catalysed coupling of organosilanes with aryl halides and triflates</w:t>
      </w:r>
      <w:r>
        <w:rPr>
          <w:rFonts w:ascii="Times New Roman" w:hAnsi="Times New Roman" w:cs="Times New Roman"/>
          <w:sz w:val="26"/>
          <w:szCs w:val="26"/>
          <w:lang w:val="en-GB"/>
        </w:rPr>
        <w:t>,</w:t>
      </w:r>
      <w:r w:rsidRPr="00182634">
        <w:rPr>
          <w:rFonts w:ascii="Times New Roman" w:hAnsi="Times New Roman" w:cs="Times New Roman"/>
          <w:sz w:val="26"/>
          <w:szCs w:val="26"/>
          <w:lang w:val="en-GB"/>
        </w:rPr>
        <w:t xml:space="preserve"> activated by the presence of a fluoride source in the reaction mixture (</w:t>
      </w:r>
      <w:r>
        <w:rPr>
          <w:rFonts w:ascii="Times New Roman" w:hAnsi="Times New Roman" w:cs="Times New Roman"/>
          <w:b/>
          <w:sz w:val="26"/>
          <w:szCs w:val="26"/>
          <w:lang w:val="en-GB"/>
        </w:rPr>
        <w:t>Scheme</w:t>
      </w:r>
      <w:r w:rsidRPr="00182634">
        <w:rPr>
          <w:rFonts w:ascii="Times New Roman" w:hAnsi="Times New Roman" w:cs="Times New Roman"/>
          <w:b/>
          <w:sz w:val="26"/>
          <w:szCs w:val="26"/>
          <w:lang w:val="en-GB"/>
        </w:rPr>
        <w:t xml:space="preserve"> 1</w:t>
      </w:r>
      <w:r>
        <w:rPr>
          <w:rFonts w:ascii="Times New Roman" w:hAnsi="Times New Roman" w:cs="Times New Roman"/>
          <w:b/>
          <w:sz w:val="26"/>
          <w:szCs w:val="26"/>
          <w:lang w:val="en-GB"/>
        </w:rPr>
        <w:t>.9</w:t>
      </w:r>
      <w:r w:rsidRPr="00182634">
        <w:rPr>
          <w:rFonts w:ascii="Times New Roman" w:hAnsi="Times New Roman" w:cs="Times New Roman"/>
          <w:sz w:val="26"/>
          <w:szCs w:val="26"/>
          <w:lang w:val="en-GB"/>
        </w:rPr>
        <w:t>).</w:t>
      </w:r>
      <w:r w:rsidRPr="00182634">
        <w:rPr>
          <w:rStyle w:val="Refdenotaderodap"/>
          <w:rFonts w:ascii="Times New Roman" w:hAnsi="Times New Roman" w:cs="Times New Roman"/>
          <w:sz w:val="26"/>
          <w:szCs w:val="26"/>
          <w:lang w:val="en-GB"/>
        </w:rPr>
        <w:footnoteReference w:id="37"/>
      </w:r>
      <w:r w:rsidR="00B411E9">
        <w:rPr>
          <w:rFonts w:ascii="Times New Roman" w:hAnsi="Times New Roman" w:cs="Times New Roman"/>
          <w:sz w:val="26"/>
          <w:szCs w:val="26"/>
          <w:vertAlign w:val="superscript"/>
          <w:lang w:val="en-GB"/>
        </w:rPr>
        <w:t xml:space="preserve">, </w:t>
      </w:r>
      <w:r w:rsidRPr="00182634">
        <w:rPr>
          <w:rStyle w:val="Refdenotaderodap"/>
          <w:rFonts w:ascii="Times New Roman" w:hAnsi="Times New Roman" w:cs="Times New Roman"/>
          <w:sz w:val="26"/>
          <w:szCs w:val="26"/>
          <w:lang w:val="en-GB"/>
        </w:rPr>
        <w:footnoteReference w:id="38"/>
      </w:r>
      <w:r>
        <w:rPr>
          <w:rFonts w:ascii="Times New Roman" w:hAnsi="Times New Roman" w:cs="Times New Roman"/>
          <w:sz w:val="26"/>
          <w:szCs w:val="26"/>
          <w:vertAlign w:val="superscript"/>
          <w:lang w:val="en-GB"/>
        </w:rPr>
        <w:t xml:space="preserve"> </w:t>
      </w:r>
      <w:r>
        <w:rPr>
          <w:rFonts w:ascii="Times New Roman" w:hAnsi="Times New Roman" w:cs="Times New Roman"/>
          <w:sz w:val="26"/>
          <w:szCs w:val="26"/>
          <w:lang w:val="en-GB"/>
        </w:rPr>
        <w:t>T</w:t>
      </w:r>
      <w:r w:rsidRPr="00182634">
        <w:rPr>
          <w:rFonts w:ascii="Times New Roman" w:hAnsi="Times New Roman" w:cs="Times New Roman"/>
          <w:sz w:val="26"/>
          <w:szCs w:val="26"/>
          <w:lang w:val="en-GB"/>
        </w:rPr>
        <w:t xml:space="preserve">he presence of </w:t>
      </w:r>
      <w:r w:rsidR="00B411E9">
        <w:rPr>
          <w:rFonts w:ascii="Times New Roman" w:hAnsi="Times New Roman" w:cs="Times New Roman"/>
          <w:sz w:val="26"/>
          <w:szCs w:val="26"/>
          <w:lang w:val="en-GB"/>
        </w:rPr>
        <w:t xml:space="preserve">tris(dimethylamino)sulfonium </w:t>
      </w:r>
      <w:r w:rsidRPr="00182634">
        <w:rPr>
          <w:rFonts w:ascii="Times New Roman" w:hAnsi="Times New Roman" w:cs="Times New Roman"/>
          <w:sz w:val="26"/>
          <w:szCs w:val="26"/>
          <w:lang w:val="en-GB"/>
        </w:rPr>
        <w:t>di-fluoro-trimethylsilicate or CsF</w:t>
      </w:r>
      <w:r w:rsidRPr="00182634">
        <w:rPr>
          <w:rStyle w:val="Refdenotaderodap"/>
          <w:rFonts w:ascii="Times New Roman" w:hAnsi="Times New Roman" w:cs="Times New Roman"/>
          <w:sz w:val="26"/>
          <w:szCs w:val="26"/>
          <w:lang w:val="en-GB"/>
        </w:rPr>
        <w:footnoteReference w:id="39"/>
      </w:r>
      <w:r w:rsidRPr="00182634">
        <w:rPr>
          <w:rFonts w:ascii="Times New Roman" w:hAnsi="Times New Roman" w:cs="Times New Roman"/>
          <w:sz w:val="26"/>
          <w:szCs w:val="26"/>
          <w:lang w:val="en-GB"/>
        </w:rPr>
        <w:t xml:space="preserve"> was essential to ac</w:t>
      </w:r>
      <w:r>
        <w:rPr>
          <w:rFonts w:ascii="Times New Roman" w:hAnsi="Times New Roman" w:cs="Times New Roman"/>
          <w:sz w:val="26"/>
          <w:szCs w:val="26"/>
          <w:lang w:val="en-GB"/>
        </w:rPr>
        <w:t>tivate the organo</w:t>
      </w:r>
      <w:r w:rsidRPr="00182634">
        <w:rPr>
          <w:rFonts w:ascii="Times New Roman" w:hAnsi="Times New Roman" w:cs="Times New Roman"/>
          <w:sz w:val="26"/>
          <w:szCs w:val="26"/>
          <w:lang w:val="en-GB"/>
        </w:rPr>
        <w:t>silane towards transmetalation</w:t>
      </w:r>
      <w:r>
        <w:rPr>
          <w:rFonts w:ascii="Times New Roman" w:hAnsi="Times New Roman" w:cs="Times New Roman"/>
          <w:sz w:val="26"/>
          <w:szCs w:val="26"/>
          <w:lang w:val="en-GB"/>
        </w:rPr>
        <w:t>,</w:t>
      </w:r>
      <w:r w:rsidRPr="00182634">
        <w:rPr>
          <w:rFonts w:ascii="Times New Roman" w:hAnsi="Times New Roman" w:cs="Times New Roman"/>
          <w:sz w:val="26"/>
          <w:szCs w:val="26"/>
          <w:lang w:val="en-GB"/>
        </w:rPr>
        <w:t xml:space="preserve"> by the forma</w:t>
      </w:r>
      <w:r>
        <w:rPr>
          <w:rFonts w:ascii="Times New Roman" w:hAnsi="Times New Roman" w:cs="Times New Roman"/>
          <w:sz w:val="26"/>
          <w:szCs w:val="26"/>
          <w:lang w:val="en-GB"/>
        </w:rPr>
        <w:t>tion of silicate intermediates. This finding was followed by studies on other silicon derivatives, specifically</w:t>
      </w:r>
      <w:r w:rsidR="00B411E9">
        <w:rPr>
          <w:rFonts w:ascii="Times New Roman" w:hAnsi="Times New Roman" w:cs="Times New Roman"/>
          <w:sz w:val="26"/>
          <w:szCs w:val="26"/>
          <w:lang w:val="en-GB"/>
        </w:rPr>
        <w:t xml:space="preserve"> the siloxanes of Denmark</w:t>
      </w:r>
      <w:r w:rsidRPr="00A85953">
        <w:rPr>
          <w:rStyle w:val="Refdenotaderodap"/>
          <w:rFonts w:ascii="Times New Roman" w:hAnsi="Times New Roman" w:cs="Times New Roman"/>
          <w:sz w:val="26"/>
          <w:szCs w:val="26"/>
          <w:lang w:val="en-GB"/>
        </w:rPr>
        <w:footnoteReference w:id="40"/>
      </w:r>
      <w:r w:rsidR="00B411E9">
        <w:rPr>
          <w:rFonts w:ascii="Times New Roman" w:hAnsi="Times New Roman" w:cs="Times New Roman"/>
          <w:sz w:val="26"/>
          <w:szCs w:val="26"/>
          <w:lang w:val="en-GB"/>
        </w:rPr>
        <w:t xml:space="preserve"> and DeShong,</w:t>
      </w:r>
      <w:r w:rsidRPr="00A85953">
        <w:rPr>
          <w:rStyle w:val="Refdenotaderodap"/>
          <w:rFonts w:ascii="Times New Roman" w:hAnsi="Times New Roman" w:cs="Times New Roman"/>
          <w:sz w:val="26"/>
          <w:szCs w:val="26"/>
          <w:lang w:val="en-GB"/>
        </w:rPr>
        <w:footnoteReference w:id="41"/>
      </w:r>
      <w:r w:rsidRPr="00A85953">
        <w:rPr>
          <w:rFonts w:ascii="Times New Roman" w:hAnsi="Times New Roman" w:cs="Times New Roman"/>
          <w:sz w:val="26"/>
          <w:szCs w:val="26"/>
          <w:lang w:val="en-GB"/>
        </w:rPr>
        <w:t xml:space="preserve"> among others. </w:t>
      </w:r>
    </w:p>
    <w:p w:rsidR="00DC56B1" w:rsidRDefault="00DC56B1" w:rsidP="00DC56B1">
      <w:pPr>
        <w:pStyle w:val="SemEspaamento"/>
        <w:spacing w:line="360" w:lineRule="auto"/>
        <w:jc w:val="both"/>
        <w:rPr>
          <w:rFonts w:ascii="Times New Roman" w:hAnsi="Times New Roman" w:cs="Times New Roman"/>
          <w:sz w:val="26"/>
          <w:szCs w:val="26"/>
          <w:lang w:val="en-GB"/>
        </w:rPr>
      </w:pPr>
    </w:p>
    <w:p w:rsidR="007228F7" w:rsidRPr="003528BB" w:rsidRDefault="007228F7" w:rsidP="00DC56B1">
      <w:pPr>
        <w:pStyle w:val="SemEspaamento"/>
        <w:spacing w:line="360" w:lineRule="auto"/>
        <w:jc w:val="both"/>
        <w:rPr>
          <w:rFonts w:ascii="Times New Roman" w:hAnsi="Times New Roman" w:cs="Times New Roman"/>
          <w:sz w:val="26"/>
          <w:szCs w:val="26"/>
          <w:lang w:val="en-GB"/>
        </w:rPr>
      </w:pPr>
    </w:p>
    <w:p w:rsidR="00DC56B1" w:rsidRPr="00E97FE0" w:rsidRDefault="00B411E9" w:rsidP="00DC56B1">
      <w:pPr>
        <w:pStyle w:val="SemEspaamen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650048" behindDoc="0" locked="0" layoutInCell="1" allowOverlap="1" wp14:anchorId="60ED491E" wp14:editId="0A1AE4A2">
                <wp:simplePos x="0" y="0"/>
                <wp:positionH relativeFrom="margin">
                  <wp:align>center</wp:align>
                </wp:positionH>
                <wp:positionV relativeFrom="paragraph">
                  <wp:posOffset>-332</wp:posOffset>
                </wp:positionV>
                <wp:extent cx="4914900" cy="2950034"/>
                <wp:effectExtent l="0" t="0" r="0" b="3175"/>
                <wp:wrapNone/>
                <wp:docPr id="519" name="Grupo 519"/>
                <wp:cNvGraphicFramePr/>
                <a:graphic xmlns:a="http://schemas.openxmlformats.org/drawingml/2006/main">
                  <a:graphicData uri="http://schemas.microsoft.com/office/word/2010/wordprocessingGroup">
                    <wpg:wgp>
                      <wpg:cNvGrpSpPr/>
                      <wpg:grpSpPr>
                        <a:xfrm>
                          <a:off x="0" y="0"/>
                          <a:ext cx="4914900" cy="2950034"/>
                          <a:chOff x="0" y="0"/>
                          <a:chExt cx="4914900" cy="2950034"/>
                        </a:xfrm>
                      </wpg:grpSpPr>
                      <wps:wsp>
                        <wps:cNvPr id="63" name="Caixa de Texto 2"/>
                        <wps:cNvSpPr txBox="1">
                          <a:spLocks noChangeArrowheads="1"/>
                        </wps:cNvSpPr>
                        <wps:spPr bwMode="auto">
                          <a:xfrm>
                            <a:off x="0" y="2409825"/>
                            <a:ext cx="4914900" cy="540209"/>
                          </a:xfrm>
                          <a:prstGeom prst="rect">
                            <a:avLst/>
                          </a:prstGeom>
                          <a:noFill/>
                          <a:ln w="9525">
                            <a:noFill/>
                            <a:miter lim="800000"/>
                            <a:headEnd/>
                            <a:tailEnd/>
                          </a:ln>
                        </wps:spPr>
                        <wps:txbx>
                          <w:txbxContent>
                            <w:p w:rsidR="00A877DB" w:rsidRPr="00A8595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1.9</w:t>
                              </w:r>
                              <w:r w:rsidRPr="00A85953">
                                <w:rPr>
                                  <w:rFonts w:ascii="Times New Roman" w:hAnsi="Times New Roman" w:cs="Times New Roman"/>
                                  <w:sz w:val="24"/>
                                  <w:szCs w:val="20"/>
                                  <w:u w:val="single"/>
                                  <w:lang w:val="en-US"/>
                                </w:rPr>
                                <w:t>:</w:t>
                              </w:r>
                              <w:r w:rsidRPr="00A85953">
                                <w:rPr>
                                  <w:rFonts w:ascii="Times New Roman" w:hAnsi="Times New Roman" w:cs="Times New Roman"/>
                                  <w:sz w:val="24"/>
                                  <w:szCs w:val="20"/>
                                  <w:lang w:val="en-US"/>
                                </w:rPr>
                                <w:t xml:space="preserve"> </w:t>
                              </w:r>
                              <w:r>
                                <w:rPr>
                                  <w:rFonts w:ascii="Times New Roman" w:hAnsi="Times New Roman" w:cs="Times New Roman"/>
                                  <w:sz w:val="24"/>
                                  <w:szCs w:val="20"/>
                                  <w:lang w:val="en-US"/>
                                </w:rPr>
                                <w:t>Cross-coupling reactions using organosilane reagents.</w:t>
                              </w:r>
                              <w:r>
                                <w:rPr>
                                  <w:rFonts w:ascii="Times New Roman" w:hAnsi="Times New Roman" w:cs="Times New Roman"/>
                                  <w:sz w:val="24"/>
                                  <w:szCs w:val="20"/>
                                  <w:vertAlign w:val="superscript"/>
                                  <w:lang w:val="en-US"/>
                                </w:rPr>
                                <w:t>37, 40</w:t>
                              </w:r>
                            </w:p>
                          </w:txbxContent>
                        </wps:txbx>
                        <wps:bodyPr rot="0" vert="horz" wrap="square" lIns="91440" tIns="45720" rIns="91440" bIns="45720" anchor="t" anchorCtr="0">
                          <a:noAutofit/>
                        </wps:bodyPr>
                      </wps:wsp>
                      <pic:pic xmlns:pic="http://schemas.openxmlformats.org/drawingml/2006/picture">
                        <pic:nvPicPr>
                          <pic:cNvPr id="28" name="Imagem 2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504825" y="0"/>
                            <a:ext cx="4161155" cy="1938655"/>
                          </a:xfrm>
                          <a:prstGeom prst="rect">
                            <a:avLst/>
                          </a:prstGeom>
                        </pic:spPr>
                      </pic:pic>
                    </wpg:wgp>
                  </a:graphicData>
                </a:graphic>
              </wp:anchor>
            </w:drawing>
          </mc:Choice>
          <mc:Fallback>
            <w:pict>
              <v:group w14:anchorId="60ED491E" id="Grupo 519" o:spid="_x0000_s1075" style="position:absolute;left:0;text-align:left;margin-left:0;margin-top:-.05pt;width:387pt;height:232.3pt;z-index:251650048;mso-position-horizontal:center;mso-position-horizontal-relative:margin" coordsize="49149,29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">
                <v:shape id="_x0000_s1076" type="#_x0000_t202" style="position:absolute;top:24098;width:49149;height:5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A877DB" w:rsidRPr="00A8595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1.9</w:t>
                        </w:r>
                        <w:r w:rsidRPr="00A85953">
                          <w:rPr>
                            <w:rFonts w:ascii="Times New Roman" w:hAnsi="Times New Roman" w:cs="Times New Roman"/>
                            <w:sz w:val="24"/>
                            <w:szCs w:val="20"/>
                            <w:u w:val="single"/>
                            <w:lang w:val="en-US"/>
                          </w:rPr>
                          <w:t>:</w:t>
                        </w:r>
                        <w:r w:rsidRPr="00A85953">
                          <w:rPr>
                            <w:rFonts w:ascii="Times New Roman" w:hAnsi="Times New Roman" w:cs="Times New Roman"/>
                            <w:sz w:val="24"/>
                            <w:szCs w:val="20"/>
                            <w:lang w:val="en-US"/>
                          </w:rPr>
                          <w:t xml:space="preserve"> </w:t>
                        </w:r>
                        <w:r>
                          <w:rPr>
                            <w:rFonts w:ascii="Times New Roman" w:hAnsi="Times New Roman" w:cs="Times New Roman"/>
                            <w:sz w:val="24"/>
                            <w:szCs w:val="20"/>
                            <w:lang w:val="en-US"/>
                          </w:rPr>
                          <w:t>Cross-coupling reactions using organosilane reagents.</w:t>
                        </w:r>
                        <w:r>
                          <w:rPr>
                            <w:rFonts w:ascii="Times New Roman" w:hAnsi="Times New Roman" w:cs="Times New Roman"/>
                            <w:sz w:val="24"/>
                            <w:szCs w:val="20"/>
                            <w:vertAlign w:val="superscript"/>
                            <w:lang w:val="en-US"/>
                          </w:rPr>
                          <w:t>37, 40</w:t>
                        </w:r>
                      </w:p>
                    </w:txbxContent>
                  </v:textbox>
                </v:shape>
                <v:shape id="Imagem 28" o:spid="_x0000_s1077" type="#_x0000_t75" style="position:absolute;left:5048;width:41611;height:19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gi3i9AAAA2wAAAA8AAABkcnMvZG93bnJldi54bWxET7sKwjAU3QX/IVzBTVOFqlSjqCA4uPhA&#10;6nZprm2xuSlN1Pr3ZhAcD+e9WLWmEi9qXGlZwWgYgSDOrC45V3A57wYzEM4ja6wsk4IPOVgtu50F&#10;Jtq++Uivk89FCGGXoILC+zqR0mUFGXRDWxMH7m4bgz7AJpe6wXcIN5UcR9FEGiw5NBRY07ag7HF6&#10;GgWHYzz9XJ+pvcXpuY61H5mNrJTq99r1HISn1v/FP/deKxiHseFL+AFy+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5aCLeL0AAADbAAAADwAAAAAAAAAAAAAAAACfAgAAZHJz&#10;L2Rvd25yZXYueG1sUEsFBgAAAAAEAAQA9wAAAIkDAAAAAA==&#10;">
                  <v:imagedata r:id="rId46"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7228F7" w:rsidRDefault="007228F7" w:rsidP="00DC56B1">
      <w:pPr>
        <w:pStyle w:val="Subttulo"/>
        <w:rPr>
          <w:rFonts w:ascii="Times New Roman" w:hAnsi="Times New Roman" w:cs="Times New Roman"/>
          <w:b/>
          <w:color w:val="000000" w:themeColor="text1"/>
          <w:sz w:val="32"/>
          <w:lang w:val="en-GB"/>
        </w:rPr>
      </w:pPr>
    </w:p>
    <w:p w:rsidR="007228F7" w:rsidRDefault="007228F7" w:rsidP="00DC56B1">
      <w:pPr>
        <w:pStyle w:val="Subttulo"/>
        <w:rPr>
          <w:rFonts w:ascii="Times New Roman" w:hAnsi="Times New Roman" w:cs="Times New Roman"/>
          <w:b/>
          <w:color w:val="000000" w:themeColor="text1"/>
          <w:sz w:val="32"/>
          <w:lang w:val="en-GB"/>
        </w:rPr>
      </w:pPr>
    </w:p>
    <w:p w:rsidR="00DC56B1" w:rsidRPr="00187ED5" w:rsidRDefault="00DC56B1" w:rsidP="00DC56B1">
      <w:pPr>
        <w:pStyle w:val="Subttulo"/>
        <w:rPr>
          <w:rFonts w:ascii="Times New Roman" w:hAnsi="Times New Roman" w:cs="Times New Roman"/>
          <w:b/>
          <w:color w:val="000000" w:themeColor="text1"/>
          <w:sz w:val="36"/>
          <w:lang w:val="en-GB"/>
        </w:rPr>
      </w:pPr>
      <w:r w:rsidRPr="00187ED5">
        <w:rPr>
          <w:rFonts w:ascii="Times New Roman" w:hAnsi="Times New Roman" w:cs="Times New Roman"/>
          <w:b/>
          <w:color w:val="000000" w:themeColor="text1"/>
          <w:sz w:val="32"/>
          <w:lang w:val="en-GB"/>
        </w:rPr>
        <w:t>1.</w:t>
      </w:r>
      <w:r>
        <w:rPr>
          <w:rFonts w:ascii="Times New Roman" w:hAnsi="Times New Roman" w:cs="Times New Roman"/>
          <w:b/>
          <w:color w:val="000000" w:themeColor="text1"/>
          <w:sz w:val="32"/>
          <w:lang w:val="en-GB"/>
        </w:rPr>
        <w:t>4</w:t>
      </w:r>
      <w:r w:rsidRPr="00187ED5">
        <w:rPr>
          <w:rFonts w:ascii="Times New Roman" w:hAnsi="Times New Roman" w:cs="Times New Roman"/>
          <w:b/>
          <w:color w:val="000000" w:themeColor="text1"/>
          <w:sz w:val="32"/>
          <w:lang w:val="en-GB"/>
        </w:rPr>
        <w:t xml:space="preserve"> </w:t>
      </w:r>
      <w:r>
        <w:rPr>
          <w:rFonts w:ascii="Times New Roman" w:hAnsi="Times New Roman" w:cs="Times New Roman"/>
          <w:b/>
          <w:color w:val="000000" w:themeColor="text1"/>
          <w:sz w:val="32"/>
          <w:lang w:val="en-GB"/>
        </w:rPr>
        <w:t>First C</w:t>
      </w:r>
      <w:r w:rsidRPr="00187ED5">
        <w:rPr>
          <w:rFonts w:ascii="Times New Roman" w:hAnsi="Times New Roman" w:cs="Times New Roman"/>
          <w:b/>
          <w:color w:val="000000" w:themeColor="text1"/>
          <w:sz w:val="32"/>
          <w:lang w:val="en-GB"/>
        </w:rPr>
        <w:t>arbon-</w:t>
      </w:r>
      <w:r>
        <w:rPr>
          <w:rFonts w:ascii="Times New Roman" w:hAnsi="Times New Roman" w:cs="Times New Roman"/>
          <w:b/>
          <w:color w:val="000000" w:themeColor="text1"/>
          <w:sz w:val="32"/>
          <w:lang w:val="en-GB"/>
        </w:rPr>
        <w:t>Heteroatom C</w:t>
      </w:r>
      <w:r w:rsidRPr="00187ED5">
        <w:rPr>
          <w:rFonts w:ascii="Times New Roman" w:hAnsi="Times New Roman" w:cs="Times New Roman"/>
          <w:b/>
          <w:color w:val="000000" w:themeColor="text1"/>
          <w:sz w:val="32"/>
          <w:lang w:val="en-GB"/>
        </w:rPr>
        <w:t>ouplings</w:t>
      </w:r>
    </w:p>
    <w:p w:rsidR="00DC56B1" w:rsidRDefault="00DC56B1" w:rsidP="00DC56B1">
      <w:pPr>
        <w:spacing w:after="0"/>
        <w:contextualSpacing/>
        <w:jc w:val="both"/>
        <w:rPr>
          <w:rStyle w:val="nfaseDiscreto"/>
          <w:rFonts w:ascii="Times New Roman" w:hAnsi="Times New Roman" w:cs="Times New Roman"/>
          <w:b/>
          <w:i w:val="0"/>
          <w:color w:val="000000" w:themeColor="text1"/>
          <w:sz w:val="28"/>
          <w:lang w:val="en-GB"/>
        </w:rPr>
      </w:pPr>
      <w:r w:rsidRPr="006B376B">
        <w:rPr>
          <w:rFonts w:ascii="Arial" w:hAnsi="Arial" w:cs="Arial"/>
          <w:b/>
          <w:sz w:val="28"/>
          <w:lang w:val="en-GB"/>
        </w:rPr>
        <w:tab/>
      </w:r>
      <w:r w:rsidRPr="006B376B">
        <w:rPr>
          <w:rStyle w:val="nfaseDiscreto"/>
          <w:rFonts w:ascii="Times New Roman" w:hAnsi="Times New Roman" w:cs="Times New Roman"/>
          <w:b/>
          <w:i w:val="0"/>
          <w:color w:val="000000" w:themeColor="text1"/>
          <w:sz w:val="28"/>
          <w:lang w:val="en-GB"/>
        </w:rPr>
        <w:t>1.</w:t>
      </w:r>
      <w:r>
        <w:rPr>
          <w:rStyle w:val="nfaseDiscreto"/>
          <w:rFonts w:ascii="Times New Roman" w:hAnsi="Times New Roman" w:cs="Times New Roman"/>
          <w:b/>
          <w:i w:val="0"/>
          <w:color w:val="000000" w:themeColor="text1"/>
          <w:sz w:val="28"/>
          <w:lang w:val="en-GB"/>
        </w:rPr>
        <w:t>4</w:t>
      </w:r>
      <w:r w:rsidRPr="006B376B">
        <w:rPr>
          <w:rStyle w:val="nfaseDiscreto"/>
          <w:rFonts w:ascii="Times New Roman" w:hAnsi="Times New Roman" w:cs="Times New Roman"/>
          <w:b/>
          <w:i w:val="0"/>
          <w:color w:val="000000" w:themeColor="text1"/>
          <w:sz w:val="28"/>
          <w:lang w:val="en-GB"/>
        </w:rPr>
        <w:t xml:space="preserve">.1 </w:t>
      </w:r>
      <w:r>
        <w:rPr>
          <w:rStyle w:val="nfaseDiscreto"/>
          <w:rFonts w:ascii="Times New Roman" w:hAnsi="Times New Roman" w:cs="Times New Roman"/>
          <w:b/>
          <w:i w:val="0"/>
          <w:color w:val="000000" w:themeColor="text1"/>
          <w:sz w:val="28"/>
          <w:lang w:val="en-GB"/>
        </w:rPr>
        <w:t>The M</w:t>
      </w:r>
      <w:r w:rsidRPr="006B376B">
        <w:rPr>
          <w:rStyle w:val="nfaseDiscreto"/>
          <w:rFonts w:ascii="Times New Roman" w:hAnsi="Times New Roman" w:cs="Times New Roman"/>
          <w:b/>
          <w:i w:val="0"/>
          <w:color w:val="000000" w:themeColor="text1"/>
          <w:sz w:val="28"/>
          <w:lang w:val="en-GB"/>
        </w:rPr>
        <w:t xml:space="preserve">iyaura </w:t>
      </w:r>
      <w:r>
        <w:rPr>
          <w:rStyle w:val="nfaseDiscreto"/>
          <w:rFonts w:ascii="Times New Roman" w:hAnsi="Times New Roman" w:cs="Times New Roman"/>
          <w:b/>
          <w:i w:val="0"/>
          <w:color w:val="000000" w:themeColor="text1"/>
          <w:sz w:val="28"/>
          <w:lang w:val="en-GB"/>
        </w:rPr>
        <w:t>b</w:t>
      </w:r>
      <w:r w:rsidRPr="006B376B">
        <w:rPr>
          <w:rStyle w:val="nfaseDiscreto"/>
          <w:rFonts w:ascii="Times New Roman" w:hAnsi="Times New Roman" w:cs="Times New Roman"/>
          <w:b/>
          <w:i w:val="0"/>
          <w:color w:val="000000" w:themeColor="text1"/>
          <w:sz w:val="28"/>
          <w:lang w:val="en-GB"/>
        </w:rPr>
        <w:t>orylation reaction</w:t>
      </w:r>
    </w:p>
    <w:p w:rsidR="00DC56B1" w:rsidRPr="00D4763C" w:rsidRDefault="00DC56B1" w:rsidP="00DC56B1">
      <w:pPr>
        <w:spacing w:after="0" w:line="360" w:lineRule="auto"/>
        <w:contextualSpacing/>
        <w:jc w:val="both"/>
        <w:rPr>
          <w:rFonts w:ascii="Times New Roman" w:hAnsi="Times New Roman" w:cs="Times New Roman"/>
          <w:b/>
          <w:iCs/>
          <w:sz w:val="28"/>
          <w:lang w:val="en-GB"/>
        </w:rPr>
      </w:pPr>
    </w:p>
    <w:p w:rsidR="00DC56B1" w:rsidRPr="00DF79A2"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lang w:val="en-GB"/>
        </w:rPr>
        <w:tab/>
      </w:r>
      <w:r>
        <w:rPr>
          <w:rFonts w:ascii="Times New Roman" w:hAnsi="Times New Roman" w:cs="Times New Roman"/>
          <w:sz w:val="26"/>
          <w:szCs w:val="26"/>
          <w:lang w:val="en-GB"/>
        </w:rPr>
        <w:t>While dimeric organometalloids, such as hexamethyldisilane</w:t>
      </w:r>
      <w:r w:rsidRPr="00DF79A2">
        <w:rPr>
          <w:rStyle w:val="Refdenotaderodap"/>
          <w:rFonts w:ascii="Times New Roman" w:hAnsi="Times New Roman" w:cs="Times New Roman"/>
          <w:sz w:val="26"/>
          <w:szCs w:val="26"/>
          <w:lang w:val="en-GB"/>
        </w:rPr>
        <w:footnoteReference w:id="42"/>
      </w:r>
      <w:r w:rsidRPr="00DF79A2">
        <w:rPr>
          <w:rFonts w:ascii="Times New Roman" w:hAnsi="Times New Roman" w:cs="Times New Roman"/>
          <w:sz w:val="26"/>
          <w:szCs w:val="26"/>
          <w:lang w:val="en-GB"/>
        </w:rPr>
        <w:t xml:space="preserve"> and hexamethyldistannane</w:t>
      </w:r>
      <w:r w:rsidRPr="00DF79A2">
        <w:rPr>
          <w:rStyle w:val="Refdenotaderodap"/>
          <w:rFonts w:ascii="Times New Roman" w:hAnsi="Times New Roman" w:cs="Times New Roman"/>
          <w:sz w:val="26"/>
          <w:szCs w:val="26"/>
          <w:lang w:val="en-GB"/>
        </w:rPr>
        <w:footnoteReference w:id="43"/>
      </w:r>
      <w:r w:rsidRPr="00DF79A2">
        <w:rPr>
          <w:rFonts w:ascii="Times New Roman" w:hAnsi="Times New Roman" w:cs="Times New Roman"/>
          <w:sz w:val="26"/>
          <w:szCs w:val="26"/>
          <w:lang w:val="en-GB"/>
        </w:rPr>
        <w:t xml:space="preserve"> </w:t>
      </w:r>
      <w:r>
        <w:rPr>
          <w:rFonts w:ascii="Times New Roman" w:hAnsi="Times New Roman" w:cs="Times New Roman"/>
          <w:sz w:val="26"/>
          <w:szCs w:val="26"/>
          <w:lang w:val="en-GB"/>
        </w:rPr>
        <w:t>had been established as appropriated</w:t>
      </w:r>
      <w:r w:rsidRPr="00DF79A2">
        <w:rPr>
          <w:rFonts w:ascii="Times New Roman" w:hAnsi="Times New Roman" w:cs="Times New Roman"/>
          <w:sz w:val="26"/>
          <w:szCs w:val="26"/>
          <w:lang w:val="en-GB"/>
        </w:rPr>
        <w:t xml:space="preserve"> coupling partners, the analogous use of boron compounds holding a B-B bond was unknown between 1970 and 1990.</w:t>
      </w:r>
      <w:r>
        <w:rPr>
          <w:rFonts w:ascii="Times New Roman" w:hAnsi="Times New Roman" w:cs="Times New Roman"/>
          <w:sz w:val="26"/>
          <w:szCs w:val="26"/>
          <w:lang w:val="en-GB"/>
        </w:rPr>
        <w:t xml:space="preserve"> Perhaps prejudice due to the fact that the boron compounds have a relatively high </w:t>
      </w:r>
      <w:r w:rsidR="007228F7">
        <w:rPr>
          <w:rFonts w:ascii="Times New Roman" w:hAnsi="Times New Roman" w:cs="Times New Roman"/>
          <w:sz w:val="26"/>
          <w:szCs w:val="26"/>
          <w:lang w:val="en-GB"/>
        </w:rPr>
        <w:t>bond energy</w:t>
      </w:r>
      <w:r>
        <w:rPr>
          <w:rFonts w:ascii="Times New Roman" w:hAnsi="Times New Roman" w:cs="Times New Roman"/>
          <w:sz w:val="26"/>
          <w:szCs w:val="26"/>
          <w:lang w:val="en-GB"/>
        </w:rPr>
        <w:t xml:space="preserve"> has precluded investigation in this area.</w:t>
      </w:r>
      <w:r w:rsidRPr="00DF79A2">
        <w:rPr>
          <w:rStyle w:val="Refdenotaderodap"/>
          <w:rFonts w:ascii="Times New Roman" w:hAnsi="Times New Roman" w:cs="Times New Roman"/>
          <w:sz w:val="26"/>
          <w:szCs w:val="26"/>
          <w:lang w:val="en-GB"/>
        </w:rPr>
        <w:footnoteReference w:id="44"/>
      </w:r>
    </w:p>
    <w:p w:rsidR="00DC56B1" w:rsidRPr="007228F7" w:rsidRDefault="00DC56B1" w:rsidP="007228F7">
      <w:pPr>
        <w:pStyle w:val="SemEspaamento"/>
        <w:spacing w:line="360" w:lineRule="auto"/>
        <w:jc w:val="both"/>
        <w:rPr>
          <w:rFonts w:ascii="Times New Roman" w:hAnsi="Times New Roman" w:cs="Times New Roman"/>
          <w:sz w:val="26"/>
          <w:szCs w:val="26"/>
          <w:lang w:val="en-GB"/>
        </w:rPr>
      </w:pPr>
      <w:r w:rsidRPr="00DF79A2">
        <w:rPr>
          <w:rFonts w:ascii="Times New Roman" w:hAnsi="Times New Roman" w:cs="Times New Roman"/>
          <w:sz w:val="26"/>
          <w:szCs w:val="26"/>
          <w:lang w:val="en-GB"/>
        </w:rPr>
        <w:tab/>
        <w:t>In 1993, Miyaura and Suzuki reported the addition of a boron ester across a triple bond</w:t>
      </w:r>
      <w:r w:rsidR="00220BC5">
        <w:rPr>
          <w:rFonts w:ascii="Times New Roman" w:hAnsi="Times New Roman" w:cs="Times New Roman"/>
          <w:sz w:val="26"/>
          <w:szCs w:val="26"/>
          <w:lang w:val="en-GB"/>
        </w:rPr>
        <w:t>,</w:t>
      </w:r>
      <w:r w:rsidRPr="00DF79A2">
        <w:rPr>
          <w:rFonts w:ascii="Times New Roman" w:hAnsi="Times New Roman" w:cs="Times New Roman"/>
          <w:sz w:val="26"/>
          <w:szCs w:val="26"/>
          <w:lang w:val="en-GB"/>
        </w:rPr>
        <w:t xml:space="preserve"> using a platinum catalyst and a diborane as a coupling partner.</w:t>
      </w:r>
      <w:r w:rsidR="00FF2264">
        <w:rPr>
          <w:rFonts w:ascii="Times New Roman" w:hAnsi="Times New Roman" w:cs="Times New Roman"/>
          <w:sz w:val="26"/>
          <w:szCs w:val="26"/>
          <w:vertAlign w:val="superscript"/>
          <w:lang w:val="en-GB"/>
        </w:rPr>
        <w:t>44</w:t>
      </w:r>
      <w:r w:rsidRPr="00DF79A2">
        <w:rPr>
          <w:rFonts w:ascii="Times New Roman" w:hAnsi="Times New Roman" w:cs="Times New Roman"/>
          <w:sz w:val="26"/>
          <w:szCs w:val="26"/>
          <w:lang w:val="en-GB"/>
        </w:rPr>
        <w:t xml:space="preserve"> Soon after, Miyaura </w:t>
      </w:r>
      <w:r>
        <w:rPr>
          <w:rFonts w:ascii="Times New Roman" w:hAnsi="Times New Roman" w:cs="Times New Roman"/>
          <w:sz w:val="26"/>
          <w:szCs w:val="26"/>
          <w:lang w:val="en-GB"/>
        </w:rPr>
        <w:t xml:space="preserve">and co-workers </w:t>
      </w:r>
      <w:r w:rsidR="00220BC5">
        <w:rPr>
          <w:rFonts w:ascii="Times New Roman" w:hAnsi="Times New Roman" w:cs="Times New Roman"/>
          <w:sz w:val="26"/>
          <w:szCs w:val="26"/>
          <w:lang w:val="en-GB"/>
        </w:rPr>
        <w:t>reported</w:t>
      </w:r>
      <w:r w:rsidRPr="00DF79A2">
        <w:rPr>
          <w:rFonts w:ascii="Times New Roman" w:hAnsi="Times New Roman" w:cs="Times New Roman"/>
          <w:sz w:val="26"/>
          <w:szCs w:val="26"/>
          <w:lang w:val="en-GB"/>
        </w:rPr>
        <w:t xml:space="preserve"> </w:t>
      </w:r>
      <w:r>
        <w:rPr>
          <w:rFonts w:ascii="Times New Roman" w:hAnsi="Times New Roman" w:cs="Times New Roman"/>
          <w:sz w:val="26"/>
          <w:szCs w:val="26"/>
          <w:lang w:val="en-GB"/>
        </w:rPr>
        <w:t>that</w:t>
      </w:r>
      <w:r w:rsidRPr="00DF79A2">
        <w:rPr>
          <w:rFonts w:ascii="Times New Roman" w:hAnsi="Times New Roman" w:cs="Times New Roman"/>
          <w:sz w:val="26"/>
          <w:szCs w:val="26"/>
          <w:lang w:val="en-GB"/>
        </w:rPr>
        <w:t xml:space="preserve"> </w:t>
      </w:r>
      <w:r>
        <w:rPr>
          <w:rFonts w:ascii="Times New Roman" w:hAnsi="Times New Roman" w:cs="Times New Roman"/>
          <w:sz w:val="26"/>
          <w:szCs w:val="26"/>
          <w:lang w:val="en-GB"/>
        </w:rPr>
        <w:t>bis(pinacolato)diboron reagent (</w:t>
      </w:r>
      <w:r w:rsidRPr="00DF79A2">
        <w:rPr>
          <w:rFonts w:ascii="Times New Roman" w:hAnsi="Times New Roman" w:cs="Times New Roman"/>
          <w:sz w:val="26"/>
          <w:szCs w:val="26"/>
          <w:lang w:val="en-GB"/>
        </w:rPr>
        <w:t>B</w:t>
      </w:r>
      <w:r w:rsidRPr="00DF79A2">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pin</w:t>
      </w:r>
      <w:r w:rsidRPr="00DF79A2">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w:t>
      </w:r>
      <w:r w:rsidRPr="00DF79A2">
        <w:rPr>
          <w:rFonts w:ascii="Times New Roman" w:hAnsi="Times New Roman" w:cs="Times New Roman"/>
          <w:sz w:val="26"/>
          <w:szCs w:val="26"/>
          <w:lang w:val="en-GB"/>
        </w:rPr>
        <w:t>experienced coupling with aryl halides to form arylboronates</w:t>
      </w:r>
      <w:r>
        <w:rPr>
          <w:rFonts w:ascii="Times New Roman" w:hAnsi="Times New Roman" w:cs="Times New Roman"/>
          <w:sz w:val="26"/>
          <w:szCs w:val="26"/>
          <w:lang w:val="en-GB"/>
        </w:rPr>
        <w:t>,</w:t>
      </w:r>
      <w:r w:rsidRPr="00DF79A2">
        <w:rPr>
          <w:rFonts w:ascii="Times New Roman" w:hAnsi="Times New Roman" w:cs="Times New Roman"/>
          <w:sz w:val="26"/>
          <w:szCs w:val="26"/>
          <w:lang w:val="en-GB"/>
        </w:rPr>
        <w:t xml:space="preserve"> using Pd</w:t>
      </w:r>
      <w:r>
        <w:rPr>
          <w:rFonts w:ascii="Times New Roman" w:hAnsi="Times New Roman" w:cs="Times New Roman"/>
          <w:sz w:val="26"/>
          <w:szCs w:val="26"/>
          <w:lang w:val="en-GB"/>
        </w:rPr>
        <w:t>(</w:t>
      </w:r>
      <w:r w:rsidRPr="00DF79A2">
        <w:rPr>
          <w:rFonts w:ascii="Times New Roman" w:hAnsi="Times New Roman" w:cs="Times New Roman"/>
          <w:sz w:val="26"/>
          <w:szCs w:val="26"/>
          <w:lang w:val="en-GB"/>
        </w:rPr>
        <w:t>dppf</w:t>
      </w:r>
      <w:r>
        <w:rPr>
          <w:rFonts w:ascii="Times New Roman" w:hAnsi="Times New Roman" w:cs="Times New Roman"/>
          <w:sz w:val="26"/>
          <w:szCs w:val="26"/>
          <w:lang w:val="en-GB"/>
        </w:rPr>
        <w:t>)</w:t>
      </w:r>
      <w:r w:rsidRPr="00DF79A2">
        <w:rPr>
          <w:rFonts w:ascii="Times New Roman" w:hAnsi="Times New Roman" w:cs="Times New Roman"/>
          <w:sz w:val="26"/>
          <w:szCs w:val="26"/>
          <w:lang w:val="en-GB"/>
        </w:rPr>
        <w:t>Cl</w:t>
      </w:r>
      <w:r w:rsidRPr="00DF79A2">
        <w:rPr>
          <w:rFonts w:ascii="Times New Roman" w:hAnsi="Times New Roman" w:cs="Times New Roman"/>
          <w:sz w:val="26"/>
          <w:szCs w:val="26"/>
          <w:vertAlign w:val="subscript"/>
          <w:lang w:val="en-GB"/>
        </w:rPr>
        <w:t>2</w:t>
      </w:r>
      <w:r w:rsidRPr="00DF79A2">
        <w:rPr>
          <w:rFonts w:ascii="Times New Roman" w:hAnsi="Times New Roman" w:cs="Times New Roman"/>
          <w:sz w:val="26"/>
          <w:szCs w:val="26"/>
          <w:lang w:val="en-GB"/>
        </w:rPr>
        <w:t xml:space="preserve"> (dppf=1,1’ bis(diphenylphosphino)ferroce</w:t>
      </w:r>
      <w:r>
        <w:rPr>
          <w:rFonts w:ascii="Times New Roman" w:hAnsi="Times New Roman" w:cs="Times New Roman"/>
          <w:sz w:val="26"/>
          <w:szCs w:val="26"/>
          <w:lang w:val="en-GB"/>
        </w:rPr>
        <w:t>ne).</w:t>
      </w:r>
      <w:r w:rsidRPr="00DF79A2">
        <w:rPr>
          <w:rStyle w:val="Refdenotaderodap"/>
          <w:rFonts w:ascii="Times New Roman" w:hAnsi="Times New Roman" w:cs="Times New Roman"/>
          <w:sz w:val="26"/>
          <w:szCs w:val="26"/>
          <w:lang w:val="en-GB"/>
        </w:rPr>
        <w:footnoteReference w:id="45"/>
      </w:r>
      <w:r w:rsidRPr="00DF79A2">
        <w:rPr>
          <w:rFonts w:ascii="Times New Roman" w:hAnsi="Times New Roman" w:cs="Times New Roman"/>
          <w:sz w:val="26"/>
          <w:szCs w:val="26"/>
          <w:lang w:val="en-GB"/>
        </w:rPr>
        <w:t xml:space="preserve"> In addition,</w:t>
      </w:r>
      <w:r>
        <w:rPr>
          <w:rFonts w:ascii="Times New Roman" w:hAnsi="Times New Roman" w:cs="Times New Roman"/>
          <w:sz w:val="26"/>
          <w:szCs w:val="26"/>
          <w:lang w:val="en-GB"/>
        </w:rPr>
        <w:t xml:space="preserve"> the use of KOAc </w:t>
      </w:r>
      <w:r w:rsidRPr="00DF79A2">
        <w:rPr>
          <w:rFonts w:ascii="Times New Roman" w:hAnsi="Times New Roman" w:cs="Times New Roman"/>
          <w:sz w:val="26"/>
          <w:szCs w:val="26"/>
          <w:lang w:val="en-GB"/>
        </w:rPr>
        <w:t xml:space="preserve">as a base (one of the best bases to achieve a selective </w:t>
      </w:r>
      <w:r>
        <w:rPr>
          <w:rFonts w:ascii="Times New Roman" w:hAnsi="Times New Roman" w:cs="Times New Roman"/>
          <w:sz w:val="26"/>
          <w:szCs w:val="26"/>
          <w:lang w:val="en-GB"/>
        </w:rPr>
        <w:t>cross-coupling)</w:t>
      </w:r>
      <w:r w:rsidRPr="00DF79A2">
        <w:rPr>
          <w:rFonts w:ascii="Times New Roman" w:hAnsi="Times New Roman" w:cs="Times New Roman"/>
          <w:sz w:val="26"/>
          <w:szCs w:val="26"/>
          <w:lang w:val="en-GB"/>
        </w:rPr>
        <w:t xml:space="preserve"> proved to be indispensable in avoiding consumption of the product by the </w:t>
      </w:r>
      <w:r w:rsidRPr="00DF79A2">
        <w:rPr>
          <w:rFonts w:ascii="Times New Roman" w:hAnsi="Times New Roman" w:cs="Times New Roman"/>
          <w:sz w:val="26"/>
          <w:szCs w:val="26"/>
          <w:lang w:val="en-GB"/>
        </w:rPr>
        <w:lastRenderedPageBreak/>
        <w:t>competing Suzuki-Miyaura reaction. Stronger bases such as potassium carbonate or phosphate give biaryl by-</w:t>
      </w:r>
      <w:r>
        <w:rPr>
          <w:rFonts w:ascii="Times New Roman" w:hAnsi="Times New Roman" w:cs="Times New Roman"/>
          <w:sz w:val="26"/>
          <w:szCs w:val="26"/>
          <w:lang w:val="en-GB"/>
        </w:rPr>
        <w:t xml:space="preserve">products, </w:t>
      </w:r>
      <w:r w:rsidRPr="00DF79A2">
        <w:rPr>
          <w:rFonts w:ascii="Times New Roman" w:hAnsi="Times New Roman" w:cs="Times New Roman"/>
          <w:sz w:val="26"/>
          <w:szCs w:val="26"/>
          <w:lang w:val="en-GB"/>
        </w:rPr>
        <w:t>arising from further coupling of the product with aryl halides.</w:t>
      </w:r>
      <w:r w:rsidR="00FF2264">
        <w:rPr>
          <w:rFonts w:ascii="Times New Roman" w:hAnsi="Times New Roman" w:cs="Times New Roman"/>
          <w:sz w:val="26"/>
          <w:szCs w:val="26"/>
          <w:vertAlign w:val="superscript"/>
          <w:lang w:val="en-GB"/>
        </w:rPr>
        <w:t>45</w:t>
      </w:r>
      <w:r>
        <w:rPr>
          <w:rFonts w:ascii="Times New Roman" w:hAnsi="Times New Roman" w:cs="Times New Roman"/>
          <w:sz w:val="26"/>
          <w:szCs w:val="26"/>
          <w:lang w:val="en-GB"/>
        </w:rPr>
        <w:t xml:space="preserve"> Following this development,</w:t>
      </w:r>
      <w:r w:rsidRPr="00DF79A2">
        <w:rPr>
          <w:rFonts w:ascii="Times New Roman" w:hAnsi="Times New Roman" w:cs="Times New Roman"/>
          <w:sz w:val="26"/>
          <w:szCs w:val="26"/>
          <w:lang w:val="en-GB"/>
        </w:rPr>
        <w:t xml:space="preserve"> in 1997, Masuda described a significant modification of the latter procedure by using alternate </w:t>
      </w:r>
      <w:r>
        <w:rPr>
          <w:rFonts w:ascii="Times New Roman" w:hAnsi="Times New Roman" w:cs="Times New Roman"/>
          <w:sz w:val="26"/>
          <w:szCs w:val="26"/>
          <w:lang w:val="en-GB"/>
        </w:rPr>
        <w:t>pinacolborane/triethylamine conditions.</w:t>
      </w:r>
      <w:r w:rsidRPr="00DF79A2">
        <w:rPr>
          <w:rStyle w:val="Refdenotaderodap"/>
          <w:rFonts w:ascii="Times New Roman" w:hAnsi="Times New Roman" w:cs="Times New Roman"/>
          <w:sz w:val="26"/>
          <w:szCs w:val="26"/>
          <w:lang w:val="en-GB"/>
        </w:rPr>
        <w:footnoteReference w:id="46"/>
      </w:r>
      <w:r w:rsidRPr="00DF79A2">
        <w:rPr>
          <w:rFonts w:ascii="Times New Roman" w:hAnsi="Times New Roman" w:cs="Times New Roman"/>
          <w:sz w:val="26"/>
          <w:szCs w:val="26"/>
          <w:lang w:val="en-GB"/>
        </w:rPr>
        <w:t xml:space="preserve"> </w:t>
      </w:r>
      <w:r>
        <w:rPr>
          <w:rFonts w:ascii="Times New Roman" w:hAnsi="Times New Roman" w:cs="Times New Roman"/>
          <w:sz w:val="26"/>
          <w:szCs w:val="26"/>
          <w:lang w:val="en-GB"/>
        </w:rPr>
        <w:t>This advance</w:t>
      </w:r>
      <w:r w:rsidRPr="00DF79A2">
        <w:rPr>
          <w:rFonts w:ascii="Times New Roman" w:hAnsi="Times New Roman" w:cs="Times New Roman"/>
          <w:sz w:val="26"/>
          <w:szCs w:val="26"/>
          <w:lang w:val="en-GB"/>
        </w:rPr>
        <w:t xml:space="preserve"> reduced the waste in the formation of the C-B bonds</w:t>
      </w:r>
      <w:r>
        <w:rPr>
          <w:rFonts w:ascii="Times New Roman" w:hAnsi="Times New Roman" w:cs="Times New Roman"/>
          <w:sz w:val="26"/>
          <w:szCs w:val="26"/>
          <w:lang w:val="en-GB"/>
        </w:rPr>
        <w:t xml:space="preserve"> and </w:t>
      </w:r>
      <w:r w:rsidRPr="00DF79A2">
        <w:rPr>
          <w:rFonts w:ascii="Times New Roman" w:hAnsi="Times New Roman" w:cs="Times New Roman"/>
          <w:sz w:val="26"/>
          <w:szCs w:val="26"/>
          <w:lang w:val="en-GB"/>
        </w:rPr>
        <w:t xml:space="preserve">established a new era in the development of a series of catalytic carbon-heteroatom bond forming </w:t>
      </w:r>
      <w:r>
        <w:rPr>
          <w:rFonts w:ascii="Times New Roman" w:hAnsi="Times New Roman" w:cs="Times New Roman"/>
          <w:sz w:val="26"/>
          <w:szCs w:val="26"/>
          <w:lang w:val="en-GB"/>
        </w:rPr>
        <w:t xml:space="preserve">processes </w:t>
      </w:r>
      <w:r w:rsidRPr="00DF79A2">
        <w:rPr>
          <w:rFonts w:ascii="Times New Roman" w:hAnsi="Times New Roman" w:cs="Times New Roman"/>
          <w:sz w:val="26"/>
          <w:szCs w:val="26"/>
          <w:lang w:val="en-GB"/>
        </w:rPr>
        <w:t>(</w:t>
      </w:r>
      <w:r>
        <w:rPr>
          <w:rFonts w:ascii="Times New Roman" w:hAnsi="Times New Roman" w:cs="Times New Roman"/>
          <w:b/>
          <w:sz w:val="26"/>
          <w:szCs w:val="26"/>
          <w:lang w:val="en-GB"/>
        </w:rPr>
        <w:t>Scheme</w:t>
      </w:r>
      <w:r w:rsidRPr="00DF79A2">
        <w:rPr>
          <w:rFonts w:ascii="Times New Roman" w:hAnsi="Times New Roman" w:cs="Times New Roman"/>
          <w:b/>
          <w:sz w:val="26"/>
          <w:szCs w:val="26"/>
          <w:lang w:val="en-GB"/>
        </w:rPr>
        <w:t xml:space="preserve"> 1.1</w:t>
      </w:r>
      <w:r>
        <w:rPr>
          <w:rFonts w:ascii="Times New Roman" w:hAnsi="Times New Roman" w:cs="Times New Roman"/>
          <w:b/>
          <w:sz w:val="26"/>
          <w:szCs w:val="26"/>
          <w:lang w:val="en-GB"/>
        </w:rPr>
        <w:t>0</w:t>
      </w:r>
      <w:r>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46</w:t>
      </w:r>
    </w:p>
    <w:p w:rsidR="00DC56B1" w:rsidRDefault="00DC56B1" w:rsidP="00DC56B1">
      <w:pPr>
        <w:pStyle w:val="SemEspaamento"/>
        <w:rPr>
          <w:lang w:val="en-GB"/>
        </w:rPr>
      </w:pPr>
    </w:p>
    <w:p w:rsidR="00DC56B1" w:rsidRDefault="007228F7" w:rsidP="00DC56B1">
      <w:pPr>
        <w:pStyle w:val="SemEspaamento"/>
        <w:rPr>
          <w:lang w:val="en-GB"/>
        </w:rPr>
      </w:pPr>
      <w:r>
        <w:rPr>
          <w:noProof/>
          <w:lang w:val="en-US"/>
        </w:rPr>
        <mc:AlternateContent>
          <mc:Choice Requires="wpg">
            <w:drawing>
              <wp:anchor distT="0" distB="0" distL="114300" distR="114300" simplePos="0" relativeHeight="251651072" behindDoc="0" locked="0" layoutInCell="1" allowOverlap="1" wp14:anchorId="44C1E16F" wp14:editId="5CF23D35">
                <wp:simplePos x="0" y="0"/>
                <wp:positionH relativeFrom="margin">
                  <wp:align>right</wp:align>
                </wp:positionH>
                <wp:positionV relativeFrom="paragraph">
                  <wp:posOffset>170180</wp:posOffset>
                </wp:positionV>
                <wp:extent cx="5398715" cy="4723502"/>
                <wp:effectExtent l="0" t="0" r="0" b="1270"/>
                <wp:wrapNone/>
                <wp:docPr id="202" name="Grupo 202"/>
                <wp:cNvGraphicFramePr/>
                <a:graphic xmlns:a="http://schemas.openxmlformats.org/drawingml/2006/main">
                  <a:graphicData uri="http://schemas.microsoft.com/office/word/2010/wordprocessingGroup">
                    <wpg:wgp>
                      <wpg:cNvGrpSpPr/>
                      <wpg:grpSpPr>
                        <a:xfrm>
                          <a:off x="0" y="0"/>
                          <a:ext cx="5398715" cy="4723502"/>
                          <a:chOff x="0" y="0"/>
                          <a:chExt cx="5398715" cy="4723502"/>
                        </a:xfrm>
                      </wpg:grpSpPr>
                      <wps:wsp>
                        <wps:cNvPr id="66" name="Caixa de Texto 2"/>
                        <wps:cNvSpPr txBox="1">
                          <a:spLocks noChangeArrowheads="1"/>
                        </wps:cNvSpPr>
                        <wps:spPr bwMode="auto">
                          <a:xfrm>
                            <a:off x="0" y="4277802"/>
                            <a:ext cx="5398715" cy="445700"/>
                          </a:xfrm>
                          <a:prstGeom prst="rect">
                            <a:avLst/>
                          </a:prstGeom>
                          <a:noFill/>
                          <a:ln w="9525">
                            <a:noFill/>
                            <a:miter lim="800000"/>
                            <a:headEnd/>
                            <a:tailEnd/>
                          </a:ln>
                        </wps:spPr>
                        <wps:txbx>
                          <w:txbxContent>
                            <w:p w:rsidR="00A877DB" w:rsidRPr="00FD731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1.10</w:t>
                              </w:r>
                              <w:r w:rsidRPr="00FD7311">
                                <w:rPr>
                                  <w:rFonts w:ascii="Times New Roman" w:hAnsi="Times New Roman" w:cs="Times New Roman"/>
                                  <w:sz w:val="24"/>
                                  <w:u w:val="single"/>
                                  <w:lang w:val="en-US"/>
                                </w:rPr>
                                <w:t>:</w:t>
                              </w:r>
                              <w:r w:rsidRPr="00FD7311">
                                <w:rPr>
                                  <w:rFonts w:ascii="Times New Roman" w:hAnsi="Times New Roman" w:cs="Times New Roman"/>
                                  <w:sz w:val="24"/>
                                  <w:lang w:val="en-US"/>
                                </w:rPr>
                                <w:t xml:space="preserve"> Suzuki-Miyaura and Masuda</w:t>
                              </w:r>
                              <w:r>
                                <w:rPr>
                                  <w:rFonts w:ascii="Times New Roman" w:hAnsi="Times New Roman" w:cs="Times New Roman"/>
                                  <w:sz w:val="24"/>
                                  <w:lang w:val="en-US"/>
                                </w:rPr>
                                <w:t xml:space="preserve"> borylation coupling reactions.</w:t>
                              </w:r>
                              <w:r>
                                <w:rPr>
                                  <w:rFonts w:ascii="Times New Roman" w:hAnsi="Times New Roman" w:cs="Times New Roman"/>
                                  <w:sz w:val="24"/>
                                  <w:vertAlign w:val="superscript"/>
                                  <w:lang w:val="en-US"/>
                                </w:rPr>
                                <w:t>44, 45, 46</w:t>
                              </w:r>
                            </w:p>
                          </w:txbxContent>
                        </wps:txbx>
                        <wps:bodyPr rot="0" vert="horz" wrap="square" lIns="91440" tIns="45720" rIns="91440" bIns="45720" anchor="t" anchorCtr="0">
                          <a:noAutofit/>
                        </wps:bodyPr>
                      </wps:wsp>
                      <pic:pic xmlns:pic="http://schemas.openxmlformats.org/drawingml/2006/picture">
                        <pic:nvPicPr>
                          <pic:cNvPr id="19" name="Imagem 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81663" y="0"/>
                            <a:ext cx="4628515" cy="3788410"/>
                          </a:xfrm>
                          <a:prstGeom prst="rect">
                            <a:avLst/>
                          </a:prstGeom>
                        </pic:spPr>
                      </pic:pic>
                    </wpg:wgp>
                  </a:graphicData>
                </a:graphic>
              </wp:anchor>
            </w:drawing>
          </mc:Choice>
          <mc:Fallback>
            <w:pict>
              <v:group w14:anchorId="44C1E16F" id="Grupo 202" o:spid="_x0000_s1078" style="position:absolute;margin-left:373.9pt;margin-top:13.4pt;width:425.1pt;height:371.95pt;z-index:251651072;mso-position-horizontal:right;mso-position-horizontal-relative:margin" coordsize="53987,47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">
                <v:shape id="_x0000_s1079" type="#_x0000_t202" style="position:absolute;top:42778;width:53987;height:4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A877DB" w:rsidRPr="00FD731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1.10</w:t>
                        </w:r>
                        <w:r w:rsidRPr="00FD7311">
                          <w:rPr>
                            <w:rFonts w:ascii="Times New Roman" w:hAnsi="Times New Roman" w:cs="Times New Roman"/>
                            <w:sz w:val="24"/>
                            <w:u w:val="single"/>
                            <w:lang w:val="en-US"/>
                          </w:rPr>
                          <w:t>:</w:t>
                        </w:r>
                        <w:r w:rsidRPr="00FD7311">
                          <w:rPr>
                            <w:rFonts w:ascii="Times New Roman" w:hAnsi="Times New Roman" w:cs="Times New Roman"/>
                            <w:sz w:val="24"/>
                            <w:lang w:val="en-US"/>
                          </w:rPr>
                          <w:t xml:space="preserve"> Suzuki-Miyaura and Masuda</w:t>
                        </w:r>
                        <w:r>
                          <w:rPr>
                            <w:rFonts w:ascii="Times New Roman" w:hAnsi="Times New Roman" w:cs="Times New Roman"/>
                            <w:sz w:val="24"/>
                            <w:lang w:val="en-US"/>
                          </w:rPr>
                          <w:t xml:space="preserve"> borylation coupling reactions.</w:t>
                        </w:r>
                        <w:r>
                          <w:rPr>
                            <w:rFonts w:ascii="Times New Roman" w:hAnsi="Times New Roman" w:cs="Times New Roman"/>
                            <w:sz w:val="24"/>
                            <w:vertAlign w:val="superscript"/>
                            <w:lang w:val="en-US"/>
                          </w:rPr>
                          <w:t>44, 45, 46</w:t>
                        </w:r>
                      </w:p>
                    </w:txbxContent>
                  </v:textbox>
                </v:shape>
                <v:shape id="Imagem 5" o:spid="_x0000_s1080" type="#_x0000_t75" style="position:absolute;left:3816;width:46285;height:37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5PyfAAAAA2wAAAA8AAABkcnMvZG93bnJldi54bWxET91qwjAUvhf2DuEI3mnqwNJ1RnEDnXdD&#10;twc4NMe0tTkpSazd2y+DgXfn4/s96+1oOzGQD41jBctFBoK4crpho+D7az8vQISIrLFzTAp+KMB2&#10;8zRZY6ndnU80nKMRKYRDiQrqGPtSylDVZDEsXE+cuIvzFmOC3kjt8Z7CbSefsyyXFhtODTX29F5T&#10;dT3frILWH0zn2jeTF8fic2hXy/wj2ys1m467VxCRxvgQ/7uPOs1/gb9f0gFy8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Lk/J8AAAADbAAAADwAAAAAAAAAAAAAAAACfAgAA&#10;ZHJzL2Rvd25yZXYueG1sUEsFBgAAAAAEAAQA9wAAAIwDAAAAAA==&#10;">
                  <v:imagedata r:id="rId48" o:title=""/>
                  <v:path arrowok="t"/>
                </v:shape>
                <w10:wrap anchorx="margin"/>
              </v:group>
            </w:pict>
          </mc:Fallback>
        </mc:AlternateContent>
      </w: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Pr="00E97FE0" w:rsidRDefault="00DC56B1" w:rsidP="00DC56B1">
      <w:pPr>
        <w:pStyle w:val="SemEspaamento"/>
        <w:rPr>
          <w:lang w:val="en-GB"/>
        </w:rPr>
      </w:pPr>
    </w:p>
    <w:p w:rsidR="00DC56B1" w:rsidRDefault="00DC56B1"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7228F7" w:rsidRDefault="007228F7"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Default="00DC56B1" w:rsidP="00267637">
      <w:pPr>
        <w:spacing w:after="0"/>
        <w:contextualSpacing/>
        <w:jc w:val="both"/>
        <w:rPr>
          <w:rStyle w:val="nfaseDiscreto"/>
          <w:rFonts w:ascii="Times New Roman" w:hAnsi="Times New Roman" w:cs="Times New Roman"/>
          <w:b/>
          <w:i w:val="0"/>
          <w:color w:val="000000" w:themeColor="text1"/>
          <w:sz w:val="28"/>
          <w:lang w:val="en-GB"/>
        </w:rPr>
      </w:pPr>
      <w:r w:rsidRPr="006B376B">
        <w:rPr>
          <w:rFonts w:ascii="Arial" w:hAnsi="Arial" w:cs="Arial"/>
          <w:b/>
          <w:sz w:val="24"/>
          <w:lang w:val="en-GB"/>
        </w:rPr>
        <w:lastRenderedPageBreak/>
        <w:tab/>
      </w:r>
      <w:r w:rsidRPr="006B376B">
        <w:rPr>
          <w:rStyle w:val="nfaseDiscreto"/>
          <w:rFonts w:ascii="Times New Roman" w:hAnsi="Times New Roman" w:cs="Times New Roman"/>
          <w:b/>
          <w:i w:val="0"/>
          <w:color w:val="000000" w:themeColor="text1"/>
          <w:sz w:val="28"/>
          <w:lang w:val="en-GB"/>
        </w:rPr>
        <w:t>1.</w:t>
      </w:r>
      <w:r>
        <w:rPr>
          <w:rStyle w:val="nfaseDiscreto"/>
          <w:rFonts w:ascii="Times New Roman" w:hAnsi="Times New Roman" w:cs="Times New Roman"/>
          <w:b/>
          <w:i w:val="0"/>
          <w:color w:val="000000" w:themeColor="text1"/>
          <w:sz w:val="28"/>
          <w:lang w:val="en-GB"/>
        </w:rPr>
        <w:t>4</w:t>
      </w:r>
      <w:r w:rsidRPr="006B376B">
        <w:rPr>
          <w:rStyle w:val="nfaseDiscreto"/>
          <w:rFonts w:ascii="Times New Roman" w:hAnsi="Times New Roman" w:cs="Times New Roman"/>
          <w:b/>
          <w:i w:val="0"/>
          <w:color w:val="000000" w:themeColor="text1"/>
          <w:sz w:val="28"/>
          <w:lang w:val="en-GB"/>
        </w:rPr>
        <w:t>.2 The Buchwald</w:t>
      </w:r>
      <w:r>
        <w:rPr>
          <w:rStyle w:val="nfaseDiscreto"/>
          <w:rFonts w:ascii="Times New Roman" w:hAnsi="Times New Roman" w:cs="Times New Roman"/>
          <w:b/>
          <w:i w:val="0"/>
          <w:color w:val="000000" w:themeColor="text1"/>
          <w:sz w:val="28"/>
          <w:lang w:val="en-GB"/>
        </w:rPr>
        <w:t>-</w:t>
      </w:r>
      <w:r w:rsidRPr="006B376B">
        <w:rPr>
          <w:rStyle w:val="nfaseDiscreto"/>
          <w:rFonts w:ascii="Times New Roman" w:hAnsi="Times New Roman" w:cs="Times New Roman"/>
          <w:b/>
          <w:i w:val="0"/>
          <w:color w:val="000000" w:themeColor="text1"/>
          <w:sz w:val="28"/>
          <w:lang w:val="en-GB"/>
        </w:rPr>
        <w:t>Hartwig coupling reaction</w:t>
      </w:r>
    </w:p>
    <w:p w:rsidR="00DC56B1" w:rsidRPr="00267637" w:rsidRDefault="00DC56B1" w:rsidP="00267637">
      <w:pPr>
        <w:spacing w:after="0" w:line="360" w:lineRule="auto"/>
        <w:contextualSpacing/>
        <w:jc w:val="both"/>
        <w:rPr>
          <w:rFonts w:ascii="Times New Roman" w:hAnsi="Times New Roman" w:cs="Times New Roman"/>
          <w:b/>
          <w:iCs/>
          <w:color w:val="404040" w:themeColor="text1" w:themeTint="BF"/>
          <w:sz w:val="28"/>
          <w:lang w:val="en-GB"/>
        </w:rPr>
      </w:pPr>
    </w:p>
    <w:p w:rsidR="00DC56B1" w:rsidRDefault="00DC56B1" w:rsidP="00267637">
      <w:pPr>
        <w:autoSpaceDE w:val="0"/>
        <w:autoSpaceDN w:val="0"/>
        <w:adjustRightInd w:val="0"/>
        <w:spacing w:after="0" w:line="360" w:lineRule="auto"/>
        <w:contextualSpacing/>
        <w:jc w:val="both"/>
        <w:rPr>
          <w:rFonts w:ascii="Times New Roman" w:eastAsia="AdvPS_TTR" w:hAnsi="Times New Roman" w:cs="Times New Roman"/>
          <w:sz w:val="26"/>
          <w:szCs w:val="26"/>
          <w:lang w:val="en-GB"/>
        </w:rPr>
      </w:pPr>
      <w:r w:rsidRPr="00E97FE0">
        <w:rPr>
          <w:lang w:val="en-GB"/>
        </w:rPr>
        <w:tab/>
      </w:r>
      <w:r w:rsidRPr="008000F9">
        <w:rPr>
          <w:rFonts w:ascii="Times New Roman" w:hAnsi="Times New Roman" w:cs="Times New Roman"/>
          <w:sz w:val="26"/>
          <w:szCs w:val="26"/>
          <w:lang w:val="en-GB"/>
        </w:rPr>
        <w:t xml:space="preserve">On the other hand, </w:t>
      </w:r>
      <w:r>
        <w:rPr>
          <w:rFonts w:ascii="Times New Roman" w:eastAsia="AdvPS_TTR" w:hAnsi="Times New Roman" w:cs="Times New Roman"/>
          <w:sz w:val="26"/>
          <w:szCs w:val="26"/>
          <w:lang w:val="en-GB"/>
        </w:rPr>
        <w:t>i</w:t>
      </w:r>
      <w:r w:rsidRPr="008000F9">
        <w:rPr>
          <w:rFonts w:ascii="Times New Roman" w:eastAsia="AdvPS_TTR" w:hAnsi="Times New Roman" w:cs="Times New Roman"/>
          <w:sz w:val="26"/>
          <w:szCs w:val="26"/>
          <w:lang w:val="en-GB"/>
        </w:rPr>
        <w:t>n</w:t>
      </w:r>
      <w:r w:rsidRPr="00FD7311">
        <w:rPr>
          <w:rFonts w:ascii="Times New Roman" w:eastAsia="AdvPS_TTR" w:hAnsi="Times New Roman" w:cs="Times New Roman"/>
          <w:sz w:val="26"/>
          <w:szCs w:val="26"/>
          <w:lang w:val="en-GB"/>
        </w:rPr>
        <w:t xml:space="preserve"> 1983</w:t>
      </w:r>
      <w:r>
        <w:rPr>
          <w:rFonts w:ascii="Times New Roman" w:eastAsia="AdvPS_TTR" w:hAnsi="Times New Roman" w:cs="Times New Roman"/>
          <w:sz w:val="26"/>
          <w:szCs w:val="26"/>
          <w:lang w:val="en-GB"/>
        </w:rPr>
        <w:t xml:space="preserve">, </w:t>
      </w:r>
      <w:r w:rsidRPr="00FD7311">
        <w:rPr>
          <w:rFonts w:ascii="Times New Roman" w:eastAsia="AdvPS_TTR" w:hAnsi="Times New Roman" w:cs="Times New Roman"/>
          <w:sz w:val="26"/>
          <w:szCs w:val="26"/>
          <w:lang w:val="en-GB"/>
        </w:rPr>
        <w:t xml:space="preserve">Migita </w:t>
      </w:r>
      <w:r>
        <w:rPr>
          <w:rFonts w:ascii="Times New Roman" w:eastAsia="AdvPS_TTR" w:hAnsi="Times New Roman" w:cs="Times New Roman"/>
          <w:sz w:val="26"/>
          <w:szCs w:val="26"/>
          <w:lang w:val="en-GB"/>
        </w:rPr>
        <w:t>and co-workers</w:t>
      </w:r>
      <w:r w:rsidRPr="00FD7311">
        <w:rPr>
          <w:rFonts w:ascii="Times New Roman" w:eastAsia="AdvPS_TTR" w:hAnsi="Times New Roman" w:cs="Times New Roman"/>
          <w:sz w:val="26"/>
          <w:szCs w:val="26"/>
          <w:lang w:val="en-GB"/>
        </w:rPr>
        <w:t xml:space="preserve"> revealed</w:t>
      </w:r>
      <w:r>
        <w:rPr>
          <w:rFonts w:ascii="Times New Roman" w:eastAsia="AdvPS_TTR" w:hAnsi="Times New Roman" w:cs="Times New Roman"/>
          <w:sz w:val="26"/>
          <w:szCs w:val="26"/>
          <w:lang w:val="en-GB"/>
        </w:rPr>
        <w:t xml:space="preserve"> </w:t>
      </w:r>
      <w:r w:rsidRPr="00FD7311">
        <w:rPr>
          <w:rFonts w:ascii="Times New Roman" w:eastAsia="AdvPS_TTR" w:hAnsi="Times New Roman" w:cs="Times New Roman"/>
          <w:sz w:val="26"/>
          <w:szCs w:val="26"/>
          <w:lang w:val="en-GB"/>
        </w:rPr>
        <w:t>the first palladium-catalysed formation of C-N bonds, although this process required the use of stoichiometric amounts of moisture-sensitive tributyltin amide reagents</w:t>
      </w:r>
      <w:r>
        <w:rPr>
          <w:rFonts w:ascii="Times New Roman" w:eastAsia="AdvPS_TTR" w:hAnsi="Times New Roman" w:cs="Times New Roman"/>
          <w:sz w:val="26"/>
          <w:szCs w:val="26"/>
          <w:lang w:val="en-GB"/>
        </w:rPr>
        <w:t>,</w:t>
      </w:r>
      <w:r w:rsidRPr="00FD7311">
        <w:rPr>
          <w:rFonts w:ascii="Times New Roman" w:eastAsia="AdvPS_TTR" w:hAnsi="Times New Roman" w:cs="Times New Roman"/>
          <w:sz w:val="26"/>
          <w:szCs w:val="26"/>
          <w:lang w:val="en-GB"/>
        </w:rPr>
        <w:t xml:space="preserve"> along with heating at high temperatures.</w:t>
      </w:r>
      <w:r w:rsidRPr="00FD7311">
        <w:rPr>
          <w:rStyle w:val="Refdenotaderodap"/>
          <w:rFonts w:ascii="Times New Roman" w:eastAsia="AdvPS_TTR" w:hAnsi="Times New Roman" w:cs="Times New Roman"/>
          <w:sz w:val="26"/>
          <w:szCs w:val="26"/>
          <w:lang w:val="en-GB"/>
        </w:rPr>
        <w:footnoteReference w:id="47"/>
      </w:r>
      <w:r w:rsidRPr="00FD7311">
        <w:rPr>
          <w:rFonts w:ascii="Times New Roman" w:eastAsia="AdvPS_TTR" w:hAnsi="Times New Roman" w:cs="Times New Roman"/>
          <w:sz w:val="26"/>
          <w:szCs w:val="26"/>
          <w:lang w:val="en-GB"/>
        </w:rPr>
        <w:t xml:space="preserve"> These issues</w:t>
      </w:r>
      <w:r>
        <w:rPr>
          <w:rFonts w:ascii="Times New Roman" w:eastAsia="AdvPS_TTR" w:hAnsi="Times New Roman" w:cs="Times New Roman"/>
          <w:sz w:val="26"/>
          <w:szCs w:val="26"/>
          <w:lang w:val="en-GB"/>
        </w:rPr>
        <w:t>,</w:t>
      </w:r>
      <w:r w:rsidRPr="00FD7311">
        <w:rPr>
          <w:rFonts w:ascii="Times New Roman" w:eastAsia="AdvPS_TTR" w:hAnsi="Times New Roman" w:cs="Times New Roman"/>
          <w:sz w:val="26"/>
          <w:szCs w:val="26"/>
          <w:lang w:val="en-GB"/>
        </w:rPr>
        <w:t xml:space="preserve"> combined with concerns of cost, toxicit</w:t>
      </w:r>
      <w:r>
        <w:rPr>
          <w:rFonts w:ascii="Times New Roman" w:eastAsia="AdvPS_TTR" w:hAnsi="Times New Roman" w:cs="Times New Roman"/>
          <w:sz w:val="26"/>
          <w:szCs w:val="26"/>
          <w:lang w:val="en-GB"/>
        </w:rPr>
        <w:t>y and lack of potential utility,</w:t>
      </w:r>
      <w:r w:rsidRPr="00FD7311">
        <w:rPr>
          <w:rFonts w:ascii="Times New Roman" w:eastAsia="AdvPS_TTR" w:hAnsi="Times New Roman" w:cs="Times New Roman"/>
          <w:sz w:val="26"/>
          <w:szCs w:val="26"/>
          <w:lang w:val="en-GB"/>
        </w:rPr>
        <w:t xml:space="preserve"> </w:t>
      </w:r>
      <w:r>
        <w:rPr>
          <w:rFonts w:ascii="Times New Roman" w:eastAsia="AdvPS_TTR" w:hAnsi="Times New Roman" w:cs="Times New Roman"/>
          <w:sz w:val="26"/>
          <w:szCs w:val="26"/>
          <w:lang w:val="en-GB"/>
        </w:rPr>
        <w:t>e</w:t>
      </w:r>
      <w:r w:rsidRPr="00FD7311">
        <w:rPr>
          <w:rFonts w:ascii="Times New Roman" w:eastAsia="AdvPS_TTR" w:hAnsi="Times New Roman" w:cs="Times New Roman"/>
          <w:sz w:val="26"/>
          <w:szCs w:val="26"/>
          <w:lang w:val="en-GB"/>
        </w:rPr>
        <w:t xml:space="preserve">ncouraged efforts at developing </w:t>
      </w:r>
      <w:r>
        <w:rPr>
          <w:rFonts w:ascii="Times New Roman" w:eastAsia="AdvPS_TTR" w:hAnsi="Times New Roman" w:cs="Times New Roman"/>
          <w:sz w:val="26"/>
          <w:szCs w:val="26"/>
          <w:lang w:val="en-GB"/>
        </w:rPr>
        <w:t>innovative conditions</w:t>
      </w:r>
      <w:r w:rsidRPr="00FD7311">
        <w:rPr>
          <w:rFonts w:ascii="Times New Roman" w:eastAsia="AdvPS_TTR" w:hAnsi="Times New Roman" w:cs="Times New Roman"/>
          <w:sz w:val="26"/>
          <w:szCs w:val="26"/>
          <w:lang w:val="en-GB"/>
        </w:rPr>
        <w:t xml:space="preserve"> </w:t>
      </w:r>
      <w:r w:rsidR="00220BC5">
        <w:rPr>
          <w:rFonts w:ascii="Times New Roman" w:eastAsia="AdvPS_TTR" w:hAnsi="Times New Roman" w:cs="Times New Roman"/>
          <w:sz w:val="26"/>
          <w:szCs w:val="26"/>
          <w:lang w:val="en-GB"/>
        </w:rPr>
        <w:t>that</w:t>
      </w:r>
      <w:r w:rsidRPr="00FD7311">
        <w:rPr>
          <w:rFonts w:ascii="Times New Roman" w:eastAsia="AdvPS_TTR" w:hAnsi="Times New Roman" w:cs="Times New Roman"/>
          <w:sz w:val="26"/>
          <w:szCs w:val="26"/>
          <w:lang w:val="en-GB"/>
        </w:rPr>
        <w:t xml:space="preserve"> permitted coupling with a free amine.</w:t>
      </w:r>
      <w:r w:rsidR="00FF2264">
        <w:rPr>
          <w:rFonts w:ascii="Times New Roman" w:eastAsia="AdvPS_TTR" w:hAnsi="Times New Roman" w:cs="Times New Roman"/>
          <w:sz w:val="26"/>
          <w:szCs w:val="26"/>
          <w:vertAlign w:val="superscript"/>
          <w:lang w:val="en-GB"/>
        </w:rPr>
        <w:t>47</w:t>
      </w:r>
      <w:r w:rsidRPr="00FD7311">
        <w:rPr>
          <w:rFonts w:ascii="Times New Roman" w:eastAsia="AdvPS_TTR" w:hAnsi="Times New Roman" w:cs="Times New Roman"/>
          <w:sz w:val="26"/>
          <w:szCs w:val="26"/>
          <w:lang w:val="en-GB"/>
        </w:rPr>
        <w:t xml:space="preserve"> </w:t>
      </w:r>
    </w:p>
    <w:p w:rsidR="00DC56B1" w:rsidRPr="00FD7311" w:rsidRDefault="00DC56B1" w:rsidP="00DC56B1">
      <w:pPr>
        <w:autoSpaceDE w:val="0"/>
        <w:autoSpaceDN w:val="0"/>
        <w:adjustRightInd w:val="0"/>
        <w:spacing w:after="0" w:line="360" w:lineRule="auto"/>
        <w:contextualSpacing/>
        <w:jc w:val="both"/>
        <w:rPr>
          <w:rFonts w:ascii="Times New Roman" w:eastAsia="AdvPS_TTR" w:hAnsi="Times New Roman" w:cs="Times New Roman"/>
          <w:sz w:val="26"/>
          <w:szCs w:val="26"/>
          <w:lang w:val="en-GB"/>
        </w:rPr>
      </w:pPr>
      <w:r>
        <w:rPr>
          <w:rFonts w:ascii="Times New Roman" w:eastAsia="AdvPS_TTR" w:hAnsi="Times New Roman" w:cs="Times New Roman"/>
          <w:sz w:val="26"/>
          <w:szCs w:val="26"/>
          <w:lang w:val="en-GB"/>
        </w:rPr>
        <w:tab/>
      </w:r>
      <w:r w:rsidRPr="00FD7311">
        <w:rPr>
          <w:rFonts w:ascii="Times New Roman" w:eastAsia="AdvPS_TTR" w:hAnsi="Times New Roman" w:cs="Times New Roman"/>
          <w:sz w:val="26"/>
          <w:szCs w:val="26"/>
          <w:lang w:val="en-GB"/>
        </w:rPr>
        <w:t xml:space="preserve">The earliest hint of the possibility that a free NH amine could be an appropriate coupling partner </w:t>
      </w:r>
      <w:r>
        <w:rPr>
          <w:rFonts w:ascii="Times New Roman" w:eastAsia="AdvPS_TTR" w:hAnsi="Times New Roman" w:cs="Times New Roman"/>
          <w:sz w:val="26"/>
          <w:szCs w:val="26"/>
          <w:lang w:val="en-GB"/>
        </w:rPr>
        <w:t>is</w:t>
      </w:r>
      <w:r w:rsidRPr="00FD7311">
        <w:rPr>
          <w:rFonts w:ascii="Times New Roman" w:eastAsia="AdvPS_TTR" w:hAnsi="Times New Roman" w:cs="Times New Roman"/>
          <w:sz w:val="26"/>
          <w:szCs w:val="26"/>
          <w:lang w:val="en-GB"/>
        </w:rPr>
        <w:t xml:space="preserve"> found in a paper </w:t>
      </w:r>
      <w:r>
        <w:rPr>
          <w:rFonts w:ascii="Times New Roman" w:eastAsia="AdvPS_TTR" w:hAnsi="Times New Roman" w:cs="Times New Roman"/>
          <w:sz w:val="26"/>
          <w:szCs w:val="26"/>
          <w:lang w:val="en-GB"/>
        </w:rPr>
        <w:t xml:space="preserve">published </w:t>
      </w:r>
      <w:r w:rsidRPr="00FD7311">
        <w:rPr>
          <w:rFonts w:ascii="Times New Roman" w:eastAsia="AdvPS_TTR" w:hAnsi="Times New Roman" w:cs="Times New Roman"/>
          <w:sz w:val="26"/>
          <w:szCs w:val="26"/>
          <w:lang w:val="en-GB"/>
        </w:rPr>
        <w:t>by Yagupol´skii (</w:t>
      </w:r>
      <w:r w:rsidR="00220BC5">
        <w:rPr>
          <w:rFonts w:ascii="Times New Roman" w:eastAsia="AdvPS_TTR" w:hAnsi="Times New Roman" w:cs="Times New Roman"/>
          <w:b/>
          <w:sz w:val="26"/>
          <w:szCs w:val="26"/>
          <w:lang w:val="en-GB"/>
        </w:rPr>
        <w:t>Scheme 1.11</w:t>
      </w:r>
      <w:r w:rsidRPr="00FD7311">
        <w:rPr>
          <w:rFonts w:ascii="Times New Roman" w:eastAsia="AdvPS_TTR" w:hAnsi="Times New Roman" w:cs="Times New Roman"/>
          <w:sz w:val="26"/>
          <w:szCs w:val="26"/>
          <w:lang w:val="en-GB"/>
        </w:rPr>
        <w:t>).</w:t>
      </w:r>
      <w:r w:rsidRPr="00FD7311">
        <w:rPr>
          <w:rStyle w:val="Refdenotaderodap"/>
          <w:rFonts w:ascii="Times New Roman" w:eastAsia="AdvPS_TTR" w:hAnsi="Times New Roman" w:cs="Times New Roman"/>
          <w:sz w:val="26"/>
          <w:szCs w:val="26"/>
          <w:lang w:val="en-GB"/>
        </w:rPr>
        <w:footnoteReference w:id="48"/>
      </w:r>
      <w:r>
        <w:rPr>
          <w:rFonts w:ascii="Times New Roman" w:eastAsia="AdvPS_TTR" w:hAnsi="Times New Roman" w:cs="Times New Roman"/>
          <w:sz w:val="26"/>
          <w:szCs w:val="26"/>
          <w:lang w:val="en-GB"/>
        </w:rPr>
        <w:t xml:space="preserve"> </w:t>
      </w:r>
      <w:r w:rsidRPr="00FD7311">
        <w:rPr>
          <w:rFonts w:ascii="Times New Roman" w:eastAsia="AdvPS_TTR" w:hAnsi="Times New Roman" w:cs="Times New Roman"/>
          <w:sz w:val="26"/>
          <w:szCs w:val="26"/>
          <w:lang w:val="en-GB"/>
        </w:rPr>
        <w:t>As it was published in a Russian journal, this work remains widely unknown and</w:t>
      </w:r>
      <w:r w:rsidRPr="00FD7311">
        <w:rPr>
          <w:rFonts w:ascii="Times New Roman" w:hAnsi="Times New Roman" w:cs="Times New Roman"/>
          <w:sz w:val="26"/>
          <w:szCs w:val="26"/>
          <w:lang w:val="en-GB"/>
        </w:rPr>
        <w:t xml:space="preserve"> the study itself </w:t>
      </w:r>
      <w:r w:rsidRPr="00FD7311">
        <w:rPr>
          <w:rFonts w:ascii="Times New Roman" w:eastAsia="AdvPS_TTR" w:hAnsi="Times New Roman" w:cs="Times New Roman"/>
          <w:sz w:val="26"/>
          <w:szCs w:val="26"/>
          <w:lang w:val="en-GB"/>
        </w:rPr>
        <w:t xml:space="preserve">lacked </w:t>
      </w:r>
      <w:r>
        <w:rPr>
          <w:rFonts w:ascii="Times New Roman" w:eastAsia="AdvPS_TTR" w:hAnsi="Times New Roman" w:cs="Times New Roman"/>
          <w:sz w:val="26"/>
          <w:szCs w:val="26"/>
          <w:lang w:val="en-GB"/>
        </w:rPr>
        <w:t xml:space="preserve">several </w:t>
      </w:r>
      <w:r w:rsidRPr="00FD7311">
        <w:rPr>
          <w:rFonts w:ascii="Times New Roman" w:eastAsia="AdvPS_TTR" w:hAnsi="Times New Roman" w:cs="Times New Roman"/>
          <w:sz w:val="26"/>
          <w:szCs w:val="26"/>
          <w:lang w:val="en-GB"/>
        </w:rPr>
        <w:t>control experiments to eliminate the possibility of an alternative S</w:t>
      </w:r>
      <w:r w:rsidRPr="00FD7311">
        <w:rPr>
          <w:rFonts w:ascii="Times New Roman" w:eastAsia="AdvPS_TTR" w:hAnsi="Times New Roman" w:cs="Times New Roman"/>
          <w:sz w:val="26"/>
          <w:szCs w:val="26"/>
          <w:vertAlign w:val="subscript"/>
          <w:lang w:val="en-GB"/>
        </w:rPr>
        <w:t>N</w:t>
      </w:r>
      <w:r w:rsidRPr="00FD7311">
        <w:rPr>
          <w:rFonts w:ascii="Times New Roman" w:eastAsia="AdvPS_TTR" w:hAnsi="Times New Roman" w:cs="Times New Roman"/>
          <w:sz w:val="26"/>
          <w:szCs w:val="26"/>
          <w:lang w:val="en-GB"/>
        </w:rPr>
        <w:t>Ar reaction</w:t>
      </w:r>
      <w:r>
        <w:rPr>
          <w:rFonts w:ascii="Times New Roman" w:eastAsia="AdvPS_TTR" w:hAnsi="Times New Roman" w:cs="Times New Roman"/>
          <w:sz w:val="26"/>
          <w:szCs w:val="26"/>
          <w:lang w:val="en-GB"/>
        </w:rPr>
        <w:t>,</w:t>
      </w:r>
      <w:r w:rsidRPr="00FD7311">
        <w:rPr>
          <w:rFonts w:ascii="Times New Roman" w:eastAsia="AdvPS_TTR" w:hAnsi="Times New Roman" w:cs="Times New Roman"/>
          <w:sz w:val="26"/>
          <w:szCs w:val="26"/>
          <w:lang w:val="en-GB"/>
        </w:rPr>
        <w:t xml:space="preserve"> to rationalize the result.</w:t>
      </w:r>
    </w:p>
    <w:p w:rsidR="00DC56B1" w:rsidRPr="00FD7311" w:rsidRDefault="00DC56B1" w:rsidP="00DC56B1">
      <w:pPr>
        <w:autoSpaceDE w:val="0"/>
        <w:autoSpaceDN w:val="0"/>
        <w:adjustRightInd w:val="0"/>
        <w:spacing w:after="0" w:line="360" w:lineRule="auto"/>
        <w:jc w:val="both"/>
        <w:rPr>
          <w:rFonts w:ascii="Times New Roman" w:eastAsia="AdvPS_TTR" w:hAnsi="Times New Roman" w:cs="Times New Roman"/>
          <w:sz w:val="26"/>
          <w:szCs w:val="26"/>
          <w:lang w:val="en-GB"/>
        </w:rPr>
      </w:pPr>
      <w:r w:rsidRPr="00FD7311">
        <w:rPr>
          <w:rFonts w:ascii="Times New Roman" w:eastAsia="AdvPS_TTR" w:hAnsi="Times New Roman" w:cs="Times New Roman"/>
          <w:sz w:val="26"/>
          <w:szCs w:val="26"/>
          <w:lang w:val="en-GB"/>
        </w:rPr>
        <w:tab/>
      </w:r>
      <w:r>
        <w:rPr>
          <w:rFonts w:ascii="Times New Roman" w:eastAsia="AdvPS_TTR" w:hAnsi="Times New Roman" w:cs="Times New Roman"/>
          <w:sz w:val="26"/>
          <w:szCs w:val="26"/>
          <w:lang w:val="en-GB"/>
        </w:rPr>
        <w:t>However, in</w:t>
      </w:r>
      <w:r w:rsidRPr="00FD7311">
        <w:rPr>
          <w:rFonts w:ascii="Times New Roman" w:eastAsia="AdvPS_TTR" w:hAnsi="Times New Roman" w:cs="Times New Roman"/>
          <w:sz w:val="26"/>
          <w:szCs w:val="26"/>
          <w:lang w:val="en-GB"/>
        </w:rPr>
        <w:t xml:space="preserve"> 1995, Buchwald</w:t>
      </w:r>
      <w:r w:rsidR="00267637" w:rsidRPr="00FD7311">
        <w:rPr>
          <w:rStyle w:val="Refdenotaderodap"/>
          <w:rFonts w:ascii="Times New Roman" w:eastAsia="AdvPS_TTR" w:hAnsi="Times New Roman" w:cs="Times New Roman"/>
          <w:sz w:val="26"/>
          <w:szCs w:val="26"/>
          <w:lang w:val="en-GB"/>
        </w:rPr>
        <w:footnoteReference w:id="49"/>
      </w:r>
      <w:r w:rsidRPr="00393C78">
        <w:rPr>
          <w:rFonts w:ascii="Times New Roman" w:eastAsia="AdvPS_TTR" w:hAnsi="Times New Roman" w:cs="Times New Roman"/>
          <w:sz w:val="26"/>
          <w:szCs w:val="26"/>
          <w:vertAlign w:val="superscript"/>
          <w:lang w:val="en-GB"/>
        </w:rPr>
        <w:t xml:space="preserve"> a)</w:t>
      </w:r>
      <w:r w:rsidRPr="00FD7311">
        <w:rPr>
          <w:rFonts w:ascii="Times New Roman" w:eastAsia="AdvPS_TTR" w:hAnsi="Times New Roman" w:cs="Times New Roman"/>
          <w:sz w:val="26"/>
          <w:szCs w:val="26"/>
          <w:lang w:val="en-GB"/>
        </w:rPr>
        <w:t xml:space="preserve"> and Hartwig</w:t>
      </w:r>
      <w:r w:rsidR="00FF2264">
        <w:rPr>
          <w:rFonts w:ascii="Times New Roman" w:eastAsia="AdvPS_TTR" w:hAnsi="Times New Roman" w:cs="Times New Roman"/>
          <w:sz w:val="26"/>
          <w:szCs w:val="26"/>
          <w:vertAlign w:val="superscript"/>
          <w:lang w:val="en-GB"/>
        </w:rPr>
        <w:t>49</w:t>
      </w:r>
      <w:r w:rsidRPr="00393C78">
        <w:rPr>
          <w:rFonts w:ascii="Times New Roman" w:eastAsia="AdvPS_TTR" w:hAnsi="Times New Roman" w:cs="Times New Roman"/>
          <w:sz w:val="26"/>
          <w:szCs w:val="26"/>
          <w:vertAlign w:val="superscript"/>
          <w:lang w:val="en-GB"/>
        </w:rPr>
        <w:t xml:space="preserve"> b)</w:t>
      </w:r>
      <w:r w:rsidRPr="00FD7311">
        <w:rPr>
          <w:rFonts w:ascii="Times New Roman" w:eastAsia="AdvPS_TTR" w:hAnsi="Times New Roman" w:cs="Times New Roman"/>
          <w:sz w:val="26"/>
          <w:szCs w:val="26"/>
          <w:lang w:val="en-GB"/>
        </w:rPr>
        <w:t xml:space="preserve"> independently substituted the Migita amidotin reagent with a free amine and a strong base such as LiHMDS (HMDS=1,1,1,3,3,3-hexamethyldisilazane) or NaO</w:t>
      </w:r>
      <w:r w:rsidRPr="00FD7311">
        <w:rPr>
          <w:rFonts w:ascii="Times New Roman" w:eastAsia="AdvPS_TTR" w:hAnsi="Times New Roman" w:cs="Times New Roman"/>
          <w:i/>
          <w:iCs/>
          <w:sz w:val="26"/>
          <w:szCs w:val="26"/>
          <w:lang w:val="en-GB"/>
        </w:rPr>
        <w:t>t</w:t>
      </w:r>
      <w:r w:rsidRPr="00FD7311">
        <w:rPr>
          <w:rFonts w:ascii="Times New Roman" w:eastAsia="AdvPS_TTR" w:hAnsi="Times New Roman" w:cs="Times New Roman"/>
          <w:sz w:val="26"/>
          <w:szCs w:val="26"/>
          <w:lang w:val="en-GB"/>
        </w:rPr>
        <w:t xml:space="preserve">Bu and thus </w:t>
      </w:r>
      <w:r>
        <w:rPr>
          <w:rFonts w:ascii="Times New Roman" w:eastAsia="AdvPS_TTR" w:hAnsi="Times New Roman" w:cs="Times New Roman"/>
          <w:sz w:val="26"/>
          <w:szCs w:val="26"/>
          <w:lang w:val="en-GB"/>
        </w:rPr>
        <w:t>the</w:t>
      </w:r>
      <w:r w:rsidRPr="00FD7311">
        <w:rPr>
          <w:rFonts w:ascii="Times New Roman" w:eastAsia="AdvPS_TTR" w:hAnsi="Times New Roman" w:cs="Times New Roman"/>
          <w:sz w:val="26"/>
          <w:szCs w:val="26"/>
          <w:lang w:val="en-GB"/>
        </w:rPr>
        <w:t xml:space="preserve"> very important C-N </w:t>
      </w:r>
      <w:r>
        <w:rPr>
          <w:rFonts w:ascii="Times New Roman" w:eastAsia="AdvPS_TTR" w:hAnsi="Times New Roman" w:cs="Times New Roman"/>
          <w:sz w:val="26"/>
          <w:szCs w:val="26"/>
          <w:lang w:val="en-GB"/>
        </w:rPr>
        <w:t xml:space="preserve">cross-coupling </w:t>
      </w:r>
      <w:r w:rsidRPr="00FD7311">
        <w:rPr>
          <w:rFonts w:ascii="Times New Roman" w:eastAsia="AdvPS_TTR" w:hAnsi="Times New Roman" w:cs="Times New Roman"/>
          <w:sz w:val="26"/>
          <w:szCs w:val="26"/>
          <w:lang w:val="en-GB"/>
        </w:rPr>
        <w:t xml:space="preserve"> reaction was born (</w:t>
      </w:r>
      <w:r>
        <w:rPr>
          <w:rFonts w:ascii="Times New Roman" w:eastAsia="AdvPS_TTR" w:hAnsi="Times New Roman" w:cs="Times New Roman"/>
          <w:b/>
          <w:sz w:val="26"/>
          <w:szCs w:val="26"/>
          <w:lang w:val="en-GB"/>
        </w:rPr>
        <w:t>Scheme 1.11</w:t>
      </w:r>
      <w:r w:rsidRPr="00FD7311">
        <w:rPr>
          <w:rFonts w:ascii="Times New Roman" w:eastAsia="AdvPS_TTR" w:hAnsi="Times New Roman" w:cs="Times New Roman"/>
          <w:sz w:val="26"/>
          <w:szCs w:val="26"/>
          <w:lang w:val="en-GB"/>
        </w:rPr>
        <w:t>).</w:t>
      </w:r>
      <w:r>
        <w:rPr>
          <w:rFonts w:ascii="Times New Roman" w:eastAsia="AdvPS_TTR" w:hAnsi="Times New Roman" w:cs="Times New Roman"/>
          <w:sz w:val="26"/>
          <w:szCs w:val="26"/>
          <w:lang w:val="en-GB"/>
        </w:rPr>
        <w:t xml:space="preserve"> </w:t>
      </w:r>
      <w:r w:rsidRPr="00FD7311">
        <w:rPr>
          <w:rFonts w:ascii="Times New Roman" w:eastAsia="AdvPS_TTR" w:hAnsi="Times New Roman" w:cs="Times New Roman"/>
          <w:sz w:val="26"/>
          <w:szCs w:val="26"/>
          <w:lang w:val="en-GB"/>
        </w:rPr>
        <w:t>Soon after</w:t>
      </w:r>
      <w:r>
        <w:rPr>
          <w:rFonts w:ascii="Times New Roman" w:eastAsia="AdvPS_TTR" w:hAnsi="Times New Roman" w:cs="Times New Roman"/>
          <w:sz w:val="26"/>
          <w:szCs w:val="26"/>
          <w:lang w:val="en-GB"/>
        </w:rPr>
        <w:t xml:space="preserve"> </w:t>
      </w:r>
      <w:r w:rsidRPr="00FD7311">
        <w:rPr>
          <w:rFonts w:ascii="Times New Roman" w:eastAsia="AdvPS_TTR" w:hAnsi="Times New Roman" w:cs="Times New Roman"/>
          <w:sz w:val="26"/>
          <w:szCs w:val="26"/>
          <w:lang w:val="en-GB"/>
        </w:rPr>
        <w:t xml:space="preserve">and rapidly, conditions were established which advanced these first practical C-N coupling results and led to the establishment of C-O bond forming </w:t>
      </w:r>
      <w:r>
        <w:rPr>
          <w:rFonts w:ascii="Times New Roman" w:eastAsia="AdvPS_TTR" w:hAnsi="Times New Roman" w:cs="Times New Roman"/>
          <w:sz w:val="26"/>
          <w:szCs w:val="26"/>
          <w:lang w:val="en-GB"/>
        </w:rPr>
        <w:t xml:space="preserve">cross-coupling </w:t>
      </w:r>
      <w:r w:rsidRPr="00FD7311">
        <w:rPr>
          <w:rFonts w:ascii="Times New Roman" w:eastAsia="AdvPS_TTR" w:hAnsi="Times New Roman" w:cs="Times New Roman"/>
          <w:sz w:val="26"/>
          <w:szCs w:val="26"/>
          <w:lang w:val="en-GB"/>
        </w:rPr>
        <w:t>processes.</w:t>
      </w:r>
      <w:r w:rsidR="00FF2264">
        <w:rPr>
          <w:rFonts w:ascii="Times New Roman" w:eastAsia="AdvPS_TTR" w:hAnsi="Times New Roman" w:cs="Times New Roman"/>
          <w:sz w:val="26"/>
          <w:szCs w:val="26"/>
          <w:vertAlign w:val="superscript"/>
          <w:lang w:val="en-GB"/>
        </w:rPr>
        <w:t>49</w:t>
      </w:r>
      <w:r>
        <w:rPr>
          <w:rFonts w:ascii="Times New Roman" w:eastAsia="AdvPS_TTR" w:hAnsi="Times New Roman" w:cs="Times New Roman"/>
          <w:sz w:val="26"/>
          <w:szCs w:val="26"/>
          <w:vertAlign w:val="superscript"/>
          <w:lang w:val="en-GB"/>
        </w:rPr>
        <w:t xml:space="preserve"> c), d), e)</w:t>
      </w:r>
    </w:p>
    <w:p w:rsidR="007228F7" w:rsidRDefault="007228F7" w:rsidP="00DC56B1">
      <w:pPr>
        <w:ind w:left="704"/>
        <w:rPr>
          <w:rFonts w:ascii="Arial" w:hAnsi="Arial" w:cs="Arial"/>
          <w:b/>
          <w:sz w:val="24"/>
          <w:szCs w:val="24"/>
          <w:lang w:val="en-GB"/>
        </w:rPr>
      </w:pPr>
    </w:p>
    <w:p w:rsidR="007228F7" w:rsidRDefault="007228F7" w:rsidP="00DC56B1">
      <w:pPr>
        <w:ind w:left="704"/>
        <w:rPr>
          <w:rFonts w:ascii="Arial" w:hAnsi="Arial" w:cs="Arial"/>
          <w:b/>
          <w:sz w:val="24"/>
          <w:szCs w:val="24"/>
          <w:lang w:val="en-GB"/>
        </w:rPr>
      </w:pPr>
    </w:p>
    <w:p w:rsidR="007228F7" w:rsidRDefault="007228F7" w:rsidP="00DC56B1">
      <w:pPr>
        <w:ind w:left="704"/>
        <w:rPr>
          <w:rFonts w:ascii="Arial" w:hAnsi="Arial" w:cs="Arial"/>
          <w:b/>
          <w:sz w:val="24"/>
          <w:szCs w:val="24"/>
          <w:lang w:val="en-GB"/>
        </w:rPr>
      </w:pPr>
    </w:p>
    <w:p w:rsidR="007228F7" w:rsidRDefault="007228F7" w:rsidP="00DC56B1">
      <w:pPr>
        <w:ind w:left="704"/>
        <w:rPr>
          <w:rFonts w:ascii="Arial" w:hAnsi="Arial" w:cs="Arial"/>
          <w:b/>
          <w:sz w:val="24"/>
          <w:szCs w:val="24"/>
          <w:lang w:val="en-GB"/>
        </w:rPr>
      </w:pPr>
    </w:p>
    <w:p w:rsidR="007228F7" w:rsidRDefault="007228F7" w:rsidP="00DC56B1">
      <w:pPr>
        <w:ind w:left="704"/>
        <w:rPr>
          <w:rFonts w:ascii="Arial" w:hAnsi="Arial" w:cs="Arial"/>
          <w:b/>
          <w:sz w:val="24"/>
          <w:szCs w:val="24"/>
          <w:lang w:val="en-GB"/>
        </w:rPr>
      </w:pPr>
    </w:p>
    <w:p w:rsidR="00267637" w:rsidRDefault="00267637" w:rsidP="00DC56B1">
      <w:pPr>
        <w:ind w:left="704"/>
        <w:rPr>
          <w:rFonts w:ascii="Arial" w:hAnsi="Arial" w:cs="Arial"/>
          <w:b/>
          <w:sz w:val="24"/>
          <w:szCs w:val="24"/>
          <w:lang w:val="en-GB"/>
        </w:rPr>
      </w:pPr>
    </w:p>
    <w:p w:rsidR="00DC56B1" w:rsidRDefault="00DC56B1" w:rsidP="00DC56B1">
      <w:pPr>
        <w:ind w:left="704"/>
        <w:rPr>
          <w:rFonts w:ascii="Arial" w:hAnsi="Arial" w:cs="Arial"/>
          <w:b/>
          <w:sz w:val="24"/>
          <w:szCs w:val="24"/>
          <w:lang w:val="en-GB"/>
        </w:rPr>
      </w:pPr>
      <w:r>
        <w:rPr>
          <w:rFonts w:ascii="Arial" w:hAnsi="Arial" w:cs="Arial"/>
          <w:b/>
          <w:noProof/>
          <w:sz w:val="24"/>
          <w:szCs w:val="24"/>
          <w:lang w:val="en-US"/>
        </w:rPr>
        <w:lastRenderedPageBreak/>
        <mc:AlternateContent>
          <mc:Choice Requires="wpg">
            <w:drawing>
              <wp:anchor distT="0" distB="0" distL="114300" distR="114300" simplePos="0" relativeHeight="251652096" behindDoc="0" locked="0" layoutInCell="1" allowOverlap="1" wp14:anchorId="54230AF2" wp14:editId="5F67C6F2">
                <wp:simplePos x="0" y="0"/>
                <wp:positionH relativeFrom="margin">
                  <wp:align>right</wp:align>
                </wp:positionH>
                <wp:positionV relativeFrom="paragraph">
                  <wp:posOffset>7896</wp:posOffset>
                </wp:positionV>
                <wp:extent cx="5410200" cy="4781550"/>
                <wp:effectExtent l="0" t="0" r="0" b="0"/>
                <wp:wrapNone/>
                <wp:docPr id="42" name="Grupo 42"/>
                <wp:cNvGraphicFramePr/>
                <a:graphic xmlns:a="http://schemas.openxmlformats.org/drawingml/2006/main">
                  <a:graphicData uri="http://schemas.microsoft.com/office/word/2010/wordprocessingGroup">
                    <wpg:wgp>
                      <wpg:cNvGrpSpPr/>
                      <wpg:grpSpPr>
                        <a:xfrm>
                          <a:off x="0" y="0"/>
                          <a:ext cx="5410200" cy="4781550"/>
                          <a:chOff x="0" y="0"/>
                          <a:chExt cx="5410200" cy="4781550"/>
                        </a:xfrm>
                      </wpg:grpSpPr>
                      <wps:wsp>
                        <wps:cNvPr id="69" name="Caixa de Texto 2"/>
                        <wps:cNvSpPr txBox="1">
                          <a:spLocks noChangeArrowheads="1"/>
                        </wps:cNvSpPr>
                        <wps:spPr bwMode="auto">
                          <a:xfrm>
                            <a:off x="0" y="4514850"/>
                            <a:ext cx="5410200" cy="266700"/>
                          </a:xfrm>
                          <a:prstGeom prst="rect">
                            <a:avLst/>
                          </a:prstGeom>
                          <a:noFill/>
                          <a:ln w="9525">
                            <a:noFill/>
                            <a:miter lim="800000"/>
                            <a:headEnd/>
                            <a:tailEnd/>
                          </a:ln>
                        </wps:spPr>
                        <wps:txbx>
                          <w:txbxContent>
                            <w:p w:rsidR="00A877DB" w:rsidRPr="00FD731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1.11</w:t>
                              </w:r>
                              <w:r w:rsidRPr="00FD7311">
                                <w:rPr>
                                  <w:rFonts w:ascii="Times New Roman" w:hAnsi="Times New Roman" w:cs="Times New Roman"/>
                                  <w:sz w:val="24"/>
                                  <w:u w:val="single"/>
                                  <w:lang w:val="en-US"/>
                                </w:rPr>
                                <w:t>:</w:t>
                              </w:r>
                              <w:r w:rsidRPr="00FD7311">
                                <w:rPr>
                                  <w:rFonts w:ascii="Times New Roman" w:hAnsi="Times New Roman" w:cs="Times New Roman"/>
                                  <w:sz w:val="24"/>
                                  <w:lang w:val="en-US"/>
                                </w:rPr>
                                <w:t xml:space="preserve"> The Yagupol´skii and Buchwald–Hartwig cross-coupling</w:t>
                              </w:r>
                              <w:r>
                                <w:rPr>
                                  <w:rFonts w:ascii="Times New Roman" w:hAnsi="Times New Roman" w:cs="Times New Roman"/>
                                  <w:sz w:val="24"/>
                                  <w:lang w:val="en-US"/>
                                </w:rPr>
                                <w:t>s.</w:t>
                              </w:r>
                              <w:r>
                                <w:rPr>
                                  <w:rFonts w:ascii="Times New Roman" w:hAnsi="Times New Roman" w:cs="Times New Roman"/>
                                  <w:sz w:val="24"/>
                                  <w:vertAlign w:val="superscript"/>
                                  <w:lang w:val="en-US"/>
                                </w:rPr>
                                <w:t>48, 49</w:t>
                              </w:r>
                            </w:p>
                          </w:txbxContent>
                        </wps:txbx>
                        <wps:bodyPr rot="0" vert="horz" wrap="square" lIns="91440" tIns="45720" rIns="91440" bIns="45720" anchor="t" anchorCtr="0">
                          <a:noAutofit/>
                        </wps:bodyPr>
                      </wps:wsp>
                      <pic:pic xmlns:pic="http://schemas.openxmlformats.org/drawingml/2006/picture">
                        <pic:nvPicPr>
                          <pic:cNvPr id="25" name="Imagem 2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52400" y="0"/>
                            <a:ext cx="5099685" cy="4104005"/>
                          </a:xfrm>
                          <a:prstGeom prst="rect">
                            <a:avLst/>
                          </a:prstGeom>
                        </pic:spPr>
                      </pic:pic>
                    </wpg:wgp>
                  </a:graphicData>
                </a:graphic>
              </wp:anchor>
            </w:drawing>
          </mc:Choice>
          <mc:Fallback>
            <w:pict>
              <v:group w14:anchorId="54230AF2" id="Grupo 42" o:spid="_x0000_s1081" style="position:absolute;left:0;text-align:left;margin-left:374.8pt;margin-top:.6pt;width:426pt;height:376.5pt;z-index:251652096;mso-position-horizontal:right;mso-position-horizontal-relative:margin" coordsize="54102,47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">
                <v:shape id="_x0000_s1082" type="#_x0000_t202" style="position:absolute;top:45148;width:5410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A877DB" w:rsidRPr="00FD731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1.11</w:t>
                        </w:r>
                        <w:r w:rsidRPr="00FD7311">
                          <w:rPr>
                            <w:rFonts w:ascii="Times New Roman" w:hAnsi="Times New Roman" w:cs="Times New Roman"/>
                            <w:sz w:val="24"/>
                            <w:u w:val="single"/>
                            <w:lang w:val="en-US"/>
                          </w:rPr>
                          <w:t>:</w:t>
                        </w:r>
                        <w:r w:rsidRPr="00FD7311">
                          <w:rPr>
                            <w:rFonts w:ascii="Times New Roman" w:hAnsi="Times New Roman" w:cs="Times New Roman"/>
                            <w:sz w:val="24"/>
                            <w:lang w:val="en-US"/>
                          </w:rPr>
                          <w:t xml:space="preserve"> The Yagupol´skii and Buchwald–Hartwig cross-coupling</w:t>
                        </w:r>
                        <w:r>
                          <w:rPr>
                            <w:rFonts w:ascii="Times New Roman" w:hAnsi="Times New Roman" w:cs="Times New Roman"/>
                            <w:sz w:val="24"/>
                            <w:lang w:val="en-US"/>
                          </w:rPr>
                          <w:t>s.</w:t>
                        </w:r>
                        <w:r>
                          <w:rPr>
                            <w:rFonts w:ascii="Times New Roman" w:hAnsi="Times New Roman" w:cs="Times New Roman"/>
                            <w:sz w:val="24"/>
                            <w:vertAlign w:val="superscript"/>
                            <w:lang w:val="en-US"/>
                          </w:rPr>
                          <w:t>48, 49</w:t>
                        </w:r>
                      </w:p>
                    </w:txbxContent>
                  </v:textbox>
                </v:shape>
                <v:shape id="Imagem 25" o:spid="_x0000_s1083" type="#_x0000_t75" style="position:absolute;left:1524;width:50996;height:41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l0rLFAAAA2wAAAA8AAABkcnMvZG93bnJldi54bWxEj81qwzAQhO+BvIPYQC+lkRtICW5kkwQK&#10;gZaSv0OPi7W1RayVkRTH7dNXhUCOw8x8wyzLwbaiJx+MYwXP0wwEceW04VrB6fj2tAARIrLG1jEp&#10;+KEAZTEeLTHX7sp76g+xFgnCIUcFTYxdLmWoGrIYpq4jTt638xZjkr6W2uM1wW0rZ1n2Ii0aTgsN&#10;drRpqDofLlbBpd/+6k/jjx/ZfLeuHltv6q93pR4mw+oVRKQh3sO39lYrmM3h/0v6AbL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5dKyxQAAANsAAAAPAAAAAAAAAAAAAAAA&#10;AJ8CAABkcnMvZG93bnJldi54bWxQSwUGAAAAAAQABAD3AAAAkQMAAAAA&#10;">
                  <v:imagedata r:id="rId50" o:title=""/>
                  <v:path arrowok="t"/>
                </v:shape>
                <w10:wrap anchorx="margin"/>
              </v:group>
            </w:pict>
          </mc:Fallback>
        </mc:AlternateContent>
      </w:r>
    </w:p>
    <w:p w:rsidR="00DC56B1"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Pr="00E97FE0" w:rsidRDefault="00DC56B1" w:rsidP="00DC56B1">
      <w:pPr>
        <w:ind w:left="704"/>
        <w:rPr>
          <w:rFonts w:ascii="Arial" w:hAnsi="Arial" w:cs="Arial"/>
          <w:b/>
          <w:sz w:val="24"/>
          <w:szCs w:val="24"/>
          <w:lang w:val="en-GB"/>
        </w:rPr>
      </w:pPr>
    </w:p>
    <w:p w:rsidR="00DC56B1" w:rsidRDefault="00DC56B1" w:rsidP="00DC56B1">
      <w:pPr>
        <w:pStyle w:val="Subttulo"/>
        <w:spacing w:after="0"/>
        <w:contextualSpacing/>
        <w:jc w:val="both"/>
        <w:rPr>
          <w:rFonts w:ascii="Times New Roman" w:hAnsi="Times New Roman" w:cs="Times New Roman"/>
          <w:b/>
          <w:sz w:val="28"/>
          <w:lang w:val="en-GB"/>
        </w:rPr>
      </w:pPr>
    </w:p>
    <w:p w:rsidR="007228F7" w:rsidRDefault="007228F7" w:rsidP="00DC56B1">
      <w:pPr>
        <w:pStyle w:val="Subttulo"/>
        <w:spacing w:after="0"/>
        <w:contextualSpacing/>
        <w:jc w:val="both"/>
        <w:rPr>
          <w:rFonts w:ascii="Times New Roman" w:hAnsi="Times New Roman" w:cs="Times New Roman"/>
          <w:b/>
          <w:color w:val="000000" w:themeColor="text1"/>
          <w:sz w:val="32"/>
          <w:lang w:val="en-GB"/>
        </w:rPr>
      </w:pPr>
    </w:p>
    <w:p w:rsidR="007228F7" w:rsidRDefault="007228F7" w:rsidP="00DC56B1">
      <w:pPr>
        <w:pStyle w:val="Subttulo"/>
        <w:spacing w:after="0"/>
        <w:contextualSpacing/>
        <w:jc w:val="both"/>
        <w:rPr>
          <w:rFonts w:ascii="Times New Roman" w:hAnsi="Times New Roman" w:cs="Times New Roman"/>
          <w:b/>
          <w:color w:val="000000" w:themeColor="text1"/>
          <w:sz w:val="32"/>
          <w:lang w:val="en-GB"/>
        </w:rPr>
      </w:pPr>
    </w:p>
    <w:p w:rsidR="00DC56B1" w:rsidRDefault="00372BDB" w:rsidP="00DC56B1">
      <w:pPr>
        <w:pStyle w:val="Subttulo"/>
        <w:spacing w:after="0"/>
        <w:contextualSpacing/>
        <w:jc w:val="both"/>
        <w:rPr>
          <w:rFonts w:ascii="Times New Roman" w:hAnsi="Times New Roman" w:cs="Times New Roman"/>
          <w:b/>
          <w:color w:val="000000" w:themeColor="text1"/>
          <w:sz w:val="32"/>
          <w:lang w:val="en-GB"/>
        </w:rPr>
      </w:pPr>
      <w:r>
        <w:rPr>
          <w:rFonts w:ascii="Times New Roman" w:hAnsi="Times New Roman" w:cs="Times New Roman"/>
          <w:b/>
          <w:color w:val="000000" w:themeColor="text1"/>
          <w:sz w:val="32"/>
          <w:lang w:val="en-GB"/>
        </w:rPr>
        <w:t>1.5</w:t>
      </w:r>
      <w:r w:rsidR="00DC56B1" w:rsidRPr="006B376B">
        <w:rPr>
          <w:rFonts w:ascii="Times New Roman" w:hAnsi="Times New Roman" w:cs="Times New Roman"/>
          <w:b/>
          <w:color w:val="000000" w:themeColor="text1"/>
          <w:sz w:val="32"/>
          <w:lang w:val="en-GB"/>
        </w:rPr>
        <w:t xml:space="preserve"> Conclusions</w:t>
      </w:r>
    </w:p>
    <w:p w:rsidR="00DC56B1" w:rsidRPr="00160016" w:rsidRDefault="00DC56B1" w:rsidP="00DC56B1">
      <w:pPr>
        <w:spacing w:after="0" w:line="360" w:lineRule="auto"/>
        <w:contextualSpacing/>
        <w:rPr>
          <w:rFonts w:ascii="Times New Roman" w:hAnsi="Times New Roman" w:cs="Times New Roman"/>
          <w:sz w:val="28"/>
          <w:szCs w:val="28"/>
          <w:lang w:val="en-GB"/>
        </w:rPr>
      </w:pPr>
    </w:p>
    <w:p w:rsidR="00DC56B1" w:rsidRPr="000B5E7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Arial" w:eastAsia="AdvPS_TTR" w:hAnsi="Arial" w:cs="Arial"/>
          <w:sz w:val="20"/>
          <w:szCs w:val="20"/>
          <w:lang w:val="en-GB"/>
        </w:rPr>
        <w:tab/>
      </w:r>
      <w:r>
        <w:rPr>
          <w:rFonts w:ascii="Times New Roman" w:eastAsia="AdvPS_TTR" w:hAnsi="Times New Roman" w:cs="Times New Roman"/>
          <w:sz w:val="26"/>
          <w:szCs w:val="26"/>
          <w:lang w:val="en-GB"/>
        </w:rPr>
        <w:t xml:space="preserve">Transition </w:t>
      </w:r>
      <w:r w:rsidRPr="00EE7721">
        <w:rPr>
          <w:rFonts w:ascii="Times New Roman" w:eastAsia="AdvPS_TTR" w:hAnsi="Times New Roman" w:cs="Times New Roman"/>
          <w:sz w:val="26"/>
          <w:szCs w:val="26"/>
          <w:lang w:val="en-GB"/>
        </w:rPr>
        <w:t>metals are singular elements in chemistry because of their electronic properties, which</w:t>
      </w:r>
      <w:r>
        <w:rPr>
          <w:rFonts w:ascii="Times New Roman" w:eastAsia="AdvPS_TTR" w:hAnsi="Times New Roman" w:cs="Times New Roman"/>
          <w:sz w:val="26"/>
          <w:szCs w:val="26"/>
          <w:lang w:val="en-GB"/>
        </w:rPr>
        <w:t xml:space="preserve"> enable</w:t>
      </w:r>
      <w:r w:rsidRPr="00EE7721">
        <w:rPr>
          <w:rFonts w:ascii="Times New Roman" w:eastAsia="AdvPS_TTR" w:hAnsi="Times New Roman" w:cs="Times New Roman"/>
          <w:sz w:val="26"/>
          <w:szCs w:val="26"/>
          <w:lang w:val="en-GB"/>
        </w:rPr>
        <w:t xml:space="preserve"> them to interact with a wide</w:t>
      </w:r>
      <w:r>
        <w:rPr>
          <w:rFonts w:ascii="Times New Roman" w:eastAsia="AdvPS_TTR" w:hAnsi="Times New Roman" w:cs="Times New Roman"/>
          <w:sz w:val="26"/>
          <w:szCs w:val="26"/>
          <w:lang w:val="en-GB"/>
        </w:rPr>
        <w:t xml:space="preserve"> variety of organic molecule functional groups</w:t>
      </w:r>
      <w:r w:rsidRPr="00EE7721">
        <w:rPr>
          <w:rFonts w:ascii="Times New Roman" w:eastAsia="AdvPS_TTR" w:hAnsi="Times New Roman" w:cs="Times New Roman"/>
          <w:sz w:val="26"/>
          <w:szCs w:val="26"/>
          <w:lang w:val="en-GB"/>
        </w:rPr>
        <w:t>.</w:t>
      </w:r>
      <w:r>
        <w:rPr>
          <w:rFonts w:ascii="Times New Roman" w:eastAsia="AdvPS_TTR" w:hAnsi="Times New Roman" w:cs="Times New Roman"/>
          <w:sz w:val="26"/>
          <w:szCs w:val="26"/>
          <w:lang w:val="en-GB"/>
        </w:rPr>
        <w:t xml:space="preserve"> At the end </w:t>
      </w:r>
      <w:r w:rsidRPr="00EE7721">
        <w:rPr>
          <w:rFonts w:ascii="Times New Roman" w:hAnsi="Times New Roman" w:cs="Times New Roman"/>
          <w:sz w:val="26"/>
          <w:szCs w:val="26"/>
          <w:lang w:val="en-GB"/>
        </w:rPr>
        <w:t>of the 19</w:t>
      </w:r>
      <w:r w:rsidRPr="00EE7721">
        <w:rPr>
          <w:rFonts w:ascii="Times New Roman" w:hAnsi="Times New Roman" w:cs="Times New Roman"/>
          <w:sz w:val="26"/>
          <w:szCs w:val="26"/>
          <w:vertAlign w:val="superscript"/>
          <w:lang w:val="en-GB"/>
        </w:rPr>
        <w:t>th</w:t>
      </w:r>
      <w:r w:rsidRPr="00EE7721">
        <w:rPr>
          <w:rFonts w:ascii="Times New Roman" w:hAnsi="Times New Roman" w:cs="Times New Roman"/>
          <w:sz w:val="26"/>
          <w:szCs w:val="26"/>
          <w:lang w:val="en-GB"/>
        </w:rPr>
        <w:t xml:space="preserve"> century</w:t>
      </w:r>
      <w:r>
        <w:rPr>
          <w:rFonts w:ascii="Times New Roman" w:hAnsi="Times New Roman" w:cs="Times New Roman"/>
          <w:sz w:val="26"/>
          <w:szCs w:val="26"/>
          <w:lang w:val="en-GB"/>
        </w:rPr>
        <w:t>,</w:t>
      </w:r>
      <w:r>
        <w:rPr>
          <w:rFonts w:ascii="Times New Roman" w:eastAsia="AdvPS_TTR" w:hAnsi="Times New Roman" w:cs="Times New Roman"/>
          <w:sz w:val="26"/>
          <w:szCs w:val="26"/>
          <w:lang w:val="en-GB"/>
        </w:rPr>
        <w:t xml:space="preserve"> </w:t>
      </w:r>
      <w:r w:rsidR="00267637">
        <w:rPr>
          <w:rFonts w:ascii="Times New Roman" w:eastAsia="AdvPS_TTR" w:hAnsi="Times New Roman" w:cs="Times New Roman"/>
          <w:sz w:val="26"/>
          <w:szCs w:val="26"/>
          <w:lang w:val="en-GB"/>
        </w:rPr>
        <w:t>Sabatier made a key development</w:t>
      </w:r>
      <w:r w:rsidRPr="00EE7721">
        <w:rPr>
          <w:rFonts w:ascii="Times New Roman" w:hAnsi="Times New Roman" w:cs="Times New Roman"/>
          <w:sz w:val="26"/>
          <w:szCs w:val="26"/>
          <w:lang w:val="en-GB"/>
        </w:rPr>
        <w:t xml:space="preserve"> when </w:t>
      </w:r>
      <w:r>
        <w:rPr>
          <w:rFonts w:ascii="Times New Roman" w:hAnsi="Times New Roman" w:cs="Times New Roman"/>
          <w:sz w:val="26"/>
          <w:szCs w:val="26"/>
          <w:lang w:val="en-GB"/>
        </w:rPr>
        <w:t>he</w:t>
      </w:r>
      <w:r w:rsidRPr="00EE7721">
        <w:rPr>
          <w:rFonts w:ascii="Times New Roman" w:hAnsi="Times New Roman" w:cs="Times New Roman"/>
          <w:sz w:val="26"/>
          <w:szCs w:val="26"/>
          <w:lang w:val="en-GB"/>
        </w:rPr>
        <w:t xml:space="preserve"> divided varied metals</w:t>
      </w:r>
      <w:r>
        <w:rPr>
          <w:rFonts w:ascii="Times New Roman" w:hAnsi="Times New Roman" w:cs="Times New Roman"/>
          <w:sz w:val="26"/>
          <w:szCs w:val="26"/>
          <w:lang w:val="en-GB"/>
        </w:rPr>
        <w:t>,</w:t>
      </w:r>
      <w:r w:rsidRPr="00EE7721">
        <w:rPr>
          <w:rFonts w:ascii="Times New Roman" w:hAnsi="Times New Roman" w:cs="Times New Roman"/>
          <w:sz w:val="26"/>
          <w:szCs w:val="26"/>
          <w:lang w:val="en-GB"/>
        </w:rPr>
        <w:t xml:space="preserve"> including</w:t>
      </w:r>
      <w:r>
        <w:rPr>
          <w:rFonts w:ascii="Times New Roman" w:hAnsi="Times New Roman" w:cs="Times New Roman"/>
          <w:sz w:val="26"/>
          <w:szCs w:val="26"/>
          <w:lang w:val="en-GB"/>
        </w:rPr>
        <w:t xml:space="preserve"> nickel, p</w:t>
      </w:r>
      <w:r w:rsidRPr="00EE7721">
        <w:rPr>
          <w:rFonts w:ascii="Times New Roman" w:hAnsi="Times New Roman" w:cs="Times New Roman"/>
          <w:sz w:val="26"/>
          <w:szCs w:val="26"/>
          <w:lang w:val="en-GB"/>
        </w:rPr>
        <w:t>alladium and platinum</w:t>
      </w:r>
      <w:r>
        <w:rPr>
          <w:rFonts w:ascii="Times New Roman" w:hAnsi="Times New Roman" w:cs="Times New Roman"/>
          <w:sz w:val="26"/>
          <w:szCs w:val="26"/>
          <w:lang w:val="en-GB"/>
        </w:rPr>
        <w:t>. Nevertheless,</w:t>
      </w:r>
      <w:r w:rsidRPr="00EE7721">
        <w:rPr>
          <w:rFonts w:ascii="Times New Roman" w:hAnsi="Times New Roman" w:cs="Times New Roman"/>
          <w:sz w:val="26"/>
          <w:szCs w:val="26"/>
          <w:lang w:val="en-GB"/>
        </w:rPr>
        <w:t xml:space="preserve"> the real </w:t>
      </w:r>
      <w:r>
        <w:rPr>
          <w:rFonts w:ascii="Times New Roman" w:hAnsi="Times New Roman" w:cs="Times New Roman"/>
          <w:sz w:val="26"/>
          <w:szCs w:val="26"/>
          <w:lang w:val="en-GB"/>
        </w:rPr>
        <w:t>breakthrough</w:t>
      </w:r>
      <w:r w:rsidRPr="00EE7721">
        <w:rPr>
          <w:rFonts w:ascii="Times New Roman" w:hAnsi="Times New Roman" w:cs="Times New Roman"/>
          <w:sz w:val="26"/>
          <w:szCs w:val="26"/>
          <w:lang w:val="en-GB"/>
        </w:rPr>
        <w:t xml:space="preserve"> came </w:t>
      </w:r>
      <w:r>
        <w:rPr>
          <w:rFonts w:ascii="Times New Roman" w:hAnsi="Times New Roman" w:cs="Times New Roman"/>
          <w:sz w:val="26"/>
          <w:szCs w:val="26"/>
          <w:lang w:val="en-GB"/>
        </w:rPr>
        <w:t xml:space="preserve">with the synthesis and </w:t>
      </w:r>
      <w:r w:rsidR="007228F7">
        <w:rPr>
          <w:rFonts w:ascii="Times New Roman" w:hAnsi="Times New Roman" w:cs="Times New Roman"/>
          <w:sz w:val="26"/>
          <w:szCs w:val="26"/>
          <w:lang w:val="en-GB"/>
        </w:rPr>
        <w:t>structural</w:t>
      </w:r>
      <w:r>
        <w:rPr>
          <w:rFonts w:ascii="Times New Roman" w:hAnsi="Times New Roman" w:cs="Times New Roman"/>
          <w:sz w:val="26"/>
          <w:szCs w:val="26"/>
          <w:lang w:val="en-GB"/>
        </w:rPr>
        <w:t xml:space="preserve"> determination of ferrocen</w:t>
      </w:r>
      <w:r w:rsidR="00220BC5">
        <w:rPr>
          <w:rFonts w:ascii="Times New Roman" w:hAnsi="Times New Roman" w:cs="Times New Roman"/>
          <w:sz w:val="26"/>
          <w:szCs w:val="26"/>
          <w:lang w:val="en-GB"/>
        </w:rPr>
        <w:t xml:space="preserve">e by Wilkinson that </w:t>
      </w:r>
      <w:r>
        <w:rPr>
          <w:rFonts w:ascii="Times New Roman" w:hAnsi="Times New Roman" w:cs="Times New Roman"/>
          <w:sz w:val="26"/>
          <w:szCs w:val="26"/>
          <w:lang w:val="en-GB"/>
        </w:rPr>
        <w:t>opened up the field of organometallic chemistry, which is heavily based on transition metals.</w:t>
      </w:r>
      <w:r>
        <w:rPr>
          <w:rFonts w:ascii="Times New Roman" w:eastAsia="AdvPS_TTR" w:hAnsi="Times New Roman" w:cs="Times New Roman"/>
          <w:sz w:val="26"/>
          <w:szCs w:val="26"/>
          <w:lang w:val="en-GB"/>
        </w:rPr>
        <w:t xml:space="preserve"> </w:t>
      </w: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EE7721">
        <w:rPr>
          <w:rFonts w:ascii="Times New Roman" w:hAnsi="Times New Roman" w:cs="Times New Roman"/>
          <w:sz w:val="26"/>
          <w:szCs w:val="26"/>
          <w:lang w:val="en-GB"/>
        </w:rPr>
        <w:tab/>
      </w:r>
      <w:r>
        <w:rPr>
          <w:rFonts w:ascii="Times New Roman" w:hAnsi="Times New Roman" w:cs="Times New Roman"/>
          <w:sz w:val="26"/>
          <w:szCs w:val="26"/>
          <w:lang w:val="en-GB"/>
        </w:rPr>
        <w:t>The first cross-coupling reactions we</w:t>
      </w:r>
      <w:r w:rsidR="00B73653">
        <w:rPr>
          <w:rFonts w:ascii="Times New Roman" w:hAnsi="Times New Roman" w:cs="Times New Roman"/>
          <w:sz w:val="26"/>
          <w:szCs w:val="26"/>
          <w:lang w:val="en-GB"/>
        </w:rPr>
        <w:t>r</w:t>
      </w:r>
      <w:r>
        <w:rPr>
          <w:rFonts w:ascii="Times New Roman" w:hAnsi="Times New Roman" w:cs="Times New Roman"/>
          <w:sz w:val="26"/>
          <w:szCs w:val="26"/>
          <w:lang w:val="en-GB"/>
        </w:rPr>
        <w:t>e reported</w:t>
      </w:r>
      <w:r w:rsidRPr="00EE7721">
        <w:rPr>
          <w:rFonts w:ascii="Times New Roman" w:hAnsi="Times New Roman" w:cs="Times New Roman"/>
          <w:sz w:val="26"/>
          <w:szCs w:val="26"/>
          <w:lang w:val="en-GB"/>
        </w:rPr>
        <w:t xml:space="preserve"> at the end of the 20</w:t>
      </w:r>
      <w:r w:rsidRPr="00EE7721">
        <w:rPr>
          <w:rFonts w:ascii="Times New Roman" w:hAnsi="Times New Roman" w:cs="Times New Roman"/>
          <w:sz w:val="26"/>
          <w:szCs w:val="26"/>
          <w:vertAlign w:val="superscript"/>
          <w:lang w:val="en-GB"/>
        </w:rPr>
        <w:t>th</w:t>
      </w:r>
      <w:r w:rsidRPr="00EE7721">
        <w:rPr>
          <w:rFonts w:ascii="Times New Roman" w:hAnsi="Times New Roman" w:cs="Times New Roman"/>
          <w:sz w:val="26"/>
          <w:szCs w:val="26"/>
          <w:lang w:val="en-GB"/>
        </w:rPr>
        <w:t xml:space="preserve"> century</w:t>
      </w:r>
      <w:r>
        <w:rPr>
          <w:rFonts w:ascii="Times New Roman" w:hAnsi="Times New Roman" w:cs="Times New Roman"/>
          <w:sz w:val="26"/>
          <w:szCs w:val="26"/>
          <w:lang w:val="en-GB"/>
        </w:rPr>
        <w:t>,</w:t>
      </w:r>
      <w:r w:rsidRPr="00EE7721">
        <w:rPr>
          <w:rFonts w:ascii="Times New Roman" w:hAnsi="Times New Roman" w:cs="Times New Roman"/>
          <w:sz w:val="26"/>
          <w:szCs w:val="26"/>
          <w:lang w:val="en-GB"/>
        </w:rPr>
        <w:t xml:space="preserve"> with the </w:t>
      </w:r>
      <w:r>
        <w:rPr>
          <w:rFonts w:ascii="Times New Roman" w:hAnsi="Times New Roman" w:cs="Times New Roman"/>
          <w:sz w:val="26"/>
          <w:szCs w:val="26"/>
          <w:lang w:val="en-GB"/>
        </w:rPr>
        <w:t>refinement</w:t>
      </w:r>
      <w:r w:rsidRPr="00EE7721">
        <w:rPr>
          <w:rFonts w:ascii="Times New Roman" w:hAnsi="Times New Roman" w:cs="Times New Roman"/>
          <w:sz w:val="26"/>
          <w:szCs w:val="26"/>
          <w:lang w:val="en-GB"/>
        </w:rPr>
        <w:t xml:space="preserve"> of the earlier </w:t>
      </w:r>
      <w:r>
        <w:rPr>
          <w:rFonts w:ascii="Times New Roman" w:hAnsi="Times New Roman" w:cs="Times New Roman"/>
          <w:sz w:val="26"/>
          <w:szCs w:val="26"/>
          <w:lang w:val="en-GB"/>
        </w:rPr>
        <w:t>reported</w:t>
      </w:r>
      <w:r w:rsidRPr="00EE7721">
        <w:rPr>
          <w:rFonts w:ascii="Times New Roman" w:hAnsi="Times New Roman" w:cs="Times New Roman"/>
          <w:sz w:val="26"/>
          <w:szCs w:val="26"/>
          <w:lang w:val="en-GB"/>
        </w:rPr>
        <w:t xml:space="preserve"> metal-catalysed homo</w:t>
      </w:r>
      <w:r w:rsidR="00267637">
        <w:rPr>
          <w:rFonts w:ascii="Times New Roman" w:hAnsi="Times New Roman" w:cs="Times New Roman"/>
          <w:sz w:val="26"/>
          <w:szCs w:val="26"/>
          <w:lang w:val="en-GB"/>
        </w:rPr>
        <w:t xml:space="preserve"> </w:t>
      </w:r>
      <w:r w:rsidRPr="00EE7721">
        <w:rPr>
          <w:rFonts w:ascii="Times New Roman" w:hAnsi="Times New Roman" w:cs="Times New Roman"/>
          <w:sz w:val="26"/>
          <w:szCs w:val="26"/>
          <w:lang w:val="en-GB"/>
        </w:rPr>
        <w:t xml:space="preserve">coupling </w:t>
      </w:r>
      <w:r w:rsidRPr="00EE7721">
        <w:rPr>
          <w:rFonts w:ascii="Times New Roman" w:hAnsi="Times New Roman" w:cs="Times New Roman"/>
          <w:sz w:val="26"/>
          <w:szCs w:val="26"/>
          <w:lang w:val="en-GB"/>
        </w:rPr>
        <w:lastRenderedPageBreak/>
        <w:t>processes</w:t>
      </w:r>
      <w:r>
        <w:rPr>
          <w:rFonts w:ascii="Times New Roman" w:hAnsi="Times New Roman" w:cs="Times New Roman"/>
          <w:sz w:val="26"/>
          <w:szCs w:val="26"/>
          <w:lang w:val="en-GB"/>
        </w:rPr>
        <w:t>. The evolution of transition metal catalysed cross-coupling reactions is considered by some to ha</w:t>
      </w:r>
      <w:r w:rsidR="007228F7">
        <w:rPr>
          <w:rFonts w:ascii="Times New Roman" w:hAnsi="Times New Roman" w:cs="Times New Roman"/>
          <w:sz w:val="26"/>
          <w:szCs w:val="26"/>
          <w:lang w:val="en-GB"/>
        </w:rPr>
        <w:t>v</w:t>
      </w:r>
      <w:r>
        <w:rPr>
          <w:rFonts w:ascii="Times New Roman" w:hAnsi="Times New Roman" w:cs="Times New Roman"/>
          <w:sz w:val="26"/>
          <w:szCs w:val="26"/>
          <w:lang w:val="en-GB"/>
        </w:rPr>
        <w:t>e occurred over three different periods or waves.</w:t>
      </w: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00B73653">
        <w:rPr>
          <w:rFonts w:ascii="Times New Roman" w:hAnsi="Times New Roman" w:cs="Times New Roman"/>
          <w:sz w:val="26"/>
          <w:szCs w:val="26"/>
          <w:lang w:val="en-GB"/>
        </w:rPr>
        <w:t xml:space="preserve">Of the transition metals, it is palladium that has shown so much versatility and application. </w:t>
      </w:r>
      <w:r>
        <w:rPr>
          <w:rFonts w:ascii="Times New Roman" w:hAnsi="Times New Roman" w:cs="Times New Roman"/>
          <w:sz w:val="26"/>
          <w:szCs w:val="26"/>
          <w:lang w:val="en-GB"/>
        </w:rPr>
        <w:t>Until the 1970</w:t>
      </w:r>
      <w:r w:rsidRPr="00ED1A9F">
        <w:rPr>
          <w:rFonts w:ascii="Times New Roman" w:hAnsi="Times New Roman" w:cs="Times New Roman"/>
          <w:sz w:val="26"/>
          <w:szCs w:val="26"/>
          <w:lang w:val="en-GB"/>
        </w:rPr>
        <w:t>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w:t>
      </w:r>
      <w:r>
        <w:rPr>
          <w:rFonts w:ascii="Times New Roman" w:hAnsi="Times New Roman" w:cs="Times New Roman"/>
          <w:sz w:val="26"/>
          <w:szCs w:val="26"/>
          <w:lang w:val="en-GB"/>
        </w:rPr>
        <w:t>p</w:t>
      </w:r>
      <w:r w:rsidRPr="00ED1A9F">
        <w:rPr>
          <w:rFonts w:ascii="Times New Roman" w:hAnsi="Times New Roman" w:cs="Times New Roman"/>
          <w:sz w:val="26"/>
          <w:szCs w:val="26"/>
          <w:lang w:val="en-GB"/>
        </w:rPr>
        <w:t xml:space="preserve">alladium catalysis was predominantly used in reduction and oxidative reactions, but over the last </w:t>
      </w:r>
      <w:r>
        <w:rPr>
          <w:rFonts w:ascii="Times New Roman" w:hAnsi="Times New Roman" w:cs="Times New Roman"/>
          <w:sz w:val="26"/>
          <w:szCs w:val="26"/>
          <w:lang w:val="en-GB"/>
        </w:rPr>
        <w:t>five</w:t>
      </w:r>
      <w:r w:rsidRPr="00ED1A9F">
        <w:rPr>
          <w:rFonts w:ascii="Times New Roman" w:hAnsi="Times New Roman" w:cs="Times New Roman"/>
          <w:sz w:val="26"/>
          <w:szCs w:val="26"/>
          <w:lang w:val="en-GB"/>
        </w:rPr>
        <w:t xml:space="preserve"> decades, this element has acted as one of the most versatile </w:t>
      </w:r>
      <w:r>
        <w:rPr>
          <w:rFonts w:ascii="Times New Roman" w:hAnsi="Times New Roman" w:cs="Times New Roman"/>
          <w:sz w:val="26"/>
          <w:szCs w:val="26"/>
          <w:lang w:val="en-GB"/>
        </w:rPr>
        <w:t>metals in organic synthesis,</w:t>
      </w:r>
      <w:r w:rsidRPr="00ED1A9F">
        <w:rPr>
          <w:rFonts w:ascii="Times New Roman" w:hAnsi="Times New Roman" w:cs="Times New Roman"/>
          <w:sz w:val="26"/>
          <w:szCs w:val="26"/>
          <w:lang w:val="en-GB"/>
        </w:rPr>
        <w:t xml:space="preserve"> participating in different types of reactions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w:t>
      </w:r>
      <w:r>
        <w:rPr>
          <w:rFonts w:ascii="Times New Roman" w:hAnsi="Times New Roman" w:cs="Times New Roman"/>
          <w:sz w:val="26"/>
          <w:szCs w:val="26"/>
          <w:lang w:val="en-GB"/>
        </w:rPr>
        <w:t>such as</w:t>
      </w:r>
      <w:r w:rsidRPr="00ED1A9F">
        <w:rPr>
          <w:rFonts w:ascii="Times New Roman" w:hAnsi="Times New Roman" w:cs="Times New Roman"/>
          <w:sz w:val="26"/>
          <w:szCs w:val="26"/>
          <w:lang w:val="en-GB"/>
        </w:rPr>
        <w:t xml:space="preserve"> reductive eliminations, migrato</w:t>
      </w:r>
      <w:r>
        <w:rPr>
          <w:rFonts w:ascii="Times New Roman" w:hAnsi="Times New Roman" w:cs="Times New Roman"/>
          <w:sz w:val="26"/>
          <w:szCs w:val="26"/>
          <w:lang w:val="en-GB"/>
        </w:rPr>
        <w:t>ry insertions, carbometalations</w:t>
      </w:r>
      <w:r w:rsidRPr="00ED1A9F">
        <w:rPr>
          <w:rFonts w:ascii="Times New Roman" w:hAnsi="Times New Roman" w:cs="Times New Roman"/>
          <w:sz w:val="26"/>
          <w:szCs w:val="26"/>
          <w:lang w:val="en-GB"/>
        </w:rPr>
        <w:t xml:space="preserve"> and nucleophilic substitutions, leading to carbon-carbon bond formation.</w:t>
      </w:r>
      <w:r>
        <w:rPr>
          <w:rFonts w:ascii="Times New Roman" w:hAnsi="Times New Roman" w:cs="Times New Roman"/>
          <w:sz w:val="26"/>
          <w:szCs w:val="26"/>
          <w:lang w:val="en-GB"/>
        </w:rPr>
        <w:t xml:space="preserve"> Palladium </w:t>
      </w:r>
      <w:r w:rsidR="00B73653">
        <w:rPr>
          <w:rFonts w:ascii="Times New Roman" w:hAnsi="Times New Roman" w:cs="Times New Roman"/>
          <w:sz w:val="26"/>
          <w:szCs w:val="26"/>
          <w:lang w:val="en-GB"/>
        </w:rPr>
        <w:t>has been</w:t>
      </w:r>
      <w:r>
        <w:rPr>
          <w:rFonts w:ascii="Times New Roman" w:hAnsi="Times New Roman" w:cs="Times New Roman"/>
          <w:sz w:val="26"/>
          <w:szCs w:val="26"/>
          <w:lang w:val="en-GB"/>
        </w:rPr>
        <w:t xml:space="preserve"> used in notable reactions such as, </w:t>
      </w:r>
      <w:r w:rsidRPr="00EE7721">
        <w:rPr>
          <w:rFonts w:ascii="Times New Roman" w:hAnsi="Times New Roman" w:cs="Times New Roman"/>
          <w:sz w:val="26"/>
          <w:szCs w:val="26"/>
          <w:lang w:val="en-GB"/>
        </w:rPr>
        <w:t xml:space="preserve">the Corriu-Kumada reaction, the Sonogashira-Hagihara reaction, the Migita-Stille coupling, the Suzuki-Miyaura coupling and the Hiyama-Hatanaka </w:t>
      </w:r>
      <w:r>
        <w:rPr>
          <w:rFonts w:ascii="Times New Roman" w:hAnsi="Times New Roman" w:cs="Times New Roman"/>
          <w:sz w:val="26"/>
          <w:szCs w:val="26"/>
          <w:lang w:val="en-GB"/>
        </w:rPr>
        <w:t xml:space="preserve">cross-coupling. </w:t>
      </w:r>
      <w:r w:rsidRPr="00EE7721">
        <w:rPr>
          <w:rFonts w:ascii="Times New Roman" w:hAnsi="Times New Roman" w:cs="Times New Roman"/>
          <w:sz w:val="26"/>
          <w:szCs w:val="26"/>
          <w:lang w:val="en-GB"/>
        </w:rPr>
        <w:t>New methodologies</w:t>
      </w:r>
      <w:r>
        <w:rPr>
          <w:rFonts w:ascii="Times New Roman" w:hAnsi="Times New Roman" w:cs="Times New Roman"/>
          <w:sz w:val="26"/>
          <w:szCs w:val="26"/>
          <w:lang w:val="en-GB"/>
        </w:rPr>
        <w:t>,</w:t>
      </w:r>
      <w:r w:rsidRPr="00EE7721">
        <w:rPr>
          <w:rFonts w:ascii="Times New Roman" w:hAnsi="Times New Roman" w:cs="Times New Roman"/>
          <w:sz w:val="26"/>
          <w:szCs w:val="26"/>
          <w:lang w:val="en-GB"/>
        </w:rPr>
        <w:t xml:space="preserve"> </w:t>
      </w:r>
      <w:r>
        <w:rPr>
          <w:rFonts w:ascii="Times New Roman" w:hAnsi="Times New Roman" w:cs="Times New Roman"/>
          <w:sz w:val="26"/>
          <w:szCs w:val="26"/>
          <w:lang w:val="en-GB"/>
        </w:rPr>
        <w:t>such as</w:t>
      </w:r>
      <w:r w:rsidRPr="00EE7721">
        <w:rPr>
          <w:rFonts w:ascii="Times New Roman" w:hAnsi="Times New Roman" w:cs="Times New Roman"/>
          <w:sz w:val="26"/>
          <w:szCs w:val="26"/>
          <w:lang w:val="en-GB"/>
        </w:rPr>
        <w:t xml:space="preserve"> the Miyaura borylation and the Buchwald-Hartwig coupling embody the first carbon-heteroatom coupling type reactions</w:t>
      </w:r>
      <w:r>
        <w:rPr>
          <w:rFonts w:ascii="Times New Roman" w:hAnsi="Times New Roman" w:cs="Times New Roman"/>
          <w:sz w:val="26"/>
          <w:szCs w:val="26"/>
          <w:lang w:val="en-GB"/>
        </w:rPr>
        <w:t xml:space="preserve"> and have shown much application in chemical synthesis to date. </w:t>
      </w:r>
    </w:p>
    <w:p w:rsidR="00DC56B1" w:rsidRPr="00EE772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00B73653">
        <w:rPr>
          <w:rFonts w:ascii="Times New Roman" w:eastAsia="AdvPS_TTR" w:hAnsi="Times New Roman" w:cs="Times New Roman"/>
          <w:sz w:val="26"/>
          <w:szCs w:val="26"/>
          <w:lang w:val="en-GB"/>
        </w:rPr>
        <w:t>In most cases</w:t>
      </w:r>
      <w:r>
        <w:rPr>
          <w:rFonts w:ascii="Times New Roman" w:eastAsia="AdvPS_TTR" w:hAnsi="Times New Roman" w:cs="Times New Roman"/>
          <w:sz w:val="26"/>
          <w:szCs w:val="26"/>
          <w:lang w:val="en-GB"/>
        </w:rPr>
        <w:t>,</w:t>
      </w:r>
      <w:r w:rsidRPr="00E27B67">
        <w:rPr>
          <w:rFonts w:ascii="Times New Roman" w:eastAsia="AdvPS_TTR" w:hAnsi="Times New Roman" w:cs="Times New Roman"/>
          <w:sz w:val="26"/>
          <w:szCs w:val="26"/>
          <w:lang w:val="en-GB"/>
        </w:rPr>
        <w:t xml:space="preserve"> the catalytic process </w:t>
      </w:r>
      <w:r w:rsidR="00B73653">
        <w:rPr>
          <w:rFonts w:ascii="Times New Roman" w:eastAsia="AdvPS_TTR" w:hAnsi="Times New Roman" w:cs="Times New Roman"/>
          <w:sz w:val="26"/>
          <w:szCs w:val="26"/>
          <w:lang w:val="en-GB"/>
        </w:rPr>
        <w:t xml:space="preserve">that involve palladium </w:t>
      </w:r>
      <w:r w:rsidRPr="00E27B67">
        <w:rPr>
          <w:rFonts w:ascii="Times New Roman" w:eastAsia="AdvPS_TTR" w:hAnsi="Times New Roman" w:cs="Times New Roman"/>
          <w:sz w:val="26"/>
          <w:szCs w:val="26"/>
          <w:lang w:val="en-GB"/>
        </w:rPr>
        <w:t>can be environmentally friendly</w:t>
      </w:r>
      <w:r>
        <w:rPr>
          <w:rFonts w:ascii="Times New Roman" w:eastAsia="AdvPS_TTR" w:hAnsi="Times New Roman" w:cs="Times New Roman"/>
          <w:sz w:val="26"/>
          <w:szCs w:val="26"/>
          <w:lang w:val="en-GB"/>
        </w:rPr>
        <w:t>,</w:t>
      </w:r>
      <w:r w:rsidRPr="00E27B67">
        <w:rPr>
          <w:rFonts w:ascii="Times New Roman" w:eastAsia="AdvPS_TTR" w:hAnsi="Times New Roman" w:cs="Times New Roman"/>
          <w:sz w:val="26"/>
          <w:szCs w:val="26"/>
          <w:lang w:val="en-GB"/>
        </w:rPr>
        <w:t xml:space="preserve"> as well as very cost effective and </w:t>
      </w:r>
      <w:r>
        <w:rPr>
          <w:rFonts w:ascii="Times New Roman" w:eastAsia="AdvPS_TTR" w:hAnsi="Times New Roman" w:cs="Times New Roman"/>
          <w:sz w:val="26"/>
          <w:szCs w:val="26"/>
          <w:lang w:val="en-GB"/>
        </w:rPr>
        <w:t>although</w:t>
      </w:r>
      <w:r w:rsidRPr="00E27B67">
        <w:rPr>
          <w:rFonts w:ascii="Times New Roman" w:eastAsia="AdvPS_TTR" w:hAnsi="Times New Roman" w:cs="Times New Roman"/>
          <w:sz w:val="26"/>
          <w:szCs w:val="26"/>
          <w:lang w:val="en-GB"/>
        </w:rPr>
        <w:t xml:space="preserve"> there are currently various industrial catalytic processes available, there is still a demand for </w:t>
      </w:r>
      <w:r w:rsidR="00B73653">
        <w:rPr>
          <w:rFonts w:ascii="Times New Roman" w:eastAsia="AdvPS_TTR" w:hAnsi="Times New Roman" w:cs="Times New Roman"/>
          <w:sz w:val="26"/>
          <w:szCs w:val="26"/>
          <w:lang w:val="en-GB"/>
        </w:rPr>
        <w:t xml:space="preserve">even </w:t>
      </w:r>
      <w:r w:rsidRPr="00E27B67">
        <w:rPr>
          <w:rFonts w:ascii="Times New Roman" w:eastAsia="AdvPS_TTR" w:hAnsi="Times New Roman" w:cs="Times New Roman"/>
          <w:sz w:val="26"/>
          <w:szCs w:val="26"/>
          <w:lang w:val="en-GB"/>
        </w:rPr>
        <w:t>more environmentally friendly chemical processes</w:t>
      </w:r>
      <w:r>
        <w:rPr>
          <w:rFonts w:ascii="Times New Roman" w:eastAsia="AdvPS_TTR" w:hAnsi="Times New Roman" w:cs="Times New Roman"/>
          <w:sz w:val="26"/>
          <w:szCs w:val="26"/>
          <w:lang w:val="en-GB"/>
        </w:rPr>
        <w:t>,</w:t>
      </w:r>
      <w:r w:rsidRPr="00E27B67">
        <w:rPr>
          <w:rFonts w:ascii="Times New Roman" w:eastAsia="AdvPS_TTR" w:hAnsi="Times New Roman" w:cs="Times New Roman"/>
          <w:sz w:val="26"/>
          <w:szCs w:val="26"/>
          <w:lang w:val="en-GB"/>
        </w:rPr>
        <w:t xml:space="preserve"> employing green and robust </w:t>
      </w:r>
      <w:r w:rsidR="00B73653">
        <w:rPr>
          <w:rFonts w:ascii="Times New Roman" w:eastAsia="AdvPS_TTR" w:hAnsi="Times New Roman" w:cs="Times New Roman"/>
          <w:sz w:val="26"/>
          <w:szCs w:val="26"/>
          <w:lang w:val="en-GB"/>
        </w:rPr>
        <w:t xml:space="preserve">palladium </w:t>
      </w:r>
      <w:r w:rsidRPr="00E27B67">
        <w:rPr>
          <w:rFonts w:ascii="Times New Roman" w:eastAsia="AdvPS_TTR" w:hAnsi="Times New Roman" w:cs="Times New Roman"/>
          <w:sz w:val="26"/>
          <w:szCs w:val="26"/>
          <w:lang w:val="en-GB"/>
        </w:rPr>
        <w:t>catalysts.</w:t>
      </w:r>
    </w:p>
    <w:p w:rsidR="00DC56B1" w:rsidRDefault="00DC56B1" w:rsidP="00DC56B1">
      <w:pPr>
        <w:spacing w:line="360" w:lineRule="auto"/>
        <w:contextualSpacing/>
        <w:jc w:val="both"/>
        <w:rPr>
          <w:rFonts w:ascii="Arial" w:eastAsia="AdvPS_TTR" w:hAnsi="Arial" w:cs="Arial"/>
          <w:sz w:val="20"/>
          <w:szCs w:val="20"/>
          <w:lang w:val="en-GB"/>
        </w:rPr>
      </w:pPr>
      <w:r w:rsidRPr="00EE7721">
        <w:rPr>
          <w:rFonts w:ascii="Times New Roman" w:hAnsi="Times New Roman" w:cs="Times New Roman"/>
          <w:sz w:val="26"/>
          <w:szCs w:val="26"/>
          <w:lang w:val="en-GB"/>
        </w:rPr>
        <w:tab/>
      </w:r>
      <w:r>
        <w:rPr>
          <w:rFonts w:ascii="Times New Roman" w:hAnsi="Times New Roman" w:cs="Times New Roman"/>
          <w:sz w:val="26"/>
          <w:szCs w:val="26"/>
          <w:lang w:val="en-GB"/>
        </w:rPr>
        <w:t>Overall</w:t>
      </w:r>
      <w:r w:rsidRPr="00EE7721">
        <w:rPr>
          <w:rFonts w:ascii="Times New Roman" w:hAnsi="Times New Roman" w:cs="Times New Roman"/>
          <w:sz w:val="26"/>
          <w:szCs w:val="26"/>
          <w:lang w:val="en-GB"/>
        </w:rPr>
        <w:t xml:space="preserve">, </w:t>
      </w:r>
      <w:r>
        <w:rPr>
          <w:rFonts w:ascii="Times New Roman" w:hAnsi="Times New Roman" w:cs="Times New Roman"/>
          <w:sz w:val="26"/>
          <w:szCs w:val="26"/>
          <w:lang w:val="en-GB"/>
        </w:rPr>
        <w:t>the</w:t>
      </w:r>
      <w:r w:rsidRPr="00EE7721">
        <w:rPr>
          <w:rFonts w:ascii="Times New Roman" w:hAnsi="Times New Roman" w:cs="Times New Roman"/>
          <w:sz w:val="26"/>
          <w:szCs w:val="26"/>
          <w:lang w:val="en-GB"/>
        </w:rPr>
        <w:t>s</w:t>
      </w:r>
      <w:r>
        <w:rPr>
          <w:rFonts w:ascii="Times New Roman" w:hAnsi="Times New Roman" w:cs="Times New Roman"/>
          <w:sz w:val="26"/>
          <w:szCs w:val="26"/>
          <w:lang w:val="en-GB"/>
        </w:rPr>
        <w:t>e</w:t>
      </w:r>
      <w:r w:rsidRPr="00EE7721">
        <w:rPr>
          <w:rFonts w:ascii="Times New Roman" w:hAnsi="Times New Roman" w:cs="Times New Roman"/>
          <w:sz w:val="26"/>
          <w:szCs w:val="26"/>
          <w:lang w:val="en-GB"/>
        </w:rPr>
        <w:t xml:space="preserve"> </w:t>
      </w:r>
      <w:r>
        <w:rPr>
          <w:rFonts w:ascii="Times New Roman" w:hAnsi="Times New Roman" w:cs="Times New Roman"/>
          <w:sz w:val="26"/>
          <w:szCs w:val="26"/>
          <w:lang w:val="en-GB"/>
        </w:rPr>
        <w:t>important developments in the realm</w:t>
      </w:r>
      <w:r w:rsidRPr="00EE7721">
        <w:rPr>
          <w:rFonts w:ascii="Times New Roman" w:hAnsi="Times New Roman" w:cs="Times New Roman"/>
          <w:sz w:val="26"/>
          <w:szCs w:val="26"/>
          <w:lang w:val="en-GB"/>
        </w:rPr>
        <w:t xml:space="preserve"> of synthetic methodology has provided a panoply of new </w:t>
      </w:r>
      <w:r>
        <w:rPr>
          <w:rFonts w:ascii="Times New Roman" w:hAnsi="Times New Roman" w:cs="Times New Roman"/>
          <w:sz w:val="26"/>
          <w:szCs w:val="26"/>
          <w:lang w:val="en-GB"/>
        </w:rPr>
        <w:t xml:space="preserve">chemical </w:t>
      </w:r>
      <w:r w:rsidRPr="00EE7721">
        <w:rPr>
          <w:rFonts w:ascii="Times New Roman" w:hAnsi="Times New Roman" w:cs="Times New Roman"/>
          <w:sz w:val="26"/>
          <w:szCs w:val="26"/>
          <w:lang w:val="en-GB"/>
        </w:rPr>
        <w:t>products</w:t>
      </w:r>
      <w:r>
        <w:rPr>
          <w:rFonts w:ascii="Times New Roman" w:hAnsi="Times New Roman" w:cs="Times New Roman"/>
          <w:sz w:val="26"/>
          <w:szCs w:val="26"/>
          <w:lang w:val="en-GB"/>
        </w:rPr>
        <w:t>,</w:t>
      </w:r>
      <w:r w:rsidRPr="00EE7721">
        <w:rPr>
          <w:rFonts w:ascii="Times New Roman" w:hAnsi="Times New Roman" w:cs="Times New Roman"/>
          <w:sz w:val="26"/>
          <w:szCs w:val="26"/>
          <w:lang w:val="en-GB"/>
        </w:rPr>
        <w:t xml:space="preserve"> which have been of considerable benefit to our society. </w:t>
      </w:r>
      <w:r>
        <w:rPr>
          <w:rFonts w:ascii="Times New Roman" w:hAnsi="Times New Roman" w:cs="Times New Roman"/>
          <w:sz w:val="26"/>
          <w:szCs w:val="26"/>
          <w:lang w:val="en-GB"/>
        </w:rPr>
        <w:t>Besides, t</w:t>
      </w:r>
      <w:r w:rsidRPr="00EE7721">
        <w:rPr>
          <w:rFonts w:ascii="Times New Roman" w:hAnsi="Times New Roman" w:cs="Times New Roman"/>
          <w:sz w:val="26"/>
          <w:szCs w:val="26"/>
          <w:lang w:val="en-GB"/>
        </w:rPr>
        <w:t xml:space="preserve">hese </w:t>
      </w:r>
      <w:r w:rsidRPr="00EE7721">
        <w:rPr>
          <w:rFonts w:ascii="Times New Roman" w:eastAsia="AdvPS_TTR" w:hAnsi="Times New Roman" w:cs="Times New Roman"/>
          <w:sz w:val="26"/>
          <w:szCs w:val="26"/>
          <w:lang w:val="en-GB"/>
        </w:rPr>
        <w:t>developments have</w:t>
      </w:r>
      <w:r>
        <w:rPr>
          <w:rFonts w:ascii="Times New Roman" w:eastAsia="AdvPS_TTR" w:hAnsi="Times New Roman" w:cs="Times New Roman"/>
          <w:sz w:val="26"/>
          <w:szCs w:val="26"/>
          <w:lang w:val="en-GB"/>
        </w:rPr>
        <w:t xml:space="preserve"> </w:t>
      </w:r>
      <w:r w:rsidRPr="00EE7721">
        <w:rPr>
          <w:rFonts w:ascii="Times New Roman" w:eastAsia="AdvPS_TTR" w:hAnsi="Times New Roman" w:cs="Times New Roman"/>
          <w:sz w:val="26"/>
          <w:szCs w:val="26"/>
          <w:lang w:val="en-GB"/>
        </w:rPr>
        <w:t>revolutionized the way chemists conceptualize and construct molecules</w:t>
      </w:r>
      <w:r>
        <w:rPr>
          <w:rFonts w:ascii="Times New Roman" w:eastAsia="AdvPS_TTR" w:hAnsi="Times New Roman" w:cs="Times New Roman"/>
          <w:sz w:val="26"/>
          <w:szCs w:val="26"/>
          <w:lang w:val="en-GB"/>
        </w:rPr>
        <w:t>,</w:t>
      </w:r>
      <w:r w:rsidRPr="00EE7721">
        <w:rPr>
          <w:rFonts w:ascii="Times New Roman" w:eastAsia="AdvPS_TTR" w:hAnsi="Times New Roman" w:cs="Times New Roman"/>
          <w:sz w:val="26"/>
          <w:szCs w:val="26"/>
          <w:lang w:val="en-GB"/>
        </w:rPr>
        <w:t xml:space="preserve"> </w:t>
      </w:r>
      <w:r>
        <w:rPr>
          <w:rFonts w:ascii="Times New Roman" w:eastAsia="AdvPS_TTR" w:hAnsi="Times New Roman" w:cs="Times New Roman"/>
          <w:sz w:val="26"/>
          <w:szCs w:val="26"/>
          <w:lang w:val="en-GB"/>
        </w:rPr>
        <w:t>allowing them to be obtained more efficiently and sustainably</w:t>
      </w:r>
      <w:r w:rsidRPr="00EE7721">
        <w:rPr>
          <w:rFonts w:ascii="Times New Roman" w:eastAsia="AdvPS_TTR" w:hAnsi="Times New Roman" w:cs="Times New Roman"/>
          <w:sz w:val="26"/>
          <w:szCs w:val="26"/>
          <w:lang w:val="en-GB"/>
        </w:rPr>
        <w:t>.</w:t>
      </w:r>
    </w:p>
    <w:p w:rsidR="00DC56B1" w:rsidRDefault="00DC56B1" w:rsidP="00DC56B1">
      <w:pPr>
        <w:contextualSpacing/>
        <w:jc w:val="both"/>
        <w:rPr>
          <w:rFonts w:ascii="Arial" w:eastAsia="AdvPS_TTR" w:hAnsi="Arial" w:cs="Arial"/>
          <w:sz w:val="20"/>
          <w:szCs w:val="20"/>
          <w:lang w:val="en-GB"/>
        </w:rPr>
      </w:pPr>
    </w:p>
    <w:p w:rsidR="00DC56B1" w:rsidRPr="00E97FE0" w:rsidRDefault="00DC56B1" w:rsidP="00DC56B1">
      <w:pPr>
        <w:contextualSpacing/>
        <w:jc w:val="both"/>
        <w:rPr>
          <w:rFonts w:ascii="Arial" w:eastAsia="AdvPS_TTR" w:hAnsi="Arial" w:cs="Arial"/>
          <w:sz w:val="20"/>
          <w:szCs w:val="20"/>
          <w:lang w:val="en-GB"/>
        </w:rPr>
      </w:pPr>
    </w:p>
    <w:p w:rsidR="00DC56B1" w:rsidRDefault="00DC56B1" w:rsidP="00DC56B1">
      <w:pPr>
        <w:pStyle w:val="PargrafodaLista"/>
        <w:jc w:val="center"/>
        <w:rPr>
          <w:rFonts w:ascii="Arial" w:hAnsi="Arial" w:cs="Arial"/>
          <w:b/>
          <w:sz w:val="36"/>
          <w:szCs w:val="36"/>
          <w:lang w:val="en-GB"/>
        </w:rPr>
        <w:sectPr w:rsidR="00DC56B1" w:rsidSect="00AC142F">
          <w:headerReference w:type="default" r:id="rId51"/>
          <w:footerReference w:type="default" r:id="rId52"/>
          <w:footerReference w:type="first" r:id="rId53"/>
          <w:pgSz w:w="11906" w:h="16838"/>
          <w:pgMar w:top="1417" w:right="1701" w:bottom="1417" w:left="1701" w:header="708" w:footer="708" w:gutter="0"/>
          <w:cols w:space="708"/>
          <w:titlePg/>
          <w:docGrid w:linePitch="360"/>
        </w:sect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Default="00DC56B1" w:rsidP="00DC56B1">
      <w:pPr>
        <w:pStyle w:val="PargrafodaLista"/>
        <w:jc w:val="center"/>
        <w:rPr>
          <w:rFonts w:ascii="Arial" w:hAnsi="Arial" w:cs="Arial"/>
          <w:b/>
          <w:sz w:val="36"/>
          <w:szCs w:val="36"/>
          <w:lang w:val="en-GB"/>
        </w:rPr>
      </w:pPr>
    </w:p>
    <w:p w:rsidR="00DC56B1" w:rsidRPr="00601871" w:rsidRDefault="00DC56B1" w:rsidP="00DC56B1">
      <w:pPr>
        <w:pStyle w:val="Ttulo"/>
        <w:ind w:left="567"/>
        <w:jc w:val="right"/>
        <w:rPr>
          <w:rFonts w:ascii="Times New Roman" w:hAnsi="Times New Roman" w:cs="Times New Roman"/>
          <w:b/>
          <w:lang w:val="en-GB"/>
        </w:rPr>
      </w:pPr>
      <w:r>
        <w:rPr>
          <w:rFonts w:ascii="Times New Roman" w:hAnsi="Times New Roman" w:cs="Times New Roman"/>
          <w:b/>
          <w:lang w:val="en-GB"/>
        </w:rPr>
        <w:t>2.</w:t>
      </w:r>
      <w:r w:rsidRPr="00601871">
        <w:rPr>
          <w:rFonts w:ascii="Times New Roman" w:hAnsi="Times New Roman" w:cs="Times New Roman"/>
          <w:b/>
          <w:lang w:val="en-GB"/>
        </w:rPr>
        <w:t xml:space="preserve"> </w:t>
      </w:r>
      <w:r>
        <w:rPr>
          <w:rFonts w:ascii="Times New Roman" w:hAnsi="Times New Roman" w:cs="Times New Roman"/>
          <w:b/>
          <w:lang w:val="en-GB"/>
        </w:rPr>
        <w:t>Metal-Catalysed A</w:t>
      </w:r>
      <w:r w:rsidRPr="00601871">
        <w:rPr>
          <w:rFonts w:ascii="Times New Roman" w:hAnsi="Times New Roman" w:cs="Times New Roman"/>
          <w:b/>
          <w:lang w:val="en-GB"/>
        </w:rPr>
        <w:t>rylation</w:t>
      </w:r>
      <w:r>
        <w:rPr>
          <w:rFonts w:ascii="Times New Roman" w:hAnsi="Times New Roman" w:cs="Times New Roman"/>
          <w:b/>
          <w:lang w:val="en-GB"/>
        </w:rPr>
        <w:t>s with Carbonyl Compounds</w:t>
      </w:r>
    </w:p>
    <w:p w:rsidR="00DC56B1" w:rsidRPr="00DA65B0" w:rsidRDefault="00DC56B1" w:rsidP="00DC56B1">
      <w:pPr>
        <w:pStyle w:val="Ttulo"/>
        <w:jc w:val="both"/>
        <w:rPr>
          <w:rFonts w:ascii="Arial" w:hAnsi="Arial" w:cs="Arial"/>
          <w:sz w:val="20"/>
          <w:szCs w:val="28"/>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373AD5" w:rsidRDefault="00373AD5" w:rsidP="00DC56B1">
      <w:pPr>
        <w:rPr>
          <w:rFonts w:ascii="Arial" w:hAnsi="Arial" w:cs="Arial"/>
          <w:sz w:val="20"/>
          <w:lang w:val="en-GB"/>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“To raise new questions, new possibilities, to regard old problems from a new angle, requires creative imagination and marks a real advance in science</w:t>
      </w:r>
      <w:r w:rsidRPr="00123A86">
        <w:rPr>
          <w:rFonts w:ascii="Footlight MT Light" w:eastAsia="PMingLiU-ExtB" w:hAnsi="Footlight MT Light" w:cs="Arial"/>
          <w:b/>
          <w:sz w:val="28"/>
          <w:lang w:val="en-GB"/>
        </w:rPr>
        <w:t>.</w:t>
      </w:r>
      <w:r w:rsidRPr="00123A86">
        <w:rPr>
          <w:rFonts w:ascii="Footlight MT Light" w:eastAsia="SimSun" w:hAnsi="Footlight MT Light" w:cs="SimSun"/>
          <w:b/>
          <w:sz w:val="28"/>
          <w:lang w:val="en-GB"/>
        </w:rPr>
        <w:t>”</w:t>
      </w:r>
    </w:p>
    <w:p w:rsidR="00DC56B1" w:rsidRDefault="00DC56B1" w:rsidP="00DC56B1">
      <w:pPr>
        <w:jc w:val="right"/>
        <w:rPr>
          <w:rFonts w:ascii="Arial" w:hAnsi="Arial" w:cs="Arial"/>
          <w:sz w:val="20"/>
          <w:lang w:val="en-GB"/>
        </w:rPr>
      </w:pPr>
      <w:r w:rsidRPr="00123A86">
        <w:rPr>
          <w:rFonts w:ascii="PMingLiU-ExtB" w:eastAsia="PMingLiU-ExtB" w:hAnsi="PMingLiU-ExtB" w:cs="Arial"/>
          <w:b/>
          <w:i/>
          <w:sz w:val="20"/>
          <w:lang w:val="en-GB"/>
        </w:rPr>
        <w:t>Albert Einstein</w:t>
      </w: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DC56B1" w:rsidRDefault="00DC56B1" w:rsidP="00DC56B1">
      <w:pPr>
        <w:pStyle w:val="Ttulo"/>
        <w:jc w:val="both"/>
        <w:rPr>
          <w:rFonts w:ascii="Arial" w:hAnsi="Arial" w:cs="Arial"/>
          <w:b/>
          <w:sz w:val="28"/>
          <w:szCs w:val="28"/>
          <w:lang w:val="en-GB"/>
        </w:rPr>
      </w:pPr>
    </w:p>
    <w:p w:rsidR="00373AD5" w:rsidRDefault="00373AD5" w:rsidP="00DC56B1">
      <w:pPr>
        <w:pStyle w:val="Subttulo"/>
        <w:jc w:val="both"/>
        <w:rPr>
          <w:rFonts w:ascii="Times New Roman" w:hAnsi="Times New Roman" w:cs="Times New Roman"/>
          <w:b/>
          <w:color w:val="000000" w:themeColor="text1"/>
          <w:sz w:val="32"/>
          <w:lang w:val="en-GB"/>
        </w:rPr>
      </w:pPr>
    </w:p>
    <w:p w:rsidR="00DC56B1" w:rsidRPr="009B264A" w:rsidRDefault="00DC56B1" w:rsidP="00DC56B1">
      <w:pPr>
        <w:pStyle w:val="Subttulo"/>
        <w:jc w:val="both"/>
        <w:rPr>
          <w:rFonts w:ascii="Times New Roman" w:hAnsi="Times New Roman" w:cs="Times New Roman"/>
          <w:b/>
          <w:color w:val="000000" w:themeColor="text1"/>
          <w:sz w:val="32"/>
          <w:lang w:val="en-GB"/>
        </w:rPr>
      </w:pPr>
      <w:r w:rsidRPr="00187ED5">
        <w:rPr>
          <w:rFonts w:ascii="Times New Roman" w:hAnsi="Times New Roman" w:cs="Times New Roman"/>
          <w:b/>
          <w:color w:val="000000" w:themeColor="text1"/>
          <w:sz w:val="32"/>
          <w:lang w:val="en-GB"/>
        </w:rPr>
        <w:lastRenderedPageBreak/>
        <w:t>2.1 Introduction</w:t>
      </w:r>
    </w:p>
    <w:p w:rsidR="00DC56B1" w:rsidRDefault="00DC56B1" w:rsidP="00C22E9E">
      <w:pPr>
        <w:spacing w:after="0"/>
        <w:contextualSpacing/>
        <w:jc w:val="both"/>
        <w:rPr>
          <w:rStyle w:val="nfaseDiscreto"/>
          <w:rFonts w:ascii="Times New Roman" w:hAnsi="Times New Roman" w:cs="Times New Roman"/>
          <w:b/>
          <w:i w:val="0"/>
          <w:color w:val="000000" w:themeColor="text1"/>
          <w:sz w:val="28"/>
          <w:szCs w:val="28"/>
          <w:lang w:val="en-GB"/>
        </w:rPr>
      </w:pPr>
      <w:r w:rsidRPr="00791DB7">
        <w:rPr>
          <w:rFonts w:ascii="Arial" w:hAnsi="Arial" w:cs="Arial"/>
          <w:b/>
          <w:sz w:val="24"/>
          <w:lang w:val="en-GB"/>
        </w:rPr>
        <w:tab/>
      </w:r>
      <w:r>
        <w:rPr>
          <w:rStyle w:val="nfaseDiscreto"/>
          <w:rFonts w:ascii="Times New Roman" w:hAnsi="Times New Roman" w:cs="Times New Roman"/>
          <w:b/>
          <w:i w:val="0"/>
          <w:color w:val="000000" w:themeColor="text1"/>
          <w:sz w:val="28"/>
          <w:szCs w:val="28"/>
          <w:lang w:val="en-GB"/>
        </w:rPr>
        <w:t>2.1</w:t>
      </w:r>
      <w:r w:rsidRPr="00791DB7">
        <w:rPr>
          <w:rStyle w:val="nfaseDiscreto"/>
          <w:rFonts w:ascii="Times New Roman" w:hAnsi="Times New Roman" w:cs="Times New Roman"/>
          <w:b/>
          <w:i w:val="0"/>
          <w:color w:val="000000" w:themeColor="text1"/>
          <w:sz w:val="28"/>
          <w:szCs w:val="28"/>
          <w:lang w:val="en-GB"/>
        </w:rPr>
        <w:t xml:space="preserve">.1 Metal-catalysed </w:t>
      </w:r>
      <w:r w:rsidRPr="00AE4315">
        <w:rPr>
          <w:rStyle w:val="nfaseDiscreto"/>
          <w:rFonts w:ascii="Times New Roman" w:hAnsi="Times New Roman" w:cs="Times New Roman"/>
          <w:b/>
          <w:color w:val="000000" w:themeColor="text1"/>
          <w:sz w:val="28"/>
          <w:szCs w:val="28"/>
          <w:lang w:val="en-GB"/>
        </w:rPr>
        <w:t>α</w:t>
      </w:r>
      <w:r w:rsidRPr="00791DB7">
        <w:rPr>
          <w:rStyle w:val="nfaseDiscreto"/>
          <w:rFonts w:ascii="Times New Roman" w:hAnsi="Times New Roman" w:cs="Times New Roman"/>
          <w:b/>
          <w:i w:val="0"/>
          <w:color w:val="000000" w:themeColor="text1"/>
          <w:sz w:val="28"/>
          <w:szCs w:val="28"/>
          <w:lang w:val="en-GB"/>
        </w:rPr>
        <w:t>-</w:t>
      </w:r>
      <w:r>
        <w:rPr>
          <w:rStyle w:val="nfaseDiscreto"/>
          <w:rFonts w:ascii="Times New Roman" w:hAnsi="Times New Roman" w:cs="Times New Roman"/>
          <w:b/>
          <w:i w:val="0"/>
          <w:color w:val="000000" w:themeColor="text1"/>
          <w:sz w:val="28"/>
          <w:szCs w:val="28"/>
          <w:lang w:val="en-GB"/>
        </w:rPr>
        <w:t>arylation of carbonyl compounds</w:t>
      </w:r>
    </w:p>
    <w:p w:rsidR="00DC56B1" w:rsidRPr="005923D9" w:rsidRDefault="00DC56B1" w:rsidP="00C22E9E">
      <w:pPr>
        <w:spacing w:after="0" w:line="360" w:lineRule="auto"/>
        <w:contextualSpacing/>
        <w:jc w:val="both"/>
        <w:rPr>
          <w:rFonts w:ascii="Times New Roman" w:hAnsi="Times New Roman" w:cs="Times New Roman"/>
          <w:b/>
          <w:iCs/>
          <w:sz w:val="28"/>
          <w:szCs w:val="28"/>
          <w:lang w:val="en-GB"/>
        </w:rPr>
      </w:pPr>
    </w:p>
    <w:p w:rsidR="00DC56B1" w:rsidRDefault="00DC56B1" w:rsidP="00C22E9E">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Until</w:t>
      </w:r>
      <w:r w:rsidRPr="00AE4315">
        <w:rPr>
          <w:rFonts w:ascii="Times New Roman" w:hAnsi="Times New Roman" w:cs="Times New Roman"/>
          <w:sz w:val="26"/>
          <w:szCs w:val="26"/>
          <w:lang w:val="en-GB"/>
        </w:rPr>
        <w:t xml:space="preserve"> 1997</w:t>
      </w:r>
      <w:r>
        <w:rPr>
          <w:rFonts w:ascii="Times New Roman" w:hAnsi="Times New Roman" w:cs="Times New Roman"/>
          <w:sz w:val="26"/>
          <w:szCs w:val="26"/>
          <w:lang w:val="en-GB"/>
        </w:rPr>
        <w:t>, t</w:t>
      </w:r>
      <w:r w:rsidRPr="00AE4315">
        <w:rPr>
          <w:rFonts w:ascii="Times New Roman" w:hAnsi="Times New Roman" w:cs="Times New Roman"/>
          <w:sz w:val="26"/>
          <w:szCs w:val="26"/>
          <w:lang w:val="en-GB"/>
        </w:rPr>
        <w:t>he rare palladium-catalysed couplings of enolates with aryl or vinyl halides reported in the literature</w:t>
      </w:r>
      <w:r>
        <w:rPr>
          <w:rFonts w:ascii="Times New Roman" w:hAnsi="Times New Roman" w:cs="Times New Roman"/>
          <w:sz w:val="26"/>
          <w:szCs w:val="26"/>
          <w:lang w:val="en-GB"/>
        </w:rPr>
        <w:t>,</w:t>
      </w:r>
      <w:r w:rsidRPr="00AE4315">
        <w:rPr>
          <w:rFonts w:ascii="Times New Roman" w:hAnsi="Times New Roman" w:cs="Times New Roman"/>
          <w:sz w:val="26"/>
          <w:szCs w:val="26"/>
          <w:lang w:val="en-GB"/>
        </w:rPr>
        <w:t xml:space="preserve"> </w:t>
      </w:r>
      <w:r>
        <w:rPr>
          <w:rFonts w:ascii="Times New Roman" w:hAnsi="Times New Roman" w:cs="Times New Roman"/>
          <w:sz w:val="26"/>
          <w:szCs w:val="26"/>
          <w:lang w:val="en-GB"/>
        </w:rPr>
        <w:t>usually required preformed zinc</w:t>
      </w:r>
      <w:r w:rsidRPr="00AE4315">
        <w:rPr>
          <w:rStyle w:val="Refdenotaderodap"/>
          <w:rFonts w:ascii="Times New Roman" w:hAnsi="Times New Roman" w:cs="Times New Roman"/>
          <w:sz w:val="26"/>
          <w:szCs w:val="26"/>
          <w:lang w:val="en-GB"/>
        </w:rPr>
        <w:footnoteReference w:id="50"/>
      </w:r>
      <w:r>
        <w:rPr>
          <w:rFonts w:ascii="Times New Roman" w:hAnsi="Times New Roman" w:cs="Times New Roman"/>
          <w:sz w:val="26"/>
          <w:szCs w:val="26"/>
          <w:lang w:val="en-GB"/>
        </w:rPr>
        <w:t xml:space="preserve"> or tin enolates</w:t>
      </w:r>
      <w:r w:rsidRPr="00AE4315">
        <w:rPr>
          <w:rStyle w:val="Refdenotaderodap"/>
          <w:rFonts w:ascii="Times New Roman" w:hAnsi="Times New Roman" w:cs="Times New Roman"/>
          <w:sz w:val="26"/>
          <w:szCs w:val="26"/>
          <w:lang w:val="en-GB"/>
        </w:rPr>
        <w:footnoteReference w:id="51"/>
      </w:r>
      <w:r w:rsidRPr="00AE4315">
        <w:rPr>
          <w:rFonts w:ascii="Times New Roman" w:hAnsi="Times New Roman" w:cs="Times New Roman"/>
          <w:sz w:val="26"/>
          <w:szCs w:val="26"/>
          <w:vertAlign w:val="superscript"/>
          <w:lang w:val="en-GB"/>
        </w:rPr>
        <w:t xml:space="preserve"> </w:t>
      </w:r>
      <w:r w:rsidRPr="00AE4315">
        <w:rPr>
          <w:rFonts w:ascii="Times New Roman" w:hAnsi="Times New Roman" w:cs="Times New Roman"/>
          <w:sz w:val="26"/>
          <w:szCs w:val="26"/>
          <w:lang w:val="en-GB"/>
        </w:rPr>
        <w:t>and involved o</w:t>
      </w:r>
      <w:r>
        <w:rPr>
          <w:rFonts w:ascii="Times New Roman" w:hAnsi="Times New Roman" w:cs="Times New Roman"/>
          <w:sz w:val="26"/>
          <w:szCs w:val="26"/>
          <w:lang w:val="en-GB"/>
        </w:rPr>
        <w:t>nly acetates or methyl ketones. The successful m</w:t>
      </w:r>
      <w:r w:rsidRPr="00AE4315">
        <w:rPr>
          <w:rFonts w:ascii="Times New Roman" w:hAnsi="Times New Roman" w:cs="Times New Roman"/>
          <w:sz w:val="26"/>
          <w:szCs w:val="26"/>
          <w:lang w:val="en-GB"/>
        </w:rPr>
        <w:t>etal-m</w:t>
      </w:r>
      <w:r>
        <w:rPr>
          <w:rFonts w:ascii="Times New Roman" w:hAnsi="Times New Roman" w:cs="Times New Roman"/>
          <w:sz w:val="26"/>
          <w:szCs w:val="26"/>
          <w:lang w:val="en-GB"/>
        </w:rPr>
        <w:t>ediated coupling of enolates was achieved through the employment of</w:t>
      </w:r>
      <w:r w:rsidRPr="00AE4315">
        <w:rPr>
          <w:rFonts w:ascii="Times New Roman" w:hAnsi="Times New Roman" w:cs="Times New Roman"/>
          <w:sz w:val="26"/>
          <w:szCs w:val="26"/>
          <w:lang w:val="en-GB"/>
        </w:rPr>
        <w:t xml:space="preserve"> stoichiometric quantities of nickel complexes</w:t>
      </w:r>
      <w:r>
        <w:rPr>
          <w:rFonts w:ascii="Times New Roman" w:hAnsi="Times New Roman" w:cs="Times New Roman"/>
          <w:sz w:val="26"/>
          <w:szCs w:val="26"/>
          <w:lang w:val="en-GB"/>
        </w:rPr>
        <w:t>.</w:t>
      </w:r>
      <w:r w:rsidRPr="00EB4C3E">
        <w:rPr>
          <w:rStyle w:val="Refdenotaderodap"/>
          <w:rFonts w:ascii="Times New Roman" w:hAnsi="Times New Roman" w:cs="Times New Roman"/>
          <w:sz w:val="26"/>
          <w:szCs w:val="26"/>
          <w:lang w:val="en-GB"/>
        </w:rPr>
        <w:footnoteReference w:id="52"/>
      </w:r>
      <w:r w:rsidR="00C22E9E">
        <w:rPr>
          <w:rFonts w:ascii="Times New Roman" w:hAnsi="Times New Roman" w:cs="Times New Roman"/>
          <w:sz w:val="26"/>
          <w:szCs w:val="26"/>
          <w:vertAlign w:val="superscript"/>
          <w:lang w:val="en-GB"/>
        </w:rPr>
        <w:t xml:space="preserve">, </w:t>
      </w:r>
      <w:r w:rsidRPr="00EB4C3E">
        <w:rPr>
          <w:rStyle w:val="Refdenotaderodap"/>
          <w:rFonts w:ascii="Times New Roman" w:hAnsi="Times New Roman" w:cs="Times New Roman"/>
          <w:sz w:val="26"/>
          <w:szCs w:val="26"/>
          <w:lang w:val="en-GB"/>
        </w:rPr>
        <w:footnoteReference w:id="53"/>
      </w:r>
      <w:r>
        <w:rPr>
          <w:rFonts w:ascii="Times New Roman" w:hAnsi="Times New Roman" w:cs="Times New Roman"/>
          <w:sz w:val="26"/>
          <w:szCs w:val="26"/>
          <w:vertAlign w:val="superscript"/>
          <w:lang w:val="en-GB"/>
        </w:rPr>
        <w:t xml:space="preserve">, </w:t>
      </w:r>
      <w:r w:rsidRPr="00EB4C3E">
        <w:rPr>
          <w:rStyle w:val="Refdenotaderodap"/>
          <w:rFonts w:ascii="Times New Roman" w:hAnsi="Times New Roman" w:cs="Times New Roman"/>
          <w:sz w:val="26"/>
          <w:szCs w:val="26"/>
          <w:lang w:val="en-GB"/>
        </w:rPr>
        <w:footnoteReference w:id="54"/>
      </w:r>
      <w:r w:rsidR="00373AD5">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w:t>
      </w:r>
      <w:r w:rsidRPr="00D620FB">
        <w:rPr>
          <w:rFonts w:ascii="Times New Roman" w:hAnsi="Times New Roman" w:cs="Times New Roman"/>
          <w:b/>
          <w:sz w:val="26"/>
          <w:szCs w:val="26"/>
          <w:lang w:val="en-GB"/>
        </w:rPr>
        <w:t xml:space="preserve"> 2.</w:t>
      </w:r>
      <w:r>
        <w:rPr>
          <w:rFonts w:ascii="Times New Roman" w:hAnsi="Times New Roman" w:cs="Times New Roman"/>
          <w:b/>
          <w:sz w:val="26"/>
          <w:szCs w:val="26"/>
          <w:lang w:val="en-GB"/>
        </w:rPr>
        <w:t>1</w:t>
      </w:r>
      <w:r>
        <w:rPr>
          <w:rFonts w:ascii="Times New Roman" w:hAnsi="Times New Roman" w:cs="Times New Roman"/>
          <w:sz w:val="26"/>
          <w:szCs w:val="26"/>
          <w:lang w:val="en-GB"/>
        </w:rPr>
        <w:t xml:space="preserve"> shows the generally accepted </w:t>
      </w:r>
      <w:r w:rsidRPr="00AE4315">
        <w:rPr>
          <w:rFonts w:ascii="Times New Roman" w:hAnsi="Times New Roman" w:cs="Times New Roman"/>
          <w:sz w:val="26"/>
          <w:szCs w:val="26"/>
          <w:lang w:val="en-GB"/>
        </w:rPr>
        <w:t>catalytic cycle for the palladium-catalysed additi</w:t>
      </w:r>
      <w:r>
        <w:rPr>
          <w:rFonts w:ascii="Times New Roman" w:hAnsi="Times New Roman" w:cs="Times New Roman"/>
          <w:sz w:val="26"/>
          <w:szCs w:val="26"/>
          <w:lang w:val="en-GB"/>
        </w:rPr>
        <w:t>on of enolates to aryl halides.</w:t>
      </w:r>
      <w:r w:rsidR="00373AD5">
        <w:rPr>
          <w:rFonts w:ascii="Times New Roman" w:hAnsi="Times New Roman" w:cs="Times New Roman"/>
          <w:sz w:val="26"/>
          <w:szCs w:val="26"/>
          <w:vertAlign w:val="superscript"/>
          <w:lang w:val="en-GB"/>
        </w:rPr>
        <w:t>54</w:t>
      </w:r>
    </w:p>
    <w:p w:rsidR="00DC56B1" w:rsidRPr="008C6F16"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11168" behindDoc="0" locked="0" layoutInCell="1" allowOverlap="1" wp14:anchorId="2B48145F" wp14:editId="07424DEB">
                <wp:simplePos x="0" y="0"/>
                <wp:positionH relativeFrom="margin">
                  <wp:align>center</wp:align>
                </wp:positionH>
                <wp:positionV relativeFrom="paragraph">
                  <wp:posOffset>7399</wp:posOffset>
                </wp:positionV>
                <wp:extent cx="5112385" cy="3355151"/>
                <wp:effectExtent l="0" t="0" r="0" b="0"/>
                <wp:wrapNone/>
                <wp:docPr id="518" name="Grupo 518"/>
                <wp:cNvGraphicFramePr/>
                <a:graphic xmlns:a="http://schemas.openxmlformats.org/drawingml/2006/main">
                  <a:graphicData uri="http://schemas.microsoft.com/office/word/2010/wordprocessingGroup">
                    <wpg:wgp>
                      <wpg:cNvGrpSpPr/>
                      <wpg:grpSpPr>
                        <a:xfrm>
                          <a:off x="0" y="0"/>
                          <a:ext cx="5112385" cy="3355151"/>
                          <a:chOff x="0" y="0"/>
                          <a:chExt cx="5112385" cy="3355151"/>
                        </a:xfrm>
                      </wpg:grpSpPr>
                      <wps:wsp>
                        <wps:cNvPr id="73" name="Caixa de Texto 2"/>
                        <wps:cNvSpPr txBox="1">
                          <a:spLocks noChangeArrowheads="1"/>
                        </wps:cNvSpPr>
                        <wps:spPr bwMode="auto">
                          <a:xfrm>
                            <a:off x="0" y="2886324"/>
                            <a:ext cx="5112385" cy="468827"/>
                          </a:xfrm>
                          <a:prstGeom prst="rect">
                            <a:avLst/>
                          </a:prstGeom>
                          <a:noFill/>
                          <a:ln w="9525">
                            <a:noFill/>
                            <a:miter lim="800000"/>
                            <a:headEnd/>
                            <a:tailEnd/>
                          </a:ln>
                        </wps:spPr>
                        <wps:txbx>
                          <w:txbxContent>
                            <w:p w:rsidR="00A877DB" w:rsidRPr="00D620FB" w:rsidRDefault="00A877DB" w:rsidP="00DC56B1">
                              <w:pPr>
                                <w:tabs>
                                  <w:tab w:val="left" w:pos="3506"/>
                                </w:tabs>
                                <w:contextualSpacing/>
                                <w:jc w:val="center"/>
                                <w:rPr>
                                  <w:rFonts w:ascii="Times New Roman" w:hAnsi="Times New Roman" w:cs="Times New Roman"/>
                                  <w:sz w:val="24"/>
                                  <w:szCs w:val="14"/>
                                  <w:lang w:val="en-US"/>
                                </w:rPr>
                              </w:pPr>
                              <w:r>
                                <w:rPr>
                                  <w:rFonts w:ascii="Times New Roman" w:hAnsi="Times New Roman" w:cs="Times New Roman"/>
                                  <w:b/>
                                  <w:sz w:val="24"/>
                                  <w:szCs w:val="14"/>
                                  <w:u w:val="single"/>
                                  <w:lang w:val="en-US"/>
                                </w:rPr>
                                <w:t>Figure 2.1</w:t>
                              </w:r>
                              <w:r w:rsidRPr="00D620FB">
                                <w:rPr>
                                  <w:rFonts w:ascii="Times New Roman" w:hAnsi="Times New Roman" w:cs="Times New Roman"/>
                                  <w:sz w:val="24"/>
                                  <w:szCs w:val="14"/>
                                  <w:u w:val="single"/>
                                  <w:lang w:val="en-US"/>
                                </w:rPr>
                                <w:t>:</w:t>
                              </w:r>
                              <w:r w:rsidRPr="00D620FB">
                                <w:rPr>
                                  <w:rFonts w:ascii="Times New Roman" w:hAnsi="Times New Roman" w:cs="Times New Roman"/>
                                  <w:sz w:val="24"/>
                                  <w:szCs w:val="14"/>
                                  <w:lang w:val="en-US"/>
                                </w:rPr>
                                <w:t xml:space="preserve"> </w:t>
                              </w:r>
                              <w:r>
                                <w:rPr>
                                  <w:rFonts w:ascii="Times New Roman" w:hAnsi="Times New Roman" w:cs="Times New Roman"/>
                                  <w:sz w:val="24"/>
                                  <w:szCs w:val="14"/>
                                  <w:lang w:val="en-US"/>
                                </w:rPr>
                                <w:t xml:space="preserve">Generally accepted </w:t>
                              </w:r>
                              <w:r w:rsidRPr="00D620FB">
                                <w:rPr>
                                  <w:rFonts w:ascii="Times New Roman" w:hAnsi="Times New Roman" w:cs="Times New Roman"/>
                                  <w:sz w:val="24"/>
                                  <w:szCs w:val="20"/>
                                  <w:lang w:val="en-US"/>
                                </w:rPr>
                                <w:t>catalytic cycle for the palladium-catalysed additi</w:t>
                              </w:r>
                              <w:r>
                                <w:rPr>
                                  <w:rFonts w:ascii="Times New Roman" w:hAnsi="Times New Roman" w:cs="Times New Roman"/>
                                  <w:sz w:val="24"/>
                                  <w:szCs w:val="20"/>
                                  <w:lang w:val="en-US"/>
                                </w:rPr>
                                <w:t>on of enolates to aryl halides.</w:t>
                              </w:r>
                              <w:r>
                                <w:rPr>
                                  <w:rFonts w:ascii="Times New Roman" w:hAnsi="Times New Roman" w:cs="Times New Roman"/>
                                  <w:sz w:val="24"/>
                                  <w:szCs w:val="20"/>
                                  <w:vertAlign w:val="superscript"/>
                                  <w:lang w:val="en-US"/>
                                </w:rPr>
                                <w:t>54</w:t>
                              </w:r>
                            </w:p>
                            <w:p w:rsidR="00A877DB" w:rsidRPr="007221CC" w:rsidRDefault="00A877DB" w:rsidP="00DC56B1">
                              <w:pPr>
                                <w:rPr>
                                  <w:lang w:val="en-US"/>
                                </w:rPr>
                              </w:pPr>
                            </w:p>
                          </w:txbxContent>
                        </wps:txbx>
                        <wps:bodyPr rot="0" vert="horz" wrap="square" lIns="91440" tIns="45720" rIns="91440" bIns="45720" anchor="t" anchorCtr="0">
                          <a:noAutofit/>
                        </wps:bodyPr>
                      </wps:wsp>
                      <wpg:grpSp>
                        <wpg:cNvPr id="512" name="Grupo 512"/>
                        <wpg:cNvGrpSpPr/>
                        <wpg:grpSpPr>
                          <a:xfrm>
                            <a:off x="1081377" y="0"/>
                            <a:ext cx="2946400" cy="2514600"/>
                            <a:chOff x="0" y="0"/>
                            <a:chExt cx="2946400" cy="2514600"/>
                          </a:xfrm>
                        </wpg:grpSpPr>
                        <pic:pic xmlns:pic="http://schemas.openxmlformats.org/drawingml/2006/picture">
                          <pic:nvPicPr>
                            <pic:cNvPr id="75" name="Imagem 7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6400" cy="2514600"/>
                            </a:xfrm>
                            <a:prstGeom prst="rect">
                              <a:avLst/>
                            </a:prstGeom>
                          </pic:spPr>
                        </pic:pic>
                        <wps:wsp>
                          <wps:cNvPr id="463" name="Caixa de Texto 2"/>
                          <wps:cNvSpPr txBox="1">
                            <a:spLocks noChangeArrowheads="1"/>
                          </wps:cNvSpPr>
                          <wps:spPr bwMode="auto">
                            <a:xfrm>
                              <a:off x="2456953" y="1526651"/>
                              <a:ext cx="166978" cy="198782"/>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g:grpSp>
                    </wpg:wgp>
                  </a:graphicData>
                </a:graphic>
              </wp:anchor>
            </w:drawing>
          </mc:Choice>
          <mc:Fallback>
            <w:pict>
              <v:group w14:anchorId="2B48145F" id="Grupo 518" o:spid="_x0000_s1084" style="position:absolute;left:0;text-align:left;margin-left:0;margin-top:.6pt;width:402.55pt;height:264.2pt;z-index:251911168;mso-position-horizontal:center;mso-position-horizontal-relative:margin" coordsize="51123,33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">
                <v:shape id="_x0000_s1085" type="#_x0000_t202" style="position:absolute;top:28863;width:51123;height:4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A877DB" w:rsidRPr="00D620FB" w:rsidRDefault="00A877DB" w:rsidP="00DC56B1">
                        <w:pPr>
                          <w:tabs>
                            <w:tab w:val="left" w:pos="3506"/>
                          </w:tabs>
                          <w:contextualSpacing/>
                          <w:jc w:val="center"/>
                          <w:rPr>
                            <w:rFonts w:ascii="Times New Roman" w:hAnsi="Times New Roman" w:cs="Times New Roman"/>
                            <w:sz w:val="24"/>
                            <w:szCs w:val="14"/>
                            <w:lang w:val="en-US"/>
                          </w:rPr>
                        </w:pPr>
                        <w:r>
                          <w:rPr>
                            <w:rFonts w:ascii="Times New Roman" w:hAnsi="Times New Roman" w:cs="Times New Roman"/>
                            <w:b/>
                            <w:sz w:val="24"/>
                            <w:szCs w:val="14"/>
                            <w:u w:val="single"/>
                            <w:lang w:val="en-US"/>
                          </w:rPr>
                          <w:t>Figure 2.1</w:t>
                        </w:r>
                        <w:r w:rsidRPr="00D620FB">
                          <w:rPr>
                            <w:rFonts w:ascii="Times New Roman" w:hAnsi="Times New Roman" w:cs="Times New Roman"/>
                            <w:sz w:val="24"/>
                            <w:szCs w:val="14"/>
                            <w:u w:val="single"/>
                            <w:lang w:val="en-US"/>
                          </w:rPr>
                          <w:t>:</w:t>
                        </w:r>
                        <w:r w:rsidRPr="00D620FB">
                          <w:rPr>
                            <w:rFonts w:ascii="Times New Roman" w:hAnsi="Times New Roman" w:cs="Times New Roman"/>
                            <w:sz w:val="24"/>
                            <w:szCs w:val="14"/>
                            <w:lang w:val="en-US"/>
                          </w:rPr>
                          <w:t xml:space="preserve"> </w:t>
                        </w:r>
                        <w:r>
                          <w:rPr>
                            <w:rFonts w:ascii="Times New Roman" w:hAnsi="Times New Roman" w:cs="Times New Roman"/>
                            <w:sz w:val="24"/>
                            <w:szCs w:val="14"/>
                            <w:lang w:val="en-US"/>
                          </w:rPr>
                          <w:t xml:space="preserve">Generally accepted </w:t>
                        </w:r>
                        <w:r w:rsidRPr="00D620FB">
                          <w:rPr>
                            <w:rFonts w:ascii="Times New Roman" w:hAnsi="Times New Roman" w:cs="Times New Roman"/>
                            <w:sz w:val="24"/>
                            <w:szCs w:val="20"/>
                            <w:lang w:val="en-US"/>
                          </w:rPr>
                          <w:t>catalytic cycle for the palladium-catalysed additi</w:t>
                        </w:r>
                        <w:r>
                          <w:rPr>
                            <w:rFonts w:ascii="Times New Roman" w:hAnsi="Times New Roman" w:cs="Times New Roman"/>
                            <w:sz w:val="24"/>
                            <w:szCs w:val="20"/>
                            <w:lang w:val="en-US"/>
                          </w:rPr>
                          <w:t>on of enolates to aryl halides.</w:t>
                        </w:r>
                        <w:r>
                          <w:rPr>
                            <w:rFonts w:ascii="Times New Roman" w:hAnsi="Times New Roman" w:cs="Times New Roman"/>
                            <w:sz w:val="24"/>
                            <w:szCs w:val="20"/>
                            <w:vertAlign w:val="superscript"/>
                            <w:lang w:val="en-US"/>
                          </w:rPr>
                          <w:t>54</w:t>
                        </w:r>
                      </w:p>
                      <w:p w:rsidR="00A877DB" w:rsidRPr="007221CC" w:rsidRDefault="00A877DB" w:rsidP="00DC56B1">
                        <w:pPr>
                          <w:rPr>
                            <w:lang w:val="en-US"/>
                          </w:rPr>
                        </w:pPr>
                      </w:p>
                    </w:txbxContent>
                  </v:textbox>
                </v:shape>
                <v:group id="Grupo 512" o:spid="_x0000_s1086" style="position:absolute;left:10813;width:29464;height:25146" coordsize="29464,25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Imagem 75" o:spid="_x0000_s1087" type="#_x0000_t75" style="position:absolute;width:29464;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um/vAAAAA2wAAAA8AAABkcnMvZG93bnJldi54bWxEj1uLwjAUhN8X/A/hCL6tacUb1VjEC/i2&#10;3n7AoTk2xeakNFHrvzcLC/s4zMw3zDLvbC2e1PrKsYJ0mIAgLpyuuFRwvey/5yB8QNZYOyYFb/KQ&#10;r3pfS8y0e/GJnudQighhn6ECE0KTSekLQxb90DXE0bu51mKIsi2lbvEV4baWoySZSosVxwWDDW0M&#10;FffzwyrgnT2O3mlnZcWbh3HycvgZb5Ua9Lv1AkSgLvyH/9oHrWA2gd8v8QfI1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26b+8AAAADbAAAADwAAAAAAAAAAAAAAAACfAgAA&#10;ZHJzL2Rvd25yZXYueG1sUEsFBgAAAAAEAAQA9wAAAIwDAAAAAA==&#10;">
                    <v:imagedata r:id="rId55" o:title=""/>
                    <v:path arrowok="t"/>
                  </v:shape>
                  <v:shape id="_x0000_s1088" type="#_x0000_t202" style="position:absolute;left:24569;top:15266;width:1670;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sMA&#10;AADcAAAADwAAAGRycy9kb3ducmV2LnhtbESP0YrCMBRE34X9h3AX9kU03dWtWo2iguJrXT/g2lzb&#10;ss1NaaKtf28EwcdhZs4wi1VnKnGjxpWWFXwPIxDEmdUl5wpOf7vBFITzyBory6TgTg5Wy4/eAhNt&#10;W07pdvS5CBB2CSoovK8TKV1WkEE3tDVx8C62MeiDbHKpG2wD3FTyJ4piabDksFBgTduCsv/j1Si4&#10;HNr+76w97/1pko7jDZaTs70r9fXZrecgPHX+HX61D1rBO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QsMAAADcAAAADwAAAAAAAAAAAAAAAACYAgAAZHJzL2Rv&#10;d25yZXYueG1sUEsFBgAAAAAEAAQA9QAAAIgDAAAAAA==&#10;" stroked="f">
                    <v:textbox>
                      <w:txbxContent>
                        <w:p w:rsidR="00A877DB" w:rsidRDefault="00A877DB" w:rsidP="00DC56B1"/>
                      </w:txbxContent>
                    </v:textbox>
                  </v:shape>
                </v:group>
                <w10:wrap anchorx="margin"/>
              </v:group>
            </w:pict>
          </mc:Fallback>
        </mc:AlternateConten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D620FB"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BF3FD5">
        <w:rPr>
          <w:rFonts w:ascii="Times New Roman" w:hAnsi="Times New Roman" w:cs="Times New Roman"/>
          <w:sz w:val="26"/>
          <w:szCs w:val="26"/>
          <w:lang w:val="en-GB"/>
        </w:rPr>
        <w:t>We can describe the cycle as it follows: oxidative</w:t>
      </w:r>
      <w:r w:rsidRPr="00D620FB">
        <w:rPr>
          <w:rFonts w:ascii="Times New Roman" w:hAnsi="Times New Roman" w:cs="Times New Roman"/>
          <w:sz w:val="26"/>
          <w:szCs w:val="26"/>
          <w:lang w:val="en-GB"/>
        </w:rPr>
        <w:t xml:space="preserve"> addition of an aryl halide to a Pd(0) complex is expected to form an arylpalladium(II) halide co</w:t>
      </w:r>
      <w:r>
        <w:rPr>
          <w:rFonts w:ascii="Times New Roman" w:hAnsi="Times New Roman" w:cs="Times New Roman"/>
          <w:sz w:val="26"/>
          <w:szCs w:val="26"/>
          <w:lang w:val="en-GB"/>
        </w:rPr>
        <w:t>mplex</w:t>
      </w:r>
      <w:r w:rsidRPr="00D620FB">
        <w:rPr>
          <w:rFonts w:ascii="Times New Roman" w:hAnsi="Times New Roman" w:cs="Times New Roman"/>
          <w:sz w:val="26"/>
          <w:szCs w:val="26"/>
          <w:lang w:val="en-GB"/>
        </w:rPr>
        <w:t xml:space="preserve">. Substitution of the coordinated halide by an enolate nucleophile and </w:t>
      </w:r>
      <w:r>
        <w:rPr>
          <w:rFonts w:ascii="Times New Roman" w:hAnsi="Times New Roman" w:cs="Times New Roman"/>
          <w:sz w:val="26"/>
          <w:szCs w:val="26"/>
          <w:lang w:val="en-GB"/>
        </w:rPr>
        <w:t xml:space="preserve">subsequent </w:t>
      </w:r>
      <w:r w:rsidRPr="00D620FB">
        <w:rPr>
          <w:rFonts w:ascii="Times New Roman" w:hAnsi="Times New Roman" w:cs="Times New Roman"/>
          <w:sz w:val="26"/>
          <w:szCs w:val="26"/>
          <w:lang w:val="en-GB"/>
        </w:rPr>
        <w:t xml:space="preserve">reductive elimination from the resulting palladium enolate complex would form the </w:t>
      </w:r>
      <w:r w:rsidRPr="00D620FB">
        <w:rPr>
          <w:rFonts w:ascii="Times New Roman" w:hAnsi="Times New Roman" w:cs="Times New Roman"/>
          <w:i/>
          <w:sz w:val="26"/>
          <w:szCs w:val="26"/>
          <w:lang w:val="en-GB"/>
        </w:rPr>
        <w:t>α</w:t>
      </w:r>
      <w:r>
        <w:rPr>
          <w:rFonts w:ascii="Times New Roman" w:hAnsi="Times New Roman" w:cs="Times New Roman"/>
          <w:sz w:val="26"/>
          <w:szCs w:val="26"/>
          <w:lang w:val="en-GB"/>
        </w:rPr>
        <w:t>-aryl ketone, ester</w:t>
      </w:r>
      <w:r w:rsidRPr="00D620FB">
        <w:rPr>
          <w:rFonts w:ascii="Times New Roman" w:hAnsi="Times New Roman" w:cs="Times New Roman"/>
          <w:sz w:val="26"/>
          <w:szCs w:val="26"/>
          <w:lang w:val="en-GB"/>
        </w:rPr>
        <w:t xml:space="preserve"> or amide and regenerate the Pd(0) complex that started the cycle. </w:t>
      </w:r>
      <w:r>
        <w:rPr>
          <w:rFonts w:ascii="Times New Roman" w:hAnsi="Times New Roman" w:cs="Times New Roman"/>
          <w:sz w:val="26"/>
          <w:szCs w:val="26"/>
          <w:lang w:val="en-GB"/>
        </w:rPr>
        <w:t>However, in order t</w:t>
      </w:r>
      <w:r w:rsidRPr="00D620FB">
        <w:rPr>
          <w:rFonts w:ascii="Times New Roman" w:hAnsi="Times New Roman" w:cs="Times New Roman"/>
          <w:sz w:val="26"/>
          <w:szCs w:val="26"/>
          <w:lang w:val="en-GB"/>
        </w:rPr>
        <w:t xml:space="preserve">o develop the coupling of enolates with aryl halides following this mechanism, </w:t>
      </w:r>
      <w:r>
        <w:rPr>
          <w:rFonts w:ascii="Times New Roman" w:hAnsi="Times New Roman" w:cs="Times New Roman"/>
          <w:sz w:val="26"/>
          <w:szCs w:val="26"/>
          <w:lang w:val="en-GB"/>
        </w:rPr>
        <w:t xml:space="preserve">one had to overcome </w:t>
      </w:r>
      <w:r w:rsidR="00C37742">
        <w:rPr>
          <w:rFonts w:ascii="Times New Roman" w:hAnsi="Times New Roman" w:cs="Times New Roman"/>
          <w:sz w:val="26"/>
          <w:szCs w:val="26"/>
          <w:lang w:val="en-GB"/>
        </w:rPr>
        <w:t>several challenges.</w:t>
      </w:r>
      <w:r w:rsidR="00FF2264">
        <w:rPr>
          <w:rFonts w:ascii="Times New Roman" w:hAnsi="Times New Roman" w:cs="Times New Roman"/>
          <w:sz w:val="26"/>
          <w:szCs w:val="26"/>
          <w:vertAlign w:val="superscript"/>
          <w:lang w:val="en-GB"/>
        </w:rPr>
        <w:t>54</w:t>
      </w:r>
    </w:p>
    <w:p w:rsidR="00DC56B1" w:rsidRPr="00D620FB" w:rsidRDefault="00DC56B1" w:rsidP="00DC56B1">
      <w:pPr>
        <w:spacing w:line="360" w:lineRule="auto"/>
        <w:contextualSpacing/>
        <w:jc w:val="both"/>
        <w:rPr>
          <w:rFonts w:ascii="Times New Roman" w:hAnsi="Times New Roman" w:cs="Times New Roman"/>
          <w:sz w:val="26"/>
          <w:szCs w:val="26"/>
          <w:lang w:val="en-GB"/>
        </w:rPr>
      </w:pPr>
      <w:r w:rsidRPr="00D620FB">
        <w:rPr>
          <w:rFonts w:ascii="Times New Roman" w:hAnsi="Times New Roman" w:cs="Times New Roman"/>
          <w:sz w:val="26"/>
          <w:szCs w:val="26"/>
          <w:lang w:val="en-GB"/>
        </w:rPr>
        <w:tab/>
        <w:t>For example, the pKa values of mono</w:t>
      </w:r>
      <w:r>
        <w:rPr>
          <w:rFonts w:ascii="Times New Roman" w:hAnsi="Times New Roman" w:cs="Times New Roman"/>
          <w:sz w:val="26"/>
          <w:szCs w:val="26"/>
          <w:lang w:val="en-GB"/>
        </w:rPr>
        <w:t xml:space="preserve">- </w:t>
      </w:r>
      <w:r w:rsidRPr="00D620FB">
        <w:rPr>
          <w:rFonts w:ascii="Times New Roman" w:hAnsi="Times New Roman" w:cs="Times New Roman"/>
          <w:sz w:val="26"/>
          <w:szCs w:val="26"/>
          <w:lang w:val="en-GB"/>
        </w:rPr>
        <w:t>and dicarbonyl compounds in orga</w:t>
      </w:r>
      <w:r>
        <w:rPr>
          <w:rFonts w:ascii="Times New Roman" w:hAnsi="Times New Roman" w:cs="Times New Roman"/>
          <w:sz w:val="26"/>
          <w:szCs w:val="26"/>
          <w:lang w:val="en-GB"/>
        </w:rPr>
        <w:t>nic solvents vary from 12 to 35</w:t>
      </w:r>
      <w:r w:rsidRPr="00D620FB">
        <w:rPr>
          <w:rStyle w:val="Refdenotaderodap"/>
          <w:rFonts w:ascii="Times New Roman" w:hAnsi="Times New Roman" w:cs="Times New Roman"/>
          <w:sz w:val="26"/>
          <w:szCs w:val="26"/>
          <w:lang w:val="en-GB"/>
        </w:rPr>
        <w:footnoteReference w:id="55"/>
      </w:r>
      <w:r w:rsidRPr="00D620FB">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and these variable </w:t>
      </w:r>
      <w:r w:rsidRPr="00D620FB">
        <w:rPr>
          <w:rFonts w:ascii="Times New Roman" w:hAnsi="Times New Roman" w:cs="Times New Roman"/>
          <w:sz w:val="26"/>
          <w:szCs w:val="26"/>
          <w:lang w:val="en-GB"/>
        </w:rPr>
        <w:t xml:space="preserve">electronic effects </w:t>
      </w:r>
      <w:r>
        <w:rPr>
          <w:rFonts w:ascii="Times New Roman" w:hAnsi="Times New Roman" w:cs="Times New Roman"/>
          <w:sz w:val="26"/>
          <w:szCs w:val="26"/>
          <w:lang w:val="en-GB"/>
        </w:rPr>
        <w:t>can</w:t>
      </w:r>
      <w:r w:rsidRPr="00D620FB">
        <w:rPr>
          <w:rFonts w:ascii="Times New Roman" w:hAnsi="Times New Roman" w:cs="Times New Roman"/>
          <w:sz w:val="26"/>
          <w:szCs w:val="26"/>
          <w:lang w:val="en-GB"/>
        </w:rPr>
        <w:t xml:space="preserve"> have a large influence on the reaction chemistry. Additionally, alkali metal enolates are frequently generated and allowe</w:t>
      </w:r>
      <w:r>
        <w:rPr>
          <w:rFonts w:ascii="Times New Roman" w:hAnsi="Times New Roman" w:cs="Times New Roman"/>
          <w:sz w:val="26"/>
          <w:szCs w:val="26"/>
          <w:lang w:val="en-GB"/>
        </w:rPr>
        <w:t xml:space="preserve">d to react at low temperatures. Yet, cross-coupling </w:t>
      </w:r>
      <w:r w:rsidRPr="00D620FB">
        <w:rPr>
          <w:rFonts w:ascii="Times New Roman" w:hAnsi="Times New Roman" w:cs="Times New Roman"/>
          <w:sz w:val="26"/>
          <w:szCs w:val="26"/>
          <w:lang w:val="en-GB"/>
        </w:rPr>
        <w:t xml:space="preserve">is </w:t>
      </w:r>
      <w:r>
        <w:rPr>
          <w:rFonts w:ascii="Times New Roman" w:hAnsi="Times New Roman" w:cs="Times New Roman"/>
          <w:sz w:val="26"/>
          <w:szCs w:val="26"/>
          <w:lang w:val="en-GB"/>
        </w:rPr>
        <w:t xml:space="preserve">conducted </w:t>
      </w:r>
      <w:r w:rsidRPr="00D620FB">
        <w:rPr>
          <w:rFonts w:ascii="Times New Roman" w:hAnsi="Times New Roman" w:cs="Times New Roman"/>
          <w:sz w:val="26"/>
          <w:szCs w:val="26"/>
          <w:lang w:val="en-GB"/>
        </w:rPr>
        <w:t xml:space="preserve">typically </w:t>
      </w:r>
      <w:r>
        <w:rPr>
          <w:rFonts w:ascii="Times New Roman" w:hAnsi="Times New Roman" w:cs="Times New Roman"/>
          <w:sz w:val="26"/>
          <w:szCs w:val="26"/>
          <w:lang w:val="en-GB"/>
        </w:rPr>
        <w:t>at high temperatures and t</w:t>
      </w:r>
      <w:r w:rsidRPr="00D620FB">
        <w:rPr>
          <w:rFonts w:ascii="Times New Roman" w:hAnsi="Times New Roman" w:cs="Times New Roman"/>
          <w:sz w:val="26"/>
          <w:szCs w:val="26"/>
          <w:lang w:val="en-GB"/>
        </w:rPr>
        <w:t xml:space="preserve">hus </w:t>
      </w:r>
      <w:r>
        <w:rPr>
          <w:rFonts w:ascii="Times New Roman" w:hAnsi="Times New Roman" w:cs="Times New Roman"/>
          <w:sz w:val="26"/>
          <w:szCs w:val="26"/>
          <w:lang w:val="en-GB"/>
        </w:rPr>
        <w:t xml:space="preserve">uncatalyzed </w:t>
      </w:r>
      <w:r w:rsidRPr="00D620FB">
        <w:rPr>
          <w:rFonts w:ascii="Times New Roman" w:hAnsi="Times New Roman" w:cs="Times New Roman"/>
          <w:sz w:val="26"/>
          <w:szCs w:val="26"/>
          <w:lang w:val="en-GB"/>
        </w:rPr>
        <w:t xml:space="preserve">condensation of the enolate could occur before </w:t>
      </w:r>
      <w:r>
        <w:rPr>
          <w:rFonts w:ascii="Times New Roman" w:hAnsi="Times New Roman" w:cs="Times New Roman"/>
          <w:sz w:val="26"/>
          <w:szCs w:val="26"/>
          <w:lang w:val="en-GB"/>
        </w:rPr>
        <w:t>the desired catalytic coupling.</w:t>
      </w:r>
      <w:r w:rsidR="00FF2264">
        <w:rPr>
          <w:rFonts w:ascii="Times New Roman" w:hAnsi="Times New Roman" w:cs="Times New Roman"/>
          <w:sz w:val="26"/>
          <w:szCs w:val="26"/>
          <w:vertAlign w:val="superscript"/>
          <w:lang w:val="en-GB"/>
        </w:rPr>
        <w:t>54</w:t>
      </w:r>
      <w:r w:rsidR="00C37742">
        <w:rPr>
          <w:rFonts w:ascii="Times New Roman" w:hAnsi="Times New Roman" w:cs="Times New Roman"/>
          <w:sz w:val="26"/>
          <w:szCs w:val="26"/>
          <w:lang w:val="en-GB"/>
        </w:rPr>
        <w:t xml:space="preserve"> </w:t>
      </w:r>
      <w:r w:rsidRPr="00D620FB">
        <w:rPr>
          <w:rFonts w:ascii="Times New Roman" w:hAnsi="Times New Roman" w:cs="Times New Roman"/>
          <w:sz w:val="26"/>
          <w:szCs w:val="26"/>
          <w:lang w:val="en-GB"/>
        </w:rPr>
        <w:t>Moreover, transition metal C-bound enolates</w:t>
      </w:r>
      <w:r>
        <w:rPr>
          <w:rFonts w:ascii="Times New Roman" w:hAnsi="Times New Roman" w:cs="Times New Roman"/>
          <w:sz w:val="26"/>
          <w:szCs w:val="26"/>
          <w:lang w:val="en-GB"/>
        </w:rPr>
        <w:t>,</w:t>
      </w:r>
      <w:r w:rsidRPr="00D620FB">
        <w:rPr>
          <w:rFonts w:ascii="Times New Roman" w:hAnsi="Times New Roman" w:cs="Times New Roman"/>
          <w:sz w:val="26"/>
          <w:szCs w:val="26"/>
          <w:lang w:val="en-GB"/>
        </w:rPr>
        <w:t xml:space="preserve"> other than those from methyl carbonyl compounds, bear </w:t>
      </w:r>
      <w:r w:rsidRPr="00E6347C">
        <w:rPr>
          <w:rStyle w:val="st"/>
          <w:rFonts w:ascii="Times New Roman" w:hAnsi="Times New Roman" w:cs="Times New Roman"/>
          <w:i/>
          <w:sz w:val="26"/>
          <w:szCs w:val="26"/>
          <w:lang w:val="en-GB"/>
        </w:rPr>
        <w:t>β</w:t>
      </w:r>
      <w:r w:rsidRPr="00D620FB">
        <w:rPr>
          <w:rFonts w:ascii="Times New Roman" w:hAnsi="Times New Roman" w:cs="Times New Roman"/>
          <w:sz w:val="26"/>
          <w:szCs w:val="26"/>
          <w:lang w:val="en-GB"/>
        </w:rPr>
        <w:t xml:space="preserve">-hydrogens </w:t>
      </w:r>
      <w:r>
        <w:rPr>
          <w:rFonts w:ascii="Times New Roman" w:hAnsi="Times New Roman" w:cs="Times New Roman"/>
          <w:sz w:val="26"/>
          <w:szCs w:val="26"/>
          <w:lang w:val="en-GB"/>
        </w:rPr>
        <w:t>and elimination of these could</w:t>
      </w:r>
      <w:r w:rsidRPr="00D620FB">
        <w:rPr>
          <w:rFonts w:ascii="Times New Roman" w:hAnsi="Times New Roman" w:cs="Times New Roman"/>
          <w:sz w:val="26"/>
          <w:szCs w:val="26"/>
          <w:lang w:val="en-GB"/>
        </w:rPr>
        <w:t xml:space="preserve"> compete with reductive elimination to fo</w:t>
      </w:r>
      <w:r>
        <w:rPr>
          <w:rFonts w:ascii="Times New Roman" w:hAnsi="Times New Roman" w:cs="Times New Roman"/>
          <w:sz w:val="26"/>
          <w:szCs w:val="26"/>
          <w:lang w:val="en-GB"/>
        </w:rPr>
        <w:t>rm the desired coupled product.</w:t>
      </w:r>
      <w:r w:rsidR="00FF2264">
        <w:rPr>
          <w:rFonts w:ascii="Times New Roman" w:hAnsi="Times New Roman" w:cs="Times New Roman"/>
          <w:sz w:val="26"/>
          <w:szCs w:val="26"/>
          <w:vertAlign w:val="superscript"/>
          <w:lang w:val="en-GB"/>
        </w:rPr>
        <w:t>54</w:t>
      </w:r>
      <w:r>
        <w:rPr>
          <w:rFonts w:ascii="Times New Roman" w:hAnsi="Times New Roman" w:cs="Times New Roman"/>
          <w:sz w:val="26"/>
          <w:szCs w:val="26"/>
          <w:lang w:val="en-GB"/>
        </w:rPr>
        <w:t xml:space="preserve"> </w:t>
      </w:r>
      <w:r w:rsidRPr="00D620FB">
        <w:rPr>
          <w:rFonts w:ascii="Times New Roman" w:hAnsi="Times New Roman" w:cs="Times New Roman"/>
          <w:sz w:val="26"/>
          <w:szCs w:val="26"/>
          <w:lang w:val="en-GB"/>
        </w:rPr>
        <w:t xml:space="preserve">Regardless of these hurdles, the palladium-catalysed arylation of carbonyl compounds turned out to be a valuable and universal synthetic method. </w:t>
      </w: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791DB7">
        <w:rPr>
          <w:rFonts w:ascii="Times New Roman" w:hAnsi="Times New Roman" w:cs="Times New Roman"/>
          <w:lang w:val="en-GB"/>
        </w:rPr>
        <w:tab/>
      </w:r>
      <w:r>
        <w:rPr>
          <w:rFonts w:ascii="Times New Roman" w:hAnsi="Times New Roman" w:cs="Times New Roman"/>
          <w:sz w:val="26"/>
          <w:szCs w:val="26"/>
          <w:lang w:val="en-GB"/>
        </w:rPr>
        <w:t>In 1997, Hartwig</w:t>
      </w:r>
      <w:r w:rsidRPr="00E6347C">
        <w:rPr>
          <w:rStyle w:val="Refdenotaderodap"/>
          <w:rFonts w:ascii="Times New Roman" w:hAnsi="Times New Roman" w:cs="Times New Roman"/>
          <w:sz w:val="26"/>
          <w:szCs w:val="26"/>
          <w:lang w:val="en-GB"/>
        </w:rPr>
        <w:footnoteReference w:id="56"/>
      </w:r>
      <w:r>
        <w:rPr>
          <w:rFonts w:ascii="Times New Roman" w:hAnsi="Times New Roman" w:cs="Times New Roman"/>
          <w:sz w:val="26"/>
          <w:szCs w:val="26"/>
          <w:lang w:val="en-GB"/>
        </w:rPr>
        <w:t xml:space="preserve"> Buchwald</w:t>
      </w:r>
      <w:r w:rsidRPr="00E6347C">
        <w:rPr>
          <w:rStyle w:val="Refdenotaderodap"/>
          <w:rFonts w:ascii="Times New Roman" w:hAnsi="Times New Roman" w:cs="Times New Roman"/>
          <w:sz w:val="26"/>
          <w:szCs w:val="26"/>
          <w:lang w:val="en-GB"/>
        </w:rPr>
        <w:footnoteReference w:id="57"/>
      </w:r>
      <w:r>
        <w:rPr>
          <w:rFonts w:ascii="Times New Roman" w:hAnsi="Times New Roman" w:cs="Times New Roman"/>
          <w:sz w:val="26"/>
          <w:szCs w:val="26"/>
          <w:lang w:val="en-GB"/>
        </w:rPr>
        <w:t xml:space="preserve"> and Miura</w:t>
      </w:r>
      <w:r w:rsidRPr="00E6347C">
        <w:rPr>
          <w:rStyle w:val="Refdenotaderodap"/>
          <w:rFonts w:ascii="Times New Roman" w:hAnsi="Times New Roman" w:cs="Times New Roman"/>
          <w:sz w:val="26"/>
          <w:szCs w:val="26"/>
          <w:lang w:val="en-GB"/>
        </w:rPr>
        <w:footnoteReference w:id="58"/>
      </w:r>
      <w:r w:rsidRPr="00E6347C">
        <w:rPr>
          <w:rFonts w:ascii="Times New Roman" w:hAnsi="Times New Roman" w:cs="Times New Roman"/>
          <w:sz w:val="26"/>
          <w:szCs w:val="26"/>
          <w:lang w:val="en-GB"/>
        </w:rPr>
        <w:t xml:space="preserve"> described simultaneously the palladium-catalysed direct coupling of ketones with aryl bromides. This method exhibited a high degree of regioselectivity a</w:t>
      </w:r>
      <w:r>
        <w:rPr>
          <w:rFonts w:ascii="Times New Roman" w:hAnsi="Times New Roman" w:cs="Times New Roman"/>
          <w:sz w:val="26"/>
          <w:szCs w:val="26"/>
          <w:lang w:val="en-GB"/>
        </w:rPr>
        <w:t>nd functional group tolerance. The scope of the reaction could be enlarged to encompass ketones,</w:t>
      </w:r>
      <w:r w:rsidRPr="00E6347C">
        <w:rPr>
          <w:rStyle w:val="Refdenotaderodap"/>
          <w:rFonts w:ascii="Times New Roman" w:hAnsi="Times New Roman" w:cs="Times New Roman"/>
          <w:sz w:val="26"/>
          <w:szCs w:val="26"/>
          <w:lang w:val="en-GB"/>
        </w:rPr>
        <w:footnoteReference w:id="59"/>
      </w:r>
      <w:r>
        <w:rPr>
          <w:rFonts w:ascii="Times New Roman" w:hAnsi="Times New Roman" w:cs="Times New Roman"/>
          <w:sz w:val="26"/>
          <w:szCs w:val="26"/>
          <w:lang w:val="en-GB"/>
        </w:rPr>
        <w:t xml:space="preserve"> diketones,</w:t>
      </w:r>
      <w:r w:rsidRPr="00E6347C">
        <w:rPr>
          <w:rStyle w:val="Refdenotaderodap"/>
          <w:rFonts w:ascii="Times New Roman" w:hAnsi="Times New Roman" w:cs="Times New Roman"/>
          <w:sz w:val="26"/>
          <w:szCs w:val="26"/>
          <w:lang w:val="en-GB"/>
        </w:rPr>
        <w:footnoteReference w:id="60"/>
      </w:r>
      <w:r>
        <w:rPr>
          <w:rFonts w:ascii="Times New Roman" w:hAnsi="Times New Roman" w:cs="Times New Roman"/>
          <w:sz w:val="26"/>
          <w:szCs w:val="26"/>
          <w:lang w:val="en-GB"/>
        </w:rPr>
        <w:t xml:space="preserve"> </w:t>
      </w:r>
      <w:r>
        <w:rPr>
          <w:rFonts w:ascii="Times New Roman" w:hAnsi="Times New Roman" w:cs="Times New Roman"/>
          <w:sz w:val="26"/>
          <w:szCs w:val="26"/>
          <w:lang w:val="en-GB"/>
        </w:rPr>
        <w:lastRenderedPageBreak/>
        <w:t>amides,</w:t>
      </w:r>
      <w:r w:rsidRPr="00E6347C">
        <w:rPr>
          <w:rStyle w:val="Refdenotaderodap"/>
          <w:rFonts w:ascii="Times New Roman" w:hAnsi="Times New Roman" w:cs="Times New Roman"/>
          <w:sz w:val="26"/>
          <w:szCs w:val="26"/>
          <w:lang w:val="en-GB"/>
        </w:rPr>
        <w:footnoteReference w:id="61"/>
      </w:r>
      <w:r>
        <w:rPr>
          <w:rFonts w:ascii="Times New Roman" w:hAnsi="Times New Roman" w:cs="Times New Roman"/>
          <w:sz w:val="26"/>
          <w:szCs w:val="26"/>
          <w:lang w:val="en-GB"/>
        </w:rPr>
        <w:t xml:space="preserve"> esters,</w:t>
      </w:r>
      <w:r w:rsidRPr="00E6347C">
        <w:rPr>
          <w:rStyle w:val="Refdenotaderodap"/>
          <w:rFonts w:ascii="Times New Roman" w:hAnsi="Times New Roman" w:cs="Times New Roman"/>
          <w:sz w:val="26"/>
          <w:szCs w:val="26"/>
          <w:lang w:val="en-GB"/>
        </w:rPr>
        <w:footnoteReference w:id="62"/>
      </w:r>
      <w:r>
        <w:rPr>
          <w:rFonts w:ascii="Times New Roman" w:hAnsi="Times New Roman" w:cs="Times New Roman"/>
          <w:sz w:val="26"/>
          <w:szCs w:val="26"/>
          <w:lang w:val="en-GB"/>
        </w:rPr>
        <w:t xml:space="preserve"> aldehydes,</w:t>
      </w:r>
      <w:r w:rsidRPr="00E6347C">
        <w:rPr>
          <w:rStyle w:val="Refdenotaderodap"/>
          <w:rFonts w:ascii="Times New Roman" w:hAnsi="Times New Roman" w:cs="Times New Roman"/>
          <w:sz w:val="26"/>
          <w:szCs w:val="26"/>
          <w:lang w:val="en-GB"/>
        </w:rPr>
        <w:footnoteReference w:id="63"/>
      </w:r>
      <w:r>
        <w:rPr>
          <w:rFonts w:ascii="Times New Roman" w:hAnsi="Times New Roman" w:cs="Times New Roman"/>
          <w:sz w:val="26"/>
          <w:szCs w:val="26"/>
          <w:lang w:val="en-GB"/>
        </w:rPr>
        <w:t xml:space="preserve"> etc., when more efficient catalysts were used. There was also the development of the </w:t>
      </w:r>
      <w:r w:rsidRPr="00E6347C">
        <w:rPr>
          <w:rFonts w:ascii="Times New Roman" w:hAnsi="Times New Roman" w:cs="Times New Roman"/>
          <w:sz w:val="26"/>
          <w:szCs w:val="26"/>
          <w:lang w:val="en-GB"/>
        </w:rPr>
        <w:t xml:space="preserve">enantioselective </w:t>
      </w:r>
      <w:r w:rsidRPr="00E6347C">
        <w:rPr>
          <w:rFonts w:ascii="Times New Roman" w:hAnsi="Times New Roman" w:cs="Times New Roman"/>
          <w:i/>
          <w:sz w:val="26"/>
          <w:szCs w:val="26"/>
          <w:lang w:val="en-GB"/>
        </w:rPr>
        <w:t>α</w:t>
      </w:r>
      <w:r w:rsidRPr="00E6347C">
        <w:rPr>
          <w:rFonts w:ascii="Times New Roman" w:hAnsi="Times New Roman" w:cs="Times New Roman"/>
          <w:sz w:val="26"/>
          <w:szCs w:val="26"/>
          <w:lang w:val="en-GB"/>
        </w:rPr>
        <w:t>-arylation</w:t>
      </w:r>
      <w:r>
        <w:rPr>
          <w:rFonts w:ascii="Times New Roman" w:hAnsi="Times New Roman" w:cs="Times New Roman"/>
          <w:sz w:val="26"/>
          <w:szCs w:val="26"/>
          <w:lang w:val="en-GB"/>
        </w:rPr>
        <w:t xml:space="preserve"> reaction</w:t>
      </w:r>
      <w:r w:rsidRPr="00E6347C">
        <w:rPr>
          <w:rFonts w:ascii="Times New Roman" w:hAnsi="Times New Roman" w:cs="Times New Roman"/>
          <w:sz w:val="26"/>
          <w:szCs w:val="26"/>
          <w:lang w:val="en-GB"/>
        </w:rPr>
        <w:t>.</w:t>
      </w:r>
      <w:r w:rsidRPr="00E6347C">
        <w:rPr>
          <w:rStyle w:val="Refdenotaderodap"/>
          <w:rFonts w:ascii="Times New Roman" w:hAnsi="Times New Roman" w:cs="Times New Roman"/>
          <w:sz w:val="26"/>
          <w:szCs w:val="26"/>
          <w:lang w:val="en-GB"/>
        </w:rPr>
        <w:footnoteReference w:id="64"/>
      </w: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p>
    <w:p w:rsidR="00DC56B1" w:rsidRPr="00534137" w:rsidRDefault="00DC56B1" w:rsidP="00DC56B1">
      <w:pPr>
        <w:autoSpaceDE w:val="0"/>
        <w:autoSpaceDN w:val="0"/>
        <w:adjustRightInd w:val="0"/>
        <w:spacing w:after="0" w:line="360" w:lineRule="auto"/>
        <w:contextualSpacing/>
        <w:jc w:val="both"/>
        <w:rPr>
          <w:rStyle w:val="nfaseDiscreto"/>
          <w:rFonts w:ascii="Times New Roman" w:hAnsi="Times New Roman" w:cs="Times New Roman"/>
          <w:i w:val="0"/>
          <w:iCs w:val="0"/>
          <w:color w:val="000000" w:themeColor="text1"/>
          <w:sz w:val="28"/>
          <w:szCs w:val="26"/>
          <w:lang w:val="en-GB"/>
        </w:rPr>
      </w:pPr>
    </w:p>
    <w:p w:rsidR="00DC56B1" w:rsidRDefault="00DC56B1" w:rsidP="00DC56B1">
      <w:pPr>
        <w:autoSpaceDE w:val="0"/>
        <w:autoSpaceDN w:val="0"/>
        <w:adjustRightInd w:val="0"/>
        <w:spacing w:after="0" w:line="240" w:lineRule="auto"/>
        <w:contextualSpacing/>
        <w:jc w:val="both"/>
        <w:rPr>
          <w:rStyle w:val="nfaseDiscreto"/>
          <w:rFonts w:ascii="Times New Roman" w:hAnsi="Times New Roman" w:cs="Times New Roman"/>
          <w:b/>
          <w:i w:val="0"/>
          <w:lang w:val="en-GB"/>
        </w:rPr>
      </w:pPr>
      <w:r>
        <w:rPr>
          <w:rStyle w:val="nfaseDiscreto"/>
          <w:rFonts w:ascii="Times New Roman" w:hAnsi="Times New Roman" w:cs="Times New Roman"/>
          <w:b/>
          <w:i w:val="0"/>
          <w:color w:val="000000" w:themeColor="text1"/>
          <w:sz w:val="28"/>
          <w:lang w:val="en-GB"/>
        </w:rPr>
        <w:tab/>
        <w:t>2.1.2</w:t>
      </w:r>
      <w:r w:rsidRPr="000F44FB">
        <w:rPr>
          <w:rStyle w:val="nfaseDiscreto"/>
          <w:rFonts w:ascii="Times New Roman" w:hAnsi="Times New Roman" w:cs="Times New Roman"/>
          <w:b/>
          <w:i w:val="0"/>
          <w:color w:val="000000" w:themeColor="text1"/>
          <w:sz w:val="28"/>
          <w:lang w:val="en-GB"/>
        </w:rPr>
        <w:t xml:space="preserve"> Metal-catalysed addition of aryl halides to carbonyls</w:t>
      </w:r>
    </w:p>
    <w:p w:rsidR="00DC56B1" w:rsidRPr="005923D9" w:rsidRDefault="00DC56B1" w:rsidP="00DC56B1">
      <w:pPr>
        <w:autoSpaceDE w:val="0"/>
        <w:autoSpaceDN w:val="0"/>
        <w:adjustRightInd w:val="0"/>
        <w:spacing w:after="0" w:line="360" w:lineRule="auto"/>
        <w:contextualSpacing/>
        <w:jc w:val="both"/>
        <w:rPr>
          <w:rFonts w:ascii="Times New Roman" w:hAnsi="Times New Roman" w:cs="Times New Roman"/>
          <w:b/>
          <w:iCs/>
          <w:color w:val="404040" w:themeColor="text1" w:themeTint="BF"/>
          <w:sz w:val="28"/>
          <w:lang w:val="en-GB"/>
        </w:rPr>
      </w:pPr>
    </w:p>
    <w:p w:rsidR="00DC56B1" w:rsidRPr="00BF3FD5"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F1392E">
        <w:rPr>
          <w:rFonts w:ascii="Times New Roman" w:hAnsi="Times New Roman" w:cs="Times New Roman"/>
          <w:sz w:val="26"/>
          <w:szCs w:val="26"/>
          <w:lang w:val="en-GB"/>
        </w:rPr>
        <w:tab/>
      </w:r>
      <w:r>
        <w:rPr>
          <w:rFonts w:ascii="Times New Roman" w:hAnsi="Times New Roman" w:cs="Times New Roman"/>
          <w:sz w:val="26"/>
          <w:szCs w:val="26"/>
          <w:lang w:val="en-GB"/>
        </w:rPr>
        <w:t>I</w:t>
      </w:r>
      <w:r w:rsidRPr="00F1392E">
        <w:rPr>
          <w:rFonts w:ascii="Times New Roman" w:hAnsi="Times New Roman" w:cs="Times New Roman"/>
          <w:sz w:val="26"/>
          <w:szCs w:val="26"/>
          <w:lang w:val="en-GB"/>
        </w:rPr>
        <w:t>n 1987</w:t>
      </w:r>
      <w:r>
        <w:rPr>
          <w:rFonts w:ascii="Times New Roman" w:hAnsi="Times New Roman" w:cs="Times New Roman"/>
          <w:sz w:val="26"/>
          <w:szCs w:val="26"/>
          <w:lang w:val="en-GB"/>
        </w:rPr>
        <w:t xml:space="preserve">, the first cross-coupling </w:t>
      </w:r>
      <w:r w:rsidRPr="00F1392E">
        <w:rPr>
          <w:rFonts w:ascii="Times New Roman" w:hAnsi="Times New Roman" w:cs="Times New Roman"/>
          <w:sz w:val="26"/>
          <w:szCs w:val="26"/>
          <w:lang w:val="en-GB"/>
        </w:rPr>
        <w:t>reaction of acyl chlorides with either aliphatic or aromatic Grignard reagents in the presence of a catalytic amount of</w:t>
      </w:r>
      <w:r>
        <w:rPr>
          <w:rFonts w:ascii="Times New Roman" w:hAnsi="Times New Roman" w:cs="Times New Roman"/>
          <w:sz w:val="26"/>
          <w:szCs w:val="26"/>
          <w:lang w:val="en-GB"/>
        </w:rPr>
        <w:t xml:space="preserve"> tris(acetylacetonate)iron(III)</w:t>
      </w:r>
      <w:r w:rsidRPr="00F1392E">
        <w:rPr>
          <w:rFonts w:ascii="Times New Roman" w:hAnsi="Times New Roman" w:cs="Times New Roman"/>
          <w:sz w:val="26"/>
          <w:szCs w:val="26"/>
          <w:lang w:val="en-GB"/>
        </w:rPr>
        <w:t xml:space="preserve"> </w:t>
      </w:r>
      <w:r>
        <w:rPr>
          <w:rFonts w:ascii="Times New Roman" w:hAnsi="Times New Roman" w:cs="Times New Roman"/>
          <w:sz w:val="26"/>
          <w:szCs w:val="26"/>
          <w:lang w:val="en-GB"/>
        </w:rPr>
        <w:t>(</w:t>
      </w:r>
      <w:r w:rsidRPr="00F1392E">
        <w:rPr>
          <w:rFonts w:ascii="Times New Roman" w:hAnsi="Times New Roman" w:cs="Times New Roman"/>
          <w:sz w:val="26"/>
          <w:szCs w:val="26"/>
          <w:lang w:val="en-GB"/>
        </w:rPr>
        <w:t>Fe(acac)</w:t>
      </w:r>
      <w:r w:rsidRPr="00F1392E">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was reported.</w:t>
      </w:r>
      <w:r w:rsidRPr="00F1392E">
        <w:rPr>
          <w:rStyle w:val="Refdenotaderodap"/>
          <w:rFonts w:ascii="Times New Roman" w:hAnsi="Times New Roman" w:cs="Times New Roman"/>
          <w:sz w:val="26"/>
          <w:szCs w:val="26"/>
          <w:lang w:val="en-GB"/>
        </w:rPr>
        <w:footnoteReference w:id="65"/>
      </w:r>
      <w:r>
        <w:rPr>
          <w:rFonts w:ascii="Times New Roman" w:hAnsi="Times New Roman" w:cs="Times New Roman"/>
          <w:sz w:val="26"/>
          <w:szCs w:val="26"/>
          <w:lang w:val="en-GB"/>
        </w:rPr>
        <w:t xml:space="preserve"> After this discovery, this</w:t>
      </w:r>
      <w:r w:rsidRPr="00F1392E">
        <w:rPr>
          <w:rFonts w:ascii="Times New Roman" w:hAnsi="Times New Roman" w:cs="Times New Roman"/>
          <w:sz w:val="26"/>
          <w:szCs w:val="26"/>
          <w:lang w:val="en-GB"/>
        </w:rPr>
        <w:t xml:space="preserve"> same reaction was conducted using </w:t>
      </w:r>
      <w:r>
        <w:rPr>
          <w:rFonts w:ascii="Times New Roman" w:hAnsi="Times New Roman" w:cs="Times New Roman"/>
          <w:sz w:val="26"/>
          <w:szCs w:val="26"/>
          <w:lang w:val="en-GB"/>
        </w:rPr>
        <w:t xml:space="preserve">a </w:t>
      </w:r>
      <w:r w:rsidRPr="00F1392E">
        <w:rPr>
          <w:rFonts w:ascii="Times New Roman" w:hAnsi="Times New Roman" w:cs="Times New Roman"/>
          <w:sz w:val="26"/>
          <w:szCs w:val="26"/>
          <w:lang w:val="en-GB"/>
        </w:rPr>
        <w:t>Ni(dppe)Cl</w:t>
      </w:r>
      <w:r w:rsidRPr="00F1392E">
        <w:rPr>
          <w:rFonts w:ascii="Times New Roman" w:hAnsi="Times New Roman" w:cs="Times New Roman"/>
          <w:sz w:val="26"/>
          <w:szCs w:val="26"/>
          <w:vertAlign w:val="subscript"/>
          <w:lang w:val="en-GB"/>
        </w:rPr>
        <w:t>2</w:t>
      </w:r>
      <w:r w:rsidRPr="00F1392E">
        <w:rPr>
          <w:rFonts w:ascii="Times New Roman" w:hAnsi="Times New Roman" w:cs="Times New Roman"/>
          <w:sz w:val="26"/>
          <w:szCs w:val="26"/>
          <w:lang w:val="en-GB"/>
        </w:rPr>
        <w:t xml:space="preserve"> catalyst.</w:t>
      </w:r>
      <w:r w:rsidRPr="00F1392E">
        <w:rPr>
          <w:rStyle w:val="Refdenotaderodap"/>
          <w:rFonts w:ascii="Times New Roman" w:hAnsi="Times New Roman" w:cs="Times New Roman"/>
          <w:sz w:val="26"/>
          <w:szCs w:val="26"/>
          <w:lang w:val="en-GB"/>
        </w:rPr>
        <w:footnoteReference w:id="66"/>
      </w:r>
      <w:r>
        <w:rPr>
          <w:rFonts w:ascii="Times New Roman" w:hAnsi="Times New Roman" w:cs="Times New Roman"/>
          <w:sz w:val="26"/>
          <w:szCs w:val="26"/>
          <w:lang w:val="en-GB"/>
        </w:rPr>
        <w:t xml:space="preserve"> </w:t>
      </w:r>
      <w:r w:rsidRPr="00F1392E">
        <w:rPr>
          <w:rFonts w:ascii="Times New Roman" w:hAnsi="Times New Roman" w:cs="Times New Roman"/>
          <w:sz w:val="26"/>
          <w:szCs w:val="26"/>
          <w:lang w:val="en-GB"/>
        </w:rPr>
        <w:t xml:space="preserve">In 2000, Kabalka </w:t>
      </w:r>
      <w:r w:rsidRPr="00BF3FD5">
        <w:rPr>
          <w:rFonts w:ascii="Times New Roman" w:hAnsi="Times New Roman" w:cs="Times New Roman"/>
          <w:sz w:val="26"/>
          <w:szCs w:val="26"/>
          <w:lang w:val="en-GB"/>
        </w:rPr>
        <w:t>and co-workers</w:t>
      </w:r>
      <w:r w:rsidRPr="00F1392E">
        <w:rPr>
          <w:rFonts w:ascii="Times New Roman" w:hAnsi="Times New Roman" w:cs="Times New Roman"/>
          <w:i/>
          <w:sz w:val="26"/>
          <w:szCs w:val="26"/>
          <w:lang w:val="en-GB"/>
        </w:rPr>
        <w:t xml:space="preserve"> </w:t>
      </w:r>
      <w:r w:rsidRPr="00F1392E">
        <w:rPr>
          <w:rFonts w:ascii="Times New Roman" w:hAnsi="Times New Roman" w:cs="Times New Roman"/>
          <w:sz w:val="26"/>
          <w:szCs w:val="26"/>
          <w:lang w:val="en-GB"/>
        </w:rPr>
        <w:t>reported the synthesis of aliphatic and aromatic ketones via coupling trialkylboranes with acyl halides</w:t>
      </w:r>
      <w:r>
        <w:rPr>
          <w:rFonts w:ascii="Times New Roman" w:hAnsi="Times New Roman" w:cs="Times New Roman"/>
          <w:sz w:val="26"/>
          <w:szCs w:val="26"/>
          <w:lang w:val="en-GB"/>
        </w:rPr>
        <w:t>,</w:t>
      </w:r>
      <w:r w:rsidRPr="00F1392E">
        <w:rPr>
          <w:rFonts w:ascii="Times New Roman" w:hAnsi="Times New Roman" w:cs="Times New Roman"/>
          <w:sz w:val="26"/>
          <w:szCs w:val="26"/>
          <w:lang w:val="en-GB"/>
        </w:rPr>
        <w:t xml:space="preserve"> u</w:t>
      </w:r>
      <w:r>
        <w:rPr>
          <w:rFonts w:ascii="Times New Roman" w:hAnsi="Times New Roman" w:cs="Times New Roman"/>
          <w:sz w:val="26"/>
          <w:szCs w:val="26"/>
          <w:lang w:val="en-GB"/>
        </w:rPr>
        <w:t>sing a Suzuki-Miyaura reaction.</w:t>
      </w:r>
      <w:r w:rsidRPr="00F1392E">
        <w:rPr>
          <w:rStyle w:val="Refdenotaderodap"/>
          <w:rFonts w:ascii="Times New Roman" w:hAnsi="Times New Roman" w:cs="Times New Roman"/>
          <w:sz w:val="26"/>
          <w:szCs w:val="26"/>
          <w:lang w:val="en-GB"/>
        </w:rPr>
        <w:footnoteReference w:id="67"/>
      </w:r>
      <w:r>
        <w:rPr>
          <w:rFonts w:ascii="Times New Roman" w:hAnsi="Times New Roman" w:cs="Times New Roman"/>
          <w:sz w:val="26"/>
          <w:szCs w:val="26"/>
          <w:lang w:val="en-GB"/>
        </w:rPr>
        <w:t xml:space="preserve"> </w:t>
      </w:r>
      <w:r w:rsidRPr="00F1392E">
        <w:rPr>
          <w:rFonts w:ascii="Times New Roman" w:hAnsi="Times New Roman" w:cs="Times New Roman"/>
          <w:sz w:val="26"/>
          <w:szCs w:val="26"/>
          <w:lang w:val="en-GB"/>
        </w:rPr>
        <w:t xml:space="preserve">In 2001, Huang </w:t>
      </w:r>
      <w:r w:rsidRPr="00F1392E">
        <w:rPr>
          <w:rFonts w:ascii="Times New Roman" w:hAnsi="Times New Roman" w:cs="Times New Roman"/>
          <w:i/>
          <w:sz w:val="26"/>
          <w:szCs w:val="26"/>
          <w:lang w:val="en-GB"/>
        </w:rPr>
        <w:t>et al.</w:t>
      </w:r>
      <w:r w:rsidRPr="00F1392E">
        <w:rPr>
          <w:rFonts w:ascii="Times New Roman" w:hAnsi="Times New Roman" w:cs="Times New Roman"/>
          <w:sz w:val="26"/>
          <w:szCs w:val="26"/>
          <w:lang w:val="en-GB"/>
        </w:rPr>
        <w:t xml:space="preserve"> repor</w:t>
      </w:r>
      <w:r>
        <w:rPr>
          <w:rFonts w:ascii="Times New Roman" w:hAnsi="Times New Roman" w:cs="Times New Roman"/>
          <w:sz w:val="26"/>
          <w:szCs w:val="26"/>
          <w:lang w:val="en-GB"/>
        </w:rPr>
        <w:t>ted for the first time a nickel-</w:t>
      </w:r>
      <w:r w:rsidRPr="00F1392E">
        <w:rPr>
          <w:rFonts w:ascii="Times New Roman" w:hAnsi="Times New Roman" w:cs="Times New Roman"/>
          <w:sz w:val="26"/>
          <w:szCs w:val="26"/>
          <w:lang w:val="en-GB"/>
        </w:rPr>
        <w:t>catalysed coupling of aryl iodides with aldehydes to</w:t>
      </w:r>
      <w:r>
        <w:rPr>
          <w:rFonts w:ascii="Times New Roman" w:hAnsi="Times New Roman" w:cs="Times New Roman"/>
          <w:sz w:val="26"/>
          <w:szCs w:val="26"/>
          <w:lang w:val="en-GB"/>
        </w:rPr>
        <w:t xml:space="preserve"> give the corresponding ketones</w:t>
      </w:r>
      <w:r w:rsidRPr="00F1392E">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2.1</w:t>
      </w:r>
      <w:r w:rsidRPr="00F1392E">
        <w:rPr>
          <w:rFonts w:ascii="Times New Roman" w:hAnsi="Times New Roman" w:cs="Times New Roman"/>
          <w:sz w:val="26"/>
          <w:szCs w:val="26"/>
          <w:lang w:val="en-GB"/>
        </w:rPr>
        <w:t>).</w:t>
      </w:r>
      <w:r w:rsidRPr="00F1392E">
        <w:rPr>
          <w:rStyle w:val="Refdenotaderodap"/>
          <w:rFonts w:ascii="Times New Roman" w:hAnsi="Times New Roman" w:cs="Times New Roman"/>
          <w:sz w:val="26"/>
          <w:szCs w:val="26"/>
          <w:lang w:val="en-GB"/>
        </w:rPr>
        <w:footnoteReference w:id="68"/>
      </w:r>
      <w:r w:rsidRPr="00F1392E">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38464" behindDoc="0" locked="0" layoutInCell="1" allowOverlap="1" wp14:anchorId="15B3D5D7" wp14:editId="2F1F45B0">
                <wp:simplePos x="0" y="0"/>
                <wp:positionH relativeFrom="margin">
                  <wp:align>center</wp:align>
                </wp:positionH>
                <wp:positionV relativeFrom="paragraph">
                  <wp:posOffset>1270</wp:posOffset>
                </wp:positionV>
                <wp:extent cx="4947920" cy="1951990"/>
                <wp:effectExtent l="0" t="0" r="5080" b="0"/>
                <wp:wrapNone/>
                <wp:docPr id="107" name="Grupo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7920" cy="1951990"/>
                          <a:chOff x="0" y="0"/>
                          <a:chExt cx="4947920" cy="1951972"/>
                        </a:xfrm>
                      </wpg:grpSpPr>
                      <wps:wsp>
                        <wps:cNvPr id="108" name="Caixa de Texto 2"/>
                        <wps:cNvSpPr txBox="1">
                          <a:spLocks noChangeArrowheads="1"/>
                        </wps:cNvSpPr>
                        <wps:spPr bwMode="auto">
                          <a:xfrm>
                            <a:off x="27214" y="1401891"/>
                            <a:ext cx="4895850" cy="550081"/>
                          </a:xfrm>
                          <a:prstGeom prst="rect">
                            <a:avLst/>
                          </a:prstGeom>
                          <a:noFill/>
                          <a:ln w="9525">
                            <a:noFill/>
                            <a:miter lim="800000"/>
                            <a:headEnd/>
                            <a:tailEnd/>
                          </a:ln>
                        </wps:spPr>
                        <wps:txbx>
                          <w:txbxContent>
                            <w:p w:rsidR="00A877DB" w:rsidRPr="00ED1A9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2.1</w:t>
                              </w:r>
                              <w:r w:rsidRPr="00ED1A9F">
                                <w:rPr>
                                  <w:rFonts w:ascii="Times New Roman" w:hAnsi="Times New Roman" w:cs="Times New Roman"/>
                                  <w:sz w:val="24"/>
                                  <w:u w:val="single"/>
                                  <w:lang w:val="en-US"/>
                                </w:rPr>
                                <w:t>:</w:t>
                              </w:r>
                              <w:r>
                                <w:rPr>
                                  <w:rFonts w:ascii="Times New Roman" w:hAnsi="Times New Roman" w:cs="Times New Roman"/>
                                  <w:sz w:val="24"/>
                                  <w:lang w:val="en-US"/>
                                </w:rPr>
                                <w:t xml:space="preserve"> Nickel-</w:t>
                              </w:r>
                              <w:r w:rsidRPr="00ED1A9F">
                                <w:rPr>
                                  <w:rFonts w:ascii="Times New Roman" w:hAnsi="Times New Roman" w:cs="Times New Roman"/>
                                  <w:sz w:val="24"/>
                                  <w:lang w:val="en-US"/>
                                </w:rPr>
                                <w:t>catalysed coupling of aryl iodides with aldehydes</w:t>
                              </w:r>
                              <w:r>
                                <w:rPr>
                                  <w:rFonts w:ascii="Times New Roman" w:hAnsi="Times New Roman" w:cs="Times New Roman"/>
                                  <w:sz w:val="24"/>
                                  <w:lang w:val="en-US"/>
                                </w:rPr>
                                <w:t>,</w:t>
                              </w:r>
                              <w:r w:rsidRPr="00ED1A9F">
                                <w:rPr>
                                  <w:rFonts w:ascii="Times New Roman" w:hAnsi="Times New Roman" w:cs="Times New Roman"/>
                                  <w:sz w:val="24"/>
                                  <w:lang w:val="en-US"/>
                                </w:rPr>
                                <w:t xml:space="preserve"> reported by Huang </w:t>
                              </w:r>
                              <w:r w:rsidRPr="00ED1A9F">
                                <w:rPr>
                                  <w:rFonts w:ascii="Times New Roman" w:hAnsi="Times New Roman" w:cs="Times New Roman"/>
                                  <w:i/>
                                  <w:sz w:val="24"/>
                                  <w:lang w:val="en-US"/>
                                </w:rPr>
                                <w:t>et al</w:t>
                              </w:r>
                              <w:r>
                                <w:rPr>
                                  <w:rFonts w:ascii="Times New Roman" w:hAnsi="Times New Roman" w:cs="Times New Roman"/>
                                  <w:sz w:val="24"/>
                                  <w:lang w:val="en-US"/>
                                </w:rPr>
                                <w:t>.</w:t>
                              </w:r>
                              <w:r>
                                <w:rPr>
                                  <w:rFonts w:ascii="Times New Roman" w:hAnsi="Times New Roman" w:cs="Times New Roman"/>
                                  <w:sz w:val="24"/>
                                  <w:vertAlign w:val="superscript"/>
                                  <w:lang w:val="en-US"/>
                                </w:rPr>
                                <w:t>68</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09" name="Imagem 10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47920" cy="112649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15B3D5D7" id="Grupo 107" o:spid="_x0000_s1089" style="position:absolute;left:0;text-align:left;margin-left:0;margin-top:.1pt;width:389.6pt;height:153.7pt;z-index:251838464;mso-position-horizontal:center;mso-position-horizontal-relative:margin;mso-height-relative:margin" coordsize="49479,19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">
                <v:shape id="_x0000_s1090" type="#_x0000_t202" style="position:absolute;left:272;top:14018;width:48958;height:5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A877DB" w:rsidRPr="00ED1A9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2.1</w:t>
                        </w:r>
                        <w:r w:rsidRPr="00ED1A9F">
                          <w:rPr>
                            <w:rFonts w:ascii="Times New Roman" w:hAnsi="Times New Roman" w:cs="Times New Roman"/>
                            <w:sz w:val="24"/>
                            <w:u w:val="single"/>
                            <w:lang w:val="en-US"/>
                          </w:rPr>
                          <w:t>:</w:t>
                        </w:r>
                        <w:r>
                          <w:rPr>
                            <w:rFonts w:ascii="Times New Roman" w:hAnsi="Times New Roman" w:cs="Times New Roman"/>
                            <w:sz w:val="24"/>
                            <w:lang w:val="en-US"/>
                          </w:rPr>
                          <w:t xml:space="preserve"> Nickel-</w:t>
                        </w:r>
                        <w:r w:rsidRPr="00ED1A9F">
                          <w:rPr>
                            <w:rFonts w:ascii="Times New Roman" w:hAnsi="Times New Roman" w:cs="Times New Roman"/>
                            <w:sz w:val="24"/>
                            <w:lang w:val="en-US"/>
                          </w:rPr>
                          <w:t>catalysed coupling of aryl iodides with aldehydes</w:t>
                        </w:r>
                        <w:r>
                          <w:rPr>
                            <w:rFonts w:ascii="Times New Roman" w:hAnsi="Times New Roman" w:cs="Times New Roman"/>
                            <w:sz w:val="24"/>
                            <w:lang w:val="en-US"/>
                          </w:rPr>
                          <w:t>,</w:t>
                        </w:r>
                        <w:r w:rsidRPr="00ED1A9F">
                          <w:rPr>
                            <w:rFonts w:ascii="Times New Roman" w:hAnsi="Times New Roman" w:cs="Times New Roman"/>
                            <w:sz w:val="24"/>
                            <w:lang w:val="en-US"/>
                          </w:rPr>
                          <w:t xml:space="preserve"> reported by Huang </w:t>
                        </w:r>
                        <w:r w:rsidRPr="00ED1A9F">
                          <w:rPr>
                            <w:rFonts w:ascii="Times New Roman" w:hAnsi="Times New Roman" w:cs="Times New Roman"/>
                            <w:i/>
                            <w:sz w:val="24"/>
                            <w:lang w:val="en-US"/>
                          </w:rPr>
                          <w:t>et al</w:t>
                        </w:r>
                        <w:r>
                          <w:rPr>
                            <w:rFonts w:ascii="Times New Roman" w:hAnsi="Times New Roman" w:cs="Times New Roman"/>
                            <w:sz w:val="24"/>
                            <w:lang w:val="en-US"/>
                          </w:rPr>
                          <w:t>.</w:t>
                        </w:r>
                        <w:r>
                          <w:rPr>
                            <w:rFonts w:ascii="Times New Roman" w:hAnsi="Times New Roman" w:cs="Times New Roman"/>
                            <w:sz w:val="24"/>
                            <w:vertAlign w:val="superscript"/>
                            <w:lang w:val="en-US"/>
                          </w:rPr>
                          <w:t>68</w:t>
                        </w:r>
                      </w:p>
                      <w:p w:rsidR="00A877DB" w:rsidRPr="00E16128" w:rsidRDefault="00A877DB" w:rsidP="00DC56B1">
                        <w:pPr>
                          <w:rPr>
                            <w:lang w:val="en-US"/>
                          </w:rPr>
                        </w:pPr>
                      </w:p>
                    </w:txbxContent>
                  </v:textbox>
                </v:shape>
                <v:shape id="Imagem 109" o:spid="_x0000_s1091" type="#_x0000_t75" style="position:absolute;width:49479;height:11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tPoDCAAAA3AAAAA8AAABkcnMvZG93bnJldi54bWxET81qwkAQvhf6DssUvBTdNdCgqasEQRAP&#10;pY0+wJCdJsHsbMyuSXz7bqHQ23x8v7PZTbYVA/W+caxhuVAgiEtnGq40XM6H+QqED8gGW8ek4UEe&#10;dtvnpw1mxo38RUMRKhFD2GeooQ6hy6T0ZU0W/cJ1xJH7dr3FEGFfSdPjGMNtKxOlUmmx4dhQY0f7&#10;msprcbcajPoYVOGub6lKE3n7HPLj62nUevYy5e8gAk3hX/znPpo4X63h95l4gd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rT6AwgAAANwAAAAPAAAAAAAAAAAAAAAAAJ8C&#10;AABkcnMvZG93bnJldi54bWxQSwUGAAAAAAQABAD3AAAAjgMAAAAA&#10;">
                  <v:imagedata r:id="rId57"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360" w:lineRule="auto"/>
        <w:jc w:val="both"/>
        <w:rPr>
          <w:rFonts w:ascii="Arial" w:hAnsi="Arial" w:cs="Arial"/>
          <w:sz w:val="20"/>
          <w:szCs w:val="20"/>
          <w:lang w:val="en-GB"/>
        </w:rPr>
      </w:pPr>
      <w:r>
        <w:rPr>
          <w:rFonts w:ascii="Times New Roman" w:hAnsi="Times New Roman" w:cs="Times New Roman"/>
          <w:sz w:val="26"/>
          <w:szCs w:val="26"/>
          <w:lang w:val="en-GB"/>
        </w:rPr>
        <w:lastRenderedPageBreak/>
        <w:tab/>
      </w:r>
      <w:r w:rsidRPr="00613295">
        <w:rPr>
          <w:rFonts w:ascii="Times New Roman" w:hAnsi="Times New Roman" w:cs="Times New Roman"/>
          <w:sz w:val="26"/>
          <w:szCs w:val="26"/>
          <w:lang w:val="en-GB"/>
        </w:rPr>
        <w:t xml:space="preserve">This convenient one-pot synthesis of ketones </w:t>
      </w:r>
      <w:r>
        <w:rPr>
          <w:rFonts w:ascii="Times New Roman" w:hAnsi="Times New Roman" w:cs="Times New Roman"/>
          <w:sz w:val="26"/>
          <w:szCs w:val="26"/>
          <w:lang w:val="en-GB"/>
        </w:rPr>
        <w:t>was reported</w:t>
      </w:r>
      <w:r w:rsidRPr="00613295">
        <w:rPr>
          <w:rFonts w:ascii="Times New Roman" w:hAnsi="Times New Roman" w:cs="Times New Roman"/>
          <w:sz w:val="26"/>
          <w:szCs w:val="26"/>
          <w:lang w:val="en-GB"/>
        </w:rPr>
        <w:t xml:space="preserve"> to involve both addition of the aryl group to the aldehyde carbonyl group and the </w:t>
      </w:r>
      <w:r w:rsidRPr="00613295">
        <w:rPr>
          <w:rFonts w:ascii="Times New Roman" w:hAnsi="Times New Roman" w:cs="Times New Roman"/>
          <w:i/>
          <w:sz w:val="26"/>
          <w:szCs w:val="26"/>
          <w:lang w:val="en-GB"/>
        </w:rPr>
        <w:t>β</w:t>
      </w:r>
      <w:r w:rsidRPr="00613295">
        <w:rPr>
          <w:rFonts w:ascii="Times New Roman" w:hAnsi="Times New Roman" w:cs="Times New Roman"/>
          <w:sz w:val="26"/>
          <w:szCs w:val="26"/>
          <w:lang w:val="en-GB"/>
        </w:rPr>
        <w:t>-hydride eliminatio</w:t>
      </w:r>
      <w:r>
        <w:rPr>
          <w:rFonts w:ascii="Times New Roman" w:hAnsi="Times New Roman" w:cs="Times New Roman"/>
          <w:sz w:val="26"/>
          <w:szCs w:val="26"/>
          <w:lang w:val="en-GB"/>
        </w:rPr>
        <w:t>n of the alkoxide intermediate.</w:t>
      </w:r>
      <w:r w:rsidR="00FF2264">
        <w:rPr>
          <w:rFonts w:ascii="Times New Roman" w:hAnsi="Times New Roman" w:cs="Times New Roman"/>
          <w:sz w:val="26"/>
          <w:szCs w:val="26"/>
          <w:vertAlign w:val="superscript"/>
          <w:lang w:val="en-GB"/>
        </w:rPr>
        <w:t>68</w:t>
      </w:r>
      <w:r>
        <w:rPr>
          <w:rFonts w:ascii="Times New Roman" w:hAnsi="Times New Roman" w:cs="Times New Roman"/>
          <w:sz w:val="26"/>
          <w:szCs w:val="26"/>
          <w:lang w:val="en-GB"/>
        </w:rPr>
        <w:t xml:space="preserve"> </w:t>
      </w:r>
      <w:r w:rsidRPr="00613295">
        <w:rPr>
          <w:rFonts w:ascii="Times New Roman" w:hAnsi="Times New Roman" w:cs="Times New Roman"/>
          <w:sz w:val="26"/>
          <w:szCs w:val="26"/>
          <w:lang w:val="en-GB"/>
        </w:rPr>
        <w:t>(This process indeed has been of considerable importance i</w:t>
      </w:r>
      <w:r>
        <w:rPr>
          <w:rFonts w:ascii="Times New Roman" w:hAnsi="Times New Roman" w:cs="Times New Roman"/>
          <w:sz w:val="26"/>
          <w:szCs w:val="26"/>
          <w:lang w:val="en-GB"/>
        </w:rPr>
        <w:t>n our work, see Chapter 3</w:t>
      </w:r>
      <w:r w:rsidRPr="00613295">
        <w:rPr>
          <w:rFonts w:ascii="Times New Roman" w:hAnsi="Times New Roman" w:cs="Times New Roman"/>
          <w:sz w:val="26"/>
          <w:szCs w:val="26"/>
          <w:lang w:val="en-GB"/>
        </w:rPr>
        <w:t>).</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534137">
        <w:rPr>
          <w:rFonts w:ascii="Times New Roman" w:hAnsi="Times New Roman" w:cs="Times New Roman"/>
          <w:sz w:val="26"/>
          <w:szCs w:val="26"/>
          <w:lang w:val="en-GB"/>
        </w:rPr>
        <w:t>It was also reported that the intermolecular</w:t>
      </w:r>
      <w:r w:rsidRPr="00ED1A9F">
        <w:rPr>
          <w:rFonts w:ascii="Times New Roman" w:hAnsi="Times New Roman" w:cs="Times New Roman"/>
          <w:sz w:val="26"/>
          <w:szCs w:val="26"/>
          <w:lang w:val="en-GB"/>
        </w:rPr>
        <w:t xml:space="preserve"> version of the metal-catalysed addition of aryl halides to carbonyls requires bimetallic systems</w:t>
      </w:r>
      <w:r w:rsidRPr="00ED1A9F">
        <w:rPr>
          <w:rStyle w:val="Refdenotaderodap"/>
          <w:rFonts w:ascii="Times New Roman" w:hAnsi="Times New Roman" w:cs="Times New Roman"/>
          <w:sz w:val="26"/>
          <w:szCs w:val="26"/>
          <w:lang w:val="en-GB"/>
        </w:rPr>
        <w:footnoteReference w:id="69"/>
      </w:r>
      <w:r w:rsidRPr="00ED1A9F">
        <w:rPr>
          <w:rFonts w:ascii="Times New Roman" w:hAnsi="Times New Roman" w:cs="Times New Roman"/>
          <w:sz w:val="26"/>
          <w:szCs w:val="26"/>
          <w:vertAlign w:val="superscript"/>
          <w:lang w:val="en-GB"/>
        </w:rPr>
        <w:t>,</w:t>
      </w:r>
      <w:r w:rsidRPr="00ED1A9F">
        <w:rPr>
          <w:rFonts w:ascii="Times New Roman" w:hAnsi="Times New Roman" w:cs="Times New Roman"/>
          <w:sz w:val="26"/>
          <w:szCs w:val="26"/>
          <w:lang w:val="en-GB"/>
        </w:rPr>
        <w:t xml:space="preserve"> </w:t>
      </w:r>
      <w:r w:rsidRPr="00ED1A9F">
        <w:rPr>
          <w:rStyle w:val="Refdenotaderodap"/>
          <w:rFonts w:ascii="Times New Roman" w:hAnsi="Times New Roman" w:cs="Times New Roman"/>
          <w:sz w:val="26"/>
          <w:szCs w:val="26"/>
          <w:lang w:val="en-GB"/>
        </w:rPr>
        <w:footnoteReference w:id="70"/>
      </w:r>
      <w:r w:rsidRPr="00ED1A9F">
        <w:rPr>
          <w:rFonts w:ascii="Times New Roman" w:hAnsi="Times New Roman" w:cs="Times New Roman"/>
          <w:sz w:val="26"/>
          <w:szCs w:val="26"/>
          <w:lang w:val="en-GB"/>
        </w:rPr>
        <w:t xml:space="preserve"> or occurs via a Heck-type mechanism</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by means of </w:t>
      </w:r>
      <w:r>
        <w:rPr>
          <w:rFonts w:ascii="Times New Roman" w:hAnsi="Times New Roman" w:cs="Times New Roman"/>
          <w:sz w:val="26"/>
          <w:szCs w:val="26"/>
          <w:lang w:val="en-GB"/>
        </w:rPr>
        <w:t>Pd-amine cooperative catalysis.</w:t>
      </w:r>
      <w:r w:rsidRPr="00ED1A9F">
        <w:rPr>
          <w:rStyle w:val="Refdenotaderodap"/>
          <w:rFonts w:ascii="Times New Roman" w:hAnsi="Times New Roman" w:cs="Times New Roman"/>
          <w:sz w:val="26"/>
          <w:szCs w:val="26"/>
          <w:lang w:val="en-GB"/>
        </w:rPr>
        <w:footnoteReference w:id="71"/>
      </w:r>
      <w:r>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t xml:space="preserve">Although </w:t>
      </w:r>
      <w:r w:rsidRPr="00ED1A9F">
        <w:rPr>
          <w:rFonts w:ascii="Times New Roman" w:hAnsi="Times New Roman" w:cs="Times New Roman"/>
          <w:sz w:val="26"/>
          <w:szCs w:val="26"/>
          <w:lang w:val="en-GB"/>
        </w:rPr>
        <w:t>scarcely studied</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w:t>
      </w:r>
      <w:r>
        <w:rPr>
          <w:rFonts w:ascii="Times New Roman" w:hAnsi="Times New Roman" w:cs="Times New Roman"/>
          <w:sz w:val="26"/>
          <w:szCs w:val="26"/>
          <w:lang w:val="en-GB"/>
        </w:rPr>
        <w:t>the intramolecular palladium</w:t>
      </w:r>
      <w:r w:rsidRPr="00ED1A9F">
        <w:rPr>
          <w:rFonts w:ascii="Times New Roman" w:hAnsi="Times New Roman" w:cs="Times New Roman"/>
          <w:sz w:val="26"/>
          <w:szCs w:val="26"/>
          <w:lang w:val="en-GB"/>
        </w:rPr>
        <w:t xml:space="preserve">-catalysed direct acylation of aryl halides with aldehydes </w:t>
      </w:r>
      <w:r>
        <w:rPr>
          <w:rFonts w:ascii="Times New Roman" w:hAnsi="Times New Roman" w:cs="Times New Roman"/>
          <w:sz w:val="26"/>
          <w:szCs w:val="26"/>
          <w:lang w:val="en-GB"/>
        </w:rPr>
        <w:t>was</w:t>
      </w:r>
      <w:r w:rsidRPr="00ED1A9F">
        <w:rPr>
          <w:rFonts w:ascii="Times New Roman" w:hAnsi="Times New Roman" w:cs="Times New Roman"/>
          <w:sz w:val="26"/>
          <w:szCs w:val="26"/>
          <w:lang w:val="en-GB"/>
        </w:rPr>
        <w:t xml:space="preserve"> successfully </w:t>
      </w:r>
      <w:r>
        <w:rPr>
          <w:rFonts w:ascii="Times New Roman" w:hAnsi="Times New Roman" w:cs="Times New Roman"/>
          <w:sz w:val="26"/>
          <w:szCs w:val="26"/>
          <w:lang w:val="en-GB"/>
        </w:rPr>
        <w:t>employed</w:t>
      </w:r>
      <w:r w:rsidRPr="00ED1A9F">
        <w:rPr>
          <w:rFonts w:ascii="Times New Roman" w:hAnsi="Times New Roman" w:cs="Times New Roman"/>
          <w:sz w:val="26"/>
          <w:szCs w:val="26"/>
          <w:lang w:val="en-GB"/>
        </w:rPr>
        <w:t xml:space="preserve"> </w:t>
      </w:r>
      <w:r>
        <w:rPr>
          <w:rFonts w:ascii="Times New Roman" w:hAnsi="Times New Roman" w:cs="Times New Roman"/>
          <w:sz w:val="26"/>
          <w:szCs w:val="26"/>
          <w:lang w:val="en-GB"/>
        </w:rPr>
        <w:t>in</w:t>
      </w:r>
      <w:r w:rsidRPr="00ED1A9F">
        <w:rPr>
          <w:rFonts w:ascii="Times New Roman" w:hAnsi="Times New Roman" w:cs="Times New Roman"/>
          <w:sz w:val="26"/>
          <w:szCs w:val="26"/>
          <w:lang w:val="en-GB"/>
        </w:rPr>
        <w:t xml:space="preserve"> the pre</w:t>
      </w:r>
      <w:r>
        <w:rPr>
          <w:rFonts w:ascii="Times New Roman" w:hAnsi="Times New Roman" w:cs="Times New Roman"/>
          <w:sz w:val="26"/>
          <w:szCs w:val="26"/>
          <w:lang w:val="en-GB"/>
        </w:rPr>
        <w:t>paration of benzocyclobutenones</w:t>
      </w:r>
      <w:r w:rsidR="00FF2264">
        <w:rPr>
          <w:rFonts w:ascii="Times New Roman" w:hAnsi="Times New Roman" w:cs="Times New Roman"/>
          <w:sz w:val="26"/>
          <w:szCs w:val="26"/>
          <w:vertAlign w:val="superscript"/>
          <w:lang w:val="en-GB"/>
        </w:rPr>
        <w:t>70</w:t>
      </w:r>
      <w:r>
        <w:rPr>
          <w:rFonts w:ascii="Times New Roman" w:hAnsi="Times New Roman" w:cs="Times New Roman"/>
          <w:sz w:val="26"/>
          <w:szCs w:val="26"/>
          <w:vertAlign w:val="superscript"/>
          <w:lang w:val="en-GB"/>
        </w:rPr>
        <w:t xml:space="preserve"> </w:t>
      </w:r>
      <w:r w:rsidRPr="00B239FF">
        <w:rPr>
          <w:rFonts w:ascii="Times New Roman" w:hAnsi="Times New Roman" w:cs="Times New Roman"/>
          <w:sz w:val="26"/>
          <w:szCs w:val="26"/>
          <w:vertAlign w:val="superscript"/>
          <w:lang w:val="en-GB"/>
        </w:rPr>
        <w:t>a)</w:t>
      </w:r>
      <w:r>
        <w:rPr>
          <w:rFonts w:ascii="Times New Roman" w:hAnsi="Times New Roman" w:cs="Times New Roman"/>
          <w:sz w:val="26"/>
          <w:szCs w:val="26"/>
          <w:lang w:val="en-GB"/>
        </w:rPr>
        <w:t xml:space="preserve"> (</w:t>
      </w:r>
      <w:r w:rsidRPr="008752F5">
        <w:rPr>
          <w:rFonts w:ascii="Times New Roman" w:hAnsi="Times New Roman" w:cs="Times New Roman"/>
          <w:b/>
          <w:sz w:val="26"/>
          <w:szCs w:val="26"/>
          <w:lang w:val="en-GB"/>
        </w:rPr>
        <w:t>Scheme 2.2</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and </w:t>
      </w:r>
      <w:r>
        <w:rPr>
          <w:rFonts w:ascii="Times New Roman" w:hAnsi="Times New Roman" w:cs="Times New Roman"/>
          <w:sz w:val="26"/>
          <w:szCs w:val="26"/>
          <w:lang w:val="en-GB"/>
        </w:rPr>
        <w:t>in</w:t>
      </w:r>
      <w:r w:rsidRPr="00ED1A9F">
        <w:rPr>
          <w:rFonts w:ascii="Times New Roman" w:hAnsi="Times New Roman" w:cs="Times New Roman"/>
          <w:sz w:val="26"/>
          <w:szCs w:val="26"/>
          <w:lang w:val="en-GB"/>
        </w:rPr>
        <w:t xml:space="preserve"> the synthesis of a variety of azaheterocycles</w:t>
      </w:r>
      <w:r>
        <w:rPr>
          <w:rFonts w:ascii="Times New Roman" w:hAnsi="Times New Roman" w:cs="Times New Roman"/>
          <w:sz w:val="26"/>
          <w:szCs w:val="26"/>
          <w:lang w:val="en-GB"/>
        </w:rPr>
        <w:t>, starting from 2-iodoanilines.</w:t>
      </w:r>
      <w:r w:rsidRPr="00ED1A9F">
        <w:rPr>
          <w:rStyle w:val="Refdenotaderodap"/>
          <w:rFonts w:ascii="Times New Roman" w:hAnsi="Times New Roman" w:cs="Times New Roman"/>
          <w:sz w:val="26"/>
          <w:szCs w:val="26"/>
          <w:lang w:val="en-GB"/>
        </w:rPr>
        <w:footnoteReference w:id="72"/>
      </w:r>
      <w:r>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68512" behindDoc="0" locked="0" layoutInCell="1" allowOverlap="1" wp14:anchorId="5DC14DB2" wp14:editId="5BCEA0EB">
                <wp:simplePos x="0" y="0"/>
                <wp:positionH relativeFrom="margin">
                  <wp:align>center</wp:align>
                </wp:positionH>
                <wp:positionV relativeFrom="paragraph">
                  <wp:posOffset>7620</wp:posOffset>
                </wp:positionV>
                <wp:extent cx="4895850" cy="1607294"/>
                <wp:effectExtent l="0" t="0" r="0" b="0"/>
                <wp:wrapNone/>
                <wp:docPr id="299" name="Grupo 299"/>
                <wp:cNvGraphicFramePr/>
                <a:graphic xmlns:a="http://schemas.openxmlformats.org/drawingml/2006/main">
                  <a:graphicData uri="http://schemas.microsoft.com/office/word/2010/wordprocessingGroup">
                    <wpg:wgp>
                      <wpg:cNvGrpSpPr/>
                      <wpg:grpSpPr>
                        <a:xfrm>
                          <a:off x="0" y="0"/>
                          <a:ext cx="4895850" cy="1607294"/>
                          <a:chOff x="0" y="0"/>
                          <a:chExt cx="4895850" cy="1607350"/>
                        </a:xfrm>
                      </wpg:grpSpPr>
                      <pic:pic xmlns:pic="http://schemas.openxmlformats.org/drawingml/2006/picture">
                        <pic:nvPicPr>
                          <pic:cNvPr id="296" name="Imagem 29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612251" y="0"/>
                            <a:ext cx="3656965" cy="861695"/>
                          </a:xfrm>
                          <a:prstGeom prst="rect">
                            <a:avLst/>
                          </a:prstGeom>
                        </pic:spPr>
                      </pic:pic>
                      <wps:wsp>
                        <wps:cNvPr id="297" name="Caixa de Texto 2"/>
                        <wps:cNvSpPr txBox="1">
                          <a:spLocks noChangeArrowheads="1"/>
                        </wps:cNvSpPr>
                        <wps:spPr bwMode="auto">
                          <a:xfrm>
                            <a:off x="0" y="1105230"/>
                            <a:ext cx="4895850" cy="502120"/>
                          </a:xfrm>
                          <a:prstGeom prst="rect">
                            <a:avLst/>
                          </a:prstGeom>
                          <a:noFill/>
                          <a:ln w="9525">
                            <a:noFill/>
                            <a:miter lim="800000"/>
                            <a:headEnd/>
                            <a:tailEnd/>
                          </a:ln>
                        </wps:spPr>
                        <wps:txbx>
                          <w:txbxContent>
                            <w:p w:rsidR="00A877DB" w:rsidRPr="00B239FF" w:rsidRDefault="00A877DB" w:rsidP="00DC56B1">
                              <w:pPr>
                                <w:tabs>
                                  <w:tab w:val="left" w:pos="3506"/>
                                </w:tabs>
                                <w:contextualSpacing/>
                                <w:jc w:val="center"/>
                                <w:rPr>
                                  <w:rFonts w:ascii="Times New Roman" w:hAnsi="Times New Roman" w:cs="Times New Roman"/>
                                  <w:sz w:val="24"/>
                                  <w:szCs w:val="24"/>
                                  <w:lang w:val="en-US"/>
                                </w:rPr>
                              </w:pPr>
                              <w:r w:rsidRPr="00B239FF">
                                <w:rPr>
                                  <w:rFonts w:ascii="Times New Roman" w:hAnsi="Times New Roman" w:cs="Times New Roman"/>
                                  <w:b/>
                                  <w:sz w:val="24"/>
                                  <w:szCs w:val="24"/>
                                  <w:u w:val="single"/>
                                  <w:lang w:val="en-US"/>
                                </w:rPr>
                                <w:t>Scheme 2.2</w:t>
                              </w:r>
                              <w:r w:rsidRPr="00B239FF">
                                <w:rPr>
                                  <w:rFonts w:ascii="Times New Roman" w:hAnsi="Times New Roman" w:cs="Times New Roman"/>
                                  <w:sz w:val="24"/>
                                  <w:szCs w:val="24"/>
                                  <w:u w:val="single"/>
                                  <w:lang w:val="en-US"/>
                                </w:rPr>
                                <w:t>:</w:t>
                              </w:r>
                              <w:r w:rsidRPr="00B239FF">
                                <w:rPr>
                                  <w:rFonts w:ascii="Times New Roman" w:hAnsi="Times New Roman" w:cs="Times New Roman"/>
                                  <w:sz w:val="24"/>
                                  <w:szCs w:val="24"/>
                                  <w:lang w:val="en-US"/>
                                </w:rPr>
                                <w:t xml:space="preserve"> Palladium-catalysed synthesis of </w:t>
                              </w:r>
                              <w:r w:rsidRPr="00B239FF">
                                <w:rPr>
                                  <w:rFonts w:ascii="Times New Roman" w:hAnsi="Times New Roman" w:cs="Times New Roman"/>
                                  <w:sz w:val="24"/>
                                  <w:szCs w:val="24"/>
                                  <w:lang w:val="en-GB"/>
                                </w:rPr>
                                <w:t>benzocyclobutenones</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70</w:t>
                              </w:r>
                              <w:r w:rsidRPr="00B239FF">
                                <w:rPr>
                                  <w:rFonts w:ascii="Times New Roman" w:hAnsi="Times New Roman" w:cs="Times New Roman"/>
                                  <w:sz w:val="24"/>
                                  <w:szCs w:val="24"/>
                                  <w:vertAlign w:val="superscript"/>
                                  <w:lang w:val="en-US"/>
                                </w:rPr>
                                <w:t xml:space="preserve"> a)</w:t>
                              </w:r>
                            </w:p>
                            <w:p w:rsidR="00A877DB" w:rsidRPr="003E4193" w:rsidRDefault="00A877DB" w:rsidP="00DC56B1">
                              <w:pPr>
                                <w:rPr>
                                  <w:lang w:val="en-US"/>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DC14DB2" id="Grupo 299" o:spid="_x0000_s1092" style="position:absolute;left:0;text-align:left;margin-left:0;margin-top:.6pt;width:385.5pt;height:126.55pt;z-index:251968512;mso-position-horizontal:center;mso-position-horizontal-relative:margin;mso-height-relative:margin" coordsize="48958,16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">
                <v:shape id="Imagem 296" o:spid="_x0000_s1093" type="#_x0000_t75" style="position:absolute;left:6122;width:36570;height:8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SszEAAAA3AAAAA8AAABkcnMvZG93bnJldi54bWxEj0FrwkAUhO8F/8PyCt7qpqGEmmYVEQJC&#10;QagtPT+zr0lw923IbmL017sFweMwM98wxXqyRozU+9axgtdFAoK4crrlWsHPd/nyDsIHZI3GMSm4&#10;kIf1avZUYK7dmb9oPIRaRAj7HBU0IXS5lL5qyKJfuI44en+utxii7GupezxHuDUyTZJMWmw5LjTY&#10;0bah6nQYrILh1175lO3D8Vp9btJdYsybK5WaP0+bDxCBpvAI39s7rSBdZvB/Jh4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rSszEAAAA3AAAAA8AAAAAAAAAAAAAAAAA&#10;nwIAAGRycy9kb3ducmV2LnhtbFBLBQYAAAAABAAEAPcAAACQAwAAAAA=&#10;">
                  <v:imagedata r:id="rId59" o:title=""/>
                  <v:path arrowok="t"/>
                </v:shape>
                <v:shape id="_x0000_s1094" type="#_x0000_t202" style="position:absolute;top:11052;width:48958;height:5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rsidR="00A877DB" w:rsidRPr="00B239FF" w:rsidRDefault="00A877DB" w:rsidP="00DC56B1">
                        <w:pPr>
                          <w:tabs>
                            <w:tab w:val="left" w:pos="3506"/>
                          </w:tabs>
                          <w:contextualSpacing/>
                          <w:jc w:val="center"/>
                          <w:rPr>
                            <w:rFonts w:ascii="Times New Roman" w:hAnsi="Times New Roman" w:cs="Times New Roman"/>
                            <w:sz w:val="24"/>
                            <w:szCs w:val="24"/>
                            <w:lang w:val="en-US"/>
                          </w:rPr>
                        </w:pPr>
                        <w:r w:rsidRPr="00B239FF">
                          <w:rPr>
                            <w:rFonts w:ascii="Times New Roman" w:hAnsi="Times New Roman" w:cs="Times New Roman"/>
                            <w:b/>
                            <w:sz w:val="24"/>
                            <w:szCs w:val="24"/>
                            <w:u w:val="single"/>
                            <w:lang w:val="en-US"/>
                          </w:rPr>
                          <w:t>Scheme 2.2</w:t>
                        </w:r>
                        <w:r w:rsidRPr="00B239FF">
                          <w:rPr>
                            <w:rFonts w:ascii="Times New Roman" w:hAnsi="Times New Roman" w:cs="Times New Roman"/>
                            <w:sz w:val="24"/>
                            <w:szCs w:val="24"/>
                            <w:u w:val="single"/>
                            <w:lang w:val="en-US"/>
                          </w:rPr>
                          <w:t>:</w:t>
                        </w:r>
                        <w:r w:rsidRPr="00B239FF">
                          <w:rPr>
                            <w:rFonts w:ascii="Times New Roman" w:hAnsi="Times New Roman" w:cs="Times New Roman"/>
                            <w:sz w:val="24"/>
                            <w:szCs w:val="24"/>
                            <w:lang w:val="en-US"/>
                          </w:rPr>
                          <w:t xml:space="preserve"> Palladium-catalysed synthesis of </w:t>
                        </w:r>
                        <w:r w:rsidRPr="00B239FF">
                          <w:rPr>
                            <w:rFonts w:ascii="Times New Roman" w:hAnsi="Times New Roman" w:cs="Times New Roman"/>
                            <w:sz w:val="24"/>
                            <w:szCs w:val="24"/>
                            <w:lang w:val="en-GB"/>
                          </w:rPr>
                          <w:t>benzocyclobutenones</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70</w:t>
                        </w:r>
                        <w:r w:rsidRPr="00B239FF">
                          <w:rPr>
                            <w:rFonts w:ascii="Times New Roman" w:hAnsi="Times New Roman" w:cs="Times New Roman"/>
                            <w:sz w:val="24"/>
                            <w:szCs w:val="24"/>
                            <w:vertAlign w:val="superscript"/>
                            <w:lang w:val="en-US"/>
                          </w:rPr>
                          <w:t xml:space="preserve"> a)</w:t>
                        </w:r>
                      </w:p>
                      <w:p w:rsidR="00A877DB" w:rsidRPr="003E4193" w:rsidRDefault="00A877DB" w:rsidP="00DC56B1">
                        <w:pPr>
                          <w:rPr>
                            <w:lang w:val="en-US"/>
                          </w:rPr>
                        </w:pPr>
                      </w:p>
                    </w:txbxContent>
                  </v:textbox>
                </v:shape>
                <w10:wrap anchorx="margin"/>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Pr="000B6C7E"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ED1A9F">
        <w:rPr>
          <w:rFonts w:ascii="Times New Roman" w:hAnsi="Times New Roman" w:cs="Times New Roman"/>
          <w:sz w:val="26"/>
          <w:szCs w:val="26"/>
          <w:lang w:val="en-GB"/>
        </w:rPr>
        <w:t xml:space="preserve">Solé </w:t>
      </w:r>
      <w:r w:rsidRPr="00ED1A9F">
        <w:rPr>
          <w:rFonts w:ascii="Times New Roman" w:hAnsi="Times New Roman" w:cs="Times New Roman"/>
          <w:i/>
          <w:iCs/>
          <w:sz w:val="26"/>
          <w:szCs w:val="26"/>
          <w:lang w:val="en-GB"/>
        </w:rPr>
        <w:t>et al</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described the synt</w:t>
      </w:r>
      <w:r>
        <w:rPr>
          <w:rFonts w:ascii="Times New Roman" w:hAnsi="Times New Roman" w:cs="Times New Roman"/>
          <w:sz w:val="26"/>
          <w:szCs w:val="26"/>
          <w:lang w:val="en-GB"/>
        </w:rPr>
        <w:t>hesis of isoquinolin-4-ols, by palladium</w:t>
      </w:r>
      <w:r w:rsidRPr="00ED1A9F">
        <w:rPr>
          <w:rFonts w:ascii="Times New Roman" w:hAnsi="Times New Roman" w:cs="Times New Roman"/>
          <w:sz w:val="26"/>
          <w:szCs w:val="26"/>
          <w:lang w:val="en-GB"/>
        </w:rPr>
        <w:t>-catalysed intramolecular nucleophilic additi</w:t>
      </w:r>
      <w:r>
        <w:rPr>
          <w:rFonts w:ascii="Times New Roman" w:hAnsi="Times New Roman" w:cs="Times New Roman"/>
          <w:sz w:val="26"/>
          <w:szCs w:val="26"/>
          <w:lang w:val="en-GB"/>
        </w:rPr>
        <w:t>on of aryl iodides to aldehydes</w:t>
      </w:r>
      <w:r w:rsidRPr="00ED1A9F">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2.3</w:t>
      </w:r>
      <w:r w:rsidR="00B73653">
        <w:rPr>
          <w:rFonts w:ascii="Times New Roman" w:hAnsi="Times New Roman" w:cs="Times New Roman"/>
          <w:sz w:val="26"/>
          <w:szCs w:val="26"/>
          <w:lang w:val="en-GB"/>
        </w:rPr>
        <w:t>).</w:t>
      </w:r>
      <w:r w:rsidRPr="00ED1A9F">
        <w:rPr>
          <w:rStyle w:val="Refdenotaderodap"/>
          <w:rFonts w:ascii="Times New Roman" w:hAnsi="Times New Roman" w:cs="Times New Roman"/>
          <w:sz w:val="26"/>
          <w:szCs w:val="26"/>
          <w:lang w:val="en-GB"/>
        </w:rPr>
        <w:footnoteReference w:id="73"/>
      </w:r>
      <w:r w:rsidR="00B73653">
        <w:rPr>
          <w:rFonts w:ascii="Times New Roman" w:hAnsi="Times New Roman" w:cs="Times New Roman"/>
          <w:sz w:val="26"/>
          <w:szCs w:val="26"/>
          <w:lang w:val="en-GB"/>
        </w:rPr>
        <w:t xml:space="preserve"> </w:t>
      </w:r>
      <w:r w:rsidR="00DA7990">
        <w:rPr>
          <w:rFonts w:ascii="Times New Roman" w:hAnsi="Times New Roman" w:cs="Times New Roman"/>
          <w:sz w:val="26"/>
          <w:szCs w:val="26"/>
          <w:lang w:val="en-GB"/>
        </w:rPr>
        <w:t>(</w:t>
      </w:r>
      <w:r w:rsidR="00B73653">
        <w:rPr>
          <w:rFonts w:ascii="Times New Roman" w:hAnsi="Times New Roman" w:cs="Times New Roman"/>
          <w:sz w:val="26"/>
          <w:szCs w:val="26"/>
          <w:lang w:val="en-GB"/>
        </w:rPr>
        <w:t>Further studies by this group are discussed in Chapter 3</w:t>
      </w:r>
      <w:r w:rsidR="00DA7990">
        <w:rPr>
          <w:rFonts w:ascii="Times New Roman" w:hAnsi="Times New Roman" w:cs="Times New Roman"/>
          <w:sz w:val="26"/>
          <w:szCs w:val="26"/>
          <w:lang w:val="en-GB"/>
        </w:rPr>
        <w:t>)</w:t>
      </w:r>
      <w:r w:rsidR="00B73653">
        <w:rPr>
          <w:rFonts w:ascii="Times New Roman" w:hAnsi="Times New Roman" w:cs="Times New Roman"/>
          <w:sz w:val="26"/>
          <w:szCs w:val="26"/>
          <w:lang w:val="en-GB"/>
        </w:rPr>
        <w:t>.</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839488" behindDoc="0" locked="0" layoutInCell="1" allowOverlap="1" wp14:anchorId="21004FDC" wp14:editId="24046166">
                <wp:simplePos x="0" y="0"/>
                <wp:positionH relativeFrom="margin">
                  <wp:align>center</wp:align>
                </wp:positionH>
                <wp:positionV relativeFrom="paragraph">
                  <wp:posOffset>-911</wp:posOffset>
                </wp:positionV>
                <wp:extent cx="4895850" cy="1695146"/>
                <wp:effectExtent l="0" t="0" r="0" b="635"/>
                <wp:wrapNone/>
                <wp:docPr id="110"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5850" cy="1695146"/>
                          <a:chOff x="0" y="0"/>
                          <a:chExt cx="4895850" cy="1695104"/>
                        </a:xfrm>
                      </wpg:grpSpPr>
                      <wps:wsp>
                        <wps:cNvPr id="111" name="Caixa de Texto 2"/>
                        <wps:cNvSpPr txBox="1">
                          <a:spLocks noChangeArrowheads="1"/>
                        </wps:cNvSpPr>
                        <wps:spPr bwMode="auto">
                          <a:xfrm>
                            <a:off x="0" y="1192819"/>
                            <a:ext cx="4895850" cy="502285"/>
                          </a:xfrm>
                          <a:prstGeom prst="rect">
                            <a:avLst/>
                          </a:prstGeom>
                          <a:noFill/>
                          <a:ln w="9525">
                            <a:noFill/>
                            <a:miter lim="800000"/>
                            <a:headEnd/>
                            <a:tailEnd/>
                          </a:ln>
                        </wps:spPr>
                        <wps:txbx>
                          <w:txbxContent>
                            <w:p w:rsidR="00A877DB" w:rsidRPr="00ED1A9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2.3</w:t>
                              </w:r>
                              <w:r w:rsidRPr="00ED1A9F">
                                <w:rPr>
                                  <w:rFonts w:ascii="Times New Roman" w:hAnsi="Times New Roman" w:cs="Times New Roman"/>
                                  <w:sz w:val="24"/>
                                  <w:u w:val="single"/>
                                  <w:lang w:val="en-US"/>
                                </w:rPr>
                                <w:t>:</w:t>
                              </w:r>
                              <w:r>
                                <w:rPr>
                                  <w:rFonts w:ascii="Times New Roman" w:hAnsi="Times New Roman" w:cs="Times New Roman"/>
                                  <w:sz w:val="24"/>
                                  <w:lang w:val="en-US"/>
                                </w:rPr>
                                <w:t xml:space="preserve"> Palladium-</w:t>
                              </w:r>
                              <w:r w:rsidRPr="00ED1A9F">
                                <w:rPr>
                                  <w:rFonts w:ascii="Times New Roman" w:hAnsi="Times New Roman" w:cs="Times New Roman"/>
                                  <w:sz w:val="24"/>
                                  <w:lang w:val="en-US"/>
                                </w:rPr>
                                <w:t>catalysed intramolecular nucleophilic addition of aryl iodides to aldehydes</w:t>
                              </w:r>
                              <w:r>
                                <w:rPr>
                                  <w:rFonts w:ascii="Times New Roman" w:hAnsi="Times New Roman" w:cs="Times New Roman"/>
                                  <w:sz w:val="24"/>
                                  <w:lang w:val="en-US"/>
                                </w:rPr>
                                <w:t xml:space="preserve"> as reported by Solé </w:t>
                              </w:r>
                              <w:r w:rsidRPr="00481325">
                                <w:rPr>
                                  <w:rFonts w:ascii="Times New Roman" w:hAnsi="Times New Roman" w:cs="Times New Roman"/>
                                  <w:i/>
                                  <w:sz w:val="24"/>
                                  <w:lang w:val="en-US"/>
                                </w:rPr>
                                <w:t>et al</w:t>
                              </w:r>
                              <w:r>
                                <w:rPr>
                                  <w:rFonts w:ascii="Times New Roman" w:hAnsi="Times New Roman" w:cs="Times New Roman"/>
                                  <w:sz w:val="24"/>
                                  <w:lang w:val="en-US"/>
                                </w:rPr>
                                <w:t>.</w:t>
                              </w:r>
                              <w:r>
                                <w:rPr>
                                  <w:rFonts w:ascii="Times New Roman" w:hAnsi="Times New Roman" w:cs="Times New Roman"/>
                                  <w:sz w:val="24"/>
                                  <w:vertAlign w:val="superscript"/>
                                  <w:lang w:val="en-US"/>
                                </w:rPr>
                                <w:t>73</w:t>
                              </w:r>
                            </w:p>
                            <w:p w:rsidR="00A877DB" w:rsidRPr="003E4193"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12" name="Imagem 11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691243" y="0"/>
                            <a:ext cx="3514725" cy="88773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1004FDC" id="Grupo 110" o:spid="_x0000_s1095" style="position:absolute;left:0;text-align:left;margin-left:0;margin-top:-.05pt;width:385.5pt;height:133.5pt;z-index:251839488;mso-position-horizontal:center;mso-position-horizontal-relative:margin;mso-height-relative:margin" coordsize="48958,16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">
                <v:shape id="_x0000_s1096" type="#_x0000_t202" style="position:absolute;top:11928;width:48958;height:5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A877DB" w:rsidRPr="00ED1A9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2.3</w:t>
                        </w:r>
                        <w:r w:rsidRPr="00ED1A9F">
                          <w:rPr>
                            <w:rFonts w:ascii="Times New Roman" w:hAnsi="Times New Roman" w:cs="Times New Roman"/>
                            <w:sz w:val="24"/>
                            <w:u w:val="single"/>
                            <w:lang w:val="en-US"/>
                          </w:rPr>
                          <w:t>:</w:t>
                        </w:r>
                        <w:r>
                          <w:rPr>
                            <w:rFonts w:ascii="Times New Roman" w:hAnsi="Times New Roman" w:cs="Times New Roman"/>
                            <w:sz w:val="24"/>
                            <w:lang w:val="en-US"/>
                          </w:rPr>
                          <w:t xml:space="preserve"> Palladium-</w:t>
                        </w:r>
                        <w:r w:rsidRPr="00ED1A9F">
                          <w:rPr>
                            <w:rFonts w:ascii="Times New Roman" w:hAnsi="Times New Roman" w:cs="Times New Roman"/>
                            <w:sz w:val="24"/>
                            <w:lang w:val="en-US"/>
                          </w:rPr>
                          <w:t>catalysed intramolecular nucleophilic addition of aryl iodides to aldehydes</w:t>
                        </w:r>
                        <w:r>
                          <w:rPr>
                            <w:rFonts w:ascii="Times New Roman" w:hAnsi="Times New Roman" w:cs="Times New Roman"/>
                            <w:sz w:val="24"/>
                            <w:lang w:val="en-US"/>
                          </w:rPr>
                          <w:t xml:space="preserve"> as reported by Solé </w:t>
                        </w:r>
                        <w:r w:rsidRPr="00481325">
                          <w:rPr>
                            <w:rFonts w:ascii="Times New Roman" w:hAnsi="Times New Roman" w:cs="Times New Roman"/>
                            <w:i/>
                            <w:sz w:val="24"/>
                            <w:lang w:val="en-US"/>
                          </w:rPr>
                          <w:t>et al</w:t>
                        </w:r>
                        <w:r>
                          <w:rPr>
                            <w:rFonts w:ascii="Times New Roman" w:hAnsi="Times New Roman" w:cs="Times New Roman"/>
                            <w:sz w:val="24"/>
                            <w:lang w:val="en-US"/>
                          </w:rPr>
                          <w:t>.</w:t>
                        </w:r>
                        <w:r>
                          <w:rPr>
                            <w:rFonts w:ascii="Times New Roman" w:hAnsi="Times New Roman" w:cs="Times New Roman"/>
                            <w:sz w:val="24"/>
                            <w:vertAlign w:val="superscript"/>
                            <w:lang w:val="en-US"/>
                          </w:rPr>
                          <w:t>73</w:t>
                        </w:r>
                      </w:p>
                      <w:p w:rsidR="00A877DB" w:rsidRPr="003E4193" w:rsidRDefault="00A877DB" w:rsidP="00DC56B1">
                        <w:pPr>
                          <w:rPr>
                            <w:lang w:val="en-US"/>
                          </w:rPr>
                        </w:pPr>
                      </w:p>
                    </w:txbxContent>
                  </v:textbox>
                </v:shape>
                <v:shape id="Imagem 112" o:spid="_x0000_s1097" type="#_x0000_t75" style="position:absolute;left:6912;width:35147;height:8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nHCAAAA3AAAAA8AAABkcnMvZG93bnJldi54bWxET0uLwjAQvgv7H8IseNNUBXG7prIIohcV&#10;dcHr2Mz2sc2kNFGrv94Igrf5+J4znbWmEhdqXGFZwaAfgSBOrS44U/B7WPQmIJxH1lhZJgU3cjBL&#10;PjpTjLW98o4ue5+JEMIuRgW593UspUtzMuj6tiYO3J9tDPoAm0zqBq8h3FRyGEVjabDg0JBjTfOc&#10;0v/92Sg4rZbb6DQ62+PXcV3V8l7eN5tSqe5n+/MNwlPr3+KXe6XD/MEQns+EC2T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01pxwgAAANwAAAAPAAAAAAAAAAAAAAAAAJ8C&#10;AABkcnMvZG93bnJldi54bWxQSwUGAAAAAAQABAD3AAAAjgMAAAAA&#10;">
                  <v:imagedata r:id="rId61" o:title=""/>
                  <v:path arrowok="t"/>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A7990" w:rsidRDefault="00DA7990"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B73653">
        <w:rPr>
          <w:rFonts w:ascii="Times New Roman" w:hAnsi="Times New Roman" w:cs="Times New Roman"/>
          <w:sz w:val="26"/>
          <w:szCs w:val="26"/>
          <w:lang w:val="en-GB"/>
        </w:rPr>
        <w:t>Our group also investigated the transition metal-catalysed additions of aryl bromides to activated ketones. The results of these studies are discussed in Chapter 4.</w:t>
      </w:r>
      <w:r>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p>
    <w:p w:rsidR="00DC56B1" w:rsidRPr="00EE3561"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p>
    <w:p w:rsidR="00DC56B1" w:rsidRDefault="00DC56B1" w:rsidP="00DC56B1">
      <w:pPr>
        <w:spacing w:after="0"/>
        <w:contextualSpacing/>
        <w:jc w:val="both"/>
        <w:rPr>
          <w:rStyle w:val="nfaseDiscreto"/>
          <w:rFonts w:ascii="Times New Roman" w:hAnsi="Times New Roman" w:cs="Times New Roman"/>
          <w:b/>
          <w:i w:val="0"/>
          <w:sz w:val="28"/>
          <w:szCs w:val="28"/>
          <w:lang w:val="en-GB"/>
        </w:rPr>
      </w:pPr>
      <w:r w:rsidRPr="00E97FE0">
        <w:rPr>
          <w:rFonts w:ascii="Arial" w:hAnsi="Arial" w:cs="Arial"/>
          <w:b/>
          <w:sz w:val="24"/>
          <w:lang w:val="en-GB"/>
        </w:rPr>
        <w:tab/>
      </w:r>
      <w:r>
        <w:rPr>
          <w:rStyle w:val="nfaseDiscreto"/>
          <w:rFonts w:ascii="Times New Roman" w:hAnsi="Times New Roman" w:cs="Times New Roman"/>
          <w:b/>
          <w:i w:val="0"/>
          <w:color w:val="000000" w:themeColor="text1"/>
          <w:sz w:val="28"/>
          <w:szCs w:val="28"/>
          <w:lang w:val="en-GB"/>
        </w:rPr>
        <w:t>2.1.3</w:t>
      </w:r>
      <w:r w:rsidRPr="008371C5">
        <w:rPr>
          <w:rStyle w:val="nfaseDiscreto"/>
          <w:rFonts w:ascii="Times New Roman" w:hAnsi="Times New Roman" w:cs="Times New Roman"/>
          <w:b/>
          <w:i w:val="0"/>
          <w:color w:val="000000" w:themeColor="text1"/>
          <w:sz w:val="28"/>
          <w:szCs w:val="28"/>
          <w:lang w:val="en-GB"/>
        </w:rPr>
        <w:t xml:space="preserve"> Metal-catalysed addition of arylboronic compounds to carbonyl </w:t>
      </w:r>
      <w:r>
        <w:rPr>
          <w:rStyle w:val="nfaseDiscreto"/>
          <w:rFonts w:ascii="Times New Roman" w:hAnsi="Times New Roman" w:cs="Times New Roman"/>
          <w:b/>
          <w:i w:val="0"/>
          <w:color w:val="000000" w:themeColor="text1"/>
          <w:sz w:val="28"/>
          <w:szCs w:val="28"/>
          <w:lang w:val="en-GB"/>
        </w:rPr>
        <w:t xml:space="preserve">and imine </w:t>
      </w:r>
      <w:r w:rsidRPr="008371C5">
        <w:rPr>
          <w:rStyle w:val="nfaseDiscreto"/>
          <w:rFonts w:ascii="Times New Roman" w:hAnsi="Times New Roman" w:cs="Times New Roman"/>
          <w:b/>
          <w:i w:val="0"/>
          <w:color w:val="000000" w:themeColor="text1"/>
          <w:sz w:val="28"/>
          <w:szCs w:val="28"/>
          <w:lang w:val="en-GB"/>
        </w:rPr>
        <w:t>groups</w:t>
      </w:r>
    </w:p>
    <w:p w:rsidR="00DC56B1" w:rsidRPr="005923D9" w:rsidRDefault="00DC56B1" w:rsidP="00DC56B1">
      <w:pPr>
        <w:spacing w:line="360" w:lineRule="auto"/>
        <w:contextualSpacing/>
        <w:jc w:val="both"/>
        <w:rPr>
          <w:rFonts w:ascii="Times New Roman" w:hAnsi="Times New Roman" w:cs="Times New Roman"/>
          <w:b/>
          <w:iCs/>
          <w:color w:val="404040" w:themeColor="text1" w:themeTint="BF"/>
          <w:sz w:val="28"/>
          <w:szCs w:val="28"/>
          <w:lang w:val="en-GB"/>
        </w:rPr>
      </w:pPr>
    </w:p>
    <w:p w:rsidR="00DC56B1" w:rsidRPr="0086562D"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E6347C">
        <w:rPr>
          <w:rFonts w:ascii="Times New Roman" w:hAnsi="Times New Roman" w:cs="Times New Roman"/>
          <w:sz w:val="26"/>
          <w:szCs w:val="26"/>
          <w:lang w:val="en-GB"/>
        </w:rPr>
        <w:t>Metal-catalysed addition of organometallic reagents to carbonyl groups is a straightforward strategy for the construction of opti</w:t>
      </w:r>
      <w:r>
        <w:rPr>
          <w:rFonts w:ascii="Times New Roman" w:hAnsi="Times New Roman" w:cs="Times New Roman"/>
          <w:sz w:val="26"/>
          <w:szCs w:val="26"/>
          <w:lang w:val="en-GB"/>
        </w:rPr>
        <w:t>cally active tertiary alcohols.</w:t>
      </w:r>
      <w:r w:rsidRPr="00E6347C">
        <w:rPr>
          <w:rStyle w:val="Refdenotaderodap"/>
          <w:rFonts w:ascii="Times New Roman" w:hAnsi="Times New Roman" w:cs="Times New Roman"/>
          <w:sz w:val="26"/>
          <w:szCs w:val="26"/>
          <w:lang w:val="en-GB"/>
        </w:rPr>
        <w:footnoteReference w:id="74"/>
      </w:r>
      <w:r>
        <w:rPr>
          <w:rFonts w:ascii="Times New Roman" w:hAnsi="Times New Roman" w:cs="Times New Roman"/>
          <w:sz w:val="26"/>
          <w:szCs w:val="26"/>
          <w:lang w:val="en-GB"/>
        </w:rPr>
        <w:t xml:space="preserve"> I</w:t>
      </w:r>
      <w:r w:rsidRPr="00E6347C">
        <w:rPr>
          <w:rFonts w:ascii="Times New Roman" w:hAnsi="Times New Roman" w:cs="Times New Roman"/>
          <w:sz w:val="26"/>
          <w:szCs w:val="26"/>
          <w:lang w:val="en-GB"/>
        </w:rPr>
        <w:t>n 1998</w:t>
      </w:r>
      <w:r>
        <w:rPr>
          <w:rFonts w:ascii="Times New Roman" w:hAnsi="Times New Roman" w:cs="Times New Roman"/>
          <w:sz w:val="26"/>
          <w:szCs w:val="26"/>
          <w:lang w:val="en-GB"/>
        </w:rPr>
        <w:t xml:space="preserve">, </w:t>
      </w:r>
      <w:r w:rsidRPr="00E6347C">
        <w:rPr>
          <w:rFonts w:ascii="Times New Roman" w:hAnsi="Times New Roman" w:cs="Times New Roman"/>
          <w:sz w:val="26"/>
          <w:szCs w:val="26"/>
          <w:lang w:val="en-GB"/>
        </w:rPr>
        <w:t xml:space="preserve">Miyaura </w:t>
      </w:r>
      <w:r w:rsidRPr="00426DA3">
        <w:rPr>
          <w:rFonts w:ascii="Times New Roman" w:hAnsi="Times New Roman" w:cs="Times New Roman"/>
          <w:i/>
          <w:sz w:val="26"/>
          <w:szCs w:val="26"/>
          <w:lang w:val="en-GB"/>
        </w:rPr>
        <w:t>et al</w:t>
      </w:r>
      <w:r>
        <w:rPr>
          <w:rFonts w:ascii="Times New Roman" w:hAnsi="Times New Roman" w:cs="Times New Roman"/>
          <w:sz w:val="26"/>
          <w:szCs w:val="26"/>
          <w:lang w:val="en-GB"/>
        </w:rPr>
        <w:t>.</w:t>
      </w:r>
      <w:r w:rsidRPr="00E6347C">
        <w:rPr>
          <w:rFonts w:ascii="Times New Roman" w:hAnsi="Times New Roman" w:cs="Times New Roman"/>
          <w:sz w:val="26"/>
          <w:szCs w:val="26"/>
          <w:lang w:val="en-GB"/>
        </w:rPr>
        <w:t xml:space="preserve"> </w:t>
      </w:r>
      <w:r>
        <w:rPr>
          <w:rFonts w:ascii="Times New Roman" w:hAnsi="Times New Roman" w:cs="Times New Roman"/>
          <w:sz w:val="26"/>
          <w:szCs w:val="26"/>
          <w:lang w:val="en-GB"/>
        </w:rPr>
        <w:t>reported the first rhodium</w:t>
      </w:r>
      <w:r w:rsidRPr="00E6347C">
        <w:rPr>
          <w:rFonts w:ascii="Times New Roman" w:hAnsi="Times New Roman" w:cs="Times New Roman"/>
          <w:sz w:val="26"/>
          <w:szCs w:val="26"/>
          <w:lang w:val="en-GB"/>
        </w:rPr>
        <w:t>-catalysed addition of organoboronic acids to aldehydes (</w:t>
      </w:r>
      <w:r>
        <w:rPr>
          <w:rFonts w:ascii="Times New Roman" w:hAnsi="Times New Roman" w:cs="Times New Roman"/>
          <w:b/>
          <w:sz w:val="26"/>
          <w:szCs w:val="26"/>
          <w:lang w:val="en-GB"/>
        </w:rPr>
        <w:t>Scheme 2.4</w:t>
      </w:r>
      <w:r>
        <w:rPr>
          <w:rFonts w:ascii="Times New Roman" w:hAnsi="Times New Roman" w:cs="Times New Roman"/>
          <w:sz w:val="26"/>
          <w:szCs w:val="26"/>
          <w:lang w:val="en-GB"/>
        </w:rPr>
        <w:t>)</w:t>
      </w:r>
      <w:r w:rsidRPr="00E6347C">
        <w:rPr>
          <w:rFonts w:ascii="Times New Roman" w:hAnsi="Times New Roman" w:cs="Times New Roman"/>
          <w:sz w:val="26"/>
          <w:szCs w:val="26"/>
          <w:lang w:val="en-GB"/>
        </w:rPr>
        <w:t>.</w:t>
      </w:r>
      <w:r w:rsidRPr="00E6347C">
        <w:rPr>
          <w:rStyle w:val="Refdenotaderodap"/>
          <w:rFonts w:ascii="Times New Roman" w:hAnsi="Times New Roman" w:cs="Times New Roman"/>
          <w:sz w:val="26"/>
          <w:szCs w:val="26"/>
          <w:lang w:val="en-GB"/>
        </w:rPr>
        <w:footnoteReference w:id="75"/>
      </w:r>
      <w:r w:rsidRPr="00E6347C">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653120" behindDoc="0" locked="0" layoutInCell="1" allowOverlap="1" wp14:anchorId="57193B8D" wp14:editId="7E0E8495">
                <wp:simplePos x="0" y="0"/>
                <wp:positionH relativeFrom="margin">
                  <wp:align>center</wp:align>
                </wp:positionH>
                <wp:positionV relativeFrom="paragraph">
                  <wp:posOffset>7620</wp:posOffset>
                </wp:positionV>
                <wp:extent cx="5025390" cy="1544955"/>
                <wp:effectExtent l="0" t="0" r="0" b="0"/>
                <wp:wrapNone/>
                <wp:docPr id="657" name="Grupo 657"/>
                <wp:cNvGraphicFramePr/>
                <a:graphic xmlns:a="http://schemas.openxmlformats.org/drawingml/2006/main">
                  <a:graphicData uri="http://schemas.microsoft.com/office/word/2010/wordprocessingGroup">
                    <wpg:wgp>
                      <wpg:cNvGrpSpPr/>
                      <wpg:grpSpPr>
                        <a:xfrm>
                          <a:off x="0" y="0"/>
                          <a:ext cx="5025390" cy="1544955"/>
                          <a:chOff x="0" y="0"/>
                          <a:chExt cx="5025390" cy="1545147"/>
                        </a:xfrm>
                      </wpg:grpSpPr>
                      <pic:pic xmlns:pic="http://schemas.openxmlformats.org/drawingml/2006/picture">
                        <pic:nvPicPr>
                          <pic:cNvPr id="77" name="Imagem 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747423" y="0"/>
                            <a:ext cx="3533775" cy="580390"/>
                          </a:xfrm>
                          <a:prstGeom prst="rect">
                            <a:avLst/>
                          </a:prstGeom>
                        </pic:spPr>
                      </pic:pic>
                      <wps:wsp>
                        <wps:cNvPr id="78" name="Caixa de Texto 2"/>
                        <wps:cNvSpPr txBox="1">
                          <a:spLocks noChangeArrowheads="1"/>
                        </wps:cNvSpPr>
                        <wps:spPr bwMode="auto">
                          <a:xfrm>
                            <a:off x="0" y="1041621"/>
                            <a:ext cx="5025390" cy="503526"/>
                          </a:xfrm>
                          <a:prstGeom prst="rect">
                            <a:avLst/>
                          </a:prstGeom>
                          <a:noFill/>
                          <a:ln w="9525">
                            <a:noFill/>
                            <a:miter lim="800000"/>
                            <a:headEnd/>
                            <a:tailEnd/>
                          </a:ln>
                        </wps:spPr>
                        <wps:txbx>
                          <w:txbxContent>
                            <w:p w:rsidR="00A877DB" w:rsidRPr="00426DA3"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14"/>
                                  <w:u w:val="single"/>
                                  <w:lang w:val="en-US"/>
                                </w:rPr>
                                <w:t>Scheme 2.4</w:t>
                              </w:r>
                              <w:r w:rsidRPr="00426DA3">
                                <w:rPr>
                                  <w:rFonts w:ascii="Times New Roman" w:hAnsi="Times New Roman" w:cs="Times New Roman"/>
                                  <w:sz w:val="24"/>
                                  <w:szCs w:val="14"/>
                                  <w:u w:val="single"/>
                                  <w:lang w:val="en-US"/>
                                </w:rPr>
                                <w:t>:</w:t>
                              </w:r>
                              <w:r w:rsidRPr="00426DA3">
                                <w:rPr>
                                  <w:rFonts w:ascii="Times New Roman" w:hAnsi="Times New Roman" w:cs="Times New Roman"/>
                                  <w:sz w:val="24"/>
                                  <w:szCs w:val="14"/>
                                  <w:lang w:val="en-US"/>
                                </w:rPr>
                                <w:t xml:space="preserve"> Miyaura’s </w:t>
                              </w:r>
                              <w:r>
                                <w:rPr>
                                  <w:rFonts w:ascii="Times New Roman" w:hAnsi="Times New Roman" w:cs="Times New Roman"/>
                                  <w:sz w:val="24"/>
                                  <w:szCs w:val="20"/>
                                  <w:lang w:val="en-US"/>
                                </w:rPr>
                                <w:t>r</w:t>
                              </w:r>
                              <w:r w:rsidRPr="00426DA3">
                                <w:rPr>
                                  <w:rFonts w:ascii="Times New Roman" w:hAnsi="Times New Roman" w:cs="Times New Roman"/>
                                  <w:sz w:val="24"/>
                                  <w:szCs w:val="20"/>
                                  <w:lang w:val="en-US"/>
                                </w:rPr>
                                <w:t>h</w:t>
                              </w:r>
                              <w:r>
                                <w:rPr>
                                  <w:rFonts w:ascii="Times New Roman" w:hAnsi="Times New Roman" w:cs="Times New Roman"/>
                                  <w:sz w:val="24"/>
                                  <w:szCs w:val="20"/>
                                  <w:lang w:val="en-US"/>
                                </w:rPr>
                                <w:t>odium</w:t>
                              </w:r>
                              <w:r w:rsidRPr="00426DA3">
                                <w:rPr>
                                  <w:rFonts w:ascii="Times New Roman" w:hAnsi="Times New Roman" w:cs="Times New Roman"/>
                                  <w:sz w:val="24"/>
                                  <w:szCs w:val="20"/>
                                  <w:lang w:val="en-US"/>
                                </w:rPr>
                                <w:t>-catalysed addition of or</w:t>
                              </w:r>
                              <w:r>
                                <w:rPr>
                                  <w:rFonts w:ascii="Times New Roman" w:hAnsi="Times New Roman" w:cs="Times New Roman"/>
                                  <w:sz w:val="24"/>
                                  <w:szCs w:val="20"/>
                                  <w:lang w:val="en-US"/>
                                </w:rPr>
                                <w:t>ganoboronic acids to aldehydes.</w:t>
                              </w:r>
                              <w:r>
                                <w:rPr>
                                  <w:rFonts w:ascii="Times New Roman" w:hAnsi="Times New Roman" w:cs="Times New Roman"/>
                                  <w:sz w:val="24"/>
                                  <w:szCs w:val="20"/>
                                  <w:vertAlign w:val="superscript"/>
                                  <w:lang w:val="en-US"/>
                                </w:rPr>
                                <w:t>75</w:t>
                              </w:r>
                              <w:r w:rsidRPr="00426DA3">
                                <w:rPr>
                                  <w:rFonts w:ascii="Times New Roman" w:hAnsi="Times New Roman" w:cs="Times New Roman"/>
                                  <w:sz w:val="24"/>
                                  <w:szCs w:val="20"/>
                                  <w:lang w:val="en-US"/>
                                </w:rPr>
                                <w:t xml:space="preserve"> </w:t>
                              </w:r>
                            </w:p>
                            <w:p w:rsidR="00A877DB" w:rsidRPr="007221CC" w:rsidRDefault="00A877DB" w:rsidP="00DC56B1">
                              <w:pPr>
                                <w:rPr>
                                  <w:lang w:val="en-US"/>
                                </w:rPr>
                              </w:pPr>
                            </w:p>
                            <w:p w:rsidR="00A877DB" w:rsidRPr="007221CC" w:rsidRDefault="00A877DB" w:rsidP="00DC56B1">
                              <w:pPr>
                                <w:rPr>
                                  <w:lang w:val="en-US"/>
                                </w:rPr>
                              </w:pPr>
                            </w:p>
                          </w:txbxContent>
                        </wps:txbx>
                        <wps:bodyPr rot="0" vert="horz" wrap="square" lIns="91440" tIns="45720" rIns="91440" bIns="45720" anchor="t" anchorCtr="0">
                          <a:noAutofit/>
                        </wps:bodyPr>
                      </wps:wsp>
                    </wpg:wgp>
                  </a:graphicData>
                </a:graphic>
              </wp:anchor>
            </w:drawing>
          </mc:Choice>
          <mc:Fallback>
            <w:pict>
              <v:group w14:anchorId="57193B8D" id="Grupo 657" o:spid="_x0000_s1090" style="position:absolute;left:0;text-align:left;margin-left:0;margin-top:.6pt;width:395.7pt;height:121.65pt;z-index:251653120;mso-position-horizontal:center;mso-position-horizontal-relative:margin" coordsize="50253,15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">
                <v:shape id="Imagem 1" o:spid="_x0000_s1091" type="#_x0000_t75" style="position:absolute;left:7474;width:35337;height:5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pzPDFAAAA2wAAAA8AAABkcnMvZG93bnJldi54bWxEj0FrwkAUhO+C/2F5Qm91o5SmpK5SxFJ7&#10;sNJUPD+yz2xs9m2SXTX+e7dQ8DjMzDfMbNHbWpyp85VjBZNxAoK4cLriUsHu5/3xBYQPyBprx6Tg&#10;Sh4W8+Fghpl2F/6mcx5KESHsM1RgQmgyKX1hyKIfu4Y4egfXWQxRdqXUHV4i3NZymiTP0mLFccFg&#10;Q0tDxW9+sgraXeo2H+1xvzKfX9u62Oetfboq9TDq315BBOrDPfzfXmsFaQp/X+IP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qczwxQAAANsAAAAPAAAAAAAAAAAAAAAA&#10;AJ8CAABkcnMvZG93bnJldi54bWxQSwUGAAAAAAQABAD3AAAAkQMAAAAA&#10;">
                  <v:imagedata r:id="rId63" o:title=""/>
                  <v:path arrowok="t"/>
                </v:shape>
                <v:shape id="_x0000_s1092" type="#_x0000_t202" style="position:absolute;top:10416;width:50253;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A877DB" w:rsidRPr="00426DA3"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14"/>
                            <w:u w:val="single"/>
                            <w:lang w:val="en-US"/>
                          </w:rPr>
                          <w:t>Scheme 2.4</w:t>
                        </w:r>
                        <w:r w:rsidRPr="00426DA3">
                          <w:rPr>
                            <w:rFonts w:ascii="Times New Roman" w:hAnsi="Times New Roman" w:cs="Times New Roman"/>
                            <w:sz w:val="24"/>
                            <w:szCs w:val="14"/>
                            <w:u w:val="single"/>
                            <w:lang w:val="en-US"/>
                          </w:rPr>
                          <w:t>:</w:t>
                        </w:r>
                        <w:r w:rsidRPr="00426DA3">
                          <w:rPr>
                            <w:rFonts w:ascii="Times New Roman" w:hAnsi="Times New Roman" w:cs="Times New Roman"/>
                            <w:sz w:val="24"/>
                            <w:szCs w:val="14"/>
                            <w:lang w:val="en-US"/>
                          </w:rPr>
                          <w:t xml:space="preserve"> Miyaura’s </w:t>
                        </w:r>
                        <w:r>
                          <w:rPr>
                            <w:rFonts w:ascii="Times New Roman" w:hAnsi="Times New Roman" w:cs="Times New Roman"/>
                            <w:sz w:val="24"/>
                            <w:szCs w:val="20"/>
                            <w:lang w:val="en-US"/>
                          </w:rPr>
                          <w:t>r</w:t>
                        </w:r>
                        <w:r w:rsidRPr="00426DA3">
                          <w:rPr>
                            <w:rFonts w:ascii="Times New Roman" w:hAnsi="Times New Roman" w:cs="Times New Roman"/>
                            <w:sz w:val="24"/>
                            <w:szCs w:val="20"/>
                            <w:lang w:val="en-US"/>
                          </w:rPr>
                          <w:t>h</w:t>
                        </w:r>
                        <w:r>
                          <w:rPr>
                            <w:rFonts w:ascii="Times New Roman" w:hAnsi="Times New Roman" w:cs="Times New Roman"/>
                            <w:sz w:val="24"/>
                            <w:szCs w:val="20"/>
                            <w:lang w:val="en-US"/>
                          </w:rPr>
                          <w:t>odium</w:t>
                        </w:r>
                        <w:r w:rsidRPr="00426DA3">
                          <w:rPr>
                            <w:rFonts w:ascii="Times New Roman" w:hAnsi="Times New Roman" w:cs="Times New Roman"/>
                            <w:sz w:val="24"/>
                            <w:szCs w:val="20"/>
                            <w:lang w:val="en-US"/>
                          </w:rPr>
                          <w:t>-catalysed addition of or</w:t>
                        </w:r>
                        <w:r>
                          <w:rPr>
                            <w:rFonts w:ascii="Times New Roman" w:hAnsi="Times New Roman" w:cs="Times New Roman"/>
                            <w:sz w:val="24"/>
                            <w:szCs w:val="20"/>
                            <w:lang w:val="en-US"/>
                          </w:rPr>
                          <w:t>ganoboronic acids to aldehydes.</w:t>
                        </w:r>
                        <w:r>
                          <w:rPr>
                            <w:rFonts w:ascii="Times New Roman" w:hAnsi="Times New Roman" w:cs="Times New Roman"/>
                            <w:sz w:val="24"/>
                            <w:szCs w:val="20"/>
                            <w:vertAlign w:val="superscript"/>
                            <w:lang w:val="en-US"/>
                          </w:rPr>
                          <w:t>75</w:t>
                        </w:r>
                        <w:r w:rsidRPr="00426DA3">
                          <w:rPr>
                            <w:rFonts w:ascii="Times New Roman" w:hAnsi="Times New Roman" w:cs="Times New Roman"/>
                            <w:sz w:val="24"/>
                            <w:szCs w:val="20"/>
                            <w:lang w:val="en-US"/>
                          </w:rPr>
                          <w:t xml:space="preserve"> </w:t>
                        </w:r>
                      </w:p>
                      <w:p w:rsidR="00A877DB" w:rsidRPr="007221CC" w:rsidRDefault="00A877DB" w:rsidP="00DC56B1">
                        <w:pPr>
                          <w:rPr>
                            <w:lang w:val="en-US"/>
                          </w:rPr>
                        </w:pPr>
                      </w:p>
                      <w:p w:rsidR="00A877DB" w:rsidRPr="007221CC" w:rsidRDefault="00A877DB" w:rsidP="00DC56B1">
                        <w:pPr>
                          <w:rPr>
                            <w:lang w:val="en-US"/>
                          </w:rPr>
                        </w:pPr>
                      </w:p>
                    </w:txbxContent>
                  </v:textbox>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Pr>
          <w:rFonts w:ascii="Times New Roman" w:hAnsi="Times New Roman" w:cs="Times New Roman"/>
          <w:sz w:val="26"/>
          <w:szCs w:val="26"/>
          <w:lang w:val="en-GB"/>
        </w:rPr>
        <w:t xml:space="preserve"> </w:t>
      </w:r>
      <w:r w:rsidRPr="00B73653">
        <w:rPr>
          <w:rFonts w:ascii="Times New Roman" w:hAnsi="Times New Roman" w:cs="Times New Roman"/>
          <w:sz w:val="26"/>
          <w:szCs w:val="26"/>
          <w:lang w:val="en-GB"/>
        </w:rPr>
        <w:t>Subsequently</w:t>
      </w:r>
      <w:r w:rsidR="003009EF">
        <w:rPr>
          <w:rFonts w:ascii="Times New Roman" w:hAnsi="Times New Roman" w:cs="Times New Roman"/>
          <w:sz w:val="26"/>
          <w:szCs w:val="26"/>
          <w:lang w:val="en-GB"/>
        </w:rPr>
        <w:t>,</w:t>
      </w:r>
      <w:r w:rsidRPr="00B73653">
        <w:rPr>
          <w:rFonts w:ascii="Times New Roman" w:hAnsi="Times New Roman" w:cs="Times New Roman"/>
          <w:sz w:val="26"/>
          <w:szCs w:val="26"/>
          <w:lang w:val="en-GB"/>
        </w:rPr>
        <w:t xml:space="preserve"> in 2004, Pucheault </w:t>
      </w:r>
      <w:r w:rsidRPr="00B73653">
        <w:rPr>
          <w:rFonts w:ascii="Times New Roman" w:hAnsi="Times New Roman" w:cs="Times New Roman"/>
          <w:i/>
          <w:sz w:val="26"/>
          <w:szCs w:val="26"/>
          <w:lang w:val="en-GB"/>
        </w:rPr>
        <w:t>et al</w:t>
      </w:r>
      <w:r w:rsidRPr="00B73653">
        <w:rPr>
          <w:rFonts w:ascii="Times New Roman" w:hAnsi="Times New Roman" w:cs="Times New Roman"/>
          <w:sz w:val="26"/>
          <w:szCs w:val="26"/>
          <w:lang w:val="en-GB"/>
        </w:rPr>
        <w:t xml:space="preserve">. reported the use of a Rh catalyst for the catalytic cross-coupling reaction of </w:t>
      </w:r>
      <w:r w:rsidRPr="00B73653">
        <w:rPr>
          <w:rFonts w:ascii="Times New Roman" w:hAnsi="Times New Roman" w:cs="Times New Roman"/>
          <w:sz w:val="26"/>
          <w:szCs w:val="26"/>
          <w:lang w:val="en-US"/>
        </w:rPr>
        <w:t>potassium aryltrifluroboron reagents</w:t>
      </w:r>
      <w:r w:rsidRPr="00B73653" w:rsidDel="00DF472F">
        <w:rPr>
          <w:rFonts w:ascii="Times New Roman" w:hAnsi="Times New Roman" w:cs="Times New Roman"/>
          <w:sz w:val="26"/>
          <w:szCs w:val="26"/>
          <w:lang w:val="en-GB"/>
        </w:rPr>
        <w:t xml:space="preserve"> </w:t>
      </w:r>
      <w:r w:rsidRPr="00B73653">
        <w:rPr>
          <w:rFonts w:ascii="Times New Roman" w:hAnsi="Times New Roman" w:cs="Times New Roman"/>
          <w:sz w:val="26"/>
          <w:szCs w:val="26"/>
          <w:lang w:val="en-GB"/>
        </w:rPr>
        <w:t>to arylaldehydes to afford diaryl ketones, via a Heck-type mechanism (</w:t>
      </w:r>
      <w:r w:rsidR="007228F7" w:rsidRPr="00B73653">
        <w:rPr>
          <w:rFonts w:ascii="Times New Roman" w:hAnsi="Times New Roman" w:cs="Times New Roman"/>
          <w:b/>
          <w:sz w:val="26"/>
          <w:szCs w:val="26"/>
          <w:lang w:val="en-GB"/>
        </w:rPr>
        <w:t>Scheme 2.5</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76"/>
      </w:r>
      <w:r w:rsidRPr="00B73653">
        <w:rPr>
          <w:rFonts w:ascii="Times New Roman" w:hAnsi="Times New Roman" w:cs="Times New Roman"/>
          <w:sz w:val="26"/>
          <w:szCs w:val="26"/>
          <w:lang w:val="en-GB"/>
        </w:rPr>
        <w:t xml:space="preserve"> The authors suggested a mechanism that includes the insertion of the carbonyl bond into an arylrhodium(I) species, followed by a </w:t>
      </w:r>
      <w:r w:rsidRPr="00B73653">
        <w:rPr>
          <w:rFonts w:ascii="Times New Roman" w:hAnsi="Times New Roman" w:cs="Times New Roman"/>
          <w:i/>
          <w:sz w:val="26"/>
          <w:szCs w:val="26"/>
          <w:lang w:val="en-GB"/>
        </w:rPr>
        <w:t>β</w:t>
      </w:r>
      <w:r w:rsidRPr="00B73653">
        <w:rPr>
          <w:rFonts w:ascii="Times New Roman" w:hAnsi="Times New Roman" w:cs="Times New Roman"/>
          <w:sz w:val="26"/>
          <w:szCs w:val="26"/>
          <w:lang w:val="en-GB"/>
        </w:rPr>
        <w:t>-hydrogen elimination to provide the ketone and the rhodium hydride, thus not providing any secondary alcohols.</w:t>
      </w:r>
      <w:r w:rsidR="00FF2264">
        <w:rPr>
          <w:rFonts w:ascii="Times New Roman" w:hAnsi="Times New Roman" w:cs="Times New Roman"/>
          <w:sz w:val="26"/>
          <w:szCs w:val="26"/>
          <w:vertAlign w:val="superscript"/>
          <w:lang w:val="en-GB"/>
        </w:rPr>
        <w:t>76</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Arial" w:hAnsi="Arial" w:cs="Arial"/>
          <w:noProof/>
          <w:sz w:val="20"/>
          <w:szCs w:val="20"/>
          <w:lang w:val="en-US"/>
        </w:rPr>
        <mc:AlternateContent>
          <mc:Choice Requires="wpg">
            <w:drawing>
              <wp:anchor distT="0" distB="0" distL="114300" distR="114300" simplePos="0" relativeHeight="251969536" behindDoc="0" locked="0" layoutInCell="1" allowOverlap="1" wp14:anchorId="0E014BB5" wp14:editId="62C210BB">
                <wp:simplePos x="0" y="0"/>
                <wp:positionH relativeFrom="margin">
                  <wp:align>center</wp:align>
                </wp:positionH>
                <wp:positionV relativeFrom="paragraph">
                  <wp:posOffset>7882</wp:posOffset>
                </wp:positionV>
                <wp:extent cx="5245100" cy="1437230"/>
                <wp:effectExtent l="0" t="0" r="0" b="0"/>
                <wp:wrapNone/>
                <wp:docPr id="300" name="Grupo 300"/>
                <wp:cNvGraphicFramePr/>
                <a:graphic xmlns:a="http://schemas.openxmlformats.org/drawingml/2006/main">
                  <a:graphicData uri="http://schemas.microsoft.com/office/word/2010/wordprocessingGroup">
                    <wpg:wgp>
                      <wpg:cNvGrpSpPr/>
                      <wpg:grpSpPr>
                        <a:xfrm>
                          <a:off x="0" y="0"/>
                          <a:ext cx="5245100" cy="1437230"/>
                          <a:chOff x="0" y="0"/>
                          <a:chExt cx="5245100" cy="1437603"/>
                        </a:xfrm>
                      </wpg:grpSpPr>
                      <wps:wsp>
                        <wps:cNvPr id="302" name="Caixa de Texto 2"/>
                        <wps:cNvSpPr txBox="1">
                          <a:spLocks noChangeArrowheads="1"/>
                        </wps:cNvSpPr>
                        <wps:spPr bwMode="auto">
                          <a:xfrm>
                            <a:off x="0" y="933856"/>
                            <a:ext cx="5245100" cy="503747"/>
                          </a:xfrm>
                          <a:prstGeom prst="rect">
                            <a:avLst/>
                          </a:prstGeom>
                          <a:noFill/>
                          <a:ln w="9525">
                            <a:noFill/>
                            <a:miter lim="800000"/>
                            <a:headEnd/>
                            <a:tailEnd/>
                          </a:ln>
                        </wps:spPr>
                        <wps:txbx>
                          <w:txbxContent>
                            <w:p w:rsidR="00A877DB" w:rsidRPr="00426DA3" w:rsidRDefault="00A877DB" w:rsidP="00DC56B1">
                              <w:pPr>
                                <w:tabs>
                                  <w:tab w:val="left" w:pos="3506"/>
                                </w:tabs>
                                <w:contextualSpacing/>
                                <w:jc w:val="center"/>
                                <w:rPr>
                                  <w:rFonts w:ascii="Times New Roman" w:hAnsi="Times New Roman" w:cs="Times New Roman"/>
                                  <w:szCs w:val="20"/>
                                  <w:lang w:val="en-US"/>
                                </w:rPr>
                              </w:pPr>
                              <w:r w:rsidRPr="0073129E">
                                <w:rPr>
                                  <w:rFonts w:ascii="Times New Roman" w:hAnsi="Times New Roman" w:cs="Times New Roman"/>
                                  <w:b/>
                                  <w:sz w:val="24"/>
                                  <w:szCs w:val="20"/>
                                  <w:u w:val="single"/>
                                  <w:lang w:val="en-US"/>
                                </w:rPr>
                                <w:t>Scheme</w:t>
                              </w:r>
                              <w:r>
                                <w:rPr>
                                  <w:rFonts w:ascii="Times New Roman" w:hAnsi="Times New Roman" w:cs="Times New Roman"/>
                                  <w:b/>
                                  <w:sz w:val="24"/>
                                  <w:szCs w:val="20"/>
                                  <w:u w:val="single"/>
                                  <w:lang w:val="en-US"/>
                                </w:rPr>
                                <w:t xml:space="preserve"> 2.5</w:t>
                              </w:r>
                              <w:r w:rsidRPr="00426DA3">
                                <w:rPr>
                                  <w:rFonts w:ascii="Times New Roman" w:hAnsi="Times New Roman" w:cs="Times New Roman"/>
                                  <w:sz w:val="24"/>
                                  <w:szCs w:val="14"/>
                                  <w:u w:val="single"/>
                                  <w:lang w:val="en-US"/>
                                </w:rPr>
                                <w:t>:</w:t>
                              </w:r>
                              <w:r w:rsidRPr="00426DA3">
                                <w:rPr>
                                  <w:rFonts w:ascii="Times New Roman" w:hAnsi="Times New Roman" w:cs="Times New Roman"/>
                                  <w:sz w:val="24"/>
                                  <w:szCs w:val="14"/>
                                  <w:lang w:val="en-US"/>
                                </w:rPr>
                                <w:t xml:space="preserve"> Pucheault´s catalytic aldehyde arylation using potassium aryltrifluroboron reagents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76</w:t>
                              </w:r>
                              <w:r w:rsidRPr="00426DA3">
                                <w:rPr>
                                  <w:rFonts w:ascii="Times New Roman" w:hAnsi="Times New Roman" w:cs="Times New Roman"/>
                                  <w:szCs w:val="20"/>
                                  <w:lang w:val="en-US"/>
                                </w:rPr>
                                <w:t xml:space="preserve"> </w:t>
                              </w:r>
                            </w:p>
                            <w:p w:rsidR="00A877DB" w:rsidRPr="007221CC" w:rsidRDefault="00A877DB" w:rsidP="00DC56B1">
                              <w:pPr>
                                <w:rPr>
                                  <w:lang w:val="en-US"/>
                                </w:rPr>
                              </w:pPr>
                            </w:p>
                          </w:txbxContent>
                        </wps:txbx>
                        <wps:bodyPr rot="0" vert="horz" wrap="square" lIns="91440" tIns="45720" rIns="91440" bIns="45720" anchor="t" anchorCtr="0">
                          <a:noAutofit/>
                        </wps:bodyPr>
                      </wps:wsp>
                      <wpg:grpSp>
                        <wpg:cNvPr id="303" name="Grupo 303"/>
                        <wpg:cNvGrpSpPr/>
                        <wpg:grpSpPr>
                          <a:xfrm>
                            <a:off x="667568" y="0"/>
                            <a:ext cx="3902075" cy="780349"/>
                            <a:chOff x="0" y="0"/>
                            <a:chExt cx="3902075" cy="780349"/>
                          </a:xfrm>
                        </wpg:grpSpPr>
                        <pic:pic xmlns:pic="http://schemas.openxmlformats.org/drawingml/2006/picture">
                          <pic:nvPicPr>
                            <pic:cNvPr id="305" name="Imagem 30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02075" cy="755015"/>
                            </a:xfrm>
                            <a:prstGeom prst="rect">
                              <a:avLst/>
                            </a:prstGeom>
                          </pic:spPr>
                        </pic:pic>
                        <wps:wsp>
                          <wps:cNvPr id="308" name="Caixa de Texto 2"/>
                          <wps:cNvSpPr txBox="1">
                            <a:spLocks noChangeArrowheads="1"/>
                          </wps:cNvSpPr>
                          <wps:spPr bwMode="auto">
                            <a:xfrm>
                              <a:off x="207563" y="538542"/>
                              <a:ext cx="246490" cy="230587"/>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s:wsp>
                          <wps:cNvPr id="311" name="Caixa de Texto 2"/>
                          <wps:cNvSpPr txBox="1">
                            <a:spLocks noChangeArrowheads="1"/>
                          </wps:cNvSpPr>
                          <wps:spPr bwMode="auto">
                            <a:xfrm>
                              <a:off x="942449" y="544152"/>
                              <a:ext cx="246490" cy="230587"/>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s:wsp>
                          <wps:cNvPr id="312" name="Caixa de Texto 2"/>
                          <wps:cNvSpPr txBox="1">
                            <a:spLocks noChangeArrowheads="1"/>
                          </wps:cNvSpPr>
                          <wps:spPr bwMode="auto">
                            <a:xfrm>
                              <a:off x="3354670" y="549762"/>
                              <a:ext cx="246490" cy="230587"/>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0E014BB5" id="Grupo 300" o:spid="_x0000_s1101" style="position:absolute;left:0;text-align:left;margin-left:0;margin-top:.6pt;width:413pt;height:113.15pt;z-index:251969536;mso-position-horizontal:center;mso-position-horizontal-relative:margin;mso-height-relative:margin" coordsize="52451,14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">
                <v:shape id="_x0000_s1102" type="#_x0000_t202" style="position:absolute;top:9338;width:52451;height:5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rsidR="00A877DB" w:rsidRPr="00426DA3" w:rsidRDefault="00A877DB" w:rsidP="00DC56B1">
                        <w:pPr>
                          <w:tabs>
                            <w:tab w:val="left" w:pos="3506"/>
                          </w:tabs>
                          <w:contextualSpacing/>
                          <w:jc w:val="center"/>
                          <w:rPr>
                            <w:rFonts w:ascii="Times New Roman" w:hAnsi="Times New Roman" w:cs="Times New Roman"/>
                            <w:szCs w:val="20"/>
                            <w:lang w:val="en-US"/>
                          </w:rPr>
                        </w:pPr>
                        <w:r w:rsidRPr="0073129E">
                          <w:rPr>
                            <w:rFonts w:ascii="Times New Roman" w:hAnsi="Times New Roman" w:cs="Times New Roman"/>
                            <w:b/>
                            <w:sz w:val="24"/>
                            <w:szCs w:val="20"/>
                            <w:u w:val="single"/>
                            <w:lang w:val="en-US"/>
                          </w:rPr>
                          <w:t>Scheme</w:t>
                        </w:r>
                        <w:r>
                          <w:rPr>
                            <w:rFonts w:ascii="Times New Roman" w:hAnsi="Times New Roman" w:cs="Times New Roman"/>
                            <w:b/>
                            <w:sz w:val="24"/>
                            <w:szCs w:val="20"/>
                            <w:u w:val="single"/>
                            <w:lang w:val="en-US"/>
                          </w:rPr>
                          <w:t xml:space="preserve"> 2.5</w:t>
                        </w:r>
                        <w:r w:rsidRPr="00426DA3">
                          <w:rPr>
                            <w:rFonts w:ascii="Times New Roman" w:hAnsi="Times New Roman" w:cs="Times New Roman"/>
                            <w:sz w:val="24"/>
                            <w:szCs w:val="14"/>
                            <w:u w:val="single"/>
                            <w:lang w:val="en-US"/>
                          </w:rPr>
                          <w:t>:</w:t>
                        </w:r>
                        <w:r w:rsidRPr="00426DA3">
                          <w:rPr>
                            <w:rFonts w:ascii="Times New Roman" w:hAnsi="Times New Roman" w:cs="Times New Roman"/>
                            <w:sz w:val="24"/>
                            <w:szCs w:val="14"/>
                            <w:lang w:val="en-US"/>
                          </w:rPr>
                          <w:t xml:space="preserve"> Pucheault´s catalytic aldehyde arylation using potassium aryltrifluroboron reagents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76</w:t>
                        </w:r>
                        <w:r w:rsidRPr="00426DA3">
                          <w:rPr>
                            <w:rFonts w:ascii="Times New Roman" w:hAnsi="Times New Roman" w:cs="Times New Roman"/>
                            <w:szCs w:val="20"/>
                            <w:lang w:val="en-US"/>
                          </w:rPr>
                          <w:t xml:space="preserve"> </w:t>
                        </w:r>
                      </w:p>
                      <w:p w:rsidR="00A877DB" w:rsidRPr="007221CC" w:rsidRDefault="00A877DB" w:rsidP="00DC56B1">
                        <w:pPr>
                          <w:rPr>
                            <w:lang w:val="en-US"/>
                          </w:rPr>
                        </w:pPr>
                      </w:p>
                    </w:txbxContent>
                  </v:textbox>
                </v:shape>
                <v:group id="Grupo 303" o:spid="_x0000_s1103" style="position:absolute;left:6675;width:39021;height:7803" coordsize="39020,7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Imagem 305" o:spid="_x0000_s1104" type="#_x0000_t75" style="position:absolute;width:39020;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fxbDAAAA3AAAAA8AAABkcnMvZG93bnJldi54bWxEj0FrAjEUhO9C/0N4Qm+ataVSVqNIodRL&#10;D1Wx18fmuVlMXrabp2776xtB8DjMzDfMfNkHr87UpSaygcm4AEVcRdtwbWC3fR+9gkqCbNFHJgO/&#10;lGC5eBjMsbTxwl903kitMoRTiQacSFtqnSpHAdM4tsTZO8QuoGTZ1dp2eMnw4PVTUUx1wIbzgsOW&#10;3hxVx80pGPAfE/szdSTtav35zTvxp/2fN+Zx2K9moIR6uYdv7bU18Fy8wPVMPgJ6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l/FsMAAADcAAAADwAAAAAAAAAAAAAAAACf&#10;AgAAZHJzL2Rvd25yZXYueG1sUEsFBgAAAAAEAAQA9wAAAI8DAAAAAA==&#10;">
                    <v:imagedata r:id="rId65" o:title=""/>
                    <v:path arrowok="t"/>
                  </v:shape>
                  <v:shape id="_x0000_s1105" type="#_x0000_t202" style="position:absolute;left:2075;top:5385;width:2465;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t9sAA&#10;AADcAAAADwAAAGRycy9kb3ducmV2LnhtbERPy4rCMBTdD/gP4QpuBk0dH9VqlFFQ3Pr4gNvm2hab&#10;m9JEW//eLAZmeTjv9bYzlXhR40rLCsajCARxZnXJuYLb9TBcgHAeWWNlmRS8ycF20/taY6Jty2d6&#10;XXwuQgi7BBUU3teJlC4ryKAb2Zo4cHfbGPQBNrnUDbYh3FTyJ4rm0mDJoaHAmvYFZY/L0yi4n9rv&#10;2bJNj/4Wn6fzHZZxat9KDfrd7wqEp87/i//cJ61gEoW1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4t9sAAAADcAAAADwAAAAAAAAAAAAAAAACYAgAAZHJzL2Rvd25y&#10;ZXYueG1sUEsFBgAAAAAEAAQA9QAAAIUDAAAAAA==&#10;" stroked="f">
                    <v:textbox>
                      <w:txbxContent>
                        <w:p w:rsidR="00A877DB" w:rsidRDefault="00A877DB" w:rsidP="00DC56B1"/>
                      </w:txbxContent>
                    </v:textbox>
                  </v:shape>
                  <v:shape id="_x0000_s1106" type="#_x0000_t202" style="position:absolute;left:9424;top:5441;width:2465;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0StsIA&#10;AADcAAAADwAAAGRycy9kb3ducmV2LnhtbESP3YrCMBSE7xf2HcJZ8GbRtP5bjaKC4q0/D3Bsjm3Z&#10;5qQ0WVvf3giCl8PMfMMsVq0pxZ1qV1hWEPciEMSp1QVnCi7nXXcKwnlkjaVlUvAgB6vl99cCE20b&#10;PtL95DMRIOwSVJB7XyVSujQng65nK+Lg3Wxt0AdZZ1LX2AS4KWU/isbSYMFhIceKtjmlf6d/o+B2&#10;aH5Hs+a695fJcTjeYDG52odSnZ92PQfhqfWf8Lt90AoGcQyv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RK2wgAAANwAAAAPAAAAAAAAAAAAAAAAAJgCAABkcnMvZG93&#10;bnJldi54bWxQSwUGAAAAAAQABAD1AAAAhwMAAAAA&#10;" stroked="f">
                    <v:textbox>
                      <w:txbxContent>
                        <w:p w:rsidR="00A877DB" w:rsidRDefault="00A877DB" w:rsidP="00DC56B1"/>
                      </w:txbxContent>
                    </v:textbox>
                  </v:shape>
                  <v:shape id="_x0000_s1107" type="#_x0000_t202" style="position:absolute;left:33546;top:5497;width:2465;height:2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cIA&#10;AADcAAAADwAAAGRycy9kb3ducmV2LnhtbESP3YrCMBSE7xd8h3AEbxZN1fWvGkUFF2/9eYBjc2yL&#10;zUlpoq1vbwTBy2FmvmEWq8YU4kGVyy0r6PciEMSJ1TmnCs6nXXcKwnlkjYVlUvAkB6tl62eBsbY1&#10;H+hx9KkIEHYxKsi8L2MpXZKRQdezJXHwrrYy6IOsUqkrrAPcFHIQRWNpMOewkGFJ24yS2/FuFFz3&#10;9e9oVl/+/Xly+BtvMJ9c7FOpTrtZz0F4avw3/GnvtYJhfwD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4zBwgAAANwAAAAPAAAAAAAAAAAAAAAAAJgCAABkcnMvZG93&#10;bnJldi54bWxQSwUGAAAAAAQABAD1AAAAhwMAAAAA&#10;" stroked="f">
                    <v:textbox>
                      <w:txbxContent>
                        <w:p w:rsidR="00A877DB" w:rsidRDefault="00A877DB" w:rsidP="00DC56B1"/>
                      </w:txbxContent>
                    </v:textbox>
                  </v:shape>
                </v:group>
                <w10:wrap anchorx="margin"/>
              </v:group>
            </w:pict>
          </mc:Fallback>
        </mc:AlternateConten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4929FA"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t xml:space="preserve">In 2011, </w:t>
      </w:r>
      <w:r w:rsidRPr="00A70822">
        <w:rPr>
          <w:rFonts w:ascii="Times New Roman" w:hAnsi="Times New Roman" w:cs="Times New Roman"/>
          <w:sz w:val="26"/>
          <w:szCs w:val="26"/>
          <w:lang w:val="en-GB"/>
        </w:rPr>
        <w:t xml:space="preserve">Low </w:t>
      </w:r>
      <w:r w:rsidRPr="00A70822">
        <w:rPr>
          <w:rFonts w:ascii="Times New Roman" w:hAnsi="Times New Roman" w:cs="Times New Roman"/>
          <w:i/>
          <w:sz w:val="26"/>
          <w:szCs w:val="26"/>
          <w:lang w:val="en-GB"/>
        </w:rPr>
        <w:t>et al.</w:t>
      </w:r>
      <w:r w:rsidRPr="00A70822">
        <w:rPr>
          <w:rFonts w:ascii="Times New Roman" w:hAnsi="Times New Roman" w:cs="Times New Roman"/>
          <w:sz w:val="26"/>
          <w:szCs w:val="26"/>
          <w:lang w:val="en-GB"/>
        </w:rPr>
        <w:t xml:space="preserve"> described the enantioselective rh</w:t>
      </w:r>
      <w:r>
        <w:rPr>
          <w:rFonts w:ascii="Times New Roman" w:hAnsi="Times New Roman" w:cs="Times New Roman"/>
          <w:sz w:val="26"/>
          <w:szCs w:val="26"/>
          <w:lang w:val="en-GB"/>
        </w:rPr>
        <w:t>odium(I)-</w:t>
      </w:r>
      <w:r w:rsidRPr="00A70822">
        <w:rPr>
          <w:rFonts w:ascii="Times New Roman" w:hAnsi="Times New Roman" w:cs="Times New Roman"/>
          <w:sz w:val="26"/>
          <w:szCs w:val="26"/>
          <w:lang w:val="en-GB"/>
        </w:rPr>
        <w:t>catalysed cyclization of ary</w:t>
      </w:r>
      <w:r>
        <w:rPr>
          <w:rFonts w:ascii="Times New Roman" w:hAnsi="Times New Roman" w:cs="Times New Roman"/>
          <w:sz w:val="26"/>
          <w:szCs w:val="26"/>
          <w:lang w:val="en-GB"/>
        </w:rPr>
        <w:t xml:space="preserve">lboron compounds onto ketones. </w:t>
      </w:r>
      <w:r w:rsidRPr="00A70822">
        <w:rPr>
          <w:rFonts w:ascii="Times New Roman" w:hAnsi="Times New Roman" w:cs="Times New Roman"/>
          <w:sz w:val="26"/>
          <w:szCs w:val="26"/>
          <w:lang w:val="en-GB"/>
        </w:rPr>
        <w:t>This process allowed the synthesis of various five-, six-</w:t>
      </w:r>
      <w:r>
        <w:rPr>
          <w:rFonts w:ascii="Times New Roman" w:hAnsi="Times New Roman" w:cs="Times New Roman"/>
          <w:sz w:val="26"/>
          <w:szCs w:val="26"/>
          <w:lang w:val="en-GB"/>
        </w:rPr>
        <w:t xml:space="preserve"> and seven-membered aza- and oxa</w:t>
      </w:r>
      <w:r w:rsidRPr="00A70822">
        <w:rPr>
          <w:rFonts w:ascii="Times New Roman" w:hAnsi="Times New Roman" w:cs="Times New Roman"/>
          <w:sz w:val="26"/>
          <w:szCs w:val="26"/>
          <w:lang w:val="en-GB"/>
        </w:rPr>
        <w:t xml:space="preserve">carbocycles and illustrated the utility of sulfinamide-alkene, </w:t>
      </w:r>
      <w:r>
        <w:rPr>
          <w:rFonts w:ascii="Times New Roman" w:hAnsi="Times New Roman" w:cs="Times New Roman"/>
          <w:sz w:val="26"/>
          <w:szCs w:val="26"/>
          <w:lang w:val="en-GB"/>
        </w:rPr>
        <w:t>TADDOL-derived phosphoramidites</w:t>
      </w:r>
      <w:r w:rsidRPr="00A70822">
        <w:rPr>
          <w:rFonts w:ascii="Times New Roman" w:hAnsi="Times New Roman" w:cs="Times New Roman"/>
          <w:sz w:val="26"/>
          <w:szCs w:val="26"/>
          <w:lang w:val="en-GB"/>
        </w:rPr>
        <w:t xml:space="preserve"> and dienes as chiral ligands</w:t>
      </w:r>
      <w:r>
        <w:rPr>
          <w:rFonts w:ascii="Times New Roman" w:hAnsi="Times New Roman" w:cs="Times New Roman"/>
          <w:sz w:val="26"/>
          <w:szCs w:val="26"/>
          <w:lang w:val="en-GB"/>
        </w:rPr>
        <w:t>,</w:t>
      </w:r>
      <w:r w:rsidRPr="00A70822">
        <w:rPr>
          <w:rFonts w:ascii="Times New Roman" w:hAnsi="Times New Roman" w:cs="Times New Roman"/>
          <w:sz w:val="26"/>
          <w:szCs w:val="26"/>
          <w:lang w:val="en-GB"/>
        </w:rPr>
        <w:t xml:space="preserve"> for rhodium-catalysed intramolecular a</w:t>
      </w:r>
      <w:r>
        <w:rPr>
          <w:rFonts w:ascii="Times New Roman" w:hAnsi="Times New Roman" w:cs="Times New Roman"/>
          <w:sz w:val="26"/>
          <w:szCs w:val="26"/>
          <w:lang w:val="en-GB"/>
        </w:rPr>
        <w:t>dditions of arylboron compounds</w:t>
      </w:r>
      <w:r w:rsidRPr="00A70822">
        <w:rPr>
          <w:rFonts w:ascii="Times New Roman" w:hAnsi="Times New Roman" w:cs="Times New Roman"/>
          <w:sz w:val="26"/>
          <w:szCs w:val="26"/>
          <w:lang w:val="en-GB"/>
        </w:rPr>
        <w:t xml:space="preserve"> (</w:t>
      </w:r>
      <w:r w:rsidRPr="0073129E">
        <w:rPr>
          <w:rFonts w:ascii="Times New Roman" w:hAnsi="Times New Roman" w:cs="Times New Roman"/>
          <w:b/>
          <w:sz w:val="26"/>
          <w:szCs w:val="26"/>
          <w:lang w:val="en-GB"/>
        </w:rPr>
        <w:t>Scheme</w:t>
      </w:r>
      <w:r w:rsidR="007228F7">
        <w:rPr>
          <w:rFonts w:ascii="Times New Roman" w:hAnsi="Times New Roman" w:cs="Times New Roman"/>
          <w:b/>
          <w:sz w:val="26"/>
          <w:szCs w:val="26"/>
          <w:lang w:val="en-GB"/>
        </w:rPr>
        <w:t xml:space="preserve"> 2.6</w:t>
      </w:r>
      <w:r w:rsidR="00FF2264">
        <w:rPr>
          <w:rFonts w:ascii="Times New Roman" w:hAnsi="Times New Roman" w:cs="Times New Roman"/>
          <w:sz w:val="26"/>
          <w:szCs w:val="26"/>
          <w:lang w:val="en-GB"/>
        </w:rPr>
        <w:t>).</w:t>
      </w:r>
      <w:r w:rsidRPr="00A70822">
        <w:rPr>
          <w:rStyle w:val="Refdenotaderodap"/>
          <w:rFonts w:ascii="Times New Roman" w:hAnsi="Times New Roman" w:cs="Times New Roman"/>
          <w:sz w:val="26"/>
          <w:szCs w:val="26"/>
          <w:lang w:val="en-GB"/>
        </w:rPr>
        <w:footnoteReference w:id="77"/>
      </w:r>
      <w:r>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70560" behindDoc="0" locked="0" layoutInCell="1" allowOverlap="1" wp14:anchorId="4A08B5B1" wp14:editId="4B2F2662">
                <wp:simplePos x="0" y="0"/>
                <wp:positionH relativeFrom="margin">
                  <wp:align>center</wp:align>
                </wp:positionH>
                <wp:positionV relativeFrom="paragraph">
                  <wp:posOffset>10767</wp:posOffset>
                </wp:positionV>
                <wp:extent cx="5260975" cy="1879600"/>
                <wp:effectExtent l="0" t="0" r="0" b="6350"/>
                <wp:wrapNone/>
                <wp:docPr id="314" name="Grupo 314"/>
                <wp:cNvGraphicFramePr/>
                <a:graphic xmlns:a="http://schemas.openxmlformats.org/drawingml/2006/main">
                  <a:graphicData uri="http://schemas.microsoft.com/office/word/2010/wordprocessingGroup">
                    <wpg:wgp>
                      <wpg:cNvGrpSpPr/>
                      <wpg:grpSpPr>
                        <a:xfrm>
                          <a:off x="0" y="0"/>
                          <a:ext cx="5260975" cy="1879600"/>
                          <a:chOff x="0" y="0"/>
                          <a:chExt cx="5260975" cy="1879759"/>
                        </a:xfrm>
                      </wpg:grpSpPr>
                      <wpg:grpSp>
                        <wpg:cNvPr id="315" name="Grupo 315"/>
                        <wpg:cNvGrpSpPr/>
                        <wpg:grpSpPr>
                          <a:xfrm>
                            <a:off x="0" y="0"/>
                            <a:ext cx="5260975" cy="1879759"/>
                            <a:chOff x="0" y="0"/>
                            <a:chExt cx="5260975" cy="1879759"/>
                          </a:xfrm>
                        </wpg:grpSpPr>
                        <wps:wsp>
                          <wps:cNvPr id="316" name="Caixa de Texto 2"/>
                          <wps:cNvSpPr txBox="1">
                            <a:spLocks noChangeArrowheads="1"/>
                          </wps:cNvSpPr>
                          <wps:spPr bwMode="auto">
                            <a:xfrm>
                              <a:off x="0" y="1376896"/>
                              <a:ext cx="5260975" cy="502863"/>
                            </a:xfrm>
                            <a:prstGeom prst="rect">
                              <a:avLst/>
                            </a:prstGeom>
                            <a:noFill/>
                            <a:ln w="9525">
                              <a:noFill/>
                              <a:miter lim="800000"/>
                              <a:headEnd/>
                              <a:tailEnd/>
                            </a:ln>
                          </wps:spPr>
                          <wps:txb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sidRPr="0073129E">
                                  <w:rPr>
                                    <w:rFonts w:ascii="Times New Roman" w:hAnsi="Times New Roman" w:cs="Times New Roman"/>
                                    <w:b/>
                                    <w:sz w:val="24"/>
                                    <w:szCs w:val="20"/>
                                    <w:u w:val="single"/>
                                    <w:lang w:val="en-US"/>
                                  </w:rPr>
                                  <w:t>Scheme</w:t>
                                </w:r>
                                <w:r>
                                  <w:rPr>
                                    <w:rFonts w:ascii="Times New Roman" w:hAnsi="Times New Roman" w:cs="Times New Roman"/>
                                    <w:b/>
                                    <w:sz w:val="24"/>
                                    <w:szCs w:val="20"/>
                                    <w:u w:val="single"/>
                                    <w:lang w:val="en-US"/>
                                  </w:rPr>
                                  <w:t xml:space="preserve"> 2.6</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sidRPr="00A70822">
                                  <w:rPr>
                                    <w:rFonts w:ascii="Times New Roman" w:hAnsi="Times New Roman" w:cs="Times New Roman"/>
                                    <w:sz w:val="24"/>
                                    <w:szCs w:val="20"/>
                                    <w:lang w:val="en-US"/>
                                  </w:rPr>
                                  <w:t xml:space="preserve">Enantioselective Rh(I)-catalysed cyclization of arylboron compounds onto ketones described by Low </w:t>
                                </w:r>
                                <w:r w:rsidRPr="00A70822">
                                  <w:rPr>
                                    <w:rFonts w:ascii="Times New Roman" w:hAnsi="Times New Roman" w:cs="Times New Roman"/>
                                    <w:i/>
                                    <w:sz w:val="24"/>
                                    <w:szCs w:val="20"/>
                                    <w:lang w:val="en-US"/>
                                  </w:rPr>
                                  <w:t>et al.</w:t>
                                </w:r>
                                <w:r>
                                  <w:rPr>
                                    <w:rFonts w:ascii="Times New Roman" w:hAnsi="Times New Roman" w:cs="Times New Roman"/>
                                    <w:sz w:val="24"/>
                                    <w:szCs w:val="20"/>
                                    <w:vertAlign w:val="superscript"/>
                                    <w:lang w:val="en-US"/>
                                  </w:rPr>
                                  <w:t>77</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43" name="Imagem 1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77671" y="0"/>
                              <a:ext cx="5112385" cy="1120140"/>
                            </a:xfrm>
                            <a:prstGeom prst="rect">
                              <a:avLst/>
                            </a:prstGeom>
                          </pic:spPr>
                        </pic:pic>
                      </wpg:grpSp>
                      <wps:wsp>
                        <wps:cNvPr id="355" name="Caixa de Texto 2"/>
                        <wps:cNvSpPr txBox="1">
                          <a:spLocks noChangeArrowheads="1"/>
                        </wps:cNvSpPr>
                        <wps:spPr bwMode="auto">
                          <a:xfrm>
                            <a:off x="1980611" y="300093"/>
                            <a:ext cx="131445" cy="146050"/>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s:wsp>
                        <wps:cNvPr id="356" name="Caixa de Texto 2"/>
                        <wps:cNvSpPr txBox="1">
                          <a:spLocks noChangeArrowheads="1"/>
                        </wps:cNvSpPr>
                        <wps:spPr bwMode="auto">
                          <a:xfrm>
                            <a:off x="5087453" y="744936"/>
                            <a:ext cx="131445" cy="146050"/>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g:wgp>
                  </a:graphicData>
                </a:graphic>
              </wp:anchor>
            </w:drawing>
          </mc:Choice>
          <mc:Fallback>
            <w:pict>
              <v:group w14:anchorId="4A08B5B1" id="Grupo 314" o:spid="_x0000_s1108" style="position:absolute;left:0;text-align:left;margin-left:0;margin-top:.85pt;width:414.25pt;height:148pt;z-index:251970560;mso-position-horizontal:center;mso-position-horizontal-relative:margin" coordsize="52609,1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">
                <v:group id="Grupo 315" o:spid="_x0000_s1109" style="position:absolute;width:52609;height:18797" coordsize="52609,18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_x0000_s1110" type="#_x0000_t202" style="position:absolute;top:13768;width:52609;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sidRPr="0073129E">
                            <w:rPr>
                              <w:rFonts w:ascii="Times New Roman" w:hAnsi="Times New Roman" w:cs="Times New Roman"/>
                              <w:b/>
                              <w:sz w:val="24"/>
                              <w:szCs w:val="20"/>
                              <w:u w:val="single"/>
                              <w:lang w:val="en-US"/>
                            </w:rPr>
                            <w:t>Scheme</w:t>
                          </w:r>
                          <w:r>
                            <w:rPr>
                              <w:rFonts w:ascii="Times New Roman" w:hAnsi="Times New Roman" w:cs="Times New Roman"/>
                              <w:b/>
                              <w:sz w:val="24"/>
                              <w:szCs w:val="20"/>
                              <w:u w:val="single"/>
                              <w:lang w:val="en-US"/>
                            </w:rPr>
                            <w:t xml:space="preserve"> 2.6</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sidRPr="00A70822">
                            <w:rPr>
                              <w:rFonts w:ascii="Times New Roman" w:hAnsi="Times New Roman" w:cs="Times New Roman"/>
                              <w:sz w:val="24"/>
                              <w:szCs w:val="20"/>
                              <w:lang w:val="en-US"/>
                            </w:rPr>
                            <w:t xml:space="preserve">Enantioselective Rh(I)-catalysed cyclization of arylboron compounds onto ketones described by Low </w:t>
                          </w:r>
                          <w:r w:rsidRPr="00A70822">
                            <w:rPr>
                              <w:rFonts w:ascii="Times New Roman" w:hAnsi="Times New Roman" w:cs="Times New Roman"/>
                              <w:i/>
                              <w:sz w:val="24"/>
                              <w:szCs w:val="20"/>
                              <w:lang w:val="en-US"/>
                            </w:rPr>
                            <w:t>et al.</w:t>
                          </w:r>
                          <w:r>
                            <w:rPr>
                              <w:rFonts w:ascii="Times New Roman" w:hAnsi="Times New Roman" w:cs="Times New Roman"/>
                              <w:sz w:val="24"/>
                              <w:szCs w:val="20"/>
                              <w:vertAlign w:val="superscript"/>
                              <w:lang w:val="en-US"/>
                            </w:rPr>
                            <w:t>77</w:t>
                          </w:r>
                        </w:p>
                        <w:p w:rsidR="00A877DB" w:rsidRPr="00E16128" w:rsidRDefault="00A877DB" w:rsidP="00DC56B1">
                          <w:pPr>
                            <w:rPr>
                              <w:lang w:val="en-US"/>
                            </w:rPr>
                          </w:pPr>
                        </w:p>
                      </w:txbxContent>
                    </v:textbox>
                  </v:shape>
                  <v:shape id="Imagem 12" o:spid="_x0000_s1111" type="#_x0000_t75" style="position:absolute;left:776;width:51124;height:1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6ovPEAAAA3AAAAA8AAABkcnMvZG93bnJldi54bWxEj0FrAjEUhO+C/yE8oTfNrlts2RpFBMFb&#10;69pSentsXrPbbl7CJtXtvzeC4HGYmW+Y5XqwnThRH1rHCvJZBoK4drplo+D9uJs+gwgRWWPnmBT8&#10;U4D1ajxaYqndmQ90qqIRCcKhRAVNjL6UMtQNWQwz54mT9+16izHJ3kjd4znBbSfnWbaQFltOCw16&#10;2jZU/1Z/VsGnN4P/+sg3sXgy+7effPsqsVLqYTJsXkBEGuI9fGvvtYLisYDrmXQE5O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6ovPEAAAA3AAAAA8AAAAAAAAAAAAAAAAA&#10;nwIAAGRycy9kb3ducmV2LnhtbFBLBQYAAAAABAAEAPcAAACQAwAAAAA=&#10;">
                    <v:imagedata r:id="rId67" o:title=""/>
                    <v:path arrowok="t"/>
                  </v:shape>
                </v:group>
                <v:shape id="_x0000_s1112" type="#_x0000_t202" style="position:absolute;left:19806;top:3000;width:1314;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tdcUA&#10;AADcAAAADwAAAGRycy9kb3ducmV2LnhtbESPzWrDMBCE74G+g9hCL6GRm9b5caOYtNDiq908wMba&#10;2KbWyliq7bx9FQjkOMzMN8wunUwrBupdY1nByyICQVxa3XCl4Pjz9bwB4TyyxtYyKbiQg3T/MNth&#10;ou3IOQ2Fr0SAsEtQQe19l0jpypoMuoXtiIN3tr1BH2RfSd3jGOCmlcsoWkmDDYeFGjv6rKn8Lf6M&#10;gnM2zuPtePr2x3X+tvrAZn2yF6WeHqfDOwhPk7+Hb+1MK3iNY7ieCUdA7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K11xQAAANwAAAAPAAAAAAAAAAAAAAAAAJgCAABkcnMv&#10;ZG93bnJldi54bWxQSwUGAAAAAAQABAD1AAAAigMAAAAA&#10;" stroked="f">
                  <v:textbox>
                    <w:txbxContent>
                      <w:p w:rsidR="00A877DB" w:rsidRDefault="00A877DB" w:rsidP="00DC56B1"/>
                    </w:txbxContent>
                  </v:textbox>
                </v:shape>
                <v:shape id="_x0000_s1113" type="#_x0000_t202" style="position:absolute;left:50874;top:7449;width:1314;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4zAsUA&#10;AADcAAAADwAAAGRycy9kb3ducmV2LnhtbESP3WrCQBSE74W+w3IKvZG6aWtiG92EtqB4q/UBjtlj&#10;EsyeDdltft7eLRS8HGbmG2aTj6YRPXWutqzgZRGBIC6srrlUcPrZPr+DcB5ZY2OZFEzkIM8eZhtM&#10;tR34QP3RlyJA2KWooPK+TaV0RUUG3cK2xMG72M6gD7Irpe5wCHDTyNcoSqTBmsNChS19V1Rcj79G&#10;wWU/zOOP4bzzp9VhmXxhvTrbSamnx/FzDcLT6O/h//ZeK3iLE/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jMCxQAAANwAAAAPAAAAAAAAAAAAAAAAAJgCAABkcnMv&#10;ZG93bnJldi54bWxQSwUGAAAAAAQABAD1AAAAigMAAAAA&#10;" stroked="f">
                  <v:textbox>
                    <w:txbxContent>
                      <w:p w:rsidR="00A877DB" w:rsidRDefault="00A877DB" w:rsidP="00DC56B1"/>
                    </w:txbxContent>
                  </v:textbox>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ED1A9F"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r>
      <w:r w:rsidRPr="00ED1A9F">
        <w:rPr>
          <w:rFonts w:ascii="Times New Roman" w:hAnsi="Times New Roman" w:cs="Times New Roman"/>
          <w:sz w:val="26"/>
          <w:szCs w:val="26"/>
          <w:lang w:val="en-GB"/>
        </w:rPr>
        <w:t>In 2012</w:t>
      </w:r>
      <w:r>
        <w:rPr>
          <w:rFonts w:ascii="Times New Roman" w:hAnsi="Times New Roman" w:cs="Times New Roman"/>
          <w:sz w:val="26"/>
          <w:szCs w:val="26"/>
          <w:lang w:val="en-GB"/>
        </w:rPr>
        <w:t xml:space="preserve">, </w:t>
      </w:r>
      <w:r w:rsidRPr="00ED1A9F">
        <w:rPr>
          <w:rFonts w:ascii="Times New Roman" w:hAnsi="Times New Roman" w:cs="Times New Roman"/>
          <w:sz w:val="26"/>
          <w:szCs w:val="26"/>
          <w:lang w:val="en-GB"/>
        </w:rPr>
        <w:t>Gallego and Sarpong described a rh</w:t>
      </w:r>
      <w:r>
        <w:rPr>
          <w:rFonts w:ascii="Times New Roman" w:hAnsi="Times New Roman" w:cs="Times New Roman"/>
          <w:sz w:val="26"/>
          <w:szCs w:val="26"/>
          <w:lang w:val="en-GB"/>
        </w:rPr>
        <w:t>odium(I)-</w:t>
      </w:r>
      <w:r w:rsidRPr="00ED1A9F">
        <w:rPr>
          <w:rFonts w:ascii="Times New Roman" w:hAnsi="Times New Roman" w:cs="Times New Roman"/>
          <w:sz w:val="26"/>
          <w:szCs w:val="26"/>
          <w:lang w:val="en-GB"/>
        </w:rPr>
        <w:t>catalysed enantioselective intramolecular arylation of unactivated ketones with aryl pinacolboronic</w:t>
      </w:r>
      <w:r>
        <w:rPr>
          <w:rFonts w:ascii="Times New Roman" w:hAnsi="Times New Roman" w:cs="Times New Roman"/>
          <w:sz w:val="26"/>
          <w:szCs w:val="26"/>
          <w:lang w:val="en-GB"/>
        </w:rPr>
        <w:t xml:space="preserve"> esters</w:t>
      </w:r>
      <w:r w:rsidRPr="00ED1A9F">
        <w:rPr>
          <w:rFonts w:ascii="Times New Roman" w:hAnsi="Times New Roman" w:cs="Times New Roman"/>
          <w:sz w:val="26"/>
          <w:szCs w:val="26"/>
          <w:lang w:val="en-GB"/>
        </w:rPr>
        <w:t xml:space="preserve"> (</w:t>
      </w:r>
      <w:r w:rsidRPr="0073129E">
        <w:rPr>
          <w:rFonts w:ascii="Times New Roman" w:hAnsi="Times New Roman" w:cs="Times New Roman"/>
          <w:b/>
          <w:sz w:val="26"/>
          <w:szCs w:val="26"/>
          <w:lang w:val="en-GB"/>
        </w:rPr>
        <w:t>Scheme</w:t>
      </w:r>
      <w:r w:rsidR="007228F7">
        <w:rPr>
          <w:rFonts w:ascii="Times New Roman" w:hAnsi="Times New Roman" w:cs="Times New Roman"/>
          <w:b/>
          <w:sz w:val="26"/>
          <w:szCs w:val="26"/>
          <w:lang w:val="en-GB"/>
        </w:rPr>
        <w:t xml:space="preserve"> 2.7</w:t>
      </w:r>
      <w:r>
        <w:rPr>
          <w:rFonts w:ascii="Times New Roman" w:hAnsi="Times New Roman" w:cs="Times New Roman"/>
          <w:sz w:val="26"/>
          <w:szCs w:val="26"/>
          <w:lang w:val="en-GB"/>
        </w:rPr>
        <w:t>).</w:t>
      </w:r>
      <w:r w:rsidRPr="00ED1A9F">
        <w:rPr>
          <w:rStyle w:val="Refdenotaderodap"/>
          <w:rFonts w:ascii="Times New Roman" w:hAnsi="Times New Roman" w:cs="Times New Roman"/>
          <w:sz w:val="26"/>
          <w:szCs w:val="26"/>
          <w:lang w:val="en-GB"/>
        </w:rPr>
        <w:footnoteReference w:id="78"/>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A7990"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71584" behindDoc="0" locked="0" layoutInCell="1" allowOverlap="1" wp14:anchorId="6AE06AB2" wp14:editId="3E6A1A7C">
                <wp:simplePos x="0" y="0"/>
                <wp:positionH relativeFrom="margin">
                  <wp:align>center</wp:align>
                </wp:positionH>
                <wp:positionV relativeFrom="paragraph">
                  <wp:posOffset>12341</wp:posOffset>
                </wp:positionV>
                <wp:extent cx="5073650" cy="1858410"/>
                <wp:effectExtent l="0" t="0" r="0" b="0"/>
                <wp:wrapNone/>
                <wp:docPr id="384" name="Grupo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0" cy="1858410"/>
                          <a:chOff x="0" y="0"/>
                          <a:chExt cx="5073939" cy="1858468"/>
                        </a:xfrm>
                      </wpg:grpSpPr>
                      <pic:pic xmlns:pic="http://schemas.openxmlformats.org/drawingml/2006/picture">
                        <pic:nvPicPr>
                          <pic:cNvPr id="385" name="Imagem 38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78296" y="0"/>
                            <a:ext cx="4535805" cy="1097280"/>
                          </a:xfrm>
                          <a:prstGeom prst="rect">
                            <a:avLst/>
                          </a:prstGeom>
                        </pic:spPr>
                      </pic:pic>
                      <wps:wsp>
                        <wps:cNvPr id="386" name="Caixa de Texto 2"/>
                        <wps:cNvSpPr txBox="1">
                          <a:spLocks noChangeArrowheads="1"/>
                        </wps:cNvSpPr>
                        <wps:spPr bwMode="auto">
                          <a:xfrm>
                            <a:off x="0" y="1335819"/>
                            <a:ext cx="5073939" cy="522649"/>
                          </a:xfrm>
                          <a:prstGeom prst="rect">
                            <a:avLst/>
                          </a:prstGeom>
                          <a:noFill/>
                          <a:ln w="9525">
                            <a:noFill/>
                            <a:miter lim="800000"/>
                            <a:headEnd/>
                            <a:tailEnd/>
                          </a:ln>
                        </wps:spPr>
                        <wps:txbx>
                          <w:txbxContent>
                            <w:p w:rsidR="00A877DB" w:rsidRPr="008761E4" w:rsidRDefault="00A877DB" w:rsidP="00DC56B1">
                              <w:pPr>
                                <w:tabs>
                                  <w:tab w:val="left" w:pos="3506"/>
                                </w:tabs>
                                <w:contextualSpacing/>
                                <w:jc w:val="center"/>
                                <w:rPr>
                                  <w:rFonts w:ascii="Times New Roman" w:hAnsi="Times New Roman" w:cs="Times New Roman"/>
                                  <w:szCs w:val="20"/>
                                  <w:vertAlign w:val="superscript"/>
                                  <w:lang w:val="en-US"/>
                                </w:rPr>
                              </w:pPr>
                              <w:r w:rsidRPr="0073129E">
                                <w:rPr>
                                  <w:rFonts w:ascii="Times New Roman" w:hAnsi="Times New Roman" w:cs="Times New Roman"/>
                                  <w:b/>
                                  <w:sz w:val="24"/>
                                  <w:szCs w:val="20"/>
                                  <w:u w:val="single"/>
                                  <w:lang w:val="en-US"/>
                                </w:rPr>
                                <w:t>Scheme</w:t>
                              </w:r>
                              <w:r w:rsidRPr="002B4E2B">
                                <w:rPr>
                                  <w:rFonts w:ascii="Times New Roman" w:hAnsi="Times New Roman" w:cs="Times New Roman"/>
                                  <w:b/>
                                  <w:sz w:val="24"/>
                                  <w:szCs w:val="20"/>
                                  <w:u w:val="single"/>
                                  <w:lang w:val="en-US"/>
                                </w:rPr>
                                <w:t xml:space="preserve"> 2.</w:t>
                              </w:r>
                              <w:r>
                                <w:rPr>
                                  <w:rFonts w:ascii="Times New Roman" w:hAnsi="Times New Roman" w:cs="Times New Roman"/>
                                  <w:b/>
                                  <w:sz w:val="24"/>
                                  <w:szCs w:val="20"/>
                                  <w:u w:val="single"/>
                                  <w:lang w:val="en-US"/>
                                </w:rPr>
                                <w:t>7</w:t>
                              </w:r>
                              <w:r w:rsidRPr="002B4E2B">
                                <w:rPr>
                                  <w:rFonts w:ascii="Times New Roman" w:hAnsi="Times New Roman" w:cs="Times New Roman"/>
                                  <w:sz w:val="24"/>
                                  <w:szCs w:val="14"/>
                                  <w:u w:val="single"/>
                                  <w:lang w:val="en-US"/>
                                </w:rPr>
                                <w:t>:</w:t>
                              </w:r>
                              <w:r w:rsidRPr="002B4E2B">
                                <w:rPr>
                                  <w:rFonts w:ascii="Times New Roman" w:hAnsi="Times New Roman" w:cs="Times New Roman"/>
                                  <w:sz w:val="24"/>
                                  <w:szCs w:val="14"/>
                                  <w:lang w:val="en-US"/>
                                </w:rPr>
                                <w:t xml:space="preserve"> </w:t>
                              </w:r>
                              <w:r>
                                <w:rPr>
                                  <w:rFonts w:ascii="Times New Roman" w:hAnsi="Times New Roman" w:cs="Times New Roman"/>
                                  <w:sz w:val="24"/>
                                  <w:szCs w:val="20"/>
                                  <w:lang w:val="en-US"/>
                                </w:rPr>
                                <w:t>Gallego´s rhodium(I)-</w:t>
                              </w:r>
                              <w:r w:rsidRPr="002B4E2B">
                                <w:rPr>
                                  <w:rFonts w:ascii="Times New Roman" w:hAnsi="Times New Roman" w:cs="Times New Roman"/>
                                  <w:sz w:val="24"/>
                                  <w:szCs w:val="20"/>
                                  <w:lang w:val="en-US"/>
                                </w:rPr>
                                <w:t>catalysed enantioselective intramolecular hydroarylation of unactivated ketones</w:t>
                              </w:r>
                              <w:r w:rsidRPr="002B4E2B">
                                <w:rPr>
                                  <w:rFonts w:ascii="Times New Roman" w:hAnsi="Times New Roman" w:cs="Times New Roman"/>
                                  <w:i/>
                                  <w:sz w:val="24"/>
                                  <w:szCs w:val="20"/>
                                  <w:lang w:val="en-US"/>
                                </w:rPr>
                                <w:t>.</w:t>
                              </w:r>
                              <w:r>
                                <w:rPr>
                                  <w:rFonts w:ascii="Times New Roman" w:hAnsi="Times New Roman" w:cs="Times New Roman"/>
                                  <w:sz w:val="24"/>
                                  <w:szCs w:val="20"/>
                                  <w:vertAlign w:val="superscript"/>
                                  <w:lang w:val="en-US"/>
                                </w:rPr>
                                <w:t>78</w:t>
                              </w:r>
                            </w:p>
                            <w:p w:rsidR="00A877DB" w:rsidRPr="007221CC" w:rsidRDefault="00A877DB" w:rsidP="00DC56B1">
                              <w:pPr>
                                <w:rPr>
                                  <w:lang w:val="en-US"/>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AE06AB2" id="Grupo 384" o:spid="_x0000_s1114" style="position:absolute;left:0;text-align:left;margin-left:0;margin-top:.95pt;width:399.5pt;height:146.35pt;z-index:251971584;mso-position-horizontal:center;mso-position-horizontal-relative:margin" coordsize="50739,18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">
                <v:shape id="Imagem 385" o:spid="_x0000_s1115" type="#_x0000_t75" style="position:absolute;left:2782;width:45359;height:10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dBzXDAAAA3AAAAA8AAABkcnMvZG93bnJldi54bWxEj0GLwjAUhO/C/ofwBG+aqiila5RFEDx4&#10;sYrnR/O2KTYv3SSr1V9vFhY8DjPzDbPa9LYVN/KhcaxgOslAEFdON1wrOJ924xxEiMgaW8ek4EEB&#10;NuuPwQoL7e58pFsZa5EgHApUYGLsCilDZchimLiOOHnfzluMSfpaao/3BLetnGXZUlpsOC0Y7Ghr&#10;qLqWv1aB3P30T7k81Ndt3j5M6S+L6nxRajTsvz5BROrjO/zf3msF83wBf2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50HNcMAAADcAAAADwAAAAAAAAAAAAAAAACf&#10;AgAAZHJzL2Rvd25yZXYueG1sUEsFBgAAAAAEAAQA9wAAAI8DAAAAAA==&#10;">
                  <v:imagedata r:id="rId69" o:title=""/>
                  <v:path arrowok="t"/>
                </v:shape>
                <v:shape id="_x0000_s1116" type="#_x0000_t202" style="position:absolute;top:13358;width:50739;height:5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PtMQA&#10;AADcAAAADwAAAGRycy9kb3ducmV2LnhtbESPT4vCMBTE7wt+h/AEb2vi6opWo8iK4Mll/QfeHs2z&#10;LTYvpYm2fnuzsLDHYWZ+w8yXrS3Fg2pfONYw6CsQxKkzBWcajofN+wSED8gGS8ek4UkelovO2xwT&#10;4xr+occ+ZCJC2CeoIQ+hSqT0aU4Wfd9VxNG7utpiiLLOpKmxiXBbyg+lxtJiwXEhx4q+ckpv+7vV&#10;cNpdL+eR+s7W9rNqXKsk26nUutdtVzMQgdrwH/5rb42G4WQ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iT7TEAAAA3AAAAA8AAAAAAAAAAAAAAAAAmAIAAGRycy9k&#10;b3ducmV2LnhtbFBLBQYAAAAABAAEAPUAAACJAwAAAAA=&#10;" filled="f" stroked="f">
                  <v:textbox>
                    <w:txbxContent>
                      <w:p w:rsidR="00A877DB" w:rsidRPr="008761E4" w:rsidRDefault="00A877DB" w:rsidP="00DC56B1">
                        <w:pPr>
                          <w:tabs>
                            <w:tab w:val="left" w:pos="3506"/>
                          </w:tabs>
                          <w:contextualSpacing/>
                          <w:jc w:val="center"/>
                          <w:rPr>
                            <w:rFonts w:ascii="Times New Roman" w:hAnsi="Times New Roman" w:cs="Times New Roman"/>
                            <w:szCs w:val="20"/>
                            <w:vertAlign w:val="superscript"/>
                            <w:lang w:val="en-US"/>
                          </w:rPr>
                        </w:pPr>
                        <w:r w:rsidRPr="0073129E">
                          <w:rPr>
                            <w:rFonts w:ascii="Times New Roman" w:hAnsi="Times New Roman" w:cs="Times New Roman"/>
                            <w:b/>
                            <w:sz w:val="24"/>
                            <w:szCs w:val="20"/>
                            <w:u w:val="single"/>
                            <w:lang w:val="en-US"/>
                          </w:rPr>
                          <w:t>Scheme</w:t>
                        </w:r>
                        <w:r w:rsidRPr="002B4E2B">
                          <w:rPr>
                            <w:rFonts w:ascii="Times New Roman" w:hAnsi="Times New Roman" w:cs="Times New Roman"/>
                            <w:b/>
                            <w:sz w:val="24"/>
                            <w:szCs w:val="20"/>
                            <w:u w:val="single"/>
                            <w:lang w:val="en-US"/>
                          </w:rPr>
                          <w:t xml:space="preserve"> 2.</w:t>
                        </w:r>
                        <w:r>
                          <w:rPr>
                            <w:rFonts w:ascii="Times New Roman" w:hAnsi="Times New Roman" w:cs="Times New Roman"/>
                            <w:b/>
                            <w:sz w:val="24"/>
                            <w:szCs w:val="20"/>
                            <w:u w:val="single"/>
                            <w:lang w:val="en-US"/>
                          </w:rPr>
                          <w:t>7</w:t>
                        </w:r>
                        <w:r w:rsidRPr="002B4E2B">
                          <w:rPr>
                            <w:rFonts w:ascii="Times New Roman" w:hAnsi="Times New Roman" w:cs="Times New Roman"/>
                            <w:sz w:val="24"/>
                            <w:szCs w:val="14"/>
                            <w:u w:val="single"/>
                            <w:lang w:val="en-US"/>
                          </w:rPr>
                          <w:t>:</w:t>
                        </w:r>
                        <w:r w:rsidRPr="002B4E2B">
                          <w:rPr>
                            <w:rFonts w:ascii="Times New Roman" w:hAnsi="Times New Roman" w:cs="Times New Roman"/>
                            <w:sz w:val="24"/>
                            <w:szCs w:val="14"/>
                            <w:lang w:val="en-US"/>
                          </w:rPr>
                          <w:t xml:space="preserve"> </w:t>
                        </w:r>
                        <w:r>
                          <w:rPr>
                            <w:rFonts w:ascii="Times New Roman" w:hAnsi="Times New Roman" w:cs="Times New Roman"/>
                            <w:sz w:val="24"/>
                            <w:szCs w:val="20"/>
                            <w:lang w:val="en-US"/>
                          </w:rPr>
                          <w:t>Gallego´s rhodium(I)-</w:t>
                        </w:r>
                        <w:r w:rsidRPr="002B4E2B">
                          <w:rPr>
                            <w:rFonts w:ascii="Times New Roman" w:hAnsi="Times New Roman" w:cs="Times New Roman"/>
                            <w:sz w:val="24"/>
                            <w:szCs w:val="20"/>
                            <w:lang w:val="en-US"/>
                          </w:rPr>
                          <w:t>catalysed enantioselective intramolecular hydroarylation of unactivated ketones</w:t>
                        </w:r>
                        <w:r w:rsidRPr="002B4E2B">
                          <w:rPr>
                            <w:rFonts w:ascii="Times New Roman" w:hAnsi="Times New Roman" w:cs="Times New Roman"/>
                            <w:i/>
                            <w:sz w:val="24"/>
                            <w:szCs w:val="20"/>
                            <w:lang w:val="en-US"/>
                          </w:rPr>
                          <w:t>.</w:t>
                        </w:r>
                        <w:r>
                          <w:rPr>
                            <w:rFonts w:ascii="Times New Roman" w:hAnsi="Times New Roman" w:cs="Times New Roman"/>
                            <w:sz w:val="24"/>
                            <w:szCs w:val="20"/>
                            <w:vertAlign w:val="superscript"/>
                            <w:lang w:val="en-US"/>
                          </w:rPr>
                          <w:t>78</w:t>
                        </w:r>
                      </w:p>
                      <w:p w:rsidR="00A877DB" w:rsidRPr="007221CC" w:rsidRDefault="00A877DB" w:rsidP="00DC56B1">
                        <w:pPr>
                          <w:rPr>
                            <w:lang w:val="en-US"/>
                          </w:rPr>
                        </w:pPr>
                      </w:p>
                    </w:txbxContent>
                  </v:textbox>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tab/>
        <w:t xml:space="preserve">In the same year, Liao </w:t>
      </w:r>
      <w:r w:rsidRPr="000E262C">
        <w:rPr>
          <w:rFonts w:ascii="Times New Roman" w:hAnsi="Times New Roman" w:cs="Times New Roman"/>
          <w:i/>
          <w:sz w:val="26"/>
          <w:szCs w:val="26"/>
          <w:lang w:val="en-GB"/>
        </w:rPr>
        <w:t>et al.</w:t>
      </w:r>
      <w:r>
        <w:rPr>
          <w:rFonts w:ascii="Times New Roman" w:hAnsi="Times New Roman" w:cs="Times New Roman"/>
          <w:sz w:val="26"/>
          <w:szCs w:val="26"/>
          <w:lang w:val="en-GB"/>
        </w:rPr>
        <w:t xml:space="preserve"> </w:t>
      </w:r>
      <w:r w:rsidRPr="000E262C">
        <w:rPr>
          <w:rFonts w:ascii="Times New Roman" w:hAnsi="Times New Roman" w:cs="Times New Roman"/>
          <w:sz w:val="26"/>
          <w:szCs w:val="26"/>
          <w:lang w:val="en-GB"/>
        </w:rPr>
        <w:t xml:space="preserve">reported the </w:t>
      </w:r>
      <w:r>
        <w:rPr>
          <w:rFonts w:ascii="Times New Roman" w:hAnsi="Times New Roman" w:cs="Times New Roman"/>
          <w:sz w:val="26"/>
          <w:szCs w:val="26"/>
          <w:lang w:val="en-US"/>
        </w:rPr>
        <w:t>r</w:t>
      </w:r>
      <w:r w:rsidRPr="000E262C">
        <w:rPr>
          <w:rFonts w:ascii="Times New Roman" w:hAnsi="Times New Roman" w:cs="Times New Roman"/>
          <w:sz w:val="26"/>
          <w:szCs w:val="26"/>
          <w:lang w:val="en-US"/>
        </w:rPr>
        <w:t>h</w:t>
      </w:r>
      <w:r>
        <w:rPr>
          <w:rFonts w:ascii="Times New Roman" w:hAnsi="Times New Roman" w:cs="Times New Roman"/>
          <w:sz w:val="26"/>
          <w:szCs w:val="26"/>
          <w:lang w:val="en-US"/>
        </w:rPr>
        <w:t>odium</w:t>
      </w:r>
      <w:r w:rsidRPr="000E262C">
        <w:rPr>
          <w:rFonts w:ascii="Times New Roman" w:hAnsi="Times New Roman" w:cs="Times New Roman"/>
          <w:sz w:val="26"/>
          <w:szCs w:val="26"/>
          <w:lang w:val="en-US"/>
        </w:rPr>
        <w:t>(I)-catalyzed asymmetric addition of arylboronic acids to NH isatins</w:t>
      </w:r>
      <w:r>
        <w:rPr>
          <w:rFonts w:ascii="Times New Roman" w:hAnsi="Times New Roman" w:cs="Times New Roman"/>
          <w:sz w:val="26"/>
          <w:szCs w:val="26"/>
          <w:lang w:val="en-US"/>
        </w:rPr>
        <w:t xml:space="preserve"> (</w:t>
      </w:r>
      <w:r w:rsidR="007228F7">
        <w:rPr>
          <w:rFonts w:ascii="Times New Roman" w:hAnsi="Times New Roman" w:cs="Times New Roman"/>
          <w:b/>
          <w:sz w:val="26"/>
          <w:szCs w:val="26"/>
          <w:lang w:val="en-US"/>
        </w:rPr>
        <w:t>Scheme 2.8</w:t>
      </w:r>
      <w:r w:rsidR="00DA7990">
        <w:rPr>
          <w:rFonts w:ascii="Times New Roman" w:hAnsi="Times New Roman" w:cs="Times New Roman"/>
          <w:sz w:val="26"/>
          <w:szCs w:val="26"/>
          <w:lang w:val="en-US"/>
        </w:rPr>
        <w:t>).</w:t>
      </w:r>
      <w:r>
        <w:rPr>
          <w:rStyle w:val="Refdenotaderodap"/>
          <w:rFonts w:ascii="Times New Roman" w:hAnsi="Times New Roman" w:cs="Times New Roman"/>
          <w:sz w:val="26"/>
          <w:szCs w:val="26"/>
          <w:lang w:val="en-US"/>
        </w:rPr>
        <w:footnoteReference w:id="79"/>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noProof/>
          <w:sz w:val="26"/>
          <w:szCs w:val="26"/>
          <w:lang w:val="en-US"/>
        </w:rPr>
        <mc:AlternateContent>
          <mc:Choice Requires="wpg">
            <w:drawing>
              <wp:anchor distT="0" distB="0" distL="114300" distR="114300" simplePos="0" relativeHeight="251978752" behindDoc="0" locked="0" layoutInCell="1" allowOverlap="1" wp14:anchorId="0786EF93" wp14:editId="5EA19CCA">
                <wp:simplePos x="0" y="0"/>
                <wp:positionH relativeFrom="column">
                  <wp:posOffset>25096</wp:posOffset>
                </wp:positionH>
                <wp:positionV relativeFrom="paragraph">
                  <wp:posOffset>5025</wp:posOffset>
                </wp:positionV>
                <wp:extent cx="5234178" cy="2065064"/>
                <wp:effectExtent l="0" t="0" r="5080" b="0"/>
                <wp:wrapNone/>
                <wp:docPr id="483" name="Grupo 483"/>
                <wp:cNvGraphicFramePr/>
                <a:graphic xmlns:a="http://schemas.openxmlformats.org/drawingml/2006/main">
                  <a:graphicData uri="http://schemas.microsoft.com/office/word/2010/wordprocessingGroup">
                    <wpg:wgp>
                      <wpg:cNvGrpSpPr/>
                      <wpg:grpSpPr>
                        <a:xfrm>
                          <a:off x="0" y="0"/>
                          <a:ext cx="5234178" cy="2065064"/>
                          <a:chOff x="0" y="0"/>
                          <a:chExt cx="5234178" cy="2065064"/>
                        </a:xfrm>
                      </wpg:grpSpPr>
                      <pic:pic xmlns:pic="http://schemas.openxmlformats.org/drawingml/2006/picture">
                        <pic:nvPicPr>
                          <pic:cNvPr id="484" name="Imagem 48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09728" y="0"/>
                            <a:ext cx="5124450" cy="1216025"/>
                          </a:xfrm>
                          <a:prstGeom prst="rect">
                            <a:avLst/>
                          </a:prstGeom>
                        </pic:spPr>
                      </pic:pic>
                      <wps:wsp>
                        <wps:cNvPr id="631" name="Caixa de Texto 2"/>
                        <wps:cNvSpPr txBox="1">
                          <a:spLocks noChangeArrowheads="1"/>
                        </wps:cNvSpPr>
                        <wps:spPr bwMode="auto">
                          <a:xfrm>
                            <a:off x="0" y="1542557"/>
                            <a:ext cx="5073650" cy="522507"/>
                          </a:xfrm>
                          <a:prstGeom prst="rect">
                            <a:avLst/>
                          </a:prstGeom>
                          <a:noFill/>
                          <a:ln w="9525">
                            <a:noFill/>
                            <a:miter lim="800000"/>
                            <a:headEnd/>
                            <a:tailEnd/>
                          </a:ln>
                        </wps:spPr>
                        <wps:txbx>
                          <w:txbxContent>
                            <w:p w:rsidR="00A877DB" w:rsidRPr="002B4E2B" w:rsidRDefault="00A877DB" w:rsidP="00DC56B1">
                              <w:pPr>
                                <w:tabs>
                                  <w:tab w:val="left" w:pos="3506"/>
                                </w:tabs>
                                <w:contextualSpacing/>
                                <w:jc w:val="center"/>
                                <w:rPr>
                                  <w:rFonts w:ascii="Times New Roman" w:hAnsi="Times New Roman" w:cs="Times New Roman"/>
                                  <w:szCs w:val="20"/>
                                  <w:lang w:val="en-US"/>
                                </w:rPr>
                              </w:pPr>
                              <w:r w:rsidRPr="0073129E">
                                <w:rPr>
                                  <w:rFonts w:ascii="Times New Roman" w:hAnsi="Times New Roman" w:cs="Times New Roman"/>
                                  <w:b/>
                                  <w:sz w:val="24"/>
                                  <w:szCs w:val="20"/>
                                  <w:u w:val="single"/>
                                  <w:lang w:val="en-US"/>
                                </w:rPr>
                                <w:t>Scheme</w:t>
                              </w:r>
                              <w:r w:rsidRPr="002B4E2B">
                                <w:rPr>
                                  <w:rFonts w:ascii="Times New Roman" w:hAnsi="Times New Roman" w:cs="Times New Roman"/>
                                  <w:b/>
                                  <w:sz w:val="24"/>
                                  <w:szCs w:val="20"/>
                                  <w:u w:val="single"/>
                                  <w:lang w:val="en-US"/>
                                </w:rPr>
                                <w:t xml:space="preserve"> 2.</w:t>
                              </w:r>
                              <w:r>
                                <w:rPr>
                                  <w:rFonts w:ascii="Times New Roman" w:hAnsi="Times New Roman" w:cs="Times New Roman"/>
                                  <w:b/>
                                  <w:sz w:val="24"/>
                                  <w:szCs w:val="20"/>
                                  <w:u w:val="single"/>
                                  <w:lang w:val="en-US"/>
                                </w:rPr>
                                <w:t>8</w:t>
                              </w:r>
                              <w:r w:rsidRPr="002B4E2B">
                                <w:rPr>
                                  <w:rFonts w:ascii="Times New Roman" w:hAnsi="Times New Roman" w:cs="Times New Roman"/>
                                  <w:sz w:val="24"/>
                                  <w:szCs w:val="14"/>
                                  <w:u w:val="single"/>
                                  <w:lang w:val="en-US"/>
                                </w:rPr>
                                <w:t>:</w:t>
                              </w:r>
                              <w:r w:rsidRPr="002B4E2B">
                                <w:rPr>
                                  <w:rFonts w:ascii="Times New Roman" w:hAnsi="Times New Roman" w:cs="Times New Roman"/>
                                  <w:sz w:val="24"/>
                                  <w:szCs w:val="14"/>
                                  <w:lang w:val="en-US"/>
                                </w:rPr>
                                <w:t xml:space="preserve"> </w:t>
                              </w:r>
                              <w:r>
                                <w:rPr>
                                  <w:rFonts w:ascii="Times New Roman" w:hAnsi="Times New Roman" w:cs="Times New Roman"/>
                                  <w:sz w:val="26"/>
                                  <w:szCs w:val="26"/>
                                  <w:lang w:val="en-US"/>
                                </w:rPr>
                                <w:t>R</w:t>
                              </w:r>
                              <w:r w:rsidRPr="000E262C">
                                <w:rPr>
                                  <w:rFonts w:ascii="Times New Roman" w:hAnsi="Times New Roman" w:cs="Times New Roman"/>
                                  <w:sz w:val="26"/>
                                  <w:szCs w:val="26"/>
                                  <w:lang w:val="en-US"/>
                                </w:rPr>
                                <w:t>h</w:t>
                              </w:r>
                              <w:r>
                                <w:rPr>
                                  <w:rFonts w:ascii="Times New Roman" w:hAnsi="Times New Roman" w:cs="Times New Roman"/>
                                  <w:sz w:val="26"/>
                                  <w:szCs w:val="26"/>
                                  <w:lang w:val="en-US"/>
                                </w:rPr>
                                <w:t>odium</w:t>
                              </w:r>
                              <w:r w:rsidRPr="000E262C">
                                <w:rPr>
                                  <w:rFonts w:ascii="Times New Roman" w:hAnsi="Times New Roman" w:cs="Times New Roman"/>
                                  <w:sz w:val="26"/>
                                  <w:szCs w:val="26"/>
                                  <w:lang w:val="en-US"/>
                                </w:rPr>
                                <w:t>(I)-catalyzed asymmetric addition of arylboronic acids to NH isatins</w:t>
                              </w:r>
                              <w:r>
                                <w:rPr>
                                  <w:rFonts w:ascii="Times New Roman" w:hAnsi="Times New Roman" w:cs="Times New Roman"/>
                                  <w:sz w:val="26"/>
                                  <w:szCs w:val="26"/>
                                  <w:lang w:val="en-US"/>
                                </w:rPr>
                                <w:t xml:space="preserve"> reported by Liao </w:t>
                              </w:r>
                              <w:r w:rsidRPr="000464B2">
                                <w:rPr>
                                  <w:rFonts w:ascii="Times New Roman" w:hAnsi="Times New Roman" w:cs="Times New Roman"/>
                                  <w:i/>
                                  <w:sz w:val="26"/>
                                  <w:szCs w:val="26"/>
                                  <w:lang w:val="en-US"/>
                                </w:rPr>
                                <w:t>et al</w:t>
                              </w:r>
                              <w:r w:rsidRPr="002B4E2B">
                                <w:rPr>
                                  <w:rFonts w:ascii="Times New Roman" w:hAnsi="Times New Roman" w:cs="Times New Roman"/>
                                  <w:i/>
                                  <w:sz w:val="24"/>
                                  <w:szCs w:val="20"/>
                                  <w:lang w:val="en-US"/>
                                </w:rPr>
                                <w:t>.</w:t>
                              </w:r>
                              <w:r>
                                <w:rPr>
                                  <w:rFonts w:ascii="Times New Roman" w:hAnsi="Times New Roman" w:cs="Times New Roman"/>
                                  <w:sz w:val="24"/>
                                  <w:szCs w:val="20"/>
                                  <w:vertAlign w:val="superscript"/>
                                  <w:lang w:val="en-US"/>
                                </w:rPr>
                                <w:t>79</w:t>
                              </w:r>
                            </w:p>
                            <w:p w:rsidR="00A877DB" w:rsidRPr="007221CC" w:rsidRDefault="00A877DB" w:rsidP="00DC56B1">
                              <w:pPr>
                                <w:rPr>
                                  <w:lang w:val="en-US"/>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86EF93" id="Grupo 483" o:spid="_x0000_s1117" style="position:absolute;left:0;text-align:left;margin-left:2pt;margin-top:.4pt;width:412.15pt;height:162.6pt;z-index:251978752;mso-height-relative:margin" coordsize="52341,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">
                <v:shape id="Imagem 484" o:spid="_x0000_s1118" type="#_x0000_t75" style="position:absolute;left:1097;width:51244;height:1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9ev/GAAAA3AAAAA8AAABkcnMvZG93bnJldi54bWxEj0FrwkAUhO+C/2F5Qi9SN5YoNnUVEQXp&#10;QUxqocdH9jUbmn0bsltN/31XEDwOM/MNs1z3thEX6nztWMF0koAgLp2uuVJw/tg/L0D4gKyxcUwK&#10;/sjDejUcLDHT7so5XYpQiQhhn6ECE0KbSelLQxb9xLXE0ft2ncUQZVdJ3eE1wm0jX5JkLi3WHBcM&#10;trQ1VP4Uv1bB++EzHU9Pp8q8fh13+XmfF5uZUepp1G/eQATqwyN8bx+0gnSRwu1MPAJy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16/8YAAADcAAAADwAAAAAAAAAAAAAA&#10;AACfAgAAZHJzL2Rvd25yZXYueG1sUEsFBgAAAAAEAAQA9wAAAJIDAAAAAA==&#10;">
                  <v:imagedata r:id="rId71" o:title=""/>
                  <v:path arrowok="t"/>
                </v:shape>
                <v:shape id="_x0000_s1119" type="#_x0000_t202" style="position:absolute;top:15425;width:50736;height:5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9o8QA&#10;AADcAAAADwAAAGRycy9kb3ducmV2LnhtbESPQWvCQBSE74L/YXmCN93VWrExGxFLoSdLbS14e2Sf&#10;STD7NmRXE/+9Wyj0OMzMN0y66W0tbtT6yrGG2VSBIM6dqbjQ8P31NlmB8AHZYO2YNNzJwyYbDlJM&#10;jOv4k26HUIgIYZ+ghjKEJpHS5yVZ9FPXEEfv7FqLIcq2kKbFLsJtLedKLaXFiuNCiQ3tSsovh6vV&#10;cNyfTz8L9VG82uemc72SbF+k1uNRv12DCNSH//Bf+91oWD7N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avaPEAAAA3AAAAA8AAAAAAAAAAAAAAAAAmAIAAGRycy9k&#10;b3ducmV2LnhtbFBLBQYAAAAABAAEAPUAAACJAwAAAAA=&#10;" filled="f" stroked="f">
                  <v:textbox>
                    <w:txbxContent>
                      <w:p w:rsidR="00A877DB" w:rsidRPr="002B4E2B" w:rsidRDefault="00A877DB" w:rsidP="00DC56B1">
                        <w:pPr>
                          <w:tabs>
                            <w:tab w:val="left" w:pos="3506"/>
                          </w:tabs>
                          <w:contextualSpacing/>
                          <w:jc w:val="center"/>
                          <w:rPr>
                            <w:rFonts w:ascii="Times New Roman" w:hAnsi="Times New Roman" w:cs="Times New Roman"/>
                            <w:szCs w:val="20"/>
                            <w:lang w:val="en-US"/>
                          </w:rPr>
                        </w:pPr>
                        <w:r w:rsidRPr="0073129E">
                          <w:rPr>
                            <w:rFonts w:ascii="Times New Roman" w:hAnsi="Times New Roman" w:cs="Times New Roman"/>
                            <w:b/>
                            <w:sz w:val="24"/>
                            <w:szCs w:val="20"/>
                            <w:u w:val="single"/>
                            <w:lang w:val="en-US"/>
                          </w:rPr>
                          <w:t>Scheme</w:t>
                        </w:r>
                        <w:r w:rsidRPr="002B4E2B">
                          <w:rPr>
                            <w:rFonts w:ascii="Times New Roman" w:hAnsi="Times New Roman" w:cs="Times New Roman"/>
                            <w:b/>
                            <w:sz w:val="24"/>
                            <w:szCs w:val="20"/>
                            <w:u w:val="single"/>
                            <w:lang w:val="en-US"/>
                          </w:rPr>
                          <w:t xml:space="preserve"> 2.</w:t>
                        </w:r>
                        <w:r>
                          <w:rPr>
                            <w:rFonts w:ascii="Times New Roman" w:hAnsi="Times New Roman" w:cs="Times New Roman"/>
                            <w:b/>
                            <w:sz w:val="24"/>
                            <w:szCs w:val="20"/>
                            <w:u w:val="single"/>
                            <w:lang w:val="en-US"/>
                          </w:rPr>
                          <w:t>8</w:t>
                        </w:r>
                        <w:r w:rsidRPr="002B4E2B">
                          <w:rPr>
                            <w:rFonts w:ascii="Times New Roman" w:hAnsi="Times New Roman" w:cs="Times New Roman"/>
                            <w:sz w:val="24"/>
                            <w:szCs w:val="14"/>
                            <w:u w:val="single"/>
                            <w:lang w:val="en-US"/>
                          </w:rPr>
                          <w:t>:</w:t>
                        </w:r>
                        <w:r w:rsidRPr="002B4E2B">
                          <w:rPr>
                            <w:rFonts w:ascii="Times New Roman" w:hAnsi="Times New Roman" w:cs="Times New Roman"/>
                            <w:sz w:val="24"/>
                            <w:szCs w:val="14"/>
                            <w:lang w:val="en-US"/>
                          </w:rPr>
                          <w:t xml:space="preserve"> </w:t>
                        </w:r>
                        <w:r>
                          <w:rPr>
                            <w:rFonts w:ascii="Times New Roman" w:hAnsi="Times New Roman" w:cs="Times New Roman"/>
                            <w:sz w:val="26"/>
                            <w:szCs w:val="26"/>
                            <w:lang w:val="en-US"/>
                          </w:rPr>
                          <w:t>R</w:t>
                        </w:r>
                        <w:r w:rsidRPr="000E262C">
                          <w:rPr>
                            <w:rFonts w:ascii="Times New Roman" w:hAnsi="Times New Roman" w:cs="Times New Roman"/>
                            <w:sz w:val="26"/>
                            <w:szCs w:val="26"/>
                            <w:lang w:val="en-US"/>
                          </w:rPr>
                          <w:t>h</w:t>
                        </w:r>
                        <w:r>
                          <w:rPr>
                            <w:rFonts w:ascii="Times New Roman" w:hAnsi="Times New Roman" w:cs="Times New Roman"/>
                            <w:sz w:val="26"/>
                            <w:szCs w:val="26"/>
                            <w:lang w:val="en-US"/>
                          </w:rPr>
                          <w:t>odium</w:t>
                        </w:r>
                        <w:r w:rsidRPr="000E262C">
                          <w:rPr>
                            <w:rFonts w:ascii="Times New Roman" w:hAnsi="Times New Roman" w:cs="Times New Roman"/>
                            <w:sz w:val="26"/>
                            <w:szCs w:val="26"/>
                            <w:lang w:val="en-US"/>
                          </w:rPr>
                          <w:t>(I)-catalyzed asymmetric addition of arylboronic acids to NH isatins</w:t>
                        </w:r>
                        <w:r>
                          <w:rPr>
                            <w:rFonts w:ascii="Times New Roman" w:hAnsi="Times New Roman" w:cs="Times New Roman"/>
                            <w:sz w:val="26"/>
                            <w:szCs w:val="26"/>
                            <w:lang w:val="en-US"/>
                          </w:rPr>
                          <w:t xml:space="preserve"> reported by Liao </w:t>
                        </w:r>
                        <w:r w:rsidRPr="000464B2">
                          <w:rPr>
                            <w:rFonts w:ascii="Times New Roman" w:hAnsi="Times New Roman" w:cs="Times New Roman"/>
                            <w:i/>
                            <w:sz w:val="26"/>
                            <w:szCs w:val="26"/>
                            <w:lang w:val="en-US"/>
                          </w:rPr>
                          <w:t>et al</w:t>
                        </w:r>
                        <w:r w:rsidRPr="002B4E2B">
                          <w:rPr>
                            <w:rFonts w:ascii="Times New Roman" w:hAnsi="Times New Roman" w:cs="Times New Roman"/>
                            <w:i/>
                            <w:sz w:val="24"/>
                            <w:szCs w:val="20"/>
                            <w:lang w:val="en-US"/>
                          </w:rPr>
                          <w:t>.</w:t>
                        </w:r>
                        <w:r>
                          <w:rPr>
                            <w:rFonts w:ascii="Times New Roman" w:hAnsi="Times New Roman" w:cs="Times New Roman"/>
                            <w:sz w:val="24"/>
                            <w:szCs w:val="20"/>
                            <w:vertAlign w:val="superscript"/>
                            <w:lang w:val="en-US"/>
                          </w:rPr>
                          <w:t>79</w:t>
                        </w:r>
                      </w:p>
                      <w:p w:rsidR="00A877DB" w:rsidRPr="007221CC" w:rsidRDefault="00A877DB" w:rsidP="00DC56B1">
                        <w:pPr>
                          <w:rPr>
                            <w:lang w:val="en-US"/>
                          </w:rPr>
                        </w:pPr>
                      </w:p>
                    </w:txbxContent>
                  </v:textbox>
                </v:shape>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highlight w:val="yellow"/>
          <w:lang w:val="en-GB"/>
        </w:rPr>
      </w:pPr>
    </w:p>
    <w:p w:rsidR="00DC56B1" w:rsidRPr="00187ED5"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ab/>
        <w:t xml:space="preserve">Marques </w:t>
      </w:r>
      <w:r w:rsidRPr="00B73653">
        <w:rPr>
          <w:rFonts w:ascii="Times New Roman" w:hAnsi="Times New Roman" w:cs="Times New Roman"/>
          <w:i/>
          <w:sz w:val="26"/>
          <w:szCs w:val="26"/>
          <w:lang w:val="en-GB"/>
        </w:rPr>
        <w:t>et al.</w:t>
      </w:r>
      <w:r w:rsidRPr="00B73653">
        <w:rPr>
          <w:rFonts w:ascii="Times New Roman" w:hAnsi="Times New Roman" w:cs="Times New Roman"/>
          <w:sz w:val="26"/>
          <w:szCs w:val="26"/>
          <w:lang w:val="en-GB"/>
        </w:rPr>
        <w:t xml:space="preserve"> described the metal-</w:t>
      </w:r>
      <w:r w:rsidR="00DA7990" w:rsidRPr="00B73653">
        <w:rPr>
          <w:rFonts w:ascii="Times New Roman" w:hAnsi="Times New Roman" w:cs="Times New Roman"/>
          <w:sz w:val="26"/>
          <w:szCs w:val="26"/>
          <w:lang w:val="en-GB"/>
        </w:rPr>
        <w:t>catalysed</w:t>
      </w:r>
      <w:r w:rsidRPr="00B73653">
        <w:rPr>
          <w:rFonts w:ascii="Times New Roman" w:hAnsi="Times New Roman" w:cs="Times New Roman"/>
          <w:sz w:val="26"/>
          <w:szCs w:val="26"/>
          <w:lang w:val="en-GB"/>
        </w:rPr>
        <w:t xml:space="preserve"> intramolecular cyclization of amido(hetero) arylboronic acid derivatives through an efficient three-step synthetic approach (borylation, deprotection and cyclization) to provide isoquinolinones and derivatives (</w:t>
      </w:r>
      <w:r w:rsidR="007228F7" w:rsidRPr="00B73653">
        <w:rPr>
          <w:rFonts w:ascii="Times New Roman" w:hAnsi="Times New Roman" w:cs="Times New Roman"/>
          <w:b/>
          <w:sz w:val="26"/>
          <w:szCs w:val="26"/>
          <w:lang w:val="en-GB"/>
        </w:rPr>
        <w:t>Scheme 2.9</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80"/>
      </w:r>
      <w:r w:rsidRPr="00B73653">
        <w:rPr>
          <w:rFonts w:ascii="Times New Roman" w:hAnsi="Times New Roman" w:cs="Times New Roman"/>
          <w:sz w:val="26"/>
          <w:szCs w:val="26"/>
          <w:lang w:val="en-GB"/>
        </w:rPr>
        <w:t xml:space="preserve"> The authors reported that the </w:t>
      </w:r>
      <w:r w:rsidRPr="00B73653">
        <w:rPr>
          <w:rFonts w:ascii="Times New Roman" w:hAnsi="Times New Roman" w:cs="Times New Roman"/>
          <w:sz w:val="26"/>
          <w:szCs w:val="26"/>
          <w:lang w:val="en-GB"/>
        </w:rPr>
        <w:lastRenderedPageBreak/>
        <w:t>borylated intermediate could be obtained using a combination of Pd(dppf)Cl</w:t>
      </w:r>
      <w:r w:rsidRPr="00B73653">
        <w:rPr>
          <w:rFonts w:ascii="Times New Roman" w:hAnsi="Times New Roman" w:cs="Times New Roman"/>
          <w:sz w:val="26"/>
          <w:szCs w:val="26"/>
          <w:vertAlign w:val="subscript"/>
          <w:lang w:val="en-GB"/>
        </w:rPr>
        <w:t>2</w:t>
      </w:r>
      <w:r w:rsidRPr="00B73653">
        <w:rPr>
          <w:rFonts w:ascii="Times New Roman" w:hAnsi="Times New Roman" w:cs="Times New Roman"/>
          <w:sz w:val="26"/>
          <w:szCs w:val="26"/>
          <w:lang w:val="en-GB"/>
        </w:rPr>
        <w:t xml:space="preserve"> and NEt</w:t>
      </w:r>
      <w:r w:rsidRPr="00B73653">
        <w:rPr>
          <w:rFonts w:ascii="Times New Roman" w:hAnsi="Times New Roman" w:cs="Times New Roman"/>
          <w:sz w:val="26"/>
          <w:szCs w:val="26"/>
          <w:vertAlign w:val="subscript"/>
          <w:lang w:val="en-GB"/>
        </w:rPr>
        <w:t>3</w:t>
      </w:r>
      <w:r w:rsidRPr="00B73653">
        <w:rPr>
          <w:rFonts w:ascii="Times New Roman" w:hAnsi="Times New Roman" w:cs="Times New Roman"/>
          <w:sz w:val="26"/>
          <w:szCs w:val="26"/>
          <w:lang w:val="en-GB"/>
        </w:rPr>
        <w:t xml:space="preserve"> in 76% yield. Furthermore, using conditions described in </w:t>
      </w:r>
      <w:r w:rsidR="00DA7990">
        <w:rPr>
          <w:rFonts w:ascii="Times New Roman" w:hAnsi="Times New Roman" w:cs="Times New Roman"/>
          <w:b/>
          <w:sz w:val="26"/>
          <w:szCs w:val="26"/>
          <w:lang w:val="en-GB"/>
        </w:rPr>
        <w:t>Scheme 2.9</w:t>
      </w:r>
      <w:r w:rsidRPr="00B73653">
        <w:rPr>
          <w:rFonts w:ascii="Times New Roman" w:hAnsi="Times New Roman" w:cs="Times New Roman"/>
          <w:sz w:val="26"/>
          <w:szCs w:val="26"/>
          <w:lang w:val="en-GB"/>
        </w:rPr>
        <w:t>, the cyclic product could be obtained in 86% yield.</w:t>
      </w:r>
      <w:r w:rsidR="00FF2264">
        <w:rPr>
          <w:rFonts w:ascii="Times New Roman" w:hAnsi="Times New Roman" w:cs="Times New Roman"/>
          <w:sz w:val="26"/>
          <w:szCs w:val="26"/>
          <w:vertAlign w:val="superscript"/>
          <w:lang w:val="en-GB"/>
        </w:rPr>
        <w:t>80</w:t>
      </w:r>
      <w:r>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B73653" w:rsidP="00DC56B1">
      <w:pPr>
        <w:autoSpaceDE w:val="0"/>
        <w:autoSpaceDN w:val="0"/>
        <w:adjustRightInd w:val="0"/>
        <w:spacing w:after="0" w:line="240" w:lineRule="auto"/>
        <w:jc w:val="both"/>
        <w:rPr>
          <w:rFonts w:ascii="Arial" w:hAnsi="Arial" w:cs="Arial"/>
          <w:b/>
          <w:sz w:val="24"/>
          <w:lang w:val="en-GB"/>
        </w:rPr>
      </w:pPr>
      <w:r>
        <w:rPr>
          <w:rFonts w:ascii="Arial" w:hAnsi="Arial" w:cs="Arial"/>
          <w:b/>
          <w:noProof/>
          <w:sz w:val="24"/>
          <w:lang w:val="en-US"/>
        </w:rPr>
        <mc:AlternateContent>
          <mc:Choice Requires="wpg">
            <w:drawing>
              <wp:anchor distT="0" distB="0" distL="114300" distR="114300" simplePos="0" relativeHeight="251981824" behindDoc="0" locked="0" layoutInCell="1" allowOverlap="1" wp14:anchorId="7908C8AC" wp14:editId="61075FC6">
                <wp:simplePos x="0" y="0"/>
                <wp:positionH relativeFrom="column">
                  <wp:posOffset>160268</wp:posOffset>
                </wp:positionH>
                <wp:positionV relativeFrom="paragraph">
                  <wp:posOffset>10657</wp:posOffset>
                </wp:positionV>
                <wp:extent cx="5073650" cy="1909851"/>
                <wp:effectExtent l="0" t="0" r="0" b="0"/>
                <wp:wrapNone/>
                <wp:docPr id="33" name="Grupo 33"/>
                <wp:cNvGraphicFramePr/>
                <a:graphic xmlns:a="http://schemas.openxmlformats.org/drawingml/2006/main">
                  <a:graphicData uri="http://schemas.microsoft.com/office/word/2010/wordprocessingGroup">
                    <wpg:wgp>
                      <wpg:cNvGrpSpPr/>
                      <wpg:grpSpPr>
                        <a:xfrm>
                          <a:off x="0" y="0"/>
                          <a:ext cx="5073650" cy="1909851"/>
                          <a:chOff x="0" y="0"/>
                          <a:chExt cx="5073650" cy="1909851"/>
                        </a:xfrm>
                      </wpg:grpSpPr>
                      <wps:wsp>
                        <wps:cNvPr id="479" name="Caixa de Texto 2"/>
                        <wps:cNvSpPr txBox="1">
                          <a:spLocks noChangeArrowheads="1"/>
                        </wps:cNvSpPr>
                        <wps:spPr bwMode="auto">
                          <a:xfrm>
                            <a:off x="0" y="1387344"/>
                            <a:ext cx="5073650" cy="522507"/>
                          </a:xfrm>
                          <a:prstGeom prst="rect">
                            <a:avLst/>
                          </a:prstGeom>
                          <a:noFill/>
                          <a:ln w="9525">
                            <a:noFill/>
                            <a:miter lim="800000"/>
                            <a:headEnd/>
                            <a:tailEnd/>
                          </a:ln>
                        </wps:spPr>
                        <wps:txbx>
                          <w:txbxContent>
                            <w:p w:rsidR="00A877DB" w:rsidRPr="00E65CE0" w:rsidRDefault="00A877DB" w:rsidP="00DC56B1">
                              <w:pPr>
                                <w:tabs>
                                  <w:tab w:val="left" w:pos="3506"/>
                                </w:tabs>
                                <w:contextualSpacing/>
                                <w:jc w:val="center"/>
                                <w:rPr>
                                  <w:rFonts w:ascii="Times New Roman" w:hAnsi="Times New Roman" w:cs="Times New Roman"/>
                                  <w:sz w:val="24"/>
                                  <w:szCs w:val="24"/>
                                  <w:lang w:val="en-US"/>
                                </w:rPr>
                              </w:pPr>
                              <w:r w:rsidRPr="00E65CE0">
                                <w:rPr>
                                  <w:rFonts w:ascii="Times New Roman" w:hAnsi="Times New Roman" w:cs="Times New Roman"/>
                                  <w:b/>
                                  <w:sz w:val="24"/>
                                  <w:szCs w:val="24"/>
                                  <w:u w:val="single"/>
                                  <w:lang w:val="en-US"/>
                                </w:rPr>
                                <w:t>Scheme 2.</w:t>
                              </w:r>
                              <w:r>
                                <w:rPr>
                                  <w:rFonts w:ascii="Times New Roman" w:hAnsi="Times New Roman" w:cs="Times New Roman"/>
                                  <w:b/>
                                  <w:sz w:val="24"/>
                                  <w:szCs w:val="24"/>
                                  <w:u w:val="single"/>
                                  <w:lang w:val="en-US"/>
                                </w:rPr>
                                <w:t>9</w:t>
                              </w:r>
                              <w:r w:rsidRPr="00E65CE0">
                                <w:rPr>
                                  <w:rFonts w:ascii="Times New Roman" w:hAnsi="Times New Roman" w:cs="Times New Roman"/>
                                  <w:sz w:val="24"/>
                                  <w:szCs w:val="24"/>
                                  <w:u w:val="single"/>
                                  <w:lang w:val="en-US"/>
                                </w:rPr>
                                <w:t>:</w:t>
                              </w:r>
                              <w:r w:rsidRPr="00E65CE0">
                                <w:rPr>
                                  <w:rFonts w:ascii="Times New Roman" w:hAnsi="Times New Roman" w:cs="Times New Roman"/>
                                  <w:sz w:val="24"/>
                                  <w:szCs w:val="24"/>
                                  <w:lang w:val="en-US"/>
                                </w:rPr>
                                <w:t xml:space="preserve"> </w:t>
                              </w:r>
                              <w:r>
                                <w:rPr>
                                  <w:rFonts w:ascii="Times New Roman" w:hAnsi="Times New Roman" w:cs="Times New Roman"/>
                                  <w:sz w:val="24"/>
                                  <w:szCs w:val="24"/>
                                  <w:lang w:val="en-US"/>
                                </w:rPr>
                                <w:t>Burke and co-workers</w:t>
                              </w:r>
                              <w:r w:rsidRPr="00E65CE0">
                                <w:rPr>
                                  <w:rFonts w:ascii="Times New Roman" w:hAnsi="Times New Roman" w:cs="Times New Roman"/>
                                  <w:sz w:val="24"/>
                                  <w:szCs w:val="24"/>
                                  <w:lang w:val="en-US"/>
                                </w:rPr>
                                <w:t xml:space="preserve"> metal-catalysed intramolecular </w:t>
                              </w:r>
                              <w:r w:rsidRPr="00E65CE0">
                                <w:rPr>
                                  <w:rFonts w:ascii="Times New Roman" w:hAnsi="Times New Roman" w:cs="Times New Roman"/>
                                  <w:sz w:val="24"/>
                                  <w:szCs w:val="24"/>
                                  <w:lang w:val="en-GB"/>
                                </w:rPr>
                                <w:t>cyclization of amido(hetero) arylboronic acids</w:t>
                              </w:r>
                              <w:r w:rsidRPr="00E65CE0">
                                <w:rPr>
                                  <w:rFonts w:ascii="Times New Roman" w:hAnsi="Times New Roman" w:cs="Times New Roman"/>
                                  <w:i/>
                                  <w:sz w:val="24"/>
                                  <w:szCs w:val="24"/>
                                  <w:lang w:val="en-US"/>
                                </w:rPr>
                                <w:t>.</w:t>
                              </w:r>
                              <w:r>
                                <w:rPr>
                                  <w:rFonts w:ascii="Times New Roman" w:hAnsi="Times New Roman" w:cs="Times New Roman"/>
                                  <w:sz w:val="24"/>
                                  <w:szCs w:val="24"/>
                                  <w:vertAlign w:val="superscript"/>
                                  <w:lang w:val="en-US"/>
                                </w:rPr>
                                <w:t>80</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0" name="Imagem 3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651053" y="0"/>
                            <a:ext cx="3774440" cy="1072515"/>
                          </a:xfrm>
                          <a:prstGeom prst="rect">
                            <a:avLst/>
                          </a:prstGeom>
                        </pic:spPr>
                      </pic:pic>
                    </wpg:wgp>
                  </a:graphicData>
                </a:graphic>
                <wp14:sizeRelV relativeFrom="margin">
                  <wp14:pctHeight>0</wp14:pctHeight>
                </wp14:sizeRelV>
              </wp:anchor>
            </w:drawing>
          </mc:Choice>
          <mc:Fallback>
            <w:pict>
              <v:group w14:anchorId="7908C8AC" id="Grupo 33" o:spid="_x0000_s1120" style="position:absolute;left:0;text-align:left;margin-left:12.6pt;margin-top:.85pt;width:399.5pt;height:150.4pt;z-index:251981824;mso-height-relative:margin" coordsize="50736,19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">
                <v:shape id="_x0000_s1121" type="#_x0000_t202" style="position:absolute;top:13873;width:50736;height:5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mhMUA&#10;AADcAAAADwAAAGRycy9kb3ducmV2LnhtbESPT2vCQBTE7wW/w/KE3nTXoq2mboK0CJ4s9U+ht0f2&#10;mYRm34bsauK3dwWhx2FmfsMss97W4kKtrxxrmIwVCOLcmYoLDYf9ejQH4QOywdoxabiShywdPC0x&#10;Ma7jb7rsQiEihH2CGsoQmkRKn5dk0Y9dQxy9k2sthijbQpoWuwi3tXxR6lVarDgulNjQR0n53+5s&#10;NRy3p9+fqfoqPu2s6VyvJNuF1Pp52K/eQQTqw3/40d4YDdO3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maExQAAANwAAAAPAAAAAAAAAAAAAAAAAJgCAABkcnMv&#10;ZG93bnJldi54bWxQSwUGAAAAAAQABAD1AAAAigMAAAAA&#10;" filled="f" stroked="f">
                  <v:textbox>
                    <w:txbxContent>
                      <w:p w:rsidR="00A877DB" w:rsidRPr="00E65CE0" w:rsidRDefault="00A877DB" w:rsidP="00DC56B1">
                        <w:pPr>
                          <w:tabs>
                            <w:tab w:val="left" w:pos="3506"/>
                          </w:tabs>
                          <w:contextualSpacing/>
                          <w:jc w:val="center"/>
                          <w:rPr>
                            <w:rFonts w:ascii="Times New Roman" w:hAnsi="Times New Roman" w:cs="Times New Roman"/>
                            <w:sz w:val="24"/>
                            <w:szCs w:val="24"/>
                            <w:lang w:val="en-US"/>
                          </w:rPr>
                        </w:pPr>
                        <w:r w:rsidRPr="00E65CE0">
                          <w:rPr>
                            <w:rFonts w:ascii="Times New Roman" w:hAnsi="Times New Roman" w:cs="Times New Roman"/>
                            <w:b/>
                            <w:sz w:val="24"/>
                            <w:szCs w:val="24"/>
                            <w:u w:val="single"/>
                            <w:lang w:val="en-US"/>
                          </w:rPr>
                          <w:t>Scheme 2.</w:t>
                        </w:r>
                        <w:r>
                          <w:rPr>
                            <w:rFonts w:ascii="Times New Roman" w:hAnsi="Times New Roman" w:cs="Times New Roman"/>
                            <w:b/>
                            <w:sz w:val="24"/>
                            <w:szCs w:val="24"/>
                            <w:u w:val="single"/>
                            <w:lang w:val="en-US"/>
                          </w:rPr>
                          <w:t>9</w:t>
                        </w:r>
                        <w:r w:rsidRPr="00E65CE0">
                          <w:rPr>
                            <w:rFonts w:ascii="Times New Roman" w:hAnsi="Times New Roman" w:cs="Times New Roman"/>
                            <w:sz w:val="24"/>
                            <w:szCs w:val="24"/>
                            <w:u w:val="single"/>
                            <w:lang w:val="en-US"/>
                          </w:rPr>
                          <w:t>:</w:t>
                        </w:r>
                        <w:r w:rsidRPr="00E65CE0">
                          <w:rPr>
                            <w:rFonts w:ascii="Times New Roman" w:hAnsi="Times New Roman" w:cs="Times New Roman"/>
                            <w:sz w:val="24"/>
                            <w:szCs w:val="24"/>
                            <w:lang w:val="en-US"/>
                          </w:rPr>
                          <w:t xml:space="preserve"> </w:t>
                        </w:r>
                        <w:r>
                          <w:rPr>
                            <w:rFonts w:ascii="Times New Roman" w:hAnsi="Times New Roman" w:cs="Times New Roman"/>
                            <w:sz w:val="24"/>
                            <w:szCs w:val="24"/>
                            <w:lang w:val="en-US"/>
                          </w:rPr>
                          <w:t>Burke and co-workers</w:t>
                        </w:r>
                        <w:r w:rsidRPr="00E65CE0">
                          <w:rPr>
                            <w:rFonts w:ascii="Times New Roman" w:hAnsi="Times New Roman" w:cs="Times New Roman"/>
                            <w:sz w:val="24"/>
                            <w:szCs w:val="24"/>
                            <w:lang w:val="en-US"/>
                          </w:rPr>
                          <w:t xml:space="preserve"> metal-catalysed intramolecular </w:t>
                        </w:r>
                        <w:r w:rsidRPr="00E65CE0">
                          <w:rPr>
                            <w:rFonts w:ascii="Times New Roman" w:hAnsi="Times New Roman" w:cs="Times New Roman"/>
                            <w:sz w:val="24"/>
                            <w:szCs w:val="24"/>
                            <w:lang w:val="en-GB"/>
                          </w:rPr>
                          <w:t>cyclization of amido(hetero) arylboronic acids</w:t>
                        </w:r>
                        <w:r w:rsidRPr="00E65CE0">
                          <w:rPr>
                            <w:rFonts w:ascii="Times New Roman" w:hAnsi="Times New Roman" w:cs="Times New Roman"/>
                            <w:i/>
                            <w:sz w:val="24"/>
                            <w:szCs w:val="24"/>
                            <w:lang w:val="en-US"/>
                          </w:rPr>
                          <w:t>.</w:t>
                        </w:r>
                        <w:r>
                          <w:rPr>
                            <w:rFonts w:ascii="Times New Roman" w:hAnsi="Times New Roman" w:cs="Times New Roman"/>
                            <w:sz w:val="24"/>
                            <w:szCs w:val="24"/>
                            <w:vertAlign w:val="superscript"/>
                            <w:lang w:val="en-US"/>
                          </w:rPr>
                          <w:t>80</w:t>
                        </w:r>
                      </w:p>
                      <w:p w:rsidR="00A877DB" w:rsidRPr="007221CC" w:rsidRDefault="00A877DB" w:rsidP="00DC56B1">
                        <w:pPr>
                          <w:rPr>
                            <w:lang w:val="en-US"/>
                          </w:rPr>
                        </w:pPr>
                      </w:p>
                    </w:txbxContent>
                  </v:textbox>
                </v:shape>
                <v:shape id="Imagem 30" o:spid="_x0000_s1122" type="#_x0000_t75" style="position:absolute;left:6510;width:37744;height:10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JeWzAAAAA2wAAAA8AAABkcnMvZG93bnJldi54bWxET8tqAjEU3Qv9h3AL7jSjFivTiSIFxU1h&#10;1Lq/ndx50ORmSKIz/ftmUejycN7FbrRGPMiHzrGCxTwDQVw53XGj4PN6mG1AhIis0TgmBT8UYLd9&#10;mhSYazfwmR6X2IgUwiFHBW2MfS5lqFqyGOauJ05c7bzFmKBvpPY4pHBr5DLL1tJix6mhxZ7eW6q+&#10;L3erwLy4j33dlOvF6/B19edjeTOHUqnp87h/AxFpjP/iP/dJK1il9elL+gFy+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wl5bMAAAADbAAAADwAAAAAAAAAAAAAAAACfAgAA&#10;ZHJzL2Rvd25yZXYueG1sUEsFBgAAAAAEAAQA9wAAAIwDAAAAAA==&#10;">
                  <v:imagedata r:id="rId73" o:title=""/>
                  <v:path arrowok="t"/>
                </v:shape>
              </v:group>
            </w:pict>
          </mc:Fallback>
        </mc:AlternateContent>
      </w: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453B1E">
        <w:rPr>
          <w:rFonts w:ascii="Times New Roman" w:hAnsi="Times New Roman" w:cs="Times New Roman"/>
          <w:sz w:val="26"/>
          <w:szCs w:val="26"/>
          <w:lang w:val="en-GB"/>
        </w:rPr>
        <w:t xml:space="preserve">Also in 2015, Peixoto </w:t>
      </w:r>
      <w:r>
        <w:rPr>
          <w:rFonts w:ascii="Times New Roman" w:hAnsi="Times New Roman" w:cs="Times New Roman"/>
          <w:sz w:val="26"/>
          <w:szCs w:val="26"/>
          <w:lang w:val="en-GB"/>
        </w:rPr>
        <w:t>described</w:t>
      </w:r>
      <w:r w:rsidRPr="00453B1E">
        <w:rPr>
          <w:rFonts w:ascii="Times New Roman" w:hAnsi="Times New Roman" w:cs="Times New Roman"/>
          <w:sz w:val="26"/>
          <w:szCs w:val="26"/>
          <w:lang w:val="en-GB"/>
        </w:rPr>
        <w:t xml:space="preserve"> in her PhD dissertation, the successful one-pot palladium-catalysed</w:t>
      </w:r>
      <w:r>
        <w:rPr>
          <w:rFonts w:ascii="Times New Roman" w:hAnsi="Times New Roman" w:cs="Times New Roman"/>
          <w:sz w:val="26"/>
          <w:szCs w:val="26"/>
          <w:lang w:val="en-GB"/>
        </w:rPr>
        <w:t xml:space="preserve"> </w:t>
      </w:r>
      <w:r w:rsidRPr="00453B1E">
        <w:rPr>
          <w:rFonts w:ascii="Times New Roman" w:hAnsi="Times New Roman" w:cs="Times New Roman"/>
          <w:sz w:val="26"/>
          <w:szCs w:val="26"/>
          <w:lang w:val="en-GB"/>
        </w:rPr>
        <w:t>borylation and addition of arylboronic esters to imines (</w:t>
      </w:r>
      <w:r w:rsidRPr="00453B1E">
        <w:rPr>
          <w:rFonts w:ascii="Times New Roman" w:hAnsi="Times New Roman" w:cs="Times New Roman"/>
          <w:b/>
          <w:sz w:val="26"/>
          <w:szCs w:val="26"/>
          <w:lang w:val="en-GB"/>
        </w:rPr>
        <w:t>Scheme</w:t>
      </w:r>
      <w:r w:rsidR="007228F7">
        <w:rPr>
          <w:rFonts w:ascii="Times New Roman" w:hAnsi="Times New Roman" w:cs="Times New Roman"/>
          <w:b/>
          <w:sz w:val="26"/>
          <w:szCs w:val="26"/>
          <w:lang w:val="en-GB"/>
        </w:rPr>
        <w:t xml:space="preserve"> 2.10</w:t>
      </w:r>
      <w:r>
        <w:rPr>
          <w:rFonts w:ascii="Times New Roman" w:hAnsi="Times New Roman" w:cs="Times New Roman"/>
          <w:sz w:val="26"/>
          <w:szCs w:val="26"/>
          <w:lang w:val="en-GB"/>
        </w:rPr>
        <w:t>).</w:t>
      </w:r>
      <w:r w:rsidRPr="00453B1E">
        <w:rPr>
          <w:rStyle w:val="Refdenotaderodap"/>
          <w:rFonts w:ascii="Times New Roman" w:hAnsi="Times New Roman" w:cs="Times New Roman"/>
          <w:color w:val="auto"/>
          <w:sz w:val="26"/>
          <w:szCs w:val="26"/>
          <w:lang w:val="en-GB"/>
        </w:rPr>
        <w:footnoteReference w:id="81"/>
      </w:r>
    </w:p>
    <w:p w:rsidR="00DC56B1" w:rsidRDefault="00B73653" w:rsidP="00DC56B1">
      <w:pPr>
        <w:pStyle w:val="Subttulo"/>
        <w:contextualSpacing/>
        <w:jc w:val="both"/>
        <w:rPr>
          <w:rFonts w:ascii="Times New Roman" w:hAnsi="Times New Roman" w:cs="Times New Roman"/>
          <w:b/>
          <w:color w:val="000000" w:themeColor="text1"/>
          <w:sz w:val="32"/>
          <w:lang w:val="en-GB"/>
        </w:rPr>
      </w:pPr>
      <w:r>
        <w:rPr>
          <w:rFonts w:ascii="Times New Roman" w:hAnsi="Times New Roman" w:cs="Times New Roman"/>
          <w:b/>
          <w:noProof/>
          <w:color w:val="000000" w:themeColor="text1"/>
          <w:sz w:val="32"/>
          <w:lang w:val="en-US"/>
        </w:rPr>
        <mc:AlternateContent>
          <mc:Choice Requires="wpg">
            <w:drawing>
              <wp:anchor distT="0" distB="0" distL="114300" distR="114300" simplePos="0" relativeHeight="251983872" behindDoc="0" locked="0" layoutInCell="1" allowOverlap="1" wp14:anchorId="72F22158" wp14:editId="4DF614D2">
                <wp:simplePos x="0" y="0"/>
                <wp:positionH relativeFrom="column">
                  <wp:posOffset>163449</wp:posOffset>
                </wp:positionH>
                <wp:positionV relativeFrom="paragraph">
                  <wp:posOffset>140767</wp:posOffset>
                </wp:positionV>
                <wp:extent cx="5073650" cy="2138629"/>
                <wp:effectExtent l="0" t="0" r="0" b="0"/>
                <wp:wrapNone/>
                <wp:docPr id="35" name="Grupo 35"/>
                <wp:cNvGraphicFramePr/>
                <a:graphic xmlns:a="http://schemas.openxmlformats.org/drawingml/2006/main">
                  <a:graphicData uri="http://schemas.microsoft.com/office/word/2010/wordprocessingGroup">
                    <wpg:wgp>
                      <wpg:cNvGrpSpPr/>
                      <wpg:grpSpPr>
                        <a:xfrm>
                          <a:off x="0" y="0"/>
                          <a:ext cx="5073650" cy="2138629"/>
                          <a:chOff x="0" y="0"/>
                          <a:chExt cx="5073650" cy="2138629"/>
                        </a:xfrm>
                      </wpg:grpSpPr>
                      <wps:wsp>
                        <wps:cNvPr id="669" name="Caixa de Texto 2"/>
                        <wps:cNvSpPr txBox="1">
                          <a:spLocks noChangeArrowheads="1"/>
                        </wps:cNvSpPr>
                        <wps:spPr bwMode="auto">
                          <a:xfrm>
                            <a:off x="0" y="1616659"/>
                            <a:ext cx="5073650" cy="521970"/>
                          </a:xfrm>
                          <a:prstGeom prst="rect">
                            <a:avLst/>
                          </a:prstGeom>
                          <a:noFill/>
                          <a:ln w="9525">
                            <a:noFill/>
                            <a:miter lim="800000"/>
                            <a:headEnd/>
                            <a:tailEnd/>
                          </a:ln>
                        </wps:spPr>
                        <wps:txbx>
                          <w:txbxContent>
                            <w:p w:rsidR="00A877DB" w:rsidRPr="00CD542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2.10</w:t>
                              </w:r>
                              <w:r w:rsidRPr="00CD5421">
                                <w:rPr>
                                  <w:rFonts w:ascii="Times New Roman" w:hAnsi="Times New Roman" w:cs="Times New Roman"/>
                                  <w:sz w:val="24"/>
                                  <w:szCs w:val="24"/>
                                  <w:u w:val="single"/>
                                  <w:lang w:val="en-US"/>
                                </w:rPr>
                                <w:t>:</w:t>
                              </w:r>
                              <w:r w:rsidRPr="00CD5421">
                                <w:rPr>
                                  <w:rFonts w:ascii="Times New Roman" w:hAnsi="Times New Roman" w:cs="Times New Roman"/>
                                  <w:sz w:val="24"/>
                                  <w:szCs w:val="24"/>
                                  <w:lang w:val="en-US"/>
                                </w:rPr>
                                <w:t xml:space="preserve"> </w:t>
                              </w:r>
                              <w:r w:rsidRPr="00CD5421">
                                <w:rPr>
                                  <w:rFonts w:ascii="Times New Roman" w:hAnsi="Times New Roman" w:cs="Times New Roman"/>
                                  <w:color w:val="auto"/>
                                  <w:sz w:val="24"/>
                                  <w:szCs w:val="24"/>
                                  <w:lang w:val="en-GB"/>
                                </w:rPr>
                                <w:t>One-pot palladium-catalysed borylation and addition of arylboronic esters to imines</w:t>
                              </w:r>
                              <w:r>
                                <w:rPr>
                                  <w:rFonts w:ascii="Times New Roman" w:hAnsi="Times New Roman" w:cs="Times New Roman"/>
                                  <w:color w:val="auto"/>
                                  <w:sz w:val="24"/>
                                  <w:szCs w:val="24"/>
                                  <w:lang w:val="en-GB"/>
                                </w:rPr>
                                <w:t xml:space="preserve"> reported by Peixoto</w:t>
                              </w:r>
                              <w:r w:rsidRPr="00CD5421">
                                <w:rPr>
                                  <w:rFonts w:ascii="Times New Roman" w:hAnsi="Times New Roman" w:cs="Times New Roman"/>
                                  <w:i/>
                                  <w:sz w:val="24"/>
                                  <w:szCs w:val="24"/>
                                  <w:lang w:val="en-US"/>
                                </w:rPr>
                                <w:t>.</w:t>
                              </w:r>
                              <w:r>
                                <w:rPr>
                                  <w:rFonts w:ascii="Times New Roman" w:hAnsi="Times New Roman" w:cs="Times New Roman"/>
                                  <w:sz w:val="24"/>
                                  <w:szCs w:val="24"/>
                                  <w:vertAlign w:val="superscript"/>
                                  <w:lang w:val="en-US"/>
                                </w:rPr>
                                <w:t>81</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4" name="Imagem 3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124358" y="0"/>
                            <a:ext cx="4827905" cy="1434465"/>
                          </a:xfrm>
                          <a:prstGeom prst="rect">
                            <a:avLst/>
                          </a:prstGeom>
                        </pic:spPr>
                      </pic:pic>
                    </wpg:wgp>
                  </a:graphicData>
                </a:graphic>
              </wp:anchor>
            </w:drawing>
          </mc:Choice>
          <mc:Fallback>
            <w:pict>
              <v:group w14:anchorId="72F22158" id="Grupo 35" o:spid="_x0000_s1123" style="position:absolute;left:0;text-align:left;margin-left:12.85pt;margin-top:11.1pt;width:399.5pt;height:168.4pt;z-index:251983872" coordsize="50736,2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">
                <v:shape id="_x0000_s1124" type="#_x0000_t202" style="position:absolute;top:16166;width:50736;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uMQA&#10;AADcAAAADwAAAGRycy9kb3ducmV2LnhtbESPT2sCMRTE74LfITyhN00Uu+hqVkQRemqptoXeHpu3&#10;f3Dzsmyiu/32TaHgcZiZ3zDb3WAbcafO1441zGcKBHHuTM2lho/LaboC4QOywcYxafghD7tsPNpi&#10;alzP73Q/h1JECPsUNVQhtKmUPq/Iop+5ljh6hesshii7UpoO+wi3jVwolUiLNceFCls6VJRfzzer&#10;4fO1+P5aqrfyaJ/b3g1Ksl1LrZ8mw34DItAQHuH/9ovRkCRr+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nrjEAAAA3AAAAA8AAAAAAAAAAAAAAAAAmAIAAGRycy9k&#10;b3ducmV2LnhtbFBLBQYAAAAABAAEAPUAAACJAwAAAAA=&#10;" filled="f" stroked="f">
                  <v:textbox>
                    <w:txbxContent>
                      <w:p w:rsidR="00A877DB" w:rsidRPr="00CD542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2.10</w:t>
                        </w:r>
                        <w:r w:rsidRPr="00CD5421">
                          <w:rPr>
                            <w:rFonts w:ascii="Times New Roman" w:hAnsi="Times New Roman" w:cs="Times New Roman"/>
                            <w:sz w:val="24"/>
                            <w:szCs w:val="24"/>
                            <w:u w:val="single"/>
                            <w:lang w:val="en-US"/>
                          </w:rPr>
                          <w:t>:</w:t>
                        </w:r>
                        <w:r w:rsidRPr="00CD5421">
                          <w:rPr>
                            <w:rFonts w:ascii="Times New Roman" w:hAnsi="Times New Roman" w:cs="Times New Roman"/>
                            <w:sz w:val="24"/>
                            <w:szCs w:val="24"/>
                            <w:lang w:val="en-US"/>
                          </w:rPr>
                          <w:t xml:space="preserve"> </w:t>
                        </w:r>
                        <w:r w:rsidRPr="00CD5421">
                          <w:rPr>
                            <w:rFonts w:ascii="Times New Roman" w:hAnsi="Times New Roman" w:cs="Times New Roman"/>
                            <w:color w:val="auto"/>
                            <w:sz w:val="24"/>
                            <w:szCs w:val="24"/>
                            <w:lang w:val="en-GB"/>
                          </w:rPr>
                          <w:t>One-pot palladium-catalysed borylation and addition of arylboronic esters to imines</w:t>
                        </w:r>
                        <w:r>
                          <w:rPr>
                            <w:rFonts w:ascii="Times New Roman" w:hAnsi="Times New Roman" w:cs="Times New Roman"/>
                            <w:color w:val="auto"/>
                            <w:sz w:val="24"/>
                            <w:szCs w:val="24"/>
                            <w:lang w:val="en-GB"/>
                          </w:rPr>
                          <w:t xml:space="preserve"> reported by Peixoto</w:t>
                        </w:r>
                        <w:r w:rsidRPr="00CD5421">
                          <w:rPr>
                            <w:rFonts w:ascii="Times New Roman" w:hAnsi="Times New Roman" w:cs="Times New Roman"/>
                            <w:i/>
                            <w:sz w:val="24"/>
                            <w:szCs w:val="24"/>
                            <w:lang w:val="en-US"/>
                          </w:rPr>
                          <w:t>.</w:t>
                        </w:r>
                        <w:r>
                          <w:rPr>
                            <w:rFonts w:ascii="Times New Roman" w:hAnsi="Times New Roman" w:cs="Times New Roman"/>
                            <w:sz w:val="24"/>
                            <w:szCs w:val="24"/>
                            <w:vertAlign w:val="superscript"/>
                            <w:lang w:val="en-US"/>
                          </w:rPr>
                          <w:t>81</w:t>
                        </w:r>
                      </w:p>
                      <w:p w:rsidR="00A877DB" w:rsidRPr="007221CC" w:rsidRDefault="00A877DB" w:rsidP="00DC56B1">
                        <w:pPr>
                          <w:rPr>
                            <w:lang w:val="en-US"/>
                          </w:rPr>
                        </w:pPr>
                      </w:p>
                    </w:txbxContent>
                  </v:textbox>
                </v:shape>
                <v:shape id="Imagem 34" o:spid="_x0000_s1125" type="#_x0000_t75" style="position:absolute;left:1243;width:48279;height:14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zIdvFAAAA2wAAAA8AAABkcnMvZG93bnJldi54bWxEj8FuwjAQRO+V+g/WVuJWnBKgVYpBAQm1&#10;vQHhA7bxNkkbr0NsIOHrcSUkjqOZeaOZLTpTixO1rrKs4GUYgSDOra64ULDP1s9vIJxH1lhbJgU9&#10;OVjMHx9mmGh75i2ddr4QAcIuQQWl900ipctLMuiGtiEO3o9tDfog20LqFs8Bbmo5iqKpNFhxWCix&#10;oVVJ+d/uaBT8vn7EWbz/TpeTy+FrOu43q6xPlRo8dek7CE+dv4dv7U+tIB7D/5fwA+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cyHbxQAAANsAAAAPAAAAAAAAAAAAAAAA&#10;AJ8CAABkcnMvZG93bnJldi54bWxQSwUGAAAAAAQABAD3AAAAkQMAAAAA&#10;">
                  <v:imagedata r:id="rId75" o:title=""/>
                  <v:path arrowok="t"/>
                </v:shape>
              </v:group>
            </w:pict>
          </mc:Fallback>
        </mc:AlternateContent>
      </w:r>
    </w:p>
    <w:p w:rsidR="00DC56B1" w:rsidRDefault="00DC56B1" w:rsidP="00DC56B1">
      <w:pPr>
        <w:pStyle w:val="Subttulo"/>
        <w:contextualSpacing/>
        <w:jc w:val="both"/>
        <w:rPr>
          <w:rFonts w:ascii="Times New Roman" w:hAnsi="Times New Roman" w:cs="Times New Roman"/>
          <w:b/>
          <w:color w:val="000000" w:themeColor="text1"/>
          <w:sz w:val="32"/>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Default="00DC56B1" w:rsidP="00DC56B1">
      <w:pPr>
        <w:autoSpaceDE w:val="0"/>
        <w:autoSpaceDN w:val="0"/>
        <w:adjustRightInd w:val="0"/>
        <w:spacing w:after="0" w:line="240" w:lineRule="auto"/>
        <w:jc w:val="both"/>
        <w:rPr>
          <w:rFonts w:ascii="Arial" w:hAnsi="Arial" w:cs="Arial"/>
          <w:b/>
          <w:sz w:val="24"/>
          <w:lang w:val="en-GB"/>
        </w:rPr>
      </w:pPr>
    </w:p>
    <w:p w:rsidR="00DC56B1" w:rsidRPr="0030349A" w:rsidRDefault="00DC56B1" w:rsidP="00DC56B1">
      <w:pPr>
        <w:autoSpaceDE w:val="0"/>
        <w:autoSpaceDN w:val="0"/>
        <w:adjustRightInd w:val="0"/>
        <w:spacing w:after="0" w:line="360" w:lineRule="auto"/>
        <w:jc w:val="both"/>
        <w:rPr>
          <w:rFonts w:ascii="Times New Roman" w:hAnsi="Times New Roman" w:cs="Times New Roman"/>
          <w:b/>
          <w:sz w:val="26"/>
          <w:szCs w:val="26"/>
          <w:lang w:val="en-US"/>
        </w:rPr>
      </w:pPr>
      <w:r w:rsidRPr="00CE0086">
        <w:rPr>
          <w:rFonts w:ascii="Times New Roman" w:hAnsi="Times New Roman" w:cs="Times New Roman"/>
          <w:sz w:val="26"/>
          <w:szCs w:val="26"/>
          <w:lang w:val="en-US"/>
        </w:rPr>
        <w:tab/>
      </w:r>
      <w:r w:rsidRPr="0040796D">
        <w:rPr>
          <w:rFonts w:ascii="Times New Roman" w:hAnsi="Times New Roman" w:cs="Times New Roman"/>
          <w:sz w:val="26"/>
          <w:szCs w:val="26"/>
          <w:lang w:val="en-US"/>
        </w:rPr>
        <w:t>The author reported that the best yield</w:t>
      </w:r>
      <w:r>
        <w:rPr>
          <w:rFonts w:ascii="Times New Roman" w:hAnsi="Times New Roman" w:cs="Times New Roman"/>
          <w:sz w:val="26"/>
          <w:szCs w:val="26"/>
          <w:lang w:val="en-US"/>
        </w:rPr>
        <w:t xml:space="preserve"> (52%)</w:t>
      </w:r>
      <w:r w:rsidRPr="0040796D">
        <w:rPr>
          <w:rFonts w:ascii="Times New Roman" w:hAnsi="Times New Roman" w:cs="Times New Roman"/>
          <w:sz w:val="26"/>
          <w:szCs w:val="26"/>
          <w:lang w:val="en-US"/>
        </w:rPr>
        <w:t xml:space="preserve"> for cyclic product was obtained </w:t>
      </w:r>
      <w:r>
        <w:rPr>
          <w:rFonts w:ascii="Times New Roman" w:hAnsi="Times New Roman" w:cs="Times New Roman"/>
          <w:sz w:val="26"/>
          <w:szCs w:val="26"/>
          <w:lang w:val="en-US"/>
        </w:rPr>
        <w:t>employing</w:t>
      </w:r>
      <w:r w:rsidRPr="0040796D">
        <w:rPr>
          <w:rFonts w:ascii="Times New Roman" w:hAnsi="Times New Roman" w:cs="Times New Roman"/>
          <w:sz w:val="26"/>
          <w:szCs w:val="26"/>
          <w:lang w:val="en-US"/>
        </w:rPr>
        <w:t xml:space="preserve"> the substrate bearing no </w:t>
      </w:r>
      <w:r>
        <w:rPr>
          <w:rFonts w:ascii="Times New Roman" w:hAnsi="Times New Roman" w:cs="Times New Roman"/>
          <w:sz w:val="26"/>
          <w:szCs w:val="26"/>
          <w:lang w:val="en-US"/>
        </w:rPr>
        <w:t>substituents</w:t>
      </w:r>
      <w:r w:rsidRPr="0040796D">
        <w:rPr>
          <w:rFonts w:ascii="Times New Roman" w:hAnsi="Times New Roman" w:cs="Times New Roman"/>
          <w:sz w:val="26"/>
          <w:szCs w:val="26"/>
          <w:lang w:val="en-US"/>
        </w:rPr>
        <w:t xml:space="preserve"> in the benzene ring.</w:t>
      </w:r>
      <w:r>
        <w:rPr>
          <w:rFonts w:ascii="Times New Roman" w:hAnsi="Times New Roman" w:cs="Times New Roman"/>
          <w:sz w:val="26"/>
          <w:szCs w:val="26"/>
          <w:lang w:val="en-US"/>
        </w:rPr>
        <w:t xml:space="preserve"> </w:t>
      </w:r>
      <w:r w:rsidRPr="0040796D">
        <w:rPr>
          <w:rFonts w:ascii="Times New Roman" w:hAnsi="Times New Roman" w:cs="Times New Roman"/>
          <w:sz w:val="26"/>
          <w:szCs w:val="26"/>
          <w:lang w:val="en-US"/>
        </w:rPr>
        <w:t xml:space="preserve">Furthermore, even though the presence of substituents in the benzene ring </w:t>
      </w:r>
      <w:r w:rsidRPr="0040796D">
        <w:rPr>
          <w:rFonts w:ascii="Times New Roman" w:hAnsi="Times New Roman" w:cs="Times New Roman"/>
          <w:sz w:val="26"/>
          <w:szCs w:val="26"/>
          <w:lang w:val="en-US"/>
        </w:rPr>
        <w:lastRenderedPageBreak/>
        <w:t xml:space="preserve">decreased the yield of the reaction, their position didn´t seem to </w:t>
      </w:r>
      <w:r w:rsidR="00B73653">
        <w:rPr>
          <w:rFonts w:ascii="Times New Roman" w:hAnsi="Times New Roman" w:cs="Times New Roman"/>
          <w:sz w:val="26"/>
          <w:szCs w:val="26"/>
          <w:lang w:val="en-US"/>
        </w:rPr>
        <w:t>affect</w:t>
      </w:r>
      <w:r>
        <w:rPr>
          <w:rFonts w:ascii="Times New Roman" w:hAnsi="Times New Roman" w:cs="Times New Roman"/>
          <w:sz w:val="26"/>
          <w:szCs w:val="26"/>
          <w:lang w:val="en-US"/>
        </w:rPr>
        <w:t xml:space="preserve"> the yield of the re</w:t>
      </w:r>
      <w:r w:rsidRPr="0040796D">
        <w:rPr>
          <w:rFonts w:ascii="Times New Roman" w:hAnsi="Times New Roman" w:cs="Times New Roman"/>
          <w:sz w:val="26"/>
          <w:szCs w:val="26"/>
          <w:lang w:val="en-US"/>
        </w:rPr>
        <w:t>action</w:t>
      </w:r>
      <w:r>
        <w:rPr>
          <w:rFonts w:ascii="Times New Roman" w:hAnsi="Times New Roman" w:cs="Times New Roman"/>
          <w:sz w:val="26"/>
          <w:szCs w:val="26"/>
          <w:lang w:val="en-US"/>
        </w:rPr>
        <w:t>.</w:t>
      </w:r>
      <w:r w:rsidR="00FF2264">
        <w:rPr>
          <w:rFonts w:ascii="Times New Roman" w:hAnsi="Times New Roman" w:cs="Times New Roman"/>
          <w:sz w:val="26"/>
          <w:szCs w:val="26"/>
          <w:vertAlign w:val="superscript"/>
          <w:lang w:val="en-US"/>
        </w:rPr>
        <w:t>81</w:t>
      </w:r>
    </w:p>
    <w:p w:rsidR="00DC56B1" w:rsidRPr="0030349A" w:rsidRDefault="00DC56B1" w:rsidP="00DC56B1">
      <w:pPr>
        <w:spacing w:line="360" w:lineRule="auto"/>
        <w:contextualSpacing/>
        <w:jc w:val="both"/>
        <w:rPr>
          <w:rFonts w:ascii="Times New Roman" w:hAnsi="Times New Roman" w:cs="Times New Roman"/>
          <w:sz w:val="26"/>
          <w:szCs w:val="26"/>
          <w:lang w:val="en-US"/>
        </w:rPr>
      </w:pPr>
      <w:r w:rsidRPr="0040796D">
        <w:rPr>
          <w:rFonts w:ascii="Times New Roman" w:hAnsi="Times New Roman" w:cs="Times New Roman"/>
          <w:sz w:val="26"/>
          <w:szCs w:val="26"/>
          <w:lang w:val="en-US"/>
        </w:rPr>
        <w:tab/>
      </w:r>
      <w:r w:rsidRPr="00B73653">
        <w:rPr>
          <w:rFonts w:ascii="Times New Roman" w:hAnsi="Times New Roman" w:cs="Times New Roman"/>
          <w:sz w:val="26"/>
          <w:szCs w:val="26"/>
          <w:lang w:val="en-US"/>
        </w:rPr>
        <w:t>Regarding the employment of palladium catalysts in this type of transformations</w:t>
      </w:r>
      <w:r w:rsidR="00DA7990">
        <w:rPr>
          <w:rFonts w:ascii="Times New Roman" w:hAnsi="Times New Roman" w:cs="Times New Roman"/>
          <w:sz w:val="26"/>
          <w:szCs w:val="26"/>
          <w:lang w:val="en-US"/>
        </w:rPr>
        <w:t>, in</w:t>
      </w:r>
      <w:r w:rsidRPr="00B73653">
        <w:rPr>
          <w:rFonts w:ascii="Times New Roman" w:hAnsi="Times New Roman" w:cs="Times New Roman"/>
          <w:sz w:val="26"/>
          <w:szCs w:val="26"/>
          <w:lang w:val="en-GB"/>
        </w:rPr>
        <w:t xml:space="preserve"> 2005, Yamamoto </w:t>
      </w:r>
      <w:r w:rsidRPr="00B73653">
        <w:rPr>
          <w:rFonts w:ascii="Times New Roman" w:hAnsi="Times New Roman" w:cs="Times New Roman"/>
          <w:i/>
          <w:sz w:val="26"/>
          <w:szCs w:val="26"/>
          <w:lang w:val="en-GB"/>
        </w:rPr>
        <w:t>et al.</w:t>
      </w:r>
      <w:r w:rsidRPr="00B73653">
        <w:rPr>
          <w:rFonts w:ascii="Times New Roman" w:hAnsi="Times New Roman" w:cs="Times New Roman"/>
          <w:sz w:val="26"/>
          <w:szCs w:val="26"/>
          <w:lang w:val="en-GB"/>
        </w:rPr>
        <w:t xml:space="preserve"> showed that palladium(0) complexes (when coordinated with phosphane ligands) catalyse the 1,2-addition of arylboronic acids to aldehydes, in the presence of base and a catalytic amount of chloroform (</w:t>
      </w:r>
      <w:r w:rsidR="007228F7" w:rsidRPr="00B73653">
        <w:rPr>
          <w:rFonts w:ascii="Times New Roman" w:hAnsi="Times New Roman" w:cs="Times New Roman"/>
          <w:b/>
          <w:sz w:val="26"/>
          <w:szCs w:val="26"/>
          <w:lang w:val="en-GB"/>
        </w:rPr>
        <w:t>Scheme 2.11</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82"/>
      </w:r>
      <w:r w:rsidRPr="00B73653">
        <w:rPr>
          <w:rFonts w:ascii="Times New Roman" w:hAnsi="Times New Roman" w:cs="Times New Roman"/>
          <w:sz w:val="26"/>
          <w:szCs w:val="26"/>
          <w:lang w:val="en-GB"/>
        </w:rPr>
        <w:t xml:space="preserve"> </w:t>
      </w:r>
      <w:r w:rsidRPr="00B73653">
        <w:rPr>
          <w:rFonts w:ascii="Times New Roman" w:hAnsi="Times New Roman" w:cs="Times New Roman"/>
          <w:sz w:val="26"/>
          <w:szCs w:val="26"/>
          <w:vertAlign w:val="superscript"/>
          <w:lang w:val="en-GB"/>
        </w:rPr>
        <w:t>a)</w:t>
      </w:r>
    </w:p>
    <w:p w:rsidR="00DC56B1" w:rsidRPr="00022735"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A7990"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37440" behindDoc="0" locked="0" layoutInCell="1" allowOverlap="1" wp14:anchorId="74898CD6" wp14:editId="5BECD1B2">
                <wp:simplePos x="0" y="0"/>
                <wp:positionH relativeFrom="margin">
                  <wp:align>center</wp:align>
                </wp:positionH>
                <wp:positionV relativeFrom="paragraph">
                  <wp:posOffset>35118</wp:posOffset>
                </wp:positionV>
                <wp:extent cx="5024755" cy="1409623"/>
                <wp:effectExtent l="0" t="0" r="0" b="635"/>
                <wp:wrapNone/>
                <wp:docPr id="779" name="Grupo 779"/>
                <wp:cNvGraphicFramePr/>
                <a:graphic xmlns:a="http://schemas.openxmlformats.org/drawingml/2006/main">
                  <a:graphicData uri="http://schemas.microsoft.com/office/word/2010/wordprocessingGroup">
                    <wpg:wgp>
                      <wpg:cNvGrpSpPr/>
                      <wpg:grpSpPr>
                        <a:xfrm>
                          <a:off x="0" y="0"/>
                          <a:ext cx="5024755" cy="1409623"/>
                          <a:chOff x="0" y="0"/>
                          <a:chExt cx="5024755" cy="1409812"/>
                        </a:xfrm>
                      </wpg:grpSpPr>
                      <wpg:grpSp>
                        <wpg:cNvPr id="675" name="Grupo 675"/>
                        <wpg:cNvGrpSpPr/>
                        <wpg:grpSpPr>
                          <a:xfrm>
                            <a:off x="0" y="0"/>
                            <a:ext cx="5024755" cy="1409812"/>
                            <a:chOff x="0" y="0"/>
                            <a:chExt cx="5024755" cy="1409812"/>
                          </a:xfrm>
                        </wpg:grpSpPr>
                        <wpg:grpSp>
                          <wpg:cNvPr id="87" name="Grupo 87"/>
                          <wpg:cNvGrpSpPr/>
                          <wpg:grpSpPr>
                            <a:xfrm>
                              <a:off x="1037230" y="0"/>
                              <a:ext cx="2950618" cy="846161"/>
                              <a:chOff x="0" y="0"/>
                              <a:chExt cx="2752725" cy="767080"/>
                            </a:xfrm>
                          </wpg:grpSpPr>
                          <pic:pic xmlns:pic="http://schemas.openxmlformats.org/drawingml/2006/picture">
                            <pic:nvPicPr>
                              <pic:cNvPr id="88" name="Imagem 8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52725" cy="767080"/>
                              </a:xfrm>
                              <a:prstGeom prst="rect">
                                <a:avLst/>
                              </a:prstGeom>
                            </pic:spPr>
                          </pic:pic>
                          <wps:wsp>
                            <wps:cNvPr id="89" name="Caixa de Texto 2"/>
                            <wps:cNvSpPr txBox="1">
                              <a:spLocks noChangeArrowheads="1"/>
                            </wps:cNvSpPr>
                            <wps:spPr bwMode="auto">
                              <a:xfrm>
                                <a:off x="409699" y="570016"/>
                                <a:ext cx="213360" cy="147955"/>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s:wsp>
                            <wps:cNvPr id="90" name="Caixa de Texto 2"/>
                            <wps:cNvSpPr txBox="1">
                              <a:spLocks noChangeArrowheads="1"/>
                            </wps:cNvSpPr>
                            <wps:spPr bwMode="auto">
                              <a:xfrm>
                                <a:off x="2286000" y="558140"/>
                                <a:ext cx="213360" cy="147955"/>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g:grpSp>
                        <wps:wsp>
                          <wps:cNvPr id="91" name="Caixa de Texto 2"/>
                          <wps:cNvSpPr txBox="1">
                            <a:spLocks noChangeArrowheads="1"/>
                          </wps:cNvSpPr>
                          <wps:spPr bwMode="auto">
                            <a:xfrm>
                              <a:off x="0" y="1077869"/>
                              <a:ext cx="5024755" cy="331943"/>
                            </a:xfrm>
                            <a:prstGeom prst="rect">
                              <a:avLst/>
                            </a:prstGeom>
                            <a:noFill/>
                            <a:ln w="9525">
                              <a:noFill/>
                              <a:miter lim="800000"/>
                              <a:headEnd/>
                              <a:tailEnd/>
                            </a:ln>
                          </wps:spPr>
                          <wps:txbx>
                            <w:txbxContent>
                              <w:p w:rsidR="00A877DB" w:rsidRPr="002F0DF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2.11</w:t>
                                </w:r>
                                <w:r w:rsidRPr="002F0DFD">
                                  <w:rPr>
                                    <w:rFonts w:ascii="Times New Roman" w:hAnsi="Times New Roman" w:cs="Times New Roman"/>
                                    <w:sz w:val="24"/>
                                    <w:szCs w:val="14"/>
                                    <w:u w:val="single"/>
                                    <w:lang w:val="en-US"/>
                                  </w:rPr>
                                  <w:t>:</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Yamamoto</w:t>
                                </w:r>
                                <w:r w:rsidRPr="002F0DFD">
                                  <w:rPr>
                                    <w:rFonts w:ascii="Times New Roman" w:hAnsi="Times New Roman" w:cs="Times New Roman"/>
                                    <w:sz w:val="24"/>
                                    <w:szCs w:val="14"/>
                                    <w:lang w:val="en-US"/>
                                  </w:rPr>
                                  <w:t>´s 1,2-addition of arylboronic acids to aldehydes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82 a)</w:t>
                                </w:r>
                              </w:p>
                              <w:p w:rsidR="00A877DB" w:rsidRPr="007221CC" w:rsidRDefault="00A877DB" w:rsidP="00DC56B1">
                                <w:pPr>
                                  <w:rPr>
                                    <w:lang w:val="en-US"/>
                                  </w:rPr>
                                </w:pPr>
                              </w:p>
                              <w:p w:rsidR="00A877DB" w:rsidRPr="007221CC" w:rsidRDefault="00A877DB" w:rsidP="00DC56B1">
                                <w:pPr>
                                  <w:rPr>
                                    <w:lang w:val="en-US"/>
                                  </w:rPr>
                                </w:pPr>
                              </w:p>
                            </w:txbxContent>
                          </wps:txbx>
                          <wps:bodyPr rot="0" vert="horz" wrap="square" lIns="91440" tIns="45720" rIns="91440" bIns="45720" anchor="t" anchorCtr="0">
                            <a:noAutofit/>
                          </wps:bodyPr>
                        </wps:wsp>
                      </wpg:grpSp>
                      <wps:wsp>
                        <wps:cNvPr id="778" name="Caixa de Texto 2"/>
                        <wps:cNvSpPr txBox="1">
                          <a:spLocks noChangeArrowheads="1"/>
                        </wps:cNvSpPr>
                        <wps:spPr bwMode="auto">
                          <a:xfrm>
                            <a:off x="2784143" y="13648"/>
                            <a:ext cx="395785" cy="266131"/>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4898CD6" id="Grupo 779" o:spid="_x0000_s1118" style="position:absolute;left:0;text-align:left;margin-left:0;margin-top:2.75pt;width:395.65pt;height:111pt;z-index:251837440;mso-position-horizontal:center;mso-position-horizontal-relative:margin;mso-height-relative:margin" coordsize="50247,1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">
                <v:group id="Grupo 675" o:spid="_x0000_s1119" style="position:absolute;width:50247;height:14098" coordsize="50247,140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group id="Grupo 87" o:spid="_x0000_s1120" style="position:absolute;left:10372;width:29506;height:8461" coordsize="27527,7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Imagem 88" o:spid="_x0000_s1121" type="#_x0000_t75" style="position:absolute;width:27527;height:7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NebAAAAA2wAAAA8AAABkcnMvZG93bnJldi54bWxET8uKwjAU3Q/4D+EKsxk0GRdaqlFUGBzE&#10;hS9cX5prW2xuShK18/eTheDycN6zRWcb8SAfascavocKBHHhTM2lhvPpZ5CBCBHZYOOYNPxRgMW8&#10;9zHD3LgnH+hxjKVIIRxy1FDF2OZShqIii2HoWuLEXZ23GBP0pTQenyncNnKk1FharDk1VNjSuqLi&#10;drxbDbu99KrZbEfqdPlaZX7idsXVaf3Z75ZTEJG6+Ba/3L9GQ5bGpi/pB8j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wM15sAAAADbAAAADwAAAAAAAAAAAAAAAACfAgAA&#10;ZHJzL2Rvd25yZXYueG1sUEsFBgAAAAAEAAQA9wAAAIwDAAAAAA==&#10;">
                      <v:imagedata r:id="rId77" o:title=""/>
                      <v:path arrowok="t"/>
                    </v:shape>
                    <v:shape id="_x0000_s1122" type="#_x0000_t202" style="position:absolute;left:4096;top:5700;width:2134;height:1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A877DB" w:rsidRDefault="00A877DB" w:rsidP="00DC56B1"/>
                        </w:txbxContent>
                      </v:textbox>
                    </v:shape>
                    <v:shape id="_x0000_s1123" type="#_x0000_t202" style="position:absolute;left:22860;top:5581;width:2133;height:1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A877DB" w:rsidRDefault="00A877DB" w:rsidP="00DC56B1"/>
                        </w:txbxContent>
                      </v:textbox>
                    </v:shape>
                  </v:group>
                  <v:shape id="_x0000_s1124" type="#_x0000_t202" style="position:absolute;top:10778;width:50247;height:3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A877DB" w:rsidRPr="002F0DF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2.11</w:t>
                          </w:r>
                          <w:r w:rsidRPr="002F0DFD">
                            <w:rPr>
                              <w:rFonts w:ascii="Times New Roman" w:hAnsi="Times New Roman" w:cs="Times New Roman"/>
                              <w:sz w:val="24"/>
                              <w:szCs w:val="14"/>
                              <w:u w:val="single"/>
                              <w:lang w:val="en-US"/>
                            </w:rPr>
                            <w:t>:</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Yamamoto</w:t>
                          </w:r>
                          <w:r w:rsidRPr="002F0DFD">
                            <w:rPr>
                              <w:rFonts w:ascii="Times New Roman" w:hAnsi="Times New Roman" w:cs="Times New Roman"/>
                              <w:sz w:val="24"/>
                              <w:szCs w:val="14"/>
                              <w:lang w:val="en-US"/>
                            </w:rPr>
                            <w:t>´s 1,2-addition of arylboronic acids to aldehydes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82 a)</w:t>
                          </w:r>
                        </w:p>
                        <w:p w:rsidR="00A877DB" w:rsidRPr="007221CC" w:rsidRDefault="00A877DB" w:rsidP="00DC56B1">
                          <w:pPr>
                            <w:rPr>
                              <w:lang w:val="en-US"/>
                            </w:rPr>
                          </w:pPr>
                        </w:p>
                        <w:p w:rsidR="00A877DB" w:rsidRPr="007221CC" w:rsidRDefault="00A877DB" w:rsidP="00DC56B1">
                          <w:pPr>
                            <w:rPr>
                              <w:lang w:val="en-US"/>
                            </w:rPr>
                          </w:pPr>
                        </w:p>
                      </w:txbxContent>
                    </v:textbox>
                  </v:shape>
                </v:group>
                <v:shape id="_x0000_s1125" type="#_x0000_t202" style="position:absolute;left:27841;top:136;width:3958;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yksEA&#10;AADcAAAADwAAAGRycy9kb3ducmV2LnhtbERPzWrCQBC+C77DMoIXqZuKJm10lVaw5GrqA4zZMQlm&#10;Z0N2a5K3dw8Fjx/f/+4wmEY8qHO1ZQXvywgEcWF1zaWCy+/p7QOE88gaG8ukYCQHh/10ssNU257P&#10;9Mh9KUIIuxQVVN63qZSuqMigW9qWOHA32xn0AXal1B32Idw0chVFsTRYc2iosKVjRcU9/zMKblm/&#10;2Hz21x9/Sc7r+Bvr5GpHpeaz4WsLwtPgX+J/d6YVJElYG86EIyD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8pLBAAAA3AAAAA8AAAAAAAAAAAAAAAAAmAIAAGRycy9kb3du&#10;cmV2LnhtbFBLBQYAAAAABAAEAPUAAACGAwAAAAA=&#10;" stroked="f">
                  <v:textbox>
                    <w:txbxContent>
                      <w:p w:rsidR="00A877DB" w:rsidRDefault="00A877DB" w:rsidP="00DC56B1"/>
                    </w:txbxContent>
                  </v:textbox>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A7990" w:rsidRDefault="00DA7990" w:rsidP="00DC56B1">
      <w:pPr>
        <w:autoSpaceDE w:val="0"/>
        <w:autoSpaceDN w:val="0"/>
        <w:adjustRightInd w:val="0"/>
        <w:spacing w:after="0" w:line="360" w:lineRule="auto"/>
        <w:jc w:val="both"/>
        <w:rPr>
          <w:rFonts w:ascii="Arial" w:hAnsi="Arial" w:cs="Arial"/>
          <w:sz w:val="20"/>
          <w:szCs w:val="20"/>
          <w:lang w:val="en-GB"/>
        </w:rPr>
      </w:pPr>
    </w:p>
    <w:p w:rsidR="00DA7990" w:rsidRDefault="00DA7990" w:rsidP="00DC56B1">
      <w:pPr>
        <w:autoSpaceDE w:val="0"/>
        <w:autoSpaceDN w:val="0"/>
        <w:adjustRightInd w:val="0"/>
        <w:spacing w:after="0" w:line="360" w:lineRule="auto"/>
        <w:jc w:val="both"/>
        <w:rPr>
          <w:rFonts w:ascii="Arial" w:hAnsi="Arial" w:cs="Arial"/>
          <w:sz w:val="20"/>
          <w:szCs w:val="20"/>
          <w:lang w:val="en-GB"/>
        </w:rPr>
      </w:pPr>
    </w:p>
    <w:p w:rsidR="00DA7990" w:rsidRDefault="00DA7990" w:rsidP="00DC56B1">
      <w:pPr>
        <w:autoSpaceDE w:val="0"/>
        <w:autoSpaceDN w:val="0"/>
        <w:adjustRightInd w:val="0"/>
        <w:spacing w:after="0" w:line="360" w:lineRule="auto"/>
        <w:jc w:val="both"/>
        <w:rPr>
          <w:rFonts w:ascii="Arial" w:hAnsi="Arial" w:cs="Arial"/>
          <w:sz w:val="20"/>
          <w:szCs w:val="20"/>
          <w:lang w:val="en-GB"/>
        </w:rPr>
      </w:pPr>
    </w:p>
    <w:p w:rsidR="00DA7990" w:rsidRDefault="00DA7990" w:rsidP="00DC56B1">
      <w:pPr>
        <w:autoSpaceDE w:val="0"/>
        <w:autoSpaceDN w:val="0"/>
        <w:adjustRightInd w:val="0"/>
        <w:spacing w:after="0" w:line="360" w:lineRule="auto"/>
        <w:jc w:val="both"/>
        <w:rPr>
          <w:rFonts w:ascii="Arial" w:hAnsi="Arial" w:cs="Arial"/>
          <w:sz w:val="20"/>
          <w:szCs w:val="20"/>
          <w:lang w:val="en-GB"/>
        </w:rPr>
      </w:pPr>
    </w:p>
    <w:p w:rsidR="00DC56B1" w:rsidRPr="00B73653"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Arial" w:hAnsi="Arial" w:cs="Arial"/>
          <w:sz w:val="20"/>
          <w:szCs w:val="20"/>
          <w:lang w:val="en-GB"/>
        </w:rPr>
        <w:tab/>
      </w:r>
      <w:r w:rsidRPr="00B73653">
        <w:rPr>
          <w:rFonts w:ascii="Times New Roman" w:hAnsi="Times New Roman" w:cs="Times New Roman"/>
          <w:sz w:val="26"/>
          <w:szCs w:val="26"/>
          <w:lang w:val="en-GB"/>
        </w:rPr>
        <w:t xml:space="preserve">Employing these conditions, only secondary alcohols were obtained. Moreover, the authors reported that chloroform was crucial in this reaction, because it is involved in the formation of a dichloromethyl-coordinating palladium(II)phosphane intermediate, which is generated from the oxidative addition (coordinate bonding) of chloroform to the initial phosphane-coordinated palladium(0) complex. This intermediate subsequently produces a hydroxyl palladium(II) species by </w:t>
      </w:r>
      <w:r w:rsidR="007228F7" w:rsidRPr="00B73653">
        <w:rPr>
          <w:rFonts w:ascii="Times New Roman" w:hAnsi="Times New Roman" w:cs="Times New Roman"/>
          <w:sz w:val="26"/>
          <w:szCs w:val="26"/>
          <w:lang w:val="en-GB"/>
        </w:rPr>
        <w:t>counter anion</w:t>
      </w:r>
      <w:r w:rsidRPr="00B73653">
        <w:rPr>
          <w:rFonts w:ascii="Times New Roman" w:hAnsi="Times New Roman" w:cs="Times New Roman"/>
          <w:sz w:val="26"/>
          <w:szCs w:val="26"/>
          <w:lang w:val="en-GB"/>
        </w:rPr>
        <w:t xml:space="preserve"> exchange. After this, transmetalation between the arylboronic acid and the hydroxyl palladium(II) species occurs to generate an arylpalladium(II) intermediate. The insertion of the aldehyde into the carbon-palladium bond provides the palladium alkoxide. Finally, the palladium alkoxide complex is </w:t>
      </w:r>
      <w:r w:rsidR="007228F7" w:rsidRPr="00B73653">
        <w:rPr>
          <w:rFonts w:ascii="Times New Roman" w:hAnsi="Times New Roman" w:cs="Times New Roman"/>
          <w:sz w:val="26"/>
          <w:szCs w:val="26"/>
          <w:lang w:val="en-GB"/>
        </w:rPr>
        <w:t>hydrolysed</w:t>
      </w:r>
      <w:r w:rsidRPr="00B73653">
        <w:rPr>
          <w:rFonts w:ascii="Times New Roman" w:hAnsi="Times New Roman" w:cs="Times New Roman"/>
          <w:sz w:val="26"/>
          <w:szCs w:val="26"/>
          <w:lang w:val="en-GB"/>
        </w:rPr>
        <w:t xml:space="preserve"> to produce the corresponding alcohol.</w:t>
      </w:r>
      <w:r w:rsidR="00FF2264">
        <w:rPr>
          <w:rFonts w:ascii="Times New Roman" w:hAnsi="Times New Roman" w:cs="Times New Roman"/>
          <w:sz w:val="26"/>
          <w:szCs w:val="26"/>
          <w:vertAlign w:val="superscript"/>
          <w:lang w:val="en-GB"/>
        </w:rPr>
        <w:t>82</w:t>
      </w:r>
      <w:r w:rsidRPr="00B73653">
        <w:rPr>
          <w:rFonts w:ascii="Times New Roman" w:hAnsi="Times New Roman" w:cs="Times New Roman"/>
          <w:sz w:val="26"/>
          <w:szCs w:val="26"/>
          <w:vertAlign w:val="superscript"/>
          <w:lang w:val="en-GB"/>
        </w:rPr>
        <w:t xml:space="preserve"> a)</w:t>
      </w:r>
      <w:r w:rsidRPr="00B73653">
        <w:rPr>
          <w:rFonts w:ascii="Times New Roman" w:hAnsi="Times New Roman" w:cs="Times New Roman"/>
          <w:sz w:val="26"/>
          <w:szCs w:val="26"/>
          <w:lang w:val="en-GB"/>
        </w:rPr>
        <w:t xml:space="preserve">  </w:t>
      </w:r>
    </w:p>
    <w:p w:rsidR="00DC56B1" w:rsidRPr="002F0DFD" w:rsidRDefault="00DC56B1" w:rsidP="00DC56B1">
      <w:pPr>
        <w:autoSpaceDE w:val="0"/>
        <w:autoSpaceDN w:val="0"/>
        <w:adjustRightInd w:val="0"/>
        <w:spacing w:after="0" w:line="360" w:lineRule="auto"/>
        <w:jc w:val="both"/>
        <w:rPr>
          <w:rFonts w:ascii="Arial" w:hAnsi="Arial" w:cs="Arial"/>
          <w:sz w:val="26"/>
          <w:szCs w:val="26"/>
          <w:lang w:val="en-GB"/>
        </w:rPr>
      </w:pPr>
      <w:r w:rsidRPr="00B73653">
        <w:rPr>
          <w:rFonts w:ascii="Times New Roman" w:hAnsi="Times New Roman" w:cs="Times New Roman"/>
          <w:sz w:val="26"/>
          <w:szCs w:val="26"/>
          <w:lang w:val="en-GB"/>
        </w:rPr>
        <w:tab/>
        <w:t>In 2006, Liu and Lu reported the synthesis of optically active cycloalkanols through the employment o</w:t>
      </w:r>
      <w:r w:rsidR="003009EF">
        <w:rPr>
          <w:rFonts w:ascii="Times New Roman" w:hAnsi="Times New Roman" w:cs="Times New Roman"/>
          <w:sz w:val="26"/>
          <w:szCs w:val="26"/>
          <w:lang w:val="en-GB"/>
        </w:rPr>
        <w:t xml:space="preserve">f a cationic palladium complex that </w:t>
      </w:r>
      <w:r w:rsidRPr="00B73653">
        <w:rPr>
          <w:rFonts w:ascii="Times New Roman" w:hAnsi="Times New Roman" w:cs="Times New Roman"/>
          <w:sz w:val="26"/>
          <w:szCs w:val="26"/>
          <w:lang w:val="en-GB"/>
        </w:rPr>
        <w:t xml:space="preserve">catalysed the </w:t>
      </w:r>
      <w:r w:rsidRPr="00B73653">
        <w:rPr>
          <w:rFonts w:ascii="Times New Roman" w:hAnsi="Times New Roman" w:cs="Times New Roman"/>
          <w:sz w:val="26"/>
          <w:szCs w:val="26"/>
          <w:lang w:val="en-GB"/>
        </w:rPr>
        <w:lastRenderedPageBreak/>
        <w:t xml:space="preserve">enantioselective intramolecular addition of arylboronic acids to ketones, as shown in </w:t>
      </w:r>
      <w:r w:rsidR="007228F7" w:rsidRPr="00B73653">
        <w:rPr>
          <w:rFonts w:ascii="Times New Roman" w:hAnsi="Times New Roman" w:cs="Times New Roman"/>
          <w:b/>
          <w:sz w:val="26"/>
          <w:szCs w:val="26"/>
          <w:lang w:val="en-GB"/>
        </w:rPr>
        <w:t>Scheme 2.12</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83"/>
      </w:r>
      <w:r w:rsidRPr="002F0DFD">
        <w:rPr>
          <w:rFonts w:ascii="Times New Roman" w:hAnsi="Times New Roman" w:cs="Times New Roman"/>
          <w:sz w:val="26"/>
          <w:szCs w:val="26"/>
          <w:lang w:val="en-GB"/>
        </w:rPr>
        <w:t xml:space="preserve"> </w:t>
      </w:r>
      <w:r w:rsidRPr="002F0DFD">
        <w:rPr>
          <w:rFonts w:ascii="Arial" w:hAnsi="Arial" w:cs="Arial"/>
          <w:sz w:val="26"/>
          <w:szCs w:val="26"/>
          <w:lang w:val="en-GB"/>
        </w:rPr>
        <w:tab/>
      </w: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A7990" w:rsidP="00DC56B1">
      <w:pPr>
        <w:autoSpaceDE w:val="0"/>
        <w:autoSpaceDN w:val="0"/>
        <w:adjustRightInd w:val="0"/>
        <w:spacing w:after="0" w:line="36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14240" behindDoc="0" locked="0" layoutInCell="1" allowOverlap="1" wp14:anchorId="27357F7E" wp14:editId="4A68D8D8">
                <wp:simplePos x="0" y="0"/>
                <wp:positionH relativeFrom="margin">
                  <wp:align>center</wp:align>
                </wp:positionH>
                <wp:positionV relativeFrom="paragraph">
                  <wp:posOffset>8255</wp:posOffset>
                </wp:positionV>
                <wp:extent cx="5024755" cy="1719580"/>
                <wp:effectExtent l="0" t="0" r="0" b="0"/>
                <wp:wrapNone/>
                <wp:docPr id="746" name="Grupo 746"/>
                <wp:cNvGraphicFramePr/>
                <a:graphic xmlns:a="http://schemas.openxmlformats.org/drawingml/2006/main">
                  <a:graphicData uri="http://schemas.microsoft.com/office/word/2010/wordprocessingGroup">
                    <wpg:wgp>
                      <wpg:cNvGrpSpPr/>
                      <wpg:grpSpPr>
                        <a:xfrm>
                          <a:off x="0" y="0"/>
                          <a:ext cx="5024755" cy="1719580"/>
                          <a:chOff x="0" y="0"/>
                          <a:chExt cx="5024755" cy="1719618"/>
                        </a:xfrm>
                      </wpg:grpSpPr>
                      <wps:wsp>
                        <wps:cNvPr id="93" name="Caixa de Texto 2"/>
                        <wps:cNvSpPr txBox="1">
                          <a:spLocks noChangeArrowheads="1"/>
                        </wps:cNvSpPr>
                        <wps:spPr bwMode="auto">
                          <a:xfrm>
                            <a:off x="0" y="1275974"/>
                            <a:ext cx="5024755" cy="443644"/>
                          </a:xfrm>
                          <a:prstGeom prst="rect">
                            <a:avLst/>
                          </a:prstGeom>
                          <a:noFill/>
                          <a:ln w="9525">
                            <a:noFill/>
                            <a:miter lim="800000"/>
                            <a:headEnd/>
                            <a:tailEnd/>
                          </a:ln>
                        </wps:spPr>
                        <wps:txbx>
                          <w:txbxContent>
                            <w:p w:rsidR="00A877DB" w:rsidRPr="002F0DF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2.12</w:t>
                              </w:r>
                              <w:r w:rsidRPr="002F0DFD">
                                <w:rPr>
                                  <w:rFonts w:ascii="Times New Roman" w:hAnsi="Times New Roman" w:cs="Times New Roman"/>
                                  <w:sz w:val="24"/>
                                  <w:szCs w:val="14"/>
                                  <w:u w:val="single"/>
                                  <w:lang w:val="en-US"/>
                                </w:rPr>
                                <w:t>:</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Liu and Lu's</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intramolecular addition o</w:t>
                              </w:r>
                              <w:r>
                                <w:rPr>
                                  <w:rFonts w:ascii="Times New Roman" w:hAnsi="Times New Roman" w:cs="Times New Roman"/>
                                  <w:sz w:val="24"/>
                                  <w:szCs w:val="20"/>
                                  <w:lang w:val="en-US"/>
                                </w:rPr>
                                <w:t>f arylboronic acids to ketones.</w:t>
                              </w:r>
                              <w:r>
                                <w:rPr>
                                  <w:rFonts w:ascii="Times New Roman" w:hAnsi="Times New Roman" w:cs="Times New Roman"/>
                                  <w:sz w:val="24"/>
                                  <w:szCs w:val="20"/>
                                  <w:vertAlign w:val="superscript"/>
                                  <w:lang w:val="en-US"/>
                                </w:rPr>
                                <w:t>83</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696" name="Imagem 69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225188" y="0"/>
                            <a:ext cx="4573270" cy="915670"/>
                          </a:xfrm>
                          <a:prstGeom prst="rect">
                            <a:avLst/>
                          </a:prstGeom>
                        </pic:spPr>
                      </pic:pic>
                    </wpg:wgp>
                  </a:graphicData>
                </a:graphic>
                <wp14:sizeRelV relativeFrom="margin">
                  <wp14:pctHeight>0</wp14:pctHeight>
                </wp14:sizeRelV>
              </wp:anchor>
            </w:drawing>
          </mc:Choice>
          <mc:Fallback>
            <w:pict>
              <v:group w14:anchorId="27357F7E" id="Grupo 746" o:spid="_x0000_s1134" style="position:absolute;left:0;text-align:left;margin-left:0;margin-top:.65pt;width:395.65pt;height:135.4pt;z-index:251914240;mso-position-horizontal:center;mso-position-horizontal-relative:margin;mso-height-relative:margin" coordsize="50247,17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">
                <v:shape id="_x0000_s1135" type="#_x0000_t202" style="position:absolute;top:12759;width:50247;height:4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A877DB" w:rsidRPr="002F0DF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2.12</w:t>
                        </w:r>
                        <w:r w:rsidRPr="002F0DFD">
                          <w:rPr>
                            <w:rFonts w:ascii="Times New Roman" w:hAnsi="Times New Roman" w:cs="Times New Roman"/>
                            <w:sz w:val="24"/>
                            <w:szCs w:val="14"/>
                            <w:u w:val="single"/>
                            <w:lang w:val="en-US"/>
                          </w:rPr>
                          <w:t>:</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Liu and Lu's</w:t>
                        </w:r>
                        <w:r w:rsidRPr="002F0DFD">
                          <w:rPr>
                            <w:rFonts w:ascii="Times New Roman" w:hAnsi="Times New Roman" w:cs="Times New Roman"/>
                            <w:sz w:val="24"/>
                            <w:szCs w:val="14"/>
                            <w:lang w:val="en-US"/>
                          </w:rPr>
                          <w:t xml:space="preserve"> </w:t>
                        </w:r>
                        <w:r w:rsidRPr="002F0DFD">
                          <w:rPr>
                            <w:rFonts w:ascii="Times New Roman" w:hAnsi="Times New Roman" w:cs="Times New Roman"/>
                            <w:sz w:val="24"/>
                            <w:szCs w:val="20"/>
                            <w:lang w:val="en-US"/>
                          </w:rPr>
                          <w:t>intramolecular addition o</w:t>
                        </w:r>
                        <w:r>
                          <w:rPr>
                            <w:rFonts w:ascii="Times New Roman" w:hAnsi="Times New Roman" w:cs="Times New Roman"/>
                            <w:sz w:val="24"/>
                            <w:szCs w:val="20"/>
                            <w:lang w:val="en-US"/>
                          </w:rPr>
                          <w:t>f arylboronic acids to ketones.</w:t>
                        </w:r>
                        <w:r>
                          <w:rPr>
                            <w:rFonts w:ascii="Times New Roman" w:hAnsi="Times New Roman" w:cs="Times New Roman"/>
                            <w:sz w:val="24"/>
                            <w:szCs w:val="20"/>
                            <w:vertAlign w:val="superscript"/>
                            <w:lang w:val="en-US"/>
                          </w:rPr>
                          <w:t>83</w:t>
                        </w:r>
                      </w:p>
                      <w:p w:rsidR="00A877DB" w:rsidRPr="007221CC" w:rsidRDefault="00A877DB" w:rsidP="00DC56B1">
                        <w:pPr>
                          <w:rPr>
                            <w:lang w:val="en-US"/>
                          </w:rPr>
                        </w:pPr>
                      </w:p>
                    </w:txbxContent>
                  </v:textbox>
                </v:shape>
                <v:shape id="Imagem 696" o:spid="_x0000_s1136" type="#_x0000_t75" style="position:absolute;left:2251;width:45733;height:9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TL5HDAAAA3AAAAA8AAABkcnMvZG93bnJldi54bWxEj0FrAjEUhO+F/ofwCr3VpB4WuxpFhNre&#10;RKvg8bl57i5uXtYkddd/bwTB4zAz3zCTWW8bcSEfascaPgcKBHHhTM2lhu3f98cIRIjIBhvHpOFK&#10;AWbT15cJ5sZ1vKbLJpYiQTjkqKGKsc2lDEVFFsPAtcTJOzpvMSbpS2k8dgluGzlUKpMWa04LFba0&#10;qKg4bf6thj2p4aH7mdt2e1IrdSavljuv9ftbPx+DiNTHZ/jR/jUasq8M7mfSEZDT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MvkcMAAADcAAAADwAAAAAAAAAAAAAAAACf&#10;AgAAZHJzL2Rvd25yZXYueG1sUEsFBgAAAAAEAAQA9wAAAI8DAAAAAA==&#10;">
                  <v:imagedata r:id="rId79" o:title=""/>
                  <v:path arrowok="t"/>
                </v:shape>
                <w10:wrap anchorx="margin"/>
              </v:group>
            </w:pict>
          </mc:Fallback>
        </mc:AlternateContent>
      </w:r>
    </w:p>
    <w:p w:rsidR="00DC56B1" w:rsidRPr="00E97FE0"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Pr="00B73653"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Arial" w:hAnsi="Arial" w:cs="Arial"/>
          <w:sz w:val="20"/>
          <w:szCs w:val="20"/>
          <w:lang w:val="en-GB"/>
        </w:rPr>
        <w:tab/>
      </w:r>
      <w:r w:rsidRPr="00B73653">
        <w:rPr>
          <w:rFonts w:ascii="Times New Roman" w:hAnsi="Times New Roman" w:cs="Times New Roman"/>
          <w:sz w:val="26"/>
          <w:szCs w:val="26"/>
          <w:lang w:val="en-GB"/>
        </w:rPr>
        <w:t>The authors reported that by employing an anion exchange resin (Amberlite IRA 400 (OH)) as the additive, they successfully furnished the cyclization product in good yield with high enantiomeric excess (85% yield, 82% ee).</w:t>
      </w:r>
      <w:r w:rsidR="00FF2264">
        <w:rPr>
          <w:rFonts w:ascii="Times New Roman" w:hAnsi="Times New Roman" w:cs="Times New Roman"/>
          <w:sz w:val="26"/>
          <w:szCs w:val="26"/>
          <w:vertAlign w:val="superscript"/>
          <w:lang w:val="en-GB"/>
        </w:rPr>
        <w:t>83</w:t>
      </w:r>
    </w:p>
    <w:p w:rsidR="00DC56B1" w:rsidRPr="003016CD"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ab/>
        <w:t>Later, in 2007, Lin and Lu reported the one-pot synthesis of unsymmetrical triarylmethanes through a cationic palladium(II)/bipyridine-catalysed addition of arylboronic acids to arylaldehydes (</w:t>
      </w:r>
      <w:r w:rsidR="007228F7" w:rsidRPr="00B73653">
        <w:rPr>
          <w:rFonts w:ascii="Times New Roman" w:hAnsi="Times New Roman" w:cs="Times New Roman"/>
          <w:b/>
          <w:sz w:val="26"/>
          <w:szCs w:val="26"/>
          <w:lang w:val="en-GB"/>
        </w:rPr>
        <w:t>Scheme 2.13</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84"/>
      </w:r>
      <w:r w:rsidRPr="00B73653">
        <w:rPr>
          <w:rFonts w:ascii="Times New Roman" w:hAnsi="Times New Roman" w:cs="Times New Roman"/>
          <w:sz w:val="26"/>
          <w:szCs w:val="26"/>
          <w:lang w:val="en-GB"/>
        </w:rPr>
        <w:t xml:space="preserve"> Employing this methodology, a molecule containing three kinds of aryl rings with different electron density was </w:t>
      </w:r>
      <w:r w:rsidR="00B73653" w:rsidRPr="00B73653">
        <w:rPr>
          <w:rFonts w:ascii="Times New Roman" w:hAnsi="Times New Roman" w:cs="Times New Roman"/>
          <w:sz w:val="26"/>
          <w:szCs w:val="26"/>
          <w:lang w:val="en-GB"/>
        </w:rPr>
        <w:t>constructed</w:t>
      </w:r>
      <w:r w:rsidRPr="00B73653">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84</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654144" behindDoc="0" locked="0" layoutInCell="1" allowOverlap="1" wp14:anchorId="3353A8AB" wp14:editId="2B7A6590">
                <wp:simplePos x="0" y="0"/>
                <wp:positionH relativeFrom="margin">
                  <wp:align>center</wp:align>
                </wp:positionH>
                <wp:positionV relativeFrom="paragraph">
                  <wp:posOffset>65405</wp:posOffset>
                </wp:positionV>
                <wp:extent cx="5186149" cy="1673225"/>
                <wp:effectExtent l="0" t="0" r="0" b="3175"/>
                <wp:wrapNone/>
                <wp:docPr id="95" name="Grupo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6149" cy="1673225"/>
                          <a:chOff x="0" y="0"/>
                          <a:chExt cx="5186149" cy="1673436"/>
                        </a:xfrm>
                      </wpg:grpSpPr>
                      <wps:wsp>
                        <wps:cNvPr id="96" name="Caixa de Texto 2"/>
                        <wps:cNvSpPr txBox="1">
                          <a:spLocks noChangeArrowheads="1"/>
                        </wps:cNvSpPr>
                        <wps:spPr bwMode="auto">
                          <a:xfrm>
                            <a:off x="0" y="1170215"/>
                            <a:ext cx="5186149" cy="503221"/>
                          </a:xfrm>
                          <a:prstGeom prst="rect">
                            <a:avLst/>
                          </a:prstGeom>
                          <a:noFill/>
                          <a:ln w="9525">
                            <a:noFill/>
                            <a:miter lim="800000"/>
                            <a:headEnd/>
                            <a:tailEnd/>
                          </a:ln>
                        </wps:spPr>
                        <wps:txbx>
                          <w:txbxContent>
                            <w:p w:rsidR="00A877DB" w:rsidRPr="003016C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2.13</w:t>
                              </w:r>
                              <w:r w:rsidRPr="003016CD">
                                <w:rPr>
                                  <w:rFonts w:ascii="Times New Roman" w:hAnsi="Times New Roman" w:cs="Times New Roman"/>
                                  <w:sz w:val="24"/>
                                  <w:szCs w:val="14"/>
                                  <w:u w:val="single"/>
                                  <w:lang w:val="en-US"/>
                                </w:rPr>
                                <w:t>:</w:t>
                              </w:r>
                              <w:r w:rsidRPr="003016CD">
                                <w:rPr>
                                  <w:rFonts w:ascii="Times New Roman" w:hAnsi="Times New Roman" w:cs="Times New Roman"/>
                                  <w:sz w:val="24"/>
                                  <w:szCs w:val="14"/>
                                  <w:lang w:val="en-US"/>
                                </w:rPr>
                                <w:t xml:space="preserve"> </w:t>
                              </w:r>
                              <w:r w:rsidRPr="003016CD">
                                <w:rPr>
                                  <w:rFonts w:ascii="Times New Roman" w:hAnsi="Times New Roman" w:cs="Times New Roman"/>
                                  <w:sz w:val="24"/>
                                  <w:szCs w:val="20"/>
                                  <w:lang w:val="en-US"/>
                                </w:rPr>
                                <w:t xml:space="preserve">Lin and Lu´s one-pot </w:t>
                              </w:r>
                              <w:r>
                                <w:rPr>
                                  <w:rFonts w:ascii="Times New Roman" w:hAnsi="Times New Roman" w:cs="Times New Roman"/>
                                  <w:sz w:val="24"/>
                                  <w:szCs w:val="20"/>
                                  <w:lang w:val="en-US"/>
                                </w:rPr>
                                <w:t xml:space="preserve">palladium-catalysed </w:t>
                              </w:r>
                              <w:r w:rsidRPr="003016CD">
                                <w:rPr>
                                  <w:rFonts w:ascii="Times New Roman" w:hAnsi="Times New Roman" w:cs="Times New Roman"/>
                                  <w:sz w:val="24"/>
                                  <w:szCs w:val="20"/>
                                  <w:lang w:val="en-US"/>
                                </w:rPr>
                                <w:t>synthesis of</w:t>
                              </w:r>
                              <w:r>
                                <w:rPr>
                                  <w:rFonts w:ascii="Times New Roman" w:hAnsi="Times New Roman" w:cs="Times New Roman"/>
                                  <w:sz w:val="24"/>
                                  <w:szCs w:val="20"/>
                                  <w:lang w:val="en-US"/>
                                </w:rPr>
                                <w:t xml:space="preserve"> unsymmetrical triarylmethanes.</w:t>
                              </w:r>
                              <w:r>
                                <w:rPr>
                                  <w:rFonts w:ascii="Times New Roman" w:hAnsi="Times New Roman" w:cs="Times New Roman"/>
                                  <w:sz w:val="24"/>
                                  <w:szCs w:val="20"/>
                                  <w:vertAlign w:val="superscript"/>
                                  <w:lang w:val="en-US"/>
                                </w:rPr>
                                <w:t>84</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97" name="Imagem 9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283028" y="0"/>
                            <a:ext cx="4457700" cy="8693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353A8AB" id="Grupo 95" o:spid="_x0000_s1137" style="position:absolute;left:0;text-align:left;margin-left:0;margin-top:5.15pt;width:408.35pt;height:131.75pt;z-index:251654144;mso-position-horizontal:center;mso-position-horizontal-relative:margin" coordsize="51861,16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">
                <v:shape id="_x0000_s1138" type="#_x0000_t202" style="position:absolute;top:11702;width:51861;height:5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A877DB" w:rsidRPr="003016C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2.13</w:t>
                        </w:r>
                        <w:r w:rsidRPr="003016CD">
                          <w:rPr>
                            <w:rFonts w:ascii="Times New Roman" w:hAnsi="Times New Roman" w:cs="Times New Roman"/>
                            <w:sz w:val="24"/>
                            <w:szCs w:val="14"/>
                            <w:u w:val="single"/>
                            <w:lang w:val="en-US"/>
                          </w:rPr>
                          <w:t>:</w:t>
                        </w:r>
                        <w:r w:rsidRPr="003016CD">
                          <w:rPr>
                            <w:rFonts w:ascii="Times New Roman" w:hAnsi="Times New Roman" w:cs="Times New Roman"/>
                            <w:sz w:val="24"/>
                            <w:szCs w:val="14"/>
                            <w:lang w:val="en-US"/>
                          </w:rPr>
                          <w:t xml:space="preserve"> </w:t>
                        </w:r>
                        <w:r w:rsidRPr="003016CD">
                          <w:rPr>
                            <w:rFonts w:ascii="Times New Roman" w:hAnsi="Times New Roman" w:cs="Times New Roman"/>
                            <w:sz w:val="24"/>
                            <w:szCs w:val="20"/>
                            <w:lang w:val="en-US"/>
                          </w:rPr>
                          <w:t xml:space="preserve">Lin and Lu´s one-pot </w:t>
                        </w:r>
                        <w:r>
                          <w:rPr>
                            <w:rFonts w:ascii="Times New Roman" w:hAnsi="Times New Roman" w:cs="Times New Roman"/>
                            <w:sz w:val="24"/>
                            <w:szCs w:val="20"/>
                            <w:lang w:val="en-US"/>
                          </w:rPr>
                          <w:t xml:space="preserve">palladium-catalysed </w:t>
                        </w:r>
                        <w:r w:rsidRPr="003016CD">
                          <w:rPr>
                            <w:rFonts w:ascii="Times New Roman" w:hAnsi="Times New Roman" w:cs="Times New Roman"/>
                            <w:sz w:val="24"/>
                            <w:szCs w:val="20"/>
                            <w:lang w:val="en-US"/>
                          </w:rPr>
                          <w:t>synthesis of</w:t>
                        </w:r>
                        <w:r>
                          <w:rPr>
                            <w:rFonts w:ascii="Times New Roman" w:hAnsi="Times New Roman" w:cs="Times New Roman"/>
                            <w:sz w:val="24"/>
                            <w:szCs w:val="20"/>
                            <w:lang w:val="en-US"/>
                          </w:rPr>
                          <w:t xml:space="preserve"> unsymmetrical triarylmethanes.</w:t>
                        </w:r>
                        <w:r>
                          <w:rPr>
                            <w:rFonts w:ascii="Times New Roman" w:hAnsi="Times New Roman" w:cs="Times New Roman"/>
                            <w:sz w:val="24"/>
                            <w:szCs w:val="20"/>
                            <w:vertAlign w:val="superscript"/>
                            <w:lang w:val="en-US"/>
                          </w:rPr>
                          <w:t>84</w:t>
                        </w:r>
                      </w:p>
                      <w:p w:rsidR="00A877DB" w:rsidRPr="007221CC" w:rsidRDefault="00A877DB" w:rsidP="00DC56B1">
                        <w:pPr>
                          <w:rPr>
                            <w:lang w:val="en-US"/>
                          </w:rPr>
                        </w:pPr>
                      </w:p>
                    </w:txbxContent>
                  </v:textbox>
                </v:shape>
                <v:shape id="Imagem 97" o:spid="_x0000_s1139" type="#_x0000_t75" style="position:absolute;left:2830;width:44577;height:8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u8TEAAAA2wAAAA8AAABkcnMvZG93bnJldi54bWxEj9uqwjAURN8F/yFswRfRVA94qUbxguDB&#10;Jy8fsG22bbHZKU3Uer7eHBB8HGZmDTNb1KYQD6pcbllBvxeBIE6szjlVcD5tu2MQziNrLCyTghc5&#10;WMybjRnG2j75QI+jT0WAsItRQeZ9GUvpkowMup4tiYN3tZVBH2SVSl3hM8BNIQdRNJQGcw4LGZa0&#10;zii5He9GQfmTrpYXuekcNv17Yca/+7/Laq9Uu1UvpyA81f4b/rR3WsFkBP9fwg+Q8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Gu8TEAAAA2wAAAA8AAAAAAAAAAAAAAAAA&#10;nwIAAGRycy9kb3ducmV2LnhtbFBLBQYAAAAABAAEAPcAAACQAwAAAAA=&#10;">
                  <v:imagedata r:id="rId81" o:title=""/>
                  <v:path arrowok="t"/>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b/>
          <w:sz w:val="20"/>
          <w:szCs w:val="20"/>
          <w:lang w:val="en-US"/>
        </w:rPr>
      </w:pPr>
    </w:p>
    <w:p w:rsidR="00DC56B1" w:rsidRDefault="00DC56B1" w:rsidP="00DC56B1">
      <w:pPr>
        <w:autoSpaceDE w:val="0"/>
        <w:autoSpaceDN w:val="0"/>
        <w:adjustRightInd w:val="0"/>
        <w:spacing w:after="0" w:line="240" w:lineRule="auto"/>
        <w:jc w:val="both"/>
        <w:rPr>
          <w:rFonts w:ascii="Arial" w:hAnsi="Arial" w:cs="Arial"/>
          <w:b/>
          <w:sz w:val="20"/>
          <w:szCs w:val="20"/>
          <w:lang w:val="en-US"/>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CC361D"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t xml:space="preserve">One year later, </w:t>
      </w:r>
      <w:r w:rsidRPr="00CC361D">
        <w:rPr>
          <w:rFonts w:ascii="Times New Roman" w:hAnsi="Times New Roman" w:cs="Times New Roman"/>
          <w:sz w:val="26"/>
          <w:szCs w:val="26"/>
          <w:lang w:val="en-GB"/>
        </w:rPr>
        <w:t xml:space="preserve">Qin </w:t>
      </w:r>
      <w:r w:rsidRPr="00CC361D">
        <w:rPr>
          <w:rFonts w:ascii="Times New Roman" w:hAnsi="Times New Roman" w:cs="Times New Roman"/>
          <w:i/>
          <w:sz w:val="26"/>
          <w:szCs w:val="26"/>
          <w:lang w:val="en-GB"/>
        </w:rPr>
        <w:t>et al.</w:t>
      </w:r>
      <w:r w:rsidRPr="00CC361D">
        <w:rPr>
          <w:rFonts w:ascii="Times New Roman" w:hAnsi="Times New Roman" w:cs="Times New Roman"/>
          <w:sz w:val="26"/>
          <w:szCs w:val="26"/>
          <w:lang w:val="en-GB"/>
        </w:rPr>
        <w:t xml:space="preserve"> reported the efficient one-pot synthesis of diaryl ketones from aldehydes</w:t>
      </w:r>
      <w:r>
        <w:rPr>
          <w:rFonts w:ascii="Times New Roman" w:hAnsi="Times New Roman" w:cs="Times New Roman"/>
          <w:sz w:val="26"/>
          <w:szCs w:val="26"/>
          <w:lang w:val="en-GB"/>
        </w:rPr>
        <w:t xml:space="preserve"> via palladium-</w:t>
      </w:r>
      <w:r w:rsidRPr="00CC361D">
        <w:rPr>
          <w:rFonts w:ascii="Times New Roman" w:hAnsi="Times New Roman" w:cs="Times New Roman"/>
          <w:sz w:val="26"/>
          <w:szCs w:val="26"/>
          <w:lang w:val="en-GB"/>
        </w:rPr>
        <w:t>catalysed reaction of arylboronic acids, using a combination of PdCl</w:t>
      </w:r>
      <w:r w:rsidRPr="00CC361D">
        <w:rPr>
          <w:rFonts w:ascii="Times New Roman" w:hAnsi="Times New Roman" w:cs="Times New Roman"/>
          <w:sz w:val="26"/>
          <w:szCs w:val="26"/>
          <w:vertAlign w:val="subscript"/>
          <w:lang w:val="en-GB"/>
        </w:rPr>
        <w:t>2</w:t>
      </w:r>
      <w:r w:rsidRPr="00CC361D">
        <w:rPr>
          <w:rFonts w:ascii="Times New Roman" w:hAnsi="Times New Roman" w:cs="Times New Roman"/>
          <w:sz w:val="26"/>
          <w:szCs w:val="26"/>
          <w:lang w:val="en-GB"/>
        </w:rPr>
        <w:t xml:space="preserve"> and P(1-Nap)</w:t>
      </w:r>
      <w:r w:rsidRPr="00CC361D">
        <w:rPr>
          <w:rFonts w:ascii="Times New Roman" w:hAnsi="Times New Roman" w:cs="Times New Roman"/>
          <w:sz w:val="26"/>
          <w:szCs w:val="26"/>
          <w:vertAlign w:val="subscript"/>
          <w:lang w:val="en-GB"/>
        </w:rPr>
        <w:t>3</w:t>
      </w:r>
      <w:r w:rsidRPr="00CC361D">
        <w:rPr>
          <w:rFonts w:ascii="Times New Roman" w:hAnsi="Times New Roman" w:cs="Times New Roman"/>
          <w:sz w:val="26"/>
          <w:szCs w:val="26"/>
          <w:lang w:val="en-GB"/>
        </w:rPr>
        <w:t>. This system promoted the arylation of aldehydes to</w:t>
      </w:r>
      <w:r>
        <w:rPr>
          <w:rFonts w:ascii="Times New Roman" w:hAnsi="Times New Roman" w:cs="Times New Roman"/>
          <w:sz w:val="26"/>
          <w:szCs w:val="26"/>
          <w:lang w:val="en-GB"/>
        </w:rPr>
        <w:t xml:space="preserve"> furnish secondary alcohol products</w:t>
      </w:r>
      <w:r w:rsidRPr="00CC361D">
        <w:rPr>
          <w:rFonts w:ascii="Times New Roman" w:hAnsi="Times New Roman" w:cs="Times New Roman"/>
          <w:sz w:val="26"/>
          <w:szCs w:val="26"/>
          <w:lang w:val="en-GB"/>
        </w:rPr>
        <w:t xml:space="preserve"> (</w:t>
      </w:r>
      <w:r w:rsidR="007228F7">
        <w:rPr>
          <w:rFonts w:ascii="Times New Roman" w:hAnsi="Times New Roman" w:cs="Times New Roman"/>
          <w:b/>
          <w:sz w:val="26"/>
          <w:szCs w:val="26"/>
          <w:lang w:val="en-GB"/>
        </w:rPr>
        <w:t>Scheme 2.14</w:t>
      </w:r>
      <w:r>
        <w:rPr>
          <w:rFonts w:ascii="Times New Roman" w:hAnsi="Times New Roman" w:cs="Times New Roman"/>
          <w:sz w:val="26"/>
          <w:szCs w:val="26"/>
          <w:lang w:val="en-GB"/>
        </w:rPr>
        <w:t>).</w:t>
      </w:r>
      <w:r w:rsidRPr="00CC361D">
        <w:rPr>
          <w:rStyle w:val="Refdenotaderodap"/>
          <w:rFonts w:ascii="Times New Roman" w:hAnsi="Times New Roman" w:cs="Times New Roman"/>
          <w:sz w:val="26"/>
          <w:szCs w:val="26"/>
          <w:lang w:val="en-GB"/>
        </w:rPr>
        <w:footnoteReference w:id="85"/>
      </w:r>
      <w:r w:rsidRPr="00CC361D">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915264" behindDoc="0" locked="0" layoutInCell="1" allowOverlap="1" wp14:anchorId="11971D0F" wp14:editId="6D427075">
                <wp:simplePos x="0" y="0"/>
                <wp:positionH relativeFrom="margin">
                  <wp:align>center</wp:align>
                </wp:positionH>
                <wp:positionV relativeFrom="paragraph">
                  <wp:posOffset>7620</wp:posOffset>
                </wp:positionV>
                <wp:extent cx="5240655" cy="1677723"/>
                <wp:effectExtent l="0" t="0" r="0" b="0"/>
                <wp:wrapNone/>
                <wp:docPr id="777" name="Grupo 777"/>
                <wp:cNvGraphicFramePr/>
                <a:graphic xmlns:a="http://schemas.openxmlformats.org/drawingml/2006/main">
                  <a:graphicData uri="http://schemas.microsoft.com/office/word/2010/wordprocessingGroup">
                    <wpg:wgp>
                      <wpg:cNvGrpSpPr/>
                      <wpg:grpSpPr>
                        <a:xfrm>
                          <a:off x="0" y="0"/>
                          <a:ext cx="5240655" cy="1677723"/>
                          <a:chOff x="0" y="0"/>
                          <a:chExt cx="5240740" cy="1678359"/>
                        </a:xfrm>
                      </wpg:grpSpPr>
                      <pic:pic xmlns:pic="http://schemas.openxmlformats.org/drawingml/2006/picture">
                        <pic:nvPicPr>
                          <pic:cNvPr id="102" name="Imagem 102"/>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709683" y="0"/>
                            <a:ext cx="3687445" cy="623570"/>
                          </a:xfrm>
                          <a:prstGeom prst="rect">
                            <a:avLst/>
                          </a:prstGeom>
                        </pic:spPr>
                      </pic:pic>
                      <wps:wsp>
                        <wps:cNvPr id="103" name="Caixa de Texto 2"/>
                        <wps:cNvSpPr txBox="1">
                          <a:spLocks noChangeArrowheads="1"/>
                        </wps:cNvSpPr>
                        <wps:spPr bwMode="auto">
                          <a:xfrm>
                            <a:off x="0" y="1146411"/>
                            <a:ext cx="5240740" cy="531948"/>
                          </a:xfrm>
                          <a:prstGeom prst="rect">
                            <a:avLst/>
                          </a:prstGeom>
                          <a:noFill/>
                          <a:ln w="9525">
                            <a:noFill/>
                            <a:miter lim="800000"/>
                            <a:headEnd/>
                            <a:tailEnd/>
                          </a:ln>
                        </wps:spPr>
                        <wps:txb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2.14</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sidRPr="00A70822">
                                <w:rPr>
                                  <w:rFonts w:ascii="Times New Roman" w:hAnsi="Times New Roman" w:cs="Times New Roman"/>
                                  <w:sz w:val="24"/>
                                  <w:szCs w:val="20"/>
                                  <w:lang w:val="en-US"/>
                                </w:rPr>
                                <w:t>Synthesis of diaryl ketones from aldehydes</w:t>
                              </w:r>
                              <w:r>
                                <w:rPr>
                                  <w:rFonts w:ascii="Times New Roman" w:hAnsi="Times New Roman" w:cs="Times New Roman"/>
                                  <w:sz w:val="24"/>
                                  <w:szCs w:val="20"/>
                                  <w:lang w:val="en-US"/>
                                </w:rPr>
                                <w:t>,</w:t>
                              </w:r>
                              <w:r w:rsidRPr="00A70822">
                                <w:rPr>
                                  <w:rFonts w:ascii="Times New Roman" w:hAnsi="Times New Roman" w:cs="Times New Roman"/>
                                  <w:sz w:val="24"/>
                                  <w:szCs w:val="20"/>
                                  <w:lang w:val="en-US"/>
                                </w:rPr>
                                <w:t xml:space="preserve"> reported by Qin </w:t>
                              </w:r>
                              <w:r w:rsidRPr="00A70822">
                                <w:rPr>
                                  <w:rFonts w:ascii="Times New Roman" w:hAnsi="Times New Roman" w:cs="Times New Roman"/>
                                  <w:i/>
                                  <w:sz w:val="24"/>
                                  <w:szCs w:val="20"/>
                                  <w:lang w:val="en-US"/>
                                </w:rPr>
                                <w:t>et al</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85</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1971D0F" id="Grupo 777" o:spid="_x0000_s1140" style="position:absolute;left:0;text-align:left;margin-left:0;margin-top:.6pt;width:412.65pt;height:132.1pt;z-index:251915264;mso-position-horizontal:center;mso-position-horizontal-relative:margin;mso-height-relative:margin" coordsize="52407,16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">
                <v:shape id="Imagem 102" o:spid="_x0000_s1141" type="#_x0000_t75" style="position:absolute;left:7096;width:36875;height:6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SemrDAAAA3AAAAA8AAABkcnMvZG93bnJldi54bWxET01rwkAQvRf8D8sIXopuKq2U1FVEKOih&#10;lKqHehuy0ySanQ3ZSYz/visI3ubxPme+7F2lOmpC6dnAyyQBRZx5W3Ju4LD/HL+DCoJssfJMBq4U&#10;YLkYPM0xtf7CP9TtJFcxhEOKBgqROtU6ZAU5DBNfE0fuzzcOJcIm17bBSwx3lZ4myUw7LDk2FFjT&#10;uqDsvGudgc3X7PSL+q37PkqbXdvXlmX7bMxo2K8+QAn18hDf3Rsb5ydTuD0TL9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J6asMAAADcAAAADwAAAAAAAAAAAAAAAACf&#10;AgAAZHJzL2Rvd25yZXYueG1sUEsFBgAAAAAEAAQA9wAAAI8DAAAAAA==&#10;">
                  <v:imagedata r:id="rId83" o:title=""/>
                  <v:path arrowok="t"/>
                </v:shape>
                <v:shape id="_x0000_s1142" type="#_x0000_t202" style="position:absolute;top:11464;width:52407;height:5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2.14</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sidRPr="00A70822">
                          <w:rPr>
                            <w:rFonts w:ascii="Times New Roman" w:hAnsi="Times New Roman" w:cs="Times New Roman"/>
                            <w:sz w:val="24"/>
                            <w:szCs w:val="20"/>
                            <w:lang w:val="en-US"/>
                          </w:rPr>
                          <w:t>Synthesis of diaryl ketones from aldehydes</w:t>
                        </w:r>
                        <w:r>
                          <w:rPr>
                            <w:rFonts w:ascii="Times New Roman" w:hAnsi="Times New Roman" w:cs="Times New Roman"/>
                            <w:sz w:val="24"/>
                            <w:szCs w:val="20"/>
                            <w:lang w:val="en-US"/>
                          </w:rPr>
                          <w:t>,</w:t>
                        </w:r>
                        <w:r w:rsidRPr="00A70822">
                          <w:rPr>
                            <w:rFonts w:ascii="Times New Roman" w:hAnsi="Times New Roman" w:cs="Times New Roman"/>
                            <w:sz w:val="24"/>
                            <w:szCs w:val="20"/>
                            <w:lang w:val="en-US"/>
                          </w:rPr>
                          <w:t xml:space="preserve"> reported by Qin </w:t>
                        </w:r>
                        <w:r w:rsidRPr="00A70822">
                          <w:rPr>
                            <w:rFonts w:ascii="Times New Roman" w:hAnsi="Times New Roman" w:cs="Times New Roman"/>
                            <w:i/>
                            <w:sz w:val="24"/>
                            <w:szCs w:val="20"/>
                            <w:lang w:val="en-US"/>
                          </w:rPr>
                          <w:t>et al</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85</w:t>
                        </w:r>
                      </w:p>
                    </w:txbxContent>
                  </v:textbox>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CC361D">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In the same year, </w:t>
      </w:r>
      <w:r w:rsidRPr="00CC361D">
        <w:rPr>
          <w:rFonts w:ascii="Times New Roman" w:hAnsi="Times New Roman" w:cs="Times New Roman"/>
          <w:sz w:val="26"/>
          <w:szCs w:val="26"/>
          <w:lang w:val="en-GB"/>
        </w:rPr>
        <w:t xml:space="preserve">Kuriyama </w:t>
      </w:r>
      <w:r w:rsidRPr="00CC361D">
        <w:rPr>
          <w:rFonts w:ascii="Times New Roman" w:hAnsi="Times New Roman" w:cs="Times New Roman"/>
          <w:i/>
          <w:sz w:val="26"/>
          <w:szCs w:val="26"/>
          <w:lang w:val="en-GB"/>
        </w:rPr>
        <w:t>et al.</w:t>
      </w:r>
      <w:r w:rsidRPr="00CC361D">
        <w:rPr>
          <w:rFonts w:ascii="Times New Roman" w:hAnsi="Times New Roman" w:cs="Times New Roman"/>
          <w:sz w:val="26"/>
          <w:szCs w:val="26"/>
          <w:lang w:val="en-GB"/>
        </w:rPr>
        <w:t xml:space="preserve"> described the 1,2-addition of aryl-and alkenylboronic acids to aldehydes catalysed by a palladium/thioether-imidazolinium chloride system</w:t>
      </w:r>
      <w:r>
        <w:rPr>
          <w:rFonts w:ascii="Times New Roman" w:hAnsi="Times New Roman" w:cs="Times New Roman"/>
          <w:sz w:val="26"/>
          <w:szCs w:val="26"/>
          <w:lang w:val="en-GB"/>
        </w:rPr>
        <w:t>,</w:t>
      </w:r>
      <w:r w:rsidRPr="00CC361D">
        <w:rPr>
          <w:rFonts w:ascii="Times New Roman" w:hAnsi="Times New Roman" w:cs="Times New Roman"/>
          <w:sz w:val="26"/>
          <w:szCs w:val="26"/>
          <w:lang w:val="en-GB"/>
        </w:rPr>
        <w:t xml:space="preserve"> as shown in </w:t>
      </w:r>
      <w:r w:rsidR="007228F7">
        <w:rPr>
          <w:rFonts w:ascii="Times New Roman" w:hAnsi="Times New Roman" w:cs="Times New Roman"/>
          <w:b/>
          <w:sz w:val="26"/>
          <w:szCs w:val="26"/>
          <w:lang w:val="en-GB"/>
        </w:rPr>
        <w:t>Scheme 2.15</w:t>
      </w:r>
      <w:r w:rsidRPr="00956A24">
        <w:rPr>
          <w:rFonts w:ascii="Times New Roman" w:hAnsi="Times New Roman" w:cs="Times New Roman"/>
          <w:sz w:val="26"/>
          <w:szCs w:val="26"/>
          <w:lang w:val="en-GB"/>
        </w:rPr>
        <w:t>.</w:t>
      </w:r>
      <w:r w:rsidRPr="00956A24">
        <w:rPr>
          <w:rStyle w:val="Refdenotaderodap"/>
          <w:rFonts w:ascii="Times New Roman" w:hAnsi="Times New Roman" w:cs="Times New Roman"/>
          <w:sz w:val="26"/>
          <w:szCs w:val="26"/>
          <w:lang w:val="en-GB"/>
        </w:rPr>
        <w:footnoteReference w:id="86"/>
      </w:r>
      <w:r w:rsidRPr="00956A24">
        <w:rPr>
          <w:rFonts w:ascii="Times New Roman" w:hAnsi="Times New Roman" w:cs="Times New Roman"/>
          <w:sz w:val="26"/>
          <w:szCs w:val="26"/>
          <w:lang w:val="en-GB"/>
        </w:rPr>
        <w:t xml:space="preserve"> Despite </w:t>
      </w:r>
      <w:r w:rsidR="00B73653" w:rsidRPr="00956A24">
        <w:rPr>
          <w:rFonts w:ascii="Times New Roman" w:hAnsi="Times New Roman" w:cs="Times New Roman"/>
          <w:sz w:val="26"/>
          <w:szCs w:val="26"/>
          <w:lang w:val="en-GB"/>
        </w:rPr>
        <w:t xml:space="preserve">the fact that there is no </w:t>
      </w:r>
      <w:r w:rsidRPr="00956A24">
        <w:rPr>
          <w:rFonts w:ascii="Times New Roman" w:hAnsi="Times New Roman" w:cs="Times New Roman"/>
          <w:sz w:val="26"/>
          <w:szCs w:val="26"/>
          <w:lang w:val="en-GB"/>
        </w:rPr>
        <w:t xml:space="preserve">reference to the asymmetric versions of </w:t>
      </w:r>
      <w:r w:rsidR="00B73653" w:rsidRPr="00956A24">
        <w:rPr>
          <w:rFonts w:ascii="Times New Roman" w:hAnsi="Times New Roman" w:cs="Times New Roman"/>
          <w:sz w:val="26"/>
          <w:szCs w:val="26"/>
          <w:lang w:val="en-GB"/>
        </w:rPr>
        <w:t>these reactions</w:t>
      </w:r>
      <w:r w:rsidRPr="00956A24">
        <w:rPr>
          <w:rFonts w:ascii="Times New Roman" w:hAnsi="Times New Roman" w:cs="Times New Roman"/>
          <w:sz w:val="26"/>
          <w:szCs w:val="26"/>
          <w:lang w:val="en-GB"/>
        </w:rPr>
        <w:t>, the authors found that 1,2-addition of aryl-, heteroaryl- and alkenylboronic acids to aromatic, heteroaromatic and aliphatic aldehydes</w:t>
      </w:r>
      <w:r w:rsidR="003009EF">
        <w:rPr>
          <w:rFonts w:ascii="Times New Roman" w:hAnsi="Times New Roman" w:cs="Times New Roman"/>
          <w:sz w:val="26"/>
          <w:szCs w:val="26"/>
          <w:lang w:val="en-GB"/>
        </w:rPr>
        <w:t>,</w:t>
      </w:r>
      <w:r w:rsidRPr="00956A24">
        <w:rPr>
          <w:rFonts w:ascii="Times New Roman" w:hAnsi="Times New Roman" w:cs="Times New Roman"/>
          <w:sz w:val="26"/>
          <w:szCs w:val="26"/>
          <w:lang w:val="en-GB"/>
        </w:rPr>
        <w:t xml:space="preserve"> was </w:t>
      </w:r>
      <w:r w:rsidR="007228F7" w:rsidRPr="00956A24">
        <w:rPr>
          <w:rFonts w:ascii="Times New Roman" w:hAnsi="Times New Roman" w:cs="Times New Roman"/>
          <w:sz w:val="26"/>
          <w:szCs w:val="26"/>
          <w:lang w:val="en-GB"/>
        </w:rPr>
        <w:t>catalysed</w:t>
      </w:r>
      <w:r w:rsidRPr="00956A24">
        <w:rPr>
          <w:rFonts w:ascii="Times New Roman" w:hAnsi="Times New Roman" w:cs="Times New Roman"/>
          <w:sz w:val="26"/>
          <w:szCs w:val="26"/>
          <w:lang w:val="en-GB"/>
        </w:rPr>
        <w:t xml:space="preserve"> by 0.005-2.0 mol % of the palladium/thioether-imidazolinium chloride system quite efficiently.</w:t>
      </w:r>
      <w:r w:rsidR="00FF2264">
        <w:rPr>
          <w:rFonts w:ascii="Times New Roman" w:hAnsi="Times New Roman" w:cs="Times New Roman"/>
          <w:sz w:val="26"/>
          <w:szCs w:val="26"/>
          <w:vertAlign w:val="superscript"/>
          <w:lang w:val="en-GB"/>
        </w:rPr>
        <w:t>86</w:t>
      </w:r>
    </w:p>
    <w:p w:rsidR="00DC56B1" w:rsidRPr="00DE06C9"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Arial" w:hAnsi="Arial" w:cs="Arial"/>
          <w:noProof/>
          <w:sz w:val="20"/>
          <w:szCs w:val="20"/>
          <w:lang w:val="en-US"/>
        </w:rPr>
        <mc:AlternateContent>
          <mc:Choice Requires="wpg">
            <w:drawing>
              <wp:anchor distT="0" distB="0" distL="114300" distR="114300" simplePos="0" relativeHeight="251941888" behindDoc="0" locked="0" layoutInCell="1" allowOverlap="1" wp14:anchorId="28E1388F" wp14:editId="634389C2">
                <wp:simplePos x="0" y="0"/>
                <wp:positionH relativeFrom="margin">
                  <wp:align>center</wp:align>
                </wp:positionH>
                <wp:positionV relativeFrom="paragraph">
                  <wp:posOffset>204470</wp:posOffset>
                </wp:positionV>
                <wp:extent cx="5160645" cy="1957272"/>
                <wp:effectExtent l="0" t="0" r="0" b="5080"/>
                <wp:wrapNone/>
                <wp:docPr id="444" name="Grupo 444"/>
                <wp:cNvGraphicFramePr/>
                <a:graphic xmlns:a="http://schemas.openxmlformats.org/drawingml/2006/main">
                  <a:graphicData uri="http://schemas.microsoft.com/office/word/2010/wordprocessingGroup">
                    <wpg:wgp>
                      <wpg:cNvGrpSpPr/>
                      <wpg:grpSpPr>
                        <a:xfrm>
                          <a:off x="0" y="0"/>
                          <a:ext cx="5160645" cy="1957272"/>
                          <a:chOff x="0" y="0"/>
                          <a:chExt cx="5160645" cy="1957272"/>
                        </a:xfrm>
                      </wpg:grpSpPr>
                      <wps:wsp>
                        <wps:cNvPr id="99" name="Caixa de Texto 2"/>
                        <wps:cNvSpPr txBox="1">
                          <a:spLocks noChangeArrowheads="1"/>
                        </wps:cNvSpPr>
                        <wps:spPr bwMode="auto">
                          <a:xfrm>
                            <a:off x="0" y="1485900"/>
                            <a:ext cx="5160645" cy="471372"/>
                          </a:xfrm>
                          <a:prstGeom prst="rect">
                            <a:avLst/>
                          </a:prstGeom>
                          <a:noFill/>
                          <a:ln w="9525">
                            <a:noFill/>
                            <a:miter lim="800000"/>
                            <a:headEnd/>
                            <a:tailEnd/>
                          </a:ln>
                        </wps:spPr>
                        <wps:txbx>
                          <w:txbxContent>
                            <w:p w:rsidR="00A877DB" w:rsidRPr="00CC361D"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2.15</w:t>
                              </w:r>
                              <w:r w:rsidRPr="00CC361D">
                                <w:rPr>
                                  <w:rFonts w:ascii="Times New Roman" w:hAnsi="Times New Roman" w:cs="Times New Roman"/>
                                  <w:sz w:val="24"/>
                                  <w:u w:val="single"/>
                                  <w:lang w:val="en-US"/>
                                </w:rPr>
                                <w:t>:</w:t>
                              </w:r>
                              <w:r w:rsidRPr="00CC361D">
                                <w:rPr>
                                  <w:rFonts w:ascii="Times New Roman" w:hAnsi="Times New Roman" w:cs="Times New Roman"/>
                                  <w:sz w:val="24"/>
                                  <w:lang w:val="en-US"/>
                                </w:rPr>
                                <w:t xml:space="preserve"> Kuriyama´s </w:t>
                              </w:r>
                              <w:r>
                                <w:rPr>
                                  <w:rFonts w:ascii="Times New Roman" w:hAnsi="Times New Roman" w:cs="Times New Roman"/>
                                  <w:sz w:val="24"/>
                                  <w:lang w:val="en-US"/>
                                </w:rPr>
                                <w:t xml:space="preserve">palladium-catalyzed </w:t>
                              </w:r>
                              <w:r w:rsidRPr="00CC361D">
                                <w:rPr>
                                  <w:rFonts w:ascii="Times New Roman" w:hAnsi="Times New Roman" w:cs="Times New Roman"/>
                                  <w:sz w:val="24"/>
                                  <w:lang w:val="en-US"/>
                                </w:rPr>
                                <w:t>1,2-addition of aryl- and alk</w:t>
                              </w:r>
                              <w:r>
                                <w:rPr>
                                  <w:rFonts w:ascii="Times New Roman" w:hAnsi="Times New Roman" w:cs="Times New Roman"/>
                                  <w:sz w:val="24"/>
                                  <w:lang w:val="en-US"/>
                                </w:rPr>
                                <w:t>enylboronic acids to aldehydes.</w:t>
                              </w:r>
                              <w:r>
                                <w:rPr>
                                  <w:rFonts w:ascii="Times New Roman" w:hAnsi="Times New Roman" w:cs="Times New Roman"/>
                                  <w:sz w:val="24"/>
                                  <w:vertAlign w:val="superscript"/>
                                  <w:lang w:val="en-US"/>
                                </w:rPr>
                                <w:t>86</w:t>
                              </w:r>
                            </w:p>
                            <w:p w:rsidR="00A877DB" w:rsidRPr="007221CC" w:rsidRDefault="00A877DB" w:rsidP="00DC56B1">
                              <w:pPr>
                                <w:rPr>
                                  <w:lang w:val="en-US"/>
                                </w:rPr>
                              </w:pPr>
                            </w:p>
                            <w:p w:rsidR="00A877DB" w:rsidRPr="007221CC" w:rsidRDefault="00A877DB" w:rsidP="00DC56B1">
                              <w:pPr>
                                <w:rPr>
                                  <w:lang w:val="en-US"/>
                                </w:rPr>
                              </w:pP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426" name="Imagem 4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44450" y="0"/>
                            <a:ext cx="5076190" cy="1170940"/>
                          </a:xfrm>
                          <a:prstGeom prst="rect">
                            <a:avLst/>
                          </a:prstGeom>
                        </pic:spPr>
                      </pic:pic>
                    </wpg:wgp>
                  </a:graphicData>
                </a:graphic>
              </wp:anchor>
            </w:drawing>
          </mc:Choice>
          <mc:Fallback>
            <w:pict>
              <v:group w14:anchorId="28E1388F" id="Grupo 444" o:spid="_x0000_s1143" style="position:absolute;left:0;text-align:left;margin-left:0;margin-top:16.1pt;width:406.35pt;height:154.1pt;z-index:251941888;mso-position-horizontal:center;mso-position-horizontal-relative:margin" coordsize="51606,19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">
                <v:shape id="_x0000_s1144" type="#_x0000_t202" style="position:absolute;top:14859;width:51606;height:4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A877DB" w:rsidRPr="00CC361D"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2.15</w:t>
                        </w:r>
                        <w:r w:rsidRPr="00CC361D">
                          <w:rPr>
                            <w:rFonts w:ascii="Times New Roman" w:hAnsi="Times New Roman" w:cs="Times New Roman"/>
                            <w:sz w:val="24"/>
                            <w:u w:val="single"/>
                            <w:lang w:val="en-US"/>
                          </w:rPr>
                          <w:t>:</w:t>
                        </w:r>
                        <w:r w:rsidRPr="00CC361D">
                          <w:rPr>
                            <w:rFonts w:ascii="Times New Roman" w:hAnsi="Times New Roman" w:cs="Times New Roman"/>
                            <w:sz w:val="24"/>
                            <w:lang w:val="en-US"/>
                          </w:rPr>
                          <w:t xml:space="preserve"> Kuriyama´s </w:t>
                        </w:r>
                        <w:r>
                          <w:rPr>
                            <w:rFonts w:ascii="Times New Roman" w:hAnsi="Times New Roman" w:cs="Times New Roman"/>
                            <w:sz w:val="24"/>
                            <w:lang w:val="en-US"/>
                          </w:rPr>
                          <w:t xml:space="preserve">palladium-catalyzed </w:t>
                        </w:r>
                        <w:r w:rsidRPr="00CC361D">
                          <w:rPr>
                            <w:rFonts w:ascii="Times New Roman" w:hAnsi="Times New Roman" w:cs="Times New Roman"/>
                            <w:sz w:val="24"/>
                            <w:lang w:val="en-US"/>
                          </w:rPr>
                          <w:t>1,2-addition of aryl- and alk</w:t>
                        </w:r>
                        <w:r>
                          <w:rPr>
                            <w:rFonts w:ascii="Times New Roman" w:hAnsi="Times New Roman" w:cs="Times New Roman"/>
                            <w:sz w:val="24"/>
                            <w:lang w:val="en-US"/>
                          </w:rPr>
                          <w:t>enylboronic acids to aldehydes.</w:t>
                        </w:r>
                        <w:r>
                          <w:rPr>
                            <w:rFonts w:ascii="Times New Roman" w:hAnsi="Times New Roman" w:cs="Times New Roman"/>
                            <w:sz w:val="24"/>
                            <w:vertAlign w:val="superscript"/>
                            <w:lang w:val="en-US"/>
                          </w:rPr>
                          <w:t>86</w:t>
                        </w:r>
                      </w:p>
                      <w:p w:rsidR="00A877DB" w:rsidRPr="007221CC" w:rsidRDefault="00A877DB" w:rsidP="00DC56B1">
                        <w:pPr>
                          <w:rPr>
                            <w:lang w:val="en-US"/>
                          </w:rPr>
                        </w:pPr>
                      </w:p>
                      <w:p w:rsidR="00A877DB" w:rsidRPr="007221CC" w:rsidRDefault="00A877DB" w:rsidP="00DC56B1">
                        <w:pPr>
                          <w:rPr>
                            <w:lang w:val="en-US"/>
                          </w:rPr>
                        </w:pPr>
                      </w:p>
                      <w:p w:rsidR="00A877DB" w:rsidRPr="007221CC" w:rsidRDefault="00A877DB" w:rsidP="00DC56B1">
                        <w:pPr>
                          <w:rPr>
                            <w:lang w:val="en-US"/>
                          </w:rPr>
                        </w:pPr>
                      </w:p>
                    </w:txbxContent>
                  </v:textbox>
                </v:shape>
                <v:shape id="Imagem 426" o:spid="_x0000_s1145" type="#_x0000_t75" style="position:absolute;left:444;width:50762;height:11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mJNHFAAAA3AAAAA8AAABkcnMvZG93bnJldi54bWxEj0FrwkAUhO+C/2F5Qi+lbioSQ+oqYim0&#10;FRHTQq6P7DMJ7r4N2a2m/74rFDwOM/MNs1wP1ogL9b51rOB5moAgrpxuuVbw/fX2lIHwAVmjcUwK&#10;fsnDejUeLTHX7spHuhShFhHCPkcFTQhdLqWvGrLop64jjt7J9RZDlH0tdY/XCLdGzpIklRZbjgsN&#10;drRtqDoXP1ZBke3Lx8/dgkvzcUCbOXw181Sph8mweQERaAj38H/7XSuYz1K4nY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ZiTRxQAAANwAAAAPAAAAAAAAAAAAAAAA&#10;AJ8CAABkcnMvZG93bnJldi54bWxQSwUGAAAAAAQABAD3AAAAkQMAAAAA&#10;">
                  <v:imagedata r:id="rId85" o:title=""/>
                  <v:path arrowok="t"/>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s">
            <w:drawing>
              <wp:anchor distT="0" distB="0" distL="114300" distR="114300" simplePos="0" relativeHeight="251912192" behindDoc="0" locked="0" layoutInCell="1" allowOverlap="1" wp14:anchorId="3108C014" wp14:editId="37BD889F">
                <wp:simplePos x="0" y="0"/>
                <wp:positionH relativeFrom="column">
                  <wp:posOffset>2235062</wp:posOffset>
                </wp:positionH>
                <wp:positionV relativeFrom="paragraph">
                  <wp:posOffset>34484</wp:posOffset>
                </wp:positionV>
                <wp:extent cx="118745" cy="150495"/>
                <wp:effectExtent l="0" t="0" r="0" b="1905"/>
                <wp:wrapNone/>
                <wp:docPr id="5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150495"/>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a:graphicData>
                </a:graphic>
              </wp:anchor>
            </w:drawing>
          </mc:Choice>
          <mc:Fallback>
            <w:pict>
              <v:shape w14:anchorId="3108C014" id="Caixa de Texto 2" o:spid="_x0000_s1138" type="#_x0000_t202" style="position:absolute;left:0;text-align:left;margin-left:176pt;margin-top:2.7pt;width:9.35pt;height:11.8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" stroked="f">
                <v:textbox>
                  <w:txbxContent>
                    <w:p w:rsidR="00A877DB" w:rsidRDefault="00A877DB" w:rsidP="00DC56B1"/>
                  </w:txbxContent>
                </v:textbox>
              </v:shape>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s">
            <w:drawing>
              <wp:anchor distT="0" distB="0" distL="114300" distR="114300" simplePos="0" relativeHeight="251913216" behindDoc="0" locked="0" layoutInCell="1" allowOverlap="1" wp14:anchorId="7D2F0EEE" wp14:editId="115CB221">
                <wp:simplePos x="0" y="0"/>
                <wp:positionH relativeFrom="column">
                  <wp:posOffset>4731771</wp:posOffset>
                </wp:positionH>
                <wp:positionV relativeFrom="paragraph">
                  <wp:posOffset>57509</wp:posOffset>
                </wp:positionV>
                <wp:extent cx="119269" cy="151075"/>
                <wp:effectExtent l="0" t="0" r="0" b="1905"/>
                <wp:wrapNone/>
                <wp:docPr id="5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69" cy="151075"/>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a:graphicData>
                </a:graphic>
              </wp:anchor>
            </w:drawing>
          </mc:Choice>
          <mc:Fallback>
            <w:pict>
              <v:shape w14:anchorId="7D2F0EEE" id="_x0000_s1139" type="#_x0000_t202" style="position:absolute;left:0;text-align:left;margin-left:372.6pt;margin-top:4.55pt;width:9.4pt;height:11.9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" stroked="f">
                <v:textbox>
                  <w:txbxContent>
                    <w:p w:rsidR="00A877DB" w:rsidRDefault="00A877DB" w:rsidP="00DC56B1"/>
                  </w:txbxContent>
                </v:textbox>
              </v:shape>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Arial" w:hAnsi="Arial" w:cs="Arial"/>
          <w:sz w:val="20"/>
          <w:szCs w:val="20"/>
          <w:lang w:val="en-GB"/>
        </w:rPr>
        <w:lastRenderedPageBreak/>
        <w:tab/>
      </w:r>
      <w:r w:rsidRPr="005335BF">
        <w:rPr>
          <w:rFonts w:ascii="Times New Roman" w:hAnsi="Times New Roman" w:cs="Times New Roman"/>
          <w:sz w:val="26"/>
          <w:szCs w:val="26"/>
          <w:lang w:val="en-GB"/>
        </w:rPr>
        <w:t>In 2009</w:t>
      </w:r>
      <w:r>
        <w:rPr>
          <w:rFonts w:ascii="Times New Roman" w:hAnsi="Times New Roman" w:cs="Times New Roman"/>
          <w:sz w:val="26"/>
          <w:szCs w:val="26"/>
          <w:lang w:val="en-GB"/>
        </w:rPr>
        <w:t xml:space="preserve">, Qin </w:t>
      </w:r>
      <w:r w:rsidRPr="005335BF">
        <w:rPr>
          <w:rFonts w:ascii="Times New Roman" w:hAnsi="Times New Roman" w:cs="Times New Roman"/>
          <w:i/>
          <w:sz w:val="26"/>
          <w:szCs w:val="26"/>
          <w:lang w:val="en-GB"/>
        </w:rPr>
        <w:t>et al.</w:t>
      </w:r>
      <w:r>
        <w:rPr>
          <w:rFonts w:ascii="Times New Roman" w:hAnsi="Times New Roman" w:cs="Times New Roman"/>
          <w:sz w:val="26"/>
          <w:szCs w:val="26"/>
          <w:lang w:val="en-GB"/>
        </w:rPr>
        <w:t xml:space="preserve"> reported the palladium-catalysed asymmetric addition of arylboronic acids to </w:t>
      </w:r>
      <w:r>
        <w:rPr>
          <w:rFonts w:ascii="Times New Roman" w:hAnsi="Times New Roman" w:cs="Times New Roman"/>
          <w:i/>
          <w:sz w:val="26"/>
          <w:szCs w:val="26"/>
          <w:lang w:val="en-GB"/>
        </w:rPr>
        <w:t>N</w:t>
      </w:r>
      <w:r>
        <w:rPr>
          <w:rFonts w:ascii="Times New Roman" w:hAnsi="Times New Roman" w:cs="Times New Roman"/>
          <w:sz w:val="26"/>
          <w:szCs w:val="26"/>
          <w:lang w:val="en-GB"/>
        </w:rPr>
        <w:t>-benzylisatin (</w:t>
      </w:r>
      <w:r w:rsidR="007228F7">
        <w:rPr>
          <w:rFonts w:ascii="Times New Roman" w:hAnsi="Times New Roman" w:cs="Times New Roman"/>
          <w:b/>
          <w:sz w:val="26"/>
          <w:szCs w:val="26"/>
          <w:lang w:val="en-GB"/>
        </w:rPr>
        <w:t>Scheme 2.16</w:t>
      </w:r>
      <w:r>
        <w:rPr>
          <w:rFonts w:ascii="Times New Roman" w:hAnsi="Times New Roman" w:cs="Times New Roman"/>
          <w:sz w:val="26"/>
          <w:szCs w:val="26"/>
          <w:lang w:val="en-GB"/>
        </w:rPr>
        <w:t>).</w:t>
      </w:r>
      <w:r>
        <w:rPr>
          <w:rStyle w:val="Refdenotaderodap"/>
          <w:rFonts w:ascii="Times New Roman" w:hAnsi="Times New Roman" w:cs="Times New Roman"/>
          <w:sz w:val="26"/>
          <w:szCs w:val="26"/>
          <w:lang w:val="en-GB"/>
        </w:rPr>
        <w:footnoteReference w:id="87"/>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79776" behindDoc="0" locked="0" layoutInCell="1" allowOverlap="1" wp14:anchorId="2C2A6498" wp14:editId="7161F56E">
                <wp:simplePos x="0" y="0"/>
                <wp:positionH relativeFrom="column">
                  <wp:posOffset>98761</wp:posOffset>
                </wp:positionH>
                <wp:positionV relativeFrom="paragraph">
                  <wp:posOffset>6612</wp:posOffset>
                </wp:positionV>
                <wp:extent cx="5160645" cy="2028076"/>
                <wp:effectExtent l="0" t="0" r="0" b="0"/>
                <wp:wrapNone/>
                <wp:docPr id="656" name="Grupo 656"/>
                <wp:cNvGraphicFramePr/>
                <a:graphic xmlns:a="http://schemas.openxmlformats.org/drawingml/2006/main">
                  <a:graphicData uri="http://schemas.microsoft.com/office/word/2010/wordprocessingGroup">
                    <wpg:wgp>
                      <wpg:cNvGrpSpPr/>
                      <wpg:grpSpPr>
                        <a:xfrm>
                          <a:off x="0" y="0"/>
                          <a:ext cx="5160645" cy="2028076"/>
                          <a:chOff x="0" y="0"/>
                          <a:chExt cx="5160645" cy="2028076"/>
                        </a:xfrm>
                      </wpg:grpSpPr>
                      <wps:wsp>
                        <wps:cNvPr id="353" name="Caixa de Texto 2"/>
                        <wps:cNvSpPr txBox="1">
                          <a:spLocks noChangeArrowheads="1"/>
                        </wps:cNvSpPr>
                        <wps:spPr bwMode="auto">
                          <a:xfrm>
                            <a:off x="0" y="1556748"/>
                            <a:ext cx="5160645" cy="471328"/>
                          </a:xfrm>
                          <a:prstGeom prst="rect">
                            <a:avLst/>
                          </a:prstGeom>
                          <a:noFill/>
                          <a:ln w="9525">
                            <a:noFill/>
                            <a:miter lim="800000"/>
                            <a:headEnd/>
                            <a:tailEnd/>
                          </a:ln>
                        </wps:spPr>
                        <wps:txbx>
                          <w:txbxContent>
                            <w:p w:rsidR="00A877DB" w:rsidRPr="000464B2"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2.16</w:t>
                              </w:r>
                              <w:r w:rsidRPr="000464B2">
                                <w:rPr>
                                  <w:rFonts w:ascii="Times New Roman" w:hAnsi="Times New Roman" w:cs="Times New Roman"/>
                                  <w:sz w:val="24"/>
                                  <w:szCs w:val="24"/>
                                  <w:u w:val="single"/>
                                  <w:lang w:val="en-US"/>
                                </w:rPr>
                                <w:t>:</w:t>
                              </w:r>
                              <w:r w:rsidRPr="000464B2">
                                <w:rPr>
                                  <w:rFonts w:ascii="Times New Roman" w:hAnsi="Times New Roman" w:cs="Times New Roman"/>
                                  <w:sz w:val="24"/>
                                  <w:szCs w:val="24"/>
                                  <w:lang w:val="en-US"/>
                                </w:rPr>
                                <w:t xml:space="preserve"> </w:t>
                              </w:r>
                              <w:r>
                                <w:rPr>
                                  <w:rFonts w:ascii="Times New Roman" w:hAnsi="Times New Roman" w:cs="Times New Roman"/>
                                  <w:sz w:val="24"/>
                                  <w:szCs w:val="24"/>
                                  <w:lang w:val="en-GB"/>
                                </w:rPr>
                                <w:t>P</w:t>
                              </w:r>
                              <w:r w:rsidRPr="000464B2">
                                <w:rPr>
                                  <w:rFonts w:ascii="Times New Roman" w:hAnsi="Times New Roman" w:cs="Times New Roman"/>
                                  <w:sz w:val="24"/>
                                  <w:szCs w:val="24"/>
                                  <w:lang w:val="en-GB"/>
                                </w:rPr>
                                <w:t xml:space="preserve">alladium-catalysed asymmetric addition of arylboronic acids to </w:t>
                              </w:r>
                              <w:r w:rsidRPr="000464B2">
                                <w:rPr>
                                  <w:rFonts w:ascii="Times New Roman" w:hAnsi="Times New Roman" w:cs="Times New Roman"/>
                                  <w:i/>
                                  <w:sz w:val="24"/>
                                  <w:szCs w:val="24"/>
                                  <w:lang w:val="en-GB"/>
                                </w:rPr>
                                <w:t>N</w:t>
                              </w:r>
                              <w:r w:rsidRPr="000464B2">
                                <w:rPr>
                                  <w:rFonts w:ascii="Times New Roman" w:hAnsi="Times New Roman" w:cs="Times New Roman"/>
                                  <w:sz w:val="24"/>
                                  <w:szCs w:val="24"/>
                                  <w:lang w:val="en-GB"/>
                                </w:rPr>
                                <w:t>-benzylisatin</w:t>
                              </w:r>
                              <w:r>
                                <w:rPr>
                                  <w:rFonts w:ascii="Times New Roman" w:hAnsi="Times New Roman" w:cs="Times New Roman"/>
                                  <w:sz w:val="24"/>
                                  <w:szCs w:val="24"/>
                                  <w:lang w:val="en-GB"/>
                                </w:rPr>
                                <w:t xml:space="preserve"> reported by Qin </w:t>
                              </w:r>
                              <w:r w:rsidRPr="000464B2">
                                <w:rPr>
                                  <w:rFonts w:ascii="Times New Roman" w:hAnsi="Times New Roman" w:cs="Times New Roman"/>
                                  <w:i/>
                                  <w:sz w:val="24"/>
                                  <w:szCs w:val="24"/>
                                  <w:lang w:val="en-GB"/>
                                </w:rPr>
                                <w:t>et al</w:t>
                              </w:r>
                              <w:r>
                                <w:rPr>
                                  <w:rFonts w:ascii="Times New Roman" w:hAnsi="Times New Roman" w:cs="Times New Roman"/>
                                  <w:sz w:val="24"/>
                                  <w:szCs w:val="24"/>
                                  <w:lang w:val="en-GB"/>
                                </w:rPr>
                                <w:t>.</w:t>
                              </w:r>
                              <w:r>
                                <w:rPr>
                                  <w:rFonts w:ascii="Times New Roman" w:hAnsi="Times New Roman" w:cs="Times New Roman"/>
                                  <w:sz w:val="24"/>
                                  <w:szCs w:val="24"/>
                                  <w:vertAlign w:val="superscript"/>
                                  <w:lang w:val="en-US"/>
                                </w:rPr>
                                <w:t>87</w:t>
                              </w:r>
                            </w:p>
                            <w:p w:rsidR="00A877DB" w:rsidRPr="007221CC" w:rsidRDefault="00A877DB" w:rsidP="00DC56B1">
                              <w:pPr>
                                <w:rPr>
                                  <w:lang w:val="en-US"/>
                                </w:rPr>
                              </w:pPr>
                            </w:p>
                            <w:p w:rsidR="00A877DB" w:rsidRPr="007221CC" w:rsidRDefault="00A877DB" w:rsidP="00DC56B1">
                              <w:pPr>
                                <w:rPr>
                                  <w:lang w:val="en-US"/>
                                </w:rPr>
                              </w:pP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641" name="Imagem 64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151140" y="0"/>
                            <a:ext cx="4895850" cy="1238250"/>
                          </a:xfrm>
                          <a:prstGeom prst="rect">
                            <a:avLst/>
                          </a:prstGeom>
                        </pic:spPr>
                      </pic:pic>
                    </wpg:wgp>
                  </a:graphicData>
                </a:graphic>
              </wp:anchor>
            </w:drawing>
          </mc:Choice>
          <mc:Fallback>
            <w:pict>
              <v:group w14:anchorId="2C2A6498" id="Grupo 656" o:spid="_x0000_s1148" style="position:absolute;left:0;text-align:left;margin-left:7.8pt;margin-top:.5pt;width:406.35pt;height:159.7pt;z-index:251979776" coordsize="51606,20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">
                <v:shape id="_x0000_s1149" type="#_x0000_t202" style="position:absolute;top:15567;width:51606;height:4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w:txbxContent>
                      <w:p w:rsidR="00A877DB" w:rsidRPr="000464B2"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2.16</w:t>
                        </w:r>
                        <w:r w:rsidRPr="000464B2">
                          <w:rPr>
                            <w:rFonts w:ascii="Times New Roman" w:hAnsi="Times New Roman" w:cs="Times New Roman"/>
                            <w:sz w:val="24"/>
                            <w:szCs w:val="24"/>
                            <w:u w:val="single"/>
                            <w:lang w:val="en-US"/>
                          </w:rPr>
                          <w:t>:</w:t>
                        </w:r>
                        <w:r w:rsidRPr="000464B2">
                          <w:rPr>
                            <w:rFonts w:ascii="Times New Roman" w:hAnsi="Times New Roman" w:cs="Times New Roman"/>
                            <w:sz w:val="24"/>
                            <w:szCs w:val="24"/>
                            <w:lang w:val="en-US"/>
                          </w:rPr>
                          <w:t xml:space="preserve"> </w:t>
                        </w:r>
                        <w:r>
                          <w:rPr>
                            <w:rFonts w:ascii="Times New Roman" w:hAnsi="Times New Roman" w:cs="Times New Roman"/>
                            <w:sz w:val="24"/>
                            <w:szCs w:val="24"/>
                            <w:lang w:val="en-GB"/>
                          </w:rPr>
                          <w:t>P</w:t>
                        </w:r>
                        <w:r w:rsidRPr="000464B2">
                          <w:rPr>
                            <w:rFonts w:ascii="Times New Roman" w:hAnsi="Times New Roman" w:cs="Times New Roman"/>
                            <w:sz w:val="24"/>
                            <w:szCs w:val="24"/>
                            <w:lang w:val="en-GB"/>
                          </w:rPr>
                          <w:t xml:space="preserve">alladium-catalysed asymmetric addition of arylboronic acids to </w:t>
                        </w:r>
                        <w:r w:rsidRPr="000464B2">
                          <w:rPr>
                            <w:rFonts w:ascii="Times New Roman" w:hAnsi="Times New Roman" w:cs="Times New Roman"/>
                            <w:i/>
                            <w:sz w:val="24"/>
                            <w:szCs w:val="24"/>
                            <w:lang w:val="en-GB"/>
                          </w:rPr>
                          <w:t>N</w:t>
                        </w:r>
                        <w:r w:rsidRPr="000464B2">
                          <w:rPr>
                            <w:rFonts w:ascii="Times New Roman" w:hAnsi="Times New Roman" w:cs="Times New Roman"/>
                            <w:sz w:val="24"/>
                            <w:szCs w:val="24"/>
                            <w:lang w:val="en-GB"/>
                          </w:rPr>
                          <w:t>-benzylisatin</w:t>
                        </w:r>
                        <w:r>
                          <w:rPr>
                            <w:rFonts w:ascii="Times New Roman" w:hAnsi="Times New Roman" w:cs="Times New Roman"/>
                            <w:sz w:val="24"/>
                            <w:szCs w:val="24"/>
                            <w:lang w:val="en-GB"/>
                          </w:rPr>
                          <w:t xml:space="preserve"> reported by Qin </w:t>
                        </w:r>
                        <w:r w:rsidRPr="000464B2">
                          <w:rPr>
                            <w:rFonts w:ascii="Times New Roman" w:hAnsi="Times New Roman" w:cs="Times New Roman"/>
                            <w:i/>
                            <w:sz w:val="24"/>
                            <w:szCs w:val="24"/>
                            <w:lang w:val="en-GB"/>
                          </w:rPr>
                          <w:t>et al</w:t>
                        </w:r>
                        <w:r>
                          <w:rPr>
                            <w:rFonts w:ascii="Times New Roman" w:hAnsi="Times New Roman" w:cs="Times New Roman"/>
                            <w:sz w:val="24"/>
                            <w:szCs w:val="24"/>
                            <w:lang w:val="en-GB"/>
                          </w:rPr>
                          <w:t>.</w:t>
                        </w:r>
                        <w:r>
                          <w:rPr>
                            <w:rFonts w:ascii="Times New Roman" w:hAnsi="Times New Roman" w:cs="Times New Roman"/>
                            <w:sz w:val="24"/>
                            <w:szCs w:val="24"/>
                            <w:vertAlign w:val="superscript"/>
                            <w:lang w:val="en-US"/>
                          </w:rPr>
                          <w:t>87</w:t>
                        </w:r>
                      </w:p>
                      <w:p w:rsidR="00A877DB" w:rsidRPr="007221CC" w:rsidRDefault="00A877DB" w:rsidP="00DC56B1">
                        <w:pPr>
                          <w:rPr>
                            <w:lang w:val="en-US"/>
                          </w:rPr>
                        </w:pPr>
                      </w:p>
                      <w:p w:rsidR="00A877DB" w:rsidRPr="007221CC" w:rsidRDefault="00A877DB" w:rsidP="00DC56B1">
                        <w:pPr>
                          <w:rPr>
                            <w:lang w:val="en-US"/>
                          </w:rPr>
                        </w:pPr>
                      </w:p>
                      <w:p w:rsidR="00A877DB" w:rsidRPr="007221CC" w:rsidRDefault="00A877DB" w:rsidP="00DC56B1">
                        <w:pPr>
                          <w:rPr>
                            <w:lang w:val="en-US"/>
                          </w:rPr>
                        </w:pPr>
                      </w:p>
                    </w:txbxContent>
                  </v:textbox>
                </v:shape>
                <v:shape id="Imagem 641" o:spid="_x0000_s1150" type="#_x0000_t75" style="position:absolute;left:1511;width:48958;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p73PDAAAA3AAAAA8AAABkcnMvZG93bnJldi54bWxEj0trwzAQhO+F/gexhd4aOW0JwY0SmheY&#10;3qrkkttibWwTa2Uk1Y9/HxUKPQ4z8w2z2oy2FT350DhWMJ9lIIhLZxquFJxPx5cliBCRDbaOScFE&#10;ATbrx4cV5sYN/E29jpVIEA45Kqhj7HIpQ1mTxTBzHXHyrs5bjEn6ShqPQ4LbVr5m2UJabDgt1NjR&#10;rqbypn+sAj1dsb1dtoe91m+dPxVN/JJaqeen8fMDRKQx/of/2oVRsHifw++Zd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nvc8MAAADcAAAADwAAAAAAAAAAAAAAAACf&#10;AgAAZHJzL2Rvd25yZXYueG1sUEsFBgAAAAAEAAQA9wAAAI8DAAAAAA==&#10;">
                  <v:imagedata r:id="rId87" o:title=""/>
                  <v:path arrowok="t"/>
                </v:shape>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Pr="00931E4D"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D25B0F">
        <w:rPr>
          <w:rFonts w:ascii="Times New Roman" w:hAnsi="Times New Roman" w:cs="Times New Roman"/>
          <w:sz w:val="26"/>
          <w:szCs w:val="26"/>
          <w:lang w:val="en-GB"/>
        </w:rPr>
        <w:t xml:space="preserve">This particular example is interesting as it involved the addition to a cyclic ketone system that was activated by an adjacent carbonyl group. Many examples of this type of addition with arylboron reagents </w:t>
      </w:r>
      <w:r>
        <w:rPr>
          <w:rFonts w:ascii="Times New Roman" w:hAnsi="Times New Roman" w:cs="Times New Roman"/>
          <w:sz w:val="26"/>
          <w:szCs w:val="26"/>
          <w:lang w:val="en-GB"/>
        </w:rPr>
        <w:t>to isatin derivatives are known.</w:t>
      </w:r>
      <w:r>
        <w:rPr>
          <w:rStyle w:val="Refdenotaderodap"/>
          <w:rFonts w:ascii="Times New Roman" w:hAnsi="Times New Roman" w:cs="Times New Roman"/>
          <w:sz w:val="26"/>
          <w:szCs w:val="26"/>
          <w:lang w:val="en-GB"/>
        </w:rPr>
        <w:footnoteReference w:id="88"/>
      </w:r>
      <w:r w:rsidR="00B73653">
        <w:rPr>
          <w:rFonts w:ascii="Times New Roman" w:hAnsi="Times New Roman" w:cs="Times New Roman"/>
          <w:sz w:val="26"/>
          <w:szCs w:val="26"/>
          <w:lang w:val="en-GB"/>
        </w:rPr>
        <w:t xml:space="preserve"> </w:t>
      </w:r>
      <w:r>
        <w:rPr>
          <w:rFonts w:ascii="Times New Roman" w:hAnsi="Times New Roman" w:cs="Times New Roman"/>
          <w:sz w:val="26"/>
          <w:szCs w:val="26"/>
          <w:lang w:val="en-US"/>
        </w:rPr>
        <w:t>As mentioned above,</w:t>
      </w:r>
      <w:r w:rsidRPr="00D25B0F">
        <w:rPr>
          <w:rFonts w:ascii="Times New Roman" w:hAnsi="Times New Roman" w:cs="Times New Roman"/>
          <w:sz w:val="26"/>
          <w:szCs w:val="26"/>
          <w:lang w:val="en-US"/>
        </w:rPr>
        <w:t xml:space="preserve"> in </w:t>
      </w:r>
      <w:r>
        <w:rPr>
          <w:rFonts w:ascii="Times New Roman" w:hAnsi="Times New Roman" w:cs="Times New Roman"/>
          <w:sz w:val="26"/>
          <w:szCs w:val="26"/>
          <w:lang w:val="en-US"/>
        </w:rPr>
        <w:t>C</w:t>
      </w:r>
      <w:r w:rsidRPr="00D25B0F">
        <w:rPr>
          <w:rFonts w:ascii="Times New Roman" w:hAnsi="Times New Roman" w:cs="Times New Roman"/>
          <w:sz w:val="26"/>
          <w:szCs w:val="26"/>
          <w:lang w:val="en-US"/>
        </w:rPr>
        <w:t xml:space="preserve">hapter 4 we discuss the intramolecular arylation </w:t>
      </w:r>
      <w:r w:rsidR="00B73653">
        <w:rPr>
          <w:rFonts w:ascii="Times New Roman" w:hAnsi="Times New Roman" w:cs="Times New Roman"/>
          <w:sz w:val="26"/>
          <w:szCs w:val="26"/>
          <w:lang w:val="en-US"/>
        </w:rPr>
        <w:t xml:space="preserve">of </w:t>
      </w:r>
      <w:r>
        <w:rPr>
          <w:rFonts w:ascii="Times New Roman" w:hAnsi="Times New Roman" w:cs="Times New Roman"/>
          <w:sz w:val="26"/>
          <w:szCs w:val="26"/>
          <w:lang w:val="en-US"/>
        </w:rPr>
        <w:t xml:space="preserve">activated </w:t>
      </w:r>
      <w:r w:rsidR="00B73653">
        <w:rPr>
          <w:rFonts w:ascii="Times New Roman" w:hAnsi="Times New Roman" w:cs="Times New Roman"/>
          <w:sz w:val="26"/>
          <w:szCs w:val="26"/>
          <w:lang w:val="en-US"/>
        </w:rPr>
        <w:t xml:space="preserve">acyclic </w:t>
      </w:r>
      <w:r>
        <w:rPr>
          <w:rFonts w:ascii="Times New Roman" w:hAnsi="Times New Roman" w:cs="Times New Roman"/>
          <w:sz w:val="26"/>
          <w:szCs w:val="26"/>
          <w:lang w:val="en-US"/>
        </w:rPr>
        <w:t>ketones.</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tab/>
        <w:t>In 2011</w:t>
      </w:r>
      <w:r w:rsidRPr="00B70D21">
        <w:rPr>
          <w:rFonts w:ascii="Times New Roman" w:hAnsi="Times New Roman" w:cs="Times New Roman"/>
          <w:sz w:val="26"/>
          <w:szCs w:val="26"/>
          <w:lang w:val="en-GB"/>
        </w:rPr>
        <w:t>, Li</w:t>
      </w:r>
      <w:r>
        <w:rPr>
          <w:rFonts w:ascii="Times New Roman" w:hAnsi="Times New Roman" w:cs="Times New Roman"/>
          <w:sz w:val="26"/>
          <w:szCs w:val="26"/>
          <w:lang w:val="en-GB"/>
        </w:rPr>
        <w:t xml:space="preserve"> and co-workers </w:t>
      </w:r>
      <w:r w:rsidRPr="00B70D21">
        <w:rPr>
          <w:rFonts w:ascii="Times New Roman" w:hAnsi="Times New Roman" w:cs="Times New Roman"/>
          <w:sz w:val="26"/>
          <w:szCs w:val="26"/>
          <w:lang w:val="en-GB"/>
        </w:rPr>
        <w:t xml:space="preserve">reported the </w:t>
      </w:r>
      <w:r w:rsidRPr="00B70D21">
        <w:rPr>
          <w:rFonts w:ascii="Times New Roman" w:hAnsi="Times New Roman" w:cs="Times New Roman"/>
          <w:sz w:val="26"/>
          <w:szCs w:val="26"/>
          <w:lang w:val="en-US"/>
        </w:rPr>
        <w:t>catalytic asymmetric addition of arylboronic acids to isatins using C</w:t>
      </w:r>
      <w:r w:rsidRPr="00B70D21">
        <w:rPr>
          <w:rFonts w:ascii="Times New Roman" w:hAnsi="Times New Roman" w:cs="Times New Roman"/>
          <w:i/>
          <w:sz w:val="26"/>
          <w:szCs w:val="26"/>
          <w:vertAlign w:val="subscript"/>
          <w:lang w:val="en-US"/>
        </w:rPr>
        <w:t>2</w:t>
      </w:r>
      <w:r w:rsidRPr="00B70D21">
        <w:rPr>
          <w:rFonts w:ascii="Times New Roman" w:hAnsi="Times New Roman" w:cs="Times New Roman"/>
          <w:sz w:val="26"/>
          <w:szCs w:val="26"/>
          <w:lang w:val="en-US"/>
        </w:rPr>
        <w:t xml:space="preserve">-symmetric cationic </w:t>
      </w:r>
      <w:r w:rsidRPr="00B70D21">
        <w:rPr>
          <w:rFonts w:ascii="Times New Roman" w:hAnsi="Times New Roman" w:cs="Times New Roman"/>
          <w:i/>
          <w:sz w:val="26"/>
          <w:szCs w:val="26"/>
          <w:lang w:val="en-US"/>
        </w:rPr>
        <w:t>N</w:t>
      </w:r>
      <w:r w:rsidRPr="00B70D21">
        <w:rPr>
          <w:rFonts w:ascii="Times New Roman" w:hAnsi="Times New Roman" w:cs="Times New Roman"/>
          <w:sz w:val="26"/>
          <w:szCs w:val="26"/>
          <w:lang w:val="en-US"/>
        </w:rPr>
        <w:t>-heterocyclic carbenes Pd</w:t>
      </w:r>
      <w:r w:rsidRPr="00B70D21">
        <w:rPr>
          <w:rFonts w:ascii="Times New Roman" w:hAnsi="Times New Roman" w:cs="Times New Roman"/>
          <w:sz w:val="26"/>
          <w:szCs w:val="26"/>
          <w:vertAlign w:val="superscript"/>
          <w:lang w:val="en-US"/>
        </w:rPr>
        <w:t>2+</w:t>
      </w:r>
      <w:r w:rsidRPr="00B70D21">
        <w:rPr>
          <w:rFonts w:ascii="Times New Roman" w:hAnsi="Times New Roman" w:cs="Times New Roman"/>
          <w:sz w:val="26"/>
          <w:szCs w:val="26"/>
          <w:lang w:val="en-US"/>
        </w:rPr>
        <w:t xml:space="preserve"> diaqua complexes as catalysts</w:t>
      </w:r>
      <w:r>
        <w:rPr>
          <w:rFonts w:ascii="Times New Roman" w:hAnsi="Times New Roman" w:cs="Times New Roman"/>
          <w:sz w:val="26"/>
          <w:szCs w:val="26"/>
          <w:lang w:val="en-US"/>
        </w:rPr>
        <w:t xml:space="preserve"> (</w:t>
      </w:r>
      <w:r>
        <w:rPr>
          <w:rFonts w:ascii="Times New Roman" w:hAnsi="Times New Roman" w:cs="Times New Roman"/>
          <w:b/>
          <w:sz w:val="26"/>
          <w:szCs w:val="26"/>
          <w:lang w:val="en-US"/>
        </w:rPr>
        <w:t>S</w:t>
      </w:r>
      <w:r w:rsidR="007228F7">
        <w:rPr>
          <w:rFonts w:ascii="Times New Roman" w:hAnsi="Times New Roman" w:cs="Times New Roman"/>
          <w:b/>
          <w:sz w:val="26"/>
          <w:szCs w:val="26"/>
          <w:lang w:val="en-US"/>
        </w:rPr>
        <w:t>cheme 2.17</w:t>
      </w:r>
      <w:r w:rsidRPr="00B73653">
        <w:rPr>
          <w:rFonts w:ascii="Times New Roman" w:hAnsi="Times New Roman" w:cs="Times New Roman"/>
          <w:sz w:val="26"/>
          <w:szCs w:val="26"/>
          <w:lang w:val="en-US"/>
        </w:rPr>
        <w:t>).</w:t>
      </w:r>
      <w:r w:rsidRPr="00B73653">
        <w:rPr>
          <w:rStyle w:val="Refdenotaderodap"/>
          <w:rFonts w:ascii="Times New Roman" w:hAnsi="Times New Roman" w:cs="Times New Roman"/>
          <w:sz w:val="26"/>
          <w:szCs w:val="26"/>
          <w:lang w:val="en-US"/>
        </w:rPr>
        <w:footnoteReference w:id="89"/>
      </w:r>
      <w:r w:rsidRPr="00B73653">
        <w:rPr>
          <w:rFonts w:ascii="Times New Roman" w:hAnsi="Times New Roman" w:cs="Times New Roman"/>
          <w:sz w:val="26"/>
          <w:szCs w:val="26"/>
          <w:lang w:val="en-US"/>
        </w:rPr>
        <w:t xml:space="preserve"> With this work, the authors have developed a concise synthetic route to enantiopure tetra-ortho-substituted </w:t>
      </w:r>
      <w:r w:rsidR="007228F7" w:rsidRPr="00B73653">
        <w:rPr>
          <w:rFonts w:ascii="Times New Roman" w:hAnsi="Times New Roman" w:cs="Times New Roman"/>
          <w:sz w:val="26"/>
          <w:szCs w:val="26"/>
          <w:lang w:val="en-US"/>
        </w:rPr>
        <w:t xml:space="preserve">phosphane </w:t>
      </w:r>
      <w:r w:rsidRPr="00B73653">
        <w:rPr>
          <w:rFonts w:ascii="Times New Roman" w:hAnsi="Times New Roman" w:cs="Times New Roman"/>
          <w:sz w:val="26"/>
          <w:szCs w:val="26"/>
          <w:lang w:val="en-US"/>
        </w:rPr>
        <w:t xml:space="preserve">imine ligands with a biphenyl backbone. Moreover, they described the ﬁrst asymmetric additions of arylboronic acids to </w:t>
      </w:r>
      <w:r w:rsidRPr="003009EF">
        <w:rPr>
          <w:rFonts w:ascii="Times New Roman" w:hAnsi="Times New Roman" w:cs="Times New Roman"/>
          <w:i/>
          <w:sz w:val="26"/>
          <w:szCs w:val="26"/>
          <w:lang w:val="en-US"/>
        </w:rPr>
        <w:t>N</w:t>
      </w:r>
      <w:r w:rsidRPr="00B73653">
        <w:rPr>
          <w:rFonts w:ascii="Times New Roman" w:hAnsi="Times New Roman" w:cs="Times New Roman"/>
          <w:sz w:val="26"/>
          <w:szCs w:val="26"/>
          <w:lang w:val="en-US"/>
        </w:rPr>
        <w:t>-benzylisatin to provide 3-aryl-3-hydroxyoxindoles in moderate yields and enantioselectivities.</w:t>
      </w:r>
      <w:r w:rsidR="00FF2264">
        <w:rPr>
          <w:rFonts w:ascii="Times New Roman" w:hAnsi="Times New Roman" w:cs="Times New Roman"/>
          <w:sz w:val="26"/>
          <w:szCs w:val="26"/>
          <w:vertAlign w:val="superscript"/>
          <w:lang w:val="en-US"/>
        </w:rPr>
        <w:t>89</w:t>
      </w:r>
    </w:p>
    <w:p w:rsidR="00956A24" w:rsidRDefault="00956A24" w:rsidP="00DC56B1">
      <w:pPr>
        <w:autoSpaceDE w:val="0"/>
        <w:autoSpaceDN w:val="0"/>
        <w:adjustRightInd w:val="0"/>
        <w:spacing w:after="0" w:line="360" w:lineRule="auto"/>
        <w:jc w:val="both"/>
        <w:rPr>
          <w:rFonts w:ascii="Times New Roman" w:hAnsi="Times New Roman" w:cs="Times New Roman"/>
          <w:sz w:val="26"/>
          <w:szCs w:val="26"/>
          <w:lang w:val="en-US"/>
        </w:rPr>
      </w:pPr>
    </w:p>
    <w:p w:rsidR="00956A24" w:rsidRDefault="00956A24"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noProof/>
          <w:sz w:val="26"/>
          <w:szCs w:val="26"/>
          <w:lang w:val="en-US"/>
        </w:rPr>
        <w:lastRenderedPageBreak/>
        <mc:AlternateContent>
          <mc:Choice Requires="wpg">
            <w:drawing>
              <wp:anchor distT="0" distB="0" distL="114300" distR="114300" simplePos="0" relativeHeight="251942912" behindDoc="0" locked="0" layoutInCell="1" allowOverlap="1" wp14:anchorId="56117179" wp14:editId="763B1A2D">
                <wp:simplePos x="0" y="0"/>
                <wp:positionH relativeFrom="margin">
                  <wp:align>center</wp:align>
                </wp:positionH>
                <wp:positionV relativeFrom="paragraph">
                  <wp:posOffset>224155</wp:posOffset>
                </wp:positionV>
                <wp:extent cx="5260975" cy="1913531"/>
                <wp:effectExtent l="0" t="0" r="0" b="0"/>
                <wp:wrapNone/>
                <wp:docPr id="473" name="Grupo 473"/>
                <wp:cNvGraphicFramePr/>
                <a:graphic xmlns:a="http://schemas.openxmlformats.org/drawingml/2006/main">
                  <a:graphicData uri="http://schemas.microsoft.com/office/word/2010/wordprocessingGroup">
                    <wpg:wgp>
                      <wpg:cNvGrpSpPr/>
                      <wpg:grpSpPr>
                        <a:xfrm>
                          <a:off x="0" y="0"/>
                          <a:ext cx="5260975" cy="1913531"/>
                          <a:chOff x="0" y="0"/>
                          <a:chExt cx="5260975" cy="1914103"/>
                        </a:xfrm>
                      </wpg:grpSpPr>
                      <pic:pic xmlns:pic="http://schemas.openxmlformats.org/drawingml/2006/picture">
                        <pic:nvPicPr>
                          <pic:cNvPr id="453" name="Imagem 45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838200" y="0"/>
                            <a:ext cx="3721735" cy="1096645"/>
                          </a:xfrm>
                          <a:prstGeom prst="rect">
                            <a:avLst/>
                          </a:prstGeom>
                        </pic:spPr>
                      </pic:pic>
                      <wps:wsp>
                        <wps:cNvPr id="461" name="Caixa de Texto 2"/>
                        <wps:cNvSpPr txBox="1">
                          <a:spLocks noChangeArrowheads="1"/>
                        </wps:cNvSpPr>
                        <wps:spPr bwMode="auto">
                          <a:xfrm>
                            <a:off x="0" y="1411240"/>
                            <a:ext cx="5260975" cy="502863"/>
                          </a:xfrm>
                          <a:prstGeom prst="rect">
                            <a:avLst/>
                          </a:prstGeom>
                          <a:noFill/>
                          <a:ln w="9525">
                            <a:noFill/>
                            <a:miter lim="800000"/>
                            <a:headEnd/>
                            <a:tailEnd/>
                          </a:ln>
                        </wps:spPr>
                        <wps:txb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2.17</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Pr>
                                  <w:rFonts w:ascii="Times New Roman" w:hAnsi="Times New Roman" w:cs="Times New Roman"/>
                                  <w:sz w:val="26"/>
                                  <w:szCs w:val="26"/>
                                  <w:lang w:val="en-US"/>
                                </w:rPr>
                                <w:t>C</w:t>
                              </w:r>
                              <w:r w:rsidRPr="00B70D21">
                                <w:rPr>
                                  <w:rFonts w:ascii="Times New Roman" w:hAnsi="Times New Roman" w:cs="Times New Roman"/>
                                  <w:sz w:val="26"/>
                                  <w:szCs w:val="26"/>
                                  <w:lang w:val="en-US"/>
                                </w:rPr>
                                <w:t>atalytic asymmetric addition of arylboronic acids to isatins</w:t>
                              </w:r>
                              <w:r w:rsidRPr="00A70822">
                                <w:rPr>
                                  <w:rFonts w:ascii="Times New Roman" w:hAnsi="Times New Roman" w:cs="Times New Roman"/>
                                  <w:sz w:val="24"/>
                                  <w:szCs w:val="20"/>
                                  <w:lang w:val="en-US"/>
                                </w:rPr>
                                <w:t xml:space="preserve"> </w:t>
                              </w:r>
                              <w:r>
                                <w:rPr>
                                  <w:rFonts w:ascii="Times New Roman" w:hAnsi="Times New Roman" w:cs="Times New Roman"/>
                                  <w:sz w:val="24"/>
                                  <w:szCs w:val="20"/>
                                  <w:lang w:val="en-US"/>
                                </w:rPr>
                                <w:t>reported</w:t>
                              </w:r>
                              <w:r w:rsidRPr="00A70822">
                                <w:rPr>
                                  <w:rFonts w:ascii="Times New Roman" w:hAnsi="Times New Roman" w:cs="Times New Roman"/>
                                  <w:sz w:val="24"/>
                                  <w:szCs w:val="20"/>
                                  <w:lang w:val="en-US"/>
                                </w:rPr>
                                <w:t xml:space="preserve"> by </w:t>
                              </w:r>
                              <w:r>
                                <w:rPr>
                                  <w:rFonts w:ascii="Times New Roman" w:hAnsi="Times New Roman" w:cs="Times New Roman"/>
                                  <w:sz w:val="24"/>
                                  <w:szCs w:val="20"/>
                                  <w:lang w:val="en-US"/>
                                </w:rPr>
                                <w:t>Li</w:t>
                              </w:r>
                              <w:r w:rsidRPr="00A70822">
                                <w:rPr>
                                  <w:rFonts w:ascii="Times New Roman" w:hAnsi="Times New Roman" w:cs="Times New Roman"/>
                                  <w:sz w:val="24"/>
                                  <w:szCs w:val="20"/>
                                  <w:lang w:val="en-US"/>
                                </w:rPr>
                                <w:t xml:space="preserve"> </w:t>
                              </w:r>
                              <w:r w:rsidRPr="00A70822">
                                <w:rPr>
                                  <w:rFonts w:ascii="Times New Roman" w:hAnsi="Times New Roman" w:cs="Times New Roman"/>
                                  <w:i/>
                                  <w:sz w:val="24"/>
                                  <w:szCs w:val="20"/>
                                  <w:lang w:val="en-US"/>
                                </w:rPr>
                                <w:t>et al.</w:t>
                              </w:r>
                              <w:r>
                                <w:rPr>
                                  <w:rFonts w:ascii="Times New Roman" w:hAnsi="Times New Roman" w:cs="Times New Roman"/>
                                  <w:sz w:val="24"/>
                                  <w:szCs w:val="20"/>
                                  <w:vertAlign w:val="superscript"/>
                                  <w:lang w:val="en-US"/>
                                </w:rPr>
                                <w:t>89</w:t>
                              </w:r>
                            </w:p>
                            <w:p w:rsidR="00A877DB" w:rsidRPr="00E16128" w:rsidRDefault="00A877DB" w:rsidP="00DC56B1">
                              <w:pPr>
                                <w:rPr>
                                  <w:lang w:val="en-US"/>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6117179" id="Grupo 473" o:spid="_x0000_s1151" style="position:absolute;left:0;text-align:left;margin-left:0;margin-top:17.65pt;width:414.25pt;height:150.65pt;z-index:251942912;mso-position-horizontal:center;mso-position-horizontal-relative:margin;mso-height-relative:margin" coordsize="52609,19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">
                <v:shape id="Imagem 453" o:spid="_x0000_s1152" type="#_x0000_t75" style="position:absolute;left:8382;width:37217;height:10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iyJ/HAAAA3AAAAA8AAABkcnMvZG93bnJldi54bWxEj0FrwkAUhO+F/oflFbzVjVqLRFep2oIX&#10;QaOivT2yr0ma7NuQ3Zr033cFocdhZr5hZovOVOJKjSssKxj0IxDEqdUFZwqOh4/nCQjnkTVWlknB&#10;LzlYzB8fZhhr2/KeronPRICwi1FB7n0dS+nSnAy6vq2Jg/dlG4M+yCaTusE2wE0lh1H0Kg0WHBZy&#10;rGmVU1omP0ZB+3kqlpf15Vy+R5PdKdluyu+BVar31L1NQXjq/H/43t5oBS/jEdzOhCM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5iyJ/HAAAA3AAAAA8AAAAAAAAAAAAA&#10;AAAAnwIAAGRycy9kb3ducmV2LnhtbFBLBQYAAAAABAAEAPcAAACTAwAAAAA=&#10;">
                  <v:imagedata r:id="rId89" o:title=""/>
                  <v:path arrowok="t"/>
                </v:shape>
                <v:shape id="_x0000_s1153" type="#_x0000_t202" style="position:absolute;top:14112;width:52609;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w:txbxContent>
                      <w:p w:rsidR="00A877DB" w:rsidRPr="00A7082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2.17</w:t>
                        </w:r>
                        <w:r w:rsidRPr="00A70822">
                          <w:rPr>
                            <w:rFonts w:ascii="Times New Roman" w:hAnsi="Times New Roman" w:cs="Times New Roman"/>
                            <w:sz w:val="24"/>
                            <w:szCs w:val="14"/>
                            <w:u w:val="single"/>
                            <w:lang w:val="en-US"/>
                          </w:rPr>
                          <w:t>:</w:t>
                        </w:r>
                        <w:r w:rsidRPr="00A70822">
                          <w:rPr>
                            <w:rFonts w:ascii="Times New Roman" w:hAnsi="Times New Roman" w:cs="Times New Roman"/>
                            <w:sz w:val="24"/>
                            <w:szCs w:val="14"/>
                            <w:lang w:val="en-US"/>
                          </w:rPr>
                          <w:t xml:space="preserve"> </w:t>
                        </w:r>
                        <w:r>
                          <w:rPr>
                            <w:rFonts w:ascii="Times New Roman" w:hAnsi="Times New Roman" w:cs="Times New Roman"/>
                            <w:sz w:val="26"/>
                            <w:szCs w:val="26"/>
                            <w:lang w:val="en-US"/>
                          </w:rPr>
                          <w:t>C</w:t>
                        </w:r>
                        <w:r w:rsidRPr="00B70D21">
                          <w:rPr>
                            <w:rFonts w:ascii="Times New Roman" w:hAnsi="Times New Roman" w:cs="Times New Roman"/>
                            <w:sz w:val="26"/>
                            <w:szCs w:val="26"/>
                            <w:lang w:val="en-US"/>
                          </w:rPr>
                          <w:t>atalytic asymmetric addition of arylboronic acids to isatins</w:t>
                        </w:r>
                        <w:r w:rsidRPr="00A70822">
                          <w:rPr>
                            <w:rFonts w:ascii="Times New Roman" w:hAnsi="Times New Roman" w:cs="Times New Roman"/>
                            <w:sz w:val="24"/>
                            <w:szCs w:val="20"/>
                            <w:lang w:val="en-US"/>
                          </w:rPr>
                          <w:t xml:space="preserve"> </w:t>
                        </w:r>
                        <w:r>
                          <w:rPr>
                            <w:rFonts w:ascii="Times New Roman" w:hAnsi="Times New Roman" w:cs="Times New Roman"/>
                            <w:sz w:val="24"/>
                            <w:szCs w:val="20"/>
                            <w:lang w:val="en-US"/>
                          </w:rPr>
                          <w:t>reported</w:t>
                        </w:r>
                        <w:r w:rsidRPr="00A70822">
                          <w:rPr>
                            <w:rFonts w:ascii="Times New Roman" w:hAnsi="Times New Roman" w:cs="Times New Roman"/>
                            <w:sz w:val="24"/>
                            <w:szCs w:val="20"/>
                            <w:lang w:val="en-US"/>
                          </w:rPr>
                          <w:t xml:space="preserve"> by </w:t>
                        </w:r>
                        <w:r>
                          <w:rPr>
                            <w:rFonts w:ascii="Times New Roman" w:hAnsi="Times New Roman" w:cs="Times New Roman"/>
                            <w:sz w:val="24"/>
                            <w:szCs w:val="20"/>
                            <w:lang w:val="en-US"/>
                          </w:rPr>
                          <w:t>Li</w:t>
                        </w:r>
                        <w:r w:rsidRPr="00A70822">
                          <w:rPr>
                            <w:rFonts w:ascii="Times New Roman" w:hAnsi="Times New Roman" w:cs="Times New Roman"/>
                            <w:sz w:val="24"/>
                            <w:szCs w:val="20"/>
                            <w:lang w:val="en-US"/>
                          </w:rPr>
                          <w:t xml:space="preserve"> </w:t>
                        </w:r>
                        <w:r w:rsidRPr="00A70822">
                          <w:rPr>
                            <w:rFonts w:ascii="Times New Roman" w:hAnsi="Times New Roman" w:cs="Times New Roman"/>
                            <w:i/>
                            <w:sz w:val="24"/>
                            <w:szCs w:val="20"/>
                            <w:lang w:val="en-US"/>
                          </w:rPr>
                          <w:t>et al.</w:t>
                        </w:r>
                        <w:r>
                          <w:rPr>
                            <w:rFonts w:ascii="Times New Roman" w:hAnsi="Times New Roman" w:cs="Times New Roman"/>
                            <w:sz w:val="24"/>
                            <w:szCs w:val="20"/>
                            <w:vertAlign w:val="superscript"/>
                            <w:lang w:val="en-US"/>
                          </w:rPr>
                          <w:t>89</w:t>
                        </w:r>
                      </w:p>
                      <w:p w:rsidR="00A877DB" w:rsidRPr="00E16128" w:rsidRDefault="00A877DB" w:rsidP="00DC56B1">
                        <w:pPr>
                          <w:rPr>
                            <w:lang w:val="en-US"/>
                          </w:rPr>
                        </w:pPr>
                      </w:p>
                    </w:txbxContent>
                  </v:textbox>
                </v:shape>
                <w10:wrap anchorx="margin"/>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Pr="00B70D2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Pr="00956A24"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Pr="000E262C" w:rsidRDefault="00DC56B1" w:rsidP="00DC56B1">
      <w:pPr>
        <w:autoSpaceDE w:val="0"/>
        <w:autoSpaceDN w:val="0"/>
        <w:adjustRightInd w:val="0"/>
        <w:spacing w:after="0" w:line="360" w:lineRule="auto"/>
        <w:jc w:val="both"/>
        <w:rPr>
          <w:rFonts w:ascii="Arial" w:hAnsi="Arial" w:cs="Arial"/>
          <w:sz w:val="20"/>
          <w:szCs w:val="20"/>
          <w:lang w:val="en-GB"/>
        </w:rPr>
      </w:pPr>
    </w:p>
    <w:p w:rsidR="00DC56B1" w:rsidRPr="00453B1E"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tab/>
        <w:t xml:space="preserve">In 2015, Qiu </w:t>
      </w:r>
      <w:r w:rsidRPr="00F90EA2">
        <w:rPr>
          <w:rFonts w:ascii="Times New Roman" w:hAnsi="Times New Roman" w:cs="Times New Roman"/>
          <w:i/>
          <w:sz w:val="26"/>
          <w:szCs w:val="26"/>
          <w:lang w:val="en-GB"/>
        </w:rPr>
        <w:t>et al.</w:t>
      </w:r>
      <w:r w:rsidRPr="00F90EA2">
        <w:rPr>
          <w:rFonts w:ascii="Times New Roman" w:hAnsi="Times New Roman" w:cs="Times New Roman"/>
          <w:sz w:val="26"/>
          <w:szCs w:val="26"/>
          <w:lang w:val="en-GB"/>
        </w:rPr>
        <w:t xml:space="preserve"> reported the </w:t>
      </w:r>
      <w:r>
        <w:rPr>
          <w:rFonts w:ascii="Times New Roman" w:hAnsi="Times New Roman" w:cs="Times New Roman"/>
          <w:sz w:val="26"/>
          <w:szCs w:val="26"/>
          <w:lang w:val="en-US"/>
        </w:rPr>
        <w:t>iridium-catalysed a</w:t>
      </w:r>
      <w:r w:rsidRPr="00F90EA2">
        <w:rPr>
          <w:rFonts w:ascii="Times New Roman" w:hAnsi="Times New Roman" w:cs="Times New Roman"/>
          <w:sz w:val="26"/>
          <w:szCs w:val="26"/>
          <w:lang w:val="en-US"/>
        </w:rPr>
        <w:t>symmetric</w:t>
      </w:r>
      <w:r>
        <w:rPr>
          <w:rFonts w:ascii="Times New Roman" w:hAnsi="Times New Roman" w:cs="Times New Roman"/>
          <w:sz w:val="26"/>
          <w:szCs w:val="26"/>
          <w:lang w:val="en-US"/>
        </w:rPr>
        <w:t xml:space="preserve"> addition of arylboronic acids to i</w:t>
      </w:r>
      <w:r w:rsidRPr="00F90EA2">
        <w:rPr>
          <w:rFonts w:ascii="Times New Roman" w:hAnsi="Times New Roman" w:cs="Times New Roman"/>
          <w:sz w:val="26"/>
          <w:szCs w:val="26"/>
          <w:lang w:val="en-US"/>
        </w:rPr>
        <w:t>satins</w:t>
      </w:r>
      <w:r>
        <w:rPr>
          <w:rFonts w:ascii="Times New Roman" w:hAnsi="Times New Roman" w:cs="Times New Roman"/>
          <w:sz w:val="26"/>
          <w:szCs w:val="26"/>
          <w:lang w:val="en-US"/>
        </w:rPr>
        <w:t xml:space="preserve"> (</w:t>
      </w:r>
      <w:r w:rsidR="007228F7">
        <w:rPr>
          <w:rFonts w:ascii="Times New Roman" w:hAnsi="Times New Roman" w:cs="Times New Roman"/>
          <w:b/>
          <w:sz w:val="26"/>
          <w:szCs w:val="26"/>
          <w:lang w:val="en-US"/>
        </w:rPr>
        <w:t>Scheme 2.18</w:t>
      </w:r>
      <w:r w:rsidRPr="00B73653">
        <w:rPr>
          <w:rFonts w:ascii="Times New Roman" w:hAnsi="Times New Roman" w:cs="Times New Roman"/>
          <w:sz w:val="26"/>
          <w:szCs w:val="26"/>
          <w:lang w:val="en-US"/>
        </w:rPr>
        <w:t>).</w:t>
      </w:r>
      <w:r w:rsidRPr="00B73653">
        <w:rPr>
          <w:rStyle w:val="Refdenotaderodap"/>
          <w:rFonts w:ascii="Times New Roman" w:hAnsi="Times New Roman" w:cs="Times New Roman"/>
          <w:sz w:val="26"/>
          <w:szCs w:val="26"/>
          <w:lang w:val="en-US"/>
        </w:rPr>
        <w:footnoteReference w:id="90"/>
      </w:r>
      <w:r w:rsidR="003009EF">
        <w:rPr>
          <w:rFonts w:ascii="Times New Roman" w:hAnsi="Times New Roman" w:cs="Times New Roman"/>
          <w:sz w:val="26"/>
          <w:szCs w:val="26"/>
          <w:lang w:val="en-US"/>
        </w:rPr>
        <w:t xml:space="preserve"> T</w:t>
      </w:r>
      <w:r w:rsidRPr="00B73653">
        <w:rPr>
          <w:rFonts w:ascii="Times New Roman" w:hAnsi="Times New Roman" w:cs="Times New Roman"/>
          <w:sz w:val="26"/>
          <w:szCs w:val="26"/>
          <w:lang w:val="en-US"/>
        </w:rPr>
        <w:t xml:space="preserve">hey </w:t>
      </w:r>
      <w:r w:rsidR="003009EF">
        <w:rPr>
          <w:rFonts w:ascii="Times New Roman" w:hAnsi="Times New Roman" w:cs="Times New Roman"/>
          <w:sz w:val="26"/>
          <w:szCs w:val="26"/>
          <w:lang w:val="en-US"/>
        </w:rPr>
        <w:t xml:space="preserve">also </w:t>
      </w:r>
      <w:r w:rsidRPr="00B73653">
        <w:rPr>
          <w:rFonts w:ascii="Times New Roman" w:hAnsi="Times New Roman" w:cs="Times New Roman"/>
          <w:sz w:val="26"/>
          <w:szCs w:val="26"/>
          <w:lang w:val="en-US"/>
        </w:rPr>
        <w:t>reported the synthesis of a class of novel chiral-bridged biphenyl phosphoramidite ligands. This work embodied a remarkable development, since it described for the first time the enantioselective addition of arylboronic acids to isatins, using iridium catalysts.</w:t>
      </w:r>
      <w:r w:rsidR="00FF2264">
        <w:rPr>
          <w:rFonts w:ascii="Times New Roman" w:hAnsi="Times New Roman" w:cs="Times New Roman"/>
          <w:sz w:val="26"/>
          <w:szCs w:val="26"/>
          <w:vertAlign w:val="superscript"/>
          <w:lang w:val="en-US"/>
        </w:rPr>
        <w:t>90</w:t>
      </w:r>
      <w:r>
        <w:rPr>
          <w:rFonts w:ascii="Times New Roman" w:hAnsi="Times New Roman" w:cs="Times New Roman"/>
          <w:sz w:val="26"/>
          <w:szCs w:val="26"/>
          <w:lang w:val="en-US"/>
        </w:rPr>
        <w:t xml:space="preserve"> </w:t>
      </w:r>
    </w:p>
    <w:p w:rsidR="00DC56B1" w:rsidRPr="00453B1E"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43936" behindDoc="0" locked="0" layoutInCell="1" allowOverlap="1" wp14:anchorId="54682DC7" wp14:editId="3BB107D4">
                <wp:simplePos x="0" y="0"/>
                <wp:positionH relativeFrom="margin">
                  <wp:align>right</wp:align>
                </wp:positionH>
                <wp:positionV relativeFrom="paragraph">
                  <wp:posOffset>9525</wp:posOffset>
                </wp:positionV>
                <wp:extent cx="5400040" cy="2274446"/>
                <wp:effectExtent l="0" t="0" r="0" b="0"/>
                <wp:wrapNone/>
                <wp:docPr id="552" name="Grupo 552"/>
                <wp:cNvGraphicFramePr/>
                <a:graphic xmlns:a="http://schemas.openxmlformats.org/drawingml/2006/main">
                  <a:graphicData uri="http://schemas.microsoft.com/office/word/2010/wordprocessingGroup">
                    <wpg:wgp>
                      <wpg:cNvGrpSpPr/>
                      <wpg:grpSpPr>
                        <a:xfrm>
                          <a:off x="0" y="0"/>
                          <a:ext cx="5400040" cy="2274446"/>
                          <a:chOff x="0" y="0"/>
                          <a:chExt cx="5400040" cy="2274446"/>
                        </a:xfrm>
                      </wpg:grpSpPr>
                      <pic:pic xmlns:pic="http://schemas.openxmlformats.org/drawingml/2006/picture">
                        <pic:nvPicPr>
                          <pic:cNvPr id="549" name="Imagem 54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40" cy="1513840"/>
                          </a:xfrm>
                          <a:prstGeom prst="rect">
                            <a:avLst/>
                          </a:prstGeom>
                        </pic:spPr>
                      </pic:pic>
                      <wps:wsp>
                        <wps:cNvPr id="550" name="Caixa de Texto 2"/>
                        <wps:cNvSpPr txBox="1">
                          <a:spLocks noChangeArrowheads="1"/>
                        </wps:cNvSpPr>
                        <wps:spPr bwMode="auto">
                          <a:xfrm>
                            <a:off x="160934" y="1752476"/>
                            <a:ext cx="5073015" cy="521970"/>
                          </a:xfrm>
                          <a:prstGeom prst="rect">
                            <a:avLst/>
                          </a:prstGeom>
                          <a:noFill/>
                          <a:ln w="9525">
                            <a:noFill/>
                            <a:miter lim="800000"/>
                            <a:headEnd/>
                            <a:tailEnd/>
                          </a:ln>
                        </wps:spPr>
                        <wps:txbx>
                          <w:txbxContent>
                            <w:p w:rsidR="00A877DB" w:rsidRPr="00EA30A4"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2.18</w:t>
                              </w:r>
                              <w:r w:rsidRPr="00EA30A4">
                                <w:rPr>
                                  <w:rFonts w:ascii="Times New Roman" w:hAnsi="Times New Roman" w:cs="Times New Roman"/>
                                  <w:sz w:val="24"/>
                                  <w:szCs w:val="24"/>
                                  <w:u w:val="single"/>
                                  <w:lang w:val="en-US"/>
                                </w:rPr>
                                <w:t>:</w:t>
                              </w:r>
                              <w:r w:rsidRPr="00EA30A4">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Pr="00EA30A4">
                                <w:rPr>
                                  <w:rFonts w:ascii="Times New Roman" w:hAnsi="Times New Roman" w:cs="Times New Roman"/>
                                  <w:sz w:val="24"/>
                                  <w:szCs w:val="24"/>
                                  <w:lang w:val="en-US"/>
                                </w:rPr>
                                <w:t>ridium-catalyzed asymmetric addition of arylboronic acids to isatins</w:t>
                              </w:r>
                              <w:r>
                                <w:rPr>
                                  <w:rFonts w:ascii="Times New Roman" w:hAnsi="Times New Roman" w:cs="Times New Roman"/>
                                  <w:sz w:val="24"/>
                                  <w:szCs w:val="24"/>
                                  <w:lang w:val="en-US"/>
                                </w:rPr>
                                <w:t xml:space="preserve"> as reported by </w:t>
                              </w:r>
                              <w:r w:rsidRPr="00EA30A4">
                                <w:rPr>
                                  <w:rFonts w:ascii="Times New Roman" w:hAnsi="Times New Roman" w:cs="Times New Roman"/>
                                  <w:sz w:val="24"/>
                                  <w:szCs w:val="24"/>
                                  <w:lang w:val="en-GB"/>
                                </w:rPr>
                                <w:t xml:space="preserve">Qiu </w:t>
                              </w:r>
                              <w:r w:rsidRPr="00EA30A4">
                                <w:rPr>
                                  <w:rFonts w:ascii="Times New Roman" w:hAnsi="Times New Roman" w:cs="Times New Roman"/>
                                  <w:i/>
                                  <w:sz w:val="24"/>
                                  <w:szCs w:val="24"/>
                                  <w:lang w:val="en-GB"/>
                                </w:rPr>
                                <w:t>et al</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90</w:t>
                              </w:r>
                            </w:p>
                            <w:p w:rsidR="00A877DB" w:rsidRPr="007221CC" w:rsidRDefault="00A877DB" w:rsidP="00DC56B1">
                              <w:pPr>
                                <w:rPr>
                                  <w:lang w:val="en-US"/>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4682DC7" id="Grupo 552" o:spid="_x0000_s1154" style="position:absolute;left:0;text-align:left;margin-left:374pt;margin-top:.75pt;width:425.2pt;height:179.1pt;z-index:251943936;mso-position-horizontal:right;mso-position-horizontal-relative:margin;mso-height-relative:margin" coordsize="54000,2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">
                <v:shape id="Imagem 549" o:spid="_x0000_s1155" type="#_x0000_t75" style="position:absolute;width:54000;height:15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vhW7FAAAA3AAAAA8AAABkcnMvZG93bnJldi54bWxEj81uwjAQhO+V+g7WVuqtOFDKT8AghFSJ&#10;Q3so8ABLvPlR4nXIuiG8fV2pUo+jmflGs94OrlE9dVJ5NjAeJaCIM28rLgycT+8vC1ASkC02nsnA&#10;nQS2m8eHNabW3/iL+mMoVISwpGigDKFNtZasJIcy8i1x9HLfOQxRdoW2Hd4i3DV6kiQz7bDiuFBi&#10;S/uSsvr47QzMZfaZf9Svvfj94Nq7XN2FrsY8Pw27FahAQ/gP/7UP1sDbdAm/Z+IR0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L4VuxQAAANwAAAAPAAAAAAAAAAAAAAAA&#10;AJ8CAABkcnMvZG93bnJldi54bWxQSwUGAAAAAAQABAD3AAAAkQMAAAAA&#10;">
                  <v:imagedata r:id="rId91" o:title=""/>
                  <v:path arrowok="t"/>
                </v:shape>
                <v:shape id="_x0000_s1156" type="#_x0000_t202" style="position:absolute;left:1609;top:17524;width:50730;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A877DB" w:rsidRPr="00EA30A4"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2.18</w:t>
                        </w:r>
                        <w:r w:rsidRPr="00EA30A4">
                          <w:rPr>
                            <w:rFonts w:ascii="Times New Roman" w:hAnsi="Times New Roman" w:cs="Times New Roman"/>
                            <w:sz w:val="24"/>
                            <w:szCs w:val="24"/>
                            <w:u w:val="single"/>
                            <w:lang w:val="en-US"/>
                          </w:rPr>
                          <w:t>:</w:t>
                        </w:r>
                        <w:r w:rsidRPr="00EA30A4">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Pr="00EA30A4">
                          <w:rPr>
                            <w:rFonts w:ascii="Times New Roman" w:hAnsi="Times New Roman" w:cs="Times New Roman"/>
                            <w:sz w:val="24"/>
                            <w:szCs w:val="24"/>
                            <w:lang w:val="en-US"/>
                          </w:rPr>
                          <w:t>ridium-catalyzed asymmetric addition of arylboronic acids to isatins</w:t>
                        </w:r>
                        <w:r>
                          <w:rPr>
                            <w:rFonts w:ascii="Times New Roman" w:hAnsi="Times New Roman" w:cs="Times New Roman"/>
                            <w:sz w:val="24"/>
                            <w:szCs w:val="24"/>
                            <w:lang w:val="en-US"/>
                          </w:rPr>
                          <w:t xml:space="preserve"> as reported by </w:t>
                        </w:r>
                        <w:r w:rsidRPr="00EA30A4">
                          <w:rPr>
                            <w:rFonts w:ascii="Times New Roman" w:hAnsi="Times New Roman" w:cs="Times New Roman"/>
                            <w:sz w:val="24"/>
                            <w:szCs w:val="24"/>
                            <w:lang w:val="en-GB"/>
                          </w:rPr>
                          <w:t xml:space="preserve">Qiu </w:t>
                        </w:r>
                        <w:r w:rsidRPr="00EA30A4">
                          <w:rPr>
                            <w:rFonts w:ascii="Times New Roman" w:hAnsi="Times New Roman" w:cs="Times New Roman"/>
                            <w:i/>
                            <w:sz w:val="24"/>
                            <w:szCs w:val="24"/>
                            <w:lang w:val="en-GB"/>
                          </w:rPr>
                          <w:t>et al</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90</w:t>
                        </w:r>
                      </w:p>
                      <w:p w:rsidR="00A877DB" w:rsidRPr="007221CC" w:rsidRDefault="00A877DB" w:rsidP="00DC56B1">
                        <w:pPr>
                          <w:rPr>
                            <w:lang w:val="en-US"/>
                          </w:rPr>
                        </w:pPr>
                      </w:p>
                    </w:txbxContent>
                  </v:textbox>
                </v:shape>
                <w10:wrap anchorx="margin"/>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 xml:space="preserve"> </w:t>
      </w:r>
      <w:r>
        <w:rPr>
          <w:rFonts w:ascii="Times New Roman" w:hAnsi="Times New Roman" w:cs="Times New Roman"/>
          <w:sz w:val="26"/>
          <w:szCs w:val="26"/>
          <w:lang w:val="en-GB"/>
        </w:rPr>
        <w:tab/>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956A24" w:rsidRPr="000E262C" w:rsidRDefault="00956A24" w:rsidP="00DC56B1">
      <w:pPr>
        <w:autoSpaceDE w:val="0"/>
        <w:autoSpaceDN w:val="0"/>
        <w:adjustRightInd w:val="0"/>
        <w:spacing w:after="0" w:line="360" w:lineRule="auto"/>
        <w:jc w:val="both"/>
        <w:rPr>
          <w:rFonts w:ascii="Arial" w:hAnsi="Arial" w:cs="Arial"/>
          <w:sz w:val="20"/>
          <w:szCs w:val="20"/>
          <w:lang w:val="en-GB"/>
        </w:rPr>
      </w:pPr>
    </w:p>
    <w:p w:rsidR="007228F7" w:rsidRDefault="00DC56B1" w:rsidP="00B73653">
      <w:pPr>
        <w:autoSpaceDE w:val="0"/>
        <w:autoSpaceDN w:val="0"/>
        <w:adjustRightInd w:val="0"/>
        <w:spacing w:after="0" w:line="360" w:lineRule="auto"/>
        <w:contextualSpacing/>
        <w:jc w:val="both"/>
        <w:rPr>
          <w:rFonts w:ascii="Times New Roman" w:hAnsi="Times New Roman" w:cs="Times New Roman"/>
          <w:sz w:val="26"/>
          <w:szCs w:val="26"/>
          <w:lang w:val="en-US"/>
        </w:rPr>
      </w:pPr>
      <w:r>
        <w:rPr>
          <w:rFonts w:ascii="Times New Roman" w:hAnsi="Times New Roman" w:cs="Times New Roman"/>
          <w:sz w:val="26"/>
          <w:szCs w:val="26"/>
          <w:lang w:val="en-GB"/>
        </w:rPr>
        <w:tab/>
      </w:r>
      <w:r w:rsidRPr="00B73653">
        <w:rPr>
          <w:rFonts w:ascii="Times New Roman" w:hAnsi="Times New Roman" w:cs="Times New Roman"/>
          <w:sz w:val="26"/>
          <w:szCs w:val="26"/>
          <w:lang w:val="en-GB"/>
        </w:rPr>
        <w:t xml:space="preserve">Regarding the </w:t>
      </w:r>
      <w:r w:rsidRPr="00B73653">
        <w:rPr>
          <w:rFonts w:ascii="Times New Roman" w:hAnsi="Times New Roman" w:cs="Times New Roman"/>
          <w:sz w:val="26"/>
          <w:szCs w:val="26"/>
          <w:lang w:val="en-US"/>
        </w:rPr>
        <w:t>enantioselective addition of arylboronic acids to isatins, all the metals described here provided the cyclic products in very good yields and ees.</w:t>
      </w:r>
    </w:p>
    <w:p w:rsidR="007228F7" w:rsidRDefault="007228F7" w:rsidP="007228F7">
      <w:pPr>
        <w:autoSpaceDE w:val="0"/>
        <w:autoSpaceDN w:val="0"/>
        <w:adjustRightInd w:val="0"/>
        <w:spacing w:after="0" w:line="240" w:lineRule="auto"/>
        <w:contextualSpacing/>
        <w:jc w:val="both"/>
        <w:rPr>
          <w:rFonts w:ascii="Times New Roman" w:hAnsi="Times New Roman" w:cs="Times New Roman"/>
          <w:sz w:val="26"/>
          <w:szCs w:val="26"/>
          <w:lang w:val="en-US"/>
        </w:rPr>
      </w:pPr>
    </w:p>
    <w:p w:rsidR="00956A24" w:rsidRDefault="00956A24" w:rsidP="00DC56B1">
      <w:pPr>
        <w:pStyle w:val="Subttulo"/>
        <w:spacing w:after="0"/>
        <w:contextualSpacing/>
        <w:jc w:val="both"/>
        <w:rPr>
          <w:rFonts w:ascii="Arial" w:eastAsiaTheme="minorHAnsi" w:hAnsi="Arial" w:cs="Arial"/>
          <w:b/>
          <w:color w:val="000000" w:themeColor="text1"/>
          <w:spacing w:val="0"/>
          <w:sz w:val="24"/>
          <w:lang w:val="en-US"/>
        </w:rPr>
      </w:pPr>
    </w:p>
    <w:p w:rsidR="00DC56B1" w:rsidRDefault="00DC56B1" w:rsidP="00956A24">
      <w:pPr>
        <w:pStyle w:val="Subttulo"/>
        <w:spacing w:after="0"/>
        <w:contextualSpacing/>
        <w:jc w:val="both"/>
        <w:rPr>
          <w:rFonts w:ascii="Times New Roman" w:hAnsi="Times New Roman" w:cs="Times New Roman"/>
          <w:b/>
          <w:color w:val="000000" w:themeColor="text1"/>
          <w:sz w:val="32"/>
          <w:lang w:val="en-GB"/>
        </w:rPr>
      </w:pPr>
      <w:r>
        <w:rPr>
          <w:rFonts w:ascii="Times New Roman" w:hAnsi="Times New Roman" w:cs="Times New Roman"/>
          <w:b/>
          <w:color w:val="000000" w:themeColor="text1"/>
          <w:sz w:val="32"/>
          <w:lang w:val="en-GB"/>
        </w:rPr>
        <w:lastRenderedPageBreak/>
        <w:t>2.</w:t>
      </w:r>
      <w:r w:rsidR="00372BDB">
        <w:rPr>
          <w:rFonts w:ascii="Times New Roman" w:hAnsi="Times New Roman" w:cs="Times New Roman"/>
          <w:b/>
          <w:color w:val="000000" w:themeColor="text1"/>
          <w:sz w:val="32"/>
          <w:lang w:val="en-GB"/>
        </w:rPr>
        <w:t>2</w:t>
      </w:r>
      <w:r w:rsidRPr="00C12B3F">
        <w:rPr>
          <w:rFonts w:ascii="Times New Roman" w:hAnsi="Times New Roman" w:cs="Times New Roman"/>
          <w:b/>
          <w:color w:val="000000" w:themeColor="text1"/>
          <w:sz w:val="32"/>
          <w:lang w:val="en-GB"/>
        </w:rPr>
        <w:t xml:space="preserve"> Conclusions</w:t>
      </w:r>
    </w:p>
    <w:p w:rsidR="00DC56B1" w:rsidRPr="00956A24" w:rsidRDefault="00DC56B1" w:rsidP="00956A24">
      <w:pPr>
        <w:pStyle w:val="SemEspaamento"/>
        <w:spacing w:line="360" w:lineRule="auto"/>
        <w:contextualSpacing/>
        <w:jc w:val="both"/>
        <w:rPr>
          <w:rFonts w:ascii="Times New Roman" w:hAnsi="Times New Roman" w:cs="Times New Roman"/>
          <w:sz w:val="28"/>
          <w:szCs w:val="26"/>
          <w:lang w:val="en-GB"/>
        </w:rPr>
      </w:pPr>
    </w:p>
    <w:p w:rsidR="00DC56B1" w:rsidRPr="00ED1A9F" w:rsidRDefault="00DC56B1" w:rsidP="00956A24">
      <w:pPr>
        <w:spacing w:after="0" w:line="360" w:lineRule="auto"/>
        <w:contextualSpacing/>
        <w:jc w:val="both"/>
        <w:rPr>
          <w:rFonts w:ascii="Times New Roman" w:hAnsi="Times New Roman" w:cs="Times New Roman"/>
          <w:sz w:val="26"/>
          <w:szCs w:val="26"/>
          <w:lang w:val="en-GB"/>
        </w:rPr>
      </w:pPr>
      <w:r w:rsidRPr="00ED1A9F">
        <w:rPr>
          <w:rFonts w:ascii="Times New Roman" w:hAnsi="Times New Roman" w:cs="Times New Roman"/>
          <w:sz w:val="26"/>
          <w:szCs w:val="26"/>
          <w:lang w:val="en-GB"/>
        </w:rPr>
        <w:tab/>
        <w:t>The first “more exotic” palladium-catalysed couplings of enolates with aryl or vinyl halides were reported in 1997 and typically required preformed zinc or tin enolates</w:t>
      </w:r>
      <w:r>
        <w:rPr>
          <w:rFonts w:ascii="Times New Roman" w:hAnsi="Times New Roman" w:cs="Times New Roman"/>
          <w:sz w:val="26"/>
          <w:szCs w:val="26"/>
          <w:lang w:val="en-GB"/>
        </w:rPr>
        <w:t xml:space="preserve">, including </w:t>
      </w:r>
      <w:r w:rsidRPr="00ED1A9F">
        <w:rPr>
          <w:rFonts w:ascii="Times New Roman" w:hAnsi="Times New Roman" w:cs="Times New Roman"/>
          <w:sz w:val="26"/>
          <w:szCs w:val="26"/>
          <w:lang w:val="en-GB"/>
        </w:rPr>
        <w:t>acetates or methyl ketones.</w:t>
      </w:r>
      <w:r>
        <w:rPr>
          <w:rFonts w:ascii="Times New Roman" w:hAnsi="Times New Roman" w:cs="Times New Roman"/>
          <w:sz w:val="26"/>
          <w:szCs w:val="26"/>
          <w:lang w:val="en-GB"/>
        </w:rPr>
        <w:t xml:space="preserve"> </w:t>
      </w:r>
      <w:r w:rsidRPr="00ED1A9F">
        <w:rPr>
          <w:rFonts w:ascii="Times New Roman" w:hAnsi="Times New Roman" w:cs="Times New Roman"/>
          <w:sz w:val="26"/>
          <w:szCs w:val="26"/>
          <w:lang w:val="en-GB"/>
        </w:rPr>
        <w:t>Semmelhack reported the first successful metal-mediated coupling of enolates using stoichiometric quantities of nickel complexes.</w:t>
      </w:r>
      <w:r>
        <w:rPr>
          <w:rFonts w:ascii="Times New Roman" w:hAnsi="Times New Roman" w:cs="Times New Roman"/>
          <w:sz w:val="26"/>
          <w:szCs w:val="26"/>
          <w:lang w:val="en-GB"/>
        </w:rPr>
        <w:t xml:space="preserve"> I</w:t>
      </w:r>
      <w:r w:rsidRPr="00ED1A9F">
        <w:rPr>
          <w:rFonts w:ascii="Times New Roman" w:hAnsi="Times New Roman" w:cs="Times New Roman"/>
          <w:sz w:val="26"/>
          <w:szCs w:val="26"/>
          <w:lang w:val="en-GB"/>
        </w:rPr>
        <w:t>n 1998</w:t>
      </w:r>
      <w:r>
        <w:rPr>
          <w:rFonts w:ascii="Times New Roman" w:hAnsi="Times New Roman" w:cs="Times New Roman"/>
          <w:sz w:val="26"/>
          <w:szCs w:val="26"/>
          <w:lang w:val="en-GB"/>
        </w:rPr>
        <w:t xml:space="preserve">, </w:t>
      </w:r>
      <w:r w:rsidRPr="00ED1A9F">
        <w:rPr>
          <w:rFonts w:ascii="Times New Roman" w:hAnsi="Times New Roman" w:cs="Times New Roman"/>
          <w:sz w:val="26"/>
          <w:szCs w:val="26"/>
          <w:lang w:val="en-GB"/>
        </w:rPr>
        <w:t xml:space="preserve">Miyaura </w:t>
      </w:r>
      <w:r w:rsidRPr="003D6BCE">
        <w:rPr>
          <w:rFonts w:ascii="Times New Roman" w:hAnsi="Times New Roman" w:cs="Times New Roman"/>
          <w:i/>
          <w:sz w:val="26"/>
          <w:szCs w:val="26"/>
          <w:lang w:val="en-GB"/>
        </w:rPr>
        <w:t>et al.</w:t>
      </w:r>
      <w:r w:rsidRPr="00ED1A9F">
        <w:rPr>
          <w:rFonts w:ascii="Times New Roman" w:hAnsi="Times New Roman" w:cs="Times New Roman"/>
          <w:sz w:val="26"/>
          <w:szCs w:val="26"/>
          <w:lang w:val="en-GB"/>
        </w:rPr>
        <w:t xml:space="preserve"> reported </w:t>
      </w:r>
      <w:r>
        <w:rPr>
          <w:rFonts w:ascii="Times New Roman" w:hAnsi="Times New Roman" w:cs="Times New Roman"/>
          <w:sz w:val="26"/>
          <w:szCs w:val="26"/>
          <w:lang w:val="en-GB"/>
        </w:rPr>
        <w:t xml:space="preserve">the first </w:t>
      </w:r>
      <w:r w:rsidRPr="00ED1A9F">
        <w:rPr>
          <w:rFonts w:ascii="Times New Roman" w:hAnsi="Times New Roman" w:cs="Times New Roman"/>
          <w:sz w:val="26"/>
          <w:szCs w:val="26"/>
          <w:lang w:val="en-GB"/>
        </w:rPr>
        <w:t>metal-catalysed addition of organometallic reagents to carbonyl groups</w:t>
      </w:r>
      <w:r>
        <w:rPr>
          <w:rFonts w:ascii="Times New Roman" w:hAnsi="Times New Roman" w:cs="Times New Roman"/>
          <w:sz w:val="26"/>
          <w:szCs w:val="26"/>
          <w:lang w:val="en-GB"/>
        </w:rPr>
        <w:t xml:space="preserve">, </w:t>
      </w:r>
      <w:r w:rsidRPr="00ED1A9F">
        <w:rPr>
          <w:rFonts w:ascii="Times New Roman" w:hAnsi="Times New Roman" w:cs="Times New Roman"/>
          <w:sz w:val="26"/>
          <w:szCs w:val="26"/>
          <w:lang w:val="en-GB"/>
        </w:rPr>
        <w:t xml:space="preserve">with </w:t>
      </w:r>
      <w:r>
        <w:rPr>
          <w:rFonts w:ascii="Times New Roman" w:hAnsi="Times New Roman" w:cs="Times New Roman"/>
          <w:sz w:val="26"/>
          <w:szCs w:val="26"/>
          <w:lang w:val="en-GB"/>
        </w:rPr>
        <w:t>a rhodium</w:t>
      </w:r>
      <w:r w:rsidRPr="00ED1A9F">
        <w:rPr>
          <w:rFonts w:ascii="Times New Roman" w:hAnsi="Times New Roman" w:cs="Times New Roman"/>
          <w:sz w:val="26"/>
          <w:szCs w:val="26"/>
          <w:lang w:val="en-GB"/>
        </w:rPr>
        <w:t>-catalysed addition of organoboronic acids to aldehydes</w:t>
      </w:r>
      <w:r>
        <w:rPr>
          <w:rFonts w:ascii="Times New Roman" w:hAnsi="Times New Roman" w:cs="Times New Roman"/>
          <w:sz w:val="26"/>
          <w:szCs w:val="26"/>
          <w:lang w:val="en-GB"/>
        </w:rPr>
        <w:t xml:space="preserve">. Furthermore </w:t>
      </w:r>
      <w:r w:rsidRPr="00ED1A9F">
        <w:rPr>
          <w:rFonts w:ascii="Times New Roman" w:hAnsi="Times New Roman" w:cs="Times New Roman"/>
          <w:sz w:val="26"/>
          <w:szCs w:val="26"/>
          <w:lang w:val="en-GB"/>
        </w:rPr>
        <w:t xml:space="preserve">Pucheault </w:t>
      </w:r>
      <w:r w:rsidRPr="00ED1A9F">
        <w:rPr>
          <w:rFonts w:ascii="Times New Roman" w:hAnsi="Times New Roman" w:cs="Times New Roman"/>
          <w:i/>
          <w:sz w:val="26"/>
          <w:szCs w:val="26"/>
          <w:lang w:val="en-GB"/>
        </w:rPr>
        <w:t>et al</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reported the first catalytic </w:t>
      </w:r>
      <w:r>
        <w:rPr>
          <w:rFonts w:ascii="Times New Roman" w:hAnsi="Times New Roman" w:cs="Times New Roman"/>
          <w:sz w:val="26"/>
          <w:szCs w:val="26"/>
          <w:lang w:val="en-GB"/>
        </w:rPr>
        <w:t>cross-</w:t>
      </w:r>
      <w:r w:rsidRPr="00ED1A9F">
        <w:rPr>
          <w:rFonts w:ascii="Times New Roman" w:hAnsi="Times New Roman" w:cs="Times New Roman"/>
          <w:sz w:val="26"/>
          <w:szCs w:val="26"/>
          <w:lang w:val="en-GB"/>
        </w:rPr>
        <w:t>coupling reaction of organometallic reagents with arylaldehydes to afford diaryl ketones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via a Heck-type mechanism. </w:t>
      </w:r>
    </w:p>
    <w:p w:rsidR="00DC56B1" w:rsidRPr="00ED1A9F"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D1A9F">
        <w:rPr>
          <w:rFonts w:ascii="Times New Roman" w:hAnsi="Times New Roman" w:cs="Times New Roman"/>
          <w:sz w:val="26"/>
          <w:szCs w:val="26"/>
          <w:lang w:val="en-GB"/>
        </w:rPr>
        <w:tab/>
        <w:t>Until 2001, the existing methods for direct synthesis of ketones from alkyl or aryl halides were scarce and usual</w:t>
      </w:r>
      <w:r>
        <w:rPr>
          <w:rFonts w:ascii="Times New Roman" w:hAnsi="Times New Roman" w:cs="Times New Roman"/>
          <w:sz w:val="26"/>
          <w:szCs w:val="26"/>
          <w:lang w:val="en-GB"/>
        </w:rPr>
        <w:t>ly required a multistep process</w:t>
      </w:r>
      <w:r w:rsidRPr="00ED1A9F">
        <w:rPr>
          <w:rFonts w:ascii="Times New Roman" w:hAnsi="Times New Roman" w:cs="Times New Roman"/>
          <w:sz w:val="26"/>
          <w:szCs w:val="26"/>
          <w:lang w:val="en-GB"/>
        </w:rPr>
        <w:t>. Oxidation of the corresponding secondary alcohols</w:t>
      </w:r>
      <w:r w:rsidR="003009EF">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using more than stoichiometric amounts of chromium </w:t>
      </w:r>
      <w:r>
        <w:rPr>
          <w:rFonts w:ascii="Times New Roman" w:hAnsi="Times New Roman" w:cs="Times New Roman"/>
          <w:sz w:val="26"/>
          <w:szCs w:val="26"/>
          <w:lang w:val="en-GB"/>
        </w:rPr>
        <w:t>as the oxidizing agent</w:t>
      </w:r>
      <w:r w:rsidRPr="00ED1A9F">
        <w:rPr>
          <w:rFonts w:ascii="Times New Roman" w:hAnsi="Times New Roman" w:cs="Times New Roman"/>
          <w:sz w:val="26"/>
          <w:szCs w:val="26"/>
          <w:lang w:val="en-GB"/>
        </w:rPr>
        <w:t xml:space="preserve"> or </w:t>
      </w:r>
      <w:r>
        <w:rPr>
          <w:rFonts w:ascii="Times New Roman" w:hAnsi="Times New Roman" w:cs="Times New Roman"/>
          <w:sz w:val="26"/>
          <w:szCs w:val="26"/>
          <w:lang w:val="en-GB"/>
        </w:rPr>
        <w:t xml:space="preserve">the </w:t>
      </w:r>
      <w:r w:rsidRPr="00ED1A9F">
        <w:rPr>
          <w:rFonts w:ascii="Times New Roman" w:hAnsi="Times New Roman" w:cs="Times New Roman"/>
          <w:sz w:val="26"/>
          <w:szCs w:val="26"/>
          <w:lang w:val="en-GB"/>
        </w:rPr>
        <w:t>Friedel-Crafts reaction in the presence of AlCl</w:t>
      </w:r>
      <w:r w:rsidRPr="00ED1A9F">
        <w:rPr>
          <w:rFonts w:ascii="Times New Roman" w:hAnsi="Times New Roman" w:cs="Times New Roman"/>
          <w:sz w:val="26"/>
          <w:szCs w:val="26"/>
          <w:vertAlign w:val="subscript"/>
          <w:lang w:val="en-GB"/>
        </w:rPr>
        <w:t>3</w:t>
      </w:r>
      <w:r w:rsidRPr="00ED1A9F">
        <w:rPr>
          <w:rFonts w:ascii="Times New Roman" w:hAnsi="Times New Roman" w:cs="Times New Roman"/>
          <w:sz w:val="26"/>
          <w:szCs w:val="26"/>
          <w:lang w:val="en-GB"/>
        </w:rPr>
        <w:t>, represented two of t</w:t>
      </w:r>
      <w:r>
        <w:rPr>
          <w:rFonts w:ascii="Times New Roman" w:hAnsi="Times New Roman" w:cs="Times New Roman"/>
          <w:sz w:val="26"/>
          <w:szCs w:val="26"/>
          <w:lang w:val="en-GB"/>
        </w:rPr>
        <w:t>he most employed methodologies. T</w:t>
      </w:r>
      <w:r w:rsidRPr="00ED1A9F">
        <w:rPr>
          <w:rFonts w:ascii="Times New Roman" w:hAnsi="Times New Roman" w:cs="Times New Roman"/>
          <w:sz w:val="26"/>
          <w:szCs w:val="26"/>
          <w:lang w:val="en-GB"/>
        </w:rPr>
        <w:t>he first successful report of the coupling of organometallic reagents with acyl chlorides using transition metals as catalysts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was published in 1987 and involved a </w:t>
      </w:r>
      <w:r>
        <w:rPr>
          <w:rFonts w:ascii="Times New Roman" w:hAnsi="Times New Roman" w:cs="Times New Roman"/>
          <w:sz w:val="26"/>
          <w:szCs w:val="26"/>
          <w:lang w:val="en-GB"/>
        </w:rPr>
        <w:t xml:space="preserve">cross-coupling </w:t>
      </w:r>
      <w:r w:rsidRPr="00ED1A9F">
        <w:rPr>
          <w:rFonts w:ascii="Times New Roman" w:hAnsi="Times New Roman" w:cs="Times New Roman"/>
          <w:sz w:val="26"/>
          <w:szCs w:val="26"/>
          <w:lang w:val="en-GB"/>
        </w:rPr>
        <w:t>reaction of acyl chlorides with either aliphatic or aromatic Grignard reagents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in the presence of a catalytic amount o</w:t>
      </w:r>
      <w:r>
        <w:rPr>
          <w:rFonts w:ascii="Times New Roman" w:hAnsi="Times New Roman" w:cs="Times New Roman"/>
          <w:sz w:val="26"/>
          <w:szCs w:val="26"/>
          <w:lang w:val="en-GB"/>
        </w:rPr>
        <w:t>f Fe</w:t>
      </w:r>
      <w:r w:rsidRPr="00ED1A9F">
        <w:rPr>
          <w:rFonts w:ascii="Times New Roman" w:hAnsi="Times New Roman" w:cs="Times New Roman"/>
          <w:sz w:val="26"/>
          <w:szCs w:val="26"/>
          <w:lang w:val="en-GB"/>
        </w:rPr>
        <w:t>(acac)</w:t>
      </w:r>
      <w:r w:rsidRPr="00ED1A9F">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w:t>
      </w:r>
      <w:r w:rsidRPr="00ED1A9F">
        <w:rPr>
          <w:rFonts w:ascii="Times New Roman" w:hAnsi="Times New Roman" w:cs="Times New Roman"/>
          <w:sz w:val="26"/>
          <w:szCs w:val="26"/>
          <w:lang w:val="en-GB"/>
        </w:rPr>
        <w:t xml:space="preserve">Later in 1999, Kabalka </w:t>
      </w:r>
      <w:r>
        <w:rPr>
          <w:rFonts w:ascii="Times New Roman" w:hAnsi="Times New Roman" w:cs="Times New Roman"/>
          <w:i/>
          <w:sz w:val="26"/>
          <w:szCs w:val="26"/>
          <w:lang w:val="en-GB"/>
        </w:rPr>
        <w:t>et al.</w:t>
      </w:r>
      <w:r w:rsidRPr="00ED1A9F">
        <w:rPr>
          <w:rFonts w:ascii="Times New Roman" w:hAnsi="Times New Roman" w:cs="Times New Roman"/>
          <w:i/>
          <w:sz w:val="26"/>
          <w:szCs w:val="26"/>
          <w:lang w:val="en-GB"/>
        </w:rPr>
        <w:t xml:space="preserve"> </w:t>
      </w:r>
      <w:r w:rsidRPr="00ED1A9F">
        <w:rPr>
          <w:rFonts w:ascii="Times New Roman" w:hAnsi="Times New Roman" w:cs="Times New Roman"/>
          <w:sz w:val="26"/>
          <w:szCs w:val="26"/>
          <w:lang w:val="en-GB"/>
        </w:rPr>
        <w:t xml:space="preserve">reported the synthesis of aliphatic and aromatic ketones via coupling </w:t>
      </w:r>
      <w:r>
        <w:rPr>
          <w:rFonts w:ascii="Times New Roman" w:hAnsi="Times New Roman" w:cs="Times New Roman"/>
          <w:sz w:val="26"/>
          <w:szCs w:val="26"/>
          <w:lang w:val="en-GB"/>
        </w:rPr>
        <w:t xml:space="preserve">of </w:t>
      </w:r>
      <w:r w:rsidRPr="00ED1A9F">
        <w:rPr>
          <w:rFonts w:ascii="Times New Roman" w:hAnsi="Times New Roman" w:cs="Times New Roman"/>
          <w:sz w:val="26"/>
          <w:szCs w:val="26"/>
          <w:lang w:val="en-GB"/>
        </w:rPr>
        <w:t>trialkylboranes with acyl halides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using a Suzuki-Miyaura reaction</w:t>
      </w:r>
      <w:r>
        <w:rPr>
          <w:rFonts w:ascii="Times New Roman" w:hAnsi="Times New Roman" w:cs="Times New Roman"/>
          <w:sz w:val="26"/>
          <w:szCs w:val="26"/>
          <w:lang w:val="en-GB"/>
        </w:rPr>
        <w:t>. Following this, in 2001, Huang</w:t>
      </w:r>
      <w:r w:rsidRPr="00ED1A9F">
        <w:rPr>
          <w:rFonts w:ascii="Times New Roman" w:hAnsi="Times New Roman" w:cs="Times New Roman"/>
          <w:sz w:val="26"/>
          <w:szCs w:val="26"/>
          <w:lang w:val="en-GB"/>
        </w:rPr>
        <w:t xml:space="preserve"> </w:t>
      </w:r>
      <w:r w:rsidRPr="00ED1A9F">
        <w:rPr>
          <w:rFonts w:ascii="Times New Roman" w:hAnsi="Times New Roman" w:cs="Times New Roman"/>
          <w:i/>
          <w:sz w:val="26"/>
          <w:szCs w:val="26"/>
          <w:lang w:val="en-GB"/>
        </w:rPr>
        <w:t>et al.</w:t>
      </w:r>
      <w:r>
        <w:rPr>
          <w:rFonts w:ascii="Times New Roman" w:hAnsi="Times New Roman" w:cs="Times New Roman"/>
          <w:i/>
          <w:sz w:val="26"/>
          <w:szCs w:val="26"/>
          <w:lang w:val="en-GB"/>
        </w:rPr>
        <w:t xml:space="preserve"> </w:t>
      </w:r>
      <w:r w:rsidR="007228F7">
        <w:rPr>
          <w:rFonts w:ascii="Times New Roman" w:hAnsi="Times New Roman" w:cs="Times New Roman"/>
          <w:sz w:val="26"/>
          <w:szCs w:val="26"/>
          <w:lang w:val="en-GB"/>
        </w:rPr>
        <w:t>reported the first nick</w:t>
      </w:r>
      <w:r>
        <w:rPr>
          <w:rFonts w:ascii="Times New Roman" w:hAnsi="Times New Roman" w:cs="Times New Roman"/>
          <w:sz w:val="26"/>
          <w:szCs w:val="26"/>
          <w:lang w:val="en-GB"/>
        </w:rPr>
        <w:t>el</w:t>
      </w:r>
      <w:r w:rsidRPr="00ED1A9F">
        <w:rPr>
          <w:rFonts w:ascii="Times New Roman" w:hAnsi="Times New Roman" w:cs="Times New Roman"/>
          <w:sz w:val="26"/>
          <w:szCs w:val="26"/>
          <w:lang w:val="en-GB"/>
        </w:rPr>
        <w:t>-catalysed coupling of aryl iodides with aldehydes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w:t>
      </w:r>
    </w:p>
    <w:p w:rsidR="00DC56B1" w:rsidRPr="00ED1A9F"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D1A9F">
        <w:rPr>
          <w:rFonts w:ascii="Times New Roman" w:hAnsi="Times New Roman" w:cs="Times New Roman"/>
          <w:sz w:val="26"/>
          <w:szCs w:val="26"/>
          <w:lang w:val="en-GB"/>
        </w:rPr>
        <w:tab/>
      </w:r>
      <w:r w:rsidR="00B73653">
        <w:rPr>
          <w:rFonts w:ascii="Times New Roman" w:hAnsi="Times New Roman" w:cs="Times New Roman"/>
          <w:sz w:val="26"/>
          <w:szCs w:val="26"/>
          <w:lang w:val="en-GB"/>
        </w:rPr>
        <w:t>The</w:t>
      </w:r>
      <w:r>
        <w:rPr>
          <w:rFonts w:ascii="Times New Roman" w:hAnsi="Times New Roman" w:cs="Times New Roman"/>
          <w:sz w:val="26"/>
          <w:szCs w:val="26"/>
          <w:lang w:val="en-GB"/>
        </w:rPr>
        <w:t xml:space="preserve"> intramolecular palladium</w:t>
      </w:r>
      <w:r w:rsidRPr="00ED1A9F">
        <w:rPr>
          <w:rFonts w:ascii="Times New Roman" w:hAnsi="Times New Roman" w:cs="Times New Roman"/>
          <w:sz w:val="26"/>
          <w:szCs w:val="26"/>
          <w:lang w:val="en-GB"/>
        </w:rPr>
        <w:t>-catalysed direct acylation of aryl halides with aldehydes has been efficaciously used for the preparation of benzocyclobutenones and for the synthesis of a variety of azaheterocycles,</w:t>
      </w:r>
      <w:r>
        <w:rPr>
          <w:rFonts w:ascii="Times New Roman" w:hAnsi="Times New Roman" w:cs="Times New Roman"/>
          <w:sz w:val="26"/>
          <w:szCs w:val="26"/>
          <w:lang w:val="en-GB"/>
        </w:rPr>
        <w:t xml:space="preserve"> starting from 2-iodoanilines. </w:t>
      </w:r>
      <w:r w:rsidR="00B73653">
        <w:rPr>
          <w:rFonts w:ascii="Times New Roman" w:hAnsi="Times New Roman" w:cs="Times New Roman"/>
          <w:sz w:val="26"/>
          <w:szCs w:val="26"/>
          <w:lang w:val="en-GB"/>
        </w:rPr>
        <w:t>Palladium catalysts can also be used to synthesize isoquinolin-4-ols via intramolecular nucleophilic addition of aryl iodides to aldehydes, as reported by Solé and co-workers.</w:t>
      </w:r>
    </w:p>
    <w:p w:rsidR="00DC56B1" w:rsidRDefault="00DC56B1" w:rsidP="00DC56B1">
      <w:pPr>
        <w:spacing w:line="360" w:lineRule="auto"/>
        <w:contextualSpacing/>
        <w:jc w:val="both"/>
        <w:rPr>
          <w:rFonts w:ascii="Times New Roman" w:hAnsi="Times New Roman" w:cs="Times New Roman"/>
          <w:sz w:val="26"/>
          <w:szCs w:val="26"/>
          <w:lang w:val="en-GB"/>
        </w:rPr>
      </w:pPr>
      <w:r w:rsidRPr="00ED1A9F">
        <w:rPr>
          <w:rFonts w:ascii="Times New Roman" w:hAnsi="Times New Roman" w:cs="Times New Roman"/>
          <w:sz w:val="26"/>
          <w:szCs w:val="26"/>
          <w:lang w:val="en-GB"/>
        </w:rPr>
        <w:lastRenderedPageBreak/>
        <w:tab/>
        <w:t>Inspired</w:t>
      </w:r>
      <w:r>
        <w:rPr>
          <w:rFonts w:ascii="Times New Roman" w:hAnsi="Times New Roman" w:cs="Times New Roman"/>
          <w:sz w:val="26"/>
          <w:szCs w:val="26"/>
          <w:lang w:val="en-GB"/>
        </w:rPr>
        <w:t xml:space="preserve"> and encouraged</w:t>
      </w:r>
      <w:r w:rsidRPr="00ED1A9F">
        <w:rPr>
          <w:rFonts w:ascii="Times New Roman" w:hAnsi="Times New Roman" w:cs="Times New Roman"/>
          <w:sz w:val="26"/>
          <w:szCs w:val="26"/>
          <w:lang w:val="en-GB"/>
        </w:rPr>
        <w:t xml:space="preserve"> by these previous discoveries and developments</w:t>
      </w:r>
      <w:r>
        <w:rPr>
          <w:rFonts w:ascii="Times New Roman" w:hAnsi="Times New Roman" w:cs="Times New Roman"/>
          <w:sz w:val="26"/>
          <w:szCs w:val="26"/>
          <w:lang w:val="en-GB"/>
        </w:rPr>
        <w:t>,</w:t>
      </w:r>
      <w:r w:rsidRPr="00ED1A9F">
        <w:rPr>
          <w:rFonts w:ascii="Times New Roman" w:hAnsi="Times New Roman" w:cs="Times New Roman"/>
          <w:sz w:val="26"/>
          <w:szCs w:val="26"/>
          <w:lang w:val="en-GB"/>
        </w:rPr>
        <w:t xml:space="preserve"> our grou</w:t>
      </w:r>
      <w:r>
        <w:rPr>
          <w:rFonts w:ascii="Times New Roman" w:hAnsi="Times New Roman" w:cs="Times New Roman"/>
          <w:sz w:val="26"/>
          <w:szCs w:val="26"/>
          <w:lang w:val="en-GB"/>
        </w:rPr>
        <w:t>p focused on the development of a new methodology</w:t>
      </w:r>
      <w:r w:rsidRPr="00ED1A9F">
        <w:rPr>
          <w:rFonts w:ascii="Times New Roman" w:hAnsi="Times New Roman" w:cs="Times New Roman"/>
          <w:sz w:val="26"/>
          <w:szCs w:val="26"/>
          <w:lang w:val="en-GB"/>
        </w:rPr>
        <w:t xml:space="preserve"> for the synthesis of </w:t>
      </w:r>
      <w:r>
        <w:rPr>
          <w:rFonts w:ascii="Times New Roman" w:hAnsi="Times New Roman" w:cs="Times New Roman"/>
          <w:sz w:val="26"/>
          <w:szCs w:val="26"/>
          <w:lang w:val="en-GB"/>
        </w:rPr>
        <w:t xml:space="preserve">analogues of </w:t>
      </w:r>
      <w:r w:rsidRPr="00ED1A9F">
        <w:rPr>
          <w:rFonts w:ascii="Times New Roman" w:hAnsi="Times New Roman" w:cs="Times New Roman"/>
          <w:sz w:val="26"/>
          <w:szCs w:val="26"/>
          <w:lang w:val="en-GB"/>
        </w:rPr>
        <w:t>rasagiline, which might be used in the treatment of both Parkinson’s and Alzheimer’s disease</w:t>
      </w:r>
      <w:r>
        <w:rPr>
          <w:rFonts w:ascii="Times New Roman" w:hAnsi="Times New Roman" w:cs="Times New Roman"/>
          <w:sz w:val="26"/>
          <w:szCs w:val="26"/>
          <w:lang w:val="en-GB"/>
        </w:rPr>
        <w:t>s.</w:t>
      </w: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Pr="00ED1A9F" w:rsidRDefault="0098077E" w:rsidP="00DC56B1">
      <w:pPr>
        <w:spacing w:line="360" w:lineRule="auto"/>
        <w:contextualSpacing/>
        <w:jc w:val="both"/>
        <w:rPr>
          <w:rFonts w:ascii="Times New Roman" w:hAnsi="Times New Roman" w:cs="Times New Roman"/>
          <w:sz w:val="26"/>
          <w:szCs w:val="26"/>
          <w:lang w:val="en-GB"/>
        </w:rPr>
        <w:sectPr w:rsidR="0098077E" w:rsidRPr="00ED1A9F" w:rsidSect="00AC142F">
          <w:headerReference w:type="default" r:id="rId92"/>
          <w:footerReference w:type="default" r:id="rId93"/>
          <w:headerReference w:type="first" r:id="rId94"/>
          <w:footerReference w:type="first" r:id="rId95"/>
          <w:pgSz w:w="11906" w:h="16838"/>
          <w:pgMar w:top="1417" w:right="1701" w:bottom="1417" w:left="1701" w:header="708" w:footer="708" w:gutter="0"/>
          <w:cols w:space="708"/>
          <w:titlePg/>
          <w:docGrid w:linePitch="360"/>
        </w:sectPr>
      </w:pPr>
    </w:p>
    <w:p w:rsidR="00DC56B1" w:rsidRPr="00C12B3F" w:rsidRDefault="00DC56B1" w:rsidP="00DC56B1">
      <w:pPr>
        <w:spacing w:line="360" w:lineRule="auto"/>
        <w:contextualSpacing/>
        <w:jc w:val="both"/>
        <w:rPr>
          <w:rFonts w:ascii="Times New Roman" w:hAnsi="Times New Roman" w:cs="Times New Roman"/>
          <w:lang w:val="en-GB"/>
        </w:rPr>
      </w:pPr>
    </w:p>
    <w:p w:rsidR="00DC56B1" w:rsidRDefault="00DC56B1" w:rsidP="00DC56B1">
      <w:pPr>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F95952" w:rsidRDefault="00DC56B1" w:rsidP="00DC56B1">
      <w:pPr>
        <w:contextualSpacing/>
        <w:jc w:val="both"/>
        <w:rPr>
          <w:rFonts w:ascii="Arial" w:hAnsi="Arial" w:cs="Arial"/>
          <w:sz w:val="20"/>
          <w:szCs w:val="20"/>
          <w:lang w:val="en-GB"/>
        </w:rPr>
      </w:pPr>
    </w:p>
    <w:p w:rsidR="00DC56B1" w:rsidRDefault="00DC56B1" w:rsidP="00DC56B1">
      <w:pPr>
        <w:pStyle w:val="Ttulo"/>
        <w:ind w:left="851"/>
        <w:jc w:val="right"/>
        <w:rPr>
          <w:rFonts w:ascii="Times New Roman" w:hAnsi="Times New Roman" w:cs="Times New Roman"/>
          <w:b/>
          <w:lang w:val="en-GB"/>
        </w:rPr>
      </w:pPr>
      <w:r w:rsidRPr="00C12B3F">
        <w:rPr>
          <w:rFonts w:ascii="Times New Roman" w:hAnsi="Times New Roman" w:cs="Times New Roman"/>
          <w:b/>
          <w:lang w:val="en-GB"/>
        </w:rPr>
        <w:t xml:space="preserve">3. </w:t>
      </w:r>
      <w:r>
        <w:rPr>
          <w:rFonts w:ascii="Times New Roman" w:hAnsi="Times New Roman" w:cs="Times New Roman"/>
          <w:b/>
          <w:lang w:val="en-GB"/>
        </w:rPr>
        <w:t>Palladium-Catalysed C</w:t>
      </w:r>
      <w:r w:rsidRPr="00C12B3F">
        <w:rPr>
          <w:rFonts w:ascii="Times New Roman" w:hAnsi="Times New Roman" w:cs="Times New Roman"/>
          <w:b/>
          <w:lang w:val="en-GB"/>
        </w:rPr>
        <w:t>yclizations</w:t>
      </w:r>
      <w:r>
        <w:rPr>
          <w:rFonts w:ascii="Times New Roman" w:hAnsi="Times New Roman" w:cs="Times New Roman"/>
          <w:b/>
          <w:lang w:val="en-GB"/>
        </w:rPr>
        <w:t xml:space="preserve"> with Aryl Compounds</w:t>
      </w:r>
    </w:p>
    <w:p w:rsidR="00DC56B1" w:rsidRDefault="00DC56B1" w:rsidP="00DC56B1">
      <w:pPr>
        <w:pStyle w:val="Ttulo"/>
        <w:jc w:val="both"/>
        <w:rPr>
          <w:rFonts w:ascii="Arial" w:hAnsi="Arial" w:cs="Arial"/>
          <w:b/>
          <w:sz w:val="20"/>
          <w:szCs w:val="28"/>
          <w:lang w:val="en-GB"/>
        </w:rPr>
      </w:pPr>
    </w:p>
    <w:p w:rsidR="00DC56B1" w:rsidRDefault="00DC56B1" w:rsidP="00DC56B1">
      <w:pPr>
        <w:rPr>
          <w:lang w:val="en-GB"/>
        </w:rPr>
      </w:pPr>
    </w:p>
    <w:p w:rsidR="003009EF" w:rsidRDefault="003009EF" w:rsidP="00DC56B1">
      <w:pPr>
        <w:rPr>
          <w:lang w:val="en-GB"/>
        </w:rPr>
      </w:pPr>
    </w:p>
    <w:p w:rsidR="00DC56B1" w:rsidRPr="00BA63FE" w:rsidRDefault="00DC56B1" w:rsidP="00DC56B1">
      <w:pPr>
        <w:rPr>
          <w:lang w:val="en-GB"/>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“Do the best you can until you know better. Then when you know better, do better</w:t>
      </w:r>
      <w:r w:rsidRPr="00123A86">
        <w:rPr>
          <w:rFonts w:ascii="Footlight MT Light" w:eastAsia="PMingLiU-ExtB" w:hAnsi="Footlight MT Light" w:cs="Arial"/>
          <w:b/>
          <w:sz w:val="28"/>
          <w:lang w:val="en-GB"/>
        </w:rPr>
        <w:t>.</w:t>
      </w:r>
      <w:r w:rsidRPr="00123A86">
        <w:rPr>
          <w:rFonts w:ascii="Footlight MT Light" w:eastAsia="SimSun" w:hAnsi="Footlight MT Light" w:cs="SimSun"/>
          <w:b/>
          <w:sz w:val="28"/>
          <w:lang w:val="en-GB"/>
        </w:rPr>
        <w:t>”</w:t>
      </w:r>
    </w:p>
    <w:p w:rsidR="00DC56B1" w:rsidRPr="00ED5AD2" w:rsidRDefault="00DC56B1" w:rsidP="00DC56B1">
      <w:pPr>
        <w:jc w:val="right"/>
        <w:rPr>
          <w:lang w:val="en-GB"/>
        </w:rPr>
      </w:pPr>
      <w:r w:rsidRPr="00123A86">
        <w:rPr>
          <w:rFonts w:ascii="PMingLiU-ExtB" w:eastAsia="PMingLiU-ExtB" w:hAnsi="PMingLiU-ExtB" w:cs="Arial"/>
          <w:b/>
          <w:i/>
          <w:sz w:val="20"/>
          <w:lang w:val="en-GB"/>
        </w:rPr>
        <w:t>Maya Angelou</w:t>
      </w:r>
    </w:p>
    <w:p w:rsidR="00DC56B1" w:rsidRDefault="00DC56B1" w:rsidP="00DC56B1">
      <w:pPr>
        <w:rPr>
          <w:lang w:val="en-GB"/>
        </w:rPr>
      </w:pPr>
    </w:p>
    <w:p w:rsidR="00DC56B1" w:rsidRPr="00ED5AD2" w:rsidRDefault="00DC56B1" w:rsidP="00DC56B1">
      <w:pPr>
        <w:rPr>
          <w:lang w:val="en-GB"/>
        </w:rPr>
        <w:sectPr w:rsidR="00DC56B1" w:rsidRPr="00ED5AD2" w:rsidSect="00AC142F">
          <w:headerReference w:type="default" r:id="rId96"/>
          <w:headerReference w:type="first" r:id="rId97"/>
          <w:footerReference w:type="first" r:id="rId98"/>
          <w:pgSz w:w="11906" w:h="16838"/>
          <w:pgMar w:top="1417" w:right="1701" w:bottom="1417" w:left="1701" w:header="708" w:footer="708" w:gutter="0"/>
          <w:cols w:space="708"/>
          <w:titlePg/>
          <w:docGrid w:linePitch="360"/>
        </w:sectPr>
      </w:pPr>
    </w:p>
    <w:p w:rsidR="00DC56B1" w:rsidRPr="00187ED5" w:rsidRDefault="00DC56B1" w:rsidP="00FF728C">
      <w:pPr>
        <w:pStyle w:val="Subttulo"/>
        <w:spacing w:line="360" w:lineRule="auto"/>
        <w:jc w:val="both"/>
        <w:rPr>
          <w:rFonts w:ascii="Times New Roman" w:hAnsi="Times New Roman" w:cs="Times New Roman"/>
          <w:b/>
          <w:color w:val="000000" w:themeColor="text1"/>
          <w:sz w:val="32"/>
          <w:szCs w:val="32"/>
          <w:lang w:val="en-GB"/>
        </w:rPr>
      </w:pPr>
      <w:r w:rsidRPr="00187ED5">
        <w:rPr>
          <w:rFonts w:ascii="Times New Roman" w:hAnsi="Times New Roman" w:cs="Times New Roman"/>
          <w:b/>
          <w:color w:val="000000" w:themeColor="text1"/>
          <w:sz w:val="32"/>
          <w:szCs w:val="32"/>
          <w:lang w:val="en-GB"/>
        </w:rPr>
        <w:lastRenderedPageBreak/>
        <w:t>3.1 Introduction</w:t>
      </w:r>
    </w:p>
    <w:p w:rsidR="00DC56B1" w:rsidRDefault="00DC56B1" w:rsidP="00FF728C">
      <w:pPr>
        <w:pStyle w:val="Subttulo"/>
        <w:spacing w:after="0" w:line="360" w:lineRule="auto"/>
        <w:contextualSpacing/>
        <w:jc w:val="both"/>
        <w:rPr>
          <w:rStyle w:val="nfaseDiscreto"/>
          <w:rFonts w:ascii="Times New Roman" w:hAnsi="Times New Roman" w:cs="Times New Roman"/>
          <w:b/>
          <w:i w:val="0"/>
          <w:color w:val="000000" w:themeColor="text1"/>
          <w:sz w:val="28"/>
          <w:lang w:val="en-GB"/>
        </w:rPr>
      </w:pPr>
      <w:r w:rsidRPr="00ED5AD2">
        <w:rPr>
          <w:rStyle w:val="nfaseDiscreto"/>
          <w:rFonts w:ascii="Times New Roman" w:hAnsi="Times New Roman" w:cs="Times New Roman"/>
          <w:b/>
          <w:i w:val="0"/>
          <w:color w:val="000000" w:themeColor="text1"/>
          <w:sz w:val="28"/>
          <w:lang w:val="en-GB"/>
        </w:rPr>
        <w:tab/>
        <w:t>3.1.1 Current synthetic metho</w:t>
      </w:r>
      <w:r>
        <w:rPr>
          <w:rStyle w:val="nfaseDiscreto"/>
          <w:rFonts w:ascii="Times New Roman" w:hAnsi="Times New Roman" w:cs="Times New Roman"/>
          <w:b/>
          <w:i w:val="0"/>
          <w:color w:val="000000" w:themeColor="text1"/>
          <w:sz w:val="28"/>
          <w:lang w:val="en-GB"/>
        </w:rPr>
        <w:t xml:space="preserve">dologies and target molecules  </w:t>
      </w:r>
    </w:p>
    <w:p w:rsidR="00DC56B1" w:rsidRPr="00FF728C" w:rsidRDefault="00DC56B1" w:rsidP="00DC56B1">
      <w:pPr>
        <w:spacing w:after="0" w:line="360" w:lineRule="auto"/>
        <w:contextualSpacing/>
        <w:rPr>
          <w:rFonts w:ascii="Times New Roman" w:hAnsi="Times New Roman" w:cs="Times New Roman"/>
          <w:sz w:val="28"/>
          <w:lang w:val="en-GB"/>
        </w:rPr>
      </w:pPr>
    </w:p>
    <w:p w:rsidR="00DC56B1" w:rsidRPr="000E58D5"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0E58D5">
        <w:rPr>
          <w:rFonts w:ascii="Times New Roman" w:hAnsi="Times New Roman" w:cs="Times New Roman"/>
          <w:sz w:val="26"/>
          <w:szCs w:val="26"/>
          <w:lang w:val="en-GB"/>
        </w:rPr>
        <w:t>During the past years, numerous metal-catalysed reactions have substantially expanded the organic chemists’ toolbox, leading to the development of highly efficient and reliable synthetic methodologies.</w:t>
      </w:r>
      <w:r w:rsidRPr="000E58D5">
        <w:rPr>
          <w:rStyle w:val="Refdenotaderodap"/>
          <w:rFonts w:ascii="Times New Roman" w:hAnsi="Times New Roman" w:cs="Times New Roman"/>
          <w:sz w:val="26"/>
          <w:szCs w:val="26"/>
          <w:lang w:val="en-GB"/>
        </w:rPr>
        <w:footnoteReference w:id="91"/>
      </w:r>
      <w:r>
        <w:rPr>
          <w:rFonts w:ascii="Times New Roman" w:hAnsi="Times New Roman" w:cs="Times New Roman"/>
          <w:sz w:val="26"/>
          <w:szCs w:val="26"/>
          <w:lang w:val="en-GB"/>
        </w:rPr>
        <w:t xml:space="preserve"> </w:t>
      </w:r>
      <w:r w:rsidRPr="000E58D5">
        <w:rPr>
          <w:rFonts w:ascii="Times New Roman" w:hAnsi="Times New Roman" w:cs="Times New Roman"/>
          <w:sz w:val="26"/>
          <w:szCs w:val="26"/>
          <w:lang w:val="en-GB"/>
        </w:rPr>
        <w:t>Vital among these strategies</w:t>
      </w:r>
      <w:r>
        <w:rPr>
          <w:rFonts w:ascii="Times New Roman" w:hAnsi="Times New Roman" w:cs="Times New Roman"/>
          <w:sz w:val="26"/>
          <w:szCs w:val="26"/>
          <w:lang w:val="en-GB"/>
        </w:rPr>
        <w:t>,</w:t>
      </w:r>
      <w:r w:rsidRPr="000E58D5">
        <w:rPr>
          <w:rFonts w:ascii="Times New Roman" w:hAnsi="Times New Roman" w:cs="Times New Roman"/>
          <w:sz w:val="26"/>
          <w:szCs w:val="26"/>
          <w:lang w:val="en-GB"/>
        </w:rPr>
        <w:t xml:space="preserve"> are those permitting the generation of different compounds from common building blocks</w:t>
      </w:r>
      <w:r>
        <w:rPr>
          <w:rFonts w:ascii="Times New Roman" w:hAnsi="Times New Roman" w:cs="Times New Roman"/>
          <w:sz w:val="26"/>
          <w:szCs w:val="26"/>
          <w:lang w:val="en-GB"/>
        </w:rPr>
        <w:t>,</w:t>
      </w:r>
      <w:r w:rsidRPr="000E58D5">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varying </w:t>
      </w:r>
      <w:r w:rsidRPr="000E58D5">
        <w:rPr>
          <w:rFonts w:ascii="Times New Roman" w:hAnsi="Times New Roman" w:cs="Times New Roman"/>
          <w:sz w:val="26"/>
          <w:szCs w:val="26"/>
          <w:lang w:val="en-GB"/>
        </w:rPr>
        <w:t>either the active catalysts or rea</w:t>
      </w:r>
      <w:r>
        <w:rPr>
          <w:rFonts w:ascii="Times New Roman" w:hAnsi="Times New Roman" w:cs="Times New Roman"/>
          <w:sz w:val="26"/>
          <w:szCs w:val="26"/>
          <w:lang w:val="en-GB"/>
        </w:rPr>
        <w:t>ction conditions.</w:t>
      </w:r>
      <w:r w:rsidRPr="000E58D5">
        <w:rPr>
          <w:rStyle w:val="Refdenotaderodap"/>
          <w:rFonts w:ascii="Times New Roman" w:hAnsi="Times New Roman" w:cs="Times New Roman"/>
          <w:sz w:val="26"/>
          <w:szCs w:val="26"/>
          <w:lang w:val="en-GB"/>
        </w:rPr>
        <w:footnoteReference w:id="92"/>
      </w:r>
      <w:r w:rsidR="005A48DA">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Considering this, including that aldehydes are one of </w:t>
      </w:r>
      <w:r w:rsidRPr="000E58D5">
        <w:rPr>
          <w:rFonts w:ascii="Times New Roman" w:hAnsi="Times New Roman" w:cs="Times New Roman"/>
          <w:sz w:val="26"/>
          <w:szCs w:val="26"/>
          <w:lang w:val="en-GB"/>
        </w:rPr>
        <w:t>the most versatile synthon</w:t>
      </w:r>
      <w:r>
        <w:rPr>
          <w:rFonts w:ascii="Times New Roman" w:hAnsi="Times New Roman" w:cs="Times New Roman"/>
          <w:sz w:val="26"/>
          <w:szCs w:val="26"/>
          <w:lang w:val="en-GB"/>
        </w:rPr>
        <w:t>s</w:t>
      </w:r>
      <w:r w:rsidRPr="000E58D5">
        <w:rPr>
          <w:rFonts w:ascii="Times New Roman" w:hAnsi="Times New Roman" w:cs="Times New Roman"/>
          <w:sz w:val="26"/>
          <w:szCs w:val="26"/>
          <w:lang w:val="en-GB"/>
        </w:rPr>
        <w:t xml:space="preserve"> available in organic chemistry, it is not surprising that over the last years, several alternative C-C bond-forming methods have appeared</w:t>
      </w:r>
      <w:r>
        <w:rPr>
          <w:rFonts w:ascii="Times New Roman" w:hAnsi="Times New Roman" w:cs="Times New Roman"/>
          <w:sz w:val="26"/>
          <w:szCs w:val="26"/>
          <w:lang w:val="en-GB"/>
        </w:rPr>
        <w:t>,</w:t>
      </w:r>
      <w:r w:rsidRPr="000E58D5">
        <w:rPr>
          <w:rFonts w:ascii="Times New Roman" w:hAnsi="Times New Roman" w:cs="Times New Roman"/>
          <w:sz w:val="26"/>
          <w:szCs w:val="26"/>
          <w:lang w:val="en-GB"/>
        </w:rPr>
        <w:t xml:space="preserve"> based on the insertion of aldehydes into late</w:t>
      </w:r>
      <w:r>
        <w:rPr>
          <w:rFonts w:ascii="Times New Roman" w:hAnsi="Times New Roman" w:cs="Times New Roman"/>
          <w:sz w:val="26"/>
          <w:szCs w:val="26"/>
          <w:lang w:val="en-GB"/>
        </w:rPr>
        <w:t xml:space="preserve"> transition metal-carbon bonds.</w:t>
      </w:r>
      <w:r w:rsidRPr="000E58D5">
        <w:rPr>
          <w:rStyle w:val="Refdenotaderodap"/>
          <w:rFonts w:ascii="Times New Roman" w:hAnsi="Times New Roman" w:cs="Times New Roman"/>
          <w:sz w:val="26"/>
          <w:szCs w:val="26"/>
          <w:lang w:val="en-GB"/>
        </w:rPr>
        <w:footnoteReference w:id="93"/>
      </w:r>
    </w:p>
    <w:p w:rsidR="00DC56B1" w:rsidRDefault="00DC56B1" w:rsidP="00DC56B1">
      <w:pPr>
        <w:spacing w:line="360" w:lineRule="auto"/>
        <w:contextualSpacing/>
        <w:jc w:val="both"/>
        <w:rPr>
          <w:rFonts w:ascii="Times New Roman" w:hAnsi="Times New Roman" w:cs="Times New Roman"/>
          <w:sz w:val="26"/>
          <w:szCs w:val="26"/>
          <w:lang w:val="en-GB"/>
        </w:rPr>
      </w:pPr>
      <w:r w:rsidRPr="000E58D5">
        <w:rPr>
          <w:rFonts w:ascii="Times New Roman" w:hAnsi="Times New Roman" w:cs="Times New Roman"/>
          <w:sz w:val="26"/>
          <w:szCs w:val="26"/>
          <w:lang w:val="en-GB"/>
        </w:rPr>
        <w:tab/>
      </w:r>
      <w:r>
        <w:rPr>
          <w:rFonts w:ascii="Times New Roman" w:hAnsi="Times New Roman" w:cs="Times New Roman"/>
          <w:sz w:val="26"/>
          <w:szCs w:val="26"/>
          <w:lang w:val="en-GB"/>
        </w:rPr>
        <w:t>O</w:t>
      </w:r>
      <w:r w:rsidRPr="000E58D5">
        <w:rPr>
          <w:rFonts w:ascii="Times New Roman" w:hAnsi="Times New Roman" w:cs="Times New Roman"/>
          <w:sz w:val="26"/>
          <w:szCs w:val="26"/>
          <w:lang w:val="en-GB"/>
        </w:rPr>
        <w:t>ver the last decade</w:t>
      </w:r>
      <w:r>
        <w:rPr>
          <w:rFonts w:ascii="Times New Roman" w:hAnsi="Times New Roman" w:cs="Times New Roman"/>
          <w:sz w:val="26"/>
          <w:szCs w:val="26"/>
          <w:lang w:val="en-GB"/>
        </w:rPr>
        <w:t>,</w:t>
      </w:r>
      <w:r w:rsidRPr="000E58D5">
        <w:rPr>
          <w:rFonts w:ascii="Times New Roman" w:hAnsi="Times New Roman" w:cs="Times New Roman"/>
          <w:sz w:val="26"/>
          <w:szCs w:val="26"/>
          <w:lang w:val="en-GB"/>
        </w:rPr>
        <w:t xml:space="preserve"> </w:t>
      </w:r>
      <w:r>
        <w:rPr>
          <w:rFonts w:ascii="Times New Roman" w:hAnsi="Times New Roman" w:cs="Times New Roman"/>
          <w:sz w:val="26"/>
          <w:szCs w:val="26"/>
          <w:lang w:val="en-GB"/>
        </w:rPr>
        <w:t>b</w:t>
      </w:r>
      <w:r w:rsidRPr="000E58D5">
        <w:rPr>
          <w:rFonts w:ascii="Times New Roman" w:hAnsi="Times New Roman" w:cs="Times New Roman"/>
          <w:sz w:val="26"/>
          <w:szCs w:val="26"/>
          <w:lang w:val="en-GB"/>
        </w:rPr>
        <w:t xml:space="preserve">etween the diversity of accessible synthetic methodologies, the </w:t>
      </w:r>
      <w:r>
        <w:rPr>
          <w:rFonts w:ascii="Times New Roman" w:hAnsi="Times New Roman" w:cs="Times New Roman"/>
          <w:sz w:val="26"/>
          <w:szCs w:val="26"/>
          <w:lang w:val="en-GB"/>
        </w:rPr>
        <w:t>palladium</w:t>
      </w:r>
      <w:r w:rsidRPr="000E58D5">
        <w:rPr>
          <w:rFonts w:ascii="Times New Roman" w:hAnsi="Times New Roman" w:cs="Times New Roman"/>
          <w:sz w:val="26"/>
          <w:szCs w:val="26"/>
          <w:lang w:val="en-GB"/>
        </w:rPr>
        <w:t xml:space="preserve">-catalysed intramolecular nucleophilic addition reactions of arylborons and aryl halides </w:t>
      </w:r>
      <w:r>
        <w:rPr>
          <w:rFonts w:ascii="Times New Roman" w:hAnsi="Times New Roman" w:cs="Times New Roman"/>
          <w:sz w:val="26"/>
          <w:szCs w:val="26"/>
          <w:lang w:val="en-GB"/>
        </w:rPr>
        <w:t>to</w:t>
      </w:r>
      <w:r w:rsidRPr="000E58D5">
        <w:rPr>
          <w:rFonts w:ascii="Times New Roman" w:hAnsi="Times New Roman" w:cs="Times New Roman"/>
          <w:sz w:val="26"/>
          <w:szCs w:val="26"/>
          <w:lang w:val="en-GB"/>
        </w:rPr>
        <w:t xml:space="preserve"> aldehydes has attracted interest. </w:t>
      </w:r>
      <w:r>
        <w:rPr>
          <w:rFonts w:ascii="Times New Roman" w:hAnsi="Times New Roman" w:cs="Times New Roman"/>
          <w:sz w:val="26"/>
          <w:szCs w:val="26"/>
          <w:lang w:val="en-GB"/>
        </w:rPr>
        <w:t>Consequently,</w:t>
      </w:r>
      <w:r w:rsidRPr="000E58D5">
        <w:rPr>
          <w:rFonts w:ascii="Times New Roman" w:hAnsi="Times New Roman" w:cs="Times New Roman"/>
          <w:sz w:val="26"/>
          <w:szCs w:val="26"/>
          <w:lang w:val="en-GB"/>
        </w:rPr>
        <w:t xml:space="preserve"> currently</w:t>
      </w:r>
      <w:r w:rsidR="00954AAD">
        <w:rPr>
          <w:rFonts w:ascii="Times New Roman" w:hAnsi="Times New Roman" w:cs="Times New Roman"/>
          <w:sz w:val="26"/>
          <w:szCs w:val="26"/>
          <w:lang w:val="en-GB"/>
        </w:rPr>
        <w:t>,</w:t>
      </w:r>
      <w:r>
        <w:rPr>
          <w:rFonts w:ascii="Times New Roman" w:hAnsi="Times New Roman" w:cs="Times New Roman"/>
          <w:sz w:val="26"/>
          <w:szCs w:val="26"/>
          <w:lang w:val="en-GB"/>
        </w:rPr>
        <w:t xml:space="preserve"> this methodology</w:t>
      </w:r>
      <w:r w:rsidRPr="000E58D5">
        <w:rPr>
          <w:rFonts w:ascii="Times New Roman" w:hAnsi="Times New Roman" w:cs="Times New Roman"/>
          <w:sz w:val="26"/>
          <w:szCs w:val="26"/>
          <w:lang w:val="en-GB"/>
        </w:rPr>
        <w:t xml:space="preserve"> constitutes a powerful methodology for the synthesis of di-aryl-methanols </w:t>
      </w:r>
      <w:r>
        <w:rPr>
          <w:rFonts w:ascii="Times New Roman" w:hAnsi="Times New Roman" w:cs="Times New Roman"/>
          <w:sz w:val="26"/>
          <w:szCs w:val="26"/>
          <w:lang w:val="en-GB"/>
        </w:rPr>
        <w:t>and other key target molecules.</w:t>
      </w:r>
      <w:r w:rsidRPr="000E58D5">
        <w:rPr>
          <w:rStyle w:val="Refdenotaderodap"/>
          <w:rFonts w:ascii="Times New Roman" w:hAnsi="Times New Roman" w:cs="Times New Roman"/>
          <w:sz w:val="26"/>
          <w:szCs w:val="26"/>
          <w:lang w:val="en-GB"/>
        </w:rPr>
        <w:footnoteReference w:id="94"/>
      </w:r>
      <w:r>
        <w:rPr>
          <w:rFonts w:ascii="Times New Roman" w:hAnsi="Times New Roman" w:cs="Times New Roman"/>
          <w:sz w:val="26"/>
          <w:szCs w:val="26"/>
          <w:lang w:val="en-GB"/>
        </w:rPr>
        <w:t xml:space="preserve"> </w:t>
      </w:r>
      <w:r w:rsidRPr="000E58D5">
        <w:rPr>
          <w:rFonts w:ascii="Times New Roman" w:hAnsi="Times New Roman" w:cs="Times New Roman"/>
          <w:sz w:val="26"/>
          <w:szCs w:val="26"/>
          <w:lang w:val="en-GB"/>
        </w:rPr>
        <w:t xml:space="preserve">Many cyclic chiral amines and alcohols (cycloalkanols) have shown to be biologically active. </w:t>
      </w:r>
      <w:r>
        <w:rPr>
          <w:rFonts w:ascii="Times New Roman" w:hAnsi="Times New Roman" w:cs="Times New Roman"/>
          <w:sz w:val="26"/>
          <w:szCs w:val="26"/>
          <w:lang w:val="en-GB"/>
        </w:rPr>
        <w:t xml:space="preserve">Up to </w:t>
      </w:r>
      <w:r w:rsidRPr="000E58D5">
        <w:rPr>
          <w:rFonts w:ascii="Times New Roman" w:hAnsi="Times New Roman" w:cs="Times New Roman"/>
          <w:sz w:val="26"/>
          <w:szCs w:val="26"/>
          <w:lang w:val="en-GB"/>
        </w:rPr>
        <w:t xml:space="preserve">45% of </w:t>
      </w:r>
      <w:r>
        <w:rPr>
          <w:rFonts w:ascii="Times New Roman" w:hAnsi="Times New Roman" w:cs="Times New Roman"/>
          <w:sz w:val="26"/>
          <w:szCs w:val="26"/>
          <w:lang w:val="en-GB"/>
        </w:rPr>
        <w:t xml:space="preserve">the </w:t>
      </w:r>
      <w:r w:rsidRPr="000E58D5">
        <w:rPr>
          <w:rFonts w:ascii="Times New Roman" w:hAnsi="Times New Roman" w:cs="Times New Roman"/>
          <w:sz w:val="26"/>
          <w:szCs w:val="26"/>
          <w:lang w:val="en-GB"/>
        </w:rPr>
        <w:t xml:space="preserve">molecules that chemists are </w:t>
      </w:r>
      <w:r>
        <w:rPr>
          <w:rFonts w:ascii="Times New Roman" w:hAnsi="Times New Roman" w:cs="Times New Roman"/>
          <w:sz w:val="26"/>
          <w:szCs w:val="26"/>
          <w:lang w:val="en-GB"/>
        </w:rPr>
        <w:t xml:space="preserve">currently </w:t>
      </w:r>
      <w:r w:rsidRPr="000E58D5">
        <w:rPr>
          <w:rFonts w:ascii="Times New Roman" w:hAnsi="Times New Roman" w:cs="Times New Roman"/>
          <w:sz w:val="26"/>
          <w:szCs w:val="26"/>
          <w:lang w:val="en-GB"/>
        </w:rPr>
        <w:t xml:space="preserve">developing as pharmaceuticals </w:t>
      </w:r>
      <w:r>
        <w:rPr>
          <w:rFonts w:ascii="Times New Roman" w:hAnsi="Times New Roman" w:cs="Times New Roman"/>
          <w:sz w:val="26"/>
          <w:szCs w:val="26"/>
          <w:lang w:val="en-GB"/>
        </w:rPr>
        <w:t>contain a chiral amine unit</w:t>
      </w:r>
      <w:r w:rsidRPr="000E58D5">
        <w:rPr>
          <w:rStyle w:val="Refdenotaderodap"/>
          <w:rFonts w:ascii="Times New Roman" w:hAnsi="Times New Roman" w:cs="Times New Roman"/>
          <w:sz w:val="26"/>
          <w:szCs w:val="26"/>
          <w:lang w:val="en-GB"/>
        </w:rPr>
        <w:footnoteReference w:id="95"/>
      </w:r>
      <w:r w:rsidRPr="000E58D5">
        <w:rPr>
          <w:rFonts w:ascii="Times New Roman" w:hAnsi="Times New Roman" w:cs="Times New Roman"/>
          <w:sz w:val="26"/>
          <w:szCs w:val="26"/>
          <w:lang w:val="en-GB"/>
        </w:rPr>
        <w:t xml:space="preserve"> and many of these</w:t>
      </w:r>
      <w:r>
        <w:rPr>
          <w:rFonts w:ascii="Times New Roman" w:hAnsi="Times New Roman" w:cs="Times New Roman"/>
          <w:sz w:val="26"/>
          <w:szCs w:val="26"/>
          <w:lang w:val="en-GB"/>
        </w:rPr>
        <w:t xml:space="preserve"> are cyclic. W</w:t>
      </w:r>
      <w:r w:rsidRPr="000E58D5">
        <w:rPr>
          <w:rFonts w:ascii="Times New Roman" w:hAnsi="Times New Roman" w:cs="Times New Roman"/>
          <w:sz w:val="26"/>
          <w:szCs w:val="26"/>
          <w:lang w:val="en-GB"/>
        </w:rPr>
        <w:t>ell-</w:t>
      </w:r>
      <w:r w:rsidRPr="000E58D5">
        <w:rPr>
          <w:rFonts w:ascii="Times New Roman" w:hAnsi="Times New Roman" w:cs="Times New Roman"/>
          <w:sz w:val="26"/>
          <w:szCs w:val="26"/>
          <w:lang w:val="en-GB"/>
        </w:rPr>
        <w:lastRenderedPageBreak/>
        <w:t xml:space="preserve">known examples </w:t>
      </w:r>
      <w:r>
        <w:rPr>
          <w:rFonts w:ascii="Times New Roman" w:hAnsi="Times New Roman" w:cs="Times New Roman"/>
          <w:sz w:val="26"/>
          <w:szCs w:val="26"/>
          <w:lang w:val="en-GB"/>
        </w:rPr>
        <w:t xml:space="preserve">of these type of molecules </w:t>
      </w:r>
      <w:r w:rsidRPr="000E58D5">
        <w:rPr>
          <w:rFonts w:ascii="Times New Roman" w:hAnsi="Times New Roman" w:cs="Times New Roman"/>
          <w:sz w:val="26"/>
          <w:szCs w:val="26"/>
          <w:lang w:val="en-GB"/>
        </w:rPr>
        <w:t>include Sertraline, Indatraline, Cromakalin,</w:t>
      </w:r>
      <w:r w:rsidRPr="000E58D5">
        <w:rPr>
          <w:rStyle w:val="Refdenotaderodap"/>
          <w:rFonts w:ascii="Times New Roman" w:hAnsi="Times New Roman" w:cs="Times New Roman"/>
          <w:sz w:val="26"/>
          <w:szCs w:val="26"/>
          <w:lang w:val="en-GB"/>
        </w:rPr>
        <w:footnoteReference w:id="96"/>
      </w:r>
      <w:r w:rsidRPr="000E58D5">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w:t>
      </w:r>
      <w:r w:rsidRPr="000E58D5">
        <w:rPr>
          <w:rFonts w:ascii="Times New Roman" w:hAnsi="Times New Roman" w:cs="Times New Roman"/>
          <w:b/>
          <w:sz w:val="26"/>
          <w:szCs w:val="26"/>
          <w:lang w:val="en-GB"/>
        </w:rPr>
        <w:t xml:space="preserve"> 3.1</w:t>
      </w:r>
      <w:r w:rsidRPr="000E58D5">
        <w:rPr>
          <w:rFonts w:ascii="Times New Roman" w:hAnsi="Times New Roman" w:cs="Times New Roman"/>
          <w:sz w:val="26"/>
          <w:szCs w:val="26"/>
          <w:lang w:val="en-GB"/>
        </w:rPr>
        <w:t>), as well as Cetirizine and Rasagiline, etc.</w:t>
      </w: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0512" behindDoc="0" locked="0" layoutInCell="1" allowOverlap="1" wp14:anchorId="1186365F" wp14:editId="64E092A2">
                <wp:simplePos x="0" y="0"/>
                <wp:positionH relativeFrom="margin">
                  <wp:align>center</wp:align>
                </wp:positionH>
                <wp:positionV relativeFrom="paragraph">
                  <wp:posOffset>6654</wp:posOffset>
                </wp:positionV>
                <wp:extent cx="3657600" cy="3334148"/>
                <wp:effectExtent l="0" t="0" r="0" b="0"/>
                <wp:wrapNone/>
                <wp:docPr id="564" name="Grupo 564"/>
                <wp:cNvGraphicFramePr/>
                <a:graphic xmlns:a="http://schemas.openxmlformats.org/drawingml/2006/main">
                  <a:graphicData uri="http://schemas.microsoft.com/office/word/2010/wordprocessingGroup">
                    <wpg:wgp>
                      <wpg:cNvGrpSpPr/>
                      <wpg:grpSpPr>
                        <a:xfrm>
                          <a:off x="0" y="0"/>
                          <a:ext cx="3657600" cy="3334148"/>
                          <a:chOff x="0" y="0"/>
                          <a:chExt cx="3657600" cy="3334148"/>
                        </a:xfrm>
                      </wpg:grpSpPr>
                      <wps:wsp>
                        <wps:cNvPr id="174" name="Caixa de Texto 2"/>
                        <wps:cNvSpPr txBox="1">
                          <a:spLocks noChangeArrowheads="1"/>
                        </wps:cNvSpPr>
                        <wps:spPr bwMode="auto">
                          <a:xfrm>
                            <a:off x="0" y="3063834"/>
                            <a:ext cx="3657600" cy="270314"/>
                          </a:xfrm>
                          <a:prstGeom prst="rect">
                            <a:avLst/>
                          </a:prstGeom>
                          <a:noFill/>
                          <a:ln w="9525">
                            <a:noFill/>
                            <a:miter lim="800000"/>
                            <a:headEnd/>
                            <a:tailEnd/>
                          </a:ln>
                        </wps:spPr>
                        <wps:txbx>
                          <w:txbxContent>
                            <w:p w:rsidR="00A877DB" w:rsidRPr="000E58D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58D5">
                                <w:rPr>
                                  <w:rFonts w:ascii="Times New Roman" w:hAnsi="Times New Roman" w:cs="Times New Roman"/>
                                  <w:b/>
                                  <w:sz w:val="24"/>
                                  <w:szCs w:val="20"/>
                                  <w:u w:val="single"/>
                                  <w:lang w:val="en-US"/>
                                </w:rPr>
                                <w:t xml:space="preserve"> 3.1</w:t>
                              </w:r>
                              <w:r w:rsidRPr="000E58D5">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Some cyclic chiral amines.</w:t>
                              </w:r>
                              <w:r>
                                <w:rPr>
                                  <w:rFonts w:ascii="Times New Roman" w:hAnsi="Times New Roman" w:cs="Times New Roman"/>
                                  <w:sz w:val="24"/>
                                  <w:szCs w:val="20"/>
                                  <w:vertAlign w:val="superscript"/>
                                  <w:lang w:val="en-US"/>
                                </w:rPr>
                                <w:t>96</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780" name="Imagem 78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90005" y="0"/>
                            <a:ext cx="3289300" cy="2642235"/>
                          </a:xfrm>
                          <a:prstGeom prst="rect">
                            <a:avLst/>
                          </a:prstGeom>
                        </pic:spPr>
                      </pic:pic>
                    </wpg:wgp>
                  </a:graphicData>
                </a:graphic>
              </wp:anchor>
            </w:drawing>
          </mc:Choice>
          <mc:Fallback>
            <w:pict>
              <v:group w14:anchorId="1186365F" id="Grupo 564" o:spid="_x0000_s1157" style="position:absolute;left:0;text-align:left;margin-left:0;margin-top:.5pt;width:4in;height:262.55pt;z-index:251840512;mso-position-horizontal:center;mso-position-horizontal-relative:margin" coordsize="36576,3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">
                <v:shape id="_x0000_s1158" type="#_x0000_t202" style="position:absolute;top:30638;width:36576;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1qnsEA&#10;AADcAAAADwAAAGRycy9kb3ducmV2LnhtbERPS4vCMBC+C/sfwix402QXH7vVKMuK4ElRV2FvQzO2&#10;xWZSmmjrvzeC4G0+vudM560txZVqXzjW8NFXIIhTZwrONPztl70vED4gGywdk4YbeZjP3jpTTIxr&#10;eEvXXchEDGGfoIY8hCqR0qc5WfR9VxFH7uRqiyHCOpOmxiaG21J+KjWSFguODTlW9JtTet5drIbD&#10;+vR/HKhNtrDDqnGtkmy/pdbd9/ZnAiJQG17ip3tl4vzx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tap7BAAAA3AAAAA8AAAAAAAAAAAAAAAAAmAIAAGRycy9kb3du&#10;cmV2LnhtbFBLBQYAAAAABAAEAPUAAACGAwAAAAA=&#10;" filled="f" stroked="f">
                  <v:textbox>
                    <w:txbxContent>
                      <w:p w:rsidR="00A877DB" w:rsidRPr="000E58D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58D5">
                          <w:rPr>
                            <w:rFonts w:ascii="Times New Roman" w:hAnsi="Times New Roman" w:cs="Times New Roman"/>
                            <w:b/>
                            <w:sz w:val="24"/>
                            <w:szCs w:val="20"/>
                            <w:u w:val="single"/>
                            <w:lang w:val="en-US"/>
                          </w:rPr>
                          <w:t xml:space="preserve"> 3.1</w:t>
                        </w:r>
                        <w:r w:rsidRPr="000E58D5">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Some cyclic chiral amines.</w:t>
                        </w:r>
                        <w:r>
                          <w:rPr>
                            <w:rFonts w:ascii="Times New Roman" w:hAnsi="Times New Roman" w:cs="Times New Roman"/>
                            <w:sz w:val="24"/>
                            <w:szCs w:val="20"/>
                            <w:vertAlign w:val="superscript"/>
                            <w:lang w:val="en-US"/>
                          </w:rPr>
                          <w:t>96</w:t>
                        </w:r>
                      </w:p>
                      <w:p w:rsidR="00A877DB" w:rsidRPr="007221CC" w:rsidRDefault="00A877DB" w:rsidP="00DC56B1">
                        <w:pPr>
                          <w:rPr>
                            <w:lang w:val="en-US"/>
                          </w:rPr>
                        </w:pPr>
                      </w:p>
                    </w:txbxContent>
                  </v:textbox>
                </v:shape>
                <v:shape id="Imagem 780" o:spid="_x0000_s1159" type="#_x0000_t75" style="position:absolute;left:1900;width:32893;height:26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90drDAAAA3AAAAA8AAABkcnMvZG93bnJldi54bWxET89rwjAUvg/8H8ITvM3EHaZ0pmUrDDYK&#10;MnWgx0fzbIrNS20yrf/9chjs+PH9Xhej68SVhtB61rCYKxDEtTctNxq+9++PKxAhIhvsPJOGOwUo&#10;8snDGjPjb7yl6y42IoVwyFCDjbHPpAy1JYdh7nvixJ384DAmODTSDHhL4a6TT0o9S4ctpwaLPZWW&#10;6vPux2l4OxyU2nbn3h6rS1t+lVXcfFZaz6bj6wuISGP8F/+5P4yG5SrNT2fSEZD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3R2sMAAADcAAAADwAAAAAAAAAAAAAAAACf&#10;AgAAZHJzL2Rvd25yZXYueG1sUEsFBgAAAAAEAAQA9wAAAI8DAAAAAA==&#10;">
                  <v:imagedata r:id="rId100" o:title=""/>
                  <v:path arrowok="t"/>
                </v:shape>
                <w10:wrap anchorx="margin"/>
              </v:group>
            </w:pict>
          </mc:Fallback>
        </mc:AlternateContent>
      </w: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2E74CF"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2E74CF">
        <w:rPr>
          <w:rFonts w:ascii="Times New Roman" w:hAnsi="Times New Roman" w:cs="Times New Roman"/>
          <w:sz w:val="26"/>
          <w:szCs w:val="26"/>
          <w:lang w:val="en-GB"/>
        </w:rPr>
        <w:t>In the case of medicinal compounds containing a cycloalkanol unit</w:t>
      </w:r>
      <w:r>
        <w:rPr>
          <w:rFonts w:ascii="Times New Roman" w:hAnsi="Times New Roman" w:cs="Times New Roman"/>
          <w:sz w:val="26"/>
          <w:szCs w:val="26"/>
          <w:lang w:val="en-GB"/>
        </w:rPr>
        <w:t>, some examples include</w:t>
      </w:r>
      <w:r w:rsidRPr="002E74CF">
        <w:rPr>
          <w:rFonts w:ascii="Times New Roman" w:hAnsi="Times New Roman" w:cs="Times New Roman"/>
          <w:sz w:val="26"/>
          <w:szCs w:val="26"/>
          <w:lang w:val="en-GB"/>
        </w:rPr>
        <w:t xml:space="preserve"> compound PH46A</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which is currently under clinical trials </w:t>
      </w:r>
      <w:r>
        <w:rPr>
          <w:rFonts w:ascii="Times New Roman" w:hAnsi="Times New Roman" w:cs="Times New Roman"/>
          <w:sz w:val="26"/>
          <w:szCs w:val="26"/>
          <w:lang w:val="en-GB"/>
        </w:rPr>
        <w:t>for inflammatory bowel diseases</w:t>
      </w:r>
      <w:r w:rsidRPr="002E74CF">
        <w:rPr>
          <w:rStyle w:val="Refdenotaderodap"/>
          <w:rFonts w:ascii="Times New Roman" w:hAnsi="Times New Roman" w:cs="Times New Roman"/>
          <w:sz w:val="26"/>
          <w:szCs w:val="26"/>
          <w:lang w:val="en-GB"/>
        </w:rPr>
        <w:footnoteReference w:id="97"/>
      </w:r>
      <w:r>
        <w:rPr>
          <w:rFonts w:ascii="Times New Roman" w:hAnsi="Times New Roman" w:cs="Times New Roman"/>
          <w:sz w:val="26"/>
          <w:szCs w:val="26"/>
          <w:lang w:val="en-GB"/>
        </w:rPr>
        <w:t xml:space="preserve"> and 4-hydroxy-1-tetralone, </w:t>
      </w:r>
      <w:r w:rsidRPr="002E74CF">
        <w:rPr>
          <w:rFonts w:ascii="Times New Roman" w:hAnsi="Times New Roman" w:cs="Times New Roman"/>
          <w:sz w:val="26"/>
          <w:szCs w:val="26"/>
          <w:lang w:val="en-GB"/>
        </w:rPr>
        <w:t xml:space="preserve">a natural product obtained from </w:t>
      </w:r>
      <w:r w:rsidRPr="002E74CF">
        <w:rPr>
          <w:rFonts w:ascii="Times New Roman" w:hAnsi="Times New Roman" w:cs="Times New Roman"/>
          <w:i/>
          <w:sz w:val="26"/>
          <w:szCs w:val="26"/>
          <w:lang w:val="en-GB"/>
        </w:rPr>
        <w:t>Ampelocera edentula</w:t>
      </w:r>
      <w:r>
        <w:rPr>
          <w:rFonts w:ascii="Times New Roman" w:hAnsi="Times New Roman" w:cs="Times New Roman"/>
          <w:sz w:val="26"/>
          <w:szCs w:val="26"/>
          <w:lang w:val="en-GB"/>
        </w:rPr>
        <w:t xml:space="preserve"> that showed </w:t>
      </w:r>
      <w:r w:rsidRPr="002E74CF">
        <w:rPr>
          <w:rFonts w:ascii="Times New Roman" w:hAnsi="Times New Roman" w:cs="Times New Roman"/>
          <w:sz w:val="26"/>
          <w:szCs w:val="26"/>
          <w:lang w:val="en-GB"/>
        </w:rPr>
        <w:t>activity a</w:t>
      </w:r>
      <w:r>
        <w:rPr>
          <w:rFonts w:ascii="Times New Roman" w:hAnsi="Times New Roman" w:cs="Times New Roman"/>
          <w:sz w:val="26"/>
          <w:szCs w:val="26"/>
          <w:lang w:val="en-GB"/>
        </w:rPr>
        <w:t>gainst cutaneous leishmaniasis.</w:t>
      </w:r>
      <w:r w:rsidRPr="002E74CF">
        <w:rPr>
          <w:rStyle w:val="Refdenotaderodap"/>
          <w:rFonts w:ascii="Times New Roman" w:hAnsi="Times New Roman" w:cs="Times New Roman"/>
          <w:sz w:val="26"/>
          <w:szCs w:val="26"/>
          <w:lang w:val="en-GB"/>
        </w:rPr>
        <w:footnoteReference w:id="98"/>
      </w:r>
      <w:r w:rsidRPr="002E74CF">
        <w:rPr>
          <w:rFonts w:ascii="Times New Roman" w:hAnsi="Times New Roman" w:cs="Times New Roman"/>
          <w:sz w:val="26"/>
          <w:szCs w:val="26"/>
          <w:lang w:val="en-GB"/>
        </w:rPr>
        <w:t xml:space="preserve"> </w:t>
      </w:r>
      <w:r>
        <w:rPr>
          <w:rFonts w:ascii="Times New Roman" w:hAnsi="Times New Roman" w:cs="Times New Roman"/>
          <w:sz w:val="26"/>
          <w:szCs w:val="26"/>
          <w:lang w:val="en-GB"/>
        </w:rPr>
        <w:t>In addition, this</w:t>
      </w:r>
      <w:r w:rsidRPr="002E74CF">
        <w:rPr>
          <w:rFonts w:ascii="Times New Roman" w:hAnsi="Times New Roman" w:cs="Times New Roman"/>
          <w:sz w:val="26"/>
          <w:szCs w:val="26"/>
          <w:lang w:val="en-GB"/>
        </w:rPr>
        <w:t xml:space="preserve"> unit is also present in a variety of other natural products like catalponol, epicatalponol, isocatalponol, junglanoside A and isohinanolone (</w:t>
      </w:r>
      <w:r>
        <w:rPr>
          <w:rFonts w:ascii="Times New Roman" w:hAnsi="Times New Roman" w:cs="Times New Roman"/>
          <w:b/>
          <w:sz w:val="26"/>
          <w:szCs w:val="26"/>
          <w:lang w:val="en-GB"/>
        </w:rPr>
        <w:t>Figure</w:t>
      </w:r>
      <w:r w:rsidRPr="002E74CF">
        <w:rPr>
          <w:rFonts w:ascii="Times New Roman" w:hAnsi="Times New Roman" w:cs="Times New Roman"/>
          <w:b/>
          <w:sz w:val="26"/>
          <w:szCs w:val="26"/>
          <w:lang w:val="en-GB"/>
        </w:rPr>
        <w:t xml:space="preserve"> 3.2</w:t>
      </w:r>
      <w:r>
        <w:rPr>
          <w:rFonts w:ascii="Times New Roman" w:hAnsi="Times New Roman" w:cs="Times New Roman"/>
          <w:sz w:val="26"/>
          <w:szCs w:val="26"/>
          <w:lang w:val="en-GB"/>
        </w:rPr>
        <w:t>).</w:t>
      </w:r>
      <w:r w:rsidRPr="002E74CF">
        <w:rPr>
          <w:rStyle w:val="Refdenotaderodap"/>
          <w:rFonts w:ascii="Times New Roman" w:hAnsi="Times New Roman" w:cs="Times New Roman"/>
          <w:sz w:val="26"/>
          <w:szCs w:val="26"/>
          <w:lang w:val="en-GB"/>
        </w:rPr>
        <w:footnoteReference w:id="99"/>
      </w:r>
      <w:r w:rsidRPr="002E74CF">
        <w:rPr>
          <w:rFonts w:ascii="Times New Roman" w:hAnsi="Times New Roman" w:cs="Times New Roman"/>
          <w:sz w:val="26"/>
          <w:szCs w:val="26"/>
          <w:lang w:val="en-GB"/>
        </w:rPr>
        <w:t xml:space="preserve"> </w:t>
      </w:r>
    </w:p>
    <w:p w:rsidR="00DC56B1" w:rsidRPr="00E97FE0" w:rsidRDefault="00DC56B1" w:rsidP="00DC56B1">
      <w:pPr>
        <w:pStyle w:val="SemEspaamento"/>
        <w:contextualSpacing/>
        <w:jc w:val="both"/>
        <w:rPr>
          <w:rFonts w:ascii="Arial" w:hAnsi="Arial" w:cs="Arial"/>
          <w:sz w:val="20"/>
          <w:szCs w:val="20"/>
          <w:lang w:val="en-GB"/>
        </w:rPr>
      </w:pPr>
      <w:r w:rsidRPr="00E97FE0">
        <w:rPr>
          <w:rFonts w:ascii="Arial" w:hAnsi="Arial" w:cs="Arial"/>
          <w:sz w:val="20"/>
          <w:szCs w:val="20"/>
          <w:lang w:val="en-GB"/>
        </w:rPr>
        <w:tab/>
      </w:r>
    </w:p>
    <w:p w:rsidR="00DC56B1" w:rsidRDefault="00DC56B1" w:rsidP="00DC56B1">
      <w:pPr>
        <w:pStyle w:val="SemEspaamento"/>
        <w:contextualSpacing/>
        <w:jc w:val="both"/>
        <w:rPr>
          <w:rFonts w:ascii="Arial" w:hAnsi="Arial" w:cs="Arial"/>
          <w:sz w:val="20"/>
          <w:szCs w:val="20"/>
          <w:lang w:val="en-GB"/>
        </w:rPr>
      </w:pPr>
    </w:p>
    <w:p w:rsidR="005A48DA" w:rsidRDefault="005A48DA"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08416" behindDoc="1" locked="0" layoutInCell="1" allowOverlap="1" wp14:anchorId="16662C91" wp14:editId="68C876BD">
                <wp:simplePos x="0" y="0"/>
                <wp:positionH relativeFrom="margin">
                  <wp:posOffset>645298</wp:posOffset>
                </wp:positionH>
                <wp:positionV relativeFrom="paragraph">
                  <wp:posOffset>6654</wp:posOffset>
                </wp:positionV>
                <wp:extent cx="4110990" cy="3255989"/>
                <wp:effectExtent l="0" t="0" r="3810" b="1905"/>
                <wp:wrapNone/>
                <wp:docPr id="565" name="Grupo 565"/>
                <wp:cNvGraphicFramePr/>
                <a:graphic xmlns:a="http://schemas.openxmlformats.org/drawingml/2006/main">
                  <a:graphicData uri="http://schemas.microsoft.com/office/word/2010/wordprocessingGroup">
                    <wpg:wgp>
                      <wpg:cNvGrpSpPr/>
                      <wpg:grpSpPr>
                        <a:xfrm>
                          <a:off x="0" y="0"/>
                          <a:ext cx="4110990" cy="3255989"/>
                          <a:chOff x="0" y="0"/>
                          <a:chExt cx="4110990" cy="3255989"/>
                        </a:xfrm>
                      </wpg:grpSpPr>
                      <wps:wsp>
                        <wps:cNvPr id="134" name="Caixa de Texto 2"/>
                        <wps:cNvSpPr txBox="1">
                          <a:spLocks noChangeArrowheads="1"/>
                        </wps:cNvSpPr>
                        <wps:spPr bwMode="auto">
                          <a:xfrm>
                            <a:off x="11875" y="2766643"/>
                            <a:ext cx="4083050" cy="489346"/>
                          </a:xfrm>
                          <a:prstGeom prst="rect">
                            <a:avLst/>
                          </a:prstGeom>
                          <a:noFill/>
                          <a:ln w="9525">
                            <a:noFill/>
                            <a:miter lim="800000"/>
                            <a:headEnd/>
                            <a:tailEnd/>
                          </a:ln>
                        </wps:spPr>
                        <wps:txbx>
                          <w:txbxContent>
                            <w:p w:rsidR="00A877DB" w:rsidRPr="002E74CF"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Figure</w:t>
                              </w:r>
                              <w:r w:rsidRPr="002E74CF">
                                <w:rPr>
                                  <w:rFonts w:ascii="Times New Roman" w:hAnsi="Times New Roman" w:cs="Times New Roman"/>
                                  <w:b/>
                                  <w:sz w:val="24"/>
                                  <w:szCs w:val="20"/>
                                  <w:u w:val="single"/>
                                  <w:lang w:val="en-US"/>
                                </w:rPr>
                                <w:t xml:space="preserve"> 3.2</w:t>
                              </w:r>
                              <w:r w:rsidRPr="002E74CF">
                                <w:rPr>
                                  <w:rFonts w:ascii="Times New Roman" w:hAnsi="Times New Roman" w:cs="Times New Roman"/>
                                  <w:sz w:val="24"/>
                                  <w:szCs w:val="20"/>
                                  <w:u w:val="single"/>
                                  <w:lang w:val="en-US"/>
                                </w:rPr>
                                <w:t>:</w:t>
                              </w:r>
                              <w:r w:rsidRPr="002E74CF">
                                <w:rPr>
                                  <w:rFonts w:ascii="Times New Roman" w:hAnsi="Times New Roman" w:cs="Times New Roman"/>
                                  <w:sz w:val="24"/>
                                  <w:szCs w:val="20"/>
                                  <w:lang w:val="en-US"/>
                                </w:rPr>
                                <w:t xml:space="preserve"> Some n</w:t>
                              </w:r>
                              <w:r>
                                <w:rPr>
                                  <w:rFonts w:ascii="Times New Roman" w:hAnsi="Times New Roman" w:cs="Times New Roman"/>
                                  <w:sz w:val="24"/>
                                  <w:szCs w:val="20"/>
                                  <w:lang w:val="en-US"/>
                                </w:rPr>
                                <w:t>atural occurring cycloalkanols.</w:t>
                              </w:r>
                              <w:r>
                                <w:rPr>
                                  <w:rFonts w:ascii="Times New Roman" w:hAnsi="Times New Roman" w:cs="Times New Roman"/>
                                  <w:sz w:val="24"/>
                                  <w:szCs w:val="20"/>
                                  <w:vertAlign w:val="superscript"/>
                                  <w:lang w:val="en-US"/>
                                </w:rPr>
                                <w:t>99</w:t>
                              </w:r>
                              <w:r w:rsidRPr="002E74CF">
                                <w:rPr>
                                  <w:rFonts w:ascii="Times New Roman" w:hAnsi="Times New Roman" w:cs="Times New Roman"/>
                                  <w:szCs w:val="20"/>
                                  <w:lang w:val="en-US"/>
                                </w:rPr>
                                <w:t xml:space="preserve"> </w:t>
                              </w:r>
                            </w:p>
                            <w:p w:rsidR="00A877DB" w:rsidRPr="007221CC"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80" name="Imagem 180"/>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110990" cy="2467610"/>
                          </a:xfrm>
                          <a:prstGeom prst="rect">
                            <a:avLst/>
                          </a:prstGeom>
                        </pic:spPr>
                      </pic:pic>
                    </wpg:wgp>
                  </a:graphicData>
                </a:graphic>
                <wp14:sizeRelV relativeFrom="margin">
                  <wp14:pctHeight>0</wp14:pctHeight>
                </wp14:sizeRelV>
              </wp:anchor>
            </w:drawing>
          </mc:Choice>
          <mc:Fallback>
            <w:pict>
              <v:group w14:anchorId="16662C91" id="Grupo 565" o:spid="_x0000_s1160" style="position:absolute;left:0;text-align:left;margin-left:50.8pt;margin-top:.5pt;width:323.7pt;height:256.4pt;z-index:-251608064;mso-position-horizontal-relative:margin;mso-height-relative:margin" coordsize="41109,32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">
                <v:shape id="_x0000_s1161" type="#_x0000_t202" style="position:absolute;left:118;top:27666;width:40831;height:4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A877DB" w:rsidRPr="002E74CF"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Figure</w:t>
                        </w:r>
                        <w:r w:rsidRPr="002E74CF">
                          <w:rPr>
                            <w:rFonts w:ascii="Times New Roman" w:hAnsi="Times New Roman" w:cs="Times New Roman"/>
                            <w:b/>
                            <w:sz w:val="24"/>
                            <w:szCs w:val="20"/>
                            <w:u w:val="single"/>
                            <w:lang w:val="en-US"/>
                          </w:rPr>
                          <w:t xml:space="preserve"> 3.2</w:t>
                        </w:r>
                        <w:r w:rsidRPr="002E74CF">
                          <w:rPr>
                            <w:rFonts w:ascii="Times New Roman" w:hAnsi="Times New Roman" w:cs="Times New Roman"/>
                            <w:sz w:val="24"/>
                            <w:szCs w:val="20"/>
                            <w:u w:val="single"/>
                            <w:lang w:val="en-US"/>
                          </w:rPr>
                          <w:t>:</w:t>
                        </w:r>
                        <w:r w:rsidRPr="002E74CF">
                          <w:rPr>
                            <w:rFonts w:ascii="Times New Roman" w:hAnsi="Times New Roman" w:cs="Times New Roman"/>
                            <w:sz w:val="24"/>
                            <w:szCs w:val="20"/>
                            <w:lang w:val="en-US"/>
                          </w:rPr>
                          <w:t xml:space="preserve"> Some n</w:t>
                        </w:r>
                        <w:r>
                          <w:rPr>
                            <w:rFonts w:ascii="Times New Roman" w:hAnsi="Times New Roman" w:cs="Times New Roman"/>
                            <w:sz w:val="24"/>
                            <w:szCs w:val="20"/>
                            <w:lang w:val="en-US"/>
                          </w:rPr>
                          <w:t>atural occurring cycloalkanols.</w:t>
                        </w:r>
                        <w:r>
                          <w:rPr>
                            <w:rFonts w:ascii="Times New Roman" w:hAnsi="Times New Roman" w:cs="Times New Roman"/>
                            <w:sz w:val="24"/>
                            <w:szCs w:val="20"/>
                            <w:vertAlign w:val="superscript"/>
                            <w:lang w:val="en-US"/>
                          </w:rPr>
                          <w:t>99</w:t>
                        </w:r>
                        <w:r w:rsidRPr="002E74CF">
                          <w:rPr>
                            <w:rFonts w:ascii="Times New Roman" w:hAnsi="Times New Roman" w:cs="Times New Roman"/>
                            <w:szCs w:val="20"/>
                            <w:lang w:val="en-US"/>
                          </w:rPr>
                          <w:t xml:space="preserve"> </w:t>
                        </w:r>
                      </w:p>
                      <w:p w:rsidR="00A877DB" w:rsidRPr="007221CC" w:rsidRDefault="00A877DB" w:rsidP="00DC56B1">
                        <w:pPr>
                          <w:rPr>
                            <w:lang w:val="en-US"/>
                          </w:rPr>
                        </w:pPr>
                      </w:p>
                    </w:txbxContent>
                  </v:textbox>
                </v:shape>
                <v:shape id="Imagem 180" o:spid="_x0000_s1162" type="#_x0000_t75" style="position:absolute;width:41109;height:24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ZkbGAAAA3AAAAA8AAABkcnMvZG93bnJldi54bWxEj0FrwkAQhe8F/8MyQm91o4cS0qxSSpVe&#10;LFVL6HHIjkna7GzYXTX++85B8DbDe/PeN+VqdL06U4idZwPzWQaKuPa248bA92H9lIOKCdli75kM&#10;XCnCajl5KLGw/sI7Ou9ToySEY4EG2pSGQutYt+QwzvxALNrRB4dJ1tBoG/Ai4a7Xiyx71g47loYW&#10;B3prqf7bn5wB/q2O26/taZMvdu/zUP1U/efVGfM4HV9fQCUa0918u/6wgp8LvjwjE+j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FmRsYAAADcAAAADwAAAAAAAAAAAAAA&#10;AACfAgAAZHJzL2Rvd25yZXYueG1sUEsFBgAAAAAEAAQA9wAAAJIDAAAAAA==&#10;">
                  <v:imagedata r:id="rId102" o:title=""/>
                  <v:path arrowok="t"/>
                </v:shape>
                <w10:wrap anchorx="margin"/>
              </v:group>
            </w:pict>
          </mc:Fallback>
        </mc:AlternateContent>
      </w: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2E74CF"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I</w:t>
      </w:r>
      <w:r w:rsidRPr="002E74CF">
        <w:rPr>
          <w:rFonts w:ascii="Times New Roman" w:hAnsi="Times New Roman" w:cs="Times New Roman"/>
          <w:sz w:val="26"/>
          <w:szCs w:val="26"/>
          <w:lang w:val="en-GB"/>
        </w:rPr>
        <w:t>n modern organic chemistry</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w:t>
      </w:r>
      <w:r>
        <w:rPr>
          <w:rFonts w:ascii="Times New Roman" w:hAnsi="Times New Roman" w:cs="Times New Roman"/>
          <w:sz w:val="26"/>
          <w:szCs w:val="26"/>
          <w:lang w:val="en-GB"/>
        </w:rPr>
        <w:t>o</w:t>
      </w:r>
      <w:r w:rsidRPr="002E74CF">
        <w:rPr>
          <w:rFonts w:ascii="Times New Roman" w:hAnsi="Times New Roman" w:cs="Times New Roman"/>
          <w:sz w:val="26"/>
          <w:szCs w:val="26"/>
          <w:lang w:val="en-GB"/>
        </w:rPr>
        <w:t>ne of the most important goals is to induce chirality during chemical synthesis. Among</w:t>
      </w:r>
      <w:r>
        <w:rPr>
          <w:rFonts w:ascii="Times New Roman" w:hAnsi="Times New Roman" w:cs="Times New Roman"/>
          <w:sz w:val="26"/>
          <w:szCs w:val="26"/>
          <w:lang w:val="en-GB"/>
        </w:rPr>
        <w:t>st</w:t>
      </w:r>
      <w:r w:rsidRPr="002E74CF">
        <w:rPr>
          <w:rFonts w:ascii="Times New Roman" w:hAnsi="Times New Roman" w:cs="Times New Roman"/>
          <w:sz w:val="26"/>
          <w:szCs w:val="26"/>
          <w:lang w:val="en-GB"/>
        </w:rPr>
        <w:t xml:space="preserve"> the several </w:t>
      </w:r>
      <w:r>
        <w:rPr>
          <w:rFonts w:ascii="Times New Roman" w:hAnsi="Times New Roman" w:cs="Times New Roman"/>
          <w:sz w:val="26"/>
          <w:szCs w:val="26"/>
          <w:lang w:val="en-GB"/>
        </w:rPr>
        <w:t xml:space="preserve">available </w:t>
      </w:r>
      <w:r w:rsidRPr="002E74CF">
        <w:rPr>
          <w:rFonts w:ascii="Times New Roman" w:hAnsi="Times New Roman" w:cs="Times New Roman"/>
          <w:sz w:val="26"/>
          <w:szCs w:val="26"/>
          <w:lang w:val="en-GB"/>
        </w:rPr>
        <w:t>methods to address this challenge, the employment of chiral catalysts is a particularly attractive strategy</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since enantiomeric control is often reached by a simple combination of a specific metal with a chiral ligand.</w:t>
      </w:r>
    </w:p>
    <w:p w:rsidR="00DC56B1" w:rsidRPr="00780332" w:rsidRDefault="00DC56B1" w:rsidP="00DC56B1">
      <w:pPr>
        <w:pStyle w:val="SemEspaamento"/>
        <w:spacing w:line="360" w:lineRule="auto"/>
        <w:contextualSpacing/>
        <w:jc w:val="both"/>
        <w:rPr>
          <w:rFonts w:ascii="Times New Roman" w:hAnsi="Times New Roman" w:cs="Times New Roman"/>
          <w:sz w:val="26"/>
          <w:szCs w:val="26"/>
          <w:lang w:val="en-GB"/>
        </w:rPr>
      </w:pPr>
      <w:r w:rsidRPr="002E74CF">
        <w:rPr>
          <w:rFonts w:ascii="Times New Roman" w:hAnsi="Times New Roman" w:cs="Times New Roman"/>
          <w:sz w:val="26"/>
          <w:szCs w:val="26"/>
          <w:lang w:val="en-GB"/>
        </w:rPr>
        <w:tab/>
        <w:t xml:space="preserve">Currently, the leading industrial process </w:t>
      </w:r>
      <w:r>
        <w:rPr>
          <w:rFonts w:ascii="Times New Roman" w:hAnsi="Times New Roman" w:cs="Times New Roman"/>
          <w:sz w:val="26"/>
          <w:szCs w:val="26"/>
          <w:lang w:val="en-GB"/>
        </w:rPr>
        <w:t xml:space="preserve">used </w:t>
      </w:r>
      <w:r w:rsidRPr="002E74CF">
        <w:rPr>
          <w:rFonts w:ascii="Times New Roman" w:hAnsi="Times New Roman" w:cs="Times New Roman"/>
          <w:sz w:val="26"/>
          <w:szCs w:val="26"/>
          <w:lang w:val="en-GB"/>
        </w:rPr>
        <w:t>for the synthesis of chiral amines and alcohols is through catalytic asymmetric hydrogenation of keti</w:t>
      </w:r>
      <w:r>
        <w:rPr>
          <w:rFonts w:ascii="Times New Roman" w:hAnsi="Times New Roman" w:cs="Times New Roman"/>
          <w:sz w:val="26"/>
          <w:szCs w:val="26"/>
          <w:lang w:val="en-GB"/>
        </w:rPr>
        <w:t>mine or ketone substrates.</w:t>
      </w:r>
      <w:r w:rsidRPr="002E74CF">
        <w:rPr>
          <w:rStyle w:val="Refdenotaderodap"/>
          <w:rFonts w:ascii="Times New Roman" w:hAnsi="Times New Roman" w:cs="Times New Roman"/>
          <w:sz w:val="26"/>
          <w:szCs w:val="26"/>
          <w:lang w:val="en-GB"/>
        </w:rPr>
        <w:footnoteReference w:id="100"/>
      </w:r>
      <w:r w:rsidRPr="002E74CF">
        <w:rPr>
          <w:rFonts w:ascii="Times New Roman" w:hAnsi="Times New Roman" w:cs="Times New Roman"/>
          <w:sz w:val="26"/>
          <w:szCs w:val="26"/>
          <w:lang w:val="en-GB"/>
        </w:rPr>
        <w:t xml:space="preserve"> Pfizer has employed this methodology for the preparati</w:t>
      </w:r>
      <w:r>
        <w:rPr>
          <w:rFonts w:ascii="Times New Roman" w:hAnsi="Times New Roman" w:cs="Times New Roman"/>
          <w:sz w:val="26"/>
          <w:szCs w:val="26"/>
          <w:lang w:val="en-GB"/>
        </w:rPr>
        <w:t>on of sertraline hydrochloride.</w:t>
      </w:r>
      <w:r w:rsidRPr="002E74CF">
        <w:rPr>
          <w:rStyle w:val="Refdenotaderodap"/>
          <w:rFonts w:ascii="Times New Roman" w:hAnsi="Times New Roman" w:cs="Times New Roman"/>
          <w:sz w:val="26"/>
          <w:szCs w:val="26"/>
          <w:lang w:val="en-GB"/>
        </w:rPr>
        <w:footnoteReference w:id="101"/>
      </w:r>
      <w:r w:rsidRPr="002E74CF">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Additionally, </w:t>
      </w:r>
      <w:r w:rsidRPr="002E74CF">
        <w:rPr>
          <w:rFonts w:ascii="Times New Roman" w:hAnsi="Times New Roman" w:cs="Times New Roman"/>
          <w:sz w:val="26"/>
          <w:szCs w:val="26"/>
          <w:lang w:val="en-GB"/>
        </w:rPr>
        <w:t>Sepracor</w:t>
      </w:r>
      <w:r>
        <w:rPr>
          <w:rFonts w:ascii="Times New Roman" w:hAnsi="Times New Roman" w:cs="Times New Roman"/>
          <w:sz w:val="26"/>
          <w:szCs w:val="26"/>
          <w:lang w:val="en-GB"/>
        </w:rPr>
        <w:t xml:space="preserve"> reported</w:t>
      </w:r>
      <w:r w:rsidRPr="002E74CF">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2E74CF">
        <w:rPr>
          <w:rFonts w:ascii="Times New Roman" w:hAnsi="Times New Roman" w:cs="Times New Roman"/>
          <w:sz w:val="26"/>
          <w:szCs w:val="26"/>
          <w:lang w:val="en-GB"/>
        </w:rPr>
        <w:t>he stereoselective reduction of a sulfinamide intermediate with 9-BBN, fo</w:t>
      </w:r>
      <w:r>
        <w:rPr>
          <w:rFonts w:ascii="Times New Roman" w:hAnsi="Times New Roman" w:cs="Times New Roman"/>
          <w:sz w:val="26"/>
          <w:szCs w:val="26"/>
          <w:lang w:val="en-GB"/>
        </w:rPr>
        <w:t xml:space="preserve">r the large-scale production of </w:t>
      </w:r>
      <w:r w:rsidRPr="002E74CF">
        <w:rPr>
          <w:rFonts w:ascii="Times New Roman" w:hAnsi="Times New Roman" w:cs="Times New Roman"/>
          <w:sz w:val="26"/>
          <w:szCs w:val="26"/>
          <w:lang w:val="en-GB"/>
        </w:rPr>
        <w:t>(</w:t>
      </w:r>
      <w:r w:rsidRPr="002E74CF">
        <w:rPr>
          <w:rFonts w:ascii="Times New Roman" w:hAnsi="Times New Roman" w:cs="Times New Roman"/>
          <w:i/>
          <w:sz w:val="26"/>
          <w:szCs w:val="26"/>
          <w:lang w:val="en-GB"/>
        </w:rPr>
        <w:t>1R</w:t>
      </w:r>
      <w:r w:rsidRPr="002E74CF">
        <w:rPr>
          <w:rFonts w:ascii="Times New Roman" w:hAnsi="Times New Roman" w:cs="Times New Roman"/>
          <w:sz w:val="26"/>
          <w:szCs w:val="26"/>
          <w:lang w:val="en-GB"/>
        </w:rPr>
        <w:t>,</w:t>
      </w:r>
      <w:r w:rsidRPr="002E74CF">
        <w:rPr>
          <w:rFonts w:ascii="Times New Roman" w:hAnsi="Times New Roman" w:cs="Times New Roman"/>
          <w:i/>
          <w:sz w:val="26"/>
          <w:szCs w:val="26"/>
          <w:lang w:val="en-GB"/>
        </w:rPr>
        <w:t>4S</w:t>
      </w:r>
      <w:r w:rsidRPr="002E74CF">
        <w:rPr>
          <w:rFonts w:ascii="Times New Roman" w:hAnsi="Times New Roman" w:cs="Times New Roman"/>
          <w:sz w:val="26"/>
          <w:szCs w:val="26"/>
          <w:lang w:val="en-GB"/>
        </w:rPr>
        <w:t>)-4-(3,4-dichlorophenyl)-1,2,3,4-</w:t>
      </w:r>
      <w:r w:rsidR="00FF728C">
        <w:rPr>
          <w:rFonts w:ascii="Times New Roman" w:hAnsi="Times New Roman" w:cs="Times New Roman"/>
          <w:sz w:val="26"/>
          <w:szCs w:val="26"/>
          <w:lang w:val="en-GB"/>
        </w:rPr>
        <w:t xml:space="preserve">tetrahydronaphthalen-1-amine, </w:t>
      </w:r>
      <w:r w:rsidRPr="002E74CF">
        <w:rPr>
          <w:rFonts w:ascii="Times New Roman" w:hAnsi="Times New Roman" w:cs="Times New Roman"/>
          <w:sz w:val="26"/>
          <w:szCs w:val="26"/>
          <w:lang w:val="en-GB"/>
        </w:rPr>
        <w:t>a compound that is structurally analogous to sertraline. However, this procedure is not catalytic</w:t>
      </w:r>
      <w:r>
        <w:rPr>
          <w:rFonts w:ascii="Times New Roman" w:hAnsi="Times New Roman" w:cs="Times New Roman"/>
          <w:sz w:val="26"/>
          <w:szCs w:val="26"/>
          <w:lang w:val="en-GB"/>
        </w:rPr>
        <w:t>, thus l</w:t>
      </w:r>
      <w:r w:rsidRPr="002E74CF">
        <w:rPr>
          <w:rFonts w:ascii="Times New Roman" w:hAnsi="Times New Roman" w:cs="Times New Roman"/>
          <w:sz w:val="26"/>
          <w:szCs w:val="26"/>
          <w:lang w:val="en-GB"/>
        </w:rPr>
        <w:t>arge quantities of 9-BBN are required.</w:t>
      </w:r>
      <w:r w:rsidRPr="002E74CF">
        <w:rPr>
          <w:rStyle w:val="Refdenotaderodap"/>
          <w:rFonts w:ascii="Times New Roman" w:hAnsi="Times New Roman" w:cs="Times New Roman"/>
          <w:sz w:val="26"/>
          <w:szCs w:val="26"/>
          <w:lang w:val="en-GB"/>
        </w:rPr>
        <w:footnoteReference w:id="102"/>
      </w:r>
      <w:r>
        <w:rPr>
          <w:rFonts w:ascii="Times New Roman" w:hAnsi="Times New Roman" w:cs="Times New Roman"/>
          <w:sz w:val="26"/>
          <w:szCs w:val="26"/>
          <w:lang w:val="en-GB"/>
        </w:rPr>
        <w:t xml:space="preserve"> </w:t>
      </w:r>
      <w:r w:rsidRPr="002E74CF">
        <w:rPr>
          <w:rFonts w:ascii="Times New Roman" w:hAnsi="Times New Roman" w:cs="Times New Roman"/>
          <w:sz w:val="26"/>
          <w:szCs w:val="26"/>
          <w:lang w:val="en-GB"/>
        </w:rPr>
        <w:t>Recently</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Mylan </w:t>
      </w:r>
      <w:r w:rsidRPr="002E74CF">
        <w:rPr>
          <w:rFonts w:ascii="Times New Roman" w:hAnsi="Times New Roman" w:cs="Times New Roman"/>
          <w:sz w:val="26"/>
          <w:szCs w:val="26"/>
          <w:lang w:val="en-GB"/>
        </w:rPr>
        <w:lastRenderedPageBreak/>
        <w:t>generics</w:t>
      </w:r>
      <w:r>
        <w:rPr>
          <w:rFonts w:ascii="Times New Roman" w:hAnsi="Times New Roman" w:cs="Times New Roman"/>
          <w:sz w:val="26"/>
          <w:szCs w:val="26"/>
          <w:lang w:val="en-GB"/>
        </w:rPr>
        <w:t xml:space="preserve"> </w:t>
      </w:r>
      <w:r w:rsidRPr="002E74CF">
        <w:rPr>
          <w:rFonts w:ascii="Times New Roman" w:hAnsi="Times New Roman" w:cs="Times New Roman"/>
          <w:sz w:val="26"/>
          <w:szCs w:val="26"/>
          <w:lang w:val="en-GB"/>
        </w:rPr>
        <w:t xml:space="preserve">patented </w:t>
      </w:r>
      <w:r>
        <w:rPr>
          <w:rFonts w:ascii="Times New Roman" w:hAnsi="Times New Roman" w:cs="Times New Roman"/>
          <w:sz w:val="26"/>
          <w:szCs w:val="26"/>
          <w:lang w:val="en-GB"/>
        </w:rPr>
        <w:t>a</w:t>
      </w:r>
      <w:r w:rsidRPr="002E74CF">
        <w:rPr>
          <w:rFonts w:ascii="Times New Roman" w:hAnsi="Times New Roman" w:cs="Times New Roman"/>
          <w:sz w:val="26"/>
          <w:szCs w:val="26"/>
          <w:lang w:val="en-GB"/>
        </w:rPr>
        <w:t>n industrial process used for the preparation of rasagiline</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In this procedure racemic 1-aminoindan is resolved with 2,3,4,6-di-</w:t>
      </w:r>
      <w:r w:rsidRPr="002E74CF">
        <w:rPr>
          <w:rFonts w:ascii="Times New Roman" w:hAnsi="Times New Roman" w:cs="Times New Roman"/>
          <w:i/>
          <w:sz w:val="26"/>
          <w:szCs w:val="26"/>
          <w:lang w:val="en-GB"/>
        </w:rPr>
        <w:t>O</w:t>
      </w:r>
      <w:r w:rsidRPr="002E74CF">
        <w:rPr>
          <w:rFonts w:ascii="Times New Roman" w:hAnsi="Times New Roman" w:cs="Times New Roman"/>
          <w:sz w:val="26"/>
          <w:szCs w:val="26"/>
          <w:lang w:val="en-GB"/>
        </w:rPr>
        <w:t>-isopropylidene-2-keto-</w:t>
      </w:r>
      <w:r w:rsidRPr="002E74CF">
        <w:rPr>
          <w:rFonts w:ascii="Times New Roman" w:hAnsi="Times New Roman" w:cs="Times New Roman"/>
          <w:i/>
          <w:iCs/>
          <w:sz w:val="26"/>
          <w:szCs w:val="26"/>
          <w:lang w:val="en-GB"/>
        </w:rPr>
        <w:t>L</w:t>
      </w:r>
      <w:r w:rsidRPr="002E74CF">
        <w:rPr>
          <w:rFonts w:ascii="Times New Roman" w:hAnsi="Times New Roman" w:cs="Times New Roman"/>
          <w:sz w:val="26"/>
          <w:szCs w:val="26"/>
          <w:lang w:val="en-GB"/>
        </w:rPr>
        <w:t>-gulonic acid</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in which the (</w:t>
      </w:r>
      <w:r w:rsidRPr="002E74CF">
        <w:rPr>
          <w:rFonts w:ascii="Times New Roman" w:hAnsi="Times New Roman" w:cs="Times New Roman"/>
          <w:i/>
          <w:sz w:val="26"/>
          <w:szCs w:val="26"/>
          <w:lang w:val="en-GB"/>
        </w:rPr>
        <w:t>R</w:t>
      </w:r>
      <w:r w:rsidRPr="002E74CF">
        <w:rPr>
          <w:rFonts w:ascii="Times New Roman" w:hAnsi="Times New Roman" w:cs="Times New Roman"/>
          <w:sz w:val="26"/>
          <w:szCs w:val="26"/>
          <w:lang w:val="en-GB"/>
        </w:rPr>
        <w:t>)-enantiomer is  alk</w:t>
      </w:r>
      <w:r>
        <w:rPr>
          <w:rFonts w:ascii="Times New Roman" w:hAnsi="Times New Roman" w:cs="Times New Roman"/>
          <w:sz w:val="26"/>
          <w:szCs w:val="26"/>
          <w:lang w:val="en-GB"/>
        </w:rPr>
        <w:t>ylated with propargyl chloride.</w:t>
      </w:r>
      <w:r w:rsidRPr="002E74CF">
        <w:rPr>
          <w:rStyle w:val="Refdenotaderodap"/>
          <w:rFonts w:ascii="Times New Roman" w:hAnsi="Times New Roman" w:cs="Times New Roman"/>
          <w:sz w:val="26"/>
          <w:szCs w:val="26"/>
          <w:lang w:val="en-GB"/>
        </w:rPr>
        <w:footnoteReference w:id="103"/>
      </w:r>
      <w:r>
        <w:rPr>
          <w:rFonts w:ascii="Times New Roman" w:hAnsi="Times New Roman" w:cs="Times New Roman"/>
          <w:sz w:val="26"/>
          <w:szCs w:val="26"/>
          <w:lang w:val="en-GB"/>
        </w:rPr>
        <w:t xml:space="preserve"> </w:t>
      </w:r>
      <w:r w:rsidRPr="002E74CF">
        <w:rPr>
          <w:rFonts w:ascii="Times New Roman" w:hAnsi="Times New Roman" w:cs="Times New Roman"/>
          <w:sz w:val="26"/>
          <w:szCs w:val="26"/>
          <w:lang w:val="en-GB"/>
        </w:rPr>
        <w:t>(</w:t>
      </w:r>
      <w:r w:rsidRPr="002E74CF">
        <w:rPr>
          <w:rFonts w:ascii="Times New Roman" w:hAnsi="Times New Roman" w:cs="Times New Roman"/>
          <w:i/>
          <w:iCs/>
          <w:sz w:val="26"/>
          <w:szCs w:val="26"/>
          <w:lang w:val="en-GB"/>
        </w:rPr>
        <w:t>R</w:t>
      </w:r>
      <w:r w:rsidRPr="002E74CF">
        <w:rPr>
          <w:rFonts w:ascii="Times New Roman" w:hAnsi="Times New Roman" w:cs="Times New Roman"/>
          <w:sz w:val="26"/>
          <w:szCs w:val="26"/>
          <w:lang w:val="en-GB"/>
        </w:rPr>
        <w:t>)-</w:t>
      </w:r>
      <w:r w:rsidRPr="002E74CF">
        <w:rPr>
          <w:rFonts w:ascii="Times New Roman" w:hAnsi="Times New Roman" w:cs="Times New Roman"/>
          <w:i/>
          <w:iCs/>
          <w:sz w:val="26"/>
          <w:szCs w:val="26"/>
          <w:lang w:val="en-GB"/>
        </w:rPr>
        <w:t>N</w:t>
      </w:r>
      <w:r w:rsidRPr="002E74CF">
        <w:rPr>
          <w:rFonts w:ascii="Times New Roman" w:hAnsi="Times New Roman" w:cs="Times New Roman"/>
          <w:sz w:val="26"/>
          <w:szCs w:val="26"/>
          <w:lang w:val="en-GB"/>
        </w:rPr>
        <w:t>-</w:t>
      </w:r>
      <w:r w:rsidRPr="00B73653">
        <w:rPr>
          <w:rFonts w:ascii="Times New Roman" w:hAnsi="Times New Roman" w:cs="Times New Roman"/>
          <w:sz w:val="26"/>
          <w:szCs w:val="26"/>
          <w:lang w:val="en-GB"/>
        </w:rPr>
        <w:t xml:space="preserve">benzyl-1-indanamine (racemic version, </w:t>
      </w:r>
      <w:r w:rsidRPr="00B73653">
        <w:rPr>
          <w:rFonts w:ascii="Times New Roman" w:hAnsi="Times New Roman" w:cs="Times New Roman"/>
          <w:b/>
          <w:sz w:val="26"/>
          <w:szCs w:val="26"/>
          <w:lang w:val="en-GB"/>
        </w:rPr>
        <w:t>Figure 3.3</w:t>
      </w:r>
      <w:r w:rsidRPr="00B73653">
        <w:rPr>
          <w:rFonts w:ascii="Times New Roman" w:hAnsi="Times New Roman" w:cs="Times New Roman"/>
          <w:sz w:val="26"/>
          <w:szCs w:val="26"/>
          <w:lang w:val="en-GB"/>
        </w:rPr>
        <w:t>) can be synt</w:t>
      </w:r>
      <w:r>
        <w:rPr>
          <w:rFonts w:ascii="Times New Roman" w:hAnsi="Times New Roman" w:cs="Times New Roman"/>
          <w:sz w:val="26"/>
          <w:szCs w:val="26"/>
          <w:lang w:val="en-GB"/>
        </w:rPr>
        <w:t xml:space="preserve">hesized through </w:t>
      </w:r>
      <w:r w:rsidRPr="002E74CF">
        <w:rPr>
          <w:rFonts w:ascii="Times New Roman" w:hAnsi="Times New Roman" w:cs="Times New Roman"/>
          <w:sz w:val="26"/>
          <w:szCs w:val="26"/>
          <w:lang w:val="en-GB"/>
        </w:rPr>
        <w:t>chiral resolution with (</w:t>
      </w:r>
      <w:r w:rsidRPr="002E74CF">
        <w:rPr>
          <w:rFonts w:ascii="Times New Roman" w:hAnsi="Times New Roman" w:cs="Times New Roman"/>
          <w:i/>
          <w:iCs/>
          <w:sz w:val="26"/>
          <w:szCs w:val="26"/>
          <w:lang w:val="en-GB"/>
        </w:rPr>
        <w:t>R,R</w:t>
      </w:r>
      <w:r w:rsidRPr="002E74CF">
        <w:rPr>
          <w:rFonts w:ascii="Times New Roman" w:hAnsi="Times New Roman" w:cs="Times New Roman"/>
          <w:sz w:val="26"/>
          <w:szCs w:val="26"/>
          <w:lang w:val="en-GB"/>
        </w:rPr>
        <w:t>)-tartaric acid</w:t>
      </w:r>
      <w:r>
        <w:rPr>
          <w:rFonts w:ascii="Times New Roman" w:hAnsi="Times New Roman" w:cs="Times New Roman"/>
          <w:sz w:val="26"/>
          <w:szCs w:val="26"/>
          <w:lang w:val="en-GB"/>
        </w:rPr>
        <w:t xml:space="preserve"> </w:t>
      </w:r>
      <w:r w:rsidRPr="002E74CF">
        <w:rPr>
          <w:rFonts w:ascii="Times New Roman" w:hAnsi="Times New Roman" w:cs="Times New Roman"/>
          <w:sz w:val="26"/>
          <w:szCs w:val="26"/>
          <w:lang w:val="en-GB"/>
        </w:rPr>
        <w:t>(</w:t>
      </w:r>
      <w:r>
        <w:rPr>
          <w:rFonts w:ascii="Times New Roman" w:hAnsi="Times New Roman" w:cs="Times New Roman"/>
          <w:b/>
          <w:sz w:val="26"/>
          <w:szCs w:val="26"/>
          <w:lang w:val="en-GB"/>
        </w:rPr>
        <w:t>Figure</w:t>
      </w:r>
      <w:r w:rsidRPr="002E74CF">
        <w:rPr>
          <w:rFonts w:ascii="Times New Roman" w:hAnsi="Times New Roman" w:cs="Times New Roman"/>
          <w:b/>
          <w:sz w:val="26"/>
          <w:szCs w:val="26"/>
          <w:lang w:val="en-GB"/>
        </w:rPr>
        <w:t xml:space="preserve"> 3.4</w:t>
      </w:r>
      <w:r w:rsidRPr="002E74CF">
        <w:rPr>
          <w:rFonts w:ascii="Times New Roman" w:hAnsi="Times New Roman" w:cs="Times New Roman"/>
          <w:sz w:val="26"/>
          <w:szCs w:val="26"/>
          <w:lang w:val="en-GB"/>
        </w:rPr>
        <w:t>) to de</w:t>
      </w:r>
      <w:r>
        <w:rPr>
          <w:rFonts w:ascii="Times New Roman" w:hAnsi="Times New Roman" w:cs="Times New Roman"/>
          <w:sz w:val="26"/>
          <w:szCs w:val="26"/>
          <w:lang w:val="en-GB"/>
        </w:rPr>
        <w:t>liver rasagiline and its salts.</w:t>
      </w:r>
      <w:r w:rsidRPr="002E74CF">
        <w:rPr>
          <w:rStyle w:val="Refdenotaderodap"/>
          <w:rFonts w:ascii="Times New Roman" w:hAnsi="Times New Roman" w:cs="Times New Roman"/>
          <w:sz w:val="26"/>
          <w:szCs w:val="26"/>
          <w:lang w:val="en-GB"/>
        </w:rPr>
        <w:footnoteReference w:id="104"/>
      </w:r>
      <w:r w:rsidRPr="002E74CF">
        <w:rPr>
          <w:rFonts w:ascii="Times New Roman" w:hAnsi="Times New Roman" w:cs="Times New Roman"/>
          <w:sz w:val="26"/>
          <w:szCs w:val="26"/>
          <w:lang w:val="en-GB"/>
        </w:rPr>
        <w:t xml:space="preserve"> </w:t>
      </w:r>
      <w:r>
        <w:rPr>
          <w:rFonts w:ascii="Times New Roman" w:hAnsi="Times New Roman" w:cs="Times New Roman"/>
          <w:sz w:val="26"/>
          <w:szCs w:val="26"/>
          <w:lang w:val="en-GB"/>
        </w:rPr>
        <w:t>Nonetheless, there was a problem with</w:t>
      </w:r>
      <w:r w:rsidRPr="002E74CF">
        <w:rPr>
          <w:rFonts w:ascii="Times New Roman" w:hAnsi="Times New Roman" w:cs="Times New Roman"/>
          <w:sz w:val="26"/>
          <w:szCs w:val="26"/>
          <w:lang w:val="en-GB"/>
        </w:rPr>
        <w:t xml:space="preserve"> waste production,</w:t>
      </w:r>
      <w:r>
        <w:rPr>
          <w:rFonts w:ascii="Times New Roman" w:hAnsi="Times New Roman" w:cs="Times New Roman"/>
          <w:sz w:val="26"/>
          <w:szCs w:val="26"/>
          <w:lang w:val="en-GB"/>
        </w:rPr>
        <w:t xml:space="preserve"> since</w:t>
      </w:r>
      <w:r w:rsidRPr="002E74CF">
        <w:rPr>
          <w:rFonts w:ascii="Times New Roman" w:hAnsi="Times New Roman" w:cs="Times New Roman"/>
          <w:sz w:val="26"/>
          <w:szCs w:val="26"/>
          <w:lang w:val="en-GB"/>
        </w:rPr>
        <w:t xml:space="preserve"> 50% of the product batch is </w:t>
      </w:r>
      <w:r>
        <w:rPr>
          <w:rFonts w:ascii="Times New Roman" w:hAnsi="Times New Roman" w:cs="Times New Roman"/>
          <w:sz w:val="26"/>
          <w:szCs w:val="26"/>
          <w:lang w:val="en-GB"/>
        </w:rPr>
        <w:t>discarded</w:t>
      </w:r>
      <w:r w:rsidRPr="002E74CF">
        <w:rPr>
          <w:rFonts w:ascii="Times New Roman" w:hAnsi="Times New Roman" w:cs="Times New Roman"/>
          <w:sz w:val="26"/>
          <w:szCs w:val="26"/>
          <w:lang w:val="en-GB"/>
        </w:rPr>
        <w:t>.</w:t>
      </w: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FF728C" w:rsidP="00DC56B1">
      <w:pPr>
        <w:pStyle w:val="SemEspaamento"/>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09440" behindDoc="0" locked="0" layoutInCell="1" allowOverlap="1" wp14:anchorId="6D80161C" wp14:editId="65DD2E20">
                <wp:simplePos x="0" y="0"/>
                <wp:positionH relativeFrom="margin">
                  <wp:align>center</wp:align>
                </wp:positionH>
                <wp:positionV relativeFrom="paragraph">
                  <wp:posOffset>13031</wp:posOffset>
                </wp:positionV>
                <wp:extent cx="3194463" cy="1976656"/>
                <wp:effectExtent l="0" t="0" r="0" b="5080"/>
                <wp:wrapNone/>
                <wp:docPr id="573" name="Grupo 573"/>
                <wp:cNvGraphicFramePr/>
                <a:graphic xmlns:a="http://schemas.openxmlformats.org/drawingml/2006/main">
                  <a:graphicData uri="http://schemas.microsoft.com/office/word/2010/wordprocessingGroup">
                    <wpg:wgp>
                      <wpg:cNvGrpSpPr/>
                      <wpg:grpSpPr>
                        <a:xfrm>
                          <a:off x="0" y="0"/>
                          <a:ext cx="3194463" cy="1976656"/>
                          <a:chOff x="0" y="0"/>
                          <a:chExt cx="3194463" cy="1976656"/>
                        </a:xfrm>
                      </wpg:grpSpPr>
                      <wps:wsp>
                        <wps:cNvPr id="115" name="Caixa de Texto 2"/>
                        <wps:cNvSpPr txBox="1">
                          <a:spLocks noChangeArrowheads="1"/>
                        </wps:cNvSpPr>
                        <wps:spPr bwMode="auto">
                          <a:xfrm>
                            <a:off x="0" y="1318161"/>
                            <a:ext cx="1496291" cy="658495"/>
                          </a:xfrm>
                          <a:prstGeom prst="rect">
                            <a:avLst/>
                          </a:prstGeom>
                          <a:noFill/>
                          <a:ln w="9525">
                            <a:noFill/>
                            <a:miter lim="800000"/>
                            <a:headEnd/>
                            <a:tailEnd/>
                          </a:ln>
                        </wps:spPr>
                        <wps:txbx>
                          <w:txbxContent>
                            <w:p w:rsidR="00A877DB" w:rsidRPr="002923A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2923AD">
                                <w:rPr>
                                  <w:rFonts w:ascii="Times New Roman" w:hAnsi="Times New Roman" w:cs="Times New Roman"/>
                                  <w:b/>
                                  <w:sz w:val="24"/>
                                  <w:szCs w:val="20"/>
                                  <w:u w:val="single"/>
                                  <w:lang w:val="en-US"/>
                                </w:rPr>
                                <w:t xml:space="preserve"> 3.3</w:t>
                              </w:r>
                              <w:r w:rsidRPr="002923AD">
                                <w:rPr>
                                  <w:rFonts w:ascii="Times New Roman" w:hAnsi="Times New Roman" w:cs="Times New Roman"/>
                                  <w:sz w:val="24"/>
                                  <w:szCs w:val="20"/>
                                  <w:u w:val="single"/>
                                  <w:lang w:val="en-US"/>
                                </w:rPr>
                                <w:t>:</w:t>
                              </w:r>
                              <w:r w:rsidRPr="002923AD">
                                <w:rPr>
                                  <w:rFonts w:ascii="Times New Roman" w:hAnsi="Times New Roman" w:cs="Times New Roman"/>
                                  <w:sz w:val="24"/>
                                  <w:szCs w:val="20"/>
                                  <w:lang w:val="en-US"/>
                                </w:rPr>
                                <w:t xml:space="preserve"> Structure of </w:t>
                              </w:r>
                              <w:r w:rsidRPr="002923AD">
                                <w:rPr>
                                  <w:rFonts w:ascii="Times New Roman" w:hAnsi="Times New Roman" w:cs="Times New Roman"/>
                                  <w:i/>
                                  <w:sz w:val="24"/>
                                  <w:szCs w:val="20"/>
                                  <w:lang w:val="en-US"/>
                                </w:rPr>
                                <w:t>N</w:t>
                              </w:r>
                              <w:r w:rsidRPr="002923AD">
                                <w:rPr>
                                  <w:rFonts w:ascii="Times New Roman" w:hAnsi="Times New Roman" w:cs="Times New Roman"/>
                                  <w:sz w:val="24"/>
                                  <w:szCs w:val="20"/>
                                  <w:lang w:val="en-US"/>
                                </w:rPr>
                                <w:t xml:space="preserve">-benzyl-1-indanamine. </w:t>
                              </w:r>
                            </w:p>
                            <w:p w:rsidR="00A877DB" w:rsidRPr="00E16128" w:rsidRDefault="00A877DB" w:rsidP="00DC56B1">
                              <w:pPr>
                                <w:rPr>
                                  <w:lang w:val="en-US"/>
                                </w:rPr>
                              </w:pPr>
                            </w:p>
                          </w:txbxContent>
                        </wps:txbx>
                        <wps:bodyPr rot="0" vert="horz" wrap="square" lIns="91440" tIns="45720" rIns="91440" bIns="45720" anchor="t" anchorCtr="0">
                          <a:noAutofit/>
                        </wps:bodyPr>
                      </wps:wsp>
                      <wps:wsp>
                        <wps:cNvPr id="117" name="Caixa de Texto 2"/>
                        <wps:cNvSpPr txBox="1">
                          <a:spLocks noChangeArrowheads="1"/>
                        </wps:cNvSpPr>
                        <wps:spPr bwMode="auto">
                          <a:xfrm>
                            <a:off x="1698172" y="1318161"/>
                            <a:ext cx="1496291" cy="475013"/>
                          </a:xfrm>
                          <a:prstGeom prst="rect">
                            <a:avLst/>
                          </a:prstGeom>
                          <a:noFill/>
                          <a:ln w="9525">
                            <a:noFill/>
                            <a:miter lim="800000"/>
                            <a:headEnd/>
                            <a:tailEnd/>
                          </a:ln>
                        </wps:spPr>
                        <wps:txbx>
                          <w:txbxContent>
                            <w:p w:rsidR="00A877DB" w:rsidRPr="002923AD"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w:t>
                              </w:r>
                              <w:r w:rsidRPr="002923AD">
                                <w:rPr>
                                  <w:rFonts w:ascii="Times New Roman" w:hAnsi="Times New Roman" w:cs="Times New Roman"/>
                                  <w:b/>
                                  <w:sz w:val="24"/>
                                  <w:u w:val="single"/>
                                  <w:lang w:val="en-US"/>
                                </w:rPr>
                                <w:t xml:space="preserve"> 3.4</w:t>
                              </w:r>
                              <w:r w:rsidRPr="002923AD">
                                <w:rPr>
                                  <w:rFonts w:ascii="Times New Roman" w:hAnsi="Times New Roman" w:cs="Times New Roman"/>
                                  <w:sz w:val="24"/>
                                  <w:u w:val="single"/>
                                  <w:lang w:val="en-US"/>
                                </w:rPr>
                                <w:t>:</w:t>
                              </w:r>
                              <w:r w:rsidRPr="002923AD">
                                <w:rPr>
                                  <w:rFonts w:ascii="Times New Roman" w:hAnsi="Times New Roman" w:cs="Times New Roman"/>
                                  <w:sz w:val="24"/>
                                  <w:lang w:val="en-US"/>
                                </w:rPr>
                                <w:t xml:space="preserve"> Structure of (</w:t>
                              </w:r>
                              <w:r w:rsidRPr="002923AD">
                                <w:rPr>
                                  <w:rFonts w:ascii="Times New Roman" w:hAnsi="Times New Roman" w:cs="Times New Roman"/>
                                  <w:i/>
                                  <w:sz w:val="24"/>
                                  <w:lang w:val="en-US"/>
                                </w:rPr>
                                <w:t>R</w:t>
                              </w:r>
                              <w:r w:rsidRPr="002923AD">
                                <w:rPr>
                                  <w:rFonts w:ascii="Times New Roman" w:hAnsi="Times New Roman" w:cs="Times New Roman"/>
                                  <w:sz w:val="24"/>
                                  <w:lang w:val="en-US"/>
                                </w:rPr>
                                <w:t>,</w:t>
                              </w:r>
                              <w:r w:rsidRPr="002923AD">
                                <w:rPr>
                                  <w:rFonts w:ascii="Times New Roman" w:hAnsi="Times New Roman" w:cs="Times New Roman"/>
                                  <w:i/>
                                  <w:sz w:val="24"/>
                                  <w:lang w:val="en-US"/>
                                </w:rPr>
                                <w:t>R</w:t>
                              </w:r>
                              <w:r w:rsidRPr="002923AD">
                                <w:rPr>
                                  <w:rFonts w:ascii="Times New Roman" w:hAnsi="Times New Roman" w:cs="Times New Roman"/>
                                  <w:sz w:val="24"/>
                                  <w:lang w:val="en-US"/>
                                </w:rPr>
                                <w:t xml:space="preserve">)-tartaric acid. </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18" name="Imagem 118"/>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213756" y="0"/>
                            <a:ext cx="2710180" cy="1034415"/>
                          </a:xfrm>
                          <a:prstGeom prst="rect">
                            <a:avLst/>
                          </a:prstGeom>
                        </pic:spPr>
                      </pic:pic>
                    </wpg:wgp>
                  </a:graphicData>
                </a:graphic>
              </wp:anchor>
            </w:drawing>
          </mc:Choice>
          <mc:Fallback>
            <w:pict>
              <v:group w14:anchorId="6D80161C" id="Grupo 573" o:spid="_x0000_s1163" style="position:absolute;left:0;text-align:left;margin-left:0;margin-top:1.05pt;width:251.55pt;height:155.65pt;z-index:251709440;mso-position-horizontal:center;mso-position-horizontal-relative:margin" coordsize="31944,1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">
                <v:shape id="_x0000_s1164" type="#_x0000_t202" style="position:absolute;top:13181;width:14962;height:6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rsidR="00A877DB" w:rsidRPr="002923A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2923AD">
                          <w:rPr>
                            <w:rFonts w:ascii="Times New Roman" w:hAnsi="Times New Roman" w:cs="Times New Roman"/>
                            <w:b/>
                            <w:sz w:val="24"/>
                            <w:szCs w:val="20"/>
                            <w:u w:val="single"/>
                            <w:lang w:val="en-US"/>
                          </w:rPr>
                          <w:t xml:space="preserve"> 3.3</w:t>
                        </w:r>
                        <w:r w:rsidRPr="002923AD">
                          <w:rPr>
                            <w:rFonts w:ascii="Times New Roman" w:hAnsi="Times New Roman" w:cs="Times New Roman"/>
                            <w:sz w:val="24"/>
                            <w:szCs w:val="20"/>
                            <w:u w:val="single"/>
                            <w:lang w:val="en-US"/>
                          </w:rPr>
                          <w:t>:</w:t>
                        </w:r>
                        <w:r w:rsidRPr="002923AD">
                          <w:rPr>
                            <w:rFonts w:ascii="Times New Roman" w:hAnsi="Times New Roman" w:cs="Times New Roman"/>
                            <w:sz w:val="24"/>
                            <w:szCs w:val="20"/>
                            <w:lang w:val="en-US"/>
                          </w:rPr>
                          <w:t xml:space="preserve"> Structure of </w:t>
                        </w:r>
                        <w:r w:rsidRPr="002923AD">
                          <w:rPr>
                            <w:rFonts w:ascii="Times New Roman" w:hAnsi="Times New Roman" w:cs="Times New Roman"/>
                            <w:i/>
                            <w:sz w:val="24"/>
                            <w:szCs w:val="20"/>
                            <w:lang w:val="en-US"/>
                          </w:rPr>
                          <w:t>N</w:t>
                        </w:r>
                        <w:r w:rsidRPr="002923AD">
                          <w:rPr>
                            <w:rFonts w:ascii="Times New Roman" w:hAnsi="Times New Roman" w:cs="Times New Roman"/>
                            <w:sz w:val="24"/>
                            <w:szCs w:val="20"/>
                            <w:lang w:val="en-US"/>
                          </w:rPr>
                          <w:t xml:space="preserve">-benzyl-1-indanamine. </w:t>
                        </w:r>
                      </w:p>
                      <w:p w:rsidR="00A877DB" w:rsidRPr="00E16128" w:rsidRDefault="00A877DB" w:rsidP="00DC56B1">
                        <w:pPr>
                          <w:rPr>
                            <w:lang w:val="en-US"/>
                          </w:rPr>
                        </w:pPr>
                      </w:p>
                    </w:txbxContent>
                  </v:textbox>
                </v:shape>
                <v:shape id="_x0000_s1165" type="#_x0000_t202" style="position:absolute;left:16981;top:13181;width:14963;height:4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rsidR="00A877DB" w:rsidRPr="002923AD"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w:t>
                        </w:r>
                        <w:r w:rsidRPr="002923AD">
                          <w:rPr>
                            <w:rFonts w:ascii="Times New Roman" w:hAnsi="Times New Roman" w:cs="Times New Roman"/>
                            <w:b/>
                            <w:sz w:val="24"/>
                            <w:u w:val="single"/>
                            <w:lang w:val="en-US"/>
                          </w:rPr>
                          <w:t xml:space="preserve"> 3.4</w:t>
                        </w:r>
                        <w:r w:rsidRPr="002923AD">
                          <w:rPr>
                            <w:rFonts w:ascii="Times New Roman" w:hAnsi="Times New Roman" w:cs="Times New Roman"/>
                            <w:sz w:val="24"/>
                            <w:u w:val="single"/>
                            <w:lang w:val="en-US"/>
                          </w:rPr>
                          <w:t>:</w:t>
                        </w:r>
                        <w:r w:rsidRPr="002923AD">
                          <w:rPr>
                            <w:rFonts w:ascii="Times New Roman" w:hAnsi="Times New Roman" w:cs="Times New Roman"/>
                            <w:sz w:val="24"/>
                            <w:lang w:val="en-US"/>
                          </w:rPr>
                          <w:t xml:space="preserve"> Structure of (</w:t>
                        </w:r>
                        <w:r w:rsidRPr="002923AD">
                          <w:rPr>
                            <w:rFonts w:ascii="Times New Roman" w:hAnsi="Times New Roman" w:cs="Times New Roman"/>
                            <w:i/>
                            <w:sz w:val="24"/>
                            <w:lang w:val="en-US"/>
                          </w:rPr>
                          <w:t>R</w:t>
                        </w:r>
                        <w:r w:rsidRPr="002923AD">
                          <w:rPr>
                            <w:rFonts w:ascii="Times New Roman" w:hAnsi="Times New Roman" w:cs="Times New Roman"/>
                            <w:sz w:val="24"/>
                            <w:lang w:val="en-US"/>
                          </w:rPr>
                          <w:t>,</w:t>
                        </w:r>
                        <w:r w:rsidRPr="002923AD">
                          <w:rPr>
                            <w:rFonts w:ascii="Times New Roman" w:hAnsi="Times New Roman" w:cs="Times New Roman"/>
                            <w:i/>
                            <w:sz w:val="24"/>
                            <w:lang w:val="en-US"/>
                          </w:rPr>
                          <w:t>R</w:t>
                        </w:r>
                        <w:r w:rsidRPr="002923AD">
                          <w:rPr>
                            <w:rFonts w:ascii="Times New Roman" w:hAnsi="Times New Roman" w:cs="Times New Roman"/>
                            <w:sz w:val="24"/>
                            <w:lang w:val="en-US"/>
                          </w:rPr>
                          <w:t xml:space="preserve">)-tartaric acid. </w:t>
                        </w:r>
                      </w:p>
                      <w:p w:rsidR="00A877DB" w:rsidRPr="00E16128" w:rsidRDefault="00A877DB" w:rsidP="00DC56B1">
                        <w:pPr>
                          <w:rPr>
                            <w:lang w:val="en-US"/>
                          </w:rPr>
                        </w:pPr>
                      </w:p>
                    </w:txbxContent>
                  </v:textbox>
                </v:shape>
                <v:shape id="Imagem 118" o:spid="_x0000_s1166" type="#_x0000_t75" style="position:absolute;left:2137;width:27102;height:10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mlpXFAAAA3AAAAA8AAABkcnMvZG93bnJldi54bWxEj0FrwkAQhe+F/odlCt7qJgrSRldJC4JC&#10;D60VxNuQHZNgdjZk1yT+e+dQ6G2G9+a9b1ab0TWqpy7Ung2k0wQUceFtzaWB4+/29Q1UiMgWG89k&#10;4E4BNuvnpxVm1g/8Q/0hlkpCOGRooIqxzbQORUUOw9S3xKJdfOcwytqV2nY4SLhr9CxJFtphzdJQ&#10;YUufFRXXw80ZmPeNS+z+/LE4bYe8qN/zlL++jZm8jPkSVKQx/pv/rndW8FOhlWdkAr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ZpaVxQAAANwAAAAPAAAAAAAAAAAAAAAA&#10;AJ8CAABkcnMvZG93bnJldi54bWxQSwUGAAAAAAQABAD3AAAAkQMAAAAA&#10;">
                  <v:imagedata r:id="rId104" o:title=""/>
                  <v:path arrowok="t"/>
                </v:shape>
                <w10:wrap anchorx="margin"/>
              </v:group>
            </w:pict>
          </mc:Fallback>
        </mc:AlternateContent>
      </w: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contextualSpacing/>
        <w:jc w:val="both"/>
        <w:rPr>
          <w:rFonts w:ascii="Arial" w:hAnsi="Arial" w:cs="Arial"/>
          <w:sz w:val="20"/>
          <w:szCs w:val="20"/>
          <w:lang w:val="en-GB"/>
        </w:rPr>
      </w:pPr>
    </w:p>
    <w:p w:rsidR="00DC56B1" w:rsidRPr="00E97FE0" w:rsidRDefault="00DC56B1" w:rsidP="00DC56B1">
      <w:pPr>
        <w:pStyle w:val="SemEspaamento"/>
        <w:contextualSpacing/>
        <w:jc w:val="both"/>
        <w:rPr>
          <w:rFonts w:ascii="Arial" w:hAnsi="Arial" w:cs="Arial"/>
          <w:sz w:val="20"/>
          <w:szCs w:val="20"/>
          <w:lang w:val="en-GB"/>
        </w:rPr>
      </w:pPr>
    </w:p>
    <w:p w:rsidR="00DC56B1" w:rsidRDefault="00DC56B1" w:rsidP="00DC56B1">
      <w:pPr>
        <w:pStyle w:val="SemEspaamento"/>
        <w:spacing w:line="360" w:lineRule="auto"/>
        <w:contextualSpacing/>
        <w:jc w:val="both"/>
        <w:rPr>
          <w:rFonts w:ascii="Times New Roman" w:hAnsi="Times New Roman" w:cs="Times New Roman"/>
          <w:szCs w:val="20"/>
          <w:lang w:val="en-GB"/>
        </w:rPr>
      </w:pPr>
      <w:r w:rsidRPr="00AA7CD8">
        <w:rPr>
          <w:rFonts w:ascii="Times New Roman" w:hAnsi="Times New Roman" w:cs="Times New Roman"/>
          <w:szCs w:val="20"/>
          <w:lang w:val="en-GB"/>
        </w:rPr>
        <w:t xml:space="preserve"> </w:t>
      </w:r>
    </w:p>
    <w:p w:rsidR="00FF728C" w:rsidRDefault="00FF728C" w:rsidP="00DC56B1">
      <w:pPr>
        <w:pStyle w:val="SemEspaamento"/>
        <w:spacing w:line="360" w:lineRule="auto"/>
        <w:contextualSpacing/>
        <w:jc w:val="both"/>
        <w:rPr>
          <w:rFonts w:ascii="Times New Roman" w:hAnsi="Times New Roman" w:cs="Times New Roman"/>
          <w:szCs w:val="20"/>
          <w:lang w:val="en-GB"/>
        </w:rPr>
      </w:pPr>
    </w:p>
    <w:p w:rsidR="005A48DA" w:rsidRPr="00AA7CD8" w:rsidRDefault="005A48DA" w:rsidP="00DC56B1">
      <w:pPr>
        <w:pStyle w:val="SemEspaamento"/>
        <w:spacing w:line="360" w:lineRule="auto"/>
        <w:contextualSpacing/>
        <w:jc w:val="both"/>
        <w:rPr>
          <w:rFonts w:ascii="Times New Roman" w:hAnsi="Times New Roman" w:cs="Times New Roman"/>
          <w:szCs w:val="20"/>
          <w:lang w:val="en-GB"/>
        </w:rPr>
      </w:pPr>
    </w:p>
    <w:p w:rsidR="00DC56B1" w:rsidRPr="0011011D" w:rsidRDefault="00DC56B1" w:rsidP="00DC56B1">
      <w:pPr>
        <w:pStyle w:val="SemEspaamento"/>
        <w:spacing w:line="360" w:lineRule="auto"/>
        <w:contextualSpacing/>
        <w:jc w:val="both"/>
        <w:rPr>
          <w:rFonts w:ascii="Times New Roman" w:hAnsi="Times New Roman" w:cs="Times New Roman"/>
          <w:sz w:val="26"/>
          <w:szCs w:val="26"/>
          <w:lang w:val="en-GB"/>
        </w:rPr>
      </w:pPr>
      <w:r w:rsidRPr="00AA7CD8">
        <w:rPr>
          <w:rFonts w:ascii="Times New Roman" w:hAnsi="Times New Roman" w:cs="Times New Roman"/>
          <w:szCs w:val="20"/>
          <w:lang w:val="en-GB"/>
        </w:rPr>
        <w:tab/>
      </w:r>
      <w:r>
        <w:rPr>
          <w:rFonts w:ascii="Times New Roman" w:hAnsi="Times New Roman" w:cs="Times New Roman"/>
          <w:sz w:val="26"/>
          <w:szCs w:val="26"/>
          <w:lang w:val="en-GB"/>
        </w:rPr>
        <w:t>In addition, b</w:t>
      </w:r>
      <w:r w:rsidRPr="002E74CF">
        <w:rPr>
          <w:rFonts w:ascii="Times New Roman" w:hAnsi="Times New Roman" w:cs="Times New Roman"/>
          <w:sz w:val="26"/>
          <w:szCs w:val="26"/>
          <w:lang w:val="en-GB"/>
        </w:rPr>
        <w:t>iocatalytic processes are becoming more and more frequent f</w:t>
      </w:r>
      <w:r>
        <w:rPr>
          <w:rFonts w:ascii="Times New Roman" w:hAnsi="Times New Roman" w:cs="Times New Roman"/>
          <w:sz w:val="26"/>
          <w:szCs w:val="26"/>
          <w:lang w:val="en-GB"/>
        </w:rPr>
        <w:t xml:space="preserve">or accessing new drug compounds. </w:t>
      </w:r>
      <w:r w:rsidRPr="002E74CF">
        <w:rPr>
          <w:rFonts w:ascii="Times New Roman" w:hAnsi="Times New Roman" w:cs="Times New Roman"/>
          <w:sz w:val="26"/>
          <w:szCs w:val="26"/>
          <w:lang w:val="en-GB"/>
        </w:rPr>
        <w:t xml:space="preserve">In the case of </w:t>
      </w:r>
      <w:r>
        <w:rPr>
          <w:rFonts w:ascii="Times New Roman" w:hAnsi="Times New Roman" w:cs="Times New Roman"/>
          <w:sz w:val="26"/>
          <w:szCs w:val="26"/>
          <w:lang w:val="en-GB"/>
        </w:rPr>
        <w:t xml:space="preserve">the synthesis of </w:t>
      </w:r>
      <w:r w:rsidRPr="002E74CF">
        <w:rPr>
          <w:rFonts w:ascii="Times New Roman" w:hAnsi="Times New Roman" w:cs="Times New Roman"/>
          <w:sz w:val="26"/>
          <w:szCs w:val="26"/>
          <w:lang w:val="en-GB"/>
        </w:rPr>
        <w:t>chromanol 293B</w:t>
      </w:r>
      <w:r>
        <w:rPr>
          <w:rFonts w:ascii="Times New Roman" w:hAnsi="Times New Roman" w:cs="Times New Roman"/>
          <w:sz w:val="26"/>
          <w:szCs w:val="26"/>
          <w:lang w:val="en-GB"/>
        </w:rPr>
        <w:t xml:space="preserve"> </w:t>
      </w:r>
      <w:r w:rsidRPr="002E74CF">
        <w:rPr>
          <w:rFonts w:ascii="Times New Roman" w:hAnsi="Times New Roman" w:cs="Times New Roman"/>
          <w:sz w:val="26"/>
          <w:szCs w:val="26"/>
          <w:lang w:val="en-GB"/>
        </w:rPr>
        <w:t xml:space="preserve">(IKS-Channel blocker) a completely different approach was </w:t>
      </w:r>
      <w:r>
        <w:rPr>
          <w:rFonts w:ascii="Times New Roman" w:hAnsi="Times New Roman" w:cs="Times New Roman"/>
          <w:sz w:val="26"/>
          <w:szCs w:val="26"/>
          <w:lang w:val="en-GB"/>
        </w:rPr>
        <w:t xml:space="preserve">employed, </w:t>
      </w:r>
      <w:r w:rsidRPr="002E74CF">
        <w:rPr>
          <w:rFonts w:ascii="Times New Roman" w:hAnsi="Times New Roman" w:cs="Times New Roman"/>
          <w:sz w:val="26"/>
          <w:szCs w:val="26"/>
          <w:lang w:val="en-GB"/>
        </w:rPr>
        <w:t>as the team carri</w:t>
      </w:r>
      <w:r>
        <w:rPr>
          <w:rFonts w:ascii="Times New Roman" w:hAnsi="Times New Roman" w:cs="Times New Roman"/>
          <w:sz w:val="26"/>
          <w:szCs w:val="26"/>
          <w:lang w:val="en-GB"/>
        </w:rPr>
        <w:t>ed out an epoxide ring opening.</w:t>
      </w:r>
      <w:r w:rsidRPr="002E74CF">
        <w:rPr>
          <w:rStyle w:val="Refdenotaderodap"/>
          <w:rFonts w:ascii="Times New Roman" w:hAnsi="Times New Roman" w:cs="Times New Roman"/>
          <w:sz w:val="26"/>
          <w:szCs w:val="26"/>
          <w:lang w:val="en-GB"/>
        </w:rPr>
        <w:footnoteReference w:id="105"/>
      </w:r>
      <w:r>
        <w:rPr>
          <w:rFonts w:ascii="Times New Roman" w:hAnsi="Times New Roman" w:cs="Times New Roman"/>
          <w:sz w:val="26"/>
          <w:szCs w:val="26"/>
          <w:lang w:val="en-GB"/>
        </w:rPr>
        <w:t xml:space="preserve"> Finally, f</w:t>
      </w:r>
      <w:r w:rsidRPr="002E74CF">
        <w:rPr>
          <w:rFonts w:ascii="Times New Roman" w:hAnsi="Times New Roman" w:cs="Times New Roman"/>
          <w:sz w:val="26"/>
          <w:szCs w:val="26"/>
          <w:lang w:val="en-GB"/>
        </w:rPr>
        <w:t xml:space="preserve">or the </w:t>
      </w:r>
      <w:r>
        <w:rPr>
          <w:rFonts w:ascii="Times New Roman" w:hAnsi="Times New Roman" w:cs="Times New Roman"/>
          <w:sz w:val="26"/>
          <w:szCs w:val="26"/>
          <w:lang w:val="en-GB"/>
        </w:rPr>
        <w:t xml:space="preserve">synthesis of the </w:t>
      </w:r>
      <w:r w:rsidRPr="002E74CF">
        <w:rPr>
          <w:rFonts w:ascii="Times New Roman" w:hAnsi="Times New Roman" w:cs="Times New Roman"/>
          <w:sz w:val="26"/>
          <w:szCs w:val="26"/>
          <w:lang w:val="en-GB"/>
        </w:rPr>
        <w:t>potent psychoactive c</w:t>
      </w:r>
      <w:r>
        <w:rPr>
          <w:rFonts w:ascii="Times New Roman" w:hAnsi="Times New Roman" w:cs="Times New Roman"/>
          <w:sz w:val="26"/>
          <w:szCs w:val="26"/>
          <w:lang w:val="en-GB"/>
        </w:rPr>
        <w:t>ompound Indatraline (Lu 19-005)</w:t>
      </w:r>
      <w:r w:rsidRPr="002E74CF">
        <w:rPr>
          <w:rFonts w:ascii="Times New Roman" w:hAnsi="Times New Roman" w:cs="Times New Roman"/>
          <w:sz w:val="26"/>
          <w:szCs w:val="26"/>
          <w:lang w:val="en-GB"/>
        </w:rPr>
        <w:t xml:space="preserve"> a multi-step </w:t>
      </w:r>
      <w:r>
        <w:rPr>
          <w:rFonts w:ascii="Times New Roman" w:hAnsi="Times New Roman" w:cs="Times New Roman"/>
          <w:sz w:val="26"/>
          <w:szCs w:val="26"/>
          <w:lang w:val="en-GB"/>
        </w:rPr>
        <w:t xml:space="preserve">protocol was employed. This included </w:t>
      </w:r>
      <w:r w:rsidRPr="002E74CF">
        <w:rPr>
          <w:rFonts w:ascii="Times New Roman" w:hAnsi="Times New Roman" w:cs="Times New Roman"/>
          <w:sz w:val="26"/>
          <w:szCs w:val="26"/>
          <w:lang w:val="en-GB"/>
        </w:rPr>
        <w:t>an enantioselective c</w:t>
      </w:r>
      <w:r>
        <w:rPr>
          <w:rFonts w:ascii="Times New Roman" w:hAnsi="Times New Roman" w:cs="Times New Roman"/>
          <w:sz w:val="26"/>
          <w:szCs w:val="26"/>
          <w:lang w:val="en-GB"/>
        </w:rPr>
        <w:t>arbenoid C-H insertion, a</w:t>
      </w:r>
      <w:r w:rsidRPr="002E74CF">
        <w:rPr>
          <w:rFonts w:ascii="Times New Roman" w:hAnsi="Times New Roman" w:cs="Times New Roman"/>
          <w:sz w:val="26"/>
          <w:szCs w:val="26"/>
          <w:lang w:val="en-GB"/>
        </w:rPr>
        <w:t xml:space="preserve"> cyclization to </w:t>
      </w:r>
      <w:r>
        <w:rPr>
          <w:rFonts w:ascii="Times New Roman" w:hAnsi="Times New Roman" w:cs="Times New Roman"/>
          <w:sz w:val="26"/>
          <w:szCs w:val="26"/>
          <w:lang w:val="en-GB"/>
        </w:rPr>
        <w:t xml:space="preserve">provide </w:t>
      </w:r>
      <w:r w:rsidRPr="002E74CF">
        <w:rPr>
          <w:rFonts w:ascii="Times New Roman" w:hAnsi="Times New Roman" w:cs="Times New Roman"/>
          <w:sz w:val="26"/>
          <w:szCs w:val="26"/>
          <w:lang w:val="en-GB"/>
        </w:rPr>
        <w:t>a key benzo-cyclo-pentanone intermediate</w:t>
      </w:r>
      <w:r>
        <w:rPr>
          <w:rFonts w:ascii="Times New Roman" w:hAnsi="Times New Roman" w:cs="Times New Roman"/>
          <w:sz w:val="26"/>
          <w:szCs w:val="26"/>
          <w:lang w:val="en-GB"/>
        </w:rPr>
        <w:t>,</w:t>
      </w:r>
      <w:r w:rsidRPr="002E74CF">
        <w:rPr>
          <w:rFonts w:ascii="Times New Roman" w:hAnsi="Times New Roman" w:cs="Times New Roman"/>
          <w:sz w:val="26"/>
          <w:szCs w:val="26"/>
          <w:lang w:val="en-GB"/>
        </w:rPr>
        <w:t xml:space="preserve"> followed by a </w:t>
      </w:r>
      <w:r w:rsidRPr="00963D69">
        <w:rPr>
          <w:rFonts w:ascii="Times New Roman" w:hAnsi="Times New Roman" w:cs="Times New Roman"/>
          <w:i/>
          <w:sz w:val="26"/>
          <w:szCs w:val="26"/>
          <w:lang w:val="en-GB"/>
        </w:rPr>
        <w:t>K</w:t>
      </w:r>
      <w:r w:rsidRPr="002E74CF">
        <w:rPr>
          <w:rFonts w:ascii="Times New Roman" w:hAnsi="Times New Roman" w:cs="Times New Roman"/>
          <w:sz w:val="26"/>
          <w:szCs w:val="26"/>
          <w:lang w:val="en-GB"/>
        </w:rPr>
        <w:t>-Selec</w:t>
      </w:r>
      <w:r>
        <w:rPr>
          <w:rFonts w:ascii="Times New Roman" w:hAnsi="Times New Roman" w:cs="Times New Roman"/>
          <w:sz w:val="26"/>
          <w:szCs w:val="26"/>
          <w:lang w:val="en-GB"/>
        </w:rPr>
        <w:t xml:space="preserve">tride reduction of the alcohol </w:t>
      </w:r>
      <w:r w:rsidRPr="002E74CF">
        <w:rPr>
          <w:rFonts w:ascii="Times New Roman" w:hAnsi="Times New Roman" w:cs="Times New Roman"/>
          <w:sz w:val="26"/>
          <w:szCs w:val="26"/>
          <w:lang w:val="en-GB"/>
        </w:rPr>
        <w:t xml:space="preserve">and </w:t>
      </w:r>
      <w:r>
        <w:rPr>
          <w:rFonts w:ascii="Times New Roman" w:hAnsi="Times New Roman" w:cs="Times New Roman"/>
          <w:sz w:val="26"/>
          <w:szCs w:val="26"/>
          <w:lang w:val="en-GB"/>
        </w:rPr>
        <w:t xml:space="preserve">a final </w:t>
      </w:r>
      <w:r w:rsidRPr="002E74CF">
        <w:rPr>
          <w:rFonts w:ascii="Times New Roman" w:hAnsi="Times New Roman" w:cs="Times New Roman"/>
          <w:sz w:val="26"/>
          <w:szCs w:val="26"/>
          <w:lang w:val="en-GB"/>
        </w:rPr>
        <w:t xml:space="preserve">substitution of the activated OH </w:t>
      </w:r>
      <w:r w:rsidRPr="002E74CF">
        <w:rPr>
          <w:rFonts w:ascii="Times New Roman" w:hAnsi="Times New Roman" w:cs="Times New Roman"/>
          <w:sz w:val="26"/>
          <w:szCs w:val="26"/>
          <w:lang w:val="en-GB"/>
        </w:rPr>
        <w:lastRenderedPageBreak/>
        <w:t xml:space="preserve">group with methylamine to </w:t>
      </w:r>
      <w:r>
        <w:rPr>
          <w:rFonts w:ascii="Times New Roman" w:hAnsi="Times New Roman" w:cs="Times New Roman"/>
          <w:sz w:val="26"/>
          <w:szCs w:val="26"/>
          <w:lang w:val="en-GB"/>
        </w:rPr>
        <w:t>provide</w:t>
      </w:r>
      <w:r w:rsidRPr="002E74CF">
        <w:rPr>
          <w:rFonts w:ascii="Times New Roman" w:hAnsi="Times New Roman" w:cs="Times New Roman"/>
          <w:sz w:val="26"/>
          <w:szCs w:val="26"/>
          <w:lang w:val="en-GB"/>
        </w:rPr>
        <w:t xml:space="preserve"> the </w:t>
      </w:r>
      <w:r>
        <w:rPr>
          <w:rFonts w:ascii="Times New Roman" w:hAnsi="Times New Roman" w:cs="Times New Roman"/>
          <w:sz w:val="26"/>
          <w:szCs w:val="26"/>
          <w:lang w:val="en-GB"/>
        </w:rPr>
        <w:t>final product</w:t>
      </w:r>
      <w:r w:rsidRPr="002E74CF">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2E74CF">
        <w:rPr>
          <w:rFonts w:ascii="Times New Roman" w:hAnsi="Times New Roman" w:cs="Times New Roman"/>
          <w:b/>
          <w:sz w:val="26"/>
          <w:szCs w:val="26"/>
          <w:lang w:val="en-GB"/>
        </w:rPr>
        <w:t xml:space="preserve"> 3.1</w:t>
      </w:r>
      <w:r>
        <w:rPr>
          <w:rFonts w:ascii="Times New Roman" w:hAnsi="Times New Roman" w:cs="Times New Roman"/>
          <w:sz w:val="26"/>
          <w:szCs w:val="26"/>
          <w:lang w:val="en-GB"/>
        </w:rPr>
        <w:t>).</w:t>
      </w:r>
      <w:r w:rsidRPr="002E74CF">
        <w:rPr>
          <w:rStyle w:val="Refdenotaderodap"/>
          <w:rFonts w:ascii="Times New Roman" w:hAnsi="Times New Roman" w:cs="Times New Roman"/>
          <w:sz w:val="26"/>
          <w:szCs w:val="26"/>
          <w:lang w:val="en-GB"/>
        </w:rPr>
        <w:footnoteReference w:id="106"/>
      </w:r>
      <w:r>
        <w:rPr>
          <w:rFonts w:ascii="Times New Roman" w:hAnsi="Times New Roman" w:cs="Times New Roman"/>
          <w:sz w:val="26"/>
          <w:szCs w:val="26"/>
          <w:lang w:val="en-GB"/>
        </w:rPr>
        <w:t xml:space="preserve"> However, </w:t>
      </w:r>
      <w:r w:rsidRPr="002E74CF">
        <w:rPr>
          <w:rFonts w:ascii="Times New Roman" w:hAnsi="Times New Roman" w:cs="Times New Roman"/>
          <w:sz w:val="26"/>
          <w:szCs w:val="26"/>
          <w:lang w:val="en-GB"/>
        </w:rPr>
        <w:t>issues</w:t>
      </w:r>
      <w:r>
        <w:rPr>
          <w:rFonts w:ascii="Times New Roman" w:hAnsi="Times New Roman" w:cs="Times New Roman"/>
          <w:sz w:val="26"/>
          <w:szCs w:val="26"/>
          <w:lang w:val="en-GB"/>
        </w:rPr>
        <w:t xml:space="preserve"> like reactor dilution </w:t>
      </w:r>
      <w:r w:rsidRPr="002E74CF">
        <w:rPr>
          <w:rFonts w:ascii="Times New Roman" w:hAnsi="Times New Roman" w:cs="Times New Roman"/>
          <w:sz w:val="26"/>
          <w:szCs w:val="26"/>
          <w:lang w:val="en-GB"/>
        </w:rPr>
        <w:t>and the limited enantiomeric specifity of enzymes (generally only give one of the enantiomers) make such methods less advantageous.</w:t>
      </w:r>
    </w:p>
    <w:p w:rsidR="00DC56B1" w:rsidRDefault="00DC56B1" w:rsidP="00DC56B1">
      <w:pPr>
        <w:pStyle w:val="SemEspaamento"/>
        <w:contextualSpacing/>
        <w:jc w:val="both"/>
        <w:rPr>
          <w:rFonts w:ascii="Arial" w:hAnsi="Arial" w:cs="Arial"/>
          <w:color w:val="FF0000"/>
          <w:sz w:val="20"/>
          <w:szCs w:val="20"/>
          <w:lang w:val="en-GB"/>
        </w:rPr>
      </w:pPr>
      <w:r w:rsidRPr="00E97FE0">
        <w:rPr>
          <w:rFonts w:ascii="Arial" w:hAnsi="Arial" w:cs="Arial"/>
          <w:color w:val="FF0000"/>
          <w:sz w:val="20"/>
          <w:szCs w:val="20"/>
          <w:lang w:val="en-GB"/>
        </w:rPr>
        <w:tab/>
      </w: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FF728C" w:rsidP="00DC56B1">
      <w:pPr>
        <w:pStyle w:val="SemEspaamento"/>
        <w:contextualSpacing/>
        <w:jc w:val="both"/>
        <w:rPr>
          <w:rFonts w:ascii="Arial" w:hAnsi="Arial" w:cs="Arial"/>
          <w:color w:val="FF0000"/>
          <w:sz w:val="20"/>
          <w:szCs w:val="20"/>
          <w:lang w:val="en-GB"/>
        </w:rPr>
      </w:pPr>
      <w:r>
        <w:rPr>
          <w:noProof/>
          <w:sz w:val="16"/>
          <w:szCs w:val="16"/>
          <w:lang w:val="en-US"/>
        </w:rPr>
        <mc:AlternateContent>
          <mc:Choice Requires="wpg">
            <w:drawing>
              <wp:anchor distT="0" distB="0" distL="114300" distR="114300" simplePos="0" relativeHeight="251841536" behindDoc="0" locked="0" layoutInCell="1" allowOverlap="1" wp14:anchorId="713F6880" wp14:editId="2898DF67">
                <wp:simplePos x="0" y="0"/>
                <wp:positionH relativeFrom="margin">
                  <wp:align>center</wp:align>
                </wp:positionH>
                <wp:positionV relativeFrom="paragraph">
                  <wp:posOffset>6957</wp:posOffset>
                </wp:positionV>
                <wp:extent cx="5400040" cy="3452495"/>
                <wp:effectExtent l="0" t="0" r="0" b="0"/>
                <wp:wrapNone/>
                <wp:docPr id="788" name="Grupo 788"/>
                <wp:cNvGraphicFramePr/>
                <a:graphic xmlns:a="http://schemas.openxmlformats.org/drawingml/2006/main">
                  <a:graphicData uri="http://schemas.microsoft.com/office/word/2010/wordprocessingGroup">
                    <wpg:wgp>
                      <wpg:cNvGrpSpPr/>
                      <wpg:grpSpPr>
                        <a:xfrm>
                          <a:off x="0" y="0"/>
                          <a:ext cx="5400040" cy="3452495"/>
                          <a:chOff x="0" y="0"/>
                          <a:chExt cx="5400040" cy="3452881"/>
                        </a:xfrm>
                      </wpg:grpSpPr>
                      <wps:wsp>
                        <wps:cNvPr id="120" name="Caixa de Texto 2"/>
                        <wps:cNvSpPr txBox="1">
                          <a:spLocks noChangeArrowheads="1"/>
                        </wps:cNvSpPr>
                        <wps:spPr bwMode="auto">
                          <a:xfrm>
                            <a:off x="252484" y="2961315"/>
                            <a:ext cx="4898839" cy="491566"/>
                          </a:xfrm>
                          <a:prstGeom prst="rect">
                            <a:avLst/>
                          </a:prstGeom>
                          <a:noFill/>
                          <a:ln w="9525">
                            <a:noFill/>
                            <a:miter lim="800000"/>
                            <a:headEnd/>
                            <a:tailEnd/>
                          </a:ln>
                        </wps:spPr>
                        <wps:txbx>
                          <w:txbxContent>
                            <w:p w:rsidR="00A877DB" w:rsidRPr="002923A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w:t>
                              </w:r>
                              <w:r w:rsidRPr="002923AD">
                                <w:rPr>
                                  <w:rFonts w:ascii="Times New Roman" w:hAnsi="Times New Roman" w:cs="Times New Roman"/>
                                  <w:b/>
                                  <w:sz w:val="24"/>
                                  <w:szCs w:val="20"/>
                                  <w:u w:val="single"/>
                                  <w:lang w:val="en-US"/>
                                </w:rPr>
                                <w:t xml:space="preserve"> 3.1</w:t>
                              </w:r>
                              <w:r w:rsidRPr="002923AD">
                                <w:rPr>
                                  <w:rFonts w:ascii="Times New Roman" w:hAnsi="Times New Roman" w:cs="Times New Roman"/>
                                  <w:sz w:val="24"/>
                                  <w:szCs w:val="20"/>
                                  <w:u w:val="single"/>
                                  <w:lang w:val="en-US"/>
                                </w:rPr>
                                <w:t>:</w:t>
                              </w:r>
                              <w:r w:rsidRPr="002923AD">
                                <w:rPr>
                                  <w:rFonts w:ascii="Times New Roman" w:hAnsi="Times New Roman" w:cs="Times New Roman"/>
                                  <w:sz w:val="24"/>
                                  <w:szCs w:val="20"/>
                                  <w:lang w:val="en-US"/>
                                </w:rPr>
                                <w:t xml:space="preserve"> The methodology for the synthesis of Indatraline</w:t>
                              </w:r>
                              <w:r w:rsidRPr="000B3DD7">
                                <w:rPr>
                                  <w:rFonts w:ascii="Times New Roman" w:hAnsi="Times New Roman" w:cs="Times New Roman"/>
                                  <w:sz w:val="24"/>
                                  <w:szCs w:val="20"/>
                                  <w:lang w:val="en-US"/>
                                </w:rPr>
                                <w:t xml:space="preserve"> </w:t>
                              </w:r>
                              <w:r>
                                <w:rPr>
                                  <w:rFonts w:ascii="Times New Roman" w:hAnsi="Times New Roman" w:cs="Times New Roman"/>
                                  <w:sz w:val="24"/>
                                  <w:szCs w:val="20"/>
                                  <w:lang w:val="en-US"/>
                                </w:rPr>
                                <w:t xml:space="preserve">reported by </w:t>
                              </w:r>
                              <w:r w:rsidRPr="002923AD">
                                <w:rPr>
                                  <w:rFonts w:ascii="Times New Roman" w:hAnsi="Times New Roman" w:cs="Times New Roman"/>
                                  <w:sz w:val="24"/>
                                  <w:szCs w:val="20"/>
                                  <w:lang w:val="en-US"/>
                                </w:rPr>
                                <w:t xml:space="preserve">Davies </w:t>
                              </w:r>
                              <w:r w:rsidRPr="002923AD">
                                <w:rPr>
                                  <w:rFonts w:ascii="Times New Roman" w:hAnsi="Times New Roman" w:cs="Times New Roman"/>
                                  <w:i/>
                                  <w:sz w:val="24"/>
                                  <w:szCs w:val="20"/>
                                  <w:lang w:val="en-US"/>
                                </w:rPr>
                                <w:t>et al</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106</w:t>
                              </w:r>
                              <w:r w:rsidRPr="002923AD">
                                <w:rPr>
                                  <w:rFonts w:ascii="Times New Roman" w:hAnsi="Times New Roman" w:cs="Times New Roman"/>
                                  <w:szCs w:val="20"/>
                                  <w:lang w:val="en-US"/>
                                </w:rPr>
                                <w:t xml:space="preserve"> </w:t>
                              </w:r>
                            </w:p>
                            <w:p w:rsidR="00A877DB" w:rsidRPr="002923AD" w:rsidRDefault="00A877DB" w:rsidP="00DC56B1">
                              <w:pPr>
                                <w:rPr>
                                  <w:sz w:val="24"/>
                                  <w:lang w:val="en-US"/>
                                </w:rPr>
                              </w:pPr>
                            </w:p>
                            <w:p w:rsidR="00A877DB" w:rsidRPr="002923AD" w:rsidRDefault="00A877DB" w:rsidP="00DC56B1">
                              <w:pPr>
                                <w:rPr>
                                  <w:sz w:val="24"/>
                                  <w:lang w:val="en-US"/>
                                </w:rPr>
                              </w:pPr>
                            </w:p>
                          </w:txbxContent>
                        </wps:txbx>
                        <wps:bodyPr rot="0" vert="horz" wrap="square" lIns="91440" tIns="45720" rIns="91440" bIns="45720" anchor="t" anchorCtr="0">
                          <a:noAutofit/>
                        </wps:bodyPr>
                      </wps:wsp>
                      <pic:pic xmlns:pic="http://schemas.openxmlformats.org/drawingml/2006/picture">
                        <pic:nvPicPr>
                          <pic:cNvPr id="782" name="Imagem 782"/>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00040" cy="2621280"/>
                          </a:xfrm>
                          <a:prstGeom prst="rect">
                            <a:avLst/>
                          </a:prstGeom>
                        </pic:spPr>
                      </pic:pic>
                    </wpg:wgp>
                  </a:graphicData>
                </a:graphic>
                <wp14:sizeRelV relativeFrom="margin">
                  <wp14:pctHeight>0</wp14:pctHeight>
                </wp14:sizeRelV>
              </wp:anchor>
            </w:drawing>
          </mc:Choice>
          <mc:Fallback>
            <w:pict>
              <v:group w14:anchorId="713F6880" id="Grupo 788" o:spid="_x0000_s1167" style="position:absolute;left:0;text-align:left;margin-left:0;margin-top:.55pt;width:425.2pt;height:271.85pt;z-index:251841536;mso-position-horizontal:center;mso-position-horizontal-relative:margin;mso-height-relative:margin" coordsize="54000,34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">
                <v:shape id="_x0000_s1168" type="#_x0000_t202" style="position:absolute;left:2524;top:29613;width:48989;height:4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rsidR="00A877DB" w:rsidRPr="002923AD"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w:t>
                        </w:r>
                        <w:r w:rsidRPr="002923AD">
                          <w:rPr>
                            <w:rFonts w:ascii="Times New Roman" w:hAnsi="Times New Roman" w:cs="Times New Roman"/>
                            <w:b/>
                            <w:sz w:val="24"/>
                            <w:szCs w:val="20"/>
                            <w:u w:val="single"/>
                            <w:lang w:val="en-US"/>
                          </w:rPr>
                          <w:t xml:space="preserve"> 3.1</w:t>
                        </w:r>
                        <w:r w:rsidRPr="002923AD">
                          <w:rPr>
                            <w:rFonts w:ascii="Times New Roman" w:hAnsi="Times New Roman" w:cs="Times New Roman"/>
                            <w:sz w:val="24"/>
                            <w:szCs w:val="20"/>
                            <w:u w:val="single"/>
                            <w:lang w:val="en-US"/>
                          </w:rPr>
                          <w:t>:</w:t>
                        </w:r>
                        <w:r w:rsidRPr="002923AD">
                          <w:rPr>
                            <w:rFonts w:ascii="Times New Roman" w:hAnsi="Times New Roman" w:cs="Times New Roman"/>
                            <w:sz w:val="24"/>
                            <w:szCs w:val="20"/>
                            <w:lang w:val="en-US"/>
                          </w:rPr>
                          <w:t xml:space="preserve"> The methodology for the synthesis of Indatraline</w:t>
                        </w:r>
                        <w:r w:rsidRPr="000B3DD7">
                          <w:rPr>
                            <w:rFonts w:ascii="Times New Roman" w:hAnsi="Times New Roman" w:cs="Times New Roman"/>
                            <w:sz w:val="24"/>
                            <w:szCs w:val="20"/>
                            <w:lang w:val="en-US"/>
                          </w:rPr>
                          <w:t xml:space="preserve"> </w:t>
                        </w:r>
                        <w:r>
                          <w:rPr>
                            <w:rFonts w:ascii="Times New Roman" w:hAnsi="Times New Roman" w:cs="Times New Roman"/>
                            <w:sz w:val="24"/>
                            <w:szCs w:val="20"/>
                            <w:lang w:val="en-US"/>
                          </w:rPr>
                          <w:t xml:space="preserve">reported by </w:t>
                        </w:r>
                        <w:r w:rsidRPr="002923AD">
                          <w:rPr>
                            <w:rFonts w:ascii="Times New Roman" w:hAnsi="Times New Roman" w:cs="Times New Roman"/>
                            <w:sz w:val="24"/>
                            <w:szCs w:val="20"/>
                            <w:lang w:val="en-US"/>
                          </w:rPr>
                          <w:t xml:space="preserve">Davies </w:t>
                        </w:r>
                        <w:r w:rsidRPr="002923AD">
                          <w:rPr>
                            <w:rFonts w:ascii="Times New Roman" w:hAnsi="Times New Roman" w:cs="Times New Roman"/>
                            <w:i/>
                            <w:sz w:val="24"/>
                            <w:szCs w:val="20"/>
                            <w:lang w:val="en-US"/>
                          </w:rPr>
                          <w:t>et al</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106</w:t>
                        </w:r>
                        <w:r w:rsidRPr="002923AD">
                          <w:rPr>
                            <w:rFonts w:ascii="Times New Roman" w:hAnsi="Times New Roman" w:cs="Times New Roman"/>
                            <w:szCs w:val="20"/>
                            <w:lang w:val="en-US"/>
                          </w:rPr>
                          <w:t xml:space="preserve"> </w:t>
                        </w:r>
                      </w:p>
                      <w:p w:rsidR="00A877DB" w:rsidRPr="002923AD" w:rsidRDefault="00A877DB" w:rsidP="00DC56B1">
                        <w:pPr>
                          <w:rPr>
                            <w:sz w:val="24"/>
                            <w:lang w:val="en-US"/>
                          </w:rPr>
                        </w:pPr>
                      </w:p>
                      <w:p w:rsidR="00A877DB" w:rsidRPr="002923AD" w:rsidRDefault="00A877DB" w:rsidP="00DC56B1">
                        <w:pPr>
                          <w:rPr>
                            <w:sz w:val="24"/>
                            <w:lang w:val="en-US"/>
                          </w:rPr>
                        </w:pPr>
                      </w:p>
                    </w:txbxContent>
                  </v:textbox>
                </v:shape>
                <v:shape id="Imagem 782" o:spid="_x0000_s1169" type="#_x0000_t75" style="position:absolute;width:54000;height:26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6dMTGAAAA3AAAAA8AAABkcnMvZG93bnJldi54bWxEj0FrwkAUhO9C/8PyCt5001hqiK4iQouC&#10;HkwLenxkn0lo9m3Irib217sFweMwM98w82VvanGl1lWWFbyNIxDEudUVFwp+vj9HCQjnkTXWlknB&#10;jRwsFy+DOabadnyga+YLESDsUlRQet+kUrq8JINubBvi4J1ta9AH2RZSt9gFuKllHEUf0mDFYaHE&#10;htYl5b/ZxShY0/utP+WXfZztJsd9l6y2X3+FUsPXfjUD4an3z/CjvdEKpkkM/2fC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Pp0xMYAAADcAAAADwAAAAAAAAAAAAAA&#10;AACfAgAAZHJzL2Rvd25yZXYueG1sUEsFBgAAAAAEAAQA9wAAAJIDAAAAAA==&#10;">
                  <v:imagedata r:id="rId106" o:title=""/>
                  <v:path arrowok="t"/>
                </v:shape>
                <w10:wrap anchorx="margin"/>
              </v:group>
            </w:pict>
          </mc:Fallback>
        </mc:AlternateContent>
      </w: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emEspaamento"/>
        <w:contextualSpacing/>
        <w:jc w:val="both"/>
        <w:rPr>
          <w:rFonts w:ascii="Arial" w:hAnsi="Arial" w:cs="Arial"/>
          <w:color w:val="FF0000"/>
          <w:sz w:val="20"/>
          <w:szCs w:val="20"/>
          <w:lang w:val="en-GB"/>
        </w:rPr>
      </w:pPr>
    </w:p>
    <w:p w:rsidR="00DC56B1" w:rsidRPr="00E97FE0" w:rsidRDefault="00DC56B1" w:rsidP="00DC56B1">
      <w:pPr>
        <w:pStyle w:val="Subttulo"/>
        <w:rPr>
          <w:rFonts w:ascii="Arial" w:hAnsi="Arial" w:cs="Arial"/>
          <w:b/>
          <w:color w:val="000000" w:themeColor="text1"/>
          <w:sz w:val="24"/>
          <w:szCs w:val="24"/>
          <w:lang w:val="en-GB"/>
        </w:rPr>
      </w:pPr>
    </w:p>
    <w:p w:rsidR="00DC56B1" w:rsidRDefault="00DC56B1" w:rsidP="00DC56B1">
      <w:pPr>
        <w:pStyle w:val="Subttulo"/>
        <w:contextualSpacing/>
        <w:jc w:val="both"/>
        <w:rPr>
          <w:rFonts w:ascii="Arial" w:hAnsi="Arial" w:cs="Arial"/>
          <w:b/>
          <w:color w:val="000000" w:themeColor="text1"/>
          <w:sz w:val="24"/>
          <w:szCs w:val="24"/>
          <w:lang w:val="en-GB"/>
        </w:rPr>
      </w:pPr>
    </w:p>
    <w:p w:rsidR="00DC56B1" w:rsidRDefault="00DC56B1" w:rsidP="00DC56B1">
      <w:pPr>
        <w:pStyle w:val="Subttulo"/>
        <w:contextualSpacing/>
        <w:jc w:val="both"/>
        <w:rPr>
          <w:rFonts w:ascii="Arial" w:hAnsi="Arial" w:cs="Arial"/>
          <w:b/>
          <w:color w:val="000000" w:themeColor="text1"/>
          <w:sz w:val="24"/>
          <w:szCs w:val="24"/>
          <w:lang w:val="en-GB"/>
        </w:rPr>
      </w:pPr>
    </w:p>
    <w:p w:rsidR="00DC56B1" w:rsidRDefault="00DC56B1" w:rsidP="00DC56B1">
      <w:pPr>
        <w:pStyle w:val="Subttulo"/>
        <w:contextualSpacing/>
        <w:jc w:val="both"/>
        <w:rPr>
          <w:rFonts w:ascii="Arial" w:hAnsi="Arial" w:cs="Arial"/>
          <w:b/>
          <w:color w:val="000000" w:themeColor="text1"/>
          <w:sz w:val="24"/>
          <w:szCs w:val="24"/>
          <w:lang w:val="en-GB"/>
        </w:rPr>
      </w:pPr>
    </w:p>
    <w:p w:rsidR="00DC56B1" w:rsidRDefault="00DC56B1" w:rsidP="00DC56B1">
      <w:pPr>
        <w:rPr>
          <w:lang w:val="en-GB"/>
        </w:rPr>
      </w:pPr>
    </w:p>
    <w:p w:rsidR="00DC56B1" w:rsidRPr="00963D69" w:rsidRDefault="00DC56B1" w:rsidP="00DC56B1">
      <w:pPr>
        <w:rPr>
          <w:lang w:val="en-GB"/>
        </w:rPr>
      </w:pPr>
    </w:p>
    <w:p w:rsidR="00DC56B1" w:rsidRDefault="00DC56B1" w:rsidP="00DC56B1">
      <w:pPr>
        <w:pStyle w:val="Subttulo"/>
        <w:spacing w:after="0"/>
        <w:contextualSpacing/>
        <w:jc w:val="both"/>
        <w:rPr>
          <w:rStyle w:val="nfaseDiscreto"/>
          <w:rFonts w:ascii="Times New Roman" w:hAnsi="Times New Roman" w:cs="Times New Roman"/>
          <w:b/>
          <w:i w:val="0"/>
          <w:color w:val="000000" w:themeColor="text1"/>
          <w:sz w:val="28"/>
          <w:lang w:val="en-GB"/>
        </w:rPr>
      </w:pPr>
      <w:r w:rsidRPr="00E97FE0">
        <w:rPr>
          <w:rFonts w:ascii="Arial" w:hAnsi="Arial" w:cs="Arial"/>
          <w:b/>
          <w:color w:val="000000" w:themeColor="text1"/>
          <w:sz w:val="24"/>
          <w:szCs w:val="24"/>
          <w:lang w:val="en-GB"/>
        </w:rPr>
        <w:tab/>
      </w:r>
      <w:r>
        <w:rPr>
          <w:rStyle w:val="nfaseDiscreto"/>
          <w:rFonts w:ascii="Times New Roman" w:hAnsi="Times New Roman" w:cs="Times New Roman"/>
          <w:b/>
          <w:i w:val="0"/>
          <w:color w:val="000000" w:themeColor="text1"/>
          <w:sz w:val="28"/>
          <w:lang w:val="en-GB"/>
        </w:rPr>
        <w:t>3.1.2 Rasagiline and n</w:t>
      </w:r>
      <w:r w:rsidRPr="001667D7">
        <w:rPr>
          <w:rStyle w:val="nfaseDiscreto"/>
          <w:rFonts w:ascii="Times New Roman" w:hAnsi="Times New Roman" w:cs="Times New Roman"/>
          <w:b/>
          <w:i w:val="0"/>
          <w:color w:val="000000" w:themeColor="text1"/>
          <w:sz w:val="28"/>
          <w:lang w:val="en-GB"/>
        </w:rPr>
        <w:t>eurodegenerative diseases</w:t>
      </w:r>
    </w:p>
    <w:p w:rsidR="00DC56B1" w:rsidRPr="00D342FD" w:rsidRDefault="00DC56B1" w:rsidP="00DC56B1">
      <w:pPr>
        <w:spacing w:after="0" w:line="360" w:lineRule="auto"/>
        <w:contextualSpacing/>
        <w:rPr>
          <w:rFonts w:ascii="Times New Roman" w:hAnsi="Times New Roman" w:cs="Times New Roman"/>
          <w:sz w:val="28"/>
          <w:lang w:val="en-GB"/>
        </w:rPr>
      </w:pP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Pr>
          <w:lang w:val="en-GB"/>
        </w:rPr>
        <w:tab/>
      </w:r>
      <w:r>
        <w:rPr>
          <w:rFonts w:ascii="Times New Roman" w:hAnsi="Times New Roman" w:cs="Times New Roman"/>
          <w:sz w:val="26"/>
          <w:szCs w:val="26"/>
          <w:lang w:val="en-GB"/>
        </w:rPr>
        <w:t>Currently, n</w:t>
      </w:r>
      <w:r w:rsidRPr="00963D69">
        <w:rPr>
          <w:rFonts w:ascii="Times New Roman" w:hAnsi="Times New Roman" w:cs="Times New Roman"/>
          <w:sz w:val="26"/>
          <w:szCs w:val="26"/>
          <w:lang w:val="en-GB"/>
        </w:rPr>
        <w:t xml:space="preserve">eurodegenerative diseases are one of the most important </w:t>
      </w:r>
      <w:r>
        <w:rPr>
          <w:rFonts w:ascii="Times New Roman" w:hAnsi="Times New Roman" w:cs="Times New Roman"/>
          <w:sz w:val="26"/>
          <w:szCs w:val="26"/>
          <w:lang w:val="en-GB"/>
        </w:rPr>
        <w:t xml:space="preserve">worldwide </w:t>
      </w:r>
      <w:r w:rsidRPr="00963D69">
        <w:rPr>
          <w:rFonts w:ascii="Times New Roman" w:hAnsi="Times New Roman" w:cs="Times New Roman"/>
          <w:sz w:val="26"/>
          <w:szCs w:val="26"/>
          <w:lang w:val="en-GB"/>
        </w:rPr>
        <w:t xml:space="preserve">health issues. </w:t>
      </w:r>
      <w:r>
        <w:rPr>
          <w:rFonts w:ascii="Times New Roman" w:hAnsi="Times New Roman" w:cs="Times New Roman"/>
          <w:sz w:val="26"/>
          <w:szCs w:val="26"/>
          <w:lang w:val="en-GB"/>
        </w:rPr>
        <w:t>Consequently</w:t>
      </w:r>
      <w:r w:rsidRPr="00963D69">
        <w:rPr>
          <w:rFonts w:ascii="Times New Roman" w:hAnsi="Times New Roman" w:cs="Times New Roman"/>
          <w:sz w:val="26"/>
          <w:szCs w:val="26"/>
          <w:lang w:val="en-GB"/>
        </w:rPr>
        <w:t>, there has been a recent push in the research and development of new drugs contain</w:t>
      </w:r>
      <w:r>
        <w:rPr>
          <w:rFonts w:ascii="Times New Roman" w:hAnsi="Times New Roman" w:cs="Times New Roman"/>
          <w:sz w:val="26"/>
          <w:szCs w:val="26"/>
          <w:lang w:val="en-GB"/>
        </w:rPr>
        <w:t>ing</w:t>
      </w:r>
      <w:r w:rsidRPr="00963D69">
        <w:rPr>
          <w:rFonts w:ascii="Times New Roman" w:hAnsi="Times New Roman" w:cs="Times New Roman"/>
          <w:sz w:val="26"/>
          <w:szCs w:val="26"/>
          <w:lang w:val="en-GB"/>
        </w:rPr>
        <w:t xml:space="preserve"> cyclic chiral amines</w:t>
      </w:r>
      <w:r>
        <w:rPr>
          <w:rFonts w:ascii="Times New Roman" w:hAnsi="Times New Roman" w:cs="Times New Roman"/>
          <w:sz w:val="26"/>
          <w:szCs w:val="26"/>
          <w:lang w:val="en-GB"/>
        </w:rPr>
        <w:t xml:space="preserve"> </w:t>
      </w:r>
      <w:r w:rsidRPr="00963D69">
        <w:rPr>
          <w:rFonts w:ascii="Times New Roman" w:hAnsi="Times New Roman" w:cs="Times New Roman"/>
          <w:sz w:val="26"/>
          <w:szCs w:val="26"/>
          <w:lang w:val="en-GB"/>
        </w:rPr>
        <w:t>(1-aminotetralins) and cycloalkanols at their</w:t>
      </w:r>
      <w:r>
        <w:rPr>
          <w:rFonts w:ascii="Times New Roman" w:hAnsi="Times New Roman" w:cs="Times New Roman"/>
          <w:sz w:val="26"/>
          <w:szCs w:val="26"/>
          <w:lang w:val="en-GB"/>
        </w:rPr>
        <w:t xml:space="preserve"> </w:t>
      </w:r>
      <w:r w:rsidRPr="00963D69">
        <w:rPr>
          <w:rFonts w:ascii="Times New Roman" w:hAnsi="Times New Roman" w:cs="Times New Roman"/>
          <w:sz w:val="26"/>
          <w:szCs w:val="26"/>
          <w:lang w:val="en-GB"/>
        </w:rPr>
        <w:t>molecular cores. Rasagiline (</w:t>
      </w:r>
      <w:r>
        <w:rPr>
          <w:rFonts w:ascii="Times New Roman" w:hAnsi="Times New Roman" w:cs="Times New Roman"/>
          <w:b/>
          <w:sz w:val="26"/>
          <w:szCs w:val="26"/>
          <w:lang w:val="en-GB"/>
        </w:rPr>
        <w:t>Figure</w:t>
      </w:r>
      <w:r w:rsidRPr="00963D69">
        <w:rPr>
          <w:rFonts w:ascii="Times New Roman" w:hAnsi="Times New Roman" w:cs="Times New Roman"/>
          <w:b/>
          <w:sz w:val="26"/>
          <w:szCs w:val="26"/>
          <w:lang w:val="en-GB"/>
        </w:rPr>
        <w:t xml:space="preserve"> 3.5</w:t>
      </w:r>
      <w:r w:rsidRPr="00963D69">
        <w:rPr>
          <w:rFonts w:ascii="Times New Roman" w:hAnsi="Times New Roman" w:cs="Times New Roman"/>
          <w:sz w:val="26"/>
          <w:szCs w:val="26"/>
          <w:lang w:val="en-GB"/>
        </w:rPr>
        <w:t>)</w:t>
      </w:r>
      <w:r>
        <w:rPr>
          <w:rFonts w:ascii="Times New Roman" w:hAnsi="Times New Roman" w:cs="Times New Roman"/>
          <w:sz w:val="26"/>
          <w:szCs w:val="26"/>
          <w:lang w:val="en-GB"/>
        </w:rPr>
        <w:t xml:space="preserve"> represents such an</w:t>
      </w:r>
      <w:r w:rsidRPr="00963D69">
        <w:rPr>
          <w:rFonts w:ascii="Times New Roman" w:hAnsi="Times New Roman" w:cs="Times New Roman"/>
          <w:sz w:val="26"/>
          <w:szCs w:val="26"/>
          <w:lang w:val="en-GB"/>
        </w:rPr>
        <w:t xml:space="preserve"> example</w:t>
      </w:r>
      <w:r>
        <w:rPr>
          <w:rFonts w:ascii="Times New Roman" w:hAnsi="Times New Roman" w:cs="Times New Roman"/>
          <w:sz w:val="26"/>
          <w:szCs w:val="26"/>
          <w:lang w:val="en-GB"/>
        </w:rPr>
        <w:t>,</w:t>
      </w:r>
      <w:r w:rsidRPr="00963D69">
        <w:rPr>
          <w:rFonts w:ascii="Times New Roman" w:hAnsi="Times New Roman" w:cs="Times New Roman"/>
          <w:sz w:val="26"/>
          <w:szCs w:val="26"/>
          <w:lang w:val="en-GB"/>
        </w:rPr>
        <w:t xml:space="preserve"> since it acts as an irreversible selective inhibitor of monoamine oxidase-B (MAO-B) and </w:t>
      </w:r>
      <w:r>
        <w:rPr>
          <w:rFonts w:ascii="Times New Roman" w:hAnsi="Times New Roman" w:cs="Times New Roman"/>
          <w:sz w:val="26"/>
          <w:szCs w:val="26"/>
          <w:lang w:val="en-GB"/>
        </w:rPr>
        <w:t>was</w:t>
      </w:r>
      <w:r w:rsidRPr="00963D69">
        <w:rPr>
          <w:rFonts w:ascii="Times New Roman" w:hAnsi="Times New Roman" w:cs="Times New Roman"/>
          <w:sz w:val="26"/>
          <w:szCs w:val="26"/>
          <w:lang w:val="en-GB"/>
        </w:rPr>
        <w:t xml:space="preserve"> approved for the treatment of Parkinson´s disease.</w:t>
      </w:r>
      <w:r w:rsidRPr="00963D69">
        <w:rPr>
          <w:rStyle w:val="Refdenotaderodap"/>
          <w:rFonts w:ascii="Times New Roman" w:hAnsi="Times New Roman" w:cs="Times New Roman"/>
          <w:sz w:val="26"/>
          <w:szCs w:val="26"/>
          <w:lang w:val="en-GB"/>
        </w:rPr>
        <w:footnoteReference w:id="107"/>
      </w:r>
    </w:p>
    <w:p w:rsidR="00FF728C" w:rsidRDefault="00FF728C" w:rsidP="00DC56B1">
      <w:pPr>
        <w:pStyle w:val="SemEspaamento"/>
        <w:spacing w:line="360" w:lineRule="auto"/>
        <w:contextualSpacing/>
        <w:jc w:val="both"/>
        <w:rPr>
          <w:rFonts w:ascii="Times New Roman" w:hAnsi="Times New Roman" w:cs="Times New Roman"/>
          <w:sz w:val="26"/>
          <w:szCs w:val="26"/>
          <w:lang w:val="en-GB"/>
        </w:rPr>
      </w:pP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r>
        <w:rPr>
          <w:rFonts w:ascii="Times New Roman" w:hAnsi="Times New Roman" w:cs="Times New Roman"/>
          <w:noProof/>
          <w:sz w:val="26"/>
          <w:szCs w:val="26"/>
          <w:lang w:val="en-US"/>
        </w:rPr>
        <w:lastRenderedPageBreak/>
        <mc:AlternateContent>
          <mc:Choice Requires="wpg">
            <w:drawing>
              <wp:anchor distT="0" distB="0" distL="114300" distR="114300" simplePos="0" relativeHeight="251655168" behindDoc="0" locked="0" layoutInCell="1" allowOverlap="1" wp14:anchorId="0BBF3149" wp14:editId="40D28035">
                <wp:simplePos x="0" y="0"/>
                <wp:positionH relativeFrom="margin">
                  <wp:align>center</wp:align>
                </wp:positionH>
                <wp:positionV relativeFrom="paragraph">
                  <wp:posOffset>635</wp:posOffset>
                </wp:positionV>
                <wp:extent cx="2422567" cy="1206335"/>
                <wp:effectExtent l="0" t="0" r="0" b="0"/>
                <wp:wrapNone/>
                <wp:docPr id="628" name="Grupo 628"/>
                <wp:cNvGraphicFramePr/>
                <a:graphic xmlns:a="http://schemas.openxmlformats.org/drawingml/2006/main">
                  <a:graphicData uri="http://schemas.microsoft.com/office/word/2010/wordprocessingGroup">
                    <wpg:wgp>
                      <wpg:cNvGrpSpPr/>
                      <wpg:grpSpPr>
                        <a:xfrm>
                          <a:off x="0" y="0"/>
                          <a:ext cx="2422567" cy="1206335"/>
                          <a:chOff x="0" y="0"/>
                          <a:chExt cx="2422567" cy="1206335"/>
                        </a:xfrm>
                      </wpg:grpSpPr>
                      <pic:pic xmlns:pic="http://schemas.openxmlformats.org/drawingml/2006/picture">
                        <pic:nvPicPr>
                          <pic:cNvPr id="287" name="Imagem 28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534390" y="0"/>
                            <a:ext cx="1051560" cy="559435"/>
                          </a:xfrm>
                          <a:prstGeom prst="rect">
                            <a:avLst/>
                          </a:prstGeom>
                        </pic:spPr>
                      </pic:pic>
                      <wps:wsp>
                        <wps:cNvPr id="288" name="Caixa de Texto 2"/>
                        <wps:cNvSpPr txBox="1">
                          <a:spLocks noChangeArrowheads="1"/>
                        </wps:cNvSpPr>
                        <wps:spPr bwMode="auto">
                          <a:xfrm>
                            <a:off x="0" y="861951"/>
                            <a:ext cx="2422567" cy="344384"/>
                          </a:xfrm>
                          <a:prstGeom prst="rect">
                            <a:avLst/>
                          </a:prstGeom>
                          <a:noFill/>
                          <a:ln w="9525">
                            <a:noFill/>
                            <a:miter lim="800000"/>
                            <a:headEnd/>
                            <a:tailEnd/>
                          </a:ln>
                        </wps:spPr>
                        <wps:txbx>
                          <w:txbxContent>
                            <w:p w:rsidR="00A877DB" w:rsidRPr="002923AD" w:rsidRDefault="00A877DB" w:rsidP="00DC56B1">
                              <w:pPr>
                                <w:tabs>
                                  <w:tab w:val="left" w:pos="3506"/>
                                </w:tabs>
                                <w:contextualSpacing/>
                                <w:jc w:val="center"/>
                                <w:rPr>
                                  <w:rFonts w:ascii="Times New Roman" w:hAnsi="Times New Roman" w:cs="Times New Roman"/>
                                  <w:sz w:val="24"/>
                                  <w:szCs w:val="20"/>
                                  <w:lang w:val="en-GB"/>
                                </w:rPr>
                              </w:pPr>
                              <w:r>
                                <w:rPr>
                                  <w:rFonts w:ascii="Times New Roman" w:hAnsi="Times New Roman" w:cs="Times New Roman"/>
                                  <w:b/>
                                  <w:sz w:val="24"/>
                                  <w:szCs w:val="20"/>
                                  <w:u w:val="single"/>
                                  <w:lang w:val="en-GB"/>
                                </w:rPr>
                                <w:t>Figure</w:t>
                              </w:r>
                              <w:r w:rsidRPr="002923AD">
                                <w:rPr>
                                  <w:rFonts w:ascii="Times New Roman" w:hAnsi="Times New Roman" w:cs="Times New Roman"/>
                                  <w:b/>
                                  <w:sz w:val="24"/>
                                  <w:szCs w:val="20"/>
                                  <w:u w:val="single"/>
                                  <w:lang w:val="en-GB"/>
                                </w:rPr>
                                <w:t xml:space="preserve"> 3.5</w:t>
                              </w:r>
                              <w:r w:rsidRPr="002923AD">
                                <w:rPr>
                                  <w:rFonts w:ascii="Times New Roman" w:hAnsi="Times New Roman" w:cs="Times New Roman"/>
                                  <w:sz w:val="24"/>
                                  <w:szCs w:val="20"/>
                                  <w:u w:val="single"/>
                                  <w:lang w:val="en-GB"/>
                                </w:rPr>
                                <w:t>:</w:t>
                              </w:r>
                              <w:r w:rsidRPr="002923AD">
                                <w:rPr>
                                  <w:rFonts w:ascii="Times New Roman" w:hAnsi="Times New Roman" w:cs="Times New Roman"/>
                                  <w:sz w:val="24"/>
                                  <w:szCs w:val="20"/>
                                  <w:lang w:val="en-GB"/>
                                </w:rPr>
                                <w:t xml:space="preserve"> Structure of Rasagiline.</w:t>
                              </w:r>
                            </w:p>
                            <w:p w:rsidR="00A877DB" w:rsidRPr="005E2DD2" w:rsidRDefault="00A877DB" w:rsidP="00DC56B1"/>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BBF3149" id="Grupo 628" o:spid="_x0000_s1170" style="position:absolute;left:0;text-align:left;margin-left:0;margin-top:.05pt;width:190.75pt;height:95pt;z-index:251655168;mso-position-horizontal:center;mso-position-horizontal-relative:margin;mso-height-relative:margin" coordsize="24225,1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">
                <v:shape id="Imagem 287" o:spid="_x0000_s1171" type="#_x0000_t75" style="position:absolute;left:5343;width:10516;height:5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JCN3FAAAA3AAAAA8AAABkcnMvZG93bnJldi54bWxEj0FrAjEUhO9C/0N4Qm+aVUTtapRSlEoR&#10;obYVentsnpulm5clibr990YQPA4z8w0zX7a2FmfyoXKsYNDPQBAXTldcKvj+WvemIEJE1lg7JgX/&#10;FGC5eOrMMdfuwp903sdSJAiHHBWYGJtcylAYshj6riFO3tF5izFJX0rt8ZLgtpbDLBtLixWnBYMN&#10;vRkq/vYnq+BnW+n1wf+G1Xb08R53J10ezItSz932dQYiUhsf4Xt7oxUMpxO4nU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iQjdxQAAANwAAAAPAAAAAAAAAAAAAAAA&#10;AJ8CAABkcnMvZG93bnJldi54bWxQSwUGAAAAAAQABAD3AAAAkQMAAAAA&#10;">
                  <v:imagedata r:id="rId108" o:title=""/>
                  <v:path arrowok="t"/>
                </v:shape>
                <v:shape id="_x0000_s1172" type="#_x0000_t202" style="position:absolute;top:8619;width:24225;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A877DB" w:rsidRPr="002923AD" w:rsidRDefault="00A877DB" w:rsidP="00DC56B1">
                        <w:pPr>
                          <w:tabs>
                            <w:tab w:val="left" w:pos="3506"/>
                          </w:tabs>
                          <w:contextualSpacing/>
                          <w:jc w:val="center"/>
                          <w:rPr>
                            <w:rFonts w:ascii="Times New Roman" w:hAnsi="Times New Roman" w:cs="Times New Roman"/>
                            <w:sz w:val="24"/>
                            <w:szCs w:val="20"/>
                            <w:lang w:val="en-GB"/>
                          </w:rPr>
                        </w:pPr>
                        <w:r>
                          <w:rPr>
                            <w:rFonts w:ascii="Times New Roman" w:hAnsi="Times New Roman" w:cs="Times New Roman"/>
                            <w:b/>
                            <w:sz w:val="24"/>
                            <w:szCs w:val="20"/>
                            <w:u w:val="single"/>
                            <w:lang w:val="en-GB"/>
                          </w:rPr>
                          <w:t>Figure</w:t>
                        </w:r>
                        <w:r w:rsidRPr="002923AD">
                          <w:rPr>
                            <w:rFonts w:ascii="Times New Roman" w:hAnsi="Times New Roman" w:cs="Times New Roman"/>
                            <w:b/>
                            <w:sz w:val="24"/>
                            <w:szCs w:val="20"/>
                            <w:u w:val="single"/>
                            <w:lang w:val="en-GB"/>
                          </w:rPr>
                          <w:t xml:space="preserve"> 3.5</w:t>
                        </w:r>
                        <w:r w:rsidRPr="002923AD">
                          <w:rPr>
                            <w:rFonts w:ascii="Times New Roman" w:hAnsi="Times New Roman" w:cs="Times New Roman"/>
                            <w:sz w:val="24"/>
                            <w:szCs w:val="20"/>
                            <w:u w:val="single"/>
                            <w:lang w:val="en-GB"/>
                          </w:rPr>
                          <w:t>:</w:t>
                        </w:r>
                        <w:r w:rsidRPr="002923AD">
                          <w:rPr>
                            <w:rFonts w:ascii="Times New Roman" w:hAnsi="Times New Roman" w:cs="Times New Roman"/>
                            <w:sz w:val="24"/>
                            <w:szCs w:val="20"/>
                            <w:lang w:val="en-GB"/>
                          </w:rPr>
                          <w:t xml:space="preserve"> Structure of Rasagiline.</w:t>
                        </w:r>
                      </w:p>
                      <w:p w:rsidR="00A877DB" w:rsidRPr="005E2DD2" w:rsidRDefault="00A877DB" w:rsidP="00DC56B1"/>
                    </w:txbxContent>
                  </v:textbox>
                </v:shape>
                <w10:wrap anchorx="margin"/>
              </v:group>
            </w:pict>
          </mc:Fallback>
        </mc:AlternateContent>
      </w:r>
    </w:p>
    <w:p w:rsidR="00DC56B1" w:rsidRDefault="00DC56B1" w:rsidP="00DC56B1">
      <w:pPr>
        <w:pStyle w:val="SemEspaamento"/>
        <w:spacing w:line="360" w:lineRule="auto"/>
        <w:contextualSpacing/>
        <w:jc w:val="both"/>
        <w:rPr>
          <w:rFonts w:ascii="Times New Roman" w:hAnsi="Times New Roman" w:cs="Times New Roman"/>
          <w:sz w:val="26"/>
          <w:szCs w:val="26"/>
          <w:lang w:val="en-GB"/>
        </w:rPr>
      </w:pPr>
    </w:p>
    <w:p w:rsidR="00DC56B1" w:rsidRPr="00B934C6" w:rsidRDefault="00DC56B1" w:rsidP="00DC56B1">
      <w:pPr>
        <w:pStyle w:val="SemEspaamento"/>
        <w:spacing w:line="360" w:lineRule="auto"/>
        <w:contextualSpacing/>
        <w:jc w:val="both"/>
        <w:rPr>
          <w:rFonts w:ascii="Times New Roman" w:hAnsi="Times New Roman" w:cs="Times New Roman"/>
          <w:sz w:val="26"/>
          <w:szCs w:val="26"/>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FF728C">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B934C6">
        <w:rPr>
          <w:rFonts w:ascii="Times New Roman" w:hAnsi="Times New Roman" w:cs="Times New Roman"/>
          <w:sz w:val="26"/>
          <w:szCs w:val="26"/>
          <w:lang w:val="en-GB"/>
        </w:rPr>
        <w:t xml:space="preserve">However, </w:t>
      </w:r>
      <w:r>
        <w:rPr>
          <w:rFonts w:ascii="Times New Roman" w:hAnsi="Times New Roman" w:cs="Times New Roman"/>
          <w:sz w:val="26"/>
          <w:szCs w:val="26"/>
          <w:lang w:val="en-GB"/>
        </w:rPr>
        <w:t>since</w:t>
      </w:r>
      <w:r w:rsidRPr="00B934C6">
        <w:rPr>
          <w:rFonts w:ascii="Times New Roman" w:hAnsi="Times New Roman" w:cs="Times New Roman"/>
          <w:sz w:val="26"/>
          <w:szCs w:val="26"/>
          <w:lang w:val="en-GB"/>
        </w:rPr>
        <w:t xml:space="preserve"> these drugs are particularly</w:t>
      </w:r>
      <w:r>
        <w:rPr>
          <w:rFonts w:ascii="Times New Roman" w:hAnsi="Times New Roman" w:cs="Times New Roman"/>
          <w:sz w:val="26"/>
          <w:szCs w:val="26"/>
          <w:lang w:val="en-GB"/>
        </w:rPr>
        <w:t xml:space="preserve"> expensive, new and</w:t>
      </w:r>
      <w:r w:rsidRPr="00B934C6">
        <w:rPr>
          <w:rFonts w:ascii="Times New Roman" w:hAnsi="Times New Roman" w:cs="Times New Roman"/>
          <w:sz w:val="26"/>
          <w:szCs w:val="26"/>
          <w:lang w:val="en-GB"/>
        </w:rPr>
        <w:t xml:space="preserve"> inexpensive alternatives are desi</w:t>
      </w:r>
      <w:r>
        <w:rPr>
          <w:rFonts w:ascii="Times New Roman" w:hAnsi="Times New Roman" w:cs="Times New Roman"/>
          <w:sz w:val="26"/>
          <w:szCs w:val="26"/>
          <w:lang w:val="en-GB"/>
        </w:rPr>
        <w:t>red.</w:t>
      </w:r>
      <w:r w:rsidRPr="00B934C6">
        <w:rPr>
          <w:rStyle w:val="Refdenotaderodap"/>
          <w:rFonts w:ascii="Times New Roman" w:hAnsi="Times New Roman" w:cs="Times New Roman"/>
          <w:sz w:val="26"/>
          <w:szCs w:val="26"/>
          <w:lang w:val="en-GB"/>
        </w:rPr>
        <w:footnoteReference w:id="108"/>
      </w:r>
      <w:r w:rsidRPr="00B934C6">
        <w:rPr>
          <w:rFonts w:ascii="Times New Roman" w:hAnsi="Times New Roman" w:cs="Times New Roman"/>
          <w:sz w:val="26"/>
          <w:szCs w:val="26"/>
          <w:lang w:val="en-GB"/>
        </w:rPr>
        <w:t xml:space="preserve"> In this </w:t>
      </w:r>
      <w:r>
        <w:rPr>
          <w:rFonts w:ascii="Times New Roman" w:hAnsi="Times New Roman" w:cs="Times New Roman"/>
          <w:sz w:val="26"/>
          <w:szCs w:val="26"/>
          <w:lang w:val="en-GB"/>
        </w:rPr>
        <w:t>project,</w:t>
      </w:r>
      <w:r w:rsidRPr="00B934C6">
        <w:rPr>
          <w:rFonts w:ascii="Times New Roman" w:hAnsi="Times New Roman" w:cs="Times New Roman"/>
          <w:sz w:val="26"/>
          <w:szCs w:val="26"/>
          <w:lang w:val="en-GB"/>
        </w:rPr>
        <w:t xml:space="preserve"> we were interested in developing a novel catalytic cyclization procedure</w:t>
      </w:r>
      <w:r>
        <w:rPr>
          <w:rFonts w:ascii="Times New Roman" w:hAnsi="Times New Roman" w:cs="Times New Roman"/>
          <w:sz w:val="26"/>
          <w:szCs w:val="26"/>
          <w:lang w:val="en-GB"/>
        </w:rPr>
        <w:t>,</w:t>
      </w:r>
      <w:r w:rsidRPr="00B934C6">
        <w:rPr>
          <w:rFonts w:ascii="Times New Roman" w:hAnsi="Times New Roman" w:cs="Times New Roman"/>
          <w:sz w:val="26"/>
          <w:szCs w:val="26"/>
          <w:lang w:val="en-GB"/>
        </w:rPr>
        <w:t xml:space="preserve"> which provide </w:t>
      </w:r>
      <w:r>
        <w:rPr>
          <w:rFonts w:ascii="Times New Roman" w:hAnsi="Times New Roman" w:cs="Times New Roman"/>
          <w:sz w:val="26"/>
          <w:szCs w:val="26"/>
          <w:lang w:val="en-GB"/>
        </w:rPr>
        <w:t xml:space="preserve">us, between others, </w:t>
      </w:r>
      <w:r w:rsidRPr="00B934C6">
        <w:rPr>
          <w:rFonts w:ascii="Times New Roman" w:hAnsi="Times New Roman" w:cs="Times New Roman"/>
          <w:sz w:val="26"/>
          <w:szCs w:val="26"/>
          <w:lang w:val="en-GB"/>
        </w:rPr>
        <w:t>1-aminotetralin derivatives</w:t>
      </w:r>
      <w:r>
        <w:rPr>
          <w:rFonts w:ascii="Times New Roman" w:hAnsi="Times New Roman" w:cs="Times New Roman"/>
          <w:sz w:val="26"/>
          <w:szCs w:val="26"/>
          <w:lang w:val="en-GB"/>
        </w:rPr>
        <w:t>.</w:t>
      </w:r>
      <w:r w:rsidRPr="00B934C6">
        <w:rPr>
          <w:rFonts w:ascii="Times New Roman" w:hAnsi="Times New Roman" w:cs="Times New Roman"/>
          <w:sz w:val="26"/>
          <w:szCs w:val="26"/>
          <w:lang w:val="en-GB"/>
        </w:rPr>
        <w:t xml:space="preserve"> </w:t>
      </w:r>
    </w:p>
    <w:p w:rsidR="00DC56B1" w:rsidRDefault="00DC56B1" w:rsidP="00FF728C">
      <w:pPr>
        <w:pStyle w:val="SemEspaamento"/>
        <w:spacing w:line="360" w:lineRule="auto"/>
        <w:contextualSpacing/>
        <w:jc w:val="both"/>
        <w:rPr>
          <w:rFonts w:ascii="Times New Roman" w:hAnsi="Times New Roman" w:cs="Times New Roman"/>
          <w:sz w:val="26"/>
          <w:szCs w:val="26"/>
          <w:lang w:val="en-GB"/>
        </w:rPr>
      </w:pPr>
    </w:p>
    <w:p w:rsidR="00DC56B1" w:rsidRPr="009D459D" w:rsidRDefault="00DC56B1" w:rsidP="00FF728C">
      <w:pPr>
        <w:pStyle w:val="SemEspaamento"/>
        <w:spacing w:line="360" w:lineRule="auto"/>
        <w:contextualSpacing/>
        <w:jc w:val="both"/>
        <w:rPr>
          <w:rFonts w:ascii="Times New Roman" w:hAnsi="Times New Roman" w:cs="Times New Roman"/>
          <w:sz w:val="28"/>
          <w:szCs w:val="26"/>
          <w:lang w:val="en-GB"/>
        </w:rPr>
      </w:pPr>
    </w:p>
    <w:p w:rsidR="00DC56B1" w:rsidRPr="00E40C1D" w:rsidRDefault="00DC56B1" w:rsidP="00FF728C">
      <w:pPr>
        <w:pStyle w:val="Subttulo"/>
        <w:spacing w:after="0" w:line="360" w:lineRule="auto"/>
        <w:contextualSpacing/>
        <w:jc w:val="both"/>
        <w:rPr>
          <w:rFonts w:ascii="Times New Roman" w:hAnsi="Times New Roman" w:cs="Times New Roman"/>
          <w:b/>
          <w:color w:val="000000" w:themeColor="text1"/>
          <w:sz w:val="32"/>
          <w:lang w:val="en-GB"/>
        </w:rPr>
      </w:pPr>
      <w:r w:rsidRPr="00E40C1D">
        <w:rPr>
          <w:rFonts w:ascii="Times New Roman" w:hAnsi="Times New Roman" w:cs="Times New Roman"/>
          <w:b/>
          <w:color w:val="000000" w:themeColor="text1"/>
          <w:sz w:val="32"/>
          <w:lang w:val="en-GB"/>
        </w:rPr>
        <w:t>3.2 F</w:t>
      </w:r>
      <w:r>
        <w:rPr>
          <w:rFonts w:ascii="Times New Roman" w:hAnsi="Times New Roman" w:cs="Times New Roman"/>
          <w:b/>
          <w:color w:val="000000" w:themeColor="text1"/>
          <w:sz w:val="32"/>
          <w:lang w:val="en-GB"/>
        </w:rPr>
        <w:t>low C</w:t>
      </w:r>
      <w:r w:rsidRPr="00E40C1D">
        <w:rPr>
          <w:rFonts w:ascii="Times New Roman" w:hAnsi="Times New Roman" w:cs="Times New Roman"/>
          <w:b/>
          <w:color w:val="000000" w:themeColor="text1"/>
          <w:sz w:val="32"/>
          <w:lang w:val="en-GB"/>
        </w:rPr>
        <w:t>hemistry</w:t>
      </w:r>
    </w:p>
    <w:p w:rsidR="00DC56B1" w:rsidRDefault="00DC56B1" w:rsidP="00FF728C">
      <w:pPr>
        <w:pStyle w:val="Subttulo"/>
        <w:spacing w:after="0" w:line="360" w:lineRule="auto"/>
        <w:contextualSpacing/>
        <w:jc w:val="both"/>
        <w:rPr>
          <w:rStyle w:val="nfaseDiscreto"/>
          <w:rFonts w:ascii="Times New Roman" w:hAnsi="Times New Roman" w:cs="Times New Roman"/>
          <w:b/>
          <w:i w:val="0"/>
          <w:color w:val="000000" w:themeColor="text1"/>
          <w:sz w:val="28"/>
          <w:lang w:val="en-GB"/>
        </w:rPr>
      </w:pPr>
      <w:r w:rsidRPr="00E97FE0">
        <w:rPr>
          <w:rFonts w:ascii="Arial" w:eastAsiaTheme="minorHAnsi" w:hAnsi="Arial" w:cs="Arial"/>
          <w:color w:val="auto"/>
          <w:spacing w:val="0"/>
          <w:sz w:val="20"/>
          <w:szCs w:val="20"/>
          <w:lang w:val="en-GB"/>
        </w:rPr>
        <w:tab/>
      </w:r>
      <w:r w:rsidRPr="00844BF2">
        <w:rPr>
          <w:rStyle w:val="nfaseDiscreto"/>
          <w:rFonts w:ascii="Times New Roman" w:hAnsi="Times New Roman" w:cs="Times New Roman"/>
          <w:b/>
          <w:i w:val="0"/>
          <w:color w:val="000000" w:themeColor="text1"/>
          <w:sz w:val="28"/>
          <w:lang w:val="en-GB"/>
        </w:rPr>
        <w:t>3.2.1 The establish</w:t>
      </w:r>
      <w:r>
        <w:rPr>
          <w:rStyle w:val="nfaseDiscreto"/>
          <w:rFonts w:ascii="Times New Roman" w:hAnsi="Times New Roman" w:cs="Times New Roman"/>
          <w:b/>
          <w:i w:val="0"/>
          <w:color w:val="000000" w:themeColor="text1"/>
          <w:sz w:val="28"/>
          <w:lang w:val="en-GB"/>
        </w:rPr>
        <w:t>ment o</w:t>
      </w:r>
      <w:r w:rsidR="00FF728C">
        <w:rPr>
          <w:rStyle w:val="nfaseDiscreto"/>
          <w:rFonts w:ascii="Times New Roman" w:hAnsi="Times New Roman" w:cs="Times New Roman"/>
          <w:b/>
          <w:i w:val="0"/>
          <w:color w:val="000000" w:themeColor="text1"/>
          <w:sz w:val="28"/>
          <w:lang w:val="en-GB"/>
        </w:rPr>
        <w:t>f flow c</w:t>
      </w:r>
      <w:r w:rsidRPr="00844BF2">
        <w:rPr>
          <w:rStyle w:val="nfaseDiscreto"/>
          <w:rFonts w:ascii="Times New Roman" w:hAnsi="Times New Roman" w:cs="Times New Roman"/>
          <w:b/>
          <w:i w:val="0"/>
          <w:color w:val="000000" w:themeColor="text1"/>
          <w:sz w:val="28"/>
          <w:lang w:val="en-GB"/>
        </w:rPr>
        <w:t xml:space="preserve">hemistry </w:t>
      </w:r>
    </w:p>
    <w:p w:rsidR="00DC56B1" w:rsidRPr="00E40C1D" w:rsidRDefault="00DC56B1" w:rsidP="00DC56B1">
      <w:pPr>
        <w:spacing w:after="0" w:line="360" w:lineRule="auto"/>
        <w:contextualSpacing/>
        <w:rPr>
          <w:rFonts w:ascii="Times New Roman" w:hAnsi="Times New Roman" w:cs="Times New Roman"/>
          <w:sz w:val="28"/>
          <w:lang w:val="en-GB"/>
        </w:rPr>
      </w:pPr>
    </w:p>
    <w:p w:rsidR="00DC56B1" w:rsidRPr="00B934C6"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B934C6">
        <w:rPr>
          <w:rFonts w:ascii="Times New Roman" w:hAnsi="Times New Roman" w:cs="Times New Roman"/>
          <w:sz w:val="26"/>
          <w:szCs w:val="26"/>
          <w:lang w:val="en-GB"/>
        </w:rPr>
        <w:t>Nowadays</w:t>
      </w:r>
      <w:r>
        <w:rPr>
          <w:rFonts w:ascii="Times New Roman" w:hAnsi="Times New Roman" w:cs="Times New Roman"/>
          <w:sz w:val="26"/>
          <w:szCs w:val="26"/>
          <w:lang w:val="en-GB"/>
        </w:rPr>
        <w:t xml:space="preserve"> more than ever,</w:t>
      </w:r>
      <w:r w:rsidRPr="00B934C6">
        <w:rPr>
          <w:rFonts w:ascii="Times New Roman" w:hAnsi="Times New Roman" w:cs="Times New Roman"/>
          <w:sz w:val="26"/>
          <w:szCs w:val="26"/>
          <w:lang w:val="en-GB"/>
        </w:rPr>
        <w:t xml:space="preserve"> our world depends </w:t>
      </w:r>
      <w:r>
        <w:rPr>
          <w:rFonts w:ascii="Times New Roman" w:hAnsi="Times New Roman" w:cs="Times New Roman"/>
          <w:sz w:val="26"/>
          <w:szCs w:val="26"/>
          <w:lang w:val="en-GB"/>
        </w:rPr>
        <w:t>o</w:t>
      </w:r>
      <w:r w:rsidRPr="00B934C6">
        <w:rPr>
          <w:rFonts w:ascii="Times New Roman" w:hAnsi="Times New Roman" w:cs="Times New Roman"/>
          <w:sz w:val="26"/>
          <w:szCs w:val="26"/>
          <w:lang w:val="en-GB"/>
        </w:rPr>
        <w:t>n synthetic materials</w:t>
      </w:r>
      <w:r>
        <w:rPr>
          <w:rFonts w:ascii="Times New Roman" w:hAnsi="Times New Roman" w:cs="Times New Roman"/>
          <w:sz w:val="26"/>
          <w:szCs w:val="26"/>
          <w:lang w:val="en-GB"/>
        </w:rPr>
        <w:t xml:space="preserve"> in areas</w:t>
      </w:r>
      <w:r w:rsidRPr="00B934C6">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ranging from </w:t>
      </w:r>
      <w:r w:rsidRPr="00B934C6">
        <w:rPr>
          <w:rFonts w:ascii="Times New Roman" w:hAnsi="Times New Roman" w:cs="Times New Roman"/>
          <w:sz w:val="26"/>
          <w:szCs w:val="26"/>
          <w:lang w:val="en-GB"/>
        </w:rPr>
        <w:t xml:space="preserve">pharmaceutical and agrochemicals to polymers, paints, pigments, perfumes and food additives of all kinds. However, making these substances comes at a cost to our planet, in terms of resource depletion and pollution. For a sustainable future, </w:t>
      </w:r>
      <w:r>
        <w:rPr>
          <w:rFonts w:ascii="Times New Roman" w:hAnsi="Times New Roman" w:cs="Times New Roman"/>
          <w:sz w:val="26"/>
          <w:szCs w:val="26"/>
          <w:lang w:val="en-GB"/>
        </w:rPr>
        <w:t xml:space="preserve">we </w:t>
      </w:r>
      <w:r w:rsidRPr="00B934C6">
        <w:rPr>
          <w:rFonts w:ascii="Times New Roman" w:hAnsi="Times New Roman" w:cs="Times New Roman"/>
          <w:sz w:val="26"/>
          <w:szCs w:val="26"/>
          <w:lang w:val="en-GB"/>
        </w:rPr>
        <w:t>need to invest and develop new methods for making these valuable materials</w:t>
      </w:r>
      <w:r>
        <w:rPr>
          <w:rFonts w:ascii="Times New Roman" w:hAnsi="Times New Roman" w:cs="Times New Roman"/>
          <w:sz w:val="26"/>
          <w:szCs w:val="26"/>
          <w:lang w:val="en-GB"/>
        </w:rPr>
        <w:t>.</w:t>
      </w:r>
      <w:r w:rsidRPr="00B934C6">
        <w:rPr>
          <w:rStyle w:val="Refdenotaderodap"/>
          <w:rFonts w:ascii="Times New Roman" w:hAnsi="Times New Roman" w:cs="Times New Roman"/>
          <w:sz w:val="26"/>
          <w:szCs w:val="26"/>
          <w:lang w:val="en-GB"/>
        </w:rPr>
        <w:footnoteReference w:id="109"/>
      </w:r>
      <w:r w:rsidRPr="00B934C6">
        <w:rPr>
          <w:rFonts w:ascii="Times New Roman" w:hAnsi="Times New Roman" w:cs="Times New Roman"/>
          <w:sz w:val="26"/>
          <w:szCs w:val="26"/>
          <w:lang w:val="en-GB"/>
        </w:rPr>
        <w:t xml:space="preserve"> </w:t>
      </w:r>
    </w:p>
    <w:p w:rsidR="00DC56B1" w:rsidRPr="00A02DA6" w:rsidRDefault="00DC56B1" w:rsidP="00DC56B1">
      <w:pPr>
        <w:pStyle w:val="SemEspaamento"/>
        <w:spacing w:line="360" w:lineRule="auto"/>
        <w:jc w:val="both"/>
        <w:rPr>
          <w:rFonts w:ascii="Times New Roman" w:hAnsi="Times New Roman" w:cs="Times New Roman"/>
          <w:color w:val="auto"/>
          <w:sz w:val="26"/>
          <w:szCs w:val="26"/>
          <w:lang w:val="en-GB"/>
        </w:rPr>
      </w:pPr>
      <w:r w:rsidRPr="00B934C6">
        <w:rPr>
          <w:rFonts w:ascii="Times New Roman" w:hAnsi="Times New Roman" w:cs="Times New Roman"/>
          <w:sz w:val="26"/>
          <w:szCs w:val="26"/>
          <w:lang w:val="en-GB"/>
        </w:rPr>
        <w:tab/>
      </w:r>
      <w:r>
        <w:rPr>
          <w:rFonts w:ascii="Times New Roman" w:hAnsi="Times New Roman" w:cs="Times New Roman"/>
          <w:sz w:val="26"/>
          <w:szCs w:val="26"/>
          <w:lang w:val="en-GB"/>
        </w:rPr>
        <w:t>Specifically regarding</w:t>
      </w:r>
      <w:r w:rsidRPr="00B934C6">
        <w:rPr>
          <w:rFonts w:ascii="Times New Roman" w:hAnsi="Times New Roman" w:cs="Times New Roman"/>
          <w:sz w:val="26"/>
          <w:szCs w:val="26"/>
          <w:lang w:val="en-GB"/>
        </w:rPr>
        <w:t xml:space="preserve"> the </w:t>
      </w:r>
      <w:r>
        <w:rPr>
          <w:rFonts w:ascii="Times New Roman" w:hAnsi="Times New Roman" w:cs="Times New Roman"/>
          <w:sz w:val="26"/>
          <w:szCs w:val="26"/>
          <w:lang w:val="en-GB"/>
        </w:rPr>
        <w:t>instrumentation</w:t>
      </w:r>
      <w:r w:rsidRPr="00B934C6">
        <w:rPr>
          <w:rFonts w:ascii="Times New Roman" w:hAnsi="Times New Roman" w:cs="Times New Roman"/>
          <w:sz w:val="26"/>
          <w:szCs w:val="26"/>
          <w:lang w:val="en-GB"/>
        </w:rPr>
        <w:t xml:space="preserve"> involved, </w:t>
      </w:r>
      <w:r>
        <w:rPr>
          <w:rFonts w:ascii="Times New Roman" w:hAnsi="Times New Roman" w:cs="Times New Roman"/>
          <w:sz w:val="26"/>
          <w:szCs w:val="26"/>
          <w:lang w:val="en-GB"/>
        </w:rPr>
        <w:t>methods that are more efficient are required.</w:t>
      </w:r>
      <w:r w:rsidRPr="00B934C6">
        <w:rPr>
          <w:rStyle w:val="Refdenotaderodap"/>
          <w:rFonts w:ascii="Times New Roman" w:hAnsi="Times New Roman" w:cs="Times New Roman"/>
          <w:sz w:val="26"/>
          <w:szCs w:val="26"/>
          <w:lang w:val="en-GB"/>
        </w:rPr>
        <w:footnoteReference w:id="110"/>
      </w:r>
      <w:r w:rsidRPr="00B934C6">
        <w:rPr>
          <w:rFonts w:ascii="Times New Roman" w:hAnsi="Times New Roman" w:cs="Times New Roman"/>
          <w:sz w:val="26"/>
          <w:szCs w:val="26"/>
          <w:lang w:val="en-GB"/>
        </w:rPr>
        <w:t xml:space="preserve"> </w:t>
      </w:r>
      <w:r>
        <w:rPr>
          <w:rFonts w:ascii="Times New Roman" w:hAnsi="Times New Roman" w:cs="Times New Roman"/>
          <w:sz w:val="26"/>
          <w:szCs w:val="26"/>
          <w:lang w:val="en-GB"/>
        </w:rPr>
        <w:t>In addition, p</w:t>
      </w:r>
      <w:r w:rsidRPr="00B934C6">
        <w:rPr>
          <w:rFonts w:ascii="Times New Roman" w:hAnsi="Times New Roman" w:cs="Times New Roman"/>
          <w:sz w:val="26"/>
          <w:szCs w:val="26"/>
          <w:lang w:val="en-GB"/>
        </w:rPr>
        <w:t xml:space="preserve">rocedures that operate with lower quantities of solvents, with lower energy consumption </w:t>
      </w:r>
      <w:r>
        <w:rPr>
          <w:rFonts w:ascii="Times New Roman" w:hAnsi="Times New Roman" w:cs="Times New Roman"/>
          <w:sz w:val="26"/>
          <w:szCs w:val="26"/>
          <w:lang w:val="en-GB"/>
        </w:rPr>
        <w:t xml:space="preserve">and </w:t>
      </w:r>
      <w:r w:rsidRPr="00B934C6">
        <w:rPr>
          <w:rFonts w:ascii="Times New Roman" w:hAnsi="Times New Roman" w:cs="Times New Roman"/>
          <w:sz w:val="26"/>
          <w:szCs w:val="26"/>
          <w:lang w:val="en-GB"/>
        </w:rPr>
        <w:t>with an emphasis on renewable feedstocks</w:t>
      </w:r>
      <w:r>
        <w:rPr>
          <w:rFonts w:ascii="Times New Roman" w:hAnsi="Times New Roman" w:cs="Times New Roman"/>
          <w:sz w:val="26"/>
          <w:szCs w:val="26"/>
          <w:lang w:val="en-GB"/>
        </w:rPr>
        <w:t xml:space="preserve"> are also desirable</w:t>
      </w:r>
      <w:r w:rsidRPr="00B934C6">
        <w:rPr>
          <w:rFonts w:ascii="Times New Roman" w:hAnsi="Times New Roman" w:cs="Times New Roman"/>
          <w:sz w:val="26"/>
          <w:szCs w:val="26"/>
          <w:lang w:val="en-GB"/>
        </w:rPr>
        <w:t xml:space="preserve">. The ability to rapidly optimise chemical processes </w:t>
      </w:r>
      <w:r w:rsidRPr="00B934C6">
        <w:rPr>
          <w:rFonts w:ascii="Times New Roman" w:hAnsi="Times New Roman" w:cs="Times New Roman"/>
          <w:sz w:val="26"/>
          <w:szCs w:val="26"/>
          <w:lang w:val="en-GB"/>
        </w:rPr>
        <w:lastRenderedPageBreak/>
        <w:t>and reduce the unit operations involved in the downstream work-ups</w:t>
      </w:r>
      <w:r>
        <w:rPr>
          <w:rFonts w:ascii="Times New Roman" w:hAnsi="Times New Roman" w:cs="Times New Roman"/>
          <w:sz w:val="26"/>
          <w:szCs w:val="26"/>
          <w:lang w:val="en-GB"/>
        </w:rPr>
        <w:t>,</w:t>
      </w:r>
      <w:r w:rsidRPr="00B934C6">
        <w:rPr>
          <w:rFonts w:ascii="Times New Roman" w:hAnsi="Times New Roman" w:cs="Times New Roman"/>
          <w:sz w:val="26"/>
          <w:szCs w:val="26"/>
          <w:lang w:val="en-GB"/>
        </w:rPr>
        <w:t xml:space="preserve"> will have a major </w:t>
      </w:r>
      <w:r w:rsidRPr="00A02DA6">
        <w:rPr>
          <w:rFonts w:ascii="Times New Roman" w:hAnsi="Times New Roman" w:cs="Times New Roman"/>
          <w:color w:val="auto"/>
          <w:sz w:val="26"/>
          <w:szCs w:val="26"/>
          <w:lang w:val="en-GB"/>
        </w:rPr>
        <w:t>impact on how we produce these substances.</w:t>
      </w:r>
      <w:r w:rsidR="00050678" w:rsidRPr="00B934C6">
        <w:rPr>
          <w:rStyle w:val="Refdenotaderodap"/>
          <w:rFonts w:ascii="Times New Roman" w:hAnsi="Times New Roman" w:cs="Times New Roman"/>
          <w:sz w:val="26"/>
          <w:szCs w:val="26"/>
          <w:lang w:val="en-GB"/>
        </w:rPr>
        <w:footnoteReference w:id="111"/>
      </w:r>
    </w:p>
    <w:p w:rsidR="00DC56B1" w:rsidRPr="00A02DA6" w:rsidRDefault="00DC56B1" w:rsidP="00DC56B1">
      <w:pPr>
        <w:pStyle w:val="SemEspaamento"/>
        <w:spacing w:line="360" w:lineRule="auto"/>
        <w:jc w:val="both"/>
        <w:rPr>
          <w:rFonts w:ascii="Times New Roman" w:hAnsi="Times New Roman" w:cs="Times New Roman"/>
          <w:color w:val="auto"/>
          <w:sz w:val="26"/>
          <w:szCs w:val="26"/>
          <w:lang w:val="en-GB"/>
        </w:rPr>
      </w:pPr>
      <w:r w:rsidRPr="00A02DA6">
        <w:rPr>
          <w:rFonts w:ascii="Times New Roman" w:hAnsi="Times New Roman" w:cs="Times New Roman"/>
          <w:color w:val="auto"/>
          <w:sz w:val="26"/>
          <w:szCs w:val="26"/>
          <w:lang w:val="en"/>
        </w:rPr>
        <w:tab/>
      </w:r>
      <w:r w:rsidRPr="00B73653">
        <w:rPr>
          <w:rFonts w:ascii="Times New Roman" w:hAnsi="Times New Roman" w:cs="Times New Roman"/>
          <w:color w:val="auto"/>
          <w:sz w:val="26"/>
          <w:szCs w:val="26"/>
          <w:lang w:val="en"/>
        </w:rPr>
        <w:t xml:space="preserve">In </w:t>
      </w:r>
      <w:r w:rsidRPr="00B73653">
        <w:rPr>
          <w:rFonts w:ascii="Times New Roman" w:hAnsi="Times New Roman" w:cs="Times New Roman"/>
          <w:bCs/>
          <w:color w:val="auto"/>
          <w:sz w:val="26"/>
          <w:szCs w:val="26"/>
          <w:lang w:val="en"/>
        </w:rPr>
        <w:t>flow chemistry</w:t>
      </w:r>
      <w:r w:rsidRPr="00B73653">
        <w:rPr>
          <w:rFonts w:ascii="Times New Roman" w:hAnsi="Times New Roman" w:cs="Times New Roman"/>
          <w:color w:val="auto"/>
          <w:sz w:val="26"/>
          <w:szCs w:val="26"/>
          <w:lang w:val="en"/>
        </w:rPr>
        <w:t xml:space="preserve">, a </w:t>
      </w:r>
      <w:hyperlink r:id="rId109" w:tooltip="Chemical reaction" w:history="1">
        <w:r w:rsidRPr="00B73653">
          <w:rPr>
            <w:rStyle w:val="Hiperligao"/>
            <w:rFonts w:ascii="Times New Roman" w:hAnsi="Times New Roman" w:cs="Times New Roman"/>
            <w:color w:val="auto"/>
            <w:sz w:val="26"/>
            <w:szCs w:val="26"/>
            <w:u w:val="none"/>
            <w:lang w:val="en"/>
          </w:rPr>
          <w:t>chemical reaction</w:t>
        </w:r>
      </w:hyperlink>
      <w:r w:rsidRPr="00B73653">
        <w:rPr>
          <w:rFonts w:ascii="Times New Roman" w:hAnsi="Times New Roman" w:cs="Times New Roman"/>
          <w:color w:val="auto"/>
          <w:sz w:val="26"/>
          <w:szCs w:val="26"/>
          <w:lang w:val="en"/>
        </w:rPr>
        <w:t xml:space="preserve"> is carried out in a continuously flowing stream rather than in </w:t>
      </w:r>
      <w:hyperlink r:id="rId110" w:tooltip="Batch production" w:history="1">
        <w:r w:rsidRPr="00B73653">
          <w:rPr>
            <w:rStyle w:val="Hiperligao"/>
            <w:rFonts w:ascii="Times New Roman" w:hAnsi="Times New Roman" w:cs="Times New Roman"/>
            <w:color w:val="auto"/>
            <w:sz w:val="26"/>
            <w:szCs w:val="26"/>
            <w:u w:val="none"/>
            <w:lang w:val="en"/>
          </w:rPr>
          <w:t>batch production</w:t>
        </w:r>
      </w:hyperlink>
      <w:r w:rsidRPr="00B73653">
        <w:rPr>
          <w:rFonts w:ascii="Times New Roman" w:hAnsi="Times New Roman" w:cs="Times New Roman"/>
          <w:color w:val="auto"/>
          <w:sz w:val="26"/>
          <w:szCs w:val="26"/>
          <w:lang w:val="en"/>
        </w:rPr>
        <w:t xml:space="preserve">. In other words, pumps move different fluids into a tube, where they contact one another. If these fluids are reactive, a reaction takes place. </w:t>
      </w:r>
      <w:r w:rsidRPr="00B73653">
        <w:rPr>
          <w:rFonts w:ascii="Times New Roman" w:hAnsi="Times New Roman" w:cs="Times New Roman"/>
          <w:sz w:val="26"/>
          <w:szCs w:val="26"/>
          <w:lang w:val="en-GB"/>
        </w:rPr>
        <w:t>Typically</w:t>
      </w:r>
      <w:r>
        <w:rPr>
          <w:rFonts w:ascii="Times New Roman" w:hAnsi="Times New Roman" w:cs="Times New Roman"/>
          <w:sz w:val="26"/>
          <w:szCs w:val="26"/>
          <w:lang w:val="en-GB"/>
        </w:rPr>
        <w:t>, t</w:t>
      </w:r>
      <w:r w:rsidRPr="00B934C6">
        <w:rPr>
          <w:rFonts w:ascii="Times New Roman" w:hAnsi="Times New Roman" w:cs="Times New Roman"/>
          <w:sz w:val="26"/>
          <w:szCs w:val="26"/>
          <w:lang w:val="en-GB"/>
        </w:rPr>
        <w:t xml:space="preserve">his </w:t>
      </w:r>
      <w:r>
        <w:rPr>
          <w:rFonts w:ascii="Times New Roman" w:hAnsi="Times New Roman" w:cs="Times New Roman"/>
          <w:sz w:val="26"/>
          <w:szCs w:val="26"/>
          <w:lang w:val="en-GB"/>
        </w:rPr>
        <w:t>technique uses</w:t>
      </w:r>
      <w:r w:rsidRPr="00B934C6">
        <w:rPr>
          <w:rFonts w:ascii="Times New Roman" w:hAnsi="Times New Roman" w:cs="Times New Roman"/>
          <w:sz w:val="26"/>
          <w:szCs w:val="26"/>
          <w:lang w:val="en-GB"/>
        </w:rPr>
        <w:t xml:space="preserve"> micro reacto</w:t>
      </w:r>
      <w:r>
        <w:rPr>
          <w:rFonts w:ascii="Times New Roman" w:hAnsi="Times New Roman" w:cs="Times New Roman"/>
          <w:sz w:val="26"/>
          <w:szCs w:val="26"/>
          <w:lang w:val="en-GB"/>
        </w:rPr>
        <w:t>rs and similar instrumentation.</w:t>
      </w:r>
      <w:r w:rsidRPr="00B934C6">
        <w:rPr>
          <w:rFonts w:ascii="Times New Roman" w:hAnsi="Times New Roman" w:cs="Times New Roman"/>
          <w:sz w:val="26"/>
          <w:szCs w:val="26"/>
          <w:lang w:val="en-GB"/>
        </w:rPr>
        <w:t xml:space="preserve"> </w:t>
      </w:r>
      <w:r>
        <w:rPr>
          <w:rFonts w:ascii="Times New Roman" w:hAnsi="Times New Roman" w:cs="Times New Roman"/>
          <w:sz w:val="26"/>
          <w:szCs w:val="26"/>
          <w:lang w:val="en-GB"/>
        </w:rPr>
        <w:t>Furthermore</w:t>
      </w:r>
      <w:r w:rsidRPr="00B934C6">
        <w:rPr>
          <w:rFonts w:ascii="Times New Roman" w:hAnsi="Times New Roman" w:cs="Times New Roman"/>
          <w:sz w:val="26"/>
          <w:szCs w:val="26"/>
          <w:lang w:val="en-GB"/>
        </w:rPr>
        <w:t>, these procedures naturally result in improved scale-up of reaction sequences and provide a level of continuity not previously experienced by current synthesis practi</w:t>
      </w:r>
      <w:r>
        <w:rPr>
          <w:rFonts w:ascii="Times New Roman" w:hAnsi="Times New Roman" w:cs="Times New Roman"/>
          <w:sz w:val="26"/>
          <w:szCs w:val="26"/>
          <w:lang w:val="en-GB"/>
        </w:rPr>
        <w:t>ces.</w:t>
      </w:r>
      <w:r w:rsidRPr="00B934C6">
        <w:rPr>
          <w:rStyle w:val="Refdenotaderodap"/>
          <w:rFonts w:ascii="Times New Roman" w:hAnsi="Times New Roman" w:cs="Times New Roman"/>
          <w:sz w:val="26"/>
          <w:szCs w:val="26"/>
          <w:lang w:val="en-GB"/>
        </w:rPr>
        <w:footnoteReference w:id="112"/>
      </w:r>
      <w:r>
        <w:rPr>
          <w:rFonts w:ascii="Times New Roman" w:hAnsi="Times New Roman" w:cs="Times New Roman"/>
          <w:sz w:val="26"/>
          <w:szCs w:val="26"/>
          <w:lang w:val="en-GB"/>
        </w:rPr>
        <w:t xml:space="preserve"> Continuous </w:t>
      </w:r>
      <w:r w:rsidRPr="00B934C6">
        <w:rPr>
          <w:rFonts w:ascii="Times New Roman" w:hAnsi="Times New Roman" w:cs="Times New Roman"/>
          <w:sz w:val="26"/>
          <w:szCs w:val="26"/>
          <w:lang w:val="en-GB"/>
        </w:rPr>
        <w:t>flow chemical synthesis in millimetre or submillimetre systems has advanced rapidly over the past decade</w:t>
      </w:r>
      <w:r>
        <w:rPr>
          <w:rFonts w:ascii="Times New Roman" w:hAnsi="Times New Roman" w:cs="Times New Roman"/>
          <w:sz w:val="26"/>
          <w:szCs w:val="26"/>
          <w:lang w:val="en-GB"/>
        </w:rPr>
        <w:t>,</w:t>
      </w:r>
      <w:r w:rsidRPr="00B934C6">
        <w:rPr>
          <w:rFonts w:ascii="Times New Roman" w:hAnsi="Times New Roman" w:cs="Times New Roman"/>
          <w:sz w:val="26"/>
          <w:szCs w:val="26"/>
          <w:lang w:val="en-GB"/>
        </w:rPr>
        <w:t xml:space="preserve"> with applications in the fields o</w:t>
      </w:r>
      <w:r>
        <w:rPr>
          <w:rFonts w:ascii="Times New Roman" w:hAnsi="Times New Roman" w:cs="Times New Roman"/>
          <w:sz w:val="26"/>
          <w:szCs w:val="26"/>
          <w:lang w:val="en-GB"/>
        </w:rPr>
        <w:t>f nanomaterials, fine chemicals and pharmaceuticals.</w:t>
      </w:r>
      <w:r w:rsidRPr="00B934C6">
        <w:rPr>
          <w:rStyle w:val="Refdenotaderodap"/>
          <w:rFonts w:ascii="Times New Roman" w:hAnsi="Times New Roman" w:cs="Times New Roman"/>
          <w:sz w:val="26"/>
          <w:szCs w:val="26"/>
          <w:lang w:val="en-GB"/>
        </w:rPr>
        <w:footnoteReference w:id="113"/>
      </w:r>
      <w:r w:rsidRPr="00B934C6">
        <w:rPr>
          <w:rFonts w:ascii="Times New Roman" w:hAnsi="Times New Roman" w:cs="Times New Roman"/>
          <w:sz w:val="26"/>
          <w:szCs w:val="26"/>
          <w:lang w:val="en-GB"/>
        </w:rPr>
        <w:t xml:space="preserve"> This progress has been driven by the potential b</w:t>
      </w:r>
      <w:r>
        <w:rPr>
          <w:rFonts w:ascii="Times New Roman" w:hAnsi="Times New Roman" w:cs="Times New Roman"/>
          <w:sz w:val="26"/>
          <w:szCs w:val="26"/>
          <w:lang w:val="en-GB"/>
        </w:rPr>
        <w:t xml:space="preserve">enefits of continuous synthesis, </w:t>
      </w:r>
      <w:r w:rsidRPr="00B934C6">
        <w:rPr>
          <w:rFonts w:ascii="Times New Roman" w:hAnsi="Times New Roman" w:cs="Times New Roman"/>
          <w:sz w:val="26"/>
          <w:szCs w:val="26"/>
          <w:lang w:val="en-GB"/>
        </w:rPr>
        <w:t>particularly the incre</w:t>
      </w:r>
      <w:r>
        <w:rPr>
          <w:rFonts w:ascii="Times New Roman" w:hAnsi="Times New Roman" w:cs="Times New Roman"/>
          <w:sz w:val="26"/>
          <w:szCs w:val="26"/>
          <w:lang w:val="en-GB"/>
        </w:rPr>
        <w:t>ased levels of safety offered</w:t>
      </w:r>
      <w:r w:rsidRPr="00B934C6">
        <w:rPr>
          <w:rFonts w:ascii="Times New Roman" w:hAnsi="Times New Roman" w:cs="Times New Roman"/>
          <w:sz w:val="26"/>
          <w:szCs w:val="26"/>
          <w:lang w:val="en-GB"/>
        </w:rPr>
        <w:t xml:space="preserve"> by these methods. The small reaction scales</w:t>
      </w:r>
      <w:r>
        <w:rPr>
          <w:rFonts w:ascii="Times New Roman" w:hAnsi="Times New Roman" w:cs="Times New Roman"/>
          <w:sz w:val="26"/>
          <w:szCs w:val="26"/>
          <w:lang w:val="en-GB"/>
        </w:rPr>
        <w:t>,</w:t>
      </w:r>
      <w:r w:rsidRPr="00B934C6">
        <w:rPr>
          <w:rFonts w:ascii="Times New Roman" w:hAnsi="Times New Roman" w:cs="Times New Roman"/>
          <w:sz w:val="26"/>
          <w:szCs w:val="26"/>
          <w:lang w:val="en-GB"/>
        </w:rPr>
        <w:t xml:space="preserve"> coupled with the </w:t>
      </w:r>
      <w:r>
        <w:rPr>
          <w:rFonts w:ascii="Times New Roman" w:hAnsi="Times New Roman" w:cs="Times New Roman"/>
          <w:sz w:val="26"/>
          <w:szCs w:val="26"/>
          <w:lang w:val="en-GB"/>
        </w:rPr>
        <w:t>enhanced heat and mass transfer,</w:t>
      </w:r>
      <w:r w:rsidRPr="00B934C6">
        <w:rPr>
          <w:rFonts w:ascii="Times New Roman" w:hAnsi="Times New Roman" w:cs="Times New Roman"/>
          <w:sz w:val="26"/>
          <w:szCs w:val="26"/>
          <w:lang w:val="en-GB"/>
        </w:rPr>
        <w:t xml:space="preserve"> enable highly exothermic reactions to be conducted safely.</w:t>
      </w:r>
      <w:r w:rsidRPr="00B934C6">
        <w:rPr>
          <w:rStyle w:val="Refdenotaderodap"/>
          <w:rFonts w:ascii="Times New Roman" w:hAnsi="Times New Roman" w:cs="Times New Roman"/>
          <w:sz w:val="26"/>
          <w:szCs w:val="26"/>
          <w:lang w:val="en-GB"/>
        </w:rPr>
        <w:footnoteReference w:id="114"/>
      </w:r>
      <w:r w:rsidRPr="00B934C6">
        <w:rPr>
          <w:rFonts w:ascii="Times New Roman" w:hAnsi="Times New Roman" w:cs="Times New Roman"/>
          <w:sz w:val="26"/>
          <w:szCs w:val="26"/>
          <w:lang w:val="en-GB"/>
        </w:rPr>
        <w:t xml:space="preserve"> Additionally, </w:t>
      </w:r>
      <w:r>
        <w:rPr>
          <w:rFonts w:ascii="Times New Roman" w:hAnsi="Times New Roman" w:cs="Times New Roman"/>
          <w:sz w:val="26"/>
          <w:szCs w:val="26"/>
          <w:lang w:val="en-GB"/>
        </w:rPr>
        <w:t>continuous flow</w:t>
      </w:r>
      <w:r w:rsidRPr="00B934C6">
        <w:rPr>
          <w:rFonts w:ascii="Times New Roman" w:hAnsi="Times New Roman" w:cs="Times New Roman"/>
          <w:sz w:val="26"/>
          <w:szCs w:val="26"/>
          <w:lang w:val="en-GB"/>
        </w:rPr>
        <w:t xml:space="preserve"> systems re</w:t>
      </w:r>
      <w:r>
        <w:rPr>
          <w:rFonts w:ascii="Times New Roman" w:hAnsi="Times New Roman" w:cs="Times New Roman"/>
          <w:sz w:val="26"/>
          <w:szCs w:val="26"/>
          <w:lang w:val="en-GB"/>
        </w:rPr>
        <w:t>move headspace issues and avoid</w:t>
      </w:r>
      <w:r w:rsidRPr="00B934C6">
        <w:rPr>
          <w:rFonts w:ascii="Times New Roman" w:hAnsi="Times New Roman" w:cs="Times New Roman"/>
          <w:sz w:val="26"/>
          <w:szCs w:val="26"/>
          <w:lang w:val="en-GB"/>
        </w:rPr>
        <w:t xml:space="preserve"> build-up of reactive or toxic intermediates.</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 xml:space="preserve">Flow systems </w:t>
      </w:r>
      <w:r>
        <w:rPr>
          <w:rFonts w:ascii="Times New Roman" w:hAnsi="Times New Roman" w:cs="Times New Roman"/>
          <w:sz w:val="26"/>
          <w:szCs w:val="26"/>
          <w:lang w:val="en-GB"/>
        </w:rPr>
        <w:t>also permit experiments on well-defined</w:t>
      </w:r>
      <w:r w:rsidRPr="007E1620">
        <w:rPr>
          <w:rFonts w:ascii="Times New Roman" w:hAnsi="Times New Roman" w:cs="Times New Roman"/>
          <w:sz w:val="26"/>
          <w:szCs w:val="26"/>
          <w:lang w:val="en-GB"/>
        </w:rPr>
        <w:t xml:space="preserve"> samples</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 xml:space="preserve">at conditions not easily accessed by conventional means, </w:t>
      </w:r>
      <w:r>
        <w:rPr>
          <w:rFonts w:ascii="Times New Roman" w:hAnsi="Times New Roman" w:cs="Times New Roman"/>
          <w:sz w:val="26"/>
          <w:szCs w:val="26"/>
          <w:lang w:val="en-GB"/>
        </w:rPr>
        <w:t xml:space="preserve">such as </w:t>
      </w:r>
      <w:r w:rsidRPr="007E1620">
        <w:rPr>
          <w:rFonts w:ascii="Times New Roman" w:hAnsi="Times New Roman" w:cs="Times New Roman"/>
          <w:sz w:val="26"/>
          <w:szCs w:val="26"/>
          <w:lang w:val="en-GB"/>
        </w:rPr>
        <w:t>h</w:t>
      </w:r>
      <w:r>
        <w:rPr>
          <w:rFonts w:ascii="Times New Roman" w:hAnsi="Times New Roman" w:cs="Times New Roman"/>
          <w:sz w:val="26"/>
          <w:szCs w:val="26"/>
          <w:lang w:val="en-GB"/>
        </w:rPr>
        <w:t>igh pressures and temperatures.</w:t>
      </w:r>
      <w:r w:rsidRPr="007E1620">
        <w:rPr>
          <w:rStyle w:val="Refdenotaderodap"/>
          <w:rFonts w:ascii="Times New Roman" w:hAnsi="Times New Roman" w:cs="Times New Roman"/>
          <w:sz w:val="26"/>
          <w:szCs w:val="26"/>
          <w:lang w:val="en-GB"/>
        </w:rPr>
        <w:footnoteReference w:id="115"/>
      </w:r>
      <w:r w:rsidRPr="007E1620">
        <w:rPr>
          <w:rFonts w:ascii="Times New Roman" w:hAnsi="Times New Roman" w:cs="Times New Roman"/>
          <w:sz w:val="26"/>
          <w:szCs w:val="26"/>
          <w:lang w:val="en-GB"/>
        </w:rPr>
        <w:t xml:space="preserve"> Continuous operation implies steady state operation </w:t>
      </w:r>
      <w:r>
        <w:rPr>
          <w:rFonts w:ascii="Times New Roman" w:hAnsi="Times New Roman" w:cs="Times New Roman"/>
          <w:sz w:val="26"/>
          <w:szCs w:val="26"/>
          <w:lang w:val="en-GB"/>
        </w:rPr>
        <w:t>imparting robustness, stability</w:t>
      </w:r>
      <w:r w:rsidRPr="007E1620">
        <w:rPr>
          <w:rFonts w:ascii="Times New Roman" w:hAnsi="Times New Roman" w:cs="Times New Roman"/>
          <w:sz w:val="26"/>
          <w:szCs w:val="26"/>
          <w:lang w:val="en-GB"/>
        </w:rPr>
        <w:t xml:space="preserve"> and scalability.</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Additionally, synthesis applications and reactions are naturally enhanced by automated optimization, as well as mechanistic and kinetic information gained from integrating reaction com</w:t>
      </w:r>
      <w:r>
        <w:rPr>
          <w:rFonts w:ascii="Times New Roman" w:hAnsi="Times New Roman" w:cs="Times New Roman"/>
          <w:sz w:val="26"/>
          <w:szCs w:val="26"/>
          <w:lang w:val="en-GB"/>
        </w:rPr>
        <w:t>ponents with sensors, actuators and automated fluid handling.</w:t>
      </w:r>
      <w:r w:rsidR="00FF2264">
        <w:rPr>
          <w:rFonts w:ascii="Times New Roman" w:hAnsi="Times New Roman" w:cs="Times New Roman"/>
          <w:sz w:val="26"/>
          <w:szCs w:val="26"/>
          <w:vertAlign w:val="superscript"/>
          <w:lang w:val="en-GB"/>
        </w:rPr>
        <w:t>114</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In continuous flow</w:t>
      </w:r>
      <w:r>
        <w:rPr>
          <w:rFonts w:ascii="Times New Roman" w:hAnsi="Times New Roman" w:cs="Times New Roman"/>
          <w:sz w:val="26"/>
          <w:szCs w:val="26"/>
          <w:lang w:val="en-GB"/>
        </w:rPr>
        <w:t xml:space="preserve"> systems</w:t>
      </w:r>
      <w:r w:rsidRPr="007E1620">
        <w:rPr>
          <w:rFonts w:ascii="Times New Roman" w:hAnsi="Times New Roman" w:cs="Times New Roman"/>
          <w:sz w:val="26"/>
          <w:szCs w:val="26"/>
          <w:lang w:val="en-GB"/>
        </w:rPr>
        <w:t xml:space="preserve">, time in the reactor (residence time) becomes equivalent to batch volume and production can be measured by </w:t>
      </w:r>
      <w:r w:rsidRPr="007E1620">
        <w:rPr>
          <w:rFonts w:ascii="Times New Roman" w:hAnsi="Times New Roman" w:cs="Times New Roman"/>
          <w:sz w:val="26"/>
          <w:szCs w:val="26"/>
          <w:lang w:val="en-GB"/>
        </w:rPr>
        <w:lastRenderedPageBreak/>
        <w:t>increasing time</w:t>
      </w:r>
      <w:r>
        <w:rPr>
          <w:rFonts w:ascii="Times New Roman" w:hAnsi="Times New Roman" w:cs="Times New Roman"/>
          <w:sz w:val="26"/>
          <w:szCs w:val="26"/>
          <w:lang w:val="en-GB"/>
        </w:rPr>
        <w:t>,</w:t>
      </w:r>
      <w:r w:rsidRPr="007E1620">
        <w:rPr>
          <w:rFonts w:ascii="Times New Roman" w:hAnsi="Times New Roman" w:cs="Times New Roman"/>
          <w:sz w:val="26"/>
          <w:szCs w:val="26"/>
          <w:lang w:val="en-GB"/>
        </w:rPr>
        <w:t xml:space="preserve"> without changing mixing efficiency as in batch, which</w:t>
      </w:r>
      <w:r>
        <w:rPr>
          <w:rFonts w:ascii="Times New Roman" w:hAnsi="Times New Roman" w:cs="Times New Roman"/>
          <w:sz w:val="26"/>
          <w:szCs w:val="26"/>
          <w:lang w:val="en-GB"/>
        </w:rPr>
        <w:t xml:space="preserve"> would otherwise affect yields.</w:t>
      </w:r>
      <w:r w:rsidR="00FF2264">
        <w:rPr>
          <w:rFonts w:ascii="Times New Roman" w:hAnsi="Times New Roman" w:cs="Times New Roman"/>
          <w:sz w:val="26"/>
          <w:szCs w:val="26"/>
          <w:vertAlign w:val="superscript"/>
          <w:lang w:val="en-GB"/>
        </w:rPr>
        <w:t>114</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Generally, flow systems have a tendency to be easier to scale</w:t>
      </w:r>
      <w:r>
        <w:rPr>
          <w:rFonts w:ascii="Times New Roman" w:hAnsi="Times New Roman" w:cs="Times New Roman"/>
          <w:sz w:val="26"/>
          <w:szCs w:val="26"/>
          <w:lang w:val="en-GB"/>
        </w:rPr>
        <w:t>,</w:t>
      </w:r>
      <w:r w:rsidRPr="007E1620">
        <w:rPr>
          <w:rFonts w:ascii="Times New Roman" w:hAnsi="Times New Roman" w:cs="Times New Roman"/>
          <w:sz w:val="26"/>
          <w:szCs w:val="26"/>
          <w:lang w:val="en-GB"/>
        </w:rPr>
        <w:t xml:space="preserve"> than the mixing challenges and reduced heat transfer </w:t>
      </w:r>
      <w:r>
        <w:rPr>
          <w:rFonts w:ascii="Times New Roman" w:hAnsi="Times New Roman" w:cs="Times New Roman"/>
          <w:sz w:val="26"/>
          <w:szCs w:val="26"/>
          <w:lang w:val="en-GB"/>
        </w:rPr>
        <w:t>constraints presented when scaling batch processes.</w:t>
      </w:r>
      <w:r w:rsidR="00FF2264">
        <w:rPr>
          <w:rFonts w:ascii="Times New Roman" w:hAnsi="Times New Roman" w:cs="Times New Roman"/>
          <w:sz w:val="26"/>
          <w:szCs w:val="26"/>
          <w:vertAlign w:val="superscript"/>
          <w:lang w:val="en-GB"/>
        </w:rPr>
        <w:t>113</w:t>
      </w:r>
      <w:r>
        <w:rPr>
          <w:rFonts w:ascii="Times New Roman" w:hAnsi="Times New Roman" w:cs="Times New Roman"/>
          <w:sz w:val="26"/>
          <w:szCs w:val="26"/>
          <w:vertAlign w:val="superscript"/>
          <w:lang w:val="en-GB"/>
        </w:rPr>
        <w:t xml:space="preserve"> </w:t>
      </w:r>
      <w:r w:rsidRPr="00B934C6">
        <w:rPr>
          <w:rFonts w:ascii="Times New Roman" w:hAnsi="Times New Roman" w:cs="Times New Roman"/>
          <w:sz w:val="26"/>
          <w:szCs w:val="26"/>
          <w:lang w:val="en-GB"/>
        </w:rPr>
        <w:t xml:space="preserve">Generally, a flow chemistry system consists of the components illustrated in </w:t>
      </w:r>
      <w:r>
        <w:rPr>
          <w:rFonts w:ascii="Times New Roman" w:hAnsi="Times New Roman" w:cs="Times New Roman"/>
          <w:b/>
          <w:sz w:val="26"/>
          <w:szCs w:val="26"/>
          <w:lang w:val="en-GB"/>
        </w:rPr>
        <w:t>Figure</w:t>
      </w:r>
      <w:r w:rsidRPr="00B934C6">
        <w:rPr>
          <w:rFonts w:ascii="Times New Roman" w:hAnsi="Times New Roman" w:cs="Times New Roman"/>
          <w:b/>
          <w:sz w:val="26"/>
          <w:szCs w:val="26"/>
          <w:lang w:val="en-GB"/>
        </w:rPr>
        <w:t xml:space="preserve"> 3.6</w:t>
      </w:r>
      <w:r w:rsidRPr="00B934C6">
        <w:rPr>
          <w:rFonts w:ascii="Times New Roman" w:hAnsi="Times New Roman" w:cs="Times New Roman"/>
          <w:sz w:val="26"/>
          <w:szCs w:val="26"/>
          <w:lang w:val="en-GB"/>
        </w:rPr>
        <w:t>.</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5A48DA"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62688" behindDoc="0" locked="0" layoutInCell="1" allowOverlap="1" wp14:anchorId="668D3E0E" wp14:editId="53927FE4">
                <wp:simplePos x="0" y="0"/>
                <wp:positionH relativeFrom="margin">
                  <wp:align>center</wp:align>
                </wp:positionH>
                <wp:positionV relativeFrom="paragraph">
                  <wp:posOffset>6985</wp:posOffset>
                </wp:positionV>
                <wp:extent cx="5009515" cy="2289810"/>
                <wp:effectExtent l="0" t="0" r="0" b="0"/>
                <wp:wrapNone/>
                <wp:docPr id="432" name="Grupo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9515" cy="2289810"/>
                          <a:chOff x="0" y="0"/>
                          <a:chExt cx="5009322" cy="2289920"/>
                        </a:xfrm>
                      </wpg:grpSpPr>
                      <pic:pic xmlns:pic="http://schemas.openxmlformats.org/drawingml/2006/picture">
                        <pic:nvPicPr>
                          <pic:cNvPr id="433" name="Imagem 43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844550" y="0"/>
                            <a:ext cx="3319780" cy="1628140"/>
                          </a:xfrm>
                          <a:prstGeom prst="rect">
                            <a:avLst/>
                          </a:prstGeom>
                          <a:noFill/>
                          <a:ln>
                            <a:noFill/>
                          </a:ln>
                        </pic:spPr>
                      </pic:pic>
                      <wps:wsp>
                        <wps:cNvPr id="434" name="Caixa de Texto 2"/>
                        <wps:cNvSpPr txBox="1">
                          <a:spLocks noChangeArrowheads="1"/>
                        </wps:cNvSpPr>
                        <wps:spPr bwMode="auto">
                          <a:xfrm>
                            <a:off x="0" y="1860550"/>
                            <a:ext cx="5009322" cy="429370"/>
                          </a:xfrm>
                          <a:prstGeom prst="rect">
                            <a:avLst/>
                          </a:prstGeom>
                          <a:noFill/>
                          <a:ln w="9525">
                            <a:noFill/>
                            <a:miter lim="800000"/>
                            <a:headEnd/>
                            <a:tailEnd/>
                          </a:ln>
                        </wps:spPr>
                        <wps:txbx>
                          <w:txbxContent>
                            <w:p w:rsidR="00A877DB" w:rsidRPr="007E1620"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Figure</w:t>
                              </w:r>
                              <w:r w:rsidRPr="007E1620">
                                <w:rPr>
                                  <w:rFonts w:ascii="Times New Roman" w:hAnsi="Times New Roman" w:cs="Times New Roman"/>
                                  <w:b/>
                                  <w:sz w:val="24"/>
                                  <w:szCs w:val="20"/>
                                  <w:u w:val="single"/>
                                  <w:lang w:val="en-US"/>
                                </w:rPr>
                                <w:t xml:space="preserve"> 3.6</w:t>
                              </w:r>
                              <w:r w:rsidRPr="007E1620">
                                <w:rPr>
                                  <w:rFonts w:ascii="Times New Roman" w:hAnsi="Times New Roman" w:cs="Times New Roman"/>
                                  <w:sz w:val="24"/>
                                  <w:szCs w:val="20"/>
                                  <w:u w:val="single"/>
                                  <w:lang w:val="en-US"/>
                                </w:rPr>
                                <w:t>:</w:t>
                              </w:r>
                              <w:r w:rsidRPr="007E1620">
                                <w:rPr>
                                  <w:rFonts w:ascii="Times New Roman" w:hAnsi="Times New Roman" w:cs="Times New Roman"/>
                                  <w:sz w:val="24"/>
                                  <w:szCs w:val="20"/>
                                  <w:lang w:val="en-US"/>
                                </w:rPr>
                                <w:t xml:space="preserve"> General components of a</w:t>
                              </w:r>
                              <w:r>
                                <w:rPr>
                                  <w:rFonts w:ascii="Times New Roman" w:hAnsi="Times New Roman" w:cs="Times New Roman"/>
                                  <w:sz w:val="24"/>
                                  <w:szCs w:val="20"/>
                                  <w:lang w:val="en-US"/>
                                </w:rPr>
                                <w:t xml:space="preserve"> typical flow chemistry system.</w:t>
                              </w:r>
                              <w:r>
                                <w:rPr>
                                  <w:rFonts w:ascii="Times New Roman" w:hAnsi="Times New Roman" w:cs="Times New Roman"/>
                                  <w:sz w:val="24"/>
                                  <w:szCs w:val="20"/>
                                  <w:vertAlign w:val="superscript"/>
                                  <w:lang w:val="en-US"/>
                                </w:rPr>
                                <w:t>113</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68D3E0E" id="Grupo 432" o:spid="_x0000_s1173" style="position:absolute;left:0;text-align:left;margin-left:0;margin-top:.55pt;width:394.45pt;height:180.3pt;z-index:251762688;mso-position-horizontal:center;mso-position-horizontal-relative:margin" coordsize="50093,228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">
                <v:shape id="Imagem 433" o:spid="_x0000_s1174" type="#_x0000_t75" style="position:absolute;left:8445;width:33198;height:1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slBfFAAAA3AAAAA8AAABkcnMvZG93bnJldi54bWxEj1FLw0AQhN8L/odjBV+KvWirLbHXEgRp&#10;Xgra+gOW3DYJ5vZibk1if70nFPo4zMw3zHo7ukb11IXas4GHWQKKuPC25tLA5/HtfgUqCLLFxjMZ&#10;+KUA283NZI2p9QN/UH+QUkUIhxQNVCJtqnUoKnIYZr4ljt7Jdw4lyq7UtsMhwl2jH5PkWTusOS5U&#10;2NJrRcXX4ccZ2PV5ln8/7Y9nHjK9PL3L1GZizN3tmL2AEhrlGr60c2tgMZ/D/5l4BP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bJQXxQAAANwAAAAPAAAAAAAAAAAAAAAA&#10;AJ8CAABkcnMvZG93bnJldi54bWxQSwUGAAAAAAQABAD3AAAAkQMAAAAA&#10;">
                  <v:imagedata r:id="rId112" o:title=""/>
                  <v:path arrowok="t"/>
                </v:shape>
                <v:shape id="_x0000_s1175" type="#_x0000_t202" style="position:absolute;top:18605;width:50093;height:4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A877DB" w:rsidRPr="007E1620"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Figure</w:t>
                        </w:r>
                        <w:r w:rsidRPr="007E1620">
                          <w:rPr>
                            <w:rFonts w:ascii="Times New Roman" w:hAnsi="Times New Roman" w:cs="Times New Roman"/>
                            <w:b/>
                            <w:sz w:val="24"/>
                            <w:szCs w:val="20"/>
                            <w:u w:val="single"/>
                            <w:lang w:val="en-US"/>
                          </w:rPr>
                          <w:t xml:space="preserve"> 3.6</w:t>
                        </w:r>
                        <w:r w:rsidRPr="007E1620">
                          <w:rPr>
                            <w:rFonts w:ascii="Times New Roman" w:hAnsi="Times New Roman" w:cs="Times New Roman"/>
                            <w:sz w:val="24"/>
                            <w:szCs w:val="20"/>
                            <w:u w:val="single"/>
                            <w:lang w:val="en-US"/>
                          </w:rPr>
                          <w:t>:</w:t>
                        </w:r>
                        <w:r w:rsidRPr="007E1620">
                          <w:rPr>
                            <w:rFonts w:ascii="Times New Roman" w:hAnsi="Times New Roman" w:cs="Times New Roman"/>
                            <w:sz w:val="24"/>
                            <w:szCs w:val="20"/>
                            <w:lang w:val="en-US"/>
                          </w:rPr>
                          <w:t xml:space="preserve"> General components of a</w:t>
                        </w:r>
                        <w:r>
                          <w:rPr>
                            <w:rFonts w:ascii="Times New Roman" w:hAnsi="Times New Roman" w:cs="Times New Roman"/>
                            <w:sz w:val="24"/>
                            <w:szCs w:val="20"/>
                            <w:lang w:val="en-US"/>
                          </w:rPr>
                          <w:t xml:space="preserve"> typical flow chemistry system.</w:t>
                        </w:r>
                        <w:r>
                          <w:rPr>
                            <w:rFonts w:ascii="Times New Roman" w:hAnsi="Times New Roman" w:cs="Times New Roman"/>
                            <w:sz w:val="24"/>
                            <w:szCs w:val="20"/>
                            <w:vertAlign w:val="superscript"/>
                            <w:lang w:val="en-US"/>
                          </w:rPr>
                          <w:t>113</w:t>
                        </w:r>
                      </w:p>
                    </w:txbxContent>
                  </v:textbox>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5A48DA" w:rsidRDefault="005A48DA" w:rsidP="00DC56B1">
      <w:pPr>
        <w:pStyle w:val="SemEspaamento"/>
        <w:jc w:val="both"/>
        <w:rPr>
          <w:rFonts w:ascii="Arial" w:hAnsi="Arial" w:cs="Arial"/>
          <w:sz w:val="20"/>
          <w:szCs w:val="20"/>
          <w:lang w:val="en-GB"/>
        </w:rPr>
      </w:pPr>
    </w:p>
    <w:p w:rsidR="005A48DA" w:rsidRPr="00E97FE0" w:rsidRDefault="005A48DA" w:rsidP="00DC56B1">
      <w:pPr>
        <w:pStyle w:val="SemEspaamento"/>
        <w:jc w:val="both"/>
        <w:rPr>
          <w:rFonts w:ascii="Arial" w:hAnsi="Arial" w:cs="Arial"/>
          <w:sz w:val="20"/>
          <w:szCs w:val="20"/>
          <w:lang w:val="en-GB"/>
        </w:rPr>
      </w:pPr>
    </w:p>
    <w:p w:rsidR="00DC56B1" w:rsidRPr="007E1620" w:rsidRDefault="00DC56B1" w:rsidP="00DC56B1">
      <w:pPr>
        <w:pStyle w:val="SemEspaamento"/>
        <w:spacing w:line="360" w:lineRule="auto"/>
        <w:jc w:val="both"/>
        <w:rPr>
          <w:rFonts w:ascii="Times New Roman" w:hAnsi="Times New Roman" w:cs="Times New Roman"/>
          <w:sz w:val="26"/>
          <w:szCs w:val="26"/>
          <w:lang w:val="en-GB"/>
        </w:rPr>
      </w:pPr>
    </w:p>
    <w:p w:rsidR="00DC56B1" w:rsidRPr="007E1620" w:rsidRDefault="00DC56B1" w:rsidP="00DC56B1">
      <w:pPr>
        <w:pStyle w:val="SemEspaamento"/>
        <w:spacing w:line="360" w:lineRule="auto"/>
        <w:jc w:val="both"/>
        <w:rPr>
          <w:rFonts w:ascii="Times New Roman" w:hAnsi="Times New Roman" w:cs="Times New Roman"/>
          <w:sz w:val="26"/>
          <w:szCs w:val="26"/>
          <w:lang w:val="en-GB"/>
        </w:rPr>
      </w:pPr>
      <w:r w:rsidRPr="007E1620">
        <w:rPr>
          <w:rFonts w:ascii="Times New Roman" w:hAnsi="Times New Roman" w:cs="Times New Roman"/>
          <w:sz w:val="26"/>
          <w:szCs w:val="26"/>
          <w:lang w:val="en-GB"/>
        </w:rPr>
        <w:tab/>
      </w:r>
      <w:r>
        <w:rPr>
          <w:rFonts w:ascii="Times New Roman" w:hAnsi="Times New Roman" w:cs="Times New Roman"/>
          <w:sz w:val="26"/>
          <w:szCs w:val="26"/>
          <w:lang w:val="en-GB"/>
        </w:rPr>
        <w:t xml:space="preserve">Furthermore, </w:t>
      </w:r>
      <w:r w:rsidRPr="007E1620">
        <w:rPr>
          <w:rFonts w:ascii="Times New Roman" w:hAnsi="Times New Roman" w:cs="Times New Roman"/>
          <w:sz w:val="26"/>
          <w:szCs w:val="26"/>
          <w:lang w:val="en-GB"/>
        </w:rPr>
        <w:t>over the past decade</w:t>
      </w:r>
      <w:r>
        <w:rPr>
          <w:rFonts w:ascii="Times New Roman" w:hAnsi="Times New Roman" w:cs="Times New Roman"/>
          <w:sz w:val="26"/>
          <w:szCs w:val="26"/>
          <w:lang w:val="en-GB"/>
        </w:rPr>
        <w:t>, f</w:t>
      </w:r>
      <w:r w:rsidRPr="007E1620">
        <w:rPr>
          <w:rFonts w:ascii="Times New Roman" w:hAnsi="Times New Roman" w:cs="Times New Roman"/>
          <w:sz w:val="26"/>
          <w:szCs w:val="26"/>
          <w:lang w:val="en-GB"/>
        </w:rPr>
        <w:t>low chemistry technology has advanced significantly</w:t>
      </w:r>
      <w:r>
        <w:rPr>
          <w:rFonts w:ascii="Times New Roman" w:hAnsi="Times New Roman" w:cs="Times New Roman"/>
          <w:sz w:val="26"/>
          <w:szCs w:val="26"/>
          <w:lang w:val="en-GB"/>
        </w:rPr>
        <w:t>,</w:t>
      </w:r>
      <w:r w:rsidRPr="007E1620">
        <w:rPr>
          <w:rFonts w:ascii="Times New Roman" w:hAnsi="Times New Roman" w:cs="Times New Roman"/>
          <w:sz w:val="26"/>
          <w:szCs w:val="26"/>
          <w:lang w:val="en-GB"/>
        </w:rPr>
        <w:t xml:space="preserve"> from individual laboratories producing their own devices to the world wide infra structure of vendors of individual devices and compl</w:t>
      </w:r>
      <w:r>
        <w:rPr>
          <w:rFonts w:ascii="Times New Roman" w:hAnsi="Times New Roman" w:cs="Times New Roman"/>
          <w:sz w:val="26"/>
          <w:szCs w:val="26"/>
          <w:lang w:val="en-GB"/>
        </w:rPr>
        <w:t>ete systems in metals, polymers and ceramics.</w:t>
      </w:r>
      <w:r w:rsidRPr="007E1620">
        <w:rPr>
          <w:rStyle w:val="Refdenotaderodap"/>
          <w:rFonts w:ascii="Times New Roman" w:hAnsi="Times New Roman" w:cs="Times New Roman"/>
          <w:sz w:val="26"/>
          <w:szCs w:val="26"/>
          <w:lang w:val="en-GB"/>
        </w:rPr>
        <w:footnoteReference w:id="116"/>
      </w:r>
    </w:p>
    <w:p w:rsidR="00DC56B1" w:rsidRPr="007E1620" w:rsidRDefault="00DC56B1" w:rsidP="00DC56B1">
      <w:pPr>
        <w:spacing w:line="360" w:lineRule="auto"/>
        <w:contextualSpacing/>
        <w:jc w:val="both"/>
        <w:rPr>
          <w:rFonts w:ascii="Times New Roman" w:hAnsi="Times New Roman" w:cs="Times New Roman"/>
          <w:sz w:val="26"/>
          <w:szCs w:val="26"/>
          <w:lang w:val="en-GB"/>
        </w:rPr>
      </w:pPr>
      <w:r w:rsidRPr="007E1620">
        <w:rPr>
          <w:rFonts w:ascii="Times New Roman" w:hAnsi="Times New Roman" w:cs="Times New Roman"/>
          <w:sz w:val="26"/>
          <w:szCs w:val="26"/>
          <w:lang w:val="en-GB"/>
        </w:rPr>
        <w:tab/>
        <w:t>Usually</w:t>
      </w:r>
      <w:r>
        <w:rPr>
          <w:rFonts w:ascii="Times New Roman" w:hAnsi="Times New Roman" w:cs="Times New Roman"/>
          <w:sz w:val="26"/>
          <w:szCs w:val="26"/>
          <w:lang w:val="en-GB"/>
        </w:rPr>
        <w:t>,</w:t>
      </w:r>
      <w:r w:rsidRPr="007E1620">
        <w:rPr>
          <w:rFonts w:ascii="Times New Roman" w:hAnsi="Times New Roman" w:cs="Times New Roman"/>
          <w:sz w:val="26"/>
          <w:szCs w:val="26"/>
          <w:lang w:val="en-GB"/>
        </w:rPr>
        <w:t xml:space="preserve"> </w:t>
      </w:r>
      <w:r>
        <w:rPr>
          <w:rFonts w:ascii="Times New Roman" w:hAnsi="Times New Roman" w:cs="Times New Roman"/>
          <w:sz w:val="26"/>
          <w:szCs w:val="26"/>
          <w:lang w:val="en-GB"/>
        </w:rPr>
        <w:t>r</w:t>
      </w:r>
      <w:r w:rsidRPr="007E1620">
        <w:rPr>
          <w:rFonts w:ascii="Times New Roman" w:hAnsi="Times New Roman" w:cs="Times New Roman"/>
          <w:sz w:val="26"/>
          <w:szCs w:val="26"/>
          <w:lang w:val="en-GB"/>
        </w:rPr>
        <w:t xml:space="preserve">eagents are delivered </w:t>
      </w:r>
      <w:r>
        <w:rPr>
          <w:rFonts w:ascii="Times New Roman" w:hAnsi="Times New Roman" w:cs="Times New Roman"/>
          <w:sz w:val="26"/>
          <w:szCs w:val="26"/>
          <w:lang w:val="en-GB"/>
        </w:rPr>
        <w:t>between</w:t>
      </w:r>
      <w:r w:rsidRPr="007E1620">
        <w:rPr>
          <w:rFonts w:ascii="Times New Roman" w:hAnsi="Times New Roman" w:cs="Times New Roman"/>
          <w:sz w:val="26"/>
          <w:szCs w:val="26"/>
          <w:lang w:val="en-GB"/>
        </w:rPr>
        <w:t xml:space="preserve"> the μl min</w:t>
      </w:r>
      <w:r w:rsidRPr="007E1620">
        <w:rPr>
          <w:rFonts w:ascii="Times New Roman" w:hAnsi="Times New Roman" w:cs="Times New Roman"/>
          <w:sz w:val="26"/>
          <w:szCs w:val="26"/>
          <w:vertAlign w:val="superscript"/>
          <w:lang w:val="en-GB"/>
        </w:rPr>
        <w:t>-1</w:t>
      </w:r>
      <w:r w:rsidRPr="007E1620">
        <w:rPr>
          <w:rFonts w:ascii="Times New Roman" w:hAnsi="Times New Roman" w:cs="Times New Roman"/>
          <w:sz w:val="26"/>
          <w:szCs w:val="26"/>
          <w:lang w:val="en-GB"/>
        </w:rPr>
        <w:t xml:space="preserve"> </w:t>
      </w:r>
      <w:r>
        <w:rPr>
          <w:rFonts w:ascii="Times New Roman" w:hAnsi="Times New Roman" w:cs="Times New Roman"/>
          <w:sz w:val="26"/>
          <w:szCs w:val="26"/>
          <w:lang w:val="en-GB"/>
        </w:rPr>
        <w:t>and</w:t>
      </w:r>
      <w:r w:rsidRPr="007E1620">
        <w:rPr>
          <w:rFonts w:ascii="Times New Roman" w:hAnsi="Times New Roman" w:cs="Times New Roman"/>
          <w:sz w:val="26"/>
          <w:szCs w:val="26"/>
          <w:lang w:val="en-GB"/>
        </w:rPr>
        <w:t xml:space="preserve"> </w:t>
      </w:r>
      <w:r>
        <w:rPr>
          <w:rFonts w:ascii="Times New Roman" w:hAnsi="Times New Roman" w:cs="Times New Roman"/>
          <w:sz w:val="26"/>
          <w:szCs w:val="26"/>
          <w:lang w:val="en-GB"/>
        </w:rPr>
        <w:t>mL</w:t>
      </w:r>
      <w:r w:rsidRPr="007E1620">
        <w:rPr>
          <w:rFonts w:ascii="Times New Roman" w:hAnsi="Times New Roman" w:cs="Times New Roman"/>
          <w:sz w:val="26"/>
          <w:szCs w:val="26"/>
          <w:lang w:val="en-GB"/>
        </w:rPr>
        <w:t xml:space="preserve"> min</w:t>
      </w:r>
      <w:r w:rsidRPr="007E1620">
        <w:rPr>
          <w:rFonts w:ascii="Times New Roman" w:hAnsi="Times New Roman" w:cs="Times New Roman"/>
          <w:sz w:val="26"/>
          <w:szCs w:val="26"/>
          <w:vertAlign w:val="superscript"/>
          <w:lang w:val="en-GB"/>
        </w:rPr>
        <w:t>-1</w:t>
      </w:r>
      <w:r w:rsidRPr="007E1620">
        <w:rPr>
          <w:rFonts w:ascii="Times New Roman" w:hAnsi="Times New Roman" w:cs="Times New Roman"/>
          <w:sz w:val="26"/>
          <w:szCs w:val="26"/>
          <w:lang w:val="en-GB"/>
        </w:rPr>
        <w:t xml:space="preserve"> range</w:t>
      </w:r>
      <w:r>
        <w:rPr>
          <w:rFonts w:ascii="Times New Roman" w:hAnsi="Times New Roman" w:cs="Times New Roman"/>
          <w:sz w:val="26"/>
          <w:szCs w:val="26"/>
          <w:lang w:val="en-GB"/>
        </w:rPr>
        <w:t>, by syringe and/or high-</w:t>
      </w:r>
      <w:r w:rsidRPr="007E1620">
        <w:rPr>
          <w:rFonts w:ascii="Times New Roman" w:hAnsi="Times New Roman" w:cs="Times New Roman"/>
          <w:sz w:val="26"/>
          <w:szCs w:val="26"/>
          <w:lang w:val="en-GB"/>
        </w:rPr>
        <w:t>precision liquid chromatography</w:t>
      </w:r>
      <w:r>
        <w:rPr>
          <w:rFonts w:ascii="Times New Roman" w:hAnsi="Times New Roman" w:cs="Times New Roman"/>
          <w:sz w:val="26"/>
          <w:szCs w:val="26"/>
          <w:lang w:val="en-GB"/>
        </w:rPr>
        <w:t xml:space="preserve"> (</w:t>
      </w:r>
      <w:r w:rsidRPr="007E1620">
        <w:rPr>
          <w:rFonts w:ascii="Times New Roman" w:hAnsi="Times New Roman" w:cs="Times New Roman"/>
          <w:sz w:val="26"/>
          <w:szCs w:val="26"/>
          <w:lang w:val="en-GB"/>
        </w:rPr>
        <w:t xml:space="preserve">HPLC) pumps. </w:t>
      </w:r>
      <w:r>
        <w:rPr>
          <w:rFonts w:ascii="Times New Roman" w:hAnsi="Times New Roman" w:cs="Times New Roman"/>
          <w:sz w:val="26"/>
          <w:szCs w:val="26"/>
          <w:lang w:val="en-GB"/>
        </w:rPr>
        <w:t>However, i</w:t>
      </w:r>
      <w:r w:rsidRPr="007E1620">
        <w:rPr>
          <w:rFonts w:ascii="Times New Roman" w:hAnsi="Times New Roman" w:cs="Times New Roman"/>
          <w:sz w:val="26"/>
          <w:szCs w:val="26"/>
          <w:lang w:val="en-GB"/>
        </w:rPr>
        <w:t>t is important to select chemic</w:t>
      </w:r>
      <w:r>
        <w:rPr>
          <w:rFonts w:ascii="Times New Roman" w:hAnsi="Times New Roman" w:cs="Times New Roman"/>
          <w:sz w:val="26"/>
          <w:szCs w:val="26"/>
          <w:lang w:val="en-GB"/>
        </w:rPr>
        <w:t>ally compatible syringes, seals</w:t>
      </w:r>
      <w:r w:rsidRPr="007E1620">
        <w:rPr>
          <w:rFonts w:ascii="Times New Roman" w:hAnsi="Times New Roman" w:cs="Times New Roman"/>
          <w:sz w:val="26"/>
          <w:szCs w:val="26"/>
          <w:lang w:val="en-GB"/>
        </w:rPr>
        <w:t xml:space="preserve"> and pump heads.</w:t>
      </w:r>
      <w:r w:rsidR="00FF2264">
        <w:rPr>
          <w:rFonts w:ascii="Times New Roman" w:hAnsi="Times New Roman" w:cs="Times New Roman"/>
          <w:sz w:val="26"/>
          <w:szCs w:val="26"/>
          <w:vertAlign w:val="superscript"/>
          <w:lang w:val="en-GB"/>
        </w:rPr>
        <w:t>114</w:t>
      </w:r>
      <w:r>
        <w:rPr>
          <w:rFonts w:ascii="Times New Roman" w:hAnsi="Times New Roman" w:cs="Times New Roman"/>
          <w:sz w:val="26"/>
          <w:szCs w:val="26"/>
          <w:vertAlign w:val="superscript"/>
          <w:lang w:val="en-GB"/>
        </w:rPr>
        <w:t xml:space="preserve"> </w:t>
      </w:r>
      <w:r>
        <w:rPr>
          <w:rFonts w:ascii="Times New Roman" w:hAnsi="Times New Roman" w:cs="Times New Roman"/>
          <w:sz w:val="26"/>
          <w:szCs w:val="26"/>
          <w:lang w:val="en-GB"/>
        </w:rPr>
        <w:t>Common</w:t>
      </w:r>
      <w:r w:rsidRPr="007E1620">
        <w:rPr>
          <w:rFonts w:ascii="Times New Roman" w:hAnsi="Times New Roman" w:cs="Times New Roman"/>
          <w:sz w:val="26"/>
          <w:szCs w:val="26"/>
          <w:lang w:val="en-GB"/>
        </w:rPr>
        <w:t xml:space="preserve"> flow chemistry systems possess a mixing component to guarantee rapid mixing of reagents</w:t>
      </w:r>
      <w:r>
        <w:rPr>
          <w:rFonts w:ascii="Times New Roman" w:hAnsi="Times New Roman" w:cs="Times New Roman"/>
          <w:sz w:val="26"/>
          <w:szCs w:val="26"/>
          <w:lang w:val="en-GB"/>
        </w:rPr>
        <w:t>,</w:t>
      </w:r>
      <w:r w:rsidRPr="007E1620">
        <w:rPr>
          <w:rFonts w:ascii="Times New Roman" w:hAnsi="Times New Roman" w:cs="Times New Roman"/>
          <w:sz w:val="26"/>
          <w:szCs w:val="26"/>
          <w:lang w:val="en-GB"/>
        </w:rPr>
        <w:t xml:space="preserve"> before entering the reactor. Ther</w:t>
      </w:r>
      <w:r>
        <w:rPr>
          <w:rFonts w:ascii="Times New Roman" w:hAnsi="Times New Roman" w:cs="Times New Roman"/>
          <w:sz w:val="26"/>
          <w:szCs w:val="26"/>
          <w:lang w:val="en-GB"/>
        </w:rPr>
        <w:t>e are two types of micro-mixers:</w:t>
      </w:r>
      <w:r w:rsidRPr="007E1620">
        <w:rPr>
          <w:rFonts w:ascii="Times New Roman" w:hAnsi="Times New Roman" w:cs="Times New Roman"/>
          <w:sz w:val="26"/>
          <w:szCs w:val="26"/>
          <w:lang w:val="en-GB"/>
        </w:rPr>
        <w:t xml:space="preserve"> active and passive.</w:t>
      </w:r>
      <w:r w:rsidR="00FF2264">
        <w:rPr>
          <w:rFonts w:ascii="Times New Roman" w:hAnsi="Times New Roman" w:cs="Times New Roman"/>
          <w:sz w:val="26"/>
          <w:szCs w:val="26"/>
          <w:vertAlign w:val="superscript"/>
          <w:lang w:val="en-GB"/>
        </w:rPr>
        <w:t>115</w:t>
      </w:r>
      <w:r>
        <w:rPr>
          <w:rFonts w:ascii="Times New Roman" w:hAnsi="Times New Roman" w:cs="Times New Roman"/>
          <w:sz w:val="26"/>
          <w:szCs w:val="26"/>
          <w:lang w:val="en-GB"/>
        </w:rPr>
        <w:t xml:space="preserve"> In so</w:t>
      </w:r>
      <w:r w:rsidRPr="007E1620">
        <w:rPr>
          <w:rFonts w:ascii="Times New Roman" w:hAnsi="Times New Roman" w:cs="Times New Roman"/>
          <w:sz w:val="26"/>
          <w:szCs w:val="26"/>
          <w:lang w:val="en-GB"/>
        </w:rPr>
        <w:t>me designs, the mixing unit is part of the micro reactor.</w:t>
      </w:r>
    </w:p>
    <w:p w:rsidR="00DC56B1" w:rsidRPr="007E1620" w:rsidRDefault="00DC56B1" w:rsidP="00DC56B1">
      <w:pPr>
        <w:spacing w:line="360" w:lineRule="auto"/>
        <w:contextualSpacing/>
        <w:jc w:val="both"/>
        <w:rPr>
          <w:rFonts w:ascii="Arial" w:hAnsi="Arial" w:cs="Arial"/>
          <w:sz w:val="26"/>
          <w:szCs w:val="26"/>
          <w:lang w:val="en-GB"/>
        </w:rPr>
      </w:pPr>
      <w:r w:rsidRPr="007E1620">
        <w:rPr>
          <w:rFonts w:ascii="Times New Roman" w:hAnsi="Times New Roman" w:cs="Times New Roman"/>
          <w:sz w:val="26"/>
          <w:szCs w:val="26"/>
          <w:lang w:val="en-GB"/>
        </w:rPr>
        <w:tab/>
      </w:r>
      <w:r>
        <w:rPr>
          <w:rFonts w:ascii="Times New Roman" w:hAnsi="Times New Roman" w:cs="Times New Roman"/>
          <w:sz w:val="26"/>
          <w:szCs w:val="26"/>
          <w:lang w:val="en-GB"/>
        </w:rPr>
        <w:t>Moreover</w:t>
      </w:r>
      <w:r w:rsidRPr="007E1620">
        <w:rPr>
          <w:rFonts w:ascii="Times New Roman" w:hAnsi="Times New Roman" w:cs="Times New Roman"/>
          <w:sz w:val="26"/>
          <w:szCs w:val="26"/>
          <w:lang w:val="en-GB"/>
        </w:rPr>
        <w:t xml:space="preserve">, micro reactors are either micro structured devices </w:t>
      </w:r>
      <w:r>
        <w:rPr>
          <w:rFonts w:ascii="Times New Roman" w:hAnsi="Times New Roman" w:cs="Times New Roman"/>
          <w:sz w:val="26"/>
          <w:szCs w:val="26"/>
          <w:lang w:val="en-GB"/>
        </w:rPr>
        <w:t>composed</w:t>
      </w:r>
      <w:r w:rsidRPr="007E1620">
        <w:rPr>
          <w:rFonts w:ascii="Times New Roman" w:hAnsi="Times New Roman" w:cs="Times New Roman"/>
          <w:sz w:val="26"/>
          <w:szCs w:val="26"/>
          <w:lang w:val="en-GB"/>
        </w:rPr>
        <w:t xml:space="preserve"> of glass, silicon-</w:t>
      </w:r>
      <w:r>
        <w:rPr>
          <w:rFonts w:ascii="Times New Roman" w:hAnsi="Times New Roman" w:cs="Times New Roman"/>
          <w:sz w:val="26"/>
          <w:szCs w:val="26"/>
          <w:lang w:val="en-GB"/>
        </w:rPr>
        <w:t xml:space="preserve">glass, ceramic or stainless steel and made </w:t>
      </w:r>
      <w:r w:rsidRPr="007E1620">
        <w:rPr>
          <w:rFonts w:ascii="Times New Roman" w:hAnsi="Times New Roman" w:cs="Times New Roman"/>
          <w:sz w:val="26"/>
          <w:szCs w:val="26"/>
          <w:lang w:val="en-GB"/>
        </w:rPr>
        <w:t xml:space="preserve">by micro-fabrication </w:t>
      </w:r>
      <w:r w:rsidRPr="007E1620">
        <w:rPr>
          <w:rFonts w:ascii="Times New Roman" w:hAnsi="Times New Roman" w:cs="Times New Roman"/>
          <w:sz w:val="26"/>
          <w:szCs w:val="26"/>
          <w:lang w:val="en-GB"/>
        </w:rPr>
        <w:lastRenderedPageBreak/>
        <w:t>techniques (</w:t>
      </w:r>
      <w:r>
        <w:rPr>
          <w:rFonts w:ascii="Times New Roman" w:hAnsi="Times New Roman" w:cs="Times New Roman"/>
          <w:b/>
          <w:sz w:val="26"/>
          <w:szCs w:val="26"/>
          <w:lang w:val="en-GB"/>
        </w:rPr>
        <w:t>Figure</w:t>
      </w:r>
      <w:r w:rsidRPr="007E1620">
        <w:rPr>
          <w:rFonts w:ascii="Times New Roman" w:hAnsi="Times New Roman" w:cs="Times New Roman"/>
          <w:b/>
          <w:sz w:val="26"/>
          <w:szCs w:val="26"/>
          <w:lang w:val="en-GB"/>
        </w:rPr>
        <w:t xml:space="preserve"> 3.7</w:t>
      </w:r>
      <w:r w:rsidRPr="007E1620">
        <w:rPr>
          <w:rFonts w:ascii="Times New Roman" w:hAnsi="Times New Roman" w:cs="Times New Roman"/>
          <w:sz w:val="26"/>
          <w:szCs w:val="26"/>
          <w:lang w:val="en-GB"/>
        </w:rPr>
        <w:t>) or tubes of fluorinated polymers or stainless steel (</w:t>
      </w:r>
      <w:r>
        <w:rPr>
          <w:rFonts w:ascii="Times New Roman" w:hAnsi="Times New Roman" w:cs="Times New Roman"/>
          <w:b/>
          <w:sz w:val="26"/>
          <w:szCs w:val="26"/>
          <w:lang w:val="en-GB"/>
        </w:rPr>
        <w:t>Figure</w:t>
      </w:r>
      <w:r w:rsidRPr="007E1620">
        <w:rPr>
          <w:rFonts w:ascii="Times New Roman" w:hAnsi="Times New Roman" w:cs="Times New Roman"/>
          <w:b/>
          <w:sz w:val="26"/>
          <w:szCs w:val="26"/>
          <w:lang w:val="en-GB"/>
        </w:rPr>
        <w:t xml:space="preserve"> 3.8</w:t>
      </w:r>
      <w:r w:rsidRPr="007E1620">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114</w:t>
      </w:r>
      <w:r w:rsidRPr="007E1620">
        <w:rPr>
          <w:rFonts w:ascii="Arial" w:hAnsi="Arial" w:cs="Arial"/>
          <w:sz w:val="26"/>
          <w:szCs w:val="26"/>
          <w:lang w:val="en-GB"/>
        </w:rPr>
        <w:t xml:space="preserve"> </w:t>
      </w: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60640" behindDoc="0" locked="0" layoutInCell="1" allowOverlap="1" wp14:anchorId="364141BE" wp14:editId="0083EFCB">
                <wp:simplePos x="0" y="0"/>
                <wp:positionH relativeFrom="margin">
                  <wp:align>center</wp:align>
                </wp:positionH>
                <wp:positionV relativeFrom="paragraph">
                  <wp:posOffset>91440</wp:posOffset>
                </wp:positionV>
                <wp:extent cx="5008880" cy="2859405"/>
                <wp:effectExtent l="0" t="0" r="0" b="0"/>
                <wp:wrapNone/>
                <wp:docPr id="435" name="Grupo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2859405"/>
                          <a:chOff x="0" y="0"/>
                          <a:chExt cx="5008880" cy="2859274"/>
                        </a:xfrm>
                      </wpg:grpSpPr>
                      <pic:pic xmlns:pic="http://schemas.openxmlformats.org/drawingml/2006/picture">
                        <pic:nvPicPr>
                          <pic:cNvPr id="436" name="Imagem 436"/>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1251857" y="0"/>
                            <a:ext cx="2508885" cy="2094865"/>
                          </a:xfrm>
                          <a:prstGeom prst="rect">
                            <a:avLst/>
                          </a:prstGeom>
                          <a:noFill/>
                          <a:ln>
                            <a:noFill/>
                          </a:ln>
                        </pic:spPr>
                      </pic:pic>
                      <wps:wsp>
                        <wps:cNvPr id="437" name="Caixa de Texto 2"/>
                        <wps:cNvSpPr txBox="1">
                          <a:spLocks noChangeArrowheads="1"/>
                        </wps:cNvSpPr>
                        <wps:spPr bwMode="auto">
                          <a:xfrm>
                            <a:off x="0" y="2429925"/>
                            <a:ext cx="5008880" cy="429349"/>
                          </a:xfrm>
                          <a:prstGeom prst="rect">
                            <a:avLst/>
                          </a:prstGeom>
                          <a:noFill/>
                          <a:ln w="9525">
                            <a:noFill/>
                            <a:miter lim="800000"/>
                            <a:headEnd/>
                            <a:tailEnd/>
                          </a:ln>
                        </wps:spPr>
                        <wps:txbx>
                          <w:txbxContent>
                            <w:p w:rsidR="00A877DB" w:rsidRPr="00C518D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C518D4">
                                <w:rPr>
                                  <w:rFonts w:ascii="Times New Roman" w:hAnsi="Times New Roman" w:cs="Times New Roman"/>
                                  <w:b/>
                                  <w:sz w:val="24"/>
                                  <w:szCs w:val="20"/>
                                  <w:u w:val="single"/>
                                  <w:lang w:val="en-US"/>
                                </w:rPr>
                                <w:t xml:space="preserve"> 3.7</w:t>
                              </w:r>
                              <w:r w:rsidRPr="00C518D4">
                                <w:rPr>
                                  <w:rFonts w:ascii="Times New Roman" w:hAnsi="Times New Roman" w:cs="Times New Roman"/>
                                  <w:sz w:val="24"/>
                                  <w:szCs w:val="20"/>
                                  <w:u w:val="single"/>
                                  <w:lang w:val="en-US"/>
                                </w:rPr>
                                <w:t>:</w:t>
                              </w:r>
                              <w:r w:rsidRPr="00C518D4">
                                <w:rPr>
                                  <w:rFonts w:ascii="Times New Roman" w:hAnsi="Times New Roman" w:cs="Times New Roman"/>
                                  <w:sz w:val="24"/>
                                  <w:szCs w:val="20"/>
                                  <w:lang w:val="en-US"/>
                                </w:rPr>
                                <w:t xml:space="preserve"> Illustrative examples of some </w:t>
                              </w:r>
                              <w:r w:rsidRPr="00C518D4">
                                <w:rPr>
                                  <w:rFonts w:ascii="Times New Roman" w:hAnsi="Times New Roman" w:cs="Times New Roman"/>
                                  <w:sz w:val="24"/>
                                  <w:lang w:val="en-US"/>
                                </w:rPr>
                                <w:t>micro reactors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114</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64141BE" id="Grupo 435" o:spid="_x0000_s1176" style="position:absolute;left:0;text-align:left;margin-left:0;margin-top:7.2pt;width:394.4pt;height:225.15pt;z-index:251760640;mso-position-horizontal:center;mso-position-horizontal-relative:margin" coordsize="50088,285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">
                <v:shape id="Imagem 436" o:spid="_x0000_s1177" type="#_x0000_t75" style="position:absolute;left:12518;width:25089;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1CPBAAAA3AAAAA8AAABkcnMvZG93bnJldi54bWxET8tqwkAU3Qv+w3AFdzoxVitpRpGCErqL&#10;dtHlJXPzaDN3QmaapH/fKRRcHs47PU2mFQP1rrGsYLOOQBAXVjdcKXi/X1YHEM4ja2wtk4IfcnA6&#10;zmcpJtqOnNNw85UIIewSVFB73yVSuqImg25tO+LAlbY36APsK6l7HEO4aWUcRXtpsOHQUGNHrzUV&#10;X7dvo+DzTebPB9tW8Ud8L8Oa685msVLLxXR+AeFp8g/xvzvTCp62e/g7E46AP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kY1CPBAAAA3AAAAA8AAAAAAAAAAAAAAAAAnwIA&#10;AGRycy9kb3ducmV2LnhtbFBLBQYAAAAABAAEAPcAAACNAwAAAAA=&#10;">
                  <v:imagedata r:id="rId114" o:title=""/>
                  <v:path arrowok="t"/>
                </v:shape>
                <v:shape id="_x0000_s1178" type="#_x0000_t202" style="position:absolute;top:24299;width:50088;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urcQA&#10;AADcAAAADwAAAGRycy9kb3ducmV2LnhtbESPT2sCMRTE74LfIbyCN03aWrVbo5SK0JPiX/D22Dx3&#10;Fzcvyya6229vCoLHYWZ+w0znrS3FjWpfONbwOlAgiFNnCs407HfL/gSED8gGS8ek4Y88zGfdzhQT&#10;4xre0G0bMhEh7BPUkIdQJVL6NCeLfuAq4uidXW0xRFln0tTYRLgt5ZtSI2mx4LiQY0U/OaWX7dVq&#10;OKzOp+NQrbOF/aga1yrJ9lNq3Xtpv79ABGrDM/xo/xoNw/c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77q3EAAAA3AAAAA8AAAAAAAAAAAAAAAAAmAIAAGRycy9k&#10;b3ducmV2LnhtbFBLBQYAAAAABAAEAPUAAACJAwAAAAA=&#10;" filled="f" stroked="f">
                  <v:textbox>
                    <w:txbxContent>
                      <w:p w:rsidR="00A877DB" w:rsidRPr="00C518D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C518D4">
                          <w:rPr>
                            <w:rFonts w:ascii="Times New Roman" w:hAnsi="Times New Roman" w:cs="Times New Roman"/>
                            <w:b/>
                            <w:sz w:val="24"/>
                            <w:szCs w:val="20"/>
                            <w:u w:val="single"/>
                            <w:lang w:val="en-US"/>
                          </w:rPr>
                          <w:t xml:space="preserve"> 3.7</w:t>
                        </w:r>
                        <w:r w:rsidRPr="00C518D4">
                          <w:rPr>
                            <w:rFonts w:ascii="Times New Roman" w:hAnsi="Times New Roman" w:cs="Times New Roman"/>
                            <w:sz w:val="24"/>
                            <w:szCs w:val="20"/>
                            <w:u w:val="single"/>
                            <w:lang w:val="en-US"/>
                          </w:rPr>
                          <w:t>:</w:t>
                        </w:r>
                        <w:r w:rsidRPr="00C518D4">
                          <w:rPr>
                            <w:rFonts w:ascii="Times New Roman" w:hAnsi="Times New Roman" w:cs="Times New Roman"/>
                            <w:sz w:val="24"/>
                            <w:szCs w:val="20"/>
                            <w:lang w:val="en-US"/>
                          </w:rPr>
                          <w:t xml:space="preserve"> Illustrative examples of some </w:t>
                        </w:r>
                        <w:r w:rsidRPr="00C518D4">
                          <w:rPr>
                            <w:rFonts w:ascii="Times New Roman" w:hAnsi="Times New Roman" w:cs="Times New Roman"/>
                            <w:sz w:val="24"/>
                            <w:lang w:val="en-US"/>
                          </w:rPr>
                          <w:t>micro reactors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114</w:t>
                        </w:r>
                      </w:p>
                    </w:txbxContent>
                  </v:textbox>
                </v:shape>
                <w10:wrap anchorx="margin"/>
              </v:group>
            </w:pict>
          </mc:Fallback>
        </mc:AlternateContent>
      </w: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61664" behindDoc="0" locked="0" layoutInCell="1" allowOverlap="1" wp14:anchorId="6092E316" wp14:editId="7E1EA080">
                <wp:simplePos x="0" y="0"/>
                <wp:positionH relativeFrom="margin">
                  <wp:align>center</wp:align>
                </wp:positionH>
                <wp:positionV relativeFrom="paragraph">
                  <wp:posOffset>201930</wp:posOffset>
                </wp:positionV>
                <wp:extent cx="5008880" cy="2571115"/>
                <wp:effectExtent l="0" t="0" r="0" b="635"/>
                <wp:wrapNone/>
                <wp:docPr id="438" name="Grupo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2571115"/>
                          <a:chOff x="0" y="0"/>
                          <a:chExt cx="5008880" cy="2571046"/>
                        </a:xfrm>
                      </wpg:grpSpPr>
                      <pic:pic xmlns:pic="http://schemas.openxmlformats.org/drawingml/2006/picture">
                        <pic:nvPicPr>
                          <pic:cNvPr id="439" name="Imagem 439"/>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740228" y="0"/>
                            <a:ext cx="3528060" cy="1810386"/>
                          </a:xfrm>
                          <a:prstGeom prst="rect">
                            <a:avLst/>
                          </a:prstGeom>
                          <a:noFill/>
                          <a:ln>
                            <a:noFill/>
                          </a:ln>
                        </pic:spPr>
                      </pic:pic>
                      <wps:wsp>
                        <wps:cNvPr id="440" name="Caixa de Texto 2"/>
                        <wps:cNvSpPr txBox="1">
                          <a:spLocks noChangeArrowheads="1"/>
                        </wps:cNvSpPr>
                        <wps:spPr bwMode="auto">
                          <a:xfrm>
                            <a:off x="0" y="2141697"/>
                            <a:ext cx="5008880" cy="429349"/>
                          </a:xfrm>
                          <a:prstGeom prst="rect">
                            <a:avLst/>
                          </a:prstGeom>
                          <a:noFill/>
                          <a:ln w="9525">
                            <a:noFill/>
                            <a:miter lim="800000"/>
                            <a:headEnd/>
                            <a:tailEnd/>
                          </a:ln>
                        </wps:spPr>
                        <wps:txbx>
                          <w:txbxContent>
                            <w:p w:rsidR="00A877DB" w:rsidRPr="00C518D4"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w:t>
                              </w:r>
                              <w:r w:rsidRPr="00C518D4">
                                <w:rPr>
                                  <w:rFonts w:ascii="Times New Roman" w:hAnsi="Times New Roman" w:cs="Times New Roman"/>
                                  <w:b/>
                                  <w:sz w:val="24"/>
                                  <w:u w:val="single"/>
                                  <w:lang w:val="en-US"/>
                                </w:rPr>
                                <w:t xml:space="preserve"> 3.8</w:t>
                              </w:r>
                              <w:r w:rsidRPr="00C518D4">
                                <w:rPr>
                                  <w:rFonts w:ascii="Times New Roman" w:hAnsi="Times New Roman" w:cs="Times New Roman"/>
                                  <w:sz w:val="24"/>
                                  <w:u w:val="single"/>
                                  <w:lang w:val="en-US"/>
                                </w:rPr>
                                <w:t>:</w:t>
                              </w:r>
                              <w:r w:rsidRPr="00C518D4">
                                <w:rPr>
                                  <w:rFonts w:ascii="Times New Roman" w:hAnsi="Times New Roman" w:cs="Times New Roman"/>
                                  <w:sz w:val="24"/>
                                  <w:lang w:val="en-US"/>
                                </w:rPr>
                                <w:t xml:space="preserve"> Two example</w:t>
                              </w:r>
                              <w:r>
                                <w:rPr>
                                  <w:rFonts w:ascii="Times New Roman" w:hAnsi="Times New Roman" w:cs="Times New Roman"/>
                                  <w:sz w:val="24"/>
                                  <w:lang w:val="en-US"/>
                                </w:rPr>
                                <w:t>s of tube-based micro reactors.</w:t>
                              </w:r>
                              <w:r>
                                <w:rPr>
                                  <w:rFonts w:ascii="Times New Roman" w:hAnsi="Times New Roman" w:cs="Times New Roman"/>
                                  <w:sz w:val="24"/>
                                  <w:vertAlign w:val="superscript"/>
                                  <w:lang w:val="en-US"/>
                                </w:rPr>
                                <w:t>114</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092E316" id="Grupo 438" o:spid="_x0000_s1179" style="position:absolute;left:0;text-align:left;margin-left:0;margin-top:15.9pt;width:394.4pt;height:202.45pt;z-index:251761664;mso-position-horizontal:center;mso-position-horizontal-relative:margin" coordsize="50088,257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">
                <v:shape id="Imagem 439" o:spid="_x0000_s1180" type="#_x0000_t75" style="position:absolute;left:7402;width:3528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vN5DEAAAA3AAAAA8AAABkcnMvZG93bnJldi54bWxEj0FrwkAUhO8F/8PyBC9FN2oRk7oGFYuF&#10;nhql50f2NQnNvg27a5L++26h0OMwM98wu3w0rejJ+cayguUiAUFcWt1wpeB2fZlvQfiArLG1TAq+&#10;yUO+nzzsMNN24Hfqi1CJCGGfoYI6hC6T0pc1GfQL2xFH79M6gyFKV0ntcIhw08pVkmykwYbjQo0d&#10;nWoqv4q7UeCM7x8/3tL1udCuCke+bDi9KDWbjodnEIHG8B/+a79qBU/rFH7Px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vN5DEAAAA3AAAAA8AAAAAAAAAAAAAAAAA&#10;nwIAAGRycy9kb3ducmV2LnhtbFBLBQYAAAAABAAEAPcAAACQAwAAAAA=&#10;">
                  <v:imagedata r:id="rId116" o:title=""/>
                  <v:path arrowok="t"/>
                </v:shape>
                <v:shape id="_x0000_s1181" type="#_x0000_t202" style="position:absolute;top:21416;width:50088;height:4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QFpMAA&#10;AADcAAAADwAAAGRycy9kb3ducmV2LnhtbERPTYvCMBC9C/6HMMLeNFGq7HaNIsqCJ0XdFbwNzdiW&#10;bSalibb+e3MQPD7e93zZ2UrcqfGlYw3jkQJBnDlTcq7h9/Qz/AThA7LByjFpeJCH5aLfm2NqXMsH&#10;uh9DLmII+xQ1FCHUqZQ+K8iiH7maOHJX11gMETa5NA22MdxWcqLUTFosOTYUWNO6oOz/eLMa/nbX&#10;yzlR+3xjp3XrOiXZfkmtPwb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QFpMAAAADcAAAADwAAAAAAAAAAAAAAAACYAgAAZHJzL2Rvd25y&#10;ZXYueG1sUEsFBgAAAAAEAAQA9QAAAIUDAAAAAA==&#10;" filled="f" stroked="f">
                  <v:textbox>
                    <w:txbxContent>
                      <w:p w:rsidR="00A877DB" w:rsidRPr="00C518D4"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w:t>
                        </w:r>
                        <w:r w:rsidRPr="00C518D4">
                          <w:rPr>
                            <w:rFonts w:ascii="Times New Roman" w:hAnsi="Times New Roman" w:cs="Times New Roman"/>
                            <w:b/>
                            <w:sz w:val="24"/>
                            <w:u w:val="single"/>
                            <w:lang w:val="en-US"/>
                          </w:rPr>
                          <w:t xml:space="preserve"> 3.8</w:t>
                        </w:r>
                        <w:r w:rsidRPr="00C518D4">
                          <w:rPr>
                            <w:rFonts w:ascii="Times New Roman" w:hAnsi="Times New Roman" w:cs="Times New Roman"/>
                            <w:sz w:val="24"/>
                            <w:u w:val="single"/>
                            <w:lang w:val="en-US"/>
                          </w:rPr>
                          <w:t>:</w:t>
                        </w:r>
                        <w:r w:rsidRPr="00C518D4">
                          <w:rPr>
                            <w:rFonts w:ascii="Times New Roman" w:hAnsi="Times New Roman" w:cs="Times New Roman"/>
                            <w:sz w:val="24"/>
                            <w:lang w:val="en-US"/>
                          </w:rPr>
                          <w:t xml:space="preserve"> Two example</w:t>
                        </w:r>
                        <w:r>
                          <w:rPr>
                            <w:rFonts w:ascii="Times New Roman" w:hAnsi="Times New Roman" w:cs="Times New Roman"/>
                            <w:sz w:val="24"/>
                            <w:lang w:val="en-US"/>
                          </w:rPr>
                          <w:t>s of tube-based micro reactors.</w:t>
                        </w:r>
                        <w:r>
                          <w:rPr>
                            <w:rFonts w:ascii="Times New Roman" w:hAnsi="Times New Roman" w:cs="Times New Roman"/>
                            <w:sz w:val="24"/>
                            <w:vertAlign w:val="superscript"/>
                            <w:lang w:val="en-US"/>
                          </w:rPr>
                          <w:t>114</w:t>
                        </w:r>
                      </w:p>
                    </w:txbxContent>
                  </v:textbox>
                </v:shape>
                <w10:wrap anchorx="margin"/>
              </v:group>
            </w:pict>
          </mc:Fallback>
        </mc:AlternateContent>
      </w: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518D4">
        <w:rPr>
          <w:rFonts w:ascii="Times New Roman" w:hAnsi="Times New Roman" w:cs="Times New Roman"/>
          <w:sz w:val="26"/>
          <w:szCs w:val="26"/>
          <w:lang w:val="en-GB"/>
        </w:rPr>
        <w:t>Micro structured devices can include mixing units, flow distributors, multiple channe</w:t>
      </w:r>
      <w:r>
        <w:rPr>
          <w:rFonts w:ascii="Times New Roman" w:hAnsi="Times New Roman" w:cs="Times New Roman"/>
          <w:sz w:val="26"/>
          <w:szCs w:val="26"/>
          <w:lang w:val="en-GB"/>
        </w:rPr>
        <w:t>ls</w:t>
      </w:r>
      <w:r w:rsidRPr="00C518D4">
        <w:rPr>
          <w:rFonts w:ascii="Times New Roman" w:hAnsi="Times New Roman" w:cs="Times New Roman"/>
          <w:sz w:val="26"/>
          <w:szCs w:val="26"/>
          <w:lang w:val="en-GB"/>
        </w:rPr>
        <w:t xml:space="preserve"> and means for i</w:t>
      </w:r>
      <w:r>
        <w:rPr>
          <w:rFonts w:ascii="Times New Roman" w:hAnsi="Times New Roman" w:cs="Times New Roman"/>
          <w:sz w:val="26"/>
          <w:szCs w:val="26"/>
          <w:lang w:val="en-GB"/>
        </w:rPr>
        <w:t>mmobilizing catalyst particles,</w:t>
      </w:r>
      <w:r w:rsidRPr="00C518D4">
        <w:rPr>
          <w:rStyle w:val="Refdenotaderodap"/>
          <w:rFonts w:ascii="Times New Roman" w:hAnsi="Times New Roman" w:cs="Times New Roman"/>
          <w:sz w:val="26"/>
          <w:szCs w:val="26"/>
          <w:lang w:val="en-GB"/>
        </w:rPr>
        <w:footnoteReference w:id="117"/>
      </w:r>
      <w:r w:rsidRPr="00C518D4">
        <w:rPr>
          <w:rFonts w:ascii="Times New Roman" w:hAnsi="Times New Roman" w:cs="Times New Roman"/>
          <w:sz w:val="26"/>
          <w:szCs w:val="26"/>
          <w:lang w:val="en-GB"/>
        </w:rPr>
        <w:t xml:space="preserve"> while the tube-based systems are often simpler to operate and maint</w:t>
      </w:r>
      <w:r>
        <w:rPr>
          <w:rFonts w:ascii="Times New Roman" w:hAnsi="Times New Roman" w:cs="Times New Roman"/>
          <w:sz w:val="26"/>
          <w:szCs w:val="26"/>
          <w:lang w:val="en-GB"/>
        </w:rPr>
        <w:t xml:space="preserve">ain. This type of system can </w:t>
      </w:r>
      <w:r>
        <w:rPr>
          <w:rFonts w:ascii="Times New Roman" w:hAnsi="Times New Roman" w:cs="Times New Roman"/>
          <w:sz w:val="26"/>
          <w:szCs w:val="26"/>
          <w:lang w:val="en-GB"/>
        </w:rPr>
        <w:lastRenderedPageBreak/>
        <w:t xml:space="preserve">be </w:t>
      </w:r>
      <w:r w:rsidRPr="00C518D4">
        <w:rPr>
          <w:rFonts w:ascii="Times New Roman" w:hAnsi="Times New Roman" w:cs="Times New Roman"/>
          <w:sz w:val="26"/>
          <w:szCs w:val="26"/>
          <w:lang w:val="en-GB"/>
        </w:rPr>
        <w:t>created from standard tubing, connectors and simple syringes or HP</w:t>
      </w:r>
      <w:r>
        <w:rPr>
          <w:rFonts w:ascii="Times New Roman" w:hAnsi="Times New Roman" w:cs="Times New Roman"/>
          <w:sz w:val="26"/>
          <w:szCs w:val="26"/>
          <w:lang w:val="en-GB"/>
        </w:rPr>
        <w:t>LC components.</w:t>
      </w:r>
      <w:r w:rsidR="00FF2264">
        <w:rPr>
          <w:rFonts w:ascii="Times New Roman" w:hAnsi="Times New Roman" w:cs="Times New Roman"/>
          <w:sz w:val="26"/>
          <w:szCs w:val="26"/>
          <w:vertAlign w:val="superscript"/>
          <w:lang w:val="en-GB"/>
        </w:rPr>
        <w:t>114</w:t>
      </w: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C518D4">
        <w:rPr>
          <w:rFonts w:ascii="Times New Roman" w:hAnsi="Times New Roman" w:cs="Times New Roman"/>
          <w:sz w:val="26"/>
          <w:szCs w:val="26"/>
          <w:lang w:val="en-GB"/>
        </w:rPr>
        <w:t xml:space="preserve">Several commercial systems </w:t>
      </w:r>
      <w:r>
        <w:rPr>
          <w:rFonts w:ascii="Times New Roman" w:hAnsi="Times New Roman" w:cs="Times New Roman"/>
          <w:sz w:val="26"/>
          <w:szCs w:val="26"/>
          <w:lang w:val="en-GB"/>
        </w:rPr>
        <w:t>have been</w:t>
      </w:r>
      <w:r w:rsidRPr="00C518D4">
        <w:rPr>
          <w:rFonts w:ascii="Times New Roman" w:hAnsi="Times New Roman" w:cs="Times New Roman"/>
          <w:sz w:val="26"/>
          <w:szCs w:val="26"/>
          <w:lang w:val="en-GB"/>
        </w:rPr>
        <w:t xml:space="preserve"> developed to enable scale-up of flow chemistry procedures to production levels. Production systems keep the heat and mass advantages of micro reactors by introducing heat transfer layers between each reactor plate and by employi</w:t>
      </w:r>
      <w:r>
        <w:rPr>
          <w:rFonts w:ascii="Times New Roman" w:hAnsi="Times New Roman" w:cs="Times New Roman"/>
          <w:sz w:val="26"/>
          <w:szCs w:val="26"/>
          <w:lang w:val="en-GB"/>
        </w:rPr>
        <w:t>ng static mixers on each plate.</w:t>
      </w:r>
      <w:r w:rsidR="00FF2264">
        <w:rPr>
          <w:rFonts w:ascii="Times New Roman" w:hAnsi="Times New Roman" w:cs="Times New Roman"/>
          <w:sz w:val="26"/>
          <w:szCs w:val="26"/>
          <w:vertAlign w:val="superscript"/>
          <w:lang w:val="en-GB"/>
        </w:rPr>
        <w:t>114</w:t>
      </w:r>
      <w:r>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 xml:space="preserve">A quenching component </w:t>
      </w:r>
      <w:r>
        <w:rPr>
          <w:rFonts w:ascii="Times New Roman" w:hAnsi="Times New Roman" w:cs="Times New Roman"/>
          <w:sz w:val="26"/>
          <w:szCs w:val="26"/>
          <w:lang w:val="en-GB"/>
        </w:rPr>
        <w:t>has to be</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placed</w:t>
      </w:r>
      <w:r w:rsidRPr="00C518D4">
        <w:rPr>
          <w:rFonts w:ascii="Times New Roman" w:hAnsi="Times New Roman" w:cs="Times New Roman"/>
          <w:sz w:val="26"/>
          <w:szCs w:val="26"/>
          <w:lang w:val="en-GB"/>
        </w:rPr>
        <w:t xml:space="preserve"> at the exit of the micro reactor</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to guarantee that the reaction does not continue in the tube connecting the reactor. If the reaction is thermally activated, it may be sufficient to cool </w:t>
      </w:r>
      <w:r>
        <w:rPr>
          <w:rFonts w:ascii="Times New Roman" w:hAnsi="Times New Roman" w:cs="Times New Roman"/>
          <w:sz w:val="26"/>
          <w:szCs w:val="26"/>
          <w:lang w:val="en-GB"/>
        </w:rPr>
        <w:t xml:space="preserve">down </w:t>
      </w:r>
      <w:r w:rsidRPr="00C518D4">
        <w:rPr>
          <w:rFonts w:ascii="Times New Roman" w:hAnsi="Times New Roman" w:cs="Times New Roman"/>
          <w:sz w:val="26"/>
          <w:szCs w:val="26"/>
          <w:lang w:val="en-GB"/>
        </w:rPr>
        <w:t xml:space="preserve">the reactor effluent. Otherwise, a quench stream has </w:t>
      </w:r>
      <w:r>
        <w:rPr>
          <w:rFonts w:ascii="Times New Roman" w:hAnsi="Times New Roman" w:cs="Times New Roman"/>
          <w:sz w:val="26"/>
          <w:szCs w:val="26"/>
          <w:lang w:val="en-GB"/>
        </w:rPr>
        <w:t>to be introduced in the outlet.</w:t>
      </w:r>
      <w:r w:rsidR="00FF2264">
        <w:rPr>
          <w:rFonts w:ascii="Times New Roman" w:hAnsi="Times New Roman" w:cs="Times New Roman"/>
          <w:sz w:val="26"/>
          <w:szCs w:val="26"/>
          <w:vertAlign w:val="superscript"/>
          <w:lang w:val="en-GB"/>
        </w:rPr>
        <w:t>114</w:t>
      </w:r>
      <w:r w:rsidR="00FF2264">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Online measurements include the reaction temperature and the outlet concentrations, which can be det</w:t>
      </w:r>
      <w:r>
        <w:rPr>
          <w:rFonts w:ascii="Times New Roman" w:hAnsi="Times New Roman" w:cs="Times New Roman"/>
          <w:sz w:val="26"/>
          <w:szCs w:val="26"/>
          <w:lang w:val="en-GB"/>
        </w:rPr>
        <w:t>ermined by UV-visible, infrared</w:t>
      </w:r>
      <w:r w:rsidRPr="00C518D4">
        <w:rPr>
          <w:rFonts w:ascii="Times New Roman" w:hAnsi="Times New Roman" w:cs="Times New Roman"/>
          <w:sz w:val="26"/>
          <w:szCs w:val="26"/>
          <w:lang w:val="en-GB"/>
        </w:rPr>
        <w:t xml:space="preserve"> and Raman spectroscopy</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w:t>
      </w:r>
      <w:r w:rsidRPr="00635C27">
        <w:rPr>
          <w:rFonts w:ascii="Times New Roman" w:hAnsi="Times New Roman" w:cs="Times New Roman"/>
          <w:sz w:val="26"/>
          <w:szCs w:val="26"/>
          <w:lang w:val="en-GB"/>
        </w:rPr>
        <w:t xml:space="preserve">as well as </w:t>
      </w:r>
      <w:hyperlink r:id="rId117" w:history="1"/>
      <w:r w:rsidRPr="00C518D4">
        <w:rPr>
          <w:rFonts w:ascii="Times New Roman" w:hAnsi="Times New Roman" w:cs="Times New Roman"/>
          <w:sz w:val="26"/>
          <w:szCs w:val="26"/>
          <w:lang w:val="en-GB"/>
        </w:rPr>
        <w:t xml:space="preserve"> HPLC. </w:t>
      </w:r>
      <w:r w:rsidRPr="00C518D4">
        <w:rPr>
          <w:rStyle w:val="Refdenotaderodap"/>
          <w:rFonts w:ascii="Times New Roman" w:hAnsi="Times New Roman" w:cs="Times New Roman"/>
          <w:sz w:val="26"/>
          <w:szCs w:val="26"/>
          <w:lang w:val="en-GB"/>
        </w:rPr>
        <w:footnoteReference w:id="118"/>
      </w:r>
      <w:r>
        <w:rPr>
          <w:rFonts w:ascii="Times New Roman" w:hAnsi="Times New Roman" w:cs="Times New Roman"/>
          <w:sz w:val="26"/>
          <w:szCs w:val="26"/>
          <w:lang w:val="en-GB"/>
        </w:rPr>
        <w:t xml:space="preserve"> Work-</w:t>
      </w:r>
      <w:r w:rsidRPr="00C518D4">
        <w:rPr>
          <w:rFonts w:ascii="Times New Roman" w:hAnsi="Times New Roman" w:cs="Times New Roman"/>
          <w:sz w:val="26"/>
          <w:szCs w:val="26"/>
          <w:lang w:val="en-GB"/>
        </w:rPr>
        <w:t>up techniques are needed to implement continuous multistep synthesis. Continuous distillation a</w:t>
      </w:r>
      <w:r>
        <w:rPr>
          <w:rFonts w:ascii="Times New Roman" w:hAnsi="Times New Roman" w:cs="Times New Roman"/>
          <w:sz w:val="26"/>
          <w:szCs w:val="26"/>
          <w:lang w:val="en-GB"/>
        </w:rPr>
        <w:t>nd extraction systems, known for their</w:t>
      </w:r>
      <w:r w:rsidRPr="00C518D4">
        <w:rPr>
          <w:rFonts w:ascii="Times New Roman" w:hAnsi="Times New Roman" w:cs="Times New Roman"/>
          <w:sz w:val="26"/>
          <w:szCs w:val="26"/>
          <w:lang w:val="en-GB"/>
        </w:rPr>
        <w:t xml:space="preserve"> commodity </w:t>
      </w:r>
      <w:r>
        <w:rPr>
          <w:rFonts w:ascii="Times New Roman" w:hAnsi="Times New Roman" w:cs="Times New Roman"/>
          <w:sz w:val="26"/>
          <w:szCs w:val="26"/>
          <w:lang w:val="en-GB"/>
        </w:rPr>
        <w:t xml:space="preserve">in </w:t>
      </w:r>
      <w:r w:rsidRPr="00C518D4">
        <w:rPr>
          <w:rFonts w:ascii="Times New Roman" w:hAnsi="Times New Roman" w:cs="Times New Roman"/>
          <w:sz w:val="26"/>
          <w:szCs w:val="26"/>
          <w:lang w:val="en-GB"/>
        </w:rPr>
        <w:t>chemical production</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can </w:t>
      </w:r>
      <w:r>
        <w:rPr>
          <w:rFonts w:ascii="Times New Roman" w:hAnsi="Times New Roman" w:cs="Times New Roman"/>
          <w:sz w:val="26"/>
          <w:szCs w:val="26"/>
          <w:lang w:val="en-GB"/>
        </w:rPr>
        <w:t xml:space="preserve">also </w:t>
      </w:r>
      <w:r w:rsidRPr="00C518D4">
        <w:rPr>
          <w:rFonts w:ascii="Times New Roman" w:hAnsi="Times New Roman" w:cs="Times New Roman"/>
          <w:sz w:val="26"/>
          <w:szCs w:val="26"/>
          <w:lang w:val="en-GB"/>
        </w:rPr>
        <w:t xml:space="preserve">be used at production scale. </w:t>
      </w:r>
      <w:r>
        <w:rPr>
          <w:rFonts w:ascii="Times New Roman" w:hAnsi="Times New Roman" w:cs="Times New Roman"/>
          <w:sz w:val="26"/>
          <w:szCs w:val="26"/>
          <w:lang w:val="en-GB"/>
        </w:rPr>
        <w:t>R</w:t>
      </w:r>
      <w:r w:rsidRPr="00C518D4">
        <w:rPr>
          <w:rFonts w:ascii="Times New Roman" w:hAnsi="Times New Roman" w:cs="Times New Roman"/>
          <w:sz w:val="26"/>
          <w:szCs w:val="26"/>
          <w:lang w:val="en-GB"/>
        </w:rPr>
        <w:t>ecent</w:t>
      </w:r>
      <w:r>
        <w:rPr>
          <w:rFonts w:ascii="Times New Roman" w:hAnsi="Times New Roman" w:cs="Times New Roman"/>
          <w:sz w:val="26"/>
          <w:szCs w:val="26"/>
          <w:lang w:val="en-GB"/>
        </w:rPr>
        <w:t>ly,</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C518D4">
        <w:rPr>
          <w:rFonts w:ascii="Times New Roman" w:hAnsi="Times New Roman" w:cs="Times New Roman"/>
          <w:sz w:val="26"/>
          <w:szCs w:val="26"/>
          <w:lang w:val="en-GB"/>
        </w:rPr>
        <w:t xml:space="preserve">here has been </w:t>
      </w:r>
      <w:r>
        <w:rPr>
          <w:rFonts w:ascii="Times New Roman" w:hAnsi="Times New Roman" w:cs="Times New Roman"/>
          <w:sz w:val="26"/>
          <w:szCs w:val="26"/>
          <w:lang w:val="en-GB"/>
        </w:rPr>
        <w:t xml:space="preserve">a </w:t>
      </w:r>
      <w:r w:rsidRPr="00C518D4">
        <w:rPr>
          <w:rFonts w:ascii="Times New Roman" w:hAnsi="Times New Roman" w:cs="Times New Roman"/>
          <w:sz w:val="26"/>
          <w:szCs w:val="26"/>
          <w:lang w:val="en-GB"/>
        </w:rPr>
        <w:t>considerable progress</w:t>
      </w:r>
      <w:r>
        <w:rPr>
          <w:rFonts w:ascii="Times New Roman" w:hAnsi="Times New Roman" w:cs="Times New Roman"/>
          <w:sz w:val="26"/>
          <w:szCs w:val="26"/>
          <w:lang w:val="en-GB"/>
        </w:rPr>
        <w:t xml:space="preserve"> in the development</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of miniaturized extraction</w:t>
      </w:r>
      <w:r w:rsidRPr="00C518D4">
        <w:rPr>
          <w:rStyle w:val="Refdenotaderodap"/>
          <w:rFonts w:ascii="Times New Roman" w:hAnsi="Times New Roman" w:cs="Times New Roman"/>
          <w:sz w:val="26"/>
          <w:szCs w:val="26"/>
          <w:lang w:val="en-GB"/>
        </w:rPr>
        <w:footnoteReference w:id="119"/>
      </w:r>
      <w:r>
        <w:rPr>
          <w:rFonts w:ascii="Times New Roman" w:hAnsi="Times New Roman" w:cs="Times New Roman"/>
          <w:sz w:val="26"/>
          <w:szCs w:val="26"/>
          <w:lang w:val="en-GB"/>
        </w:rPr>
        <w:t xml:space="preserve"> and distillation</w:t>
      </w:r>
      <w:r w:rsidRPr="00C518D4">
        <w:rPr>
          <w:rStyle w:val="Refdenotaderodap"/>
          <w:rFonts w:ascii="Times New Roman" w:hAnsi="Times New Roman" w:cs="Times New Roman"/>
          <w:sz w:val="26"/>
          <w:szCs w:val="26"/>
          <w:lang w:val="en-GB"/>
        </w:rPr>
        <w:footnoteReference w:id="120"/>
      </w:r>
      <w:r>
        <w:rPr>
          <w:rFonts w:ascii="Times New Roman" w:hAnsi="Times New Roman" w:cs="Times New Roman"/>
          <w:sz w:val="26"/>
          <w:szCs w:val="26"/>
          <w:lang w:val="en-GB"/>
        </w:rPr>
        <w:t xml:space="preserve"> units for laboratory scale.</w:t>
      </w:r>
      <w:r w:rsidRPr="00C518D4">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DA41D4"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contextualSpacing/>
        <w:jc w:val="both"/>
        <w:rPr>
          <w:rStyle w:val="nfaseDiscreto"/>
          <w:rFonts w:ascii="Times New Roman" w:hAnsi="Times New Roman" w:cs="Times New Roman"/>
          <w:b/>
          <w:i w:val="0"/>
          <w:lang w:val="en-US"/>
        </w:rPr>
      </w:pPr>
      <w:r w:rsidRPr="00E97FE0">
        <w:rPr>
          <w:lang w:val="en-GB"/>
        </w:rPr>
        <w:tab/>
      </w:r>
      <w:r>
        <w:rPr>
          <w:rStyle w:val="nfaseDiscreto"/>
          <w:rFonts w:ascii="Times New Roman" w:hAnsi="Times New Roman" w:cs="Times New Roman"/>
          <w:b/>
          <w:i w:val="0"/>
          <w:color w:val="000000" w:themeColor="text1"/>
          <w:sz w:val="28"/>
          <w:lang w:val="en-US"/>
        </w:rPr>
        <w:t>3.2.2 The main advantages of continuous flow</w:t>
      </w:r>
      <w:r w:rsidRPr="00A01D3C">
        <w:rPr>
          <w:rStyle w:val="nfaseDiscreto"/>
          <w:rFonts w:ascii="Times New Roman" w:hAnsi="Times New Roman" w:cs="Times New Roman"/>
          <w:b/>
          <w:i w:val="0"/>
          <w:color w:val="000000" w:themeColor="text1"/>
          <w:sz w:val="28"/>
          <w:lang w:val="en-US"/>
        </w:rPr>
        <w:t xml:space="preserve"> systems </w:t>
      </w:r>
    </w:p>
    <w:p w:rsidR="00DC56B1" w:rsidRPr="00D2217A" w:rsidRDefault="00DC56B1" w:rsidP="00DC56B1">
      <w:pPr>
        <w:spacing w:line="360" w:lineRule="auto"/>
        <w:contextualSpacing/>
        <w:jc w:val="both"/>
        <w:rPr>
          <w:rFonts w:ascii="Times New Roman" w:hAnsi="Times New Roman" w:cs="Times New Roman"/>
          <w:b/>
          <w:iCs/>
          <w:color w:val="404040" w:themeColor="text1" w:themeTint="BF"/>
          <w:sz w:val="28"/>
          <w:lang w:val="en-US"/>
        </w:rPr>
      </w:pPr>
    </w:p>
    <w:p w:rsidR="00DC56B1" w:rsidRPr="00C518D4"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518D4">
        <w:rPr>
          <w:rFonts w:ascii="Times New Roman" w:hAnsi="Times New Roman" w:cs="Times New Roman"/>
          <w:sz w:val="26"/>
          <w:szCs w:val="26"/>
          <w:lang w:val="en-GB"/>
        </w:rPr>
        <w:t xml:space="preserve">Since the beginning, laboratory chemical synthesis </w:t>
      </w:r>
      <w:r>
        <w:rPr>
          <w:rFonts w:ascii="Times New Roman" w:hAnsi="Times New Roman" w:cs="Times New Roman"/>
          <w:sz w:val="26"/>
          <w:szCs w:val="26"/>
          <w:lang w:val="en-GB"/>
        </w:rPr>
        <w:t>has been</w:t>
      </w:r>
      <w:r w:rsidRPr="00C518D4">
        <w:rPr>
          <w:rFonts w:ascii="Times New Roman" w:hAnsi="Times New Roman" w:cs="Times New Roman"/>
          <w:sz w:val="26"/>
          <w:szCs w:val="26"/>
          <w:lang w:val="en-GB"/>
        </w:rPr>
        <w:t xml:space="preserve"> carried out in standardized glassware and scientists have predominantly not changed </w:t>
      </w:r>
      <w:r>
        <w:rPr>
          <w:rFonts w:ascii="Times New Roman" w:hAnsi="Times New Roman" w:cs="Times New Roman"/>
          <w:sz w:val="26"/>
          <w:szCs w:val="26"/>
          <w:lang w:val="en-GB"/>
        </w:rPr>
        <w:t>the</w:t>
      </w:r>
      <w:r w:rsidRPr="00C518D4">
        <w:rPr>
          <w:rFonts w:ascii="Times New Roman" w:hAnsi="Times New Roman" w:cs="Times New Roman"/>
          <w:sz w:val="26"/>
          <w:szCs w:val="26"/>
          <w:lang w:val="en-GB"/>
        </w:rPr>
        <w:t xml:space="preserve"> equipment. In contrast, </w:t>
      </w:r>
      <w:r>
        <w:rPr>
          <w:rFonts w:ascii="Times New Roman" w:hAnsi="Times New Roman" w:cs="Times New Roman"/>
          <w:sz w:val="26"/>
          <w:szCs w:val="26"/>
          <w:lang w:val="en-GB"/>
        </w:rPr>
        <w:t>continuous flow</w:t>
      </w:r>
      <w:r w:rsidRPr="00C518D4">
        <w:rPr>
          <w:rFonts w:ascii="Times New Roman" w:hAnsi="Times New Roman" w:cs="Times New Roman"/>
          <w:sz w:val="26"/>
          <w:szCs w:val="26"/>
          <w:lang w:val="en-GB"/>
        </w:rPr>
        <w:t xml:space="preserve"> processes are typically found in the industrial environment of chemical a</w:t>
      </w:r>
      <w:r>
        <w:rPr>
          <w:rFonts w:ascii="Times New Roman" w:hAnsi="Times New Roman" w:cs="Times New Roman"/>
          <w:sz w:val="26"/>
          <w:szCs w:val="26"/>
          <w:lang w:val="en-GB"/>
        </w:rPr>
        <w:t>nd biotechnological production.</w:t>
      </w:r>
      <w:r w:rsidRPr="00C518D4">
        <w:rPr>
          <w:rStyle w:val="Refdenotaderodap"/>
          <w:rFonts w:ascii="Times New Roman" w:hAnsi="Times New Roman" w:cs="Times New Roman"/>
          <w:sz w:val="26"/>
          <w:szCs w:val="26"/>
          <w:lang w:val="en-GB"/>
        </w:rPr>
        <w:footnoteReference w:id="121"/>
      </w:r>
      <w:r w:rsidRPr="00C518D4">
        <w:rPr>
          <w:rFonts w:ascii="Times New Roman" w:hAnsi="Times New Roman" w:cs="Times New Roman"/>
          <w:sz w:val="26"/>
          <w:szCs w:val="26"/>
          <w:lang w:val="en-GB"/>
        </w:rPr>
        <w:t xml:space="preserve"> </w:t>
      </w:r>
    </w:p>
    <w:p w:rsidR="00DC56B1" w:rsidRPr="00C518D4" w:rsidRDefault="00DC56B1" w:rsidP="00DC56B1">
      <w:pPr>
        <w:spacing w:line="360" w:lineRule="auto"/>
        <w:contextualSpacing/>
        <w:jc w:val="both"/>
        <w:rPr>
          <w:rFonts w:ascii="Times New Roman" w:hAnsi="Times New Roman" w:cs="Times New Roman"/>
          <w:sz w:val="26"/>
          <w:szCs w:val="26"/>
          <w:lang w:val="en-GB"/>
        </w:rPr>
      </w:pPr>
      <w:r w:rsidRPr="00C518D4">
        <w:rPr>
          <w:rFonts w:ascii="Times New Roman" w:hAnsi="Times New Roman" w:cs="Times New Roman"/>
          <w:sz w:val="26"/>
          <w:szCs w:val="26"/>
          <w:lang w:val="en-GB"/>
        </w:rPr>
        <w:lastRenderedPageBreak/>
        <w:tab/>
        <w:t>There are some key differences between batch and flow processes</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with respect to production time and yield. In batch production</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reaction time is calculated by how long a vessel is held at a given temperature, whereas in flow chemistry</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the volume of the reactor and the bulk flow rate </w:t>
      </w:r>
      <w:r>
        <w:rPr>
          <w:rFonts w:ascii="Times New Roman" w:hAnsi="Times New Roman" w:cs="Times New Roman"/>
          <w:sz w:val="26"/>
          <w:szCs w:val="26"/>
          <w:lang w:val="en-GB"/>
        </w:rPr>
        <w:t>are</w:t>
      </w:r>
      <w:r w:rsidRPr="00C518D4">
        <w:rPr>
          <w:rFonts w:ascii="Times New Roman" w:hAnsi="Times New Roman" w:cs="Times New Roman"/>
          <w:sz w:val="26"/>
          <w:szCs w:val="26"/>
          <w:lang w:val="en-GB"/>
        </w:rPr>
        <w:t xml:space="preserve"> crucial paramet</w:t>
      </w:r>
      <w:r>
        <w:rPr>
          <w:rFonts w:ascii="Times New Roman" w:hAnsi="Times New Roman" w:cs="Times New Roman"/>
          <w:sz w:val="26"/>
          <w:szCs w:val="26"/>
          <w:lang w:val="en-GB"/>
        </w:rPr>
        <w:t>ers to calculate reaction time.</w:t>
      </w:r>
      <w:r w:rsidRPr="00C518D4">
        <w:rPr>
          <w:rStyle w:val="Refdenotaderodap"/>
          <w:rFonts w:ascii="Times New Roman" w:hAnsi="Times New Roman" w:cs="Times New Roman"/>
          <w:sz w:val="26"/>
          <w:szCs w:val="26"/>
          <w:lang w:val="en-GB"/>
        </w:rPr>
        <w:footnoteReference w:id="122"/>
      </w:r>
      <w:r>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 xml:space="preserve">Stoichiometry in flow reactors is determined by the concentration of reagents and the ratio of their flow rate, </w:t>
      </w:r>
      <w:r>
        <w:rPr>
          <w:rFonts w:ascii="Times New Roman" w:hAnsi="Times New Roman" w:cs="Times New Roman"/>
          <w:sz w:val="26"/>
          <w:szCs w:val="26"/>
          <w:lang w:val="en-GB"/>
        </w:rPr>
        <w:t>while</w:t>
      </w:r>
      <w:r w:rsidRPr="00C518D4">
        <w:rPr>
          <w:rFonts w:ascii="Times New Roman" w:hAnsi="Times New Roman" w:cs="Times New Roman"/>
          <w:sz w:val="26"/>
          <w:szCs w:val="26"/>
          <w:lang w:val="en-GB"/>
        </w:rPr>
        <w:t xml:space="preserve"> in batch processes</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this is defined by the concentration of the chemical reage</w:t>
      </w:r>
      <w:r>
        <w:rPr>
          <w:rFonts w:ascii="Times New Roman" w:hAnsi="Times New Roman" w:cs="Times New Roman"/>
          <w:sz w:val="26"/>
          <w:szCs w:val="26"/>
          <w:lang w:val="en-GB"/>
        </w:rPr>
        <w:t>nts and their volumetric ratio.</w:t>
      </w:r>
      <w:r w:rsidR="00FF2264">
        <w:rPr>
          <w:rFonts w:ascii="Times New Roman" w:hAnsi="Times New Roman" w:cs="Times New Roman"/>
          <w:sz w:val="26"/>
          <w:szCs w:val="26"/>
          <w:vertAlign w:val="superscript"/>
          <w:lang w:val="en-GB"/>
        </w:rPr>
        <w:t>122</w:t>
      </w:r>
      <w:r>
        <w:rPr>
          <w:rFonts w:ascii="Times New Roman" w:hAnsi="Times New Roman" w:cs="Times New Roman"/>
          <w:sz w:val="26"/>
          <w:szCs w:val="26"/>
          <w:lang w:val="en-GB"/>
        </w:rPr>
        <w:t xml:space="preserve"> Since</w:t>
      </w:r>
      <w:r w:rsidRPr="00C518D4">
        <w:rPr>
          <w:rFonts w:ascii="Times New Roman" w:hAnsi="Times New Roman" w:cs="Times New Roman"/>
          <w:sz w:val="26"/>
          <w:szCs w:val="26"/>
          <w:lang w:val="en-GB"/>
        </w:rPr>
        <w:t xml:space="preserve"> miniaturized bench-sized flow </w:t>
      </w:r>
      <w:r>
        <w:rPr>
          <w:rFonts w:ascii="Times New Roman" w:hAnsi="Times New Roman" w:cs="Times New Roman"/>
          <w:sz w:val="26"/>
          <w:szCs w:val="26"/>
          <w:lang w:val="en-GB"/>
        </w:rPr>
        <w:t>systems</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are </w:t>
      </w:r>
      <w:r w:rsidRPr="00C518D4">
        <w:rPr>
          <w:rFonts w:ascii="Times New Roman" w:hAnsi="Times New Roman" w:cs="Times New Roman"/>
          <w:sz w:val="26"/>
          <w:szCs w:val="26"/>
          <w:lang w:val="en-GB"/>
        </w:rPr>
        <w:t xml:space="preserve">now commercially </w:t>
      </w:r>
      <w:r>
        <w:rPr>
          <w:rFonts w:ascii="Times New Roman" w:hAnsi="Times New Roman" w:cs="Times New Roman"/>
          <w:sz w:val="26"/>
          <w:szCs w:val="26"/>
          <w:lang w:val="en-GB"/>
        </w:rPr>
        <w:t>available,</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continuous flow</w:t>
      </w:r>
      <w:r w:rsidRPr="00C518D4">
        <w:rPr>
          <w:rFonts w:ascii="Times New Roman" w:hAnsi="Times New Roman" w:cs="Times New Roman"/>
          <w:sz w:val="26"/>
          <w:szCs w:val="26"/>
          <w:lang w:val="en-GB"/>
        </w:rPr>
        <w:t xml:space="preserve"> process</w:t>
      </w:r>
      <w:r>
        <w:rPr>
          <w:rFonts w:ascii="Times New Roman" w:hAnsi="Times New Roman" w:cs="Times New Roman"/>
          <w:sz w:val="26"/>
          <w:szCs w:val="26"/>
          <w:lang w:val="en-GB"/>
        </w:rPr>
        <w:t>es</w:t>
      </w:r>
      <w:r w:rsidRPr="00C518D4">
        <w:rPr>
          <w:rFonts w:ascii="Times New Roman" w:hAnsi="Times New Roman" w:cs="Times New Roman"/>
          <w:sz w:val="26"/>
          <w:szCs w:val="26"/>
          <w:lang w:val="en-GB"/>
        </w:rPr>
        <w:t xml:space="preserve"> can be operated in </w:t>
      </w:r>
      <w:r>
        <w:rPr>
          <w:rFonts w:ascii="Times New Roman" w:hAnsi="Times New Roman" w:cs="Times New Roman"/>
          <w:sz w:val="26"/>
          <w:szCs w:val="26"/>
          <w:lang w:val="en-GB"/>
        </w:rPr>
        <w:t>a common laboratory. K</w:t>
      </w:r>
      <w:r w:rsidRPr="00C518D4">
        <w:rPr>
          <w:rFonts w:ascii="Times New Roman" w:hAnsi="Times New Roman" w:cs="Times New Roman"/>
          <w:sz w:val="26"/>
          <w:szCs w:val="26"/>
          <w:lang w:val="en-GB"/>
        </w:rPr>
        <w:t>ey issues</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such as facile automation, reproducibility, safety and process reliability due to constant reaction parameters (time, temperature, efficient mixing, amount </w:t>
      </w:r>
      <w:r>
        <w:rPr>
          <w:rFonts w:ascii="Times New Roman" w:hAnsi="Times New Roman" w:cs="Times New Roman"/>
          <w:sz w:val="26"/>
          <w:szCs w:val="26"/>
          <w:lang w:val="en-GB"/>
        </w:rPr>
        <w:t>of reagents</w:t>
      </w:r>
      <w:r w:rsidRPr="00C518D4">
        <w:rPr>
          <w:rFonts w:ascii="Times New Roman" w:hAnsi="Times New Roman" w:cs="Times New Roman"/>
          <w:sz w:val="26"/>
          <w:szCs w:val="26"/>
          <w:lang w:val="en-GB"/>
        </w:rPr>
        <w:t xml:space="preserve"> and solvent, etc.)</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can be addressed and guaranteed. When pressure-resista</w:t>
      </w:r>
      <w:r>
        <w:rPr>
          <w:rFonts w:ascii="Times New Roman" w:hAnsi="Times New Roman" w:cs="Times New Roman"/>
          <w:sz w:val="26"/>
          <w:szCs w:val="26"/>
          <w:lang w:val="en-GB"/>
        </w:rPr>
        <w:t>nt</w:t>
      </w:r>
      <w:r w:rsidRPr="00C518D4">
        <w:rPr>
          <w:rFonts w:ascii="Times New Roman" w:hAnsi="Times New Roman" w:cs="Times New Roman"/>
          <w:sz w:val="26"/>
          <w:szCs w:val="26"/>
          <w:lang w:val="en-GB"/>
        </w:rPr>
        <w:t xml:space="preserve"> flow reactors are used</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the reaction temperature can be far above the solvent´s boiling point up to supercritical conditions. A particular reaction can be accelerated and the product</w:t>
      </w:r>
      <w:r>
        <w:rPr>
          <w:rFonts w:ascii="Times New Roman" w:hAnsi="Times New Roman" w:cs="Times New Roman"/>
          <w:sz w:val="26"/>
          <w:szCs w:val="26"/>
          <w:lang w:val="en-GB"/>
        </w:rPr>
        <w:t xml:space="preserve">ion rate </w:t>
      </w:r>
      <w:r w:rsidRPr="00C518D4">
        <w:rPr>
          <w:rFonts w:ascii="Times New Roman" w:hAnsi="Times New Roman" w:cs="Times New Roman"/>
          <w:sz w:val="26"/>
          <w:szCs w:val="26"/>
          <w:lang w:val="en-GB"/>
        </w:rPr>
        <w:t xml:space="preserve">increased </w:t>
      </w:r>
      <w:r>
        <w:rPr>
          <w:rFonts w:ascii="Times New Roman" w:hAnsi="Times New Roman" w:cs="Times New Roman"/>
          <w:sz w:val="26"/>
          <w:szCs w:val="26"/>
          <w:lang w:val="en-GB"/>
        </w:rPr>
        <w:t>simply by providing</w:t>
      </w:r>
      <w:r w:rsidRPr="00C518D4">
        <w:rPr>
          <w:rFonts w:ascii="Times New Roman" w:hAnsi="Times New Roman" w:cs="Times New Roman"/>
          <w:sz w:val="26"/>
          <w:szCs w:val="26"/>
          <w:lang w:val="en-GB"/>
        </w:rPr>
        <w:t xml:space="preserve"> higher f</w:t>
      </w:r>
      <w:r>
        <w:rPr>
          <w:rFonts w:ascii="Times New Roman" w:hAnsi="Times New Roman" w:cs="Times New Roman"/>
          <w:sz w:val="26"/>
          <w:szCs w:val="26"/>
          <w:lang w:val="en-GB"/>
        </w:rPr>
        <w:t>low rates.</w:t>
      </w:r>
      <w:r w:rsidR="00FF2264">
        <w:rPr>
          <w:rFonts w:ascii="Times New Roman" w:hAnsi="Times New Roman" w:cs="Times New Roman"/>
          <w:sz w:val="26"/>
          <w:szCs w:val="26"/>
          <w:vertAlign w:val="superscript"/>
          <w:lang w:val="en-GB"/>
        </w:rPr>
        <w:t>122</w:t>
      </w:r>
      <w:r>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 xml:space="preserve">Multistep reaction sequences </w:t>
      </w:r>
      <w:r>
        <w:rPr>
          <w:rFonts w:ascii="Times New Roman" w:hAnsi="Times New Roman" w:cs="Times New Roman"/>
          <w:sz w:val="26"/>
          <w:szCs w:val="26"/>
          <w:lang w:val="en-GB"/>
        </w:rPr>
        <w:t>are</w:t>
      </w:r>
      <w:r w:rsidRPr="00C518D4">
        <w:rPr>
          <w:rFonts w:ascii="Times New Roman" w:hAnsi="Times New Roman" w:cs="Times New Roman"/>
          <w:sz w:val="26"/>
          <w:szCs w:val="26"/>
          <w:lang w:val="en-GB"/>
        </w:rPr>
        <w:t xml:space="preserve"> conducted in a completely different fashion in flow compared to batch processes. By using several micro-structured flow reactors in a </w:t>
      </w:r>
      <w:r w:rsidRPr="00C22ACC">
        <w:rPr>
          <w:rFonts w:ascii="Times New Roman" w:hAnsi="Times New Roman" w:cs="Times New Roman"/>
          <w:sz w:val="26"/>
          <w:szCs w:val="26"/>
          <w:lang w:val="en-GB"/>
        </w:rPr>
        <w:t>linear arrangement</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a continuous multistep process can be </w:t>
      </w:r>
      <w:r>
        <w:rPr>
          <w:rFonts w:ascii="Times New Roman" w:hAnsi="Times New Roman" w:cs="Times New Roman"/>
          <w:sz w:val="26"/>
          <w:szCs w:val="26"/>
          <w:lang w:val="en-GB"/>
        </w:rPr>
        <w:t>assembled</w:t>
      </w:r>
      <w:r w:rsidRPr="00C518D4">
        <w:rPr>
          <w:rFonts w:ascii="Times New Roman" w:hAnsi="Times New Roman" w:cs="Times New Roman"/>
          <w:sz w:val="26"/>
          <w:szCs w:val="26"/>
          <w:lang w:val="en-GB"/>
        </w:rPr>
        <w:t xml:space="preserve">. </w:t>
      </w:r>
      <w:r>
        <w:rPr>
          <w:rFonts w:ascii="Times New Roman" w:hAnsi="Times New Roman" w:cs="Times New Roman"/>
          <w:sz w:val="26"/>
          <w:szCs w:val="26"/>
          <w:lang w:val="en-GB"/>
        </w:rPr>
        <w:t>In addition, r</w:t>
      </w:r>
      <w:r w:rsidRPr="00C518D4">
        <w:rPr>
          <w:rFonts w:ascii="Times New Roman" w:hAnsi="Times New Roman" w:cs="Times New Roman"/>
          <w:sz w:val="26"/>
          <w:szCs w:val="26"/>
          <w:lang w:val="en-GB"/>
        </w:rPr>
        <w:t xml:space="preserve">eagents </w:t>
      </w:r>
      <w:r>
        <w:rPr>
          <w:rFonts w:ascii="Times New Roman" w:hAnsi="Times New Roman" w:cs="Times New Roman"/>
          <w:sz w:val="26"/>
          <w:szCs w:val="26"/>
          <w:lang w:val="en-GB"/>
        </w:rPr>
        <w:t>are</w:t>
      </w:r>
      <w:r w:rsidRPr="00C518D4">
        <w:rPr>
          <w:rFonts w:ascii="Times New Roman" w:hAnsi="Times New Roman" w:cs="Times New Roman"/>
          <w:sz w:val="26"/>
          <w:szCs w:val="26"/>
          <w:lang w:val="en-GB"/>
        </w:rPr>
        <w:t xml:space="preserve"> introduced into the stream of reactants anywhere in the flow system</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at precisely the time tha</w:t>
      </w:r>
      <w:r>
        <w:rPr>
          <w:rFonts w:ascii="Times New Roman" w:hAnsi="Times New Roman" w:cs="Times New Roman"/>
          <w:sz w:val="26"/>
          <w:szCs w:val="26"/>
          <w:lang w:val="en-GB"/>
        </w:rPr>
        <w:t>t is required for the reaction.</w:t>
      </w:r>
      <w:r w:rsidR="00FF2264">
        <w:rPr>
          <w:rFonts w:ascii="Times New Roman" w:hAnsi="Times New Roman" w:cs="Times New Roman"/>
          <w:sz w:val="26"/>
          <w:szCs w:val="26"/>
          <w:vertAlign w:val="superscript"/>
          <w:lang w:val="en-GB"/>
        </w:rPr>
        <w:t>122</w:t>
      </w:r>
    </w:p>
    <w:p w:rsidR="00DC56B1" w:rsidRPr="00C518D4" w:rsidRDefault="00DC56B1" w:rsidP="00DC56B1">
      <w:pPr>
        <w:spacing w:line="360" w:lineRule="auto"/>
        <w:contextualSpacing/>
        <w:jc w:val="both"/>
        <w:rPr>
          <w:rFonts w:ascii="Times New Roman" w:hAnsi="Times New Roman" w:cs="Times New Roman"/>
          <w:sz w:val="26"/>
          <w:szCs w:val="26"/>
          <w:lang w:val="en-GB"/>
        </w:rPr>
      </w:pPr>
      <w:r w:rsidRPr="00C518D4">
        <w:rPr>
          <w:rFonts w:ascii="Times New Roman" w:hAnsi="Times New Roman" w:cs="Times New Roman"/>
          <w:sz w:val="26"/>
          <w:szCs w:val="26"/>
          <w:lang w:val="en-GB"/>
        </w:rPr>
        <w:tab/>
        <w:t xml:space="preserve">Furthermore, chemistry can be combined with packed-bed materials </w:t>
      </w:r>
      <w:r w:rsidR="00954AAD">
        <w:rPr>
          <w:rFonts w:ascii="Times New Roman" w:hAnsi="Times New Roman" w:cs="Times New Roman"/>
          <w:sz w:val="26"/>
          <w:szCs w:val="26"/>
          <w:lang w:val="en-GB"/>
        </w:rPr>
        <w:t xml:space="preserve">that </w:t>
      </w:r>
      <w:r w:rsidRPr="00C518D4">
        <w:rPr>
          <w:rFonts w:ascii="Times New Roman" w:hAnsi="Times New Roman" w:cs="Times New Roman"/>
          <w:sz w:val="26"/>
          <w:szCs w:val="26"/>
          <w:lang w:val="en-GB"/>
        </w:rPr>
        <w:t>are chemicall</w:t>
      </w:r>
      <w:r>
        <w:rPr>
          <w:rFonts w:ascii="Times New Roman" w:hAnsi="Times New Roman" w:cs="Times New Roman"/>
          <w:sz w:val="26"/>
          <w:szCs w:val="26"/>
          <w:lang w:val="en-GB"/>
        </w:rPr>
        <w:t xml:space="preserve">y functionalized with catalysts / </w:t>
      </w:r>
      <w:r w:rsidRPr="00C518D4">
        <w:rPr>
          <w:rFonts w:ascii="Times New Roman" w:hAnsi="Times New Roman" w:cs="Times New Roman"/>
          <w:sz w:val="26"/>
          <w:szCs w:val="26"/>
          <w:lang w:val="en-GB"/>
        </w:rPr>
        <w:t>reagents or for exploiting purification concepts with solid phase scavengers, chromatographic separation or liquid</w:t>
      </w:r>
      <w:r>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w:t>
      </w:r>
      <w:r>
        <w:rPr>
          <w:rFonts w:ascii="Times New Roman" w:hAnsi="Times New Roman" w:cs="Times New Roman"/>
          <w:sz w:val="26"/>
          <w:szCs w:val="26"/>
          <w:lang w:val="en-GB"/>
        </w:rPr>
        <w:t xml:space="preserve"> liquid extraction.</w:t>
      </w:r>
      <w:r w:rsidR="00FF2264">
        <w:rPr>
          <w:rFonts w:ascii="Times New Roman" w:hAnsi="Times New Roman" w:cs="Times New Roman"/>
          <w:sz w:val="26"/>
          <w:szCs w:val="26"/>
          <w:vertAlign w:val="superscript"/>
          <w:lang w:val="en-GB"/>
        </w:rPr>
        <w:t>122</w:t>
      </w:r>
      <w:r>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t>Other important fields of application in flow chemistry are the combination with photochemical reactions</w:t>
      </w:r>
      <w:r>
        <w:rPr>
          <w:rFonts w:ascii="Times New Roman" w:hAnsi="Times New Roman" w:cs="Times New Roman"/>
          <w:sz w:val="26"/>
          <w:szCs w:val="26"/>
          <w:lang w:val="en-GB"/>
        </w:rPr>
        <w:t>,</w:t>
      </w:r>
      <w:r w:rsidRPr="00C518D4">
        <w:rPr>
          <w:rFonts w:ascii="Times New Roman" w:hAnsi="Times New Roman" w:cs="Times New Roman"/>
          <w:sz w:val="26"/>
          <w:szCs w:val="26"/>
          <w:lang w:val="en-GB"/>
        </w:rPr>
        <w:t xml:space="preserve"> as well as continuous synthesis using ha</w:t>
      </w:r>
      <w:r>
        <w:rPr>
          <w:rFonts w:ascii="Times New Roman" w:hAnsi="Times New Roman" w:cs="Times New Roman"/>
          <w:sz w:val="26"/>
          <w:szCs w:val="26"/>
          <w:lang w:val="en-GB"/>
        </w:rPr>
        <w:t>zardous gases such as ozone, CO</w:t>
      </w:r>
      <w:r w:rsidRPr="00C518D4">
        <w:rPr>
          <w:rFonts w:ascii="Times New Roman" w:hAnsi="Times New Roman" w:cs="Times New Roman"/>
          <w:sz w:val="26"/>
          <w:szCs w:val="26"/>
          <w:lang w:val="en-GB"/>
        </w:rPr>
        <w:t xml:space="preserve"> or NO as reactants.</w:t>
      </w:r>
      <w:r w:rsidR="00FF2264">
        <w:rPr>
          <w:rFonts w:ascii="Times New Roman" w:hAnsi="Times New Roman" w:cs="Times New Roman"/>
          <w:sz w:val="26"/>
          <w:szCs w:val="26"/>
          <w:vertAlign w:val="superscript"/>
          <w:lang w:val="en-GB"/>
        </w:rPr>
        <w:t>122</w:t>
      </w:r>
    </w:p>
    <w:p w:rsidR="00DC56B1" w:rsidRDefault="00DC56B1" w:rsidP="00DC56B1">
      <w:pPr>
        <w:spacing w:after="0" w:line="360" w:lineRule="auto"/>
        <w:contextualSpacing/>
        <w:jc w:val="both"/>
        <w:rPr>
          <w:rFonts w:ascii="Times New Roman" w:hAnsi="Times New Roman" w:cs="Times New Roman"/>
          <w:sz w:val="26"/>
          <w:szCs w:val="26"/>
          <w:lang w:val="en-GB"/>
        </w:rPr>
      </w:pPr>
      <w:r w:rsidRPr="00C518D4">
        <w:rPr>
          <w:rFonts w:ascii="Times New Roman" w:hAnsi="Times New Roman" w:cs="Times New Roman"/>
          <w:sz w:val="26"/>
          <w:szCs w:val="26"/>
          <w:lang w:val="en-GB"/>
        </w:rPr>
        <w:tab/>
        <w:t xml:space="preserve">Finally, scale-up of a given reaction can be quickly </w:t>
      </w:r>
      <w:r>
        <w:rPr>
          <w:rFonts w:ascii="Times New Roman" w:hAnsi="Times New Roman" w:cs="Times New Roman"/>
          <w:sz w:val="26"/>
          <w:szCs w:val="26"/>
          <w:lang w:val="en-GB"/>
        </w:rPr>
        <w:t>achieved</w:t>
      </w:r>
      <w:r w:rsidRPr="00C518D4">
        <w:rPr>
          <w:rFonts w:ascii="Times New Roman" w:hAnsi="Times New Roman" w:cs="Times New Roman"/>
          <w:sz w:val="26"/>
          <w:szCs w:val="26"/>
          <w:lang w:val="en-GB"/>
        </w:rPr>
        <w:t xml:space="preserve"> with little or no process development work, by</w:t>
      </w:r>
      <w:r>
        <w:rPr>
          <w:rFonts w:ascii="Times New Roman" w:hAnsi="Times New Roman" w:cs="Times New Roman"/>
          <w:sz w:val="26"/>
          <w:szCs w:val="26"/>
          <w:lang w:val="en-GB"/>
        </w:rPr>
        <w:t xml:space="preserve"> changing the reactor volume or</w:t>
      </w:r>
      <w:r w:rsidRPr="00C518D4">
        <w:rPr>
          <w:rFonts w:ascii="Times New Roman" w:hAnsi="Times New Roman" w:cs="Times New Roman"/>
          <w:sz w:val="26"/>
          <w:szCs w:val="26"/>
          <w:lang w:val="en-GB"/>
        </w:rPr>
        <w:t xml:space="preserve"> by </w:t>
      </w:r>
      <w:r>
        <w:rPr>
          <w:rFonts w:ascii="Times New Roman" w:hAnsi="Times New Roman" w:cs="Times New Roman"/>
          <w:sz w:val="26"/>
          <w:szCs w:val="26"/>
          <w:lang w:val="en-GB"/>
        </w:rPr>
        <w:t>running</w:t>
      </w:r>
      <w:r w:rsidRPr="00C518D4">
        <w:rPr>
          <w:rFonts w:ascii="Times New Roman" w:hAnsi="Times New Roman" w:cs="Times New Roman"/>
          <w:sz w:val="26"/>
          <w:szCs w:val="26"/>
          <w:lang w:val="en-GB"/>
        </w:rPr>
        <w:t xml:space="preserve"> </w:t>
      </w:r>
      <w:r w:rsidRPr="00C518D4">
        <w:rPr>
          <w:rFonts w:ascii="Times New Roman" w:hAnsi="Times New Roman" w:cs="Times New Roman"/>
          <w:sz w:val="26"/>
          <w:szCs w:val="26"/>
          <w:lang w:val="en-GB"/>
        </w:rPr>
        <w:lastRenderedPageBreak/>
        <w:t>several flow reactors in parallel, as long as</w:t>
      </w:r>
      <w:r>
        <w:rPr>
          <w:rFonts w:ascii="Times New Roman" w:hAnsi="Times New Roman" w:cs="Times New Roman"/>
          <w:sz w:val="26"/>
          <w:szCs w:val="26"/>
          <w:lang w:val="en-GB"/>
        </w:rPr>
        <w:t xml:space="preserve"> the</w:t>
      </w:r>
      <w:r w:rsidRPr="00C518D4">
        <w:rPr>
          <w:rFonts w:ascii="Times New Roman" w:hAnsi="Times New Roman" w:cs="Times New Roman"/>
          <w:sz w:val="26"/>
          <w:szCs w:val="26"/>
          <w:lang w:val="en-GB"/>
        </w:rPr>
        <w:t xml:space="preserve"> flow rates are recalculated to ac</w:t>
      </w:r>
      <w:r>
        <w:rPr>
          <w:rFonts w:ascii="Times New Roman" w:hAnsi="Times New Roman" w:cs="Times New Roman"/>
          <w:sz w:val="26"/>
          <w:szCs w:val="26"/>
          <w:lang w:val="en-GB"/>
        </w:rPr>
        <w:t>hieve the same residence times.</w:t>
      </w:r>
      <w:r w:rsidR="00FF2264">
        <w:rPr>
          <w:rFonts w:ascii="Times New Roman" w:hAnsi="Times New Roman" w:cs="Times New Roman"/>
          <w:sz w:val="26"/>
          <w:szCs w:val="26"/>
          <w:vertAlign w:val="superscript"/>
          <w:lang w:val="en-GB"/>
        </w:rPr>
        <w:t>122</w:t>
      </w:r>
    </w:p>
    <w:p w:rsidR="00C22ACC" w:rsidRDefault="00C22ACC" w:rsidP="00DC56B1">
      <w:pPr>
        <w:spacing w:after="0" w:line="360" w:lineRule="auto"/>
        <w:contextualSpacing/>
        <w:jc w:val="both"/>
        <w:rPr>
          <w:rFonts w:ascii="Times New Roman" w:hAnsi="Times New Roman" w:cs="Times New Roman"/>
          <w:sz w:val="26"/>
          <w:szCs w:val="26"/>
          <w:lang w:val="en-GB"/>
        </w:rPr>
      </w:pPr>
    </w:p>
    <w:p w:rsidR="00C22ACC" w:rsidRPr="00C22ACC" w:rsidRDefault="00C22ACC" w:rsidP="00DC56B1">
      <w:pPr>
        <w:spacing w:after="0" w:line="360" w:lineRule="auto"/>
        <w:contextualSpacing/>
        <w:jc w:val="both"/>
        <w:rPr>
          <w:rFonts w:ascii="Times New Roman" w:hAnsi="Times New Roman" w:cs="Times New Roman"/>
          <w:sz w:val="26"/>
          <w:szCs w:val="26"/>
          <w:lang w:val="en-GB"/>
        </w:rPr>
      </w:pPr>
    </w:p>
    <w:p w:rsidR="00DC56B1" w:rsidRDefault="00DC56B1" w:rsidP="00DC56B1">
      <w:pPr>
        <w:pStyle w:val="Subttulo"/>
        <w:spacing w:after="0"/>
        <w:contextualSpacing/>
        <w:jc w:val="both"/>
        <w:rPr>
          <w:rStyle w:val="nfaseDiscreto"/>
          <w:rFonts w:ascii="Times New Roman" w:hAnsi="Times New Roman" w:cs="Times New Roman"/>
          <w:b/>
          <w:i w:val="0"/>
          <w:color w:val="000000" w:themeColor="text1"/>
          <w:sz w:val="28"/>
          <w:lang w:val="en-GB"/>
        </w:rPr>
      </w:pPr>
      <w:r>
        <w:rPr>
          <w:rFonts w:eastAsiaTheme="minorHAnsi"/>
          <w:color w:val="000000" w:themeColor="text1"/>
          <w:spacing w:val="0"/>
          <w:lang w:val="en-GB"/>
        </w:rPr>
        <w:tab/>
      </w:r>
      <w:r>
        <w:rPr>
          <w:rStyle w:val="nfaseDiscreto"/>
          <w:rFonts w:ascii="Times New Roman" w:hAnsi="Times New Roman" w:cs="Times New Roman"/>
          <w:b/>
          <w:i w:val="0"/>
          <w:color w:val="000000" w:themeColor="text1"/>
          <w:sz w:val="28"/>
          <w:lang w:val="en-GB"/>
        </w:rPr>
        <w:t xml:space="preserve">3.2.3 Catalysis in flow chemistry </w:t>
      </w:r>
    </w:p>
    <w:p w:rsidR="00DC56B1" w:rsidRPr="007C06B3" w:rsidRDefault="00DC56B1" w:rsidP="00DC56B1">
      <w:pPr>
        <w:spacing w:after="0" w:line="360" w:lineRule="auto"/>
        <w:contextualSpacing/>
        <w:rPr>
          <w:rFonts w:ascii="Times New Roman" w:hAnsi="Times New Roman" w:cs="Times New Roman"/>
          <w:sz w:val="28"/>
          <w:lang w:val="en-GB"/>
        </w:rPr>
      </w:pPr>
    </w:p>
    <w:p w:rsidR="00DC56B1" w:rsidRPr="002033F0"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37D44">
        <w:rPr>
          <w:rFonts w:ascii="Times New Roman" w:hAnsi="Times New Roman" w:cs="Times New Roman"/>
          <w:sz w:val="26"/>
          <w:szCs w:val="26"/>
          <w:lang w:val="en-GB"/>
        </w:rPr>
        <w:t xml:space="preserve">Catalysis is a resourceful synthetic tool used to increase the efficiency and selectivity of reactions. </w:t>
      </w:r>
      <w:r>
        <w:rPr>
          <w:rFonts w:ascii="Times New Roman" w:hAnsi="Times New Roman" w:cs="Times New Roman"/>
          <w:sz w:val="26"/>
          <w:szCs w:val="26"/>
          <w:lang w:val="en-GB"/>
        </w:rPr>
        <w:t>Nevertheless</w:t>
      </w:r>
      <w:r w:rsidRPr="00637D44">
        <w:rPr>
          <w:rFonts w:ascii="Times New Roman" w:hAnsi="Times New Roman" w:cs="Times New Roman"/>
          <w:sz w:val="26"/>
          <w:szCs w:val="26"/>
          <w:lang w:val="en-GB"/>
        </w:rPr>
        <w:t>,</w:t>
      </w:r>
      <w:r>
        <w:rPr>
          <w:rFonts w:ascii="Times New Roman" w:hAnsi="Times New Roman" w:cs="Times New Roman"/>
          <w:sz w:val="26"/>
          <w:szCs w:val="26"/>
          <w:lang w:val="en-GB"/>
        </w:rPr>
        <w:t xml:space="preserve"> the</w:t>
      </w:r>
      <w:r w:rsidRPr="00637D44">
        <w:rPr>
          <w:rFonts w:ascii="Times New Roman" w:hAnsi="Times New Roman" w:cs="Times New Roman"/>
          <w:sz w:val="26"/>
          <w:szCs w:val="26"/>
          <w:lang w:val="en-GB"/>
        </w:rPr>
        <w:t xml:space="preserve"> identification of </w:t>
      </w:r>
      <w:r>
        <w:rPr>
          <w:rFonts w:ascii="Times New Roman" w:hAnsi="Times New Roman" w:cs="Times New Roman"/>
          <w:sz w:val="26"/>
          <w:szCs w:val="26"/>
          <w:lang w:val="en-GB"/>
        </w:rPr>
        <w:t xml:space="preserve">suitable </w:t>
      </w:r>
      <w:r w:rsidRPr="00637D44">
        <w:rPr>
          <w:rFonts w:ascii="Times New Roman" w:hAnsi="Times New Roman" w:cs="Times New Roman"/>
          <w:sz w:val="26"/>
          <w:szCs w:val="26"/>
          <w:lang w:val="en-GB"/>
        </w:rPr>
        <w:t>reaction conditions</w:t>
      </w:r>
      <w:r w:rsidR="005A48DA">
        <w:rPr>
          <w:rFonts w:ascii="Times New Roman" w:hAnsi="Times New Roman" w:cs="Times New Roman"/>
          <w:sz w:val="26"/>
          <w:szCs w:val="26"/>
          <w:lang w:val="en-GB"/>
        </w:rPr>
        <w:t xml:space="preserve"> (i.e. </w:t>
      </w:r>
      <w:r w:rsidRPr="00637D44">
        <w:rPr>
          <w:rFonts w:ascii="Times New Roman" w:hAnsi="Times New Roman" w:cs="Times New Roman"/>
          <w:sz w:val="26"/>
          <w:szCs w:val="26"/>
          <w:lang w:val="en-GB"/>
        </w:rPr>
        <w:t xml:space="preserve">catalyst type </w:t>
      </w:r>
      <w:r>
        <w:rPr>
          <w:rFonts w:ascii="Times New Roman" w:hAnsi="Times New Roman" w:cs="Times New Roman"/>
          <w:sz w:val="26"/>
          <w:szCs w:val="26"/>
          <w:lang w:val="en-GB"/>
        </w:rPr>
        <w:t xml:space="preserve">and loadings) can be extremely </w:t>
      </w:r>
      <w:r w:rsidRPr="00637D44">
        <w:rPr>
          <w:rFonts w:ascii="Times New Roman" w:hAnsi="Times New Roman" w:cs="Times New Roman"/>
          <w:sz w:val="26"/>
          <w:szCs w:val="26"/>
          <w:lang w:val="en-GB"/>
        </w:rPr>
        <w:t>difficult</w:t>
      </w:r>
      <w:r>
        <w:rPr>
          <w:rFonts w:ascii="Times New Roman" w:hAnsi="Times New Roman" w:cs="Times New Roman"/>
          <w:sz w:val="26"/>
          <w:szCs w:val="26"/>
          <w:lang w:val="en-GB"/>
        </w:rPr>
        <w:t>, time consuming</w:t>
      </w:r>
      <w:r w:rsidRPr="00637D44">
        <w:rPr>
          <w:rFonts w:ascii="Times New Roman" w:hAnsi="Times New Roman" w:cs="Times New Roman"/>
          <w:sz w:val="26"/>
          <w:szCs w:val="26"/>
          <w:lang w:val="en-GB"/>
        </w:rPr>
        <w:t xml:space="preserve"> and substantial quantities of precious material</w:t>
      </w:r>
      <w:r w:rsidRPr="00CC6025">
        <w:rPr>
          <w:rFonts w:ascii="Times New Roman" w:hAnsi="Times New Roman" w:cs="Times New Roman"/>
          <w:sz w:val="26"/>
          <w:szCs w:val="26"/>
          <w:lang w:val="en-GB"/>
        </w:rPr>
        <w:t xml:space="preserve"> </w:t>
      </w:r>
      <w:r>
        <w:rPr>
          <w:rFonts w:ascii="Times New Roman" w:hAnsi="Times New Roman" w:cs="Times New Roman"/>
          <w:sz w:val="26"/>
          <w:szCs w:val="26"/>
          <w:lang w:val="en-GB"/>
        </w:rPr>
        <w:t>can be consumed</w:t>
      </w:r>
      <w:r w:rsidRPr="00637D44">
        <w:rPr>
          <w:rFonts w:ascii="Times New Roman" w:hAnsi="Times New Roman" w:cs="Times New Roman"/>
          <w:sz w:val="26"/>
          <w:szCs w:val="26"/>
          <w:lang w:val="en-GB"/>
        </w:rPr>
        <w:t xml:space="preserve">. </w:t>
      </w:r>
      <w:r>
        <w:rPr>
          <w:rFonts w:ascii="Times New Roman" w:hAnsi="Times New Roman" w:cs="Times New Roman"/>
          <w:sz w:val="26"/>
          <w:szCs w:val="26"/>
          <w:lang w:val="en-GB"/>
        </w:rPr>
        <w:t>Considering this</w:t>
      </w:r>
      <w:r w:rsidRPr="00637D44">
        <w:rPr>
          <w:rFonts w:ascii="Times New Roman" w:hAnsi="Times New Roman" w:cs="Times New Roman"/>
          <w:sz w:val="26"/>
          <w:szCs w:val="26"/>
          <w:lang w:val="en-GB"/>
        </w:rPr>
        <w:t xml:space="preserve">, micro flow reactors are </w:t>
      </w:r>
      <w:r>
        <w:rPr>
          <w:rFonts w:ascii="Times New Roman" w:hAnsi="Times New Roman" w:cs="Times New Roman"/>
          <w:sz w:val="26"/>
          <w:szCs w:val="26"/>
          <w:lang w:val="en-GB"/>
        </w:rPr>
        <w:t xml:space="preserve">extremely </w:t>
      </w:r>
      <w:r w:rsidRPr="00637D44">
        <w:rPr>
          <w:rFonts w:ascii="Times New Roman" w:hAnsi="Times New Roman" w:cs="Times New Roman"/>
          <w:sz w:val="26"/>
          <w:szCs w:val="26"/>
          <w:lang w:val="en-GB"/>
        </w:rPr>
        <w:t>useful as they allow rapid screening of catalysts towards an array of substrates</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while reducing the vol</w:t>
      </w:r>
      <w:r>
        <w:rPr>
          <w:rFonts w:ascii="Times New Roman" w:hAnsi="Times New Roman" w:cs="Times New Roman"/>
          <w:sz w:val="26"/>
          <w:szCs w:val="26"/>
          <w:lang w:val="en-GB"/>
        </w:rPr>
        <w:t>ume of catalysts required.</w:t>
      </w:r>
      <w:r>
        <w:rPr>
          <w:rStyle w:val="Refdenotaderodap"/>
          <w:rFonts w:ascii="Times New Roman" w:hAnsi="Times New Roman" w:cs="Times New Roman"/>
          <w:sz w:val="26"/>
          <w:szCs w:val="26"/>
          <w:lang w:val="en-GB"/>
        </w:rPr>
        <w:footnoteReference w:id="123"/>
      </w:r>
      <w:r>
        <w:rPr>
          <w:rFonts w:ascii="Times New Roman" w:hAnsi="Times New Roman" w:cs="Times New Roman"/>
          <w:sz w:val="26"/>
          <w:szCs w:val="26"/>
          <w:lang w:val="en-GB"/>
        </w:rPr>
        <w:t xml:space="preserve"> Another</w:t>
      </w:r>
      <w:r w:rsidRPr="00637D44">
        <w:rPr>
          <w:rFonts w:ascii="Times New Roman" w:hAnsi="Times New Roman" w:cs="Times New Roman"/>
          <w:sz w:val="26"/>
          <w:szCs w:val="26"/>
          <w:lang w:val="en-GB"/>
        </w:rPr>
        <w:t xml:space="preserve"> example of the advantages associated </w:t>
      </w:r>
      <w:r>
        <w:rPr>
          <w:rFonts w:ascii="Times New Roman" w:hAnsi="Times New Roman" w:cs="Times New Roman"/>
          <w:sz w:val="26"/>
          <w:szCs w:val="26"/>
          <w:lang w:val="en-GB"/>
        </w:rPr>
        <w:t>with</w:t>
      </w:r>
      <w:r w:rsidRPr="00637D44">
        <w:rPr>
          <w:rFonts w:ascii="Times New Roman" w:hAnsi="Times New Roman" w:cs="Times New Roman"/>
          <w:sz w:val="26"/>
          <w:szCs w:val="26"/>
          <w:lang w:val="en-GB"/>
        </w:rPr>
        <w:t xml:space="preserve"> executing catalysed processes under </w:t>
      </w:r>
      <w:r>
        <w:rPr>
          <w:rFonts w:ascii="Times New Roman" w:hAnsi="Times New Roman" w:cs="Times New Roman"/>
          <w:sz w:val="26"/>
          <w:szCs w:val="26"/>
          <w:lang w:val="en-GB"/>
        </w:rPr>
        <w:t>continuous flow</w:t>
      </w:r>
      <w:r w:rsidRPr="00637D44">
        <w:rPr>
          <w:rFonts w:ascii="Times New Roman" w:hAnsi="Times New Roman" w:cs="Times New Roman"/>
          <w:sz w:val="26"/>
          <w:szCs w:val="26"/>
          <w:lang w:val="en-GB"/>
        </w:rPr>
        <w:t xml:space="preserve"> conditions</w:t>
      </w:r>
      <w:r>
        <w:rPr>
          <w:rFonts w:ascii="Times New Roman" w:hAnsi="Times New Roman" w:cs="Times New Roman"/>
          <w:sz w:val="26"/>
          <w:szCs w:val="26"/>
          <w:lang w:val="en-GB"/>
        </w:rPr>
        <w:t xml:space="preserve">, is the </w:t>
      </w:r>
      <w:r w:rsidRPr="00637D44">
        <w:rPr>
          <w:rFonts w:ascii="Times New Roman" w:hAnsi="Times New Roman" w:cs="Times New Roman"/>
          <w:sz w:val="26"/>
          <w:szCs w:val="26"/>
          <w:lang w:val="en-GB"/>
        </w:rPr>
        <w:t>Cu</w:t>
      </w:r>
      <w:r>
        <w:rPr>
          <w:rFonts w:ascii="Times New Roman" w:hAnsi="Times New Roman" w:cs="Times New Roman"/>
          <w:sz w:val="26"/>
          <w:szCs w:val="26"/>
          <w:lang w:val="en-GB"/>
        </w:rPr>
        <w:t xml:space="preserve"> </w:t>
      </w:r>
      <w:r w:rsidRPr="00637D44">
        <w:rPr>
          <w:rFonts w:ascii="Times New Roman" w:hAnsi="Times New Roman" w:cs="Times New Roman"/>
          <w:sz w:val="26"/>
          <w:szCs w:val="26"/>
          <w:lang w:val="en-GB"/>
        </w:rPr>
        <w:t>/</w:t>
      </w:r>
      <w:r>
        <w:rPr>
          <w:rFonts w:ascii="Times New Roman" w:hAnsi="Times New Roman" w:cs="Times New Roman"/>
          <w:sz w:val="26"/>
          <w:szCs w:val="26"/>
          <w:lang w:val="en-GB"/>
        </w:rPr>
        <w:t xml:space="preserve"> Pd catalytic system</w:t>
      </w:r>
      <w:r w:rsidRPr="00637D44">
        <w:rPr>
          <w:rFonts w:ascii="Times New Roman" w:hAnsi="Times New Roman" w:cs="Times New Roman"/>
          <w:sz w:val="26"/>
          <w:szCs w:val="26"/>
          <w:lang w:val="en-GB"/>
        </w:rPr>
        <w:t xml:space="preserve"> for decarboxylative biaryl synthesis de</w:t>
      </w:r>
      <w:r>
        <w:rPr>
          <w:rFonts w:ascii="Times New Roman" w:hAnsi="Times New Roman" w:cs="Times New Roman"/>
          <w:sz w:val="26"/>
          <w:szCs w:val="26"/>
          <w:lang w:val="en-GB"/>
        </w:rPr>
        <w:t xml:space="preserve">scribed by Underwood and Gooßen </w:t>
      </w:r>
      <w:r w:rsidRPr="00637D44">
        <w:rPr>
          <w:rFonts w:ascii="Times New Roman" w:hAnsi="Times New Roman" w:cs="Times New Roman"/>
          <w:sz w:val="26"/>
          <w:szCs w:val="26"/>
          <w:lang w:val="en-GB"/>
        </w:rPr>
        <w:t>(</w:t>
      </w:r>
      <w:r>
        <w:rPr>
          <w:rFonts w:ascii="Times New Roman" w:hAnsi="Times New Roman" w:cs="Times New Roman"/>
          <w:b/>
          <w:sz w:val="26"/>
          <w:szCs w:val="26"/>
          <w:lang w:val="en-GB"/>
        </w:rPr>
        <w:t>Scheme</w:t>
      </w:r>
      <w:r w:rsidRPr="00637D44">
        <w:rPr>
          <w:rFonts w:ascii="Times New Roman" w:hAnsi="Times New Roman" w:cs="Times New Roman"/>
          <w:b/>
          <w:sz w:val="26"/>
          <w:szCs w:val="26"/>
          <w:lang w:val="en-GB"/>
        </w:rPr>
        <w:t xml:space="preserve"> 3.2</w:t>
      </w:r>
      <w:r w:rsidRPr="00637D44">
        <w:rPr>
          <w:rFonts w:ascii="Times New Roman" w:hAnsi="Times New Roman" w:cs="Times New Roman"/>
          <w:sz w:val="26"/>
          <w:szCs w:val="26"/>
          <w:lang w:val="en-GB"/>
        </w:rPr>
        <w:t>).</w:t>
      </w:r>
      <w:r w:rsidRPr="00637D44">
        <w:rPr>
          <w:rStyle w:val="Refdenotaderodap"/>
          <w:rFonts w:ascii="Times New Roman" w:hAnsi="Times New Roman" w:cs="Times New Roman"/>
          <w:sz w:val="26"/>
          <w:szCs w:val="26"/>
          <w:lang w:val="en-GB"/>
        </w:rPr>
        <w:footnoteReference w:id="124"/>
      </w: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64736" behindDoc="0" locked="0" layoutInCell="1" allowOverlap="1" wp14:anchorId="78004E2D" wp14:editId="3EC401F8">
                <wp:simplePos x="0" y="0"/>
                <wp:positionH relativeFrom="margin">
                  <wp:align>center</wp:align>
                </wp:positionH>
                <wp:positionV relativeFrom="paragraph">
                  <wp:posOffset>12700</wp:posOffset>
                </wp:positionV>
                <wp:extent cx="5008880" cy="2389517"/>
                <wp:effectExtent l="0" t="0" r="0" b="0"/>
                <wp:wrapNone/>
                <wp:docPr id="460" name="Grupo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2389517"/>
                          <a:chOff x="0" y="0"/>
                          <a:chExt cx="5008880" cy="2389539"/>
                        </a:xfrm>
                      </wpg:grpSpPr>
                      <wps:wsp>
                        <wps:cNvPr id="446" name="Caixa de Texto 2"/>
                        <wps:cNvSpPr txBox="1">
                          <a:spLocks noChangeArrowheads="1"/>
                        </wps:cNvSpPr>
                        <wps:spPr bwMode="auto">
                          <a:xfrm>
                            <a:off x="0" y="1842791"/>
                            <a:ext cx="5008880" cy="546748"/>
                          </a:xfrm>
                          <a:prstGeom prst="rect">
                            <a:avLst/>
                          </a:prstGeom>
                          <a:noFill/>
                          <a:ln w="9525">
                            <a:noFill/>
                            <a:miter lim="800000"/>
                            <a:headEnd/>
                            <a:tailEnd/>
                          </a:ln>
                        </wps:spPr>
                        <wps:txbx>
                          <w:txbxContent>
                            <w:p w:rsidR="00A877DB" w:rsidRPr="00635C27"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635C27">
                                <w:rPr>
                                  <w:rFonts w:ascii="Times New Roman" w:hAnsi="Times New Roman" w:cs="Times New Roman"/>
                                  <w:b/>
                                  <w:sz w:val="24"/>
                                  <w:szCs w:val="24"/>
                                  <w:u w:val="single"/>
                                  <w:lang w:val="en-US"/>
                                </w:rPr>
                                <w:t xml:space="preserve"> 3.2:</w:t>
                              </w:r>
                              <w:r w:rsidRPr="00635C27">
                                <w:rPr>
                                  <w:rFonts w:ascii="Times New Roman" w:hAnsi="Times New Roman" w:cs="Times New Roman"/>
                                  <w:sz w:val="24"/>
                                  <w:szCs w:val="24"/>
                                  <w:lang w:val="en-US"/>
                                </w:rPr>
                                <w:t xml:space="preserve"> Decarboxylative biaryl synthesis performed under flow conditions, re</w:t>
                              </w:r>
                              <w:r>
                                <w:rPr>
                                  <w:rFonts w:ascii="Times New Roman" w:hAnsi="Times New Roman" w:cs="Times New Roman"/>
                                  <w:sz w:val="24"/>
                                  <w:szCs w:val="24"/>
                                  <w:lang w:val="en-US"/>
                                </w:rPr>
                                <w:t>ported by Underwood and Gooßen.</w:t>
                              </w:r>
                              <w:r>
                                <w:rPr>
                                  <w:rFonts w:ascii="Times New Roman" w:hAnsi="Times New Roman" w:cs="Times New Roman"/>
                                  <w:sz w:val="24"/>
                                  <w:szCs w:val="24"/>
                                  <w:vertAlign w:val="superscript"/>
                                  <w:lang w:val="en-US"/>
                                </w:rPr>
                                <w:t>124</w:t>
                              </w:r>
                            </w:p>
                          </w:txbxContent>
                        </wps:txbx>
                        <wps:bodyPr rot="0" vert="horz" wrap="square" lIns="91440" tIns="45720" rIns="91440" bIns="45720" anchor="t" anchorCtr="0">
                          <a:noAutofit/>
                        </wps:bodyPr>
                      </wps:wsp>
                      <pic:pic xmlns:pic="http://schemas.openxmlformats.org/drawingml/2006/picture">
                        <pic:nvPicPr>
                          <pic:cNvPr id="456" name="Imagem 456"/>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950026" y="0"/>
                            <a:ext cx="3099435" cy="151765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8004E2D" id="Grupo 460" o:spid="_x0000_s1182" style="position:absolute;left:0;text-align:left;margin-left:0;margin-top:1pt;width:394.4pt;height:188.15pt;z-index:251764736;mso-position-horizontal:center;mso-position-horizontal-relative:margin;mso-height-relative:margin" coordsize="50088,23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">
                <v:shape id="_x0000_s1183" type="#_x0000_t202" style="position:absolute;top:18427;width:50088;height:5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4S8MA&#10;AADcAAAADwAAAGRycy9kb3ducmV2LnhtbESPT4vCMBTE74LfITzBm01Wqux2jSLKgidF9w/s7dE8&#10;27LNS2mytn57Iwgeh5n5DbNY9bYWF2p95VjDS6JAEOfOVFxo+Pr8mLyC8AHZYO2YNFzJw2o5HCww&#10;M67jI11OoRARwj5DDWUITSalz0uy6BPXEEfv7FqLIcq2kKbFLsJtLadKzaXFiuNCiQ1tSsr/Tv9W&#10;w/f+/PuTqkOxtbOmc72SbN+k1uNRv34HEagPz/CjvTMa0nQ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4S8MAAADcAAAADwAAAAAAAAAAAAAAAACYAgAAZHJzL2Rv&#10;d25yZXYueG1sUEsFBgAAAAAEAAQA9QAAAIgDAAAAAA==&#10;" filled="f" stroked="f">
                  <v:textbox>
                    <w:txbxContent>
                      <w:p w:rsidR="00A877DB" w:rsidRPr="00635C27"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635C27">
                          <w:rPr>
                            <w:rFonts w:ascii="Times New Roman" w:hAnsi="Times New Roman" w:cs="Times New Roman"/>
                            <w:b/>
                            <w:sz w:val="24"/>
                            <w:szCs w:val="24"/>
                            <w:u w:val="single"/>
                            <w:lang w:val="en-US"/>
                          </w:rPr>
                          <w:t xml:space="preserve"> 3.2:</w:t>
                        </w:r>
                        <w:r w:rsidRPr="00635C27">
                          <w:rPr>
                            <w:rFonts w:ascii="Times New Roman" w:hAnsi="Times New Roman" w:cs="Times New Roman"/>
                            <w:sz w:val="24"/>
                            <w:szCs w:val="24"/>
                            <w:lang w:val="en-US"/>
                          </w:rPr>
                          <w:t xml:space="preserve"> Decarboxylative biaryl synthesis performed under flow conditions, re</w:t>
                        </w:r>
                        <w:r>
                          <w:rPr>
                            <w:rFonts w:ascii="Times New Roman" w:hAnsi="Times New Roman" w:cs="Times New Roman"/>
                            <w:sz w:val="24"/>
                            <w:szCs w:val="24"/>
                            <w:lang w:val="en-US"/>
                          </w:rPr>
                          <w:t>ported by Underwood and Gooßen.</w:t>
                        </w:r>
                        <w:r>
                          <w:rPr>
                            <w:rFonts w:ascii="Times New Roman" w:hAnsi="Times New Roman" w:cs="Times New Roman"/>
                            <w:sz w:val="24"/>
                            <w:szCs w:val="24"/>
                            <w:vertAlign w:val="superscript"/>
                            <w:lang w:val="en-US"/>
                          </w:rPr>
                          <w:t>124</w:t>
                        </w:r>
                      </w:p>
                    </w:txbxContent>
                  </v:textbox>
                </v:shape>
                <v:shape id="Imagem 456" o:spid="_x0000_s1184" type="#_x0000_t75" style="position:absolute;left:9500;width:30994;height:15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K9KDFAAAA3AAAAA8AAABkcnMvZG93bnJldi54bWxEj0FrwkAUhO9C/8PyhN50E6lSoptgbS09&#10;aMEo9PrIvibB7Ns0uzXpv+8KgsdhZr5hVtlgGnGhztWWFcTTCARxYXXNpYLTcTt5BuE8ssbGMin4&#10;IwdZ+jBaYaJtzwe65L4UAcIuQQWV920ipSsqMuimtiUO3rftDPogu1LqDvsAN42cRdFCGqw5LFTY&#10;0qai4pz/GgUGv7b9i+z38+LzHdtdfI5ff96UehwP6yUIT4O/h2/tD63gab6A65lwBG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vSgxQAAANwAAAAPAAAAAAAAAAAAAAAA&#10;AJ8CAABkcnMvZG93bnJldi54bWxQSwUGAAAAAAQABAD3AAAAkQMAAAAA&#10;">
                  <v:imagedata r:id="rId119" o:title=""/>
                  <v:path arrowok="t"/>
                </v:shape>
                <w10:wrap anchorx="margin"/>
              </v:group>
            </w:pict>
          </mc:Fallback>
        </mc:AlternateContent>
      </w: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B73653"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lastRenderedPageBreak/>
        <w:tab/>
      </w:r>
      <w:r w:rsidRPr="00637D44">
        <w:rPr>
          <w:rFonts w:ascii="Times New Roman" w:hAnsi="Times New Roman" w:cs="Times New Roman"/>
          <w:sz w:val="26"/>
          <w:szCs w:val="26"/>
          <w:lang w:val="en-GB"/>
        </w:rPr>
        <w:t>When attempted under batch conditions, minimal C-C bond formation was observed</w:t>
      </w:r>
      <w:r>
        <w:rPr>
          <w:rFonts w:ascii="Times New Roman" w:hAnsi="Times New Roman" w:cs="Times New Roman"/>
          <w:sz w:val="26"/>
          <w:szCs w:val="26"/>
          <w:lang w:val="en-GB"/>
        </w:rPr>
        <w:t xml:space="preserve"> (6%),</w:t>
      </w:r>
      <w:r w:rsidRPr="00637D44">
        <w:rPr>
          <w:rFonts w:ascii="Times New Roman" w:hAnsi="Times New Roman" w:cs="Times New Roman"/>
          <w:sz w:val="26"/>
          <w:szCs w:val="26"/>
          <w:lang w:val="en-GB"/>
        </w:rPr>
        <w:t xml:space="preserve"> with proto-decarboxylation dominating to afford nitrobenzene as the major product. When the same reaction was performed under the exact same conditions in a tubular flow reactor</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4´-methyl-2-nitro-1,1´-biphenyl was isolated in 71% yield, with no nitrobenzene formation observe</w:t>
      </w:r>
      <w:r w:rsidRPr="00B73653">
        <w:rPr>
          <w:rFonts w:ascii="Times New Roman" w:hAnsi="Times New Roman" w:cs="Times New Roman"/>
          <w:sz w:val="26"/>
          <w:szCs w:val="26"/>
          <w:lang w:val="en-GB"/>
        </w:rPr>
        <w:t>d. The authors indicated that in the batch reactions performed in this study, the presence of KO</w:t>
      </w:r>
      <w:r w:rsidRPr="00B73653">
        <w:rPr>
          <w:rFonts w:ascii="Times New Roman" w:hAnsi="Times New Roman" w:cs="Times New Roman"/>
          <w:i/>
          <w:sz w:val="26"/>
          <w:szCs w:val="26"/>
          <w:vertAlign w:val="superscript"/>
          <w:lang w:val="en-GB"/>
        </w:rPr>
        <w:t>t</w:t>
      </w:r>
      <w:r w:rsidRPr="00B73653">
        <w:rPr>
          <w:rFonts w:ascii="Times New Roman" w:hAnsi="Times New Roman" w:cs="Times New Roman"/>
          <w:sz w:val="26"/>
          <w:szCs w:val="26"/>
          <w:lang w:val="en-GB"/>
        </w:rPr>
        <w:t>Bu inevitably leaded to protodecarboxilation.</w:t>
      </w:r>
      <w:r w:rsidR="00FF2264">
        <w:rPr>
          <w:rFonts w:ascii="Times New Roman" w:hAnsi="Times New Roman" w:cs="Times New Roman"/>
          <w:sz w:val="26"/>
          <w:szCs w:val="26"/>
          <w:vertAlign w:val="superscript"/>
          <w:lang w:val="en-GB"/>
        </w:rPr>
        <w:t>124</w:t>
      </w:r>
    </w:p>
    <w:p w:rsidR="00DC56B1" w:rsidRPr="00E345A1" w:rsidRDefault="00DC56B1" w:rsidP="00DC56B1">
      <w:pPr>
        <w:spacing w:line="360" w:lineRule="auto"/>
        <w:contextualSpacing/>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ab/>
        <w:t>To accomplish palladium-ca</w:t>
      </w:r>
      <w:r w:rsidRPr="00637D44">
        <w:rPr>
          <w:rFonts w:ascii="Times New Roman" w:hAnsi="Times New Roman" w:cs="Times New Roman"/>
          <w:sz w:val="26"/>
          <w:szCs w:val="26"/>
          <w:lang w:val="en-GB"/>
        </w:rPr>
        <w:t xml:space="preserve">talysed C-N </w:t>
      </w:r>
      <w:r>
        <w:rPr>
          <w:rFonts w:ascii="Times New Roman" w:hAnsi="Times New Roman" w:cs="Times New Roman"/>
          <w:sz w:val="26"/>
          <w:szCs w:val="26"/>
          <w:lang w:val="en-GB"/>
        </w:rPr>
        <w:t xml:space="preserve">cross-coupling </w:t>
      </w:r>
      <w:r w:rsidRPr="00637D44">
        <w:rPr>
          <w:rFonts w:ascii="Times New Roman" w:hAnsi="Times New Roman" w:cs="Times New Roman"/>
          <w:sz w:val="26"/>
          <w:szCs w:val="26"/>
          <w:lang w:val="en-GB"/>
        </w:rPr>
        <w:t>reactions under flow conditions</w:t>
      </w:r>
      <w:r w:rsidR="002743C2">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has proven to be challenging due to t</w:t>
      </w:r>
      <w:r w:rsidR="002743C2">
        <w:rPr>
          <w:rFonts w:ascii="Times New Roman" w:hAnsi="Times New Roman" w:cs="Times New Roman"/>
          <w:sz w:val="26"/>
          <w:szCs w:val="26"/>
          <w:lang w:val="en-GB"/>
        </w:rPr>
        <w:t xml:space="preserve">he formation of inorganic salts that </w:t>
      </w:r>
      <w:r w:rsidRPr="00637D44">
        <w:rPr>
          <w:rFonts w:ascii="Times New Roman" w:hAnsi="Times New Roman" w:cs="Times New Roman"/>
          <w:sz w:val="26"/>
          <w:szCs w:val="26"/>
          <w:lang w:val="en-GB"/>
        </w:rPr>
        <w:t xml:space="preserve">are insoluble in non-polar solvents </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typically </w:t>
      </w:r>
      <w:r>
        <w:rPr>
          <w:rFonts w:ascii="Times New Roman" w:hAnsi="Times New Roman" w:cs="Times New Roman"/>
          <w:sz w:val="26"/>
          <w:szCs w:val="26"/>
          <w:lang w:val="en-GB"/>
        </w:rPr>
        <w:t xml:space="preserve">used for these transformations). </w:t>
      </w:r>
      <w:r w:rsidRPr="00637D44">
        <w:rPr>
          <w:rFonts w:ascii="Times New Roman" w:hAnsi="Times New Roman" w:cs="Times New Roman"/>
          <w:sz w:val="26"/>
          <w:szCs w:val="26"/>
          <w:lang w:val="en-GB"/>
        </w:rPr>
        <w:t xml:space="preserve">The formation of precipitates usually leads to </w:t>
      </w:r>
      <w:r>
        <w:rPr>
          <w:rFonts w:ascii="Times New Roman" w:hAnsi="Times New Roman" w:cs="Times New Roman"/>
          <w:sz w:val="26"/>
          <w:szCs w:val="26"/>
          <w:lang w:val="en-GB"/>
        </w:rPr>
        <w:t>generally clogging of the microchannels.</w:t>
      </w:r>
      <w:r w:rsidRPr="00637D44">
        <w:rPr>
          <w:rStyle w:val="Refdenotaderodap"/>
          <w:rFonts w:ascii="Times New Roman" w:hAnsi="Times New Roman" w:cs="Times New Roman"/>
          <w:sz w:val="26"/>
          <w:szCs w:val="26"/>
          <w:lang w:val="en-GB"/>
        </w:rPr>
        <w:footnoteReference w:id="125"/>
      </w:r>
      <w:r>
        <w:rPr>
          <w:rFonts w:ascii="Times New Roman" w:hAnsi="Times New Roman" w:cs="Times New Roman"/>
          <w:sz w:val="26"/>
          <w:szCs w:val="26"/>
          <w:lang w:val="en-GB"/>
        </w:rPr>
        <w:t xml:space="preserve"> </w:t>
      </w:r>
      <w:r w:rsidRPr="00637D44">
        <w:rPr>
          <w:rFonts w:ascii="Times New Roman" w:hAnsi="Times New Roman" w:cs="Times New Roman"/>
          <w:sz w:val="26"/>
          <w:szCs w:val="26"/>
          <w:lang w:val="en-GB"/>
        </w:rPr>
        <w:t xml:space="preserve">Naber and Buchwald reported a biphasic amination reaction </w:t>
      </w:r>
      <w:r>
        <w:rPr>
          <w:rFonts w:ascii="Times New Roman" w:hAnsi="Times New Roman" w:cs="Times New Roman"/>
          <w:sz w:val="26"/>
          <w:szCs w:val="26"/>
          <w:lang w:val="en-GB"/>
        </w:rPr>
        <w:t xml:space="preserve">carried out in </w:t>
      </w:r>
      <w:r w:rsidRPr="00637D44">
        <w:rPr>
          <w:rFonts w:ascii="Times New Roman" w:hAnsi="Times New Roman" w:cs="Times New Roman"/>
          <w:sz w:val="26"/>
          <w:szCs w:val="26"/>
          <w:lang w:val="en-GB"/>
        </w:rPr>
        <w:t>toluene and water, which could solubilize both t</w:t>
      </w:r>
      <w:r>
        <w:rPr>
          <w:rFonts w:ascii="Times New Roman" w:hAnsi="Times New Roman" w:cs="Times New Roman"/>
          <w:sz w:val="26"/>
          <w:szCs w:val="26"/>
          <w:lang w:val="en-GB"/>
        </w:rPr>
        <w:t>he organic and inorganic salts</w:t>
      </w:r>
      <w:r w:rsidRPr="00B73653">
        <w:rPr>
          <w:rFonts w:ascii="Times New Roman" w:hAnsi="Times New Roman" w:cs="Times New Roman"/>
          <w:sz w:val="26"/>
          <w:szCs w:val="26"/>
          <w:lang w:val="en-GB"/>
        </w:rPr>
        <w:t>.</w:t>
      </w:r>
      <w:r w:rsidRPr="00B73653">
        <w:rPr>
          <w:rStyle w:val="Refdenotaderodap"/>
          <w:rFonts w:ascii="Times New Roman" w:hAnsi="Times New Roman" w:cs="Times New Roman"/>
          <w:sz w:val="26"/>
          <w:szCs w:val="26"/>
          <w:lang w:val="en-GB"/>
        </w:rPr>
        <w:footnoteReference w:id="126"/>
      </w:r>
      <w:r w:rsidRPr="00B73653">
        <w:rPr>
          <w:rFonts w:ascii="Times New Roman" w:hAnsi="Times New Roman" w:cs="Times New Roman"/>
          <w:sz w:val="26"/>
          <w:szCs w:val="26"/>
          <w:lang w:val="en-GB"/>
        </w:rPr>
        <w:t xml:space="preserve"> However, the use of immiscible liquid phases resulted in slug flow, which reduces greatly the mixing efficiency. Nevertheless, this problem could be overcome with the employment of packed bed reactors filled with stainless steel spheres (60-125 mm). After this modification, the mixing of both two phases was significantly improved (</w:t>
      </w:r>
      <w:r w:rsidRPr="00B73653">
        <w:rPr>
          <w:rFonts w:ascii="Times New Roman" w:hAnsi="Times New Roman" w:cs="Times New Roman"/>
          <w:b/>
          <w:sz w:val="26"/>
          <w:szCs w:val="26"/>
          <w:lang w:val="en-GB"/>
        </w:rPr>
        <w:t>Figure</w:t>
      </w:r>
      <w:r>
        <w:rPr>
          <w:rFonts w:ascii="Times New Roman" w:hAnsi="Times New Roman" w:cs="Times New Roman"/>
          <w:b/>
          <w:sz w:val="26"/>
          <w:szCs w:val="26"/>
          <w:lang w:val="en-GB"/>
        </w:rPr>
        <w:t xml:space="preserve"> 3.9</w:t>
      </w:r>
      <w:r>
        <w:rPr>
          <w:rFonts w:ascii="Times New Roman" w:hAnsi="Times New Roman" w:cs="Times New Roman"/>
          <w:sz w:val="26"/>
          <w:szCs w:val="26"/>
          <w:lang w:val="en-GB"/>
        </w:rPr>
        <w:t>).</w:t>
      </w:r>
      <w:r w:rsidR="006456F3">
        <w:rPr>
          <w:rFonts w:ascii="Times New Roman" w:hAnsi="Times New Roman" w:cs="Times New Roman"/>
          <w:sz w:val="26"/>
          <w:szCs w:val="26"/>
          <w:vertAlign w:val="superscript"/>
          <w:lang w:val="en-GB"/>
        </w:rPr>
        <w:t>1</w:t>
      </w:r>
      <w:r>
        <w:rPr>
          <w:rFonts w:ascii="Times New Roman" w:hAnsi="Times New Roman" w:cs="Times New Roman"/>
          <w:sz w:val="26"/>
          <w:szCs w:val="26"/>
          <w:vertAlign w:val="superscript"/>
          <w:lang w:val="en-GB"/>
        </w:rPr>
        <w:t>2</w:t>
      </w:r>
      <w:r w:rsidR="00FF2264">
        <w:rPr>
          <w:rFonts w:ascii="Times New Roman" w:hAnsi="Times New Roman" w:cs="Times New Roman"/>
          <w:sz w:val="26"/>
          <w:szCs w:val="26"/>
          <w:vertAlign w:val="superscript"/>
          <w:lang w:val="en-GB"/>
        </w:rPr>
        <w:t>6</w:t>
      </w:r>
      <w:r>
        <w:rPr>
          <w:rFonts w:ascii="Times New Roman" w:hAnsi="Times New Roman" w:cs="Times New Roman"/>
          <w:sz w:val="26"/>
          <w:szCs w:val="26"/>
          <w:vertAlign w:val="superscript"/>
          <w:lang w:val="en-GB"/>
        </w:rPr>
        <w:t xml:space="preserve"> </w:t>
      </w:r>
      <w:r>
        <w:rPr>
          <w:rFonts w:ascii="Times New Roman" w:hAnsi="Times New Roman" w:cs="Times New Roman"/>
          <w:sz w:val="26"/>
          <w:szCs w:val="26"/>
          <w:lang w:val="en-GB"/>
        </w:rPr>
        <w:t>Furthermore</w:t>
      </w:r>
      <w:r w:rsidRPr="00637D44">
        <w:rPr>
          <w:rFonts w:ascii="Times New Roman" w:hAnsi="Times New Roman" w:cs="Times New Roman"/>
          <w:sz w:val="26"/>
          <w:szCs w:val="26"/>
          <w:lang w:val="en-GB"/>
        </w:rPr>
        <w:t>, it was establish</w:t>
      </w:r>
      <w:r>
        <w:rPr>
          <w:rFonts w:ascii="Times New Roman" w:hAnsi="Times New Roman" w:cs="Times New Roman"/>
          <w:sz w:val="26"/>
          <w:szCs w:val="26"/>
          <w:lang w:val="en-GB"/>
        </w:rPr>
        <w:t>ed</w:t>
      </w:r>
      <w:r w:rsidRPr="00637D44">
        <w:rPr>
          <w:rFonts w:ascii="Times New Roman" w:hAnsi="Times New Roman" w:cs="Times New Roman"/>
          <w:sz w:val="26"/>
          <w:szCs w:val="26"/>
          <w:lang w:val="en-GB"/>
        </w:rPr>
        <w:t xml:space="preserve"> that the mixing efficiency </w:t>
      </w:r>
      <w:r>
        <w:rPr>
          <w:rFonts w:ascii="Times New Roman" w:hAnsi="Times New Roman" w:cs="Times New Roman"/>
          <w:sz w:val="26"/>
          <w:szCs w:val="26"/>
          <w:lang w:val="en-GB"/>
        </w:rPr>
        <w:t>is</w:t>
      </w:r>
      <w:r w:rsidRPr="00637D44">
        <w:rPr>
          <w:rFonts w:ascii="Times New Roman" w:hAnsi="Times New Roman" w:cs="Times New Roman"/>
          <w:sz w:val="26"/>
          <w:szCs w:val="26"/>
          <w:lang w:val="en-GB"/>
        </w:rPr>
        <w:t xml:space="preserve"> dependent </w:t>
      </w:r>
      <w:r>
        <w:rPr>
          <w:rFonts w:ascii="Times New Roman" w:hAnsi="Times New Roman" w:cs="Times New Roman"/>
          <w:sz w:val="26"/>
          <w:szCs w:val="26"/>
          <w:lang w:val="en-GB"/>
        </w:rPr>
        <w:t>of the flow rate, with</w:t>
      </w:r>
      <w:r w:rsidRPr="00637D44">
        <w:rPr>
          <w:rFonts w:ascii="Times New Roman" w:hAnsi="Times New Roman" w:cs="Times New Roman"/>
          <w:sz w:val="26"/>
          <w:szCs w:val="26"/>
          <w:lang w:val="en-GB"/>
        </w:rPr>
        <w:t xml:space="preserve"> high</w:t>
      </w:r>
      <w:r>
        <w:rPr>
          <w:rFonts w:ascii="Times New Roman" w:hAnsi="Times New Roman" w:cs="Times New Roman"/>
          <w:sz w:val="26"/>
          <w:szCs w:val="26"/>
          <w:lang w:val="en-GB"/>
        </w:rPr>
        <w:t>er flow rates providing</w:t>
      </w:r>
      <w:r w:rsidRPr="00637D44">
        <w:rPr>
          <w:rFonts w:ascii="Times New Roman" w:hAnsi="Times New Roman" w:cs="Times New Roman"/>
          <w:sz w:val="26"/>
          <w:szCs w:val="26"/>
          <w:lang w:val="en-GB"/>
        </w:rPr>
        <w:t xml:space="preserve"> the most efficient mixing</w:t>
      </w:r>
      <w:r>
        <w:rPr>
          <w:rFonts w:ascii="Times New Roman" w:hAnsi="Times New Roman" w:cs="Times New Roman"/>
          <w:sz w:val="26"/>
          <w:szCs w:val="26"/>
          <w:lang w:val="en-GB"/>
        </w:rPr>
        <w:t>.</w:t>
      </w:r>
      <w:r w:rsidRPr="00513974">
        <w:rPr>
          <w:rFonts w:ascii="Arial" w:hAnsi="Arial" w:cs="Arial"/>
          <w:lang w:val="en-GB"/>
        </w:rPr>
        <w:t xml:space="preserve"> </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63712" behindDoc="0" locked="0" layoutInCell="1" allowOverlap="1" wp14:anchorId="008C570C" wp14:editId="22F41392">
                <wp:simplePos x="0" y="0"/>
                <wp:positionH relativeFrom="margin">
                  <wp:align>center</wp:align>
                </wp:positionH>
                <wp:positionV relativeFrom="paragraph">
                  <wp:posOffset>14605</wp:posOffset>
                </wp:positionV>
                <wp:extent cx="5008880" cy="1697990"/>
                <wp:effectExtent l="0" t="0" r="0" b="0"/>
                <wp:wrapNone/>
                <wp:docPr id="447" name="Grupo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1697990"/>
                          <a:chOff x="0" y="0"/>
                          <a:chExt cx="5008880" cy="1698803"/>
                        </a:xfrm>
                      </wpg:grpSpPr>
                      <pic:pic xmlns:pic="http://schemas.openxmlformats.org/drawingml/2006/picture">
                        <pic:nvPicPr>
                          <pic:cNvPr id="448" name="Imagem 448"/>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172634" y="0"/>
                            <a:ext cx="2661285" cy="991870"/>
                          </a:xfrm>
                          <a:prstGeom prst="rect">
                            <a:avLst/>
                          </a:prstGeom>
                          <a:noFill/>
                          <a:ln>
                            <a:noFill/>
                          </a:ln>
                        </pic:spPr>
                      </pic:pic>
                      <wps:wsp>
                        <wps:cNvPr id="449" name="Caixa de Texto 2"/>
                        <wps:cNvSpPr txBox="1">
                          <a:spLocks noChangeArrowheads="1"/>
                        </wps:cNvSpPr>
                        <wps:spPr bwMode="auto">
                          <a:xfrm>
                            <a:off x="0" y="1269720"/>
                            <a:ext cx="5008880" cy="429083"/>
                          </a:xfrm>
                          <a:prstGeom prst="rect">
                            <a:avLst/>
                          </a:prstGeom>
                          <a:noFill/>
                          <a:ln w="9525">
                            <a:noFill/>
                            <a:miter lim="800000"/>
                            <a:headEnd/>
                            <a:tailEnd/>
                          </a:ln>
                        </wps:spPr>
                        <wps:txbx>
                          <w:txbxContent>
                            <w:p w:rsidR="00A877DB" w:rsidRPr="00637D4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3.9</w:t>
                              </w:r>
                              <w:r w:rsidRPr="00637D44">
                                <w:rPr>
                                  <w:rFonts w:ascii="Times New Roman" w:hAnsi="Times New Roman" w:cs="Times New Roman"/>
                                  <w:sz w:val="24"/>
                                  <w:szCs w:val="20"/>
                                  <w:u w:val="single"/>
                                  <w:lang w:val="en-US"/>
                                </w:rPr>
                                <w:t>:</w:t>
                              </w:r>
                              <w:r w:rsidRPr="00637D44">
                                <w:rPr>
                                  <w:rFonts w:ascii="Times New Roman" w:hAnsi="Times New Roman" w:cs="Times New Roman"/>
                                  <w:sz w:val="24"/>
                                  <w:szCs w:val="20"/>
                                  <w:lang w:val="en-US"/>
                                </w:rPr>
                                <w:t xml:space="preserve"> </w:t>
                              </w:r>
                              <w:r w:rsidRPr="00637D44">
                                <w:rPr>
                                  <w:rFonts w:ascii="Times New Roman" w:hAnsi="Times New Roman" w:cs="Times New Roman"/>
                                  <w:sz w:val="24"/>
                                  <w:lang w:val="en-US"/>
                                </w:rPr>
                                <w:t>Mixing of fluid elements in a packed bed reactor</w:t>
                              </w:r>
                              <w:r w:rsidRPr="00637D44">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126</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008C570C" id="Grupo 447" o:spid="_x0000_s1185" style="position:absolute;left:0;text-align:left;margin-left:0;margin-top:1.15pt;width:394.4pt;height:133.7pt;z-index:251763712;mso-position-horizontal:center;mso-position-horizontal-relative:margin" coordsize="50088,169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">
                <v:shape id="Imagem 448" o:spid="_x0000_s1186" type="#_x0000_t75" style="position:absolute;left:11726;width:26613;height:9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yeXfBAAAA3AAAAA8AAABkcnMvZG93bnJldi54bWxET01PAjEQvZvwH5oh8SZdFA1ZKcSYYLyQ&#10;KBLPk+3QLmynazvC6q+3BxOOL+97sRpCp06UchvZwHRSgSJuom3ZGdh9rG/moLIgW+wik4EfyrBa&#10;jq4WWNt45nc6bcWpEsK5RgNepK+1zo2ngHkSe+LC7WMKKAUmp23CcwkPnb6tqgcdsOXS4LGnZ0/N&#10;cfsdDCSX3py8zL/84fder8Vt7j53G2Oux8PTIyihQS7if/erNTCblbXlTDkCe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yeXfBAAAA3AAAAA8AAAAAAAAAAAAAAAAAnwIA&#10;AGRycy9kb3ducmV2LnhtbFBLBQYAAAAABAAEAPcAAACNAwAAAAA=&#10;">
                  <v:imagedata r:id="rId121" o:title=""/>
                  <v:path arrowok="t"/>
                </v:shape>
                <v:shape id="_x0000_s1187" type="#_x0000_t202" style="position:absolute;top:12697;width:50088;height:4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w:txbxContent>
                      <w:p w:rsidR="00A877DB" w:rsidRPr="00637D4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3.9</w:t>
                        </w:r>
                        <w:r w:rsidRPr="00637D44">
                          <w:rPr>
                            <w:rFonts w:ascii="Times New Roman" w:hAnsi="Times New Roman" w:cs="Times New Roman"/>
                            <w:sz w:val="24"/>
                            <w:szCs w:val="20"/>
                            <w:u w:val="single"/>
                            <w:lang w:val="en-US"/>
                          </w:rPr>
                          <w:t>:</w:t>
                        </w:r>
                        <w:r w:rsidRPr="00637D44">
                          <w:rPr>
                            <w:rFonts w:ascii="Times New Roman" w:hAnsi="Times New Roman" w:cs="Times New Roman"/>
                            <w:sz w:val="24"/>
                            <w:szCs w:val="20"/>
                            <w:lang w:val="en-US"/>
                          </w:rPr>
                          <w:t xml:space="preserve"> </w:t>
                        </w:r>
                        <w:r w:rsidRPr="00637D44">
                          <w:rPr>
                            <w:rFonts w:ascii="Times New Roman" w:hAnsi="Times New Roman" w:cs="Times New Roman"/>
                            <w:sz w:val="24"/>
                            <w:lang w:val="en-US"/>
                          </w:rPr>
                          <w:t>Mixing of fluid elements in a packed bed reactor</w:t>
                        </w:r>
                        <w:r w:rsidRPr="00637D44">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126</w:t>
                        </w:r>
                      </w:p>
                    </w:txbxContent>
                  </v:textbox>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5A48DA" w:rsidRPr="00E97FE0" w:rsidRDefault="005A48DA" w:rsidP="00DC56B1">
      <w:pPr>
        <w:contextualSpacing/>
        <w:jc w:val="both"/>
        <w:rPr>
          <w:rFonts w:ascii="Arial" w:hAnsi="Arial" w:cs="Arial"/>
          <w:sz w:val="20"/>
          <w:lang w:val="en-GB"/>
        </w:rPr>
      </w:pPr>
    </w:p>
    <w:p w:rsidR="00DC56B1" w:rsidRPr="00FE60A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lastRenderedPageBreak/>
        <w:tab/>
      </w:r>
      <w:r w:rsidRPr="00637D44">
        <w:rPr>
          <w:rFonts w:ascii="Times New Roman" w:hAnsi="Times New Roman" w:cs="Times New Roman"/>
          <w:sz w:val="26"/>
          <w:szCs w:val="26"/>
          <w:lang w:val="en-GB"/>
        </w:rPr>
        <w:t xml:space="preserve">Therefore, in order to increase the efficiency of palladium-catalysed C-N </w:t>
      </w:r>
      <w:r>
        <w:rPr>
          <w:rFonts w:ascii="Times New Roman" w:hAnsi="Times New Roman" w:cs="Times New Roman"/>
          <w:sz w:val="26"/>
          <w:szCs w:val="26"/>
          <w:lang w:val="en-GB"/>
        </w:rPr>
        <w:t xml:space="preserve">cross-coupling </w:t>
      </w:r>
      <w:r w:rsidRPr="00637D44">
        <w:rPr>
          <w:rFonts w:ascii="Times New Roman" w:hAnsi="Times New Roman" w:cs="Times New Roman"/>
          <w:sz w:val="26"/>
          <w:szCs w:val="26"/>
          <w:lang w:val="en-GB"/>
        </w:rPr>
        <w:t xml:space="preserve">reactions in </w:t>
      </w:r>
      <w:r>
        <w:rPr>
          <w:rFonts w:ascii="Times New Roman" w:hAnsi="Times New Roman" w:cs="Times New Roman"/>
          <w:sz w:val="26"/>
          <w:szCs w:val="26"/>
          <w:lang w:val="en-GB"/>
        </w:rPr>
        <w:t>continuous flow systems</w:t>
      </w:r>
      <w:r w:rsidRPr="00637D44">
        <w:rPr>
          <w:rFonts w:ascii="Times New Roman" w:hAnsi="Times New Roman" w:cs="Times New Roman"/>
          <w:sz w:val="26"/>
          <w:szCs w:val="26"/>
          <w:lang w:val="en-GB"/>
        </w:rPr>
        <w:t>, Jensen, Buchwald and co-workers studied the mechanisms that</w:t>
      </w:r>
      <w:r>
        <w:rPr>
          <w:rFonts w:ascii="Times New Roman" w:hAnsi="Times New Roman" w:cs="Times New Roman"/>
          <w:sz w:val="26"/>
          <w:szCs w:val="26"/>
          <w:lang w:val="en-GB"/>
        </w:rPr>
        <w:t xml:space="preserve"> lead to microchannel blockage.</w:t>
      </w:r>
      <w:r w:rsidRPr="00637D44">
        <w:rPr>
          <w:rStyle w:val="Refdenotaderodap"/>
          <w:rFonts w:ascii="Times New Roman" w:hAnsi="Times New Roman" w:cs="Times New Roman"/>
          <w:sz w:val="26"/>
          <w:szCs w:val="26"/>
          <w:lang w:val="en-GB"/>
        </w:rPr>
        <w:footnoteReference w:id="127"/>
      </w:r>
      <w:r w:rsidRPr="00637D44">
        <w:rPr>
          <w:rFonts w:ascii="Times New Roman" w:hAnsi="Times New Roman" w:cs="Times New Roman"/>
          <w:sz w:val="26"/>
          <w:szCs w:val="26"/>
          <w:lang w:val="en-GB"/>
        </w:rPr>
        <w:t xml:space="preserve"> It was </w:t>
      </w:r>
      <w:r>
        <w:rPr>
          <w:rFonts w:ascii="Times New Roman" w:hAnsi="Times New Roman" w:cs="Times New Roman"/>
          <w:sz w:val="26"/>
          <w:szCs w:val="26"/>
          <w:lang w:val="en-GB"/>
        </w:rPr>
        <w:t>established</w:t>
      </w:r>
      <w:r w:rsidRPr="00637D44">
        <w:rPr>
          <w:rFonts w:ascii="Times New Roman" w:hAnsi="Times New Roman" w:cs="Times New Roman"/>
          <w:sz w:val="26"/>
          <w:szCs w:val="26"/>
          <w:lang w:val="en-GB"/>
        </w:rPr>
        <w:t xml:space="preserve"> that particle-to-particle interactions could lead to the formation of larger aggregates, which ultimately form a ‘bridge’ across the microchannel. This clogging mechanism is called bridging and is enhanced </w:t>
      </w:r>
      <w:r>
        <w:rPr>
          <w:rFonts w:ascii="Times New Roman" w:hAnsi="Times New Roman" w:cs="Times New Roman"/>
          <w:sz w:val="26"/>
          <w:szCs w:val="26"/>
          <w:lang w:val="en-GB"/>
        </w:rPr>
        <w:t>with</w:t>
      </w:r>
      <w:r w:rsidRPr="00637D44">
        <w:rPr>
          <w:rFonts w:ascii="Times New Roman" w:hAnsi="Times New Roman" w:cs="Times New Roman"/>
          <w:sz w:val="26"/>
          <w:szCs w:val="26"/>
          <w:lang w:val="en-GB"/>
        </w:rPr>
        <w:t xml:space="preserve"> the presence of p</w:t>
      </w:r>
      <w:r>
        <w:rPr>
          <w:rFonts w:ascii="Times New Roman" w:hAnsi="Times New Roman" w:cs="Times New Roman"/>
          <w:sz w:val="26"/>
          <w:szCs w:val="26"/>
          <w:lang w:val="en-GB"/>
        </w:rPr>
        <w:t>articles with larger diameters.</w:t>
      </w:r>
      <w:r w:rsidR="00CD3E0B">
        <w:rPr>
          <w:rFonts w:ascii="Times New Roman" w:hAnsi="Times New Roman" w:cs="Times New Roman"/>
          <w:sz w:val="26"/>
          <w:szCs w:val="26"/>
          <w:vertAlign w:val="superscript"/>
          <w:lang w:val="en-GB"/>
        </w:rPr>
        <w:t>128</w:t>
      </w:r>
      <w:r>
        <w:rPr>
          <w:rFonts w:ascii="Times New Roman" w:hAnsi="Times New Roman" w:cs="Times New Roman"/>
          <w:sz w:val="26"/>
          <w:szCs w:val="26"/>
          <w:lang w:val="en-GB"/>
        </w:rPr>
        <w:t xml:space="preserve"> </w:t>
      </w:r>
      <w:r w:rsidRPr="00637D44">
        <w:rPr>
          <w:rFonts w:ascii="Times New Roman" w:hAnsi="Times New Roman" w:cs="Times New Roman"/>
          <w:sz w:val="26"/>
          <w:szCs w:val="26"/>
          <w:lang w:val="en-GB"/>
        </w:rPr>
        <w:t>Nevertheless, the authors found that applying ultrasonic irradiation</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they </w:t>
      </w:r>
      <w:r w:rsidRPr="00637D44">
        <w:rPr>
          <w:rFonts w:ascii="Times New Roman" w:hAnsi="Times New Roman" w:cs="Times New Roman"/>
          <w:sz w:val="26"/>
          <w:szCs w:val="26"/>
          <w:lang w:val="en-GB"/>
        </w:rPr>
        <w:t>could break these agglomerates apart and reduce the average particle size diameter, which elimi</w:t>
      </w:r>
      <w:r>
        <w:rPr>
          <w:rFonts w:ascii="Times New Roman" w:hAnsi="Times New Roman" w:cs="Times New Roman"/>
          <w:sz w:val="26"/>
          <w:szCs w:val="26"/>
          <w:lang w:val="en-GB"/>
        </w:rPr>
        <w:t>nated clogging due to bridging.</w:t>
      </w:r>
      <w:r w:rsidRPr="00637D44">
        <w:rPr>
          <w:rStyle w:val="Refdenotaderodap"/>
          <w:rFonts w:ascii="Times New Roman" w:hAnsi="Times New Roman" w:cs="Times New Roman"/>
          <w:sz w:val="26"/>
          <w:szCs w:val="26"/>
          <w:lang w:val="en-GB"/>
        </w:rPr>
        <w:footnoteReference w:id="128"/>
      </w:r>
      <w:r>
        <w:rPr>
          <w:rFonts w:ascii="Times New Roman" w:hAnsi="Times New Roman" w:cs="Times New Roman"/>
          <w:sz w:val="26"/>
          <w:szCs w:val="26"/>
          <w:lang w:val="en-GB"/>
        </w:rPr>
        <w:t xml:space="preserve"> </w:t>
      </w:r>
      <w:r w:rsidRPr="00637D44">
        <w:rPr>
          <w:rFonts w:ascii="Times New Roman" w:hAnsi="Times New Roman" w:cs="Times New Roman"/>
          <w:sz w:val="26"/>
          <w:szCs w:val="26"/>
          <w:lang w:val="en-GB"/>
        </w:rPr>
        <w:t>Next, the optimized system was used in the palladium-catalysed amination reaction of aryl chlorides, aryl bromides and aryl triflates (</w:t>
      </w:r>
      <w:r>
        <w:rPr>
          <w:rFonts w:ascii="Times New Roman" w:hAnsi="Times New Roman" w:cs="Times New Roman"/>
          <w:b/>
          <w:sz w:val="26"/>
          <w:szCs w:val="26"/>
          <w:lang w:val="en-GB"/>
        </w:rPr>
        <w:t>Scheme</w:t>
      </w:r>
      <w:r w:rsidRPr="00637D44">
        <w:rPr>
          <w:rFonts w:ascii="Times New Roman" w:hAnsi="Times New Roman" w:cs="Times New Roman"/>
          <w:b/>
          <w:sz w:val="26"/>
          <w:szCs w:val="26"/>
          <w:lang w:val="en-GB"/>
        </w:rPr>
        <w:t xml:space="preserve"> 3.3</w:t>
      </w:r>
      <w:r>
        <w:rPr>
          <w:rFonts w:ascii="Times New Roman" w:hAnsi="Times New Roman" w:cs="Times New Roman"/>
          <w:sz w:val="26"/>
          <w:szCs w:val="26"/>
          <w:lang w:val="en-GB"/>
        </w:rPr>
        <w:t>).</w:t>
      </w:r>
      <w:r w:rsidRPr="00637D44">
        <w:rPr>
          <w:rStyle w:val="Refdenotaderodap"/>
          <w:rFonts w:ascii="Times New Roman" w:hAnsi="Times New Roman" w:cs="Times New Roman"/>
          <w:sz w:val="26"/>
          <w:szCs w:val="26"/>
          <w:lang w:val="en-GB"/>
        </w:rPr>
        <w:footnoteReference w:id="129"/>
      </w:r>
      <w:r w:rsidRPr="00637D44">
        <w:rPr>
          <w:rFonts w:ascii="Arial" w:hAnsi="Arial" w:cs="Arial"/>
          <w:sz w:val="26"/>
          <w:szCs w:val="26"/>
          <w:lang w:val="en-GB"/>
        </w:rPr>
        <w:t xml:space="preserve"> </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65760" behindDoc="0" locked="0" layoutInCell="1" allowOverlap="1" wp14:anchorId="089F81F7" wp14:editId="6A498901">
                <wp:simplePos x="0" y="0"/>
                <wp:positionH relativeFrom="margin">
                  <wp:align>center</wp:align>
                </wp:positionH>
                <wp:positionV relativeFrom="paragraph">
                  <wp:posOffset>10160</wp:posOffset>
                </wp:positionV>
                <wp:extent cx="5071110" cy="1570008"/>
                <wp:effectExtent l="0" t="0" r="0" b="0"/>
                <wp:wrapNone/>
                <wp:docPr id="459" name="Grupo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1110" cy="1570008"/>
                          <a:chOff x="0" y="0"/>
                          <a:chExt cx="5071110" cy="1570247"/>
                        </a:xfrm>
                      </wpg:grpSpPr>
                      <wps:wsp>
                        <wps:cNvPr id="455" name="Caixa de Texto 2"/>
                        <wps:cNvSpPr txBox="1">
                          <a:spLocks noChangeArrowheads="1"/>
                        </wps:cNvSpPr>
                        <wps:spPr bwMode="auto">
                          <a:xfrm>
                            <a:off x="0" y="1090926"/>
                            <a:ext cx="5071110" cy="479321"/>
                          </a:xfrm>
                          <a:prstGeom prst="rect">
                            <a:avLst/>
                          </a:prstGeom>
                          <a:noFill/>
                          <a:ln w="9525">
                            <a:noFill/>
                            <a:miter lim="800000"/>
                            <a:headEnd/>
                            <a:tailEnd/>
                          </a:ln>
                        </wps:spPr>
                        <wps:txbx>
                          <w:txbxContent>
                            <w:p w:rsidR="00A877DB" w:rsidRPr="00AA1BB6" w:rsidRDefault="00A877DB" w:rsidP="00DC56B1">
                              <w:pPr>
                                <w:tabs>
                                  <w:tab w:val="left" w:pos="3506"/>
                                </w:tabs>
                                <w:contextualSpacing/>
                                <w:jc w:val="center"/>
                                <w:rPr>
                                  <w:rFonts w:ascii="Times New Roman" w:hAnsi="Times New Roman" w:cs="Times New Roman"/>
                                  <w:lang w:val="en-US"/>
                                </w:rPr>
                              </w:pPr>
                              <w:r>
                                <w:rPr>
                                  <w:rFonts w:ascii="Times New Roman" w:hAnsi="Times New Roman" w:cs="Times New Roman"/>
                                  <w:b/>
                                  <w:sz w:val="24"/>
                                  <w:szCs w:val="20"/>
                                  <w:u w:val="single"/>
                                  <w:lang w:val="en-US"/>
                                </w:rPr>
                                <w:t>Scheme</w:t>
                              </w:r>
                              <w:r w:rsidRPr="00AA1BB6">
                                <w:rPr>
                                  <w:rFonts w:ascii="Times New Roman" w:hAnsi="Times New Roman" w:cs="Times New Roman"/>
                                  <w:b/>
                                  <w:sz w:val="24"/>
                                  <w:szCs w:val="20"/>
                                  <w:u w:val="single"/>
                                  <w:lang w:val="en-US"/>
                                </w:rPr>
                                <w:t xml:space="preserve"> 3.3</w:t>
                              </w:r>
                              <w:r w:rsidRPr="00AA1BB6">
                                <w:rPr>
                                  <w:rFonts w:ascii="Times New Roman" w:hAnsi="Times New Roman" w:cs="Times New Roman"/>
                                  <w:sz w:val="24"/>
                                  <w:szCs w:val="20"/>
                                  <w:u w:val="single"/>
                                  <w:lang w:val="en-US"/>
                                </w:rPr>
                                <w:t>:</w:t>
                              </w:r>
                              <w:r w:rsidRPr="00AA1BB6">
                                <w:rPr>
                                  <w:rFonts w:ascii="Times New Roman" w:hAnsi="Times New Roman" w:cs="Times New Roman"/>
                                  <w:sz w:val="24"/>
                                  <w:szCs w:val="20"/>
                                  <w:lang w:val="en-US"/>
                                </w:rPr>
                                <w:t xml:space="preserve"> </w:t>
                              </w:r>
                              <w:r w:rsidRPr="00AA1BB6">
                                <w:rPr>
                                  <w:rFonts w:ascii="Times New Roman" w:hAnsi="Times New Roman" w:cs="Times New Roman"/>
                                  <w:sz w:val="24"/>
                                  <w:lang w:val="en-US"/>
                                </w:rPr>
                                <w:t xml:space="preserve">Buchwald´s </w:t>
                              </w:r>
                              <w:r>
                                <w:rPr>
                                  <w:rFonts w:ascii="Times New Roman" w:hAnsi="Times New Roman" w:cs="Times New Roman"/>
                                  <w:sz w:val="24"/>
                                  <w:szCs w:val="16"/>
                                  <w:lang w:val="en-US"/>
                                </w:rPr>
                                <w:t xml:space="preserve">formation of diarylamines in continuous </w:t>
                              </w:r>
                              <w:r w:rsidRPr="00AA1BB6">
                                <w:rPr>
                                  <w:rFonts w:ascii="Times New Roman" w:hAnsi="Times New Roman" w:cs="Times New Roman"/>
                                  <w:sz w:val="24"/>
                                  <w:szCs w:val="16"/>
                                  <w:lang w:val="en-US"/>
                                </w:rPr>
                                <w:t>flow synthesis</w:t>
                              </w:r>
                              <w:r w:rsidRPr="00AA1BB6">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129</w:t>
                              </w:r>
                            </w:p>
                          </w:txbxContent>
                        </wps:txbx>
                        <wps:bodyPr rot="0" vert="horz" wrap="square" lIns="91440" tIns="45720" rIns="91440" bIns="45720" anchor="t" anchorCtr="0">
                          <a:noAutofit/>
                        </wps:bodyPr>
                      </wps:wsp>
                      <pic:pic xmlns:pic="http://schemas.openxmlformats.org/drawingml/2006/picture">
                        <pic:nvPicPr>
                          <pic:cNvPr id="458" name="Imagem 45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368135" y="0"/>
                            <a:ext cx="4324985" cy="77152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089F81F7" id="Grupo 459" o:spid="_x0000_s1188" style="position:absolute;left:0;text-align:left;margin-left:0;margin-top:.8pt;width:399.3pt;height:123.6pt;z-index:251765760;mso-position-horizontal:center;mso-position-horizontal-relative:margin;mso-height-relative:margin" coordsize="50711,15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">
                <v:shape id="_x0000_s1189" type="#_x0000_t202" style="position:absolute;top:10909;width:50711;height:4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w:txbxContent>
                      <w:p w:rsidR="00A877DB" w:rsidRPr="00AA1BB6" w:rsidRDefault="00A877DB" w:rsidP="00DC56B1">
                        <w:pPr>
                          <w:tabs>
                            <w:tab w:val="left" w:pos="3506"/>
                          </w:tabs>
                          <w:contextualSpacing/>
                          <w:jc w:val="center"/>
                          <w:rPr>
                            <w:rFonts w:ascii="Times New Roman" w:hAnsi="Times New Roman" w:cs="Times New Roman"/>
                            <w:lang w:val="en-US"/>
                          </w:rPr>
                        </w:pPr>
                        <w:r>
                          <w:rPr>
                            <w:rFonts w:ascii="Times New Roman" w:hAnsi="Times New Roman" w:cs="Times New Roman"/>
                            <w:b/>
                            <w:sz w:val="24"/>
                            <w:szCs w:val="20"/>
                            <w:u w:val="single"/>
                            <w:lang w:val="en-US"/>
                          </w:rPr>
                          <w:t>Scheme</w:t>
                        </w:r>
                        <w:r w:rsidRPr="00AA1BB6">
                          <w:rPr>
                            <w:rFonts w:ascii="Times New Roman" w:hAnsi="Times New Roman" w:cs="Times New Roman"/>
                            <w:b/>
                            <w:sz w:val="24"/>
                            <w:szCs w:val="20"/>
                            <w:u w:val="single"/>
                            <w:lang w:val="en-US"/>
                          </w:rPr>
                          <w:t xml:space="preserve"> 3.3</w:t>
                        </w:r>
                        <w:r w:rsidRPr="00AA1BB6">
                          <w:rPr>
                            <w:rFonts w:ascii="Times New Roman" w:hAnsi="Times New Roman" w:cs="Times New Roman"/>
                            <w:sz w:val="24"/>
                            <w:szCs w:val="20"/>
                            <w:u w:val="single"/>
                            <w:lang w:val="en-US"/>
                          </w:rPr>
                          <w:t>:</w:t>
                        </w:r>
                        <w:r w:rsidRPr="00AA1BB6">
                          <w:rPr>
                            <w:rFonts w:ascii="Times New Roman" w:hAnsi="Times New Roman" w:cs="Times New Roman"/>
                            <w:sz w:val="24"/>
                            <w:szCs w:val="20"/>
                            <w:lang w:val="en-US"/>
                          </w:rPr>
                          <w:t xml:space="preserve"> </w:t>
                        </w:r>
                        <w:r w:rsidRPr="00AA1BB6">
                          <w:rPr>
                            <w:rFonts w:ascii="Times New Roman" w:hAnsi="Times New Roman" w:cs="Times New Roman"/>
                            <w:sz w:val="24"/>
                            <w:lang w:val="en-US"/>
                          </w:rPr>
                          <w:t xml:space="preserve">Buchwald´s </w:t>
                        </w:r>
                        <w:r>
                          <w:rPr>
                            <w:rFonts w:ascii="Times New Roman" w:hAnsi="Times New Roman" w:cs="Times New Roman"/>
                            <w:sz w:val="24"/>
                            <w:szCs w:val="16"/>
                            <w:lang w:val="en-US"/>
                          </w:rPr>
                          <w:t xml:space="preserve">formation of diarylamines in continuous </w:t>
                        </w:r>
                        <w:r w:rsidRPr="00AA1BB6">
                          <w:rPr>
                            <w:rFonts w:ascii="Times New Roman" w:hAnsi="Times New Roman" w:cs="Times New Roman"/>
                            <w:sz w:val="24"/>
                            <w:szCs w:val="16"/>
                            <w:lang w:val="en-US"/>
                          </w:rPr>
                          <w:t>flow synthesis</w:t>
                        </w:r>
                        <w:r w:rsidRPr="00AA1BB6">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129</w:t>
                        </w:r>
                      </w:p>
                    </w:txbxContent>
                  </v:textbox>
                </v:shape>
                <v:shape id="Imagem 458" o:spid="_x0000_s1190" type="#_x0000_t75" style="position:absolute;left:3681;width:43250;height:7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g6o/AAAAA3AAAAA8AAABkcnMvZG93bnJldi54bWxET82KwjAQvgu+Qxhhb5ooq9SuUURZ2MMi&#10;Wn2AIRnbss2kNFHr228OgseP73+16V0j7tSF2rOG6USBIDbe1lxquJy/xxmIEJEtNp5Jw5MCbNbD&#10;wQpz6x98onsRS5FCOOSooYqxzaUMpiKHYeJb4sRdfecwJtiV0nb4SOGukTOlFtJhzamhwpZ2FZm/&#10;4uY0FIv9VuE149/Dafm8HUuTHZXR+mPUb79AROrjW/xy/1gNn/O0Np1JR0C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mDqj8AAAADcAAAADwAAAAAAAAAAAAAAAACfAgAA&#10;ZHJzL2Rvd25yZXYueG1sUEsFBgAAAAAEAAQA9wAAAIwDAAAAAA==&#10;">
                  <v:imagedata r:id="rId123"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37D44"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D</w:t>
      </w:r>
      <w:r w:rsidRPr="00637D44">
        <w:rPr>
          <w:rFonts w:ascii="Times New Roman" w:hAnsi="Times New Roman" w:cs="Times New Roman"/>
          <w:sz w:val="26"/>
          <w:szCs w:val="26"/>
          <w:lang w:val="en-GB"/>
        </w:rPr>
        <w:t>ue</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in part </w:t>
      </w:r>
      <w:r w:rsidRPr="00637D44">
        <w:rPr>
          <w:rFonts w:ascii="Times New Roman" w:hAnsi="Times New Roman" w:cs="Times New Roman"/>
          <w:sz w:val="26"/>
          <w:szCs w:val="26"/>
          <w:lang w:val="en-GB"/>
        </w:rPr>
        <w:t>to the increased mass and heat-transfer in microfluidics, a higher activity was observed in flow compared to batch</w:t>
      </w:r>
      <w:r>
        <w:rPr>
          <w:rFonts w:ascii="Times New Roman" w:hAnsi="Times New Roman" w:cs="Times New Roman"/>
          <w:sz w:val="26"/>
          <w:szCs w:val="26"/>
          <w:lang w:val="en-GB"/>
        </w:rPr>
        <w:t>,</w:t>
      </w:r>
      <w:r w:rsidRPr="00637D44">
        <w:rPr>
          <w:rFonts w:ascii="Times New Roman" w:hAnsi="Times New Roman" w:cs="Times New Roman"/>
          <w:sz w:val="26"/>
          <w:szCs w:val="26"/>
          <w:lang w:val="en-GB"/>
        </w:rPr>
        <w:t xml:space="preserve"> at short residence times</w:t>
      </w:r>
      <w:r w:rsidR="00CD3E0B">
        <w:rPr>
          <w:rFonts w:ascii="Times New Roman" w:hAnsi="Times New Roman" w:cs="Times New Roman"/>
          <w:sz w:val="26"/>
          <w:szCs w:val="26"/>
          <w:lang w:val="en-GB"/>
        </w:rPr>
        <w:t xml:space="preserve"> (i.e. </w:t>
      </w:r>
      <w:r w:rsidRPr="00637D44">
        <w:rPr>
          <w:rFonts w:ascii="Times New Roman" w:hAnsi="Times New Roman" w:cs="Times New Roman"/>
          <w:sz w:val="26"/>
          <w:szCs w:val="26"/>
          <w:lang w:val="en-GB"/>
        </w:rPr>
        <w:t xml:space="preserve">20 s). In </w:t>
      </w:r>
      <w:r>
        <w:rPr>
          <w:rFonts w:ascii="Times New Roman" w:hAnsi="Times New Roman" w:cs="Times New Roman"/>
          <w:sz w:val="26"/>
          <w:szCs w:val="26"/>
          <w:lang w:val="en-GB"/>
        </w:rPr>
        <w:t>specific</w:t>
      </w:r>
      <w:r w:rsidRPr="00637D44">
        <w:rPr>
          <w:rFonts w:ascii="Times New Roman" w:hAnsi="Times New Roman" w:cs="Times New Roman"/>
          <w:sz w:val="26"/>
          <w:szCs w:val="26"/>
          <w:lang w:val="en-GB"/>
        </w:rPr>
        <w:t xml:space="preserve"> cases, the formation of inorganic salts could be avoided when soluble organic bases and polar solvents were employed. </w:t>
      </w:r>
      <w:r w:rsidRPr="00637D44">
        <w:rPr>
          <w:rStyle w:val="Refdenotaderodap"/>
          <w:rFonts w:ascii="Times New Roman" w:hAnsi="Times New Roman" w:cs="Times New Roman"/>
          <w:sz w:val="26"/>
          <w:szCs w:val="26"/>
          <w:lang w:val="en-GB"/>
        </w:rPr>
        <w:footnoteReference w:id="130"/>
      </w:r>
      <w:r>
        <w:rPr>
          <w:rFonts w:ascii="Times New Roman" w:hAnsi="Times New Roman" w:cs="Times New Roman"/>
          <w:sz w:val="26"/>
          <w:szCs w:val="26"/>
          <w:lang w:val="en-GB"/>
        </w:rPr>
        <w:t xml:space="preserve"> </w:t>
      </w:r>
    </w:p>
    <w:p w:rsidR="00DC56B1" w:rsidRPr="00AC518F" w:rsidRDefault="00DC56B1" w:rsidP="00CD3E0B">
      <w:pPr>
        <w:pStyle w:val="Subttulo"/>
        <w:spacing w:line="360" w:lineRule="auto"/>
        <w:contextualSpacing/>
        <w:jc w:val="both"/>
        <w:rPr>
          <w:rFonts w:ascii="Times New Roman" w:hAnsi="Times New Roman" w:cs="Times New Roman"/>
          <w:b/>
          <w:color w:val="000000" w:themeColor="text1"/>
          <w:sz w:val="32"/>
          <w:lang w:val="en-US"/>
        </w:rPr>
      </w:pPr>
      <w:r w:rsidRPr="00AC518F">
        <w:rPr>
          <w:rFonts w:ascii="Times New Roman" w:hAnsi="Times New Roman" w:cs="Times New Roman"/>
          <w:b/>
          <w:color w:val="000000" w:themeColor="text1"/>
          <w:sz w:val="32"/>
          <w:lang w:val="en-US"/>
        </w:rPr>
        <w:lastRenderedPageBreak/>
        <w:t xml:space="preserve">3.3 </w:t>
      </w:r>
      <w:r>
        <w:rPr>
          <w:rFonts w:ascii="Times New Roman" w:hAnsi="Times New Roman" w:cs="Times New Roman"/>
          <w:b/>
          <w:color w:val="000000" w:themeColor="text1"/>
          <w:sz w:val="32"/>
          <w:lang w:val="en-US"/>
        </w:rPr>
        <w:t>Results and Discussion</w:t>
      </w:r>
    </w:p>
    <w:p w:rsidR="00DC56B1" w:rsidRDefault="00DC56B1" w:rsidP="00CD3E0B">
      <w:pPr>
        <w:pStyle w:val="Subttulo"/>
        <w:spacing w:after="0" w:line="360" w:lineRule="auto"/>
        <w:contextualSpacing/>
        <w:jc w:val="both"/>
        <w:rPr>
          <w:rStyle w:val="nfaseDiscreto"/>
          <w:rFonts w:ascii="Times New Roman" w:hAnsi="Times New Roman" w:cs="Times New Roman"/>
          <w:b/>
          <w:i w:val="0"/>
          <w:color w:val="000000" w:themeColor="text1"/>
          <w:sz w:val="28"/>
          <w:lang w:val="en-GB"/>
        </w:rPr>
      </w:pPr>
      <w:r>
        <w:rPr>
          <w:rStyle w:val="nfaseDiscreto"/>
          <w:rFonts w:ascii="Times New Roman" w:hAnsi="Times New Roman" w:cs="Times New Roman"/>
          <w:b/>
          <w:i w:val="0"/>
          <w:color w:val="000000" w:themeColor="text1"/>
          <w:sz w:val="28"/>
          <w:lang w:val="en-GB"/>
        </w:rPr>
        <w:tab/>
        <w:t>3.3.1 Our approach</w:t>
      </w:r>
    </w:p>
    <w:p w:rsidR="00DC56B1" w:rsidRPr="00AC518F" w:rsidRDefault="00DC56B1" w:rsidP="00DC56B1">
      <w:pPr>
        <w:spacing w:after="0" w:line="360" w:lineRule="auto"/>
        <w:contextualSpacing/>
        <w:rPr>
          <w:rFonts w:ascii="Times New Roman" w:hAnsi="Times New Roman" w:cs="Times New Roman"/>
          <w:sz w:val="28"/>
          <w:lang w:val="en-GB"/>
        </w:rPr>
      </w:pPr>
    </w:p>
    <w:p w:rsidR="00DC56B1" w:rsidRPr="00892352"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lang w:val="en-GB"/>
        </w:rPr>
        <w:tab/>
      </w:r>
      <w:r w:rsidRPr="00AA1BB6">
        <w:rPr>
          <w:rFonts w:ascii="Times New Roman" w:hAnsi="Times New Roman" w:cs="Times New Roman"/>
          <w:sz w:val="26"/>
          <w:szCs w:val="26"/>
          <w:lang w:val="en-GB"/>
        </w:rPr>
        <w:t>We explored a cataly</w:t>
      </w:r>
      <w:r>
        <w:rPr>
          <w:rFonts w:ascii="Times New Roman" w:hAnsi="Times New Roman" w:cs="Times New Roman"/>
          <w:sz w:val="26"/>
          <w:szCs w:val="26"/>
          <w:lang w:val="en-GB"/>
        </w:rPr>
        <w:t>tic arylating cyclization route</w:t>
      </w:r>
      <w:r w:rsidRPr="00AA1BB6">
        <w:rPr>
          <w:rStyle w:val="Refdenotaderodap"/>
          <w:rFonts w:ascii="Times New Roman" w:hAnsi="Times New Roman" w:cs="Times New Roman"/>
          <w:sz w:val="26"/>
          <w:szCs w:val="26"/>
          <w:lang w:val="en-GB"/>
        </w:rPr>
        <w:footnoteReference w:id="131"/>
      </w:r>
      <w:r w:rsidRPr="00AA1BB6">
        <w:rPr>
          <w:rFonts w:ascii="Times New Roman" w:hAnsi="Times New Roman" w:cs="Times New Roman"/>
          <w:sz w:val="26"/>
          <w:szCs w:val="26"/>
          <w:vertAlign w:val="superscript"/>
          <w:lang w:val="en-GB"/>
        </w:rPr>
        <w:t xml:space="preserve"> </w:t>
      </w:r>
      <w:r w:rsidRPr="00AA1BB6">
        <w:rPr>
          <w:rFonts w:ascii="Times New Roman" w:hAnsi="Times New Roman" w:cs="Times New Roman"/>
          <w:sz w:val="26"/>
          <w:szCs w:val="26"/>
          <w:lang w:val="en-GB"/>
        </w:rPr>
        <w:t>to obtain a diversity of structures based on the Rasagiline core.</w:t>
      </w:r>
      <w:r>
        <w:rPr>
          <w:rFonts w:ascii="Times New Roman" w:hAnsi="Times New Roman" w:cs="Times New Roman"/>
          <w:sz w:val="26"/>
          <w:szCs w:val="26"/>
          <w:lang w:val="en-GB"/>
        </w:rPr>
        <w:t xml:space="preserve"> Our plan is described in </w:t>
      </w:r>
      <w:r>
        <w:rPr>
          <w:rFonts w:ascii="Times New Roman" w:hAnsi="Times New Roman" w:cs="Times New Roman"/>
          <w:b/>
          <w:sz w:val="26"/>
          <w:szCs w:val="26"/>
          <w:lang w:val="en-GB"/>
        </w:rPr>
        <w:t>Scheme</w:t>
      </w:r>
      <w:r w:rsidRPr="00166DEA">
        <w:rPr>
          <w:rFonts w:ascii="Times New Roman" w:hAnsi="Times New Roman" w:cs="Times New Roman"/>
          <w:b/>
          <w:sz w:val="26"/>
          <w:szCs w:val="26"/>
          <w:lang w:val="en-GB"/>
        </w:rPr>
        <w:t xml:space="preserve"> 3.4.</w:t>
      </w:r>
      <w:r>
        <w:rPr>
          <w:rFonts w:ascii="Times New Roman" w:hAnsi="Times New Roman" w:cs="Times New Roman"/>
          <w:sz w:val="26"/>
          <w:szCs w:val="26"/>
          <w:lang w:val="en-GB"/>
        </w:rPr>
        <w:t xml:space="preserve"> This methodology included</w:t>
      </w:r>
      <w:r w:rsidRPr="00AA1BB6">
        <w:rPr>
          <w:rFonts w:ascii="Times New Roman" w:hAnsi="Times New Roman" w:cs="Times New Roman"/>
          <w:sz w:val="26"/>
          <w:szCs w:val="26"/>
          <w:lang w:val="en-GB"/>
        </w:rPr>
        <w:t xml:space="preserve"> an initial etherification of </w:t>
      </w:r>
      <w:r w:rsidRPr="00AA1BB6">
        <w:rPr>
          <w:rFonts w:ascii="Times New Roman" w:hAnsi="Times New Roman" w:cs="Times New Roman"/>
          <w:i/>
          <w:sz w:val="26"/>
          <w:szCs w:val="26"/>
          <w:lang w:val="en-GB"/>
        </w:rPr>
        <w:t>ortho-</w:t>
      </w:r>
      <w:r w:rsidRPr="00AA1BB6">
        <w:rPr>
          <w:rFonts w:ascii="Times New Roman" w:hAnsi="Times New Roman" w:cs="Times New Roman"/>
          <w:sz w:val="26"/>
          <w:szCs w:val="26"/>
          <w:lang w:val="en-GB"/>
        </w:rPr>
        <w:t xml:space="preserve">bromo </w:t>
      </w:r>
      <w:r>
        <w:rPr>
          <w:rFonts w:ascii="Times New Roman" w:hAnsi="Times New Roman" w:cs="Times New Roman"/>
          <w:sz w:val="26"/>
          <w:szCs w:val="26"/>
          <w:lang w:val="en-GB"/>
        </w:rPr>
        <w:t>substituted phenol substrates</w:t>
      </w:r>
      <w:r w:rsidRPr="00AA1BB6">
        <w:rPr>
          <w:rFonts w:ascii="Times New Roman" w:hAnsi="Times New Roman" w:cs="Times New Roman"/>
          <w:sz w:val="26"/>
          <w:szCs w:val="26"/>
          <w:lang w:val="en-GB"/>
        </w:rPr>
        <w:t xml:space="preserve"> with different aliphatic bromo-alcohols</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xml:space="preserve"> </w:t>
      </w:r>
      <w:r>
        <w:rPr>
          <w:rFonts w:ascii="Times New Roman" w:hAnsi="Times New Roman" w:cs="Times New Roman"/>
          <w:sz w:val="26"/>
          <w:szCs w:val="26"/>
          <w:lang w:val="en-GB"/>
        </w:rPr>
        <w:t>to provide</w:t>
      </w:r>
      <w:r w:rsidRPr="00AA1BB6">
        <w:rPr>
          <w:rFonts w:ascii="Times New Roman" w:hAnsi="Times New Roman" w:cs="Times New Roman"/>
          <w:sz w:val="26"/>
          <w:szCs w:val="26"/>
          <w:lang w:val="en-GB"/>
        </w:rPr>
        <w:t xml:space="preserve"> several 3-(2-bromophenoxy) and 3-(2-iodophenoxy) alcohol derivatives</w:t>
      </w:r>
      <w:r>
        <w:rPr>
          <w:rFonts w:ascii="Times New Roman" w:hAnsi="Times New Roman" w:cs="Times New Roman"/>
          <w:sz w:val="26"/>
          <w:szCs w:val="26"/>
          <w:lang w:val="en-GB"/>
        </w:rPr>
        <w:t xml:space="preserve"> (</w:t>
      </w:r>
      <w:r w:rsidRPr="002743C2">
        <w:rPr>
          <w:rFonts w:ascii="Times New Roman" w:hAnsi="Times New Roman" w:cs="Times New Roman"/>
          <w:b/>
          <w:sz w:val="26"/>
          <w:szCs w:val="26"/>
          <w:lang w:val="en-GB"/>
        </w:rPr>
        <w:t>steps A-C</w:t>
      </w:r>
      <w:r>
        <w:rPr>
          <w:rFonts w:ascii="Times New Roman" w:hAnsi="Times New Roman" w:cs="Times New Roman"/>
          <w:sz w:val="26"/>
          <w:szCs w:val="26"/>
          <w:lang w:val="en-GB"/>
        </w:rPr>
        <w:t xml:space="preserve">, </w:t>
      </w:r>
      <w:r w:rsidRPr="002743C2">
        <w:rPr>
          <w:rFonts w:ascii="Times New Roman" w:hAnsi="Times New Roman" w:cs="Times New Roman"/>
          <w:sz w:val="26"/>
          <w:szCs w:val="26"/>
          <w:lang w:val="en-GB"/>
        </w:rPr>
        <w:t>Scheme 3.4</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For economic reasons</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xml:space="preserve"> we decided to focus only o</w:t>
      </w:r>
      <w:r>
        <w:rPr>
          <w:rFonts w:ascii="Times New Roman" w:hAnsi="Times New Roman" w:cs="Times New Roman"/>
          <w:sz w:val="26"/>
          <w:szCs w:val="26"/>
          <w:lang w:val="en-GB"/>
        </w:rPr>
        <w:t>n the bromo substituted phenols</w:t>
      </w:r>
      <w:r w:rsidRPr="00AA1BB6">
        <w:rPr>
          <w:rFonts w:ascii="Times New Roman" w:hAnsi="Times New Roman" w:cs="Times New Roman"/>
          <w:sz w:val="26"/>
          <w:szCs w:val="26"/>
          <w:lang w:val="en-GB"/>
        </w:rPr>
        <w:t xml:space="preserve">. The next step </w:t>
      </w:r>
      <w:r>
        <w:rPr>
          <w:rFonts w:ascii="Times New Roman" w:hAnsi="Times New Roman" w:cs="Times New Roman"/>
          <w:sz w:val="26"/>
          <w:szCs w:val="26"/>
          <w:lang w:val="en-GB"/>
        </w:rPr>
        <w:t>involved</w:t>
      </w:r>
      <w:r w:rsidRPr="00AA1BB6">
        <w:rPr>
          <w:rFonts w:ascii="Times New Roman" w:hAnsi="Times New Roman" w:cs="Times New Roman"/>
          <w:sz w:val="26"/>
          <w:szCs w:val="26"/>
          <w:lang w:val="en-GB"/>
        </w:rPr>
        <w:t xml:space="preserve"> the oxidation of the alcohols to the corresponding aldehydes</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xml:space="preserve"> as this functional group represented a key part in the synthesis of the final products. </w:t>
      </w:r>
      <w:r>
        <w:rPr>
          <w:rFonts w:ascii="Times New Roman" w:hAnsi="Times New Roman" w:cs="Times New Roman"/>
          <w:sz w:val="26"/>
          <w:szCs w:val="26"/>
          <w:lang w:val="en-GB"/>
        </w:rPr>
        <w:t xml:space="preserve">Subsequently, the aldehyde substrates were to be </w:t>
      </w:r>
      <w:r w:rsidRPr="00AA1BB6">
        <w:rPr>
          <w:rFonts w:ascii="Times New Roman" w:hAnsi="Times New Roman" w:cs="Times New Roman"/>
          <w:sz w:val="26"/>
          <w:szCs w:val="26"/>
          <w:lang w:val="en-GB"/>
        </w:rPr>
        <w:t>borylat</w:t>
      </w:r>
      <w:r>
        <w:rPr>
          <w:rFonts w:ascii="Times New Roman" w:hAnsi="Times New Roman" w:cs="Times New Roman"/>
          <w:sz w:val="26"/>
          <w:szCs w:val="26"/>
          <w:lang w:val="en-GB"/>
        </w:rPr>
        <w:t>ed</w:t>
      </w:r>
      <w:r w:rsidRPr="00AA1BB6">
        <w:rPr>
          <w:rFonts w:ascii="Times New Roman" w:hAnsi="Times New Roman" w:cs="Times New Roman"/>
          <w:sz w:val="26"/>
          <w:szCs w:val="26"/>
          <w:lang w:val="en-GB"/>
        </w:rPr>
        <w:t xml:space="preserve"> </w:t>
      </w:r>
      <w:r>
        <w:rPr>
          <w:rFonts w:ascii="Times New Roman" w:hAnsi="Times New Roman" w:cs="Times New Roman"/>
          <w:sz w:val="26"/>
          <w:szCs w:val="26"/>
          <w:lang w:val="en-GB"/>
        </w:rPr>
        <w:t>(</w:t>
      </w:r>
      <w:r w:rsidRPr="002743C2">
        <w:rPr>
          <w:rFonts w:ascii="Times New Roman" w:hAnsi="Times New Roman" w:cs="Times New Roman"/>
          <w:b/>
          <w:sz w:val="26"/>
          <w:szCs w:val="26"/>
          <w:lang w:val="en-GB"/>
        </w:rPr>
        <w:t>step A</w:t>
      </w:r>
      <w:r>
        <w:rPr>
          <w:rFonts w:ascii="Times New Roman" w:hAnsi="Times New Roman" w:cs="Times New Roman"/>
          <w:sz w:val="26"/>
          <w:szCs w:val="26"/>
          <w:lang w:val="en-GB"/>
        </w:rPr>
        <w:t xml:space="preserve">) </w:t>
      </w:r>
      <w:r w:rsidRPr="00AA1BB6">
        <w:rPr>
          <w:rFonts w:ascii="Times New Roman" w:hAnsi="Times New Roman" w:cs="Times New Roman"/>
          <w:sz w:val="26"/>
          <w:szCs w:val="26"/>
          <w:lang w:val="en-GB"/>
        </w:rPr>
        <w:t xml:space="preserve">providing the </w:t>
      </w:r>
      <w:r>
        <w:rPr>
          <w:rFonts w:ascii="Times New Roman" w:hAnsi="Times New Roman" w:cs="Times New Roman"/>
          <w:sz w:val="26"/>
          <w:szCs w:val="26"/>
          <w:lang w:val="en-GB"/>
        </w:rPr>
        <w:t>precursors</w:t>
      </w:r>
      <w:r w:rsidRPr="00AA1BB6">
        <w:rPr>
          <w:rFonts w:ascii="Times New Roman" w:hAnsi="Times New Roman" w:cs="Times New Roman"/>
          <w:sz w:val="26"/>
          <w:szCs w:val="26"/>
          <w:lang w:val="en-GB"/>
        </w:rPr>
        <w:t xml:space="preserve"> </w:t>
      </w:r>
      <w:r>
        <w:rPr>
          <w:rFonts w:ascii="Times New Roman" w:hAnsi="Times New Roman" w:cs="Times New Roman"/>
          <w:sz w:val="26"/>
          <w:szCs w:val="26"/>
          <w:lang w:val="en-GB"/>
        </w:rPr>
        <w:t>to use in the</w:t>
      </w:r>
      <w:r w:rsidRPr="00AA1BB6">
        <w:rPr>
          <w:rFonts w:ascii="Times New Roman" w:hAnsi="Times New Roman" w:cs="Times New Roman"/>
          <w:sz w:val="26"/>
          <w:szCs w:val="26"/>
          <w:lang w:val="en-GB"/>
        </w:rPr>
        <w:t xml:space="preserve"> cyclization reaction</w:t>
      </w:r>
      <w:r>
        <w:rPr>
          <w:rFonts w:ascii="Times New Roman" w:hAnsi="Times New Roman" w:cs="Times New Roman"/>
          <w:sz w:val="26"/>
          <w:szCs w:val="26"/>
          <w:lang w:val="en-GB"/>
        </w:rPr>
        <w:t>s (</w:t>
      </w:r>
      <w:r w:rsidRPr="002743C2">
        <w:rPr>
          <w:rFonts w:ascii="Times New Roman" w:hAnsi="Times New Roman" w:cs="Times New Roman"/>
          <w:b/>
          <w:sz w:val="26"/>
          <w:szCs w:val="26"/>
          <w:lang w:val="en-GB"/>
        </w:rPr>
        <w:t>step B</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xml:space="preserve"> to </w:t>
      </w:r>
      <w:r>
        <w:rPr>
          <w:rFonts w:ascii="Times New Roman" w:hAnsi="Times New Roman" w:cs="Times New Roman"/>
          <w:sz w:val="26"/>
          <w:szCs w:val="26"/>
          <w:lang w:val="en-GB"/>
        </w:rPr>
        <w:t>provide</w:t>
      </w:r>
      <w:r w:rsidRPr="00AA1BB6">
        <w:rPr>
          <w:rFonts w:ascii="Times New Roman" w:hAnsi="Times New Roman" w:cs="Times New Roman"/>
          <w:sz w:val="26"/>
          <w:szCs w:val="26"/>
          <w:lang w:val="en-GB"/>
        </w:rPr>
        <w:t xml:space="preserve"> the desired cycloalkanol </w:t>
      </w:r>
      <w:r>
        <w:rPr>
          <w:rFonts w:ascii="Times New Roman" w:hAnsi="Times New Roman" w:cs="Times New Roman"/>
          <w:sz w:val="26"/>
          <w:szCs w:val="26"/>
          <w:lang w:val="en-GB"/>
        </w:rPr>
        <w:t>derivatives</w:t>
      </w:r>
      <w:r w:rsidRPr="00953165">
        <w:rPr>
          <w:rFonts w:ascii="Times New Roman" w:hAnsi="Times New Roman" w:cs="Times New Roman"/>
          <w:sz w:val="26"/>
          <w:szCs w:val="26"/>
          <w:lang w:val="en-GB"/>
        </w:rPr>
        <w:t>.</w:t>
      </w:r>
      <w:r>
        <w:rPr>
          <w:rFonts w:ascii="Times New Roman" w:hAnsi="Times New Roman" w:cs="Times New Roman"/>
          <w:sz w:val="26"/>
          <w:szCs w:val="26"/>
          <w:lang w:val="en-GB"/>
        </w:rPr>
        <w:t xml:space="preserve"> Finally, </w:t>
      </w:r>
      <w:r w:rsidRPr="00953165">
        <w:rPr>
          <w:rFonts w:ascii="Times New Roman" w:hAnsi="Times New Roman" w:cs="Times New Roman"/>
          <w:sz w:val="26"/>
          <w:szCs w:val="26"/>
          <w:lang w:val="en-GB"/>
        </w:rPr>
        <w:t xml:space="preserve">these derivatives </w:t>
      </w:r>
      <w:r w:rsidRPr="000F18DC">
        <w:rPr>
          <w:rFonts w:ascii="Times New Roman" w:hAnsi="Times New Roman" w:cs="Times New Roman"/>
          <w:sz w:val="26"/>
          <w:szCs w:val="26"/>
          <w:lang w:val="en-GB"/>
        </w:rPr>
        <w:t xml:space="preserve">were to be functionalized to provide a plethora of lead compounds, including </w:t>
      </w:r>
      <w:r w:rsidRPr="000F18DC">
        <w:rPr>
          <w:rFonts w:ascii="Times New Roman" w:hAnsi="Times New Roman" w:cs="Times New Roman"/>
          <w:bCs/>
          <w:sz w:val="26"/>
          <w:szCs w:val="26"/>
          <w:lang w:val="en-GB"/>
        </w:rPr>
        <w:t xml:space="preserve">1-aminotetralin derivatives </w:t>
      </w:r>
      <w:r w:rsidRPr="000F18DC">
        <w:rPr>
          <w:rFonts w:ascii="Times New Roman" w:hAnsi="Times New Roman" w:cs="Times New Roman"/>
          <w:sz w:val="26"/>
          <w:szCs w:val="26"/>
          <w:lang w:val="en-GB"/>
        </w:rPr>
        <w:t>(</w:t>
      </w:r>
      <w:r>
        <w:rPr>
          <w:rFonts w:ascii="Times New Roman" w:hAnsi="Times New Roman" w:cs="Times New Roman"/>
          <w:b/>
          <w:sz w:val="26"/>
          <w:szCs w:val="26"/>
          <w:lang w:val="en-GB"/>
        </w:rPr>
        <w:t>Scheme</w:t>
      </w:r>
      <w:r w:rsidRPr="000F18DC">
        <w:rPr>
          <w:rFonts w:ascii="Times New Roman" w:hAnsi="Times New Roman" w:cs="Times New Roman"/>
          <w:b/>
          <w:sz w:val="26"/>
          <w:szCs w:val="26"/>
          <w:lang w:val="en-GB"/>
        </w:rPr>
        <w:t xml:space="preserve"> 3.4</w:t>
      </w:r>
      <w:r w:rsidRPr="000F18DC">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131</w:t>
      </w:r>
      <w:r>
        <w:rPr>
          <w:rFonts w:ascii="Times New Roman" w:hAnsi="Times New Roman" w:cs="Times New Roman"/>
          <w:sz w:val="26"/>
          <w:szCs w:val="26"/>
          <w:lang w:val="en-GB"/>
        </w:rPr>
        <w:t xml:space="preserve"> The last </w:t>
      </w:r>
      <w:r w:rsidRPr="002743C2">
        <w:rPr>
          <w:rFonts w:ascii="Times New Roman" w:hAnsi="Times New Roman" w:cs="Times New Roman"/>
          <w:b/>
          <w:sz w:val="26"/>
          <w:szCs w:val="26"/>
          <w:lang w:val="en-GB"/>
        </w:rPr>
        <w:t>step C</w:t>
      </w:r>
      <w:r>
        <w:rPr>
          <w:rFonts w:ascii="Times New Roman" w:hAnsi="Times New Roman" w:cs="Times New Roman"/>
          <w:sz w:val="26"/>
          <w:szCs w:val="26"/>
          <w:lang w:val="en-GB"/>
        </w:rPr>
        <w:t xml:space="preserve">, </w:t>
      </w:r>
      <w:r w:rsidRPr="000F18DC">
        <w:rPr>
          <w:rFonts w:ascii="Times New Roman" w:hAnsi="Times New Roman" w:cs="Times New Roman"/>
          <w:sz w:val="26"/>
          <w:szCs w:val="26"/>
          <w:lang w:val="en-GB"/>
        </w:rPr>
        <w:t xml:space="preserve">could be done through the employment of two </w:t>
      </w:r>
      <w:r w:rsidR="00B73653" w:rsidRPr="000F18DC">
        <w:rPr>
          <w:rFonts w:ascii="Times New Roman" w:hAnsi="Times New Roman" w:cs="Times New Roman"/>
          <w:sz w:val="26"/>
          <w:szCs w:val="26"/>
          <w:lang w:val="en-GB"/>
        </w:rPr>
        <w:t>different</w:t>
      </w:r>
      <w:r w:rsidRPr="000F18DC">
        <w:rPr>
          <w:rFonts w:ascii="Times New Roman" w:hAnsi="Times New Roman" w:cs="Times New Roman"/>
          <w:sz w:val="26"/>
          <w:szCs w:val="26"/>
          <w:lang w:val="en-GB"/>
        </w:rPr>
        <w:t xml:space="preserve"> methodologies; by </w:t>
      </w:r>
      <w:r w:rsidRPr="000F18DC">
        <w:rPr>
          <w:rFonts w:ascii="Times New Roman" w:hAnsi="Times New Roman" w:cs="Times New Roman"/>
          <w:color w:val="000000"/>
          <w:sz w:val="26"/>
          <w:szCs w:val="26"/>
          <w:lang w:val="en-US"/>
        </w:rPr>
        <w:t xml:space="preserve">converting the alcohols into the corresponding halides or sulfonates, performing a nucleophilic substitution by an azide and </w:t>
      </w:r>
      <w:r w:rsidRPr="000F18DC">
        <w:rPr>
          <w:rStyle w:val="Forte"/>
          <w:rFonts w:ascii="Times New Roman" w:hAnsi="Times New Roman" w:cs="Times New Roman"/>
          <w:b w:val="0"/>
          <w:color w:val="000000"/>
          <w:sz w:val="26"/>
          <w:szCs w:val="26"/>
          <w:lang w:val="en-US"/>
        </w:rPr>
        <w:t xml:space="preserve">subsequent </w:t>
      </w:r>
      <w:r w:rsidRPr="000F18DC">
        <w:rPr>
          <w:rFonts w:ascii="Times New Roman" w:hAnsi="Times New Roman" w:cs="Times New Roman"/>
          <w:color w:val="000000"/>
          <w:sz w:val="26"/>
          <w:szCs w:val="26"/>
          <w:lang w:val="en-US"/>
        </w:rPr>
        <w:t xml:space="preserve">reduction of the azide to </w:t>
      </w:r>
      <w:r>
        <w:rPr>
          <w:rFonts w:ascii="Times New Roman" w:hAnsi="Times New Roman" w:cs="Times New Roman"/>
          <w:color w:val="000000"/>
          <w:sz w:val="26"/>
          <w:szCs w:val="26"/>
          <w:lang w:val="en-US"/>
        </w:rPr>
        <w:t xml:space="preserve">the </w:t>
      </w:r>
      <w:r w:rsidRPr="000F18DC">
        <w:rPr>
          <w:rFonts w:ascii="Times New Roman" w:hAnsi="Times New Roman" w:cs="Times New Roman"/>
          <w:color w:val="000000"/>
          <w:sz w:val="26"/>
          <w:szCs w:val="26"/>
          <w:lang w:val="en-US"/>
        </w:rPr>
        <w:t>amine or by employing the Mitsunobu</w:t>
      </w:r>
      <w:r>
        <w:rPr>
          <w:rFonts w:ascii="Times New Roman" w:hAnsi="Times New Roman" w:cs="Times New Roman"/>
          <w:sz w:val="26"/>
          <w:szCs w:val="26"/>
          <w:lang w:val="en-GB"/>
        </w:rPr>
        <w:t xml:space="preserve"> reaction with hydrozoic acid (HN</w:t>
      </w:r>
      <w:r w:rsidRPr="000F18DC">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or equivalent,</w:t>
      </w:r>
      <w:r w:rsidRPr="000F18DC">
        <w:rPr>
          <w:rFonts w:ascii="Times New Roman" w:hAnsi="Times New Roman" w:cs="Times New Roman"/>
          <w:sz w:val="26"/>
          <w:szCs w:val="26"/>
          <w:lang w:val="en-GB"/>
        </w:rPr>
        <w:t xml:space="preserve"> converting the alcohol to an azide and subsequently reducing it to an amine.</w:t>
      </w: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CD3E0B" w:rsidP="00DC56B1">
      <w:pPr>
        <w:pStyle w:val="SemEspaamen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949056" behindDoc="0" locked="0" layoutInCell="1" allowOverlap="1" wp14:anchorId="2219CA43" wp14:editId="527134DF">
                <wp:simplePos x="0" y="0"/>
                <wp:positionH relativeFrom="margin">
                  <wp:align>center</wp:align>
                </wp:positionH>
                <wp:positionV relativeFrom="paragraph">
                  <wp:posOffset>8641</wp:posOffset>
                </wp:positionV>
                <wp:extent cx="4183380" cy="3445741"/>
                <wp:effectExtent l="0" t="0" r="7620" b="2540"/>
                <wp:wrapNone/>
                <wp:docPr id="677" name="Grupo 677"/>
                <wp:cNvGraphicFramePr/>
                <a:graphic xmlns:a="http://schemas.openxmlformats.org/drawingml/2006/main">
                  <a:graphicData uri="http://schemas.microsoft.com/office/word/2010/wordprocessingGroup">
                    <wpg:wgp>
                      <wpg:cNvGrpSpPr/>
                      <wpg:grpSpPr>
                        <a:xfrm>
                          <a:off x="0" y="0"/>
                          <a:ext cx="4183380" cy="3445741"/>
                          <a:chOff x="0" y="0"/>
                          <a:chExt cx="4183380" cy="3445741"/>
                        </a:xfrm>
                      </wpg:grpSpPr>
                      <wps:wsp>
                        <wps:cNvPr id="289" name="Caixa de Texto 2"/>
                        <wps:cNvSpPr txBox="1">
                          <a:spLocks noChangeArrowheads="1"/>
                        </wps:cNvSpPr>
                        <wps:spPr bwMode="auto">
                          <a:xfrm>
                            <a:off x="733245" y="3088257"/>
                            <a:ext cx="2734310" cy="357484"/>
                          </a:xfrm>
                          <a:prstGeom prst="rect">
                            <a:avLst/>
                          </a:prstGeom>
                          <a:noFill/>
                          <a:ln w="9525">
                            <a:noFill/>
                            <a:miter lim="800000"/>
                            <a:headEnd/>
                            <a:tailEnd/>
                          </a:ln>
                        </wps:spPr>
                        <wps:txbx>
                          <w:txbxContent>
                            <w:p w:rsidR="00A877DB" w:rsidRPr="00AA1BB6" w:rsidRDefault="00A877DB" w:rsidP="00DC56B1">
                              <w:pPr>
                                <w:tabs>
                                  <w:tab w:val="left" w:pos="3506"/>
                                </w:tabs>
                                <w:contextualSpacing/>
                                <w:jc w:val="center"/>
                                <w:rPr>
                                  <w:rFonts w:ascii="Times New Roman" w:hAnsi="Times New Roman" w:cs="Times New Roman"/>
                                  <w:sz w:val="24"/>
                                  <w:vertAlign w:val="superscript"/>
                                  <w:lang w:val="en-GB"/>
                                </w:rPr>
                              </w:pPr>
                              <w:r>
                                <w:rPr>
                                  <w:rFonts w:ascii="Times New Roman" w:hAnsi="Times New Roman" w:cs="Times New Roman"/>
                                  <w:b/>
                                  <w:sz w:val="24"/>
                                  <w:u w:val="single"/>
                                  <w:lang w:val="en-GB"/>
                                </w:rPr>
                                <w:t>Scheme</w:t>
                              </w:r>
                              <w:r w:rsidRPr="00AA1BB6">
                                <w:rPr>
                                  <w:rFonts w:ascii="Times New Roman" w:hAnsi="Times New Roman" w:cs="Times New Roman"/>
                                  <w:b/>
                                  <w:sz w:val="24"/>
                                  <w:u w:val="single"/>
                                  <w:lang w:val="en-GB"/>
                                </w:rPr>
                                <w:t xml:space="preserve"> 3.4</w:t>
                              </w:r>
                              <w:r w:rsidRPr="00AA1BB6">
                                <w:rPr>
                                  <w:rFonts w:ascii="Times New Roman" w:hAnsi="Times New Roman" w:cs="Times New Roman"/>
                                  <w:sz w:val="24"/>
                                  <w:u w:val="single"/>
                                  <w:lang w:val="en-GB"/>
                                </w:rPr>
                                <w:t>:</w:t>
                              </w:r>
                              <w:r>
                                <w:rPr>
                                  <w:rFonts w:ascii="Times New Roman" w:hAnsi="Times New Roman" w:cs="Times New Roman"/>
                                  <w:sz w:val="24"/>
                                  <w:lang w:val="en-GB"/>
                                </w:rPr>
                                <w:t xml:space="preserve"> Our synthetic strategy.</w:t>
                              </w:r>
                              <w:r>
                                <w:rPr>
                                  <w:rFonts w:ascii="Times New Roman" w:hAnsi="Times New Roman" w:cs="Times New Roman"/>
                                  <w:sz w:val="24"/>
                                  <w:vertAlign w:val="superscript"/>
                                  <w:lang w:val="en-GB"/>
                                </w:rPr>
                                <w:t>131</w:t>
                              </w:r>
                            </w:p>
                            <w:p w:rsidR="00A877DB" w:rsidRPr="005E2DD2" w:rsidRDefault="00A877DB" w:rsidP="00DC56B1"/>
                          </w:txbxContent>
                        </wps:txbx>
                        <wps:bodyPr rot="0" vert="horz" wrap="square" lIns="91440" tIns="45720" rIns="91440" bIns="45720" anchor="t" anchorCtr="0">
                          <a:noAutofit/>
                        </wps:bodyPr>
                      </wps:wsp>
                      <pic:pic xmlns:pic="http://schemas.openxmlformats.org/drawingml/2006/picture">
                        <pic:nvPicPr>
                          <pic:cNvPr id="665" name="Imagem 665"/>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83380" cy="2760345"/>
                          </a:xfrm>
                          <a:prstGeom prst="rect">
                            <a:avLst/>
                          </a:prstGeom>
                        </pic:spPr>
                      </pic:pic>
                    </wpg:wgp>
                  </a:graphicData>
                </a:graphic>
              </wp:anchor>
            </w:drawing>
          </mc:Choice>
          <mc:Fallback>
            <w:pict>
              <v:group w14:anchorId="2219CA43" id="Grupo 677" o:spid="_x0000_s1191" style="position:absolute;left:0;text-align:left;margin-left:0;margin-top:.7pt;width:329.4pt;height:271.3pt;z-index:251949056;mso-position-horizontal:center;mso-position-horizontal-relative:margin" coordsize="41833,34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">
                <v:shape id="_x0000_s1192" type="#_x0000_t202" style="position:absolute;left:7332;top:30882;width:27343;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A877DB" w:rsidRPr="00AA1BB6" w:rsidRDefault="00A877DB" w:rsidP="00DC56B1">
                        <w:pPr>
                          <w:tabs>
                            <w:tab w:val="left" w:pos="3506"/>
                          </w:tabs>
                          <w:contextualSpacing/>
                          <w:jc w:val="center"/>
                          <w:rPr>
                            <w:rFonts w:ascii="Times New Roman" w:hAnsi="Times New Roman" w:cs="Times New Roman"/>
                            <w:sz w:val="24"/>
                            <w:vertAlign w:val="superscript"/>
                            <w:lang w:val="en-GB"/>
                          </w:rPr>
                        </w:pPr>
                        <w:r>
                          <w:rPr>
                            <w:rFonts w:ascii="Times New Roman" w:hAnsi="Times New Roman" w:cs="Times New Roman"/>
                            <w:b/>
                            <w:sz w:val="24"/>
                            <w:u w:val="single"/>
                            <w:lang w:val="en-GB"/>
                          </w:rPr>
                          <w:t>Scheme</w:t>
                        </w:r>
                        <w:r w:rsidRPr="00AA1BB6">
                          <w:rPr>
                            <w:rFonts w:ascii="Times New Roman" w:hAnsi="Times New Roman" w:cs="Times New Roman"/>
                            <w:b/>
                            <w:sz w:val="24"/>
                            <w:u w:val="single"/>
                            <w:lang w:val="en-GB"/>
                          </w:rPr>
                          <w:t xml:space="preserve"> 3.4</w:t>
                        </w:r>
                        <w:r w:rsidRPr="00AA1BB6">
                          <w:rPr>
                            <w:rFonts w:ascii="Times New Roman" w:hAnsi="Times New Roman" w:cs="Times New Roman"/>
                            <w:sz w:val="24"/>
                            <w:u w:val="single"/>
                            <w:lang w:val="en-GB"/>
                          </w:rPr>
                          <w:t>:</w:t>
                        </w:r>
                        <w:r>
                          <w:rPr>
                            <w:rFonts w:ascii="Times New Roman" w:hAnsi="Times New Roman" w:cs="Times New Roman"/>
                            <w:sz w:val="24"/>
                            <w:lang w:val="en-GB"/>
                          </w:rPr>
                          <w:t xml:space="preserve"> Our synthetic strategy.</w:t>
                        </w:r>
                        <w:r>
                          <w:rPr>
                            <w:rFonts w:ascii="Times New Roman" w:hAnsi="Times New Roman" w:cs="Times New Roman"/>
                            <w:sz w:val="24"/>
                            <w:vertAlign w:val="superscript"/>
                            <w:lang w:val="en-GB"/>
                          </w:rPr>
                          <w:t>131</w:t>
                        </w:r>
                      </w:p>
                      <w:p w:rsidR="00A877DB" w:rsidRPr="005E2DD2" w:rsidRDefault="00A877DB" w:rsidP="00DC56B1"/>
                    </w:txbxContent>
                  </v:textbox>
                </v:shape>
                <v:shape id="Imagem 665" o:spid="_x0000_s1193" type="#_x0000_t75" style="position:absolute;width:41833;height:27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js3EAAAA3AAAAA8AAABkcnMvZG93bnJldi54bWxEj0GLwjAUhO/C/ofwFrzZdAWLVKOosK54&#10;ENQiHh/Nsy02L6XJand/vREEj8PMfMNM552pxY1aV1lW8BXFIIhzqysuFGTH78EYhPPIGmvLpOCP&#10;HMxnH70pptreeU+3gy9EgLBLUUHpfZNK6fKSDLrINsTBu9jWoA+yLaRu8R7gppbDOE6kwYrDQokN&#10;rUrKr4dfo+CE/6vFmlDvNnm9zM6X7c84S5Tqf3aLCQhPnX+HX+2NVpAkI3ieC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js3EAAAA3AAAAA8AAAAAAAAAAAAAAAAA&#10;nwIAAGRycy9kb3ducmV2LnhtbFBLBQYAAAAABAAEAPcAAACQAwAAAAA=&#10;">
                  <v:imagedata r:id="rId125"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sidRPr="00E97FE0">
        <w:rPr>
          <w:rFonts w:ascii="Arial" w:hAnsi="Arial" w:cs="Arial"/>
          <w:sz w:val="20"/>
          <w:szCs w:val="20"/>
          <w:lang w:val="en-GB"/>
        </w:rPr>
        <w:t xml:space="preserve">   </w:t>
      </w:r>
    </w:p>
    <w:p w:rsidR="00DC56B1" w:rsidRPr="00E97FE0" w:rsidRDefault="00DC56B1" w:rsidP="00DC56B1">
      <w:pPr>
        <w:ind w:left="1416" w:hanging="1416"/>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lang w:val="en-GB"/>
        </w:rPr>
      </w:pPr>
    </w:p>
    <w:p w:rsidR="00DC56B1" w:rsidRDefault="00DC56B1" w:rsidP="00DC56B1">
      <w:pPr>
        <w:contextualSpacing/>
        <w:jc w:val="both"/>
        <w:rPr>
          <w:lang w:val="en-GB"/>
        </w:rPr>
      </w:pPr>
    </w:p>
    <w:p w:rsidR="00DC56B1" w:rsidRPr="00E97FE0" w:rsidRDefault="00DC56B1" w:rsidP="00DC56B1">
      <w:pPr>
        <w:contextualSpacing/>
        <w:jc w:val="both"/>
        <w:rPr>
          <w:lang w:val="en-GB"/>
        </w:rPr>
      </w:pPr>
    </w:p>
    <w:p w:rsidR="00DC56B1" w:rsidRPr="0055618A" w:rsidRDefault="00DC56B1" w:rsidP="00DC56B1">
      <w:pPr>
        <w:contextualSpacing/>
        <w:jc w:val="both"/>
        <w:rPr>
          <w:rStyle w:val="nfaseDiscreto"/>
          <w:rFonts w:ascii="Times New Roman" w:hAnsi="Times New Roman" w:cs="Times New Roman"/>
          <w:b/>
          <w:i w:val="0"/>
          <w:lang w:val="en-US"/>
        </w:rPr>
      </w:pPr>
      <w:r w:rsidRPr="00E97FE0">
        <w:rPr>
          <w:rFonts w:ascii="Arial" w:hAnsi="Arial" w:cs="Arial"/>
          <w:b/>
          <w:sz w:val="24"/>
          <w:szCs w:val="24"/>
          <w:lang w:val="en-GB"/>
        </w:rPr>
        <w:tab/>
      </w:r>
      <w:r w:rsidRPr="0055618A">
        <w:rPr>
          <w:rStyle w:val="nfaseDiscreto"/>
          <w:rFonts w:ascii="Times New Roman" w:hAnsi="Times New Roman" w:cs="Times New Roman"/>
          <w:b/>
          <w:i w:val="0"/>
          <w:color w:val="000000" w:themeColor="text1"/>
          <w:sz w:val="28"/>
          <w:lang w:val="en-US"/>
        </w:rPr>
        <w:t xml:space="preserve">3.3.2 Synthesis of the </w:t>
      </w:r>
      <w:r>
        <w:rPr>
          <w:rStyle w:val="nfaseDiscreto"/>
          <w:rFonts w:ascii="Times New Roman" w:hAnsi="Times New Roman" w:cs="Times New Roman"/>
          <w:b/>
          <w:color w:val="000000" w:themeColor="text1"/>
          <w:sz w:val="28"/>
          <w:lang w:val="en-US"/>
        </w:rPr>
        <w:t>o</w:t>
      </w:r>
      <w:r>
        <w:rPr>
          <w:rStyle w:val="nfaseDiscreto"/>
          <w:rFonts w:ascii="Times New Roman" w:hAnsi="Times New Roman" w:cs="Times New Roman"/>
          <w:b/>
          <w:i w:val="0"/>
          <w:color w:val="000000" w:themeColor="text1"/>
          <w:sz w:val="28"/>
          <w:lang w:val="en-US"/>
        </w:rPr>
        <w:t>-haloaryl e</w:t>
      </w:r>
      <w:r w:rsidRPr="0055618A">
        <w:rPr>
          <w:rStyle w:val="nfaseDiscreto"/>
          <w:rFonts w:ascii="Times New Roman" w:hAnsi="Times New Roman" w:cs="Times New Roman"/>
          <w:b/>
          <w:i w:val="0"/>
          <w:color w:val="000000" w:themeColor="text1"/>
          <w:sz w:val="28"/>
          <w:lang w:val="en-US"/>
        </w:rPr>
        <w:t xml:space="preserve">ther </w:t>
      </w:r>
      <w:r>
        <w:rPr>
          <w:rStyle w:val="nfaseDiscreto"/>
          <w:rFonts w:ascii="Times New Roman" w:hAnsi="Times New Roman" w:cs="Times New Roman"/>
          <w:b/>
          <w:i w:val="0"/>
          <w:color w:val="000000" w:themeColor="text1"/>
          <w:sz w:val="28"/>
          <w:lang w:val="en-US"/>
        </w:rPr>
        <w:t>substrates</w:t>
      </w:r>
      <w:r w:rsidRPr="0055618A">
        <w:rPr>
          <w:rStyle w:val="nfaseDiscreto"/>
          <w:rFonts w:ascii="Times New Roman" w:hAnsi="Times New Roman" w:cs="Times New Roman"/>
          <w:b/>
          <w:i w:val="0"/>
          <w:color w:val="000000" w:themeColor="text1"/>
          <w:sz w:val="28"/>
          <w:lang w:val="en-US"/>
        </w:rPr>
        <w:t xml:space="preserve"> </w:t>
      </w:r>
    </w:p>
    <w:p w:rsidR="00DC56B1" w:rsidRDefault="00DC56B1" w:rsidP="00DC56B1">
      <w:pPr>
        <w:contextualSpacing/>
        <w:jc w:val="both"/>
        <w:rPr>
          <w:rStyle w:val="nfase"/>
          <w:rFonts w:ascii="Times New Roman" w:hAnsi="Times New Roman" w:cs="Times New Roman"/>
          <w:b/>
          <w:i w:val="0"/>
          <w:sz w:val="24"/>
          <w:lang w:val="en-GB"/>
        </w:rPr>
      </w:pPr>
      <w:r w:rsidRPr="00AA1BB6">
        <w:rPr>
          <w:sz w:val="24"/>
          <w:lang w:val="en-GB"/>
        </w:rPr>
        <w:tab/>
      </w:r>
      <w:r>
        <w:rPr>
          <w:rStyle w:val="nfase"/>
          <w:rFonts w:ascii="Times New Roman" w:hAnsi="Times New Roman" w:cs="Times New Roman"/>
          <w:b/>
          <w:i w:val="0"/>
          <w:sz w:val="28"/>
          <w:lang w:val="en-GB"/>
        </w:rPr>
        <w:t>3.3.2.1 Initial a</w:t>
      </w:r>
      <w:r w:rsidRPr="00AA1BB6">
        <w:rPr>
          <w:rStyle w:val="nfase"/>
          <w:rFonts w:ascii="Times New Roman" w:hAnsi="Times New Roman" w:cs="Times New Roman"/>
          <w:b/>
          <w:i w:val="0"/>
          <w:sz w:val="28"/>
          <w:lang w:val="en-GB"/>
        </w:rPr>
        <w:t>pproaches</w:t>
      </w:r>
    </w:p>
    <w:p w:rsidR="00DC56B1" w:rsidRPr="00892352" w:rsidRDefault="00DC56B1" w:rsidP="00DC56B1">
      <w:pPr>
        <w:spacing w:line="360" w:lineRule="auto"/>
        <w:contextualSpacing/>
        <w:jc w:val="both"/>
        <w:rPr>
          <w:rFonts w:ascii="Times New Roman" w:hAnsi="Times New Roman" w:cs="Times New Roman"/>
          <w:b/>
          <w:iCs/>
          <w:sz w:val="28"/>
          <w:lang w:val="en-GB"/>
        </w:rPr>
      </w:pPr>
    </w:p>
    <w:p w:rsidR="00DC56B1" w:rsidRPr="00AA1BB6" w:rsidRDefault="00DC56B1" w:rsidP="00DC56B1">
      <w:pPr>
        <w:spacing w:line="360" w:lineRule="auto"/>
        <w:ind w:firstLine="708"/>
        <w:contextualSpacing/>
        <w:jc w:val="both"/>
        <w:rPr>
          <w:rFonts w:ascii="Times New Roman" w:hAnsi="Times New Roman" w:cs="Times New Roman"/>
          <w:sz w:val="26"/>
          <w:szCs w:val="26"/>
          <w:lang w:val="en-GB"/>
        </w:rPr>
      </w:pPr>
      <w:r w:rsidRPr="00B73653">
        <w:rPr>
          <w:rFonts w:ascii="Times New Roman" w:hAnsi="Times New Roman" w:cs="Times New Roman"/>
          <w:sz w:val="26"/>
          <w:szCs w:val="26"/>
          <w:lang w:val="en-GB"/>
        </w:rPr>
        <w:t xml:space="preserve">Ethers are a vital class of </w:t>
      </w:r>
      <w:r w:rsidRPr="00B73653">
        <w:rPr>
          <w:rFonts w:ascii="Times New Roman" w:hAnsi="Times New Roman" w:cs="Times New Roman"/>
          <w:color w:val="auto"/>
          <w:sz w:val="26"/>
          <w:szCs w:val="26"/>
          <w:lang w:val="en-GB"/>
        </w:rPr>
        <w:t xml:space="preserve">organic compounds </w:t>
      </w:r>
      <w:r w:rsidRPr="00B73653">
        <w:rPr>
          <w:rFonts w:ascii="Times New Roman" w:hAnsi="Times New Roman" w:cs="Times New Roman"/>
          <w:color w:val="auto"/>
          <w:sz w:val="26"/>
          <w:szCs w:val="26"/>
          <w:lang w:val="en"/>
        </w:rPr>
        <w:t xml:space="preserve">that contain an ether </w:t>
      </w:r>
      <w:hyperlink r:id="rId126" w:tooltip="Functional group" w:history="1">
        <w:r w:rsidRPr="00B73653">
          <w:rPr>
            <w:rStyle w:val="Hiperligao"/>
            <w:rFonts w:ascii="Times New Roman" w:hAnsi="Times New Roman" w:cs="Times New Roman"/>
            <w:color w:val="auto"/>
            <w:sz w:val="26"/>
            <w:szCs w:val="26"/>
            <w:u w:val="none"/>
            <w:lang w:val="en"/>
          </w:rPr>
          <w:t>group</w:t>
        </w:r>
      </w:hyperlink>
      <w:r w:rsidRPr="00B73653">
        <w:rPr>
          <w:rFonts w:ascii="Times New Roman" w:hAnsi="Times New Roman" w:cs="Times New Roman"/>
          <w:color w:val="auto"/>
          <w:sz w:val="26"/>
          <w:szCs w:val="26"/>
          <w:lang w:val="en"/>
        </w:rPr>
        <w:t>.</w:t>
      </w:r>
      <w:r w:rsidRPr="00B73653">
        <w:rPr>
          <w:rFonts w:ascii="Times New Roman" w:hAnsi="Times New Roman" w:cs="Times New Roman"/>
          <w:color w:val="auto"/>
          <w:sz w:val="26"/>
          <w:szCs w:val="26"/>
          <w:lang w:val="en-GB"/>
        </w:rPr>
        <w:t xml:space="preserve"> They are used </w:t>
      </w:r>
      <w:r w:rsidRPr="00B73653">
        <w:rPr>
          <w:rFonts w:ascii="Times New Roman" w:hAnsi="Times New Roman" w:cs="Times New Roman"/>
          <w:sz w:val="26"/>
          <w:szCs w:val="26"/>
          <w:lang w:val="en-GB"/>
        </w:rPr>
        <w:t>widely as active pharmaceutical ingredients (APIs), some important examples being like vancomycin and teicoplanin amongst others.</w:t>
      </w:r>
      <w:r w:rsidRPr="00B73653">
        <w:rPr>
          <w:rStyle w:val="Refdenotaderodap"/>
          <w:rFonts w:ascii="Times New Roman" w:hAnsi="Times New Roman" w:cs="Times New Roman"/>
          <w:sz w:val="26"/>
          <w:szCs w:val="26"/>
          <w:lang w:val="en-GB"/>
        </w:rPr>
        <w:footnoteReference w:id="132"/>
      </w:r>
      <w:r w:rsidRPr="00B73653">
        <w:rPr>
          <w:rFonts w:ascii="Times New Roman" w:hAnsi="Times New Roman" w:cs="Times New Roman"/>
          <w:sz w:val="26"/>
          <w:szCs w:val="26"/>
          <w:lang w:val="en-GB"/>
        </w:rPr>
        <w:t xml:space="preserve"> One of the most common procedures for the preparation of ethers</w:t>
      </w:r>
      <w:r>
        <w:rPr>
          <w:rFonts w:ascii="Times New Roman" w:hAnsi="Times New Roman" w:cs="Times New Roman"/>
          <w:sz w:val="26"/>
          <w:szCs w:val="26"/>
          <w:lang w:val="en-GB"/>
        </w:rPr>
        <w:t xml:space="preserve"> is the Williamson synthesis.</w:t>
      </w:r>
      <w:r w:rsidRPr="00AA1BB6">
        <w:rPr>
          <w:rStyle w:val="Refdenotaderodap"/>
          <w:rFonts w:ascii="Times New Roman" w:hAnsi="Times New Roman" w:cs="Times New Roman"/>
          <w:sz w:val="26"/>
          <w:szCs w:val="26"/>
          <w:lang w:val="en-GB"/>
        </w:rPr>
        <w:footnoteReference w:id="133"/>
      </w:r>
      <w:r w:rsidRPr="00AA1BB6">
        <w:rPr>
          <w:rFonts w:ascii="Times New Roman" w:hAnsi="Times New Roman" w:cs="Times New Roman"/>
          <w:sz w:val="26"/>
          <w:szCs w:val="26"/>
          <w:lang w:val="en-GB"/>
        </w:rPr>
        <w:t xml:space="preserve"> This method involves the treatment of an alcohol with an alkyl</w:t>
      </w:r>
      <w:r>
        <w:rPr>
          <w:rFonts w:ascii="Times New Roman" w:hAnsi="Times New Roman" w:cs="Times New Roman"/>
          <w:sz w:val="26"/>
          <w:szCs w:val="26"/>
          <w:lang w:val="en-GB"/>
        </w:rPr>
        <w:t xml:space="preserve"> </w:t>
      </w:r>
      <w:r w:rsidRPr="00AA1BB6">
        <w:rPr>
          <w:rFonts w:ascii="Times New Roman" w:hAnsi="Times New Roman" w:cs="Times New Roman"/>
          <w:sz w:val="26"/>
          <w:szCs w:val="26"/>
          <w:lang w:val="en-GB"/>
        </w:rPr>
        <w:t>halide i</w:t>
      </w:r>
      <w:r>
        <w:rPr>
          <w:rFonts w:ascii="Times New Roman" w:hAnsi="Times New Roman" w:cs="Times New Roman"/>
          <w:sz w:val="26"/>
          <w:szCs w:val="26"/>
          <w:lang w:val="en-GB"/>
        </w:rPr>
        <w:t>n the presence of a strong base</w:t>
      </w:r>
      <w:r w:rsidRPr="00AA1BB6">
        <w:rPr>
          <w:rFonts w:ascii="Times New Roman" w:hAnsi="Times New Roman" w:cs="Times New Roman"/>
          <w:sz w:val="26"/>
          <w:szCs w:val="26"/>
          <w:lang w:val="en-GB"/>
        </w:rPr>
        <w:t xml:space="preserve"> </w:t>
      </w:r>
      <w:r w:rsidR="00CD3E0B">
        <w:rPr>
          <w:rFonts w:ascii="Times New Roman" w:hAnsi="Times New Roman" w:cs="Times New Roman"/>
          <w:sz w:val="26"/>
          <w:szCs w:val="26"/>
          <w:lang w:val="en-GB"/>
        </w:rPr>
        <w:t xml:space="preserve">(i.e. </w:t>
      </w:r>
      <w:r w:rsidRPr="00AA1BB6">
        <w:rPr>
          <w:rFonts w:ascii="Times New Roman" w:hAnsi="Times New Roman" w:cs="Times New Roman"/>
          <w:sz w:val="26"/>
          <w:szCs w:val="26"/>
          <w:lang w:val="en-GB"/>
        </w:rPr>
        <w:t>an alkoxide</w:t>
      </w:r>
      <w:r>
        <w:rPr>
          <w:rFonts w:ascii="Times New Roman" w:hAnsi="Times New Roman" w:cs="Times New Roman"/>
          <w:sz w:val="26"/>
          <w:szCs w:val="26"/>
          <w:lang w:val="en-GB"/>
        </w:rPr>
        <w:t>)</w:t>
      </w:r>
      <w:r w:rsidRPr="00AA1BB6">
        <w:rPr>
          <w:rFonts w:ascii="Times New Roman" w:hAnsi="Times New Roman" w:cs="Times New Roman"/>
          <w:sz w:val="26"/>
          <w:szCs w:val="26"/>
          <w:lang w:val="en-GB"/>
        </w:rPr>
        <w:t>. In the mechanism, the deprotonated alcohol displaces the halide in an S</w:t>
      </w:r>
      <w:r w:rsidRPr="00E63778">
        <w:rPr>
          <w:rFonts w:ascii="Times New Roman" w:hAnsi="Times New Roman" w:cs="Times New Roman"/>
          <w:sz w:val="26"/>
          <w:szCs w:val="26"/>
          <w:vertAlign w:val="subscript"/>
          <w:lang w:val="en-GB"/>
        </w:rPr>
        <w:t>N</w:t>
      </w:r>
      <w:r w:rsidRPr="00AA1BB6">
        <w:rPr>
          <w:rFonts w:ascii="Times New Roman" w:hAnsi="Times New Roman" w:cs="Times New Roman"/>
          <w:sz w:val="26"/>
          <w:szCs w:val="26"/>
          <w:lang w:val="en-GB"/>
        </w:rPr>
        <w:t>2 reacti</w:t>
      </w:r>
      <w:r>
        <w:rPr>
          <w:rFonts w:ascii="Times New Roman" w:hAnsi="Times New Roman" w:cs="Times New Roman"/>
          <w:sz w:val="26"/>
          <w:szCs w:val="26"/>
          <w:lang w:val="en-GB"/>
        </w:rPr>
        <w:t>on process</w:t>
      </w:r>
      <w:r w:rsidRPr="00AA1BB6">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AA1BB6">
        <w:rPr>
          <w:rFonts w:ascii="Times New Roman" w:hAnsi="Times New Roman" w:cs="Times New Roman"/>
          <w:b/>
          <w:sz w:val="26"/>
          <w:szCs w:val="26"/>
          <w:lang w:val="en-GB"/>
        </w:rPr>
        <w:t xml:space="preserve"> 3.5</w:t>
      </w:r>
      <w:r w:rsidRPr="00AA1BB6">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CD3E0B" w:rsidRDefault="00CD3E0B" w:rsidP="00DC56B1">
      <w:pPr>
        <w:contextualSpacing/>
        <w:jc w:val="both"/>
        <w:rPr>
          <w:rFonts w:ascii="Arial" w:hAnsi="Arial" w:cs="Arial"/>
          <w:sz w:val="20"/>
          <w:szCs w:val="20"/>
          <w:lang w:val="en-GB"/>
        </w:rPr>
      </w:pPr>
    </w:p>
    <w:p w:rsidR="00CD3E0B" w:rsidRDefault="00CD3E0B"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10464" behindDoc="0" locked="0" layoutInCell="1" allowOverlap="1" wp14:anchorId="5C062241" wp14:editId="725D103F">
                <wp:simplePos x="0" y="0"/>
                <wp:positionH relativeFrom="margin">
                  <wp:align>center</wp:align>
                </wp:positionH>
                <wp:positionV relativeFrom="paragraph">
                  <wp:posOffset>-5080</wp:posOffset>
                </wp:positionV>
                <wp:extent cx="4542739" cy="1865397"/>
                <wp:effectExtent l="0" t="0" r="0" b="1905"/>
                <wp:wrapNone/>
                <wp:docPr id="191" name="Grupo 191"/>
                <wp:cNvGraphicFramePr/>
                <a:graphic xmlns:a="http://schemas.openxmlformats.org/drawingml/2006/main">
                  <a:graphicData uri="http://schemas.microsoft.com/office/word/2010/wordprocessingGroup">
                    <wpg:wgp>
                      <wpg:cNvGrpSpPr/>
                      <wpg:grpSpPr>
                        <a:xfrm>
                          <a:off x="0" y="0"/>
                          <a:ext cx="4542739" cy="1865397"/>
                          <a:chOff x="0" y="0"/>
                          <a:chExt cx="4542739" cy="1865397"/>
                        </a:xfrm>
                      </wpg:grpSpPr>
                      <pic:pic xmlns:pic="http://schemas.openxmlformats.org/drawingml/2006/picture">
                        <pic:nvPicPr>
                          <pic:cNvPr id="198" name="Imagem 198"/>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577901" y="0"/>
                            <a:ext cx="3387725" cy="1028065"/>
                          </a:xfrm>
                          <a:prstGeom prst="rect">
                            <a:avLst/>
                          </a:prstGeom>
                        </pic:spPr>
                      </pic:pic>
                      <wps:wsp>
                        <wps:cNvPr id="199" name="Caixa de Texto 2"/>
                        <wps:cNvSpPr txBox="1">
                          <a:spLocks noChangeArrowheads="1"/>
                        </wps:cNvSpPr>
                        <wps:spPr bwMode="auto">
                          <a:xfrm>
                            <a:off x="0" y="1367943"/>
                            <a:ext cx="4542739" cy="497454"/>
                          </a:xfrm>
                          <a:prstGeom prst="rect">
                            <a:avLst/>
                          </a:prstGeom>
                          <a:noFill/>
                          <a:ln w="9525">
                            <a:noFill/>
                            <a:miter lim="800000"/>
                            <a:headEnd/>
                            <a:tailEnd/>
                          </a:ln>
                        </wps:spPr>
                        <wps:txb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3.5</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The mechanism of the </w:t>
                              </w:r>
                              <w:r>
                                <w:rPr>
                                  <w:rFonts w:ascii="Times New Roman" w:hAnsi="Times New Roman" w:cs="Times New Roman"/>
                                  <w:sz w:val="24"/>
                                  <w:szCs w:val="20"/>
                                  <w:lang w:val="en-US"/>
                                </w:rPr>
                                <w:t>Williamson synthesis of ethers.</w:t>
                              </w:r>
                              <w:r>
                                <w:rPr>
                                  <w:rFonts w:ascii="Times New Roman" w:hAnsi="Times New Roman" w:cs="Times New Roman"/>
                                  <w:sz w:val="24"/>
                                  <w:szCs w:val="20"/>
                                  <w:vertAlign w:val="superscript"/>
                                  <w:lang w:val="en-US"/>
                                </w:rPr>
                                <w:t>133</w:t>
                              </w:r>
                            </w:p>
                            <w:p w:rsidR="00A877DB" w:rsidRPr="007221CC" w:rsidRDefault="00A877DB" w:rsidP="00DC56B1">
                              <w:pPr>
                                <w:rPr>
                                  <w:lang w:val="en-US"/>
                                </w:rPr>
                              </w:pPr>
                            </w:p>
                          </w:txbxContent>
                        </wps:txbx>
                        <wps:bodyPr rot="0" vert="horz" wrap="square" lIns="91440" tIns="45720" rIns="91440" bIns="45720" anchor="t" anchorCtr="0">
                          <a:noAutofit/>
                        </wps:bodyPr>
                      </wps:wsp>
                    </wpg:wgp>
                  </a:graphicData>
                </a:graphic>
              </wp:anchor>
            </w:drawing>
          </mc:Choice>
          <mc:Fallback>
            <w:pict>
              <v:group w14:anchorId="5C062241" id="Grupo 191" o:spid="_x0000_s1194" style="position:absolute;left:0;text-align:left;margin-left:0;margin-top:-.4pt;width:357.7pt;height:146.9pt;z-index:251710464;mso-position-horizontal:center;mso-position-horizontal-relative:margin" coordsize="45427,18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">
                <v:shape id="Imagem 198" o:spid="_x0000_s1195" type="#_x0000_t75" style="position:absolute;left:5779;width:33877;height:10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nIhHIAAAA3AAAAA8AAABkcnMvZG93bnJldi54bWxEj0FLw0AQhe9C/8MyBS+l3SgoGrstUVAq&#10;9NIoBW9DdpoNzc7G7Jqm/nrnIPQ2w3vz3jfL9ehbNVAfm8AGbhYZKOIq2IZrA58fr/MHUDEhW2wD&#10;k4EzRVivJldLzG048Y6GMtVKQjjmaMCl1OVax8qRx7gIHbFoh9B7TLL2tbY9niTct/o2y+61x4al&#10;wWFHL46qY/njDTxv99X3b7HbfHVlMdueZ+/ubbgz5no6Fk+gEo3pYv6/3ljBfxRaeUYm0K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JyIRyAAAANwAAAAPAAAAAAAAAAAA&#10;AAAAAJ8CAABkcnMvZG93bnJldi54bWxQSwUGAAAAAAQABAD3AAAAlAMAAAAA&#10;">
                  <v:imagedata r:id="rId128" o:title=""/>
                  <v:path arrowok="t"/>
                </v:shape>
                <v:shape id="_x0000_s1196" type="#_x0000_t202" style="position:absolute;top:13679;width:45427;height:4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3.5</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The mechanism of the </w:t>
                        </w:r>
                        <w:r>
                          <w:rPr>
                            <w:rFonts w:ascii="Times New Roman" w:hAnsi="Times New Roman" w:cs="Times New Roman"/>
                            <w:sz w:val="24"/>
                            <w:szCs w:val="20"/>
                            <w:lang w:val="en-US"/>
                          </w:rPr>
                          <w:t>Williamson synthesis of ethers.</w:t>
                        </w:r>
                        <w:r>
                          <w:rPr>
                            <w:rFonts w:ascii="Times New Roman" w:hAnsi="Times New Roman" w:cs="Times New Roman"/>
                            <w:sz w:val="24"/>
                            <w:szCs w:val="20"/>
                            <w:vertAlign w:val="superscript"/>
                            <w:lang w:val="en-US"/>
                          </w:rPr>
                          <w:t>133</w:t>
                        </w:r>
                      </w:p>
                      <w:p w:rsidR="00A877DB" w:rsidRPr="007221CC" w:rsidRDefault="00A877DB" w:rsidP="00DC56B1">
                        <w:pPr>
                          <w:rPr>
                            <w:lang w:val="en-US"/>
                          </w:rPr>
                        </w:pPr>
                      </w:p>
                    </w:txbxContent>
                  </v:textbox>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5A48DA" w:rsidRPr="00E97FE0" w:rsidRDefault="005A48DA"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63778" w:rsidRDefault="00DC56B1" w:rsidP="00DC56B1">
      <w:pPr>
        <w:spacing w:line="360" w:lineRule="auto"/>
        <w:ind w:firstLine="708"/>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I</w:t>
      </w:r>
      <w:r w:rsidRPr="00E63778">
        <w:rPr>
          <w:rFonts w:ascii="Times New Roman" w:hAnsi="Times New Roman" w:cs="Times New Roman"/>
          <w:sz w:val="26"/>
          <w:szCs w:val="26"/>
          <w:lang w:val="en-GB"/>
        </w:rPr>
        <w:t xml:space="preserve">n industry, this method is </w:t>
      </w:r>
      <w:r>
        <w:rPr>
          <w:rFonts w:ascii="Times New Roman" w:hAnsi="Times New Roman" w:cs="Times New Roman"/>
          <w:sz w:val="26"/>
          <w:szCs w:val="26"/>
          <w:lang w:val="en-GB"/>
        </w:rPr>
        <w:t>o</w:t>
      </w:r>
      <w:r w:rsidRPr="00E63778">
        <w:rPr>
          <w:rFonts w:ascii="Times New Roman" w:hAnsi="Times New Roman" w:cs="Times New Roman"/>
          <w:sz w:val="26"/>
          <w:szCs w:val="26"/>
          <w:lang w:val="en-GB"/>
        </w:rPr>
        <w:t xml:space="preserve">ften accomplished </w:t>
      </w:r>
      <w:r>
        <w:rPr>
          <w:rFonts w:ascii="Times New Roman" w:hAnsi="Times New Roman" w:cs="Times New Roman"/>
          <w:sz w:val="26"/>
          <w:szCs w:val="26"/>
          <w:lang w:val="en-GB"/>
        </w:rPr>
        <w:t>using</w:t>
      </w:r>
      <w:r w:rsidRPr="00E63778">
        <w:rPr>
          <w:rFonts w:ascii="Times New Roman" w:hAnsi="Times New Roman" w:cs="Times New Roman"/>
          <w:sz w:val="26"/>
          <w:szCs w:val="26"/>
          <w:lang w:val="en-GB"/>
        </w:rPr>
        <w:t xml:space="preserve"> organic solvents or phase-transfer catalysts under reflux condition</w:t>
      </w:r>
      <w:r>
        <w:rPr>
          <w:rFonts w:ascii="Times New Roman" w:hAnsi="Times New Roman" w:cs="Times New Roman"/>
          <w:sz w:val="26"/>
          <w:szCs w:val="26"/>
          <w:lang w:val="en-GB"/>
        </w:rPr>
        <w:t xml:space="preserve">s, </w:t>
      </w:r>
      <w:r w:rsidRPr="00E63778">
        <w:rPr>
          <w:rFonts w:ascii="Times New Roman" w:hAnsi="Times New Roman" w:cs="Times New Roman"/>
          <w:sz w:val="26"/>
          <w:szCs w:val="26"/>
          <w:lang w:val="en-GB"/>
        </w:rPr>
        <w:t>in the presence of a strong base. However, this synthesis is only effective when primary alkyl halides</w:t>
      </w:r>
      <w:r w:rsidRPr="006F7DFA">
        <w:rPr>
          <w:rFonts w:ascii="Times New Roman" w:hAnsi="Times New Roman" w:cs="Times New Roman"/>
          <w:sz w:val="26"/>
          <w:szCs w:val="26"/>
          <w:lang w:val="en-GB"/>
        </w:rPr>
        <w:t xml:space="preserve"> </w:t>
      </w:r>
      <w:r>
        <w:rPr>
          <w:rFonts w:ascii="Times New Roman" w:hAnsi="Times New Roman" w:cs="Times New Roman"/>
          <w:sz w:val="26"/>
          <w:szCs w:val="26"/>
          <w:lang w:val="en-GB"/>
        </w:rPr>
        <w:t>are involved, since</w:t>
      </w:r>
      <w:r w:rsidRPr="00E63778">
        <w:rPr>
          <w:rFonts w:ascii="Times New Roman" w:hAnsi="Times New Roman" w:cs="Times New Roman"/>
          <w:sz w:val="26"/>
          <w:szCs w:val="26"/>
          <w:lang w:val="en-GB"/>
        </w:rPr>
        <w:t xml:space="preserve"> both secon</w:t>
      </w:r>
      <w:r>
        <w:rPr>
          <w:rFonts w:ascii="Times New Roman" w:hAnsi="Times New Roman" w:cs="Times New Roman"/>
          <w:sz w:val="26"/>
          <w:szCs w:val="26"/>
          <w:lang w:val="en-GB"/>
        </w:rPr>
        <w:t>dary and tertiary alkyl halides</w:t>
      </w:r>
      <w:r w:rsidRPr="00E63778">
        <w:rPr>
          <w:rFonts w:ascii="Times New Roman" w:hAnsi="Times New Roman" w:cs="Times New Roman"/>
          <w:sz w:val="26"/>
          <w:szCs w:val="26"/>
          <w:lang w:val="en-GB"/>
        </w:rPr>
        <w:t xml:space="preserve"> lead to competing elimina</w:t>
      </w:r>
      <w:r>
        <w:rPr>
          <w:rFonts w:ascii="Times New Roman" w:hAnsi="Times New Roman" w:cs="Times New Roman"/>
          <w:sz w:val="26"/>
          <w:szCs w:val="26"/>
          <w:lang w:val="en-GB"/>
        </w:rPr>
        <w:t>tion reaction side-products.</w:t>
      </w:r>
      <w:r w:rsidRPr="00E63778">
        <w:rPr>
          <w:rStyle w:val="Refdenotaderodap"/>
          <w:rFonts w:ascii="Times New Roman" w:hAnsi="Times New Roman" w:cs="Times New Roman"/>
          <w:sz w:val="26"/>
          <w:szCs w:val="26"/>
          <w:lang w:val="en-GB"/>
        </w:rPr>
        <w:footnoteReference w:id="134"/>
      </w:r>
      <w:r w:rsidRPr="00E63778">
        <w:rPr>
          <w:rFonts w:ascii="Times New Roman" w:hAnsi="Times New Roman" w:cs="Times New Roman"/>
          <w:sz w:val="26"/>
          <w:szCs w:val="26"/>
          <w:vertAlign w:val="superscript"/>
          <w:lang w:val="en-GB"/>
        </w:rPr>
        <w:t xml:space="preserve">, </w:t>
      </w:r>
      <w:r w:rsidRPr="00E63778">
        <w:rPr>
          <w:rStyle w:val="Refdenotaderodap"/>
          <w:rFonts w:ascii="Times New Roman" w:hAnsi="Times New Roman" w:cs="Times New Roman"/>
          <w:sz w:val="26"/>
          <w:szCs w:val="26"/>
          <w:lang w:val="en-GB"/>
        </w:rPr>
        <w:footnoteReference w:id="135"/>
      </w:r>
      <w:r w:rsidRPr="00E63778">
        <w:rPr>
          <w:rFonts w:ascii="Times New Roman" w:hAnsi="Times New Roman" w:cs="Times New Roman"/>
          <w:sz w:val="26"/>
          <w:szCs w:val="26"/>
          <w:vertAlign w:val="superscript"/>
          <w:lang w:val="en-GB"/>
        </w:rPr>
        <w:t xml:space="preserve">, </w:t>
      </w:r>
      <w:r w:rsidRPr="00E63778">
        <w:rPr>
          <w:rStyle w:val="Refdenotaderodap"/>
          <w:rFonts w:ascii="Times New Roman" w:hAnsi="Times New Roman" w:cs="Times New Roman"/>
          <w:sz w:val="26"/>
          <w:szCs w:val="26"/>
          <w:lang w:val="en-GB"/>
        </w:rPr>
        <w:footnoteReference w:id="136"/>
      </w:r>
      <w:r w:rsidRPr="00E63778">
        <w:rPr>
          <w:rFonts w:ascii="Times New Roman" w:hAnsi="Times New Roman" w:cs="Times New Roman"/>
          <w:sz w:val="26"/>
          <w:szCs w:val="26"/>
          <w:vertAlign w:val="superscript"/>
          <w:lang w:val="en-GB"/>
        </w:rPr>
        <w:t xml:space="preserve">, </w:t>
      </w:r>
      <w:r w:rsidRPr="00E63778">
        <w:rPr>
          <w:rStyle w:val="Refdenotaderodap"/>
          <w:rFonts w:ascii="Times New Roman" w:hAnsi="Times New Roman" w:cs="Times New Roman"/>
          <w:sz w:val="26"/>
          <w:szCs w:val="26"/>
          <w:lang w:val="en-GB"/>
        </w:rPr>
        <w:footnoteReference w:id="137"/>
      </w:r>
      <w:r w:rsidRPr="00E63778">
        <w:rPr>
          <w:rFonts w:ascii="Times New Roman" w:hAnsi="Times New Roman" w:cs="Times New Roman"/>
          <w:sz w:val="26"/>
          <w:szCs w:val="26"/>
          <w:lang w:val="en-GB"/>
        </w:rPr>
        <w:tab/>
      </w:r>
      <w:r w:rsidRPr="00E63778">
        <w:rPr>
          <w:rFonts w:ascii="Times New Roman" w:hAnsi="Times New Roman" w:cs="Times New Roman"/>
          <w:sz w:val="26"/>
          <w:szCs w:val="26"/>
          <w:lang w:val="en-GB"/>
        </w:rPr>
        <w:tab/>
      </w:r>
    </w:p>
    <w:p w:rsidR="00DC56B1" w:rsidRPr="0055618A" w:rsidRDefault="00DC56B1" w:rsidP="00DC56B1">
      <w:pPr>
        <w:spacing w:line="360" w:lineRule="auto"/>
        <w:contextualSpacing/>
        <w:jc w:val="both"/>
        <w:rPr>
          <w:rFonts w:ascii="Times New Roman" w:hAnsi="Times New Roman" w:cs="Times New Roman"/>
          <w:szCs w:val="20"/>
          <w:lang w:val="en-GB"/>
        </w:rPr>
      </w:pPr>
      <w:r w:rsidRPr="00E63778">
        <w:rPr>
          <w:rFonts w:ascii="Times New Roman" w:hAnsi="Times New Roman" w:cs="Times New Roman"/>
          <w:sz w:val="26"/>
          <w:szCs w:val="26"/>
          <w:lang w:val="en-GB"/>
        </w:rPr>
        <w:tab/>
        <w:t xml:space="preserve">As an alternative, we also </w:t>
      </w:r>
      <w:r>
        <w:rPr>
          <w:rFonts w:ascii="Times New Roman" w:hAnsi="Times New Roman" w:cs="Times New Roman"/>
          <w:sz w:val="26"/>
          <w:szCs w:val="26"/>
          <w:lang w:val="en-GB"/>
        </w:rPr>
        <w:t>tested some variations of</w:t>
      </w:r>
      <w:r w:rsidRPr="00E63778">
        <w:rPr>
          <w:rFonts w:ascii="Times New Roman" w:hAnsi="Times New Roman" w:cs="Times New Roman"/>
          <w:sz w:val="26"/>
          <w:szCs w:val="26"/>
          <w:lang w:val="en-GB"/>
        </w:rPr>
        <w:t xml:space="preserve"> the synthetic strategy shown in </w:t>
      </w:r>
      <w:r>
        <w:rPr>
          <w:rFonts w:ascii="Times New Roman" w:hAnsi="Times New Roman" w:cs="Times New Roman"/>
          <w:b/>
          <w:sz w:val="26"/>
          <w:szCs w:val="26"/>
          <w:lang w:val="en-GB"/>
        </w:rPr>
        <w:t>Scheme</w:t>
      </w:r>
      <w:r w:rsidRPr="00E63778">
        <w:rPr>
          <w:rFonts w:ascii="Times New Roman" w:hAnsi="Times New Roman" w:cs="Times New Roman"/>
          <w:b/>
          <w:sz w:val="26"/>
          <w:szCs w:val="26"/>
          <w:lang w:val="en-GB"/>
        </w:rPr>
        <w:t xml:space="preserve"> 3.4</w:t>
      </w:r>
      <w:r w:rsidRPr="006F7DFA">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This included the</w:t>
      </w:r>
      <w:r w:rsidRPr="00E63778">
        <w:rPr>
          <w:rFonts w:ascii="Times New Roman" w:hAnsi="Times New Roman" w:cs="Times New Roman"/>
          <w:sz w:val="26"/>
          <w:szCs w:val="26"/>
          <w:lang w:val="en-GB"/>
        </w:rPr>
        <w:t xml:space="preserve"> attempted </w:t>
      </w:r>
      <w:r>
        <w:rPr>
          <w:rFonts w:ascii="Times New Roman" w:hAnsi="Times New Roman" w:cs="Times New Roman"/>
          <w:i/>
          <w:iCs/>
          <w:sz w:val="26"/>
          <w:szCs w:val="26"/>
          <w:lang w:val="en-GB"/>
        </w:rPr>
        <w:t>o</w:t>
      </w:r>
      <w:r w:rsidRPr="00E63778">
        <w:rPr>
          <w:rFonts w:ascii="Times New Roman" w:hAnsi="Times New Roman" w:cs="Times New Roman"/>
          <w:sz w:val="26"/>
          <w:szCs w:val="26"/>
          <w:lang w:val="en-GB"/>
        </w:rPr>
        <w:t>-alkylation of some commercially available phenolicboronic acids and esters.</w:t>
      </w:r>
      <w:r>
        <w:rPr>
          <w:rFonts w:ascii="Times New Roman" w:hAnsi="Times New Roman" w:cs="Times New Roman"/>
          <w:sz w:val="26"/>
          <w:szCs w:val="26"/>
          <w:lang w:val="en-GB"/>
        </w:rPr>
        <w:t xml:space="preserve"> Consequently, w</w:t>
      </w:r>
      <w:r w:rsidRPr="00E63778">
        <w:rPr>
          <w:rFonts w:ascii="Times New Roman" w:hAnsi="Times New Roman" w:cs="Times New Roman"/>
          <w:sz w:val="26"/>
          <w:szCs w:val="26"/>
          <w:lang w:val="en-GB"/>
        </w:rPr>
        <w:t>e attempted to alkylate (2-hydroxyphenyl)boronic acid (</w:t>
      </w:r>
      <w:r w:rsidRPr="00E63778">
        <w:rPr>
          <w:rFonts w:ascii="Times New Roman" w:hAnsi="Times New Roman" w:cs="Times New Roman"/>
          <w:b/>
          <w:sz w:val="26"/>
          <w:szCs w:val="26"/>
          <w:lang w:val="en-GB"/>
        </w:rPr>
        <w:t>1a</w:t>
      </w:r>
      <w:r w:rsidRPr="00E63778">
        <w:rPr>
          <w:rFonts w:ascii="Times New Roman" w:hAnsi="Times New Roman" w:cs="Times New Roman"/>
          <w:sz w:val="26"/>
          <w:szCs w:val="26"/>
          <w:lang w:val="en-GB"/>
        </w:rPr>
        <w:t>) and 2-(4,4,5,5-tetramethyl-1,3,2-dioxaborolan-2-yl)phenol (</w:t>
      </w:r>
      <w:r w:rsidRPr="00E63778">
        <w:rPr>
          <w:rFonts w:ascii="Times New Roman" w:hAnsi="Times New Roman" w:cs="Times New Roman"/>
          <w:b/>
          <w:sz w:val="26"/>
          <w:szCs w:val="26"/>
          <w:lang w:val="en-GB"/>
        </w:rPr>
        <w:t>1b</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with </w:t>
      </w:r>
      <w:r w:rsidRPr="00E63778">
        <w:rPr>
          <w:rFonts w:ascii="Times New Roman" w:hAnsi="Times New Roman" w:cs="Times New Roman"/>
          <w:sz w:val="26"/>
          <w:szCs w:val="26"/>
          <w:lang w:val="en-GB"/>
        </w:rPr>
        <w:t>4-chlorobutan-1-ol</w:t>
      </w:r>
      <w:r>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 using NaH as a base, in DMF,</w:t>
      </w:r>
      <w:r>
        <w:rPr>
          <w:rStyle w:val="Refdenotaderodap"/>
          <w:rFonts w:ascii="Times New Roman" w:hAnsi="Times New Roman" w:cs="Times New Roman"/>
          <w:sz w:val="26"/>
          <w:szCs w:val="26"/>
          <w:lang w:val="en-GB"/>
        </w:rPr>
        <w:footnoteReference w:id="138"/>
      </w:r>
      <w:r>
        <w:rPr>
          <w:rFonts w:ascii="Times New Roman" w:hAnsi="Times New Roman" w:cs="Times New Roman"/>
          <w:sz w:val="26"/>
          <w:szCs w:val="26"/>
          <w:lang w:val="en-GB"/>
        </w:rPr>
        <w:t xml:space="preserve"> for 18h, </w:t>
      </w:r>
      <w:r w:rsidRPr="00E63778">
        <w:rPr>
          <w:rFonts w:ascii="Times New Roman" w:hAnsi="Times New Roman" w:cs="Times New Roman"/>
          <w:sz w:val="26"/>
          <w:szCs w:val="26"/>
          <w:lang w:val="en-GB"/>
        </w:rPr>
        <w:t xml:space="preserve">in order obtain the corresponding borylated alcohols </w:t>
      </w:r>
      <w:r>
        <w:rPr>
          <w:rFonts w:ascii="Times New Roman" w:hAnsi="Times New Roman" w:cs="Times New Roman"/>
          <w:sz w:val="26"/>
          <w:szCs w:val="26"/>
          <w:lang w:val="en-GB"/>
        </w:rPr>
        <w:t>(</w:t>
      </w:r>
      <w:r w:rsidRPr="00E63778">
        <w:rPr>
          <w:rFonts w:ascii="Times New Roman" w:hAnsi="Times New Roman" w:cs="Times New Roman"/>
          <w:b/>
          <w:sz w:val="26"/>
          <w:szCs w:val="26"/>
          <w:lang w:val="en-GB"/>
        </w:rPr>
        <w:t>2a</w:t>
      </w:r>
      <w:r>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and </w:t>
      </w:r>
      <w:r>
        <w:rPr>
          <w:rFonts w:ascii="Times New Roman" w:hAnsi="Times New Roman" w:cs="Times New Roman"/>
          <w:sz w:val="26"/>
          <w:szCs w:val="26"/>
          <w:lang w:val="en-GB"/>
        </w:rPr>
        <w:t>(</w:t>
      </w:r>
      <w:r w:rsidRPr="00E63778">
        <w:rPr>
          <w:rFonts w:ascii="Times New Roman" w:hAnsi="Times New Roman" w:cs="Times New Roman"/>
          <w:b/>
          <w:sz w:val="26"/>
          <w:szCs w:val="26"/>
          <w:lang w:val="en-GB"/>
        </w:rPr>
        <w:t>2b</w:t>
      </w:r>
      <w:r>
        <w:rPr>
          <w:rFonts w:ascii="Times New Roman" w:hAnsi="Times New Roman" w:cs="Times New Roman"/>
          <w:sz w:val="26"/>
          <w:szCs w:val="26"/>
          <w:lang w:val="en-GB"/>
        </w:rPr>
        <w:t xml:space="preserve">), </w:t>
      </w:r>
      <w:r w:rsidRPr="00E63778">
        <w:rPr>
          <w:rFonts w:ascii="Times New Roman" w:hAnsi="Times New Roman" w:cs="Times New Roman"/>
          <w:sz w:val="26"/>
          <w:szCs w:val="26"/>
          <w:lang w:val="en-GB"/>
        </w:rPr>
        <w:t xml:space="preserve">as shown in </w:t>
      </w:r>
      <w:r>
        <w:rPr>
          <w:rFonts w:ascii="Times New Roman" w:hAnsi="Times New Roman" w:cs="Times New Roman"/>
          <w:b/>
          <w:sz w:val="26"/>
          <w:szCs w:val="26"/>
          <w:lang w:val="en-GB"/>
        </w:rPr>
        <w:t>Scheme</w:t>
      </w:r>
      <w:r w:rsidRPr="00E63778">
        <w:rPr>
          <w:rFonts w:ascii="Times New Roman" w:hAnsi="Times New Roman" w:cs="Times New Roman"/>
          <w:b/>
          <w:sz w:val="26"/>
          <w:szCs w:val="26"/>
          <w:lang w:val="en-GB"/>
        </w:rPr>
        <w:t xml:space="preserve"> 3.6</w:t>
      </w:r>
      <w:r w:rsidRPr="00E63778">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29920" behindDoc="0" locked="0" layoutInCell="1" allowOverlap="1" wp14:anchorId="77452BA8" wp14:editId="33A8C617">
                <wp:simplePos x="0" y="0"/>
                <wp:positionH relativeFrom="margin">
                  <wp:align>center</wp:align>
                </wp:positionH>
                <wp:positionV relativeFrom="paragraph">
                  <wp:posOffset>9906</wp:posOffset>
                </wp:positionV>
                <wp:extent cx="4510405" cy="2881222"/>
                <wp:effectExtent l="0" t="0" r="0" b="0"/>
                <wp:wrapNone/>
                <wp:docPr id="688" name="Grupo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0405" cy="2881222"/>
                          <a:chOff x="0" y="0"/>
                          <a:chExt cx="4510585" cy="2881472"/>
                        </a:xfrm>
                      </wpg:grpSpPr>
                      <wps:wsp>
                        <wps:cNvPr id="123" name="Caixa de Texto 2"/>
                        <wps:cNvSpPr txBox="1">
                          <a:spLocks noChangeArrowheads="1"/>
                        </wps:cNvSpPr>
                        <wps:spPr bwMode="auto">
                          <a:xfrm>
                            <a:off x="0" y="2361536"/>
                            <a:ext cx="4510585" cy="519936"/>
                          </a:xfrm>
                          <a:prstGeom prst="rect">
                            <a:avLst/>
                          </a:prstGeom>
                          <a:noFill/>
                          <a:ln w="9525">
                            <a:noFill/>
                            <a:miter lim="800000"/>
                            <a:headEnd/>
                            <a:tailEnd/>
                          </a:ln>
                        </wps:spPr>
                        <wps:txb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3.6</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Attempted alkylation of </w:t>
                              </w:r>
                              <w:r w:rsidRPr="00E63778">
                                <w:rPr>
                                  <w:rFonts w:ascii="Times New Roman" w:hAnsi="Times New Roman" w:cs="Times New Roman"/>
                                  <w:i/>
                                  <w:iCs/>
                                  <w:sz w:val="24"/>
                                  <w:szCs w:val="20"/>
                                  <w:lang w:val="en-US"/>
                                </w:rPr>
                                <w:t>o</w:t>
                              </w:r>
                              <w:r w:rsidRPr="00E63778">
                                <w:rPr>
                                  <w:rFonts w:ascii="Times New Roman" w:hAnsi="Times New Roman" w:cs="Times New Roman"/>
                                  <w:sz w:val="24"/>
                                  <w:szCs w:val="20"/>
                                  <w:lang w:val="en-US"/>
                                </w:rPr>
                                <w:t xml:space="preserve">-boronophenol substrates </w:t>
                              </w:r>
                              <w:r>
                                <w:rPr>
                                  <w:rFonts w:ascii="Times New Roman" w:hAnsi="Times New Roman" w:cs="Times New Roman"/>
                                  <w:sz w:val="24"/>
                                  <w:szCs w:val="20"/>
                                  <w:lang w:val="en-US"/>
                                </w:rPr>
                                <w:t>(</w:t>
                              </w:r>
                              <w:r w:rsidRPr="00E63778">
                                <w:rPr>
                                  <w:rFonts w:ascii="Times New Roman" w:hAnsi="Times New Roman" w:cs="Times New Roman"/>
                                  <w:b/>
                                  <w:sz w:val="24"/>
                                  <w:szCs w:val="20"/>
                                  <w:lang w:val="en-US"/>
                                </w:rPr>
                                <w:t>1a</w:t>
                              </w:r>
                              <w:r>
                                <w:rPr>
                                  <w:rFonts w:ascii="Times New Roman" w:hAnsi="Times New Roman" w:cs="Times New Roman"/>
                                  <w:sz w:val="24"/>
                                  <w:szCs w:val="20"/>
                                  <w:lang w:val="en-US"/>
                                </w:rPr>
                                <w:t>)</w:t>
                              </w:r>
                              <w:r w:rsidRPr="00E63778">
                                <w:rPr>
                                  <w:rFonts w:ascii="Times New Roman" w:hAnsi="Times New Roman" w:cs="Times New Roman"/>
                                  <w:sz w:val="24"/>
                                  <w:szCs w:val="20"/>
                                  <w:lang w:val="en-US"/>
                                </w:rPr>
                                <w:t xml:space="preserve"> and </w:t>
                              </w:r>
                              <w:r>
                                <w:rPr>
                                  <w:rFonts w:ascii="Times New Roman" w:hAnsi="Times New Roman" w:cs="Times New Roman"/>
                                  <w:sz w:val="24"/>
                                  <w:szCs w:val="20"/>
                                  <w:lang w:val="en-US"/>
                                </w:rPr>
                                <w:t>(</w:t>
                              </w:r>
                              <w:r w:rsidRPr="00E63778">
                                <w:rPr>
                                  <w:rFonts w:ascii="Times New Roman" w:hAnsi="Times New Roman" w:cs="Times New Roman"/>
                                  <w:b/>
                                  <w:sz w:val="24"/>
                                  <w:szCs w:val="20"/>
                                  <w:lang w:val="en-US"/>
                                </w:rPr>
                                <w:t>1b</w:t>
                              </w:r>
                              <w:r>
                                <w:rPr>
                                  <w:rFonts w:ascii="Times New Roman" w:hAnsi="Times New Roman" w:cs="Times New Roman"/>
                                  <w:sz w:val="24"/>
                                  <w:szCs w:val="20"/>
                                  <w:lang w:val="en-US"/>
                                </w:rPr>
                                <w:t>)</w:t>
                              </w:r>
                              <w:r w:rsidRPr="00E63778">
                                <w:rPr>
                                  <w:rFonts w:ascii="Times New Roman" w:hAnsi="Times New Roman" w:cs="Times New Roman"/>
                                  <w:sz w:val="24"/>
                                  <w:szCs w:val="20"/>
                                  <w:lang w:val="en-US"/>
                                </w:rPr>
                                <w:t>.</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24" name="Imagem 124"/>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87465" y="0"/>
                            <a:ext cx="4321175" cy="189674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7452BA8" id="Grupo 688" o:spid="_x0000_s1197" style="position:absolute;left:0;text-align:left;margin-left:0;margin-top:.8pt;width:355.15pt;height:226.85pt;z-index:251729920;mso-position-horizontal:center;mso-position-horizontal-relative:margin" coordsize="45105,28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">
                <v:shape id="_x0000_s1198" type="#_x0000_t202" style="position:absolute;top:23615;width:45105;height:5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3.6</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Attempted alkylation of </w:t>
                        </w:r>
                        <w:r w:rsidRPr="00E63778">
                          <w:rPr>
                            <w:rFonts w:ascii="Times New Roman" w:hAnsi="Times New Roman" w:cs="Times New Roman"/>
                            <w:i/>
                            <w:iCs/>
                            <w:sz w:val="24"/>
                            <w:szCs w:val="20"/>
                            <w:lang w:val="en-US"/>
                          </w:rPr>
                          <w:t>o</w:t>
                        </w:r>
                        <w:r w:rsidRPr="00E63778">
                          <w:rPr>
                            <w:rFonts w:ascii="Times New Roman" w:hAnsi="Times New Roman" w:cs="Times New Roman"/>
                            <w:sz w:val="24"/>
                            <w:szCs w:val="20"/>
                            <w:lang w:val="en-US"/>
                          </w:rPr>
                          <w:t xml:space="preserve">-boronophenol substrates </w:t>
                        </w:r>
                        <w:r>
                          <w:rPr>
                            <w:rFonts w:ascii="Times New Roman" w:hAnsi="Times New Roman" w:cs="Times New Roman"/>
                            <w:sz w:val="24"/>
                            <w:szCs w:val="20"/>
                            <w:lang w:val="en-US"/>
                          </w:rPr>
                          <w:t>(</w:t>
                        </w:r>
                        <w:r w:rsidRPr="00E63778">
                          <w:rPr>
                            <w:rFonts w:ascii="Times New Roman" w:hAnsi="Times New Roman" w:cs="Times New Roman"/>
                            <w:b/>
                            <w:sz w:val="24"/>
                            <w:szCs w:val="20"/>
                            <w:lang w:val="en-US"/>
                          </w:rPr>
                          <w:t>1a</w:t>
                        </w:r>
                        <w:r>
                          <w:rPr>
                            <w:rFonts w:ascii="Times New Roman" w:hAnsi="Times New Roman" w:cs="Times New Roman"/>
                            <w:sz w:val="24"/>
                            <w:szCs w:val="20"/>
                            <w:lang w:val="en-US"/>
                          </w:rPr>
                          <w:t>)</w:t>
                        </w:r>
                        <w:r w:rsidRPr="00E63778">
                          <w:rPr>
                            <w:rFonts w:ascii="Times New Roman" w:hAnsi="Times New Roman" w:cs="Times New Roman"/>
                            <w:sz w:val="24"/>
                            <w:szCs w:val="20"/>
                            <w:lang w:val="en-US"/>
                          </w:rPr>
                          <w:t xml:space="preserve"> and </w:t>
                        </w:r>
                        <w:r>
                          <w:rPr>
                            <w:rFonts w:ascii="Times New Roman" w:hAnsi="Times New Roman" w:cs="Times New Roman"/>
                            <w:sz w:val="24"/>
                            <w:szCs w:val="20"/>
                            <w:lang w:val="en-US"/>
                          </w:rPr>
                          <w:t>(</w:t>
                        </w:r>
                        <w:r w:rsidRPr="00E63778">
                          <w:rPr>
                            <w:rFonts w:ascii="Times New Roman" w:hAnsi="Times New Roman" w:cs="Times New Roman"/>
                            <w:b/>
                            <w:sz w:val="24"/>
                            <w:szCs w:val="20"/>
                            <w:lang w:val="en-US"/>
                          </w:rPr>
                          <w:t>1b</w:t>
                        </w:r>
                        <w:r>
                          <w:rPr>
                            <w:rFonts w:ascii="Times New Roman" w:hAnsi="Times New Roman" w:cs="Times New Roman"/>
                            <w:sz w:val="24"/>
                            <w:szCs w:val="20"/>
                            <w:lang w:val="en-US"/>
                          </w:rPr>
                          <w:t>)</w:t>
                        </w:r>
                        <w:r w:rsidRPr="00E63778">
                          <w:rPr>
                            <w:rFonts w:ascii="Times New Roman" w:hAnsi="Times New Roman" w:cs="Times New Roman"/>
                            <w:sz w:val="24"/>
                            <w:szCs w:val="20"/>
                            <w:lang w:val="en-US"/>
                          </w:rPr>
                          <w:t>.</w:t>
                        </w:r>
                      </w:p>
                      <w:p w:rsidR="00A877DB" w:rsidRPr="00E16128" w:rsidRDefault="00A877DB" w:rsidP="00DC56B1">
                        <w:pPr>
                          <w:rPr>
                            <w:lang w:val="en-US"/>
                          </w:rPr>
                        </w:pPr>
                      </w:p>
                    </w:txbxContent>
                  </v:textbox>
                </v:shape>
                <v:shape id="Imagem 124" o:spid="_x0000_s1199" type="#_x0000_t75" style="position:absolute;left:874;width:43212;height:18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gfjDAAAA3AAAAA8AAABkcnMvZG93bnJldi54bWxET9tqwkAQfRf6D8sIfdONF2qNriIBqX1o&#10;i9YPGLLTJDQ7m2Y3t359tyD4Nodzne2+N6VoqXaFZQWzaQSCOLW64EzB9fM4eQbhPLLG0jIpGMjB&#10;fvcw2mKsbcdnai8+EyGEXYwKcu+rWEqX5mTQTW1FHLgvWxv0AdaZ1DV2IdyUch5FT9JgwaEhx4qS&#10;nNLvS2MUvA9E2Py8rF8XXXJ4w9+P1dpIpR7H/WEDwlPv7+Kb+6TD/PkS/p8JF8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yB+MMAAADcAAAADwAAAAAAAAAAAAAAAACf&#10;AgAAZHJzL2Rvd25yZXYueG1sUEsFBgAAAAAEAAQA9wAAAI8DAAAAAA==&#10;">
                  <v:imagedata r:id="rId130"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center"/>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tabs>
          <w:tab w:val="left" w:pos="2100"/>
        </w:tabs>
        <w:contextualSpacing/>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A723B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E63778">
        <w:rPr>
          <w:rFonts w:ascii="Times New Roman" w:hAnsi="Times New Roman" w:cs="Times New Roman"/>
          <w:sz w:val="26"/>
          <w:szCs w:val="26"/>
          <w:lang w:val="en-GB"/>
        </w:rPr>
        <w:t xml:space="preserve">Unfortunately, </w:t>
      </w:r>
      <w:r>
        <w:rPr>
          <w:rFonts w:ascii="Times New Roman" w:hAnsi="Times New Roman" w:cs="Times New Roman"/>
          <w:sz w:val="26"/>
          <w:szCs w:val="26"/>
          <w:lang w:val="en-GB"/>
        </w:rPr>
        <w:t xml:space="preserve">both of </w:t>
      </w:r>
      <w:r w:rsidRPr="00E63778">
        <w:rPr>
          <w:rFonts w:ascii="Times New Roman" w:hAnsi="Times New Roman" w:cs="Times New Roman"/>
          <w:sz w:val="26"/>
          <w:szCs w:val="26"/>
          <w:lang w:val="en-GB"/>
        </w:rPr>
        <w:t xml:space="preserve">these reactions failed to give the desired </w:t>
      </w:r>
      <w:r>
        <w:rPr>
          <w:rFonts w:ascii="Times New Roman" w:hAnsi="Times New Roman" w:cs="Times New Roman"/>
          <w:sz w:val="26"/>
          <w:szCs w:val="26"/>
          <w:lang w:val="en-GB"/>
        </w:rPr>
        <w:t xml:space="preserve">alkylated </w:t>
      </w:r>
      <w:r w:rsidRPr="00E63778">
        <w:rPr>
          <w:rFonts w:ascii="Times New Roman" w:hAnsi="Times New Roman" w:cs="Times New Roman"/>
          <w:sz w:val="26"/>
          <w:szCs w:val="26"/>
          <w:lang w:val="en-GB"/>
        </w:rPr>
        <w:t xml:space="preserve">products. </w:t>
      </w:r>
      <w:r w:rsidRPr="00E63778">
        <w:rPr>
          <w:rFonts w:ascii="Times New Roman" w:hAnsi="Times New Roman" w:cs="Times New Roman"/>
          <w:sz w:val="26"/>
          <w:szCs w:val="26"/>
          <w:vertAlign w:val="superscript"/>
          <w:lang w:val="en-GB"/>
        </w:rPr>
        <w:t>1</w:t>
      </w:r>
      <w:r w:rsidRPr="00E63778">
        <w:rPr>
          <w:rFonts w:ascii="Times New Roman" w:hAnsi="Times New Roman" w:cs="Times New Roman"/>
          <w:sz w:val="26"/>
          <w:szCs w:val="26"/>
          <w:lang w:val="en-GB"/>
        </w:rPr>
        <w:t>H NMR analysis of the reaction mixture</w:t>
      </w:r>
      <w:r>
        <w:rPr>
          <w:rFonts w:ascii="Times New Roman" w:hAnsi="Times New Roman" w:cs="Times New Roman"/>
          <w:sz w:val="26"/>
          <w:szCs w:val="26"/>
          <w:lang w:val="en-GB"/>
        </w:rPr>
        <w:t>s</w:t>
      </w:r>
      <w:r w:rsidRPr="00E63778">
        <w:rPr>
          <w:rFonts w:ascii="Times New Roman" w:hAnsi="Times New Roman" w:cs="Times New Roman"/>
          <w:sz w:val="26"/>
          <w:szCs w:val="26"/>
          <w:lang w:val="en-GB"/>
        </w:rPr>
        <w:t xml:space="preserve"> showed </w:t>
      </w:r>
      <w:r>
        <w:rPr>
          <w:rFonts w:ascii="Times New Roman" w:hAnsi="Times New Roman" w:cs="Times New Roman"/>
          <w:sz w:val="26"/>
          <w:szCs w:val="26"/>
          <w:lang w:val="en-GB"/>
        </w:rPr>
        <w:t>merely</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the presence of starting material. Next, w</w:t>
      </w:r>
      <w:r w:rsidRPr="00E63778">
        <w:rPr>
          <w:rFonts w:ascii="Times New Roman" w:hAnsi="Times New Roman" w:cs="Times New Roman"/>
          <w:sz w:val="26"/>
          <w:szCs w:val="26"/>
          <w:lang w:val="en-GB"/>
        </w:rPr>
        <w:t xml:space="preserve">e tried </w:t>
      </w:r>
      <w:r>
        <w:rPr>
          <w:rFonts w:ascii="Times New Roman" w:hAnsi="Times New Roman" w:cs="Times New Roman"/>
          <w:sz w:val="26"/>
          <w:szCs w:val="26"/>
          <w:lang w:val="en-GB"/>
        </w:rPr>
        <w:t>changing</w:t>
      </w:r>
      <w:r w:rsidRPr="00E63778">
        <w:rPr>
          <w:rFonts w:ascii="Times New Roman" w:hAnsi="Times New Roman" w:cs="Times New Roman"/>
          <w:sz w:val="26"/>
          <w:szCs w:val="26"/>
          <w:lang w:val="en-GB"/>
        </w:rPr>
        <w:t xml:space="preserve"> 4-chlorobutan-1-ol </w:t>
      </w:r>
      <w:r>
        <w:rPr>
          <w:rFonts w:ascii="Times New Roman" w:hAnsi="Times New Roman" w:cs="Times New Roman"/>
          <w:sz w:val="26"/>
          <w:szCs w:val="26"/>
          <w:lang w:val="en-GB"/>
        </w:rPr>
        <w:t xml:space="preserve">to </w:t>
      </w:r>
      <w:r w:rsidRPr="00E63778">
        <w:rPr>
          <w:rFonts w:ascii="Times New Roman" w:hAnsi="Times New Roman" w:cs="Times New Roman"/>
          <w:sz w:val="26"/>
          <w:szCs w:val="26"/>
          <w:lang w:val="en-GB"/>
        </w:rPr>
        <w:t>4-chlorobutanal</w:t>
      </w:r>
      <w:r>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under the same conditions</w:t>
      </w:r>
      <w:r w:rsidRPr="00E63778">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E63778">
        <w:rPr>
          <w:rFonts w:ascii="Times New Roman" w:hAnsi="Times New Roman" w:cs="Times New Roman"/>
          <w:b/>
          <w:sz w:val="26"/>
          <w:szCs w:val="26"/>
          <w:lang w:val="en-GB"/>
        </w:rPr>
        <w:t xml:space="preserve"> 3.7</w:t>
      </w:r>
      <w:r w:rsidRPr="00E63778">
        <w:rPr>
          <w:rFonts w:ascii="Times New Roman" w:hAnsi="Times New Roman" w:cs="Times New Roman"/>
          <w:sz w:val="26"/>
          <w:szCs w:val="26"/>
          <w:lang w:val="en-GB"/>
        </w:rPr>
        <w:t>).</w:t>
      </w:r>
      <w:r>
        <w:rPr>
          <w:rFonts w:ascii="Arial" w:hAnsi="Arial" w:cs="Arial"/>
          <w:sz w:val="20"/>
          <w:szCs w:val="20"/>
          <w:lang w:val="en-GB"/>
        </w:rPr>
        <w:t xml:space="preserve"> </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30944" behindDoc="0" locked="0" layoutInCell="1" allowOverlap="1" wp14:anchorId="6CC43625" wp14:editId="3E5E28D2">
                <wp:simplePos x="0" y="0"/>
                <wp:positionH relativeFrom="margin">
                  <wp:align>center</wp:align>
                </wp:positionH>
                <wp:positionV relativeFrom="paragraph">
                  <wp:posOffset>10052</wp:posOffset>
                </wp:positionV>
                <wp:extent cx="5098415" cy="1734975"/>
                <wp:effectExtent l="0" t="0" r="0" b="0"/>
                <wp:wrapNone/>
                <wp:docPr id="689" name="Grupo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8415" cy="1734975"/>
                          <a:chOff x="0" y="0"/>
                          <a:chExt cx="5098360" cy="1735372"/>
                        </a:xfrm>
                      </wpg:grpSpPr>
                      <wps:wsp>
                        <wps:cNvPr id="126" name="Caixa de Texto 2"/>
                        <wps:cNvSpPr txBox="1">
                          <a:spLocks noChangeArrowheads="1"/>
                        </wps:cNvSpPr>
                        <wps:spPr bwMode="auto">
                          <a:xfrm>
                            <a:off x="0" y="1230948"/>
                            <a:ext cx="5098360" cy="504424"/>
                          </a:xfrm>
                          <a:prstGeom prst="rect">
                            <a:avLst/>
                          </a:prstGeom>
                          <a:noFill/>
                          <a:ln w="9525">
                            <a:noFill/>
                            <a:miter lim="800000"/>
                            <a:headEnd/>
                            <a:tailEnd/>
                          </a:ln>
                        </wps:spPr>
                        <wps:txb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3.7</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Alternative attempted alkylation of (2-hydroxyphenyl)boronic acid (</w:t>
                              </w:r>
                              <w:r w:rsidRPr="00E63778">
                                <w:rPr>
                                  <w:rFonts w:ascii="Times New Roman" w:hAnsi="Times New Roman" w:cs="Times New Roman"/>
                                  <w:b/>
                                  <w:sz w:val="24"/>
                                  <w:szCs w:val="20"/>
                                  <w:lang w:val="en-US"/>
                                </w:rPr>
                                <w:t>1a)</w:t>
                              </w:r>
                              <w:r w:rsidRPr="00E63778">
                                <w:rPr>
                                  <w:rFonts w:ascii="Times New Roman" w:hAnsi="Times New Roman" w:cs="Times New Roman"/>
                                  <w:sz w:val="24"/>
                                  <w:szCs w:val="20"/>
                                  <w:lang w:val="en-US"/>
                                </w:rPr>
                                <w:t>.</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127" name="Imagem 12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429371" y="0"/>
                            <a:ext cx="4227195" cy="9474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CC43625" id="Grupo 689" o:spid="_x0000_s1200" style="position:absolute;left:0;text-align:left;margin-left:0;margin-top:.8pt;width:401.45pt;height:136.6pt;z-index:251730944;mso-position-horizontal:center;mso-position-horizontal-relative:margin" coordsize="50983,17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">
                <v:shape id="_x0000_s1201" type="#_x0000_t202" style="position:absolute;top:12309;width:50983;height:5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rsidR="00A877DB" w:rsidRPr="00E63778"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E63778">
                          <w:rPr>
                            <w:rFonts w:ascii="Times New Roman" w:hAnsi="Times New Roman" w:cs="Times New Roman"/>
                            <w:b/>
                            <w:sz w:val="24"/>
                            <w:szCs w:val="20"/>
                            <w:u w:val="single"/>
                            <w:lang w:val="en-US"/>
                          </w:rPr>
                          <w:t xml:space="preserve"> 3.7</w:t>
                        </w:r>
                        <w:r w:rsidRPr="00E63778">
                          <w:rPr>
                            <w:rFonts w:ascii="Times New Roman" w:hAnsi="Times New Roman" w:cs="Times New Roman"/>
                            <w:sz w:val="24"/>
                            <w:szCs w:val="20"/>
                            <w:u w:val="single"/>
                            <w:lang w:val="en-US"/>
                          </w:rPr>
                          <w:t>:</w:t>
                        </w:r>
                        <w:r w:rsidRPr="00E63778">
                          <w:rPr>
                            <w:rFonts w:ascii="Times New Roman" w:hAnsi="Times New Roman" w:cs="Times New Roman"/>
                            <w:sz w:val="24"/>
                            <w:szCs w:val="20"/>
                            <w:lang w:val="en-US"/>
                          </w:rPr>
                          <w:t xml:space="preserve"> Alternative attempted alkylation of (2-hydroxyphenyl)boronic acid (</w:t>
                        </w:r>
                        <w:r w:rsidRPr="00E63778">
                          <w:rPr>
                            <w:rFonts w:ascii="Times New Roman" w:hAnsi="Times New Roman" w:cs="Times New Roman"/>
                            <w:b/>
                            <w:sz w:val="24"/>
                            <w:szCs w:val="20"/>
                            <w:lang w:val="en-US"/>
                          </w:rPr>
                          <w:t>1a)</w:t>
                        </w:r>
                        <w:r w:rsidRPr="00E63778">
                          <w:rPr>
                            <w:rFonts w:ascii="Times New Roman" w:hAnsi="Times New Roman" w:cs="Times New Roman"/>
                            <w:sz w:val="24"/>
                            <w:szCs w:val="20"/>
                            <w:lang w:val="en-US"/>
                          </w:rPr>
                          <w:t>.</w:t>
                        </w:r>
                      </w:p>
                      <w:p w:rsidR="00A877DB" w:rsidRPr="00E16128" w:rsidRDefault="00A877DB" w:rsidP="00DC56B1">
                        <w:pPr>
                          <w:rPr>
                            <w:lang w:val="en-US"/>
                          </w:rPr>
                        </w:pPr>
                      </w:p>
                    </w:txbxContent>
                  </v:textbox>
                </v:shape>
                <v:shape id="Imagem 127" o:spid="_x0000_s1202" type="#_x0000_t75" style="position:absolute;left:4293;width:42272;height:9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FCoDDAAAA3AAAAA8AAABkcnMvZG93bnJldi54bWxET01rwkAQvRf8D8sI3upGD7akbkKpFiSg&#10;0KQUehuyYxLMzsbs1iT/vlsoeJvH+5xtOppW3Kh3jWUFq2UEgri0uuFKwWfx/vgMwnlkja1lUjCR&#10;gzSZPWwx1nbgD7rlvhIhhF2MCmrvu1hKV9Zk0C1tRxy4s+0N+gD7SuoehxBuWrmOoo002HBoqLGj&#10;t5rKS/5jFKBrpv2O+fSVFSe/Kr+v2XGXKbWYj68vIDyN/i7+dx90mL9+gr9nwgU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UKgMMAAADcAAAADwAAAAAAAAAAAAAAAACf&#10;AgAAZHJzL2Rvd25yZXYueG1sUEsFBgAAAAAEAAQA9wAAAI8DAAAAAA==&#10;">
                  <v:imagedata r:id="rId132"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5A48DA" w:rsidRDefault="005A48DA"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Pr="00E6377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0F18DC">
        <w:rPr>
          <w:rFonts w:ascii="Times New Roman" w:hAnsi="Times New Roman" w:cs="Times New Roman"/>
          <w:sz w:val="26"/>
          <w:szCs w:val="26"/>
          <w:lang w:val="en-GB"/>
        </w:rPr>
        <w:t xml:space="preserve">This time the formation of </w:t>
      </w:r>
      <w:r>
        <w:rPr>
          <w:rFonts w:ascii="Times New Roman" w:hAnsi="Times New Roman" w:cs="Times New Roman"/>
          <w:sz w:val="26"/>
          <w:szCs w:val="26"/>
          <w:lang w:val="en-GB"/>
        </w:rPr>
        <w:t xml:space="preserve">the </w:t>
      </w:r>
      <w:r w:rsidRPr="000F18DC">
        <w:rPr>
          <w:rFonts w:ascii="Times New Roman" w:hAnsi="Times New Roman" w:cs="Times New Roman"/>
          <w:sz w:val="26"/>
          <w:szCs w:val="26"/>
          <w:lang w:val="en-GB"/>
        </w:rPr>
        <w:t>product</w:t>
      </w:r>
      <w:r>
        <w:rPr>
          <w:rFonts w:ascii="Times New Roman" w:hAnsi="Times New Roman" w:cs="Times New Roman"/>
          <w:sz w:val="26"/>
          <w:szCs w:val="26"/>
          <w:lang w:val="en-GB"/>
        </w:rPr>
        <w:t xml:space="preserve"> (</w:t>
      </w:r>
      <w:r w:rsidRPr="00A23250">
        <w:rPr>
          <w:rFonts w:ascii="Times New Roman" w:hAnsi="Times New Roman" w:cs="Times New Roman"/>
          <w:b/>
          <w:sz w:val="26"/>
          <w:szCs w:val="26"/>
          <w:lang w:val="en-GB"/>
        </w:rPr>
        <w:t>2c</w:t>
      </w:r>
      <w:r>
        <w:rPr>
          <w:rFonts w:ascii="Times New Roman" w:hAnsi="Times New Roman" w:cs="Times New Roman"/>
          <w:sz w:val="26"/>
          <w:szCs w:val="26"/>
          <w:lang w:val="en-GB"/>
        </w:rPr>
        <w:t>) was observed in moderate</w:t>
      </w:r>
      <w:r w:rsidRPr="000F18DC">
        <w:rPr>
          <w:rFonts w:ascii="Times New Roman" w:hAnsi="Times New Roman" w:cs="Times New Roman"/>
          <w:sz w:val="26"/>
          <w:szCs w:val="26"/>
          <w:lang w:val="en-GB"/>
        </w:rPr>
        <w:t xml:space="preserve"> yield (27%)</w:t>
      </w:r>
      <w:r>
        <w:rPr>
          <w:rFonts w:ascii="Times New Roman" w:hAnsi="Times New Roman" w:cs="Times New Roman"/>
          <w:sz w:val="26"/>
          <w:szCs w:val="26"/>
          <w:lang w:val="en-GB"/>
        </w:rPr>
        <w:t>. There were chem</w:t>
      </w:r>
      <w:r w:rsidRPr="000F18DC">
        <w:rPr>
          <w:rFonts w:ascii="Times New Roman" w:hAnsi="Times New Roman" w:cs="Times New Roman"/>
          <w:sz w:val="26"/>
          <w:szCs w:val="26"/>
          <w:lang w:val="en-GB"/>
        </w:rPr>
        <w:t>oselectivity issues, since the nucleophile could attack either th</w:t>
      </w:r>
      <w:r w:rsidRPr="002E7D23">
        <w:rPr>
          <w:rFonts w:ascii="Times New Roman" w:hAnsi="Times New Roman" w:cs="Times New Roman"/>
          <w:sz w:val="26"/>
          <w:szCs w:val="26"/>
          <w:lang w:val="en-GB"/>
        </w:rPr>
        <w:t xml:space="preserve">e carbonyl group or the C-Cl carbon in 4-chlorobutanal. We observed formation of practically the same </w:t>
      </w:r>
      <w:r w:rsidRPr="002E7D23">
        <w:rPr>
          <w:rFonts w:ascii="Times New Roman" w:hAnsi="Times New Roman" w:cs="Times New Roman"/>
          <w:color w:val="auto"/>
          <w:sz w:val="26"/>
          <w:szCs w:val="26"/>
          <w:lang w:val="en-GB"/>
        </w:rPr>
        <w:t>amount of both (</w:t>
      </w:r>
      <w:r w:rsidRPr="002E7D23">
        <w:rPr>
          <w:rFonts w:ascii="Times New Roman" w:hAnsi="Times New Roman" w:cs="Times New Roman"/>
          <w:b/>
          <w:color w:val="auto"/>
          <w:sz w:val="26"/>
          <w:szCs w:val="26"/>
          <w:lang w:val="en-GB"/>
        </w:rPr>
        <w:t>2c</w:t>
      </w:r>
      <w:r w:rsidRPr="002E7D23">
        <w:rPr>
          <w:rFonts w:ascii="Times New Roman" w:hAnsi="Times New Roman" w:cs="Times New Roman"/>
          <w:color w:val="auto"/>
          <w:sz w:val="26"/>
          <w:szCs w:val="26"/>
          <w:lang w:val="en-GB"/>
        </w:rPr>
        <w:t xml:space="preserve">) </w:t>
      </w:r>
      <w:r w:rsidR="002743C2">
        <w:rPr>
          <w:rFonts w:ascii="Times New Roman" w:hAnsi="Times New Roman" w:cs="Times New Roman"/>
          <w:color w:val="auto"/>
          <w:sz w:val="26"/>
          <w:szCs w:val="26"/>
          <w:lang w:val="en-GB"/>
        </w:rPr>
        <w:t xml:space="preserve">and </w:t>
      </w:r>
      <w:r w:rsidR="002E7D23" w:rsidRPr="002E7D23">
        <w:rPr>
          <w:rFonts w:ascii="Times New Roman" w:hAnsi="Times New Roman" w:cs="Times New Roman"/>
          <w:color w:val="auto"/>
          <w:sz w:val="26"/>
          <w:szCs w:val="26"/>
          <w:lang w:val="en-US" w:eastAsia="pt-PT"/>
        </w:rPr>
        <w:t>an unidentified secondary product</w:t>
      </w:r>
      <w:r w:rsidRPr="002E7D23">
        <w:rPr>
          <w:rFonts w:ascii="Times New Roman" w:hAnsi="Times New Roman" w:cs="Times New Roman"/>
          <w:color w:val="auto"/>
          <w:sz w:val="26"/>
          <w:szCs w:val="26"/>
          <w:lang w:val="en-GB"/>
        </w:rPr>
        <w:t>.</w:t>
      </w:r>
      <w:r w:rsidR="003B28EE" w:rsidRPr="002E7D23">
        <w:rPr>
          <w:rFonts w:ascii="Times New Roman" w:hAnsi="Times New Roman" w:cs="Times New Roman"/>
          <w:color w:val="auto"/>
          <w:sz w:val="26"/>
          <w:szCs w:val="26"/>
          <w:lang w:val="en-GB"/>
        </w:rPr>
        <w:t xml:space="preserve"> </w:t>
      </w:r>
    </w:p>
    <w:p w:rsidR="00DC56B1" w:rsidRPr="00E63778" w:rsidRDefault="00DC56B1" w:rsidP="00DC56B1">
      <w:pPr>
        <w:spacing w:line="360" w:lineRule="auto"/>
        <w:contextualSpacing/>
        <w:jc w:val="both"/>
        <w:rPr>
          <w:rFonts w:ascii="Times New Roman" w:hAnsi="Times New Roman" w:cs="Times New Roman"/>
          <w:sz w:val="26"/>
          <w:szCs w:val="26"/>
          <w:lang w:val="en-GB"/>
        </w:rPr>
      </w:pPr>
      <w:r w:rsidRPr="00E63778">
        <w:rPr>
          <w:rFonts w:ascii="Times New Roman" w:hAnsi="Times New Roman" w:cs="Times New Roman"/>
          <w:sz w:val="26"/>
          <w:szCs w:val="26"/>
          <w:lang w:val="en-GB"/>
        </w:rPr>
        <w:tab/>
      </w:r>
      <w:r>
        <w:rPr>
          <w:rFonts w:ascii="Times New Roman" w:hAnsi="Times New Roman" w:cs="Times New Roman"/>
          <w:sz w:val="26"/>
          <w:szCs w:val="26"/>
          <w:lang w:val="en-GB"/>
        </w:rPr>
        <w:t>Considering</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 </w:t>
      </w:r>
      <w:r w:rsidRPr="00E63778">
        <w:rPr>
          <w:rFonts w:ascii="Times New Roman" w:hAnsi="Times New Roman" w:cs="Times New Roman"/>
          <w:sz w:val="26"/>
          <w:szCs w:val="26"/>
          <w:lang w:val="en-GB"/>
        </w:rPr>
        <w:t>reaction of (2-hydroxyphenyl)boronic acid (</w:t>
      </w:r>
      <w:r w:rsidRPr="00E63778">
        <w:rPr>
          <w:rFonts w:ascii="Times New Roman" w:hAnsi="Times New Roman" w:cs="Times New Roman"/>
          <w:b/>
          <w:sz w:val="26"/>
          <w:szCs w:val="26"/>
          <w:lang w:val="en-GB"/>
        </w:rPr>
        <w:t>1a</w:t>
      </w:r>
      <w:r w:rsidRPr="00E63778">
        <w:rPr>
          <w:rFonts w:ascii="Times New Roman" w:hAnsi="Times New Roman" w:cs="Times New Roman"/>
          <w:sz w:val="26"/>
          <w:szCs w:val="26"/>
          <w:lang w:val="en-GB"/>
        </w:rPr>
        <w:t>) with 4-chlorobutan-1-ol</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2F70B0">
        <w:rPr>
          <w:rFonts w:ascii="Times New Roman" w:hAnsi="Times New Roman" w:cs="Times New Roman"/>
          <w:b/>
          <w:sz w:val="26"/>
          <w:szCs w:val="26"/>
          <w:lang w:val="en-GB"/>
        </w:rPr>
        <w:t xml:space="preserve"> 3.6</w:t>
      </w:r>
      <w:r>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we screened a number of </w:t>
      </w:r>
      <w:r>
        <w:rPr>
          <w:rFonts w:ascii="Times New Roman" w:hAnsi="Times New Roman" w:cs="Times New Roman"/>
          <w:sz w:val="26"/>
          <w:szCs w:val="26"/>
          <w:lang w:val="en-GB"/>
        </w:rPr>
        <w:t xml:space="preserve">different </w:t>
      </w:r>
      <w:r w:rsidRPr="00E63778">
        <w:rPr>
          <w:rFonts w:ascii="Times New Roman" w:hAnsi="Times New Roman" w:cs="Times New Roman"/>
          <w:sz w:val="26"/>
          <w:szCs w:val="26"/>
          <w:lang w:val="en-GB"/>
        </w:rPr>
        <w:t xml:space="preserve">conditions. </w:t>
      </w:r>
      <w:r w:rsidRPr="00E63778">
        <w:rPr>
          <w:rFonts w:ascii="Times New Roman" w:hAnsi="Times New Roman" w:cs="Times New Roman"/>
          <w:sz w:val="26"/>
          <w:szCs w:val="26"/>
          <w:lang w:val="en-GB"/>
        </w:rPr>
        <w:lastRenderedPageBreak/>
        <w:t>Initially, we changed the base from sodium</w:t>
      </w:r>
      <w:r>
        <w:rPr>
          <w:rFonts w:ascii="Times New Roman" w:hAnsi="Times New Roman" w:cs="Times New Roman"/>
          <w:sz w:val="26"/>
          <w:szCs w:val="26"/>
          <w:lang w:val="en-GB"/>
        </w:rPr>
        <w:t xml:space="preserve"> hydride to potassium carbonate</w:t>
      </w:r>
      <w:r w:rsidRPr="00E63778">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E63778">
        <w:rPr>
          <w:rFonts w:ascii="Times New Roman" w:hAnsi="Times New Roman" w:cs="Times New Roman"/>
          <w:b/>
          <w:sz w:val="26"/>
          <w:szCs w:val="26"/>
          <w:lang w:val="en-GB"/>
        </w:rPr>
        <w:t xml:space="preserve"> 3.8</w:t>
      </w:r>
      <w:r w:rsidRPr="00E63778">
        <w:rPr>
          <w:rFonts w:ascii="Times New Roman" w:hAnsi="Times New Roman" w:cs="Times New Roman"/>
          <w:sz w:val="26"/>
          <w:szCs w:val="26"/>
          <w:lang w:val="en-GB"/>
        </w:rPr>
        <w:t>).</w:t>
      </w:r>
      <w:r>
        <w:rPr>
          <w:rFonts w:ascii="Times New Roman" w:hAnsi="Times New Roman" w:cs="Times New Roman"/>
          <w:sz w:val="26"/>
          <w:szCs w:val="26"/>
          <w:lang w:val="en-GB"/>
        </w:rPr>
        <w:t xml:space="preserve"> </w:t>
      </w: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31968" behindDoc="0" locked="0" layoutInCell="1" allowOverlap="1" wp14:anchorId="3D50D209" wp14:editId="609683A0">
                <wp:simplePos x="0" y="0"/>
                <wp:positionH relativeFrom="margin">
                  <wp:align>center</wp:align>
                </wp:positionH>
                <wp:positionV relativeFrom="paragraph">
                  <wp:posOffset>67412</wp:posOffset>
                </wp:positionV>
                <wp:extent cx="5120005" cy="1656080"/>
                <wp:effectExtent l="0" t="0" r="0" b="1270"/>
                <wp:wrapNone/>
                <wp:docPr id="690" name="Grupo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0005" cy="1656080"/>
                          <a:chOff x="0" y="0"/>
                          <a:chExt cx="5120171" cy="1656462"/>
                        </a:xfrm>
                      </wpg:grpSpPr>
                      <wps:wsp>
                        <wps:cNvPr id="454" name="Caixa de Texto 2"/>
                        <wps:cNvSpPr txBox="1">
                          <a:spLocks noChangeArrowheads="1"/>
                        </wps:cNvSpPr>
                        <wps:spPr bwMode="auto">
                          <a:xfrm>
                            <a:off x="0" y="1113182"/>
                            <a:ext cx="5120171" cy="543280"/>
                          </a:xfrm>
                          <a:prstGeom prst="rect">
                            <a:avLst/>
                          </a:prstGeom>
                          <a:noFill/>
                          <a:ln w="9525">
                            <a:noFill/>
                            <a:miter lim="800000"/>
                            <a:headEnd/>
                            <a:tailEnd/>
                          </a:ln>
                        </wps:spPr>
                        <wps:txbx>
                          <w:txbxContent>
                            <w:p w:rsidR="00A877DB" w:rsidRPr="00E63778" w:rsidRDefault="00A877DB" w:rsidP="00DC56B1">
                              <w:pPr>
                                <w:tabs>
                                  <w:tab w:val="left" w:pos="3506"/>
                                </w:tabs>
                                <w:contextualSpacing/>
                                <w:jc w:val="center"/>
                                <w:rPr>
                                  <w:rFonts w:ascii="Times New Roman" w:hAnsi="Times New Roman" w:cs="Times New Roman"/>
                                  <w:sz w:val="24"/>
                                  <w:szCs w:val="24"/>
                                  <w:vertAlign w:val="superscript"/>
                                  <w:lang w:val="en-US"/>
                                </w:rPr>
                              </w:pPr>
                              <w:r>
                                <w:rPr>
                                  <w:rFonts w:ascii="Times New Roman" w:hAnsi="Times New Roman" w:cs="Times New Roman"/>
                                  <w:b/>
                                  <w:sz w:val="24"/>
                                  <w:szCs w:val="24"/>
                                  <w:u w:val="single"/>
                                  <w:lang w:val="en-US"/>
                                </w:rPr>
                                <w:t>Scheme</w:t>
                              </w:r>
                              <w:r w:rsidRPr="00E63778">
                                <w:rPr>
                                  <w:rFonts w:ascii="Times New Roman" w:hAnsi="Times New Roman" w:cs="Times New Roman"/>
                                  <w:b/>
                                  <w:sz w:val="24"/>
                                  <w:szCs w:val="24"/>
                                  <w:u w:val="single"/>
                                  <w:lang w:val="en-US"/>
                                </w:rPr>
                                <w:t xml:space="preserve"> 3.8</w:t>
                              </w:r>
                              <w:r w:rsidRPr="00E63778">
                                <w:rPr>
                                  <w:rFonts w:ascii="Times New Roman" w:hAnsi="Times New Roman" w:cs="Times New Roman"/>
                                  <w:sz w:val="24"/>
                                  <w:szCs w:val="24"/>
                                  <w:u w:val="single"/>
                                  <w:lang w:val="en-US"/>
                                </w:rPr>
                                <w:t>:</w:t>
                              </w:r>
                              <w:r w:rsidRPr="00E63778">
                                <w:rPr>
                                  <w:rFonts w:ascii="Times New Roman" w:hAnsi="Times New Roman" w:cs="Times New Roman"/>
                                  <w:sz w:val="24"/>
                                  <w:szCs w:val="24"/>
                                  <w:lang w:val="en-US"/>
                                </w:rPr>
                                <w:t xml:space="preserve"> Attempted alkylation of (2-hydroxyphenyl)boronic acid (</w:t>
                              </w:r>
                              <w:r w:rsidRPr="00E63778">
                                <w:rPr>
                                  <w:rFonts w:ascii="Times New Roman" w:hAnsi="Times New Roman" w:cs="Times New Roman"/>
                                  <w:b/>
                                  <w:sz w:val="24"/>
                                  <w:szCs w:val="24"/>
                                  <w:lang w:val="en-US"/>
                                </w:rPr>
                                <w:t>1a)</w:t>
                              </w:r>
                              <w:r w:rsidRPr="00E63778">
                                <w:rPr>
                                  <w:rFonts w:ascii="Times New Roman" w:hAnsi="Times New Roman" w:cs="Times New Roman"/>
                                  <w:sz w:val="24"/>
                                  <w:szCs w:val="24"/>
                                  <w:lang w:val="en-US"/>
                                </w:rPr>
                                <w:t xml:space="preserve"> with K</w:t>
                              </w:r>
                              <w:r w:rsidRPr="00E63778">
                                <w:rPr>
                                  <w:rFonts w:ascii="Times New Roman" w:hAnsi="Times New Roman" w:cs="Times New Roman"/>
                                  <w:sz w:val="24"/>
                                  <w:szCs w:val="24"/>
                                  <w:vertAlign w:val="subscript"/>
                                  <w:lang w:val="en-US"/>
                                </w:rPr>
                                <w:t>2</w:t>
                              </w:r>
                              <w:r w:rsidRPr="00E63778">
                                <w:rPr>
                                  <w:rFonts w:ascii="Times New Roman" w:hAnsi="Times New Roman" w:cs="Times New Roman"/>
                                  <w:sz w:val="24"/>
                                  <w:szCs w:val="24"/>
                                  <w:lang w:val="en-US"/>
                                </w:rPr>
                                <w:t>CO</w:t>
                              </w:r>
                              <w:r w:rsidRPr="00E63778">
                                <w:rPr>
                                  <w:rFonts w:ascii="Times New Roman" w:hAnsi="Times New Roman" w:cs="Times New Roman"/>
                                  <w:sz w:val="24"/>
                                  <w:szCs w:val="24"/>
                                  <w:vertAlign w:val="subscript"/>
                                  <w:lang w:val="en-US"/>
                                </w:rPr>
                                <w:t>3</w:t>
                              </w:r>
                              <w:r w:rsidRPr="00E63778">
                                <w:rPr>
                                  <w:rFonts w:ascii="Times New Roman" w:hAnsi="Times New Roman" w:cs="Times New Roman"/>
                                  <w:sz w:val="24"/>
                                  <w:szCs w:val="24"/>
                                  <w:lang w:val="en-US"/>
                                </w:rPr>
                                <w:t>.</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457" name="Imagem 457"/>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397565" y="0"/>
                            <a:ext cx="4333240" cy="7213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D50D209" id="Grupo 690" o:spid="_x0000_s1203" style="position:absolute;left:0;text-align:left;margin-left:0;margin-top:5.3pt;width:403.15pt;height:130.4pt;z-index:251731968;mso-position-horizontal:center;mso-position-horizontal-relative:margin" coordsize="51201,16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">
                <v:shape id="_x0000_s1204" type="#_x0000_t202" style="position:absolute;top:11131;width:51201;height:5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aVe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ekq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2lXrEAAAA3AAAAA8AAAAAAAAAAAAAAAAAmAIAAGRycy9k&#10;b3ducmV2LnhtbFBLBQYAAAAABAAEAPUAAACJAwAAAAA=&#10;" filled="f" stroked="f">
                  <v:textbox>
                    <w:txbxContent>
                      <w:p w:rsidR="00A877DB" w:rsidRPr="00E63778" w:rsidRDefault="00A877DB" w:rsidP="00DC56B1">
                        <w:pPr>
                          <w:tabs>
                            <w:tab w:val="left" w:pos="3506"/>
                          </w:tabs>
                          <w:contextualSpacing/>
                          <w:jc w:val="center"/>
                          <w:rPr>
                            <w:rFonts w:ascii="Times New Roman" w:hAnsi="Times New Roman" w:cs="Times New Roman"/>
                            <w:sz w:val="24"/>
                            <w:szCs w:val="24"/>
                            <w:vertAlign w:val="superscript"/>
                            <w:lang w:val="en-US"/>
                          </w:rPr>
                        </w:pPr>
                        <w:r>
                          <w:rPr>
                            <w:rFonts w:ascii="Times New Roman" w:hAnsi="Times New Roman" w:cs="Times New Roman"/>
                            <w:b/>
                            <w:sz w:val="24"/>
                            <w:szCs w:val="24"/>
                            <w:u w:val="single"/>
                            <w:lang w:val="en-US"/>
                          </w:rPr>
                          <w:t>Scheme</w:t>
                        </w:r>
                        <w:r w:rsidRPr="00E63778">
                          <w:rPr>
                            <w:rFonts w:ascii="Times New Roman" w:hAnsi="Times New Roman" w:cs="Times New Roman"/>
                            <w:b/>
                            <w:sz w:val="24"/>
                            <w:szCs w:val="24"/>
                            <w:u w:val="single"/>
                            <w:lang w:val="en-US"/>
                          </w:rPr>
                          <w:t xml:space="preserve"> 3.8</w:t>
                        </w:r>
                        <w:r w:rsidRPr="00E63778">
                          <w:rPr>
                            <w:rFonts w:ascii="Times New Roman" w:hAnsi="Times New Roman" w:cs="Times New Roman"/>
                            <w:sz w:val="24"/>
                            <w:szCs w:val="24"/>
                            <w:u w:val="single"/>
                            <w:lang w:val="en-US"/>
                          </w:rPr>
                          <w:t>:</w:t>
                        </w:r>
                        <w:r w:rsidRPr="00E63778">
                          <w:rPr>
                            <w:rFonts w:ascii="Times New Roman" w:hAnsi="Times New Roman" w:cs="Times New Roman"/>
                            <w:sz w:val="24"/>
                            <w:szCs w:val="24"/>
                            <w:lang w:val="en-US"/>
                          </w:rPr>
                          <w:t xml:space="preserve"> Attempted alkylation of (2-hydroxyphenyl)boronic acid (</w:t>
                        </w:r>
                        <w:r w:rsidRPr="00E63778">
                          <w:rPr>
                            <w:rFonts w:ascii="Times New Roman" w:hAnsi="Times New Roman" w:cs="Times New Roman"/>
                            <w:b/>
                            <w:sz w:val="24"/>
                            <w:szCs w:val="24"/>
                            <w:lang w:val="en-US"/>
                          </w:rPr>
                          <w:t>1a)</w:t>
                        </w:r>
                        <w:r w:rsidRPr="00E63778">
                          <w:rPr>
                            <w:rFonts w:ascii="Times New Roman" w:hAnsi="Times New Roman" w:cs="Times New Roman"/>
                            <w:sz w:val="24"/>
                            <w:szCs w:val="24"/>
                            <w:lang w:val="en-US"/>
                          </w:rPr>
                          <w:t xml:space="preserve"> with K</w:t>
                        </w:r>
                        <w:r w:rsidRPr="00E63778">
                          <w:rPr>
                            <w:rFonts w:ascii="Times New Roman" w:hAnsi="Times New Roman" w:cs="Times New Roman"/>
                            <w:sz w:val="24"/>
                            <w:szCs w:val="24"/>
                            <w:vertAlign w:val="subscript"/>
                            <w:lang w:val="en-US"/>
                          </w:rPr>
                          <w:t>2</w:t>
                        </w:r>
                        <w:r w:rsidRPr="00E63778">
                          <w:rPr>
                            <w:rFonts w:ascii="Times New Roman" w:hAnsi="Times New Roman" w:cs="Times New Roman"/>
                            <w:sz w:val="24"/>
                            <w:szCs w:val="24"/>
                            <w:lang w:val="en-US"/>
                          </w:rPr>
                          <w:t>CO</w:t>
                        </w:r>
                        <w:r w:rsidRPr="00E63778">
                          <w:rPr>
                            <w:rFonts w:ascii="Times New Roman" w:hAnsi="Times New Roman" w:cs="Times New Roman"/>
                            <w:sz w:val="24"/>
                            <w:szCs w:val="24"/>
                            <w:vertAlign w:val="subscript"/>
                            <w:lang w:val="en-US"/>
                          </w:rPr>
                          <w:t>3</w:t>
                        </w:r>
                        <w:r w:rsidRPr="00E63778">
                          <w:rPr>
                            <w:rFonts w:ascii="Times New Roman" w:hAnsi="Times New Roman" w:cs="Times New Roman"/>
                            <w:sz w:val="24"/>
                            <w:szCs w:val="24"/>
                            <w:lang w:val="en-US"/>
                          </w:rPr>
                          <w:t>.</w:t>
                        </w:r>
                      </w:p>
                      <w:p w:rsidR="00A877DB" w:rsidRPr="00E16128" w:rsidRDefault="00A877DB" w:rsidP="00DC56B1">
                        <w:pPr>
                          <w:rPr>
                            <w:lang w:val="en-US"/>
                          </w:rPr>
                        </w:pPr>
                      </w:p>
                    </w:txbxContent>
                  </v:textbox>
                </v:shape>
                <v:shape id="Imagem 457" o:spid="_x0000_s1205" type="#_x0000_t75" style="position:absolute;left:3975;width:43333;height:7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N/GAAAA3AAAAA8AAABkcnMvZG93bnJldi54bWxEj0FrAjEUhO+F/ofwCt5qVm21rkZRYUGE&#10;Hqo99Pi6ee4uJi9rEnXbX98UCj0OM/MNM1921ogr+dA4VjDoZyCIS6cbrhS8H4rHFxAhIms0jknB&#10;FwVYLu7v5phrd+M3uu5jJRKEQ44K6hjbXMpQ1mQx9F1LnLyj8xZjkr6S2uMtwa2RwywbS4sNp4Ua&#10;W9rUVJ72F5so2fRz9FEUw2/jJ9uduUzX592rUr2HbjUDEamL/+G/9lYreHqewO+Zd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I38YAAADcAAAADwAAAAAAAAAAAAAA&#10;AACfAgAAZHJzL2Rvd25yZXYueG1sUEsFBgAAAAAEAAQA9wAAAJIDAAAAAA==&#10;">
                  <v:imagedata r:id="rId134"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r w:rsidRPr="00E97FE0">
        <w:rPr>
          <w:rFonts w:ascii="Arial" w:hAnsi="Arial" w:cs="Arial"/>
          <w:sz w:val="20"/>
          <w:szCs w:val="20"/>
          <w:lang w:val="en-GB"/>
        </w:rPr>
        <w:tab/>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6377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E63778">
        <w:rPr>
          <w:rFonts w:ascii="Times New Roman" w:hAnsi="Times New Roman" w:cs="Times New Roman"/>
          <w:sz w:val="26"/>
          <w:szCs w:val="26"/>
          <w:lang w:val="en-GB"/>
        </w:rPr>
        <w:t>Unfortun</w:t>
      </w:r>
      <w:r>
        <w:rPr>
          <w:rFonts w:ascii="Times New Roman" w:hAnsi="Times New Roman" w:cs="Times New Roman"/>
          <w:sz w:val="26"/>
          <w:szCs w:val="26"/>
          <w:lang w:val="en-GB"/>
        </w:rPr>
        <w:t>ately, this reaction didn´t work</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as</w:t>
      </w:r>
      <w:r w:rsidRPr="00E63778">
        <w:rPr>
          <w:rFonts w:ascii="Times New Roman" w:hAnsi="Times New Roman" w:cs="Times New Roman"/>
          <w:sz w:val="26"/>
          <w:szCs w:val="26"/>
          <w:lang w:val="en-GB"/>
        </w:rPr>
        <w:t xml:space="preserve"> we </w:t>
      </w:r>
      <w:r>
        <w:rPr>
          <w:rFonts w:ascii="Times New Roman" w:hAnsi="Times New Roman" w:cs="Times New Roman"/>
          <w:sz w:val="26"/>
          <w:szCs w:val="26"/>
          <w:lang w:val="en-GB"/>
        </w:rPr>
        <w:t>detected only the presence of</w:t>
      </w:r>
      <w:r w:rsidRPr="00E63778">
        <w:rPr>
          <w:rFonts w:ascii="Times New Roman" w:hAnsi="Times New Roman" w:cs="Times New Roman"/>
          <w:sz w:val="26"/>
          <w:szCs w:val="26"/>
          <w:lang w:val="en-GB"/>
        </w:rPr>
        <w:t xml:space="preserve"> </w:t>
      </w:r>
      <w:r>
        <w:rPr>
          <w:rFonts w:ascii="Times New Roman" w:hAnsi="Times New Roman" w:cs="Times New Roman"/>
          <w:sz w:val="26"/>
          <w:szCs w:val="26"/>
          <w:lang w:val="en-GB"/>
        </w:rPr>
        <w:t>substrate (</w:t>
      </w:r>
      <w:r w:rsidRPr="007C519A">
        <w:rPr>
          <w:rFonts w:ascii="Times New Roman" w:hAnsi="Times New Roman" w:cs="Times New Roman"/>
          <w:b/>
          <w:sz w:val="26"/>
          <w:szCs w:val="26"/>
          <w:lang w:val="en-GB"/>
        </w:rPr>
        <w:t>1a</w:t>
      </w:r>
      <w:r>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in the </w:t>
      </w:r>
      <w:r w:rsidRPr="00E63778">
        <w:rPr>
          <w:rFonts w:ascii="Times New Roman" w:hAnsi="Times New Roman" w:cs="Times New Roman"/>
          <w:sz w:val="26"/>
          <w:szCs w:val="26"/>
          <w:vertAlign w:val="superscript"/>
          <w:lang w:val="en-GB"/>
        </w:rPr>
        <w:t>1</w:t>
      </w:r>
      <w:r w:rsidRPr="00E63778">
        <w:rPr>
          <w:rFonts w:ascii="Times New Roman" w:hAnsi="Times New Roman" w:cs="Times New Roman"/>
          <w:sz w:val="26"/>
          <w:szCs w:val="26"/>
          <w:lang w:val="en-GB"/>
        </w:rPr>
        <w:t>H NMR spectrum</w:t>
      </w:r>
      <w:r>
        <w:rPr>
          <w:rFonts w:ascii="Times New Roman" w:hAnsi="Times New Roman" w:cs="Times New Roman"/>
          <w:sz w:val="26"/>
          <w:szCs w:val="26"/>
          <w:lang w:val="en-GB"/>
        </w:rPr>
        <w:t xml:space="preserve"> of the crude mixture</w:t>
      </w:r>
      <w:r w:rsidRPr="00E63778">
        <w:rPr>
          <w:rFonts w:ascii="Times New Roman" w:hAnsi="Times New Roman" w:cs="Times New Roman"/>
          <w:sz w:val="26"/>
          <w:szCs w:val="26"/>
          <w:lang w:val="en-GB"/>
        </w:rPr>
        <w:t xml:space="preserve">. Next, we changed the solvent to </w:t>
      </w:r>
      <w:r>
        <w:rPr>
          <w:rFonts w:ascii="Times New Roman" w:hAnsi="Times New Roman" w:cs="Times New Roman"/>
          <w:sz w:val="26"/>
          <w:szCs w:val="26"/>
          <w:lang w:val="en-GB"/>
        </w:rPr>
        <w:t xml:space="preserve">both </w:t>
      </w:r>
      <w:r w:rsidRPr="00E63778">
        <w:rPr>
          <w:rFonts w:ascii="Times New Roman" w:hAnsi="Times New Roman" w:cs="Times New Roman"/>
          <w:sz w:val="26"/>
          <w:szCs w:val="26"/>
          <w:lang w:val="en-GB"/>
        </w:rPr>
        <w:t xml:space="preserve">methanol (MeOH) and acetonitrile (MeCN). </w:t>
      </w:r>
      <w:r>
        <w:rPr>
          <w:rFonts w:ascii="Times New Roman" w:hAnsi="Times New Roman" w:cs="Times New Roman"/>
          <w:sz w:val="26"/>
          <w:szCs w:val="26"/>
          <w:lang w:val="en-GB"/>
        </w:rPr>
        <w:t>In both of these reactions, t</w:t>
      </w:r>
      <w:r w:rsidRPr="00E63778">
        <w:rPr>
          <w:rFonts w:ascii="Times New Roman" w:hAnsi="Times New Roman" w:cs="Times New Roman"/>
          <w:sz w:val="26"/>
          <w:szCs w:val="26"/>
          <w:lang w:val="en-GB"/>
        </w:rPr>
        <w:t>here was very little product formation</w:t>
      </w:r>
      <w:r w:rsidR="002743C2">
        <w:rPr>
          <w:rFonts w:ascii="Times New Roman" w:hAnsi="Times New Roman" w:cs="Times New Roman"/>
          <w:sz w:val="26"/>
          <w:szCs w:val="26"/>
          <w:lang w:val="en-GB"/>
        </w:rPr>
        <w:t>,</w:t>
      </w:r>
      <w:r>
        <w:rPr>
          <w:rFonts w:ascii="Times New Roman" w:hAnsi="Times New Roman" w:cs="Times New Roman"/>
          <w:sz w:val="26"/>
          <w:szCs w:val="26"/>
          <w:lang w:val="en-GB"/>
        </w:rPr>
        <w:t xml:space="preserve"> a</w:t>
      </w:r>
      <w:r w:rsidRPr="00E63778">
        <w:rPr>
          <w:rFonts w:ascii="Times New Roman" w:hAnsi="Times New Roman" w:cs="Times New Roman"/>
          <w:sz w:val="26"/>
          <w:szCs w:val="26"/>
          <w:lang w:val="en-GB"/>
        </w:rPr>
        <w:t xml:space="preserve">s discerned from the </w:t>
      </w:r>
      <w:r w:rsidRPr="00E63778">
        <w:rPr>
          <w:rFonts w:ascii="Times New Roman" w:hAnsi="Times New Roman" w:cs="Times New Roman"/>
          <w:sz w:val="26"/>
          <w:szCs w:val="26"/>
          <w:vertAlign w:val="superscript"/>
          <w:lang w:val="en-GB"/>
        </w:rPr>
        <w:t>1</w:t>
      </w:r>
      <w:r w:rsidR="002743C2">
        <w:rPr>
          <w:rFonts w:ascii="Times New Roman" w:hAnsi="Times New Roman" w:cs="Times New Roman"/>
          <w:sz w:val="26"/>
          <w:szCs w:val="26"/>
          <w:lang w:val="en-GB"/>
        </w:rPr>
        <w:t>H NMR spectra</w:t>
      </w:r>
      <w:r>
        <w:rPr>
          <w:rFonts w:ascii="Times New Roman" w:hAnsi="Times New Roman" w:cs="Times New Roman"/>
          <w:sz w:val="26"/>
          <w:szCs w:val="26"/>
          <w:lang w:val="en-GB"/>
        </w:rPr>
        <w:t xml:space="preserve"> of the crude mixture</w:t>
      </w:r>
      <w:r w:rsidR="002743C2">
        <w:rPr>
          <w:rFonts w:ascii="Times New Roman" w:hAnsi="Times New Roman" w:cs="Times New Roman"/>
          <w:sz w:val="26"/>
          <w:szCs w:val="26"/>
          <w:lang w:val="en-GB"/>
        </w:rPr>
        <w:t>s</w:t>
      </w:r>
      <w:r w:rsidRPr="00E63778">
        <w:rPr>
          <w:rFonts w:ascii="Times New Roman" w:hAnsi="Times New Roman" w:cs="Times New Roman"/>
          <w:sz w:val="26"/>
          <w:szCs w:val="26"/>
          <w:lang w:val="en-GB"/>
        </w:rPr>
        <w:t>.</w:t>
      </w:r>
    </w:p>
    <w:p w:rsidR="00DC56B1" w:rsidRPr="00EF4923" w:rsidRDefault="00DC56B1" w:rsidP="00DC56B1">
      <w:pPr>
        <w:spacing w:line="360" w:lineRule="auto"/>
        <w:contextualSpacing/>
        <w:jc w:val="both"/>
        <w:rPr>
          <w:rFonts w:ascii="Times New Roman" w:hAnsi="Times New Roman" w:cs="Times New Roman"/>
          <w:sz w:val="26"/>
          <w:szCs w:val="26"/>
          <w:lang w:val="en-GB"/>
        </w:rPr>
      </w:pPr>
      <w:r w:rsidRPr="00E63778">
        <w:rPr>
          <w:rFonts w:ascii="Times New Roman" w:hAnsi="Times New Roman" w:cs="Times New Roman"/>
          <w:sz w:val="26"/>
          <w:szCs w:val="26"/>
          <w:lang w:val="en-GB"/>
        </w:rPr>
        <w:tab/>
      </w:r>
      <w:r>
        <w:rPr>
          <w:rFonts w:ascii="Times New Roman" w:hAnsi="Times New Roman" w:cs="Times New Roman"/>
          <w:sz w:val="26"/>
          <w:szCs w:val="26"/>
          <w:lang w:val="en-GB"/>
        </w:rPr>
        <w:t xml:space="preserve">Considering the outcome of these reactions, </w:t>
      </w:r>
      <w:r w:rsidRPr="00E63778">
        <w:rPr>
          <w:rFonts w:ascii="Times New Roman" w:hAnsi="Times New Roman" w:cs="Times New Roman"/>
          <w:sz w:val="26"/>
          <w:szCs w:val="26"/>
          <w:lang w:val="en-GB"/>
        </w:rPr>
        <w:t xml:space="preserve">we decided to return to </w:t>
      </w:r>
      <w:r>
        <w:rPr>
          <w:rFonts w:ascii="Times New Roman" w:hAnsi="Times New Roman" w:cs="Times New Roman"/>
          <w:sz w:val="26"/>
          <w:szCs w:val="26"/>
          <w:lang w:val="en-GB"/>
        </w:rPr>
        <w:t>the</w:t>
      </w:r>
      <w:r w:rsidRPr="00E63778">
        <w:rPr>
          <w:rFonts w:ascii="Times New Roman" w:hAnsi="Times New Roman" w:cs="Times New Roman"/>
          <w:sz w:val="26"/>
          <w:szCs w:val="26"/>
          <w:lang w:val="en-GB"/>
        </w:rPr>
        <w:t xml:space="preserve"> original plan </w:t>
      </w:r>
      <w:r>
        <w:rPr>
          <w:rFonts w:ascii="Times New Roman" w:hAnsi="Times New Roman" w:cs="Times New Roman"/>
          <w:sz w:val="26"/>
          <w:szCs w:val="26"/>
          <w:lang w:val="en-GB"/>
        </w:rPr>
        <w:t>of using</w:t>
      </w:r>
      <w:r w:rsidRPr="00E63778">
        <w:rPr>
          <w:rFonts w:ascii="Times New Roman" w:hAnsi="Times New Roman" w:cs="Times New Roman"/>
          <w:sz w:val="26"/>
          <w:szCs w:val="26"/>
          <w:lang w:val="en-GB"/>
        </w:rPr>
        <w:t xml:space="preserve"> non-borylated </w:t>
      </w:r>
      <w:r w:rsidRPr="00E63778">
        <w:rPr>
          <w:rFonts w:ascii="Times New Roman" w:hAnsi="Times New Roman" w:cs="Times New Roman"/>
          <w:i/>
          <w:iCs/>
          <w:sz w:val="26"/>
          <w:szCs w:val="26"/>
          <w:lang w:val="en-GB"/>
        </w:rPr>
        <w:t>o</w:t>
      </w:r>
      <w:r>
        <w:rPr>
          <w:rFonts w:ascii="Times New Roman" w:hAnsi="Times New Roman" w:cs="Times New Roman"/>
          <w:sz w:val="26"/>
          <w:szCs w:val="26"/>
          <w:lang w:val="en-GB"/>
        </w:rPr>
        <w:t xml:space="preserve">-halophenolic </w:t>
      </w:r>
      <w:r w:rsidRPr="003B28EE">
        <w:rPr>
          <w:rFonts w:ascii="Times New Roman" w:hAnsi="Times New Roman" w:cs="Times New Roman"/>
          <w:sz w:val="26"/>
          <w:szCs w:val="26"/>
          <w:lang w:val="en-GB"/>
        </w:rPr>
        <w:t>substrates. This time, we opted to use a combination of potassium carbonate in DMF.</w:t>
      </w:r>
      <w:r w:rsidRPr="003B28EE">
        <w:rPr>
          <w:rStyle w:val="Refdenotaderodap"/>
          <w:rFonts w:ascii="Times New Roman" w:hAnsi="Times New Roman" w:cs="Times New Roman"/>
          <w:sz w:val="26"/>
          <w:szCs w:val="26"/>
          <w:lang w:val="en-GB"/>
        </w:rPr>
        <w:footnoteReference w:id="139"/>
      </w:r>
      <w:r w:rsidRPr="003B28EE">
        <w:rPr>
          <w:rFonts w:ascii="Times New Roman" w:hAnsi="Times New Roman" w:cs="Times New Roman"/>
          <w:sz w:val="26"/>
          <w:szCs w:val="26"/>
          <w:lang w:val="en-GB"/>
        </w:rPr>
        <w:t xml:space="preserve"> When we reacted 2-bromophenol (</w:t>
      </w:r>
      <w:r w:rsidRPr="003B28EE">
        <w:rPr>
          <w:rFonts w:ascii="Times New Roman" w:hAnsi="Times New Roman" w:cs="Times New Roman"/>
          <w:b/>
          <w:sz w:val="26"/>
          <w:szCs w:val="26"/>
          <w:lang w:val="en-GB"/>
        </w:rPr>
        <w:t>3a</w:t>
      </w:r>
      <w:r w:rsidRPr="003B28EE">
        <w:rPr>
          <w:rFonts w:ascii="Times New Roman" w:hAnsi="Times New Roman" w:cs="Times New Roman"/>
          <w:sz w:val="26"/>
          <w:szCs w:val="26"/>
          <w:lang w:val="en-GB"/>
        </w:rPr>
        <w:t>) with 3-bromo-2,2-dimethyl-1-propanol using Kazemi´s conditions, we successfully synthesized compound (</w:t>
      </w:r>
      <w:r w:rsidRPr="003B28EE">
        <w:rPr>
          <w:rFonts w:ascii="Times New Roman" w:hAnsi="Times New Roman" w:cs="Times New Roman"/>
          <w:b/>
          <w:sz w:val="26"/>
          <w:szCs w:val="26"/>
          <w:lang w:val="en-GB"/>
        </w:rPr>
        <w:t>4a</w:t>
      </w:r>
      <w:r w:rsidRPr="003B28EE">
        <w:rPr>
          <w:rFonts w:ascii="Times New Roman" w:hAnsi="Times New Roman" w:cs="Times New Roman"/>
          <w:sz w:val="26"/>
          <w:szCs w:val="26"/>
          <w:lang w:val="en-GB"/>
        </w:rPr>
        <w:t>) in 83% yield (</w:t>
      </w:r>
      <w:r w:rsidRPr="003B28EE">
        <w:rPr>
          <w:rFonts w:ascii="Times New Roman" w:hAnsi="Times New Roman" w:cs="Times New Roman"/>
          <w:b/>
          <w:sz w:val="26"/>
          <w:szCs w:val="26"/>
          <w:lang w:val="en-GB"/>
        </w:rPr>
        <w:t>Scheme 3.9</w:t>
      </w:r>
      <w:r w:rsidRPr="003B28EE">
        <w:rPr>
          <w:rFonts w:ascii="Times New Roman" w:hAnsi="Times New Roman" w:cs="Times New Roman"/>
          <w:sz w:val="26"/>
          <w:szCs w:val="26"/>
          <w:lang w:val="en-GB"/>
        </w:rPr>
        <w:t>).</w:t>
      </w:r>
      <w:r w:rsidRPr="00E63778">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80096" behindDoc="0" locked="0" layoutInCell="1" allowOverlap="1" wp14:anchorId="09448199" wp14:editId="242C7059">
                <wp:simplePos x="0" y="0"/>
                <wp:positionH relativeFrom="margin">
                  <wp:align>center</wp:align>
                </wp:positionH>
                <wp:positionV relativeFrom="paragraph">
                  <wp:posOffset>9525</wp:posOffset>
                </wp:positionV>
                <wp:extent cx="5340350" cy="1535501"/>
                <wp:effectExtent l="0" t="0" r="0" b="0"/>
                <wp:wrapNone/>
                <wp:docPr id="720" name="Grupo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0350" cy="1535501"/>
                          <a:chOff x="0" y="0"/>
                          <a:chExt cx="5340350" cy="1535513"/>
                        </a:xfrm>
                      </wpg:grpSpPr>
                      <wps:wsp>
                        <wps:cNvPr id="462" name="Caixa de Texto 2"/>
                        <wps:cNvSpPr txBox="1">
                          <a:spLocks noChangeArrowheads="1"/>
                        </wps:cNvSpPr>
                        <wps:spPr bwMode="auto">
                          <a:xfrm>
                            <a:off x="0" y="1042572"/>
                            <a:ext cx="5340350" cy="492941"/>
                          </a:xfrm>
                          <a:prstGeom prst="rect">
                            <a:avLst/>
                          </a:prstGeom>
                          <a:noFill/>
                          <a:ln w="9525">
                            <a:noFill/>
                            <a:miter lim="800000"/>
                            <a:headEnd/>
                            <a:tailEnd/>
                          </a:ln>
                        </wps:spPr>
                        <wps:txbx>
                          <w:txbxContent>
                            <w:p w:rsidR="00A877DB" w:rsidRPr="00F0498C"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F0498C">
                                <w:rPr>
                                  <w:rFonts w:ascii="Times New Roman" w:hAnsi="Times New Roman" w:cs="Times New Roman"/>
                                  <w:b/>
                                  <w:sz w:val="24"/>
                                  <w:szCs w:val="20"/>
                                  <w:u w:val="single"/>
                                  <w:lang w:val="en-US"/>
                                </w:rPr>
                                <w:t xml:space="preserve"> 3.9</w:t>
                              </w:r>
                              <w:r w:rsidRPr="00F0498C">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Synthesis of </w:t>
                              </w:r>
                              <w:r w:rsidRPr="00F0498C">
                                <w:rPr>
                                  <w:rFonts w:ascii="Times New Roman" w:hAnsi="Times New Roman" w:cs="Times New Roman"/>
                                  <w:sz w:val="24"/>
                                  <w:szCs w:val="20"/>
                                  <w:lang w:val="en-US"/>
                                </w:rPr>
                                <w:t>3-(2-bromophenoxy)-2,2-dimethylpropan-1-ol (</w:t>
                              </w:r>
                              <w:r w:rsidRPr="00F0498C">
                                <w:rPr>
                                  <w:rFonts w:ascii="Times New Roman" w:hAnsi="Times New Roman" w:cs="Times New Roman"/>
                                  <w:b/>
                                  <w:sz w:val="24"/>
                                  <w:szCs w:val="20"/>
                                  <w:lang w:val="en-US"/>
                                </w:rPr>
                                <w:t>4a</w:t>
                              </w:r>
                              <w:r w:rsidRPr="00F0498C">
                                <w:rPr>
                                  <w:rFonts w:ascii="Times New Roman" w:hAnsi="Times New Roman" w:cs="Times New Roman"/>
                                  <w:sz w:val="24"/>
                                  <w:szCs w:val="20"/>
                                  <w:lang w:val="en-US"/>
                                </w:rPr>
                                <w:t>) using conditions</w:t>
                              </w:r>
                              <w:r>
                                <w:rPr>
                                  <w:rFonts w:ascii="Times New Roman" w:hAnsi="Times New Roman" w:cs="Times New Roman"/>
                                  <w:sz w:val="24"/>
                                  <w:szCs w:val="20"/>
                                  <w:lang w:val="en-US"/>
                                </w:rPr>
                                <w:t xml:space="preserve"> reported by</w:t>
                              </w:r>
                              <w:r w:rsidRPr="00F0498C">
                                <w:rPr>
                                  <w:rFonts w:ascii="Times New Roman" w:hAnsi="Times New Roman" w:cs="Times New Roman"/>
                                  <w:sz w:val="24"/>
                                  <w:szCs w:val="20"/>
                                  <w:lang w:val="en-US"/>
                                </w:rPr>
                                <w:t xml:space="preserve"> Kazemi </w:t>
                              </w:r>
                              <w:r w:rsidRPr="00F875EA">
                                <w:rPr>
                                  <w:rFonts w:ascii="Times New Roman" w:hAnsi="Times New Roman" w:cs="Times New Roman"/>
                                  <w:i/>
                                  <w:iCs/>
                                  <w:sz w:val="24"/>
                                  <w:szCs w:val="20"/>
                                  <w:lang w:val="en-US"/>
                                </w:rPr>
                                <w:t>et al</w:t>
                              </w:r>
                              <w:r w:rsidRPr="00F0498C">
                                <w:rPr>
                                  <w:rFonts w:ascii="Times New Roman" w:hAnsi="Times New Roman" w:cs="Times New Roman"/>
                                  <w:iCs/>
                                  <w:sz w:val="24"/>
                                  <w:szCs w:val="20"/>
                                  <w:lang w:val="en-US"/>
                                </w:rPr>
                                <w:t>.</w:t>
                              </w:r>
                              <w:r>
                                <w:rPr>
                                  <w:rFonts w:ascii="Times New Roman" w:hAnsi="Times New Roman" w:cs="Times New Roman"/>
                                  <w:sz w:val="24"/>
                                  <w:szCs w:val="20"/>
                                  <w:vertAlign w:val="superscript"/>
                                  <w:lang w:val="en-US"/>
                                </w:rPr>
                                <w:t>139</w:t>
                              </w:r>
                            </w:p>
                          </w:txbxContent>
                        </wps:txbx>
                        <wps:bodyPr rot="0" vert="horz" wrap="square" lIns="91440" tIns="45720" rIns="91440" bIns="45720" anchor="t" anchorCtr="0">
                          <a:noAutofit/>
                        </wps:bodyPr>
                      </wps:wsp>
                      <pic:pic xmlns:pic="http://schemas.openxmlformats.org/drawingml/2006/picture">
                        <pic:nvPicPr>
                          <pic:cNvPr id="719" name="Imagem 719"/>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709575" y="0"/>
                            <a:ext cx="3920490" cy="74041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09448199" id="Grupo 720" o:spid="_x0000_s1206" style="position:absolute;left:0;text-align:left;margin-left:0;margin-top:.75pt;width:420.5pt;height:120.9pt;z-index:251780096;mso-position-horizontal:center;mso-position-horizontal-relative:margin;mso-height-relative:margin" coordsize="53403,15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">
                <v:shape id="_x0000_s1207" type="#_x0000_t202" style="position:absolute;top:10425;width:53403;height:4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rsidR="00A877DB" w:rsidRPr="00F0498C" w:rsidRDefault="00A877DB" w:rsidP="00DC56B1">
                        <w:pPr>
                          <w:tabs>
                            <w:tab w:val="left" w:pos="3506"/>
                          </w:tabs>
                          <w:contextualSpacing/>
                          <w:jc w:val="center"/>
                          <w:rPr>
                            <w:rFonts w:ascii="Times New Roman" w:hAnsi="Times New Roman" w:cs="Times New Roman"/>
                            <w:sz w:val="24"/>
                            <w:szCs w:val="20"/>
                            <w:vertAlign w:val="superscript"/>
                            <w:lang w:val="en-US"/>
                          </w:rPr>
                        </w:pPr>
                        <w:r>
                          <w:rPr>
                            <w:rFonts w:ascii="Times New Roman" w:hAnsi="Times New Roman" w:cs="Times New Roman"/>
                            <w:b/>
                            <w:sz w:val="24"/>
                            <w:szCs w:val="20"/>
                            <w:u w:val="single"/>
                            <w:lang w:val="en-US"/>
                          </w:rPr>
                          <w:t>Scheme</w:t>
                        </w:r>
                        <w:r w:rsidRPr="00F0498C">
                          <w:rPr>
                            <w:rFonts w:ascii="Times New Roman" w:hAnsi="Times New Roman" w:cs="Times New Roman"/>
                            <w:b/>
                            <w:sz w:val="24"/>
                            <w:szCs w:val="20"/>
                            <w:u w:val="single"/>
                            <w:lang w:val="en-US"/>
                          </w:rPr>
                          <w:t xml:space="preserve"> 3.9</w:t>
                        </w:r>
                        <w:r w:rsidRPr="00F0498C">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Synthesis of </w:t>
                        </w:r>
                        <w:r w:rsidRPr="00F0498C">
                          <w:rPr>
                            <w:rFonts w:ascii="Times New Roman" w:hAnsi="Times New Roman" w:cs="Times New Roman"/>
                            <w:sz w:val="24"/>
                            <w:szCs w:val="20"/>
                            <w:lang w:val="en-US"/>
                          </w:rPr>
                          <w:t>3-(2-bromophenoxy)-2,2-dimethylpropan-1-ol (</w:t>
                        </w:r>
                        <w:r w:rsidRPr="00F0498C">
                          <w:rPr>
                            <w:rFonts w:ascii="Times New Roman" w:hAnsi="Times New Roman" w:cs="Times New Roman"/>
                            <w:b/>
                            <w:sz w:val="24"/>
                            <w:szCs w:val="20"/>
                            <w:lang w:val="en-US"/>
                          </w:rPr>
                          <w:t>4a</w:t>
                        </w:r>
                        <w:r w:rsidRPr="00F0498C">
                          <w:rPr>
                            <w:rFonts w:ascii="Times New Roman" w:hAnsi="Times New Roman" w:cs="Times New Roman"/>
                            <w:sz w:val="24"/>
                            <w:szCs w:val="20"/>
                            <w:lang w:val="en-US"/>
                          </w:rPr>
                          <w:t>) using conditions</w:t>
                        </w:r>
                        <w:r>
                          <w:rPr>
                            <w:rFonts w:ascii="Times New Roman" w:hAnsi="Times New Roman" w:cs="Times New Roman"/>
                            <w:sz w:val="24"/>
                            <w:szCs w:val="20"/>
                            <w:lang w:val="en-US"/>
                          </w:rPr>
                          <w:t xml:space="preserve"> reported by</w:t>
                        </w:r>
                        <w:r w:rsidRPr="00F0498C">
                          <w:rPr>
                            <w:rFonts w:ascii="Times New Roman" w:hAnsi="Times New Roman" w:cs="Times New Roman"/>
                            <w:sz w:val="24"/>
                            <w:szCs w:val="20"/>
                            <w:lang w:val="en-US"/>
                          </w:rPr>
                          <w:t xml:space="preserve"> Kazemi </w:t>
                        </w:r>
                        <w:r w:rsidRPr="00F875EA">
                          <w:rPr>
                            <w:rFonts w:ascii="Times New Roman" w:hAnsi="Times New Roman" w:cs="Times New Roman"/>
                            <w:i/>
                            <w:iCs/>
                            <w:sz w:val="24"/>
                            <w:szCs w:val="20"/>
                            <w:lang w:val="en-US"/>
                          </w:rPr>
                          <w:t>et al</w:t>
                        </w:r>
                        <w:r w:rsidRPr="00F0498C">
                          <w:rPr>
                            <w:rFonts w:ascii="Times New Roman" w:hAnsi="Times New Roman" w:cs="Times New Roman"/>
                            <w:iCs/>
                            <w:sz w:val="24"/>
                            <w:szCs w:val="20"/>
                            <w:lang w:val="en-US"/>
                          </w:rPr>
                          <w:t>.</w:t>
                        </w:r>
                        <w:r>
                          <w:rPr>
                            <w:rFonts w:ascii="Times New Roman" w:hAnsi="Times New Roman" w:cs="Times New Roman"/>
                            <w:sz w:val="24"/>
                            <w:szCs w:val="20"/>
                            <w:vertAlign w:val="superscript"/>
                            <w:lang w:val="en-US"/>
                          </w:rPr>
                          <w:t>139</w:t>
                        </w:r>
                      </w:p>
                    </w:txbxContent>
                  </v:textbox>
                </v:shape>
                <v:shape id="Imagem 719" o:spid="_x0000_s1208" type="#_x0000_t75" style="position:absolute;left:7095;width:39205;height:7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uD37EAAAA3AAAAA8AAABkcnMvZG93bnJldi54bWxEj0FrwkAUhO+C/2F5Qm+60UO10VUkKhT0&#10;krTg9Zl9Jmmzb8PuVuO/dwuFHoeZ+YZZbXrTihs531hWMJ0kIIhLqxuuFHx+HMYLED4ga2wtk4IH&#10;edish4MVptreOadbESoRIexTVFCH0KVS+rImg35iO+LoXa0zGKJ0ldQO7xFuWjlLkldpsOG4UGNH&#10;WU3ld/FjFCz0weF8P8vz83H31VKR7S6nTKmXUb9dggjUh//wX/tdK5hP3+D3TDwC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uD37EAAAA3AAAAA8AAAAAAAAAAAAAAAAA&#10;nwIAAGRycy9kb3ducmV2LnhtbFBLBQYAAAAABAAEAPcAAACQAwAAAAA=&#10;">
                  <v:imagedata r:id="rId136"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tabs>
          <w:tab w:val="left" w:pos="5702"/>
        </w:tabs>
        <w:contextualSpacing/>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tabs>
          <w:tab w:val="left" w:pos="5702"/>
        </w:tabs>
        <w:contextualSpacing/>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contextualSpacing/>
        <w:jc w:val="both"/>
        <w:rPr>
          <w:rFonts w:ascii="Arial" w:hAnsi="Arial" w:cs="Arial"/>
          <w:sz w:val="20"/>
          <w:szCs w:val="20"/>
          <w:lang w:val="en-GB"/>
        </w:rPr>
      </w:pPr>
      <w:r w:rsidRPr="00E97FE0">
        <w:rPr>
          <w:rFonts w:ascii="Arial" w:hAnsi="Arial" w:cs="Arial"/>
          <w:sz w:val="20"/>
          <w:szCs w:val="20"/>
          <w:lang w:val="en-GB"/>
        </w:rPr>
        <w:t xml:space="preserve"> </w:t>
      </w: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Default="00DC56B1" w:rsidP="00DC56B1">
      <w:pPr>
        <w:contextualSpacing/>
        <w:jc w:val="both"/>
        <w:rPr>
          <w:rFonts w:ascii="Arial" w:hAnsi="Arial" w:cs="Arial"/>
          <w:b/>
          <w:lang w:val="en-GB"/>
        </w:rPr>
      </w:pPr>
    </w:p>
    <w:p w:rsidR="00CD3E0B" w:rsidRDefault="00CD3E0B" w:rsidP="00DC56B1">
      <w:pPr>
        <w:contextualSpacing/>
        <w:jc w:val="both"/>
        <w:rPr>
          <w:rFonts w:ascii="Arial" w:hAnsi="Arial" w:cs="Arial"/>
          <w:b/>
          <w:lang w:val="en-GB"/>
        </w:rPr>
      </w:pPr>
    </w:p>
    <w:p w:rsidR="00DC56B1" w:rsidRDefault="00DC56B1" w:rsidP="00DC56B1">
      <w:pPr>
        <w:contextualSpacing/>
        <w:jc w:val="both"/>
        <w:rPr>
          <w:rStyle w:val="nfase"/>
          <w:rFonts w:ascii="Times New Roman" w:hAnsi="Times New Roman" w:cs="Times New Roman"/>
          <w:b/>
          <w:i w:val="0"/>
          <w:sz w:val="24"/>
          <w:lang w:val="en-GB"/>
        </w:rPr>
      </w:pPr>
      <w:r w:rsidRPr="006420E1">
        <w:rPr>
          <w:rFonts w:ascii="Arial" w:hAnsi="Arial" w:cs="Arial"/>
          <w:b/>
          <w:sz w:val="24"/>
          <w:lang w:val="en-GB"/>
        </w:rPr>
        <w:lastRenderedPageBreak/>
        <w:tab/>
      </w:r>
      <w:r w:rsidRPr="006420E1">
        <w:rPr>
          <w:rStyle w:val="nfase"/>
          <w:rFonts w:ascii="Times New Roman" w:hAnsi="Times New Roman" w:cs="Times New Roman"/>
          <w:b/>
          <w:i w:val="0"/>
          <w:sz w:val="28"/>
          <w:lang w:val="en-GB"/>
        </w:rPr>
        <w:t>3.3.2.2 Synthesis of substituted 3-(2-bromophenoxy) alcohol derivatives</w:t>
      </w:r>
    </w:p>
    <w:p w:rsidR="00DC56B1" w:rsidRPr="00F0498C" w:rsidRDefault="00DC56B1" w:rsidP="00DC56B1">
      <w:pPr>
        <w:spacing w:line="360" w:lineRule="auto"/>
        <w:contextualSpacing/>
        <w:jc w:val="both"/>
        <w:rPr>
          <w:rFonts w:ascii="Times New Roman" w:hAnsi="Times New Roman" w:cs="Times New Roman"/>
          <w:b/>
          <w:iCs/>
          <w:sz w:val="28"/>
          <w:lang w:val="en-GB"/>
        </w:rPr>
      </w:pPr>
    </w:p>
    <w:p w:rsidR="00DC56B1" w:rsidRPr="006420E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Pr>
          <w:rFonts w:ascii="Times New Roman" w:hAnsi="Times New Roman" w:cs="Times New Roman"/>
          <w:sz w:val="26"/>
          <w:szCs w:val="26"/>
          <w:lang w:val="en-GB"/>
        </w:rPr>
        <w:t>After having discovered</w:t>
      </w:r>
      <w:r w:rsidRPr="006420E1">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 conditions to </w:t>
      </w:r>
      <w:r w:rsidRPr="006420E1">
        <w:rPr>
          <w:rFonts w:ascii="Times New Roman" w:hAnsi="Times New Roman" w:cs="Times New Roman"/>
          <w:sz w:val="26"/>
          <w:szCs w:val="26"/>
          <w:lang w:val="en-GB"/>
        </w:rPr>
        <w:t xml:space="preserve">successfully alkylate our </w:t>
      </w:r>
      <w:r w:rsidRPr="00F875EA">
        <w:rPr>
          <w:rFonts w:ascii="Times New Roman" w:hAnsi="Times New Roman" w:cs="Times New Roman"/>
          <w:i/>
          <w:sz w:val="26"/>
          <w:szCs w:val="26"/>
          <w:lang w:val="en-GB"/>
        </w:rPr>
        <w:t>o</w:t>
      </w:r>
      <w:r>
        <w:rPr>
          <w:rFonts w:ascii="Times New Roman" w:hAnsi="Times New Roman" w:cs="Times New Roman"/>
          <w:sz w:val="26"/>
          <w:szCs w:val="26"/>
          <w:lang w:val="en-GB"/>
        </w:rPr>
        <w:t>-</w:t>
      </w:r>
      <w:r w:rsidRPr="006420E1">
        <w:rPr>
          <w:rFonts w:ascii="Times New Roman" w:hAnsi="Times New Roman" w:cs="Times New Roman"/>
          <w:sz w:val="26"/>
          <w:szCs w:val="26"/>
          <w:lang w:val="en-GB"/>
        </w:rPr>
        <w:t>halophenol substrates,</w:t>
      </w:r>
      <w:r w:rsidR="00FF2264">
        <w:rPr>
          <w:rFonts w:ascii="Times New Roman" w:hAnsi="Times New Roman" w:cs="Times New Roman"/>
          <w:sz w:val="26"/>
          <w:szCs w:val="26"/>
          <w:vertAlign w:val="superscript"/>
          <w:lang w:val="en-GB"/>
        </w:rPr>
        <w:t>139</w:t>
      </w:r>
      <w:r w:rsidRPr="006420E1">
        <w:rPr>
          <w:rFonts w:ascii="Times New Roman" w:hAnsi="Times New Roman" w:cs="Times New Roman"/>
          <w:sz w:val="26"/>
          <w:szCs w:val="26"/>
          <w:lang w:val="en-GB"/>
        </w:rPr>
        <w:t xml:space="preserve"> we examined the scope of this methodology reacting </w:t>
      </w:r>
      <w:r>
        <w:rPr>
          <w:rFonts w:ascii="Times New Roman" w:hAnsi="Times New Roman" w:cs="Times New Roman"/>
          <w:sz w:val="26"/>
          <w:szCs w:val="26"/>
          <w:lang w:val="en-GB"/>
        </w:rPr>
        <w:t>numerous</w:t>
      </w:r>
      <w:r w:rsidRPr="006420E1">
        <w:rPr>
          <w:rFonts w:ascii="Times New Roman" w:hAnsi="Times New Roman" w:cs="Times New Roman"/>
          <w:sz w:val="26"/>
          <w:szCs w:val="26"/>
          <w:lang w:val="en-GB"/>
        </w:rPr>
        <w:t xml:space="preserve"> substituted 2-bromophenols with </w:t>
      </w:r>
      <w:r>
        <w:rPr>
          <w:rFonts w:ascii="Times New Roman" w:hAnsi="Times New Roman" w:cs="Times New Roman"/>
          <w:sz w:val="26"/>
          <w:szCs w:val="26"/>
          <w:lang w:val="en-GB"/>
        </w:rPr>
        <w:t>3</w:t>
      </w:r>
      <w:r w:rsidRPr="006420E1">
        <w:rPr>
          <w:rFonts w:ascii="Times New Roman" w:hAnsi="Times New Roman" w:cs="Times New Roman"/>
          <w:sz w:val="26"/>
          <w:szCs w:val="26"/>
          <w:lang w:val="en-GB"/>
        </w:rPr>
        <w:t xml:space="preserve"> aliphatic 1-bromo alcohols</w:t>
      </w:r>
      <w:r>
        <w:rPr>
          <w:rFonts w:ascii="Times New Roman" w:hAnsi="Times New Roman" w:cs="Times New Roman"/>
          <w:sz w:val="26"/>
          <w:szCs w:val="26"/>
          <w:lang w:val="en-GB"/>
        </w:rPr>
        <w:t xml:space="preserve"> </w:t>
      </w:r>
      <w:r w:rsidRPr="006420E1">
        <w:rPr>
          <w:rFonts w:ascii="Times New Roman" w:hAnsi="Times New Roman" w:cs="Times New Roman"/>
          <w:sz w:val="26"/>
          <w:szCs w:val="26"/>
          <w:lang w:val="en-GB"/>
        </w:rPr>
        <w:t>(</w:t>
      </w:r>
      <w:r>
        <w:rPr>
          <w:rFonts w:ascii="Times New Roman" w:hAnsi="Times New Roman" w:cs="Times New Roman"/>
          <w:b/>
          <w:sz w:val="26"/>
          <w:szCs w:val="26"/>
          <w:lang w:val="en-GB"/>
        </w:rPr>
        <w:t>Scheme</w:t>
      </w:r>
      <w:r w:rsidRPr="006420E1">
        <w:rPr>
          <w:rFonts w:ascii="Times New Roman" w:hAnsi="Times New Roman" w:cs="Times New Roman"/>
          <w:b/>
          <w:sz w:val="26"/>
          <w:szCs w:val="26"/>
          <w:lang w:val="en-GB"/>
        </w:rPr>
        <w:t xml:space="preserve"> 3.10</w:t>
      </w:r>
      <w:r w:rsidRPr="006420E1">
        <w:rPr>
          <w:rFonts w:ascii="Times New Roman" w:hAnsi="Times New Roman" w:cs="Times New Roman"/>
          <w:sz w:val="26"/>
          <w:szCs w:val="26"/>
          <w:lang w:val="en-GB"/>
        </w:rPr>
        <w:t>). The corresponding 3-(2-bromophenoxy) alcohols (</w:t>
      </w:r>
      <w:r w:rsidRPr="006420E1">
        <w:rPr>
          <w:rFonts w:ascii="Times New Roman" w:hAnsi="Times New Roman" w:cs="Times New Roman"/>
          <w:b/>
          <w:sz w:val="26"/>
          <w:szCs w:val="26"/>
          <w:lang w:val="en-GB"/>
        </w:rPr>
        <w:t>4a</w:t>
      </w:r>
      <w:r>
        <w:rPr>
          <w:rFonts w:ascii="Times New Roman" w:hAnsi="Times New Roman" w:cs="Times New Roman"/>
          <w:sz w:val="26"/>
          <w:szCs w:val="26"/>
          <w:lang w:val="en-GB"/>
        </w:rPr>
        <w:t>)</w:t>
      </w:r>
      <w:r w:rsidRPr="006420E1">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4</w:t>
      </w:r>
      <w:r w:rsidRPr="006420E1">
        <w:rPr>
          <w:rFonts w:ascii="Times New Roman" w:hAnsi="Times New Roman" w:cs="Times New Roman"/>
          <w:b/>
          <w:sz w:val="26"/>
          <w:szCs w:val="26"/>
          <w:lang w:val="en-GB"/>
        </w:rPr>
        <w:t>r</w:t>
      </w:r>
      <w:r w:rsidRPr="006420E1">
        <w:rPr>
          <w:rFonts w:ascii="Times New Roman" w:hAnsi="Times New Roman" w:cs="Times New Roman"/>
          <w:sz w:val="26"/>
          <w:szCs w:val="26"/>
          <w:lang w:val="en-GB"/>
        </w:rPr>
        <w:t>) were obtained in</w:t>
      </w:r>
      <w:r>
        <w:rPr>
          <w:rFonts w:ascii="Times New Roman" w:hAnsi="Times New Roman" w:cs="Times New Roman"/>
          <w:sz w:val="26"/>
          <w:szCs w:val="26"/>
          <w:lang w:val="en-GB"/>
        </w:rPr>
        <w:t xml:space="preserve"> </w:t>
      </w:r>
      <w:r w:rsidRPr="00294855">
        <w:rPr>
          <w:rFonts w:ascii="Times New Roman" w:hAnsi="Times New Roman" w:cs="Times New Roman"/>
          <w:sz w:val="26"/>
          <w:szCs w:val="26"/>
          <w:lang w:val="en-GB"/>
        </w:rPr>
        <w:t>very good to excellent yields</w:t>
      </w:r>
      <w:r w:rsidRPr="006420E1">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3.10</w:t>
      </w:r>
      <w:r w:rsidRPr="006420E1">
        <w:rPr>
          <w:rFonts w:ascii="Times New Roman" w:hAnsi="Times New Roman" w:cs="Times New Roman"/>
          <w:sz w:val="26"/>
          <w:szCs w:val="26"/>
          <w:lang w:val="en-GB"/>
        </w:rPr>
        <w:t>).</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11488" behindDoc="0" locked="0" layoutInCell="1" allowOverlap="1" wp14:anchorId="57DECEC9" wp14:editId="19AFE7AA">
                <wp:simplePos x="0" y="0"/>
                <wp:positionH relativeFrom="margin">
                  <wp:align>center</wp:align>
                </wp:positionH>
                <wp:positionV relativeFrom="paragraph">
                  <wp:posOffset>11481</wp:posOffset>
                </wp:positionV>
                <wp:extent cx="5096510" cy="3140015"/>
                <wp:effectExtent l="0" t="0" r="0" b="3810"/>
                <wp:wrapNone/>
                <wp:docPr id="464" name="Grupo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6510" cy="3140015"/>
                          <a:chOff x="0" y="0"/>
                          <a:chExt cx="5096510" cy="3140006"/>
                        </a:xfrm>
                      </wpg:grpSpPr>
                      <wps:wsp>
                        <wps:cNvPr id="465" name="Caixa de Texto 2"/>
                        <wps:cNvSpPr txBox="1">
                          <a:spLocks noChangeArrowheads="1"/>
                        </wps:cNvSpPr>
                        <wps:spPr bwMode="auto">
                          <a:xfrm>
                            <a:off x="0" y="2497394"/>
                            <a:ext cx="5096510" cy="642612"/>
                          </a:xfrm>
                          <a:prstGeom prst="rect">
                            <a:avLst/>
                          </a:prstGeom>
                          <a:noFill/>
                          <a:ln w="9525">
                            <a:noFill/>
                            <a:miter lim="800000"/>
                            <a:headEnd/>
                            <a:tailEnd/>
                          </a:ln>
                        </wps:spPr>
                        <wps:txbx>
                          <w:txbxContent>
                            <w:p w:rsidR="00A877DB" w:rsidRPr="006420E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6420E1">
                                <w:rPr>
                                  <w:rFonts w:ascii="Times New Roman" w:hAnsi="Times New Roman" w:cs="Times New Roman"/>
                                  <w:b/>
                                  <w:sz w:val="24"/>
                                  <w:szCs w:val="24"/>
                                  <w:u w:val="single"/>
                                  <w:lang w:val="en-US"/>
                                </w:rPr>
                                <w:t xml:space="preserve"> 3.10</w:t>
                              </w:r>
                              <w:r w:rsidRPr="006420E1">
                                <w:rPr>
                                  <w:rFonts w:ascii="Times New Roman" w:hAnsi="Times New Roman" w:cs="Times New Roman"/>
                                  <w:sz w:val="24"/>
                                  <w:szCs w:val="24"/>
                                  <w:u w:val="single"/>
                                  <w:lang w:val="en-US"/>
                                </w:rPr>
                                <w:t>:</w:t>
                              </w:r>
                              <w:r w:rsidRPr="006420E1">
                                <w:rPr>
                                  <w:rFonts w:ascii="Times New Roman" w:hAnsi="Times New Roman" w:cs="Times New Roman"/>
                                  <w:sz w:val="24"/>
                                  <w:szCs w:val="24"/>
                                  <w:lang w:val="en-US"/>
                                </w:rPr>
                                <w:t xml:space="preserve"> General synthesis of substituted </w:t>
                              </w:r>
                              <w:r>
                                <w:rPr>
                                  <w:rFonts w:ascii="Times New Roman" w:hAnsi="Times New Roman" w:cs="Times New Roman"/>
                                  <w:sz w:val="24"/>
                                  <w:szCs w:val="24"/>
                                  <w:lang w:val="en-US"/>
                                </w:rPr>
                                <w:t xml:space="preserve">3-((2-bromophenoxy)oxy) alcohol derivatives </w:t>
                              </w:r>
                              <w:r w:rsidRPr="006420E1">
                                <w:rPr>
                                  <w:rFonts w:ascii="Times New Roman" w:hAnsi="Times New Roman" w:cs="Times New Roman"/>
                                  <w:sz w:val="26"/>
                                  <w:szCs w:val="26"/>
                                  <w:lang w:val="en-GB"/>
                                </w:rPr>
                                <w:t>(</w:t>
                              </w:r>
                              <w:r w:rsidRPr="006420E1">
                                <w:rPr>
                                  <w:rFonts w:ascii="Times New Roman" w:hAnsi="Times New Roman" w:cs="Times New Roman"/>
                                  <w:b/>
                                  <w:sz w:val="26"/>
                                  <w:szCs w:val="26"/>
                                  <w:lang w:val="en-GB"/>
                                </w:rPr>
                                <w:t>4a</w:t>
                              </w:r>
                              <w:r>
                                <w:rPr>
                                  <w:rFonts w:ascii="Times New Roman" w:hAnsi="Times New Roman" w:cs="Times New Roman"/>
                                  <w:sz w:val="26"/>
                                  <w:szCs w:val="26"/>
                                  <w:lang w:val="en-GB"/>
                                </w:rPr>
                                <w:t>)</w:t>
                              </w:r>
                              <w:r w:rsidRPr="006420E1">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4</w:t>
                              </w:r>
                              <w:r w:rsidRPr="006420E1">
                                <w:rPr>
                                  <w:rFonts w:ascii="Times New Roman" w:hAnsi="Times New Roman" w:cs="Times New Roman"/>
                                  <w:b/>
                                  <w:sz w:val="26"/>
                                  <w:szCs w:val="26"/>
                                  <w:lang w:val="en-GB"/>
                                </w:rPr>
                                <w:t>r</w:t>
                              </w:r>
                              <w:r w:rsidRPr="006420E1">
                                <w:rPr>
                                  <w:rFonts w:ascii="Times New Roman" w:hAnsi="Times New Roman" w:cs="Times New Roman"/>
                                  <w:sz w:val="26"/>
                                  <w:szCs w:val="26"/>
                                  <w:lang w:val="en-GB"/>
                                </w:rPr>
                                <w:t>)</w:t>
                              </w:r>
                              <w:r w:rsidRPr="006420E1">
                                <w:rPr>
                                  <w:rFonts w:ascii="Times New Roman" w:hAnsi="Times New Roman" w:cs="Times New Roman"/>
                                  <w:sz w:val="24"/>
                                  <w:szCs w:val="24"/>
                                  <w:lang w:val="en-US"/>
                                </w:rPr>
                                <w:t>.</w:t>
                              </w:r>
                            </w:p>
                          </w:txbxContent>
                        </wps:txbx>
                        <wps:bodyPr rot="0" vert="horz" wrap="square" lIns="91440" tIns="45720" rIns="91440" bIns="45720" anchor="t" anchorCtr="0">
                          <a:noAutofit/>
                        </wps:bodyPr>
                      </wps:wsp>
                      <pic:pic xmlns:pic="http://schemas.openxmlformats.org/drawingml/2006/picture">
                        <pic:nvPicPr>
                          <pic:cNvPr id="466" name="Imagem 46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433449" y="0"/>
                            <a:ext cx="4231640" cy="220853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7DECEC9" id="Grupo 464" o:spid="_x0000_s1209" style="position:absolute;left:0;text-align:left;margin-left:0;margin-top:.9pt;width:401.3pt;height:247.25pt;z-index:251711488;mso-position-horizontal:center;mso-position-horizontal-relative:margin;mso-height-relative:margin" coordsize="50965,31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">
                <v:shape id="_x0000_s1210" type="#_x0000_t202" style="position:absolute;top:24973;width:50965;height:6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w:txbxContent>
                      <w:p w:rsidR="00A877DB" w:rsidRPr="006420E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6420E1">
                          <w:rPr>
                            <w:rFonts w:ascii="Times New Roman" w:hAnsi="Times New Roman" w:cs="Times New Roman"/>
                            <w:b/>
                            <w:sz w:val="24"/>
                            <w:szCs w:val="24"/>
                            <w:u w:val="single"/>
                            <w:lang w:val="en-US"/>
                          </w:rPr>
                          <w:t xml:space="preserve"> 3.10</w:t>
                        </w:r>
                        <w:r w:rsidRPr="006420E1">
                          <w:rPr>
                            <w:rFonts w:ascii="Times New Roman" w:hAnsi="Times New Roman" w:cs="Times New Roman"/>
                            <w:sz w:val="24"/>
                            <w:szCs w:val="24"/>
                            <w:u w:val="single"/>
                            <w:lang w:val="en-US"/>
                          </w:rPr>
                          <w:t>:</w:t>
                        </w:r>
                        <w:r w:rsidRPr="006420E1">
                          <w:rPr>
                            <w:rFonts w:ascii="Times New Roman" w:hAnsi="Times New Roman" w:cs="Times New Roman"/>
                            <w:sz w:val="24"/>
                            <w:szCs w:val="24"/>
                            <w:lang w:val="en-US"/>
                          </w:rPr>
                          <w:t xml:space="preserve"> General synthesis of substituted </w:t>
                        </w:r>
                        <w:r>
                          <w:rPr>
                            <w:rFonts w:ascii="Times New Roman" w:hAnsi="Times New Roman" w:cs="Times New Roman"/>
                            <w:sz w:val="24"/>
                            <w:szCs w:val="24"/>
                            <w:lang w:val="en-US"/>
                          </w:rPr>
                          <w:t xml:space="preserve">3-((2-bromophenoxy)oxy) alcohol derivatives </w:t>
                        </w:r>
                        <w:r w:rsidRPr="006420E1">
                          <w:rPr>
                            <w:rFonts w:ascii="Times New Roman" w:hAnsi="Times New Roman" w:cs="Times New Roman"/>
                            <w:sz w:val="26"/>
                            <w:szCs w:val="26"/>
                            <w:lang w:val="en-GB"/>
                          </w:rPr>
                          <w:t>(</w:t>
                        </w:r>
                        <w:r w:rsidRPr="006420E1">
                          <w:rPr>
                            <w:rFonts w:ascii="Times New Roman" w:hAnsi="Times New Roman" w:cs="Times New Roman"/>
                            <w:b/>
                            <w:sz w:val="26"/>
                            <w:szCs w:val="26"/>
                            <w:lang w:val="en-GB"/>
                          </w:rPr>
                          <w:t>4a</w:t>
                        </w:r>
                        <w:r>
                          <w:rPr>
                            <w:rFonts w:ascii="Times New Roman" w:hAnsi="Times New Roman" w:cs="Times New Roman"/>
                            <w:sz w:val="26"/>
                            <w:szCs w:val="26"/>
                            <w:lang w:val="en-GB"/>
                          </w:rPr>
                          <w:t>)</w:t>
                        </w:r>
                        <w:r w:rsidRPr="006420E1">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4</w:t>
                        </w:r>
                        <w:r w:rsidRPr="006420E1">
                          <w:rPr>
                            <w:rFonts w:ascii="Times New Roman" w:hAnsi="Times New Roman" w:cs="Times New Roman"/>
                            <w:b/>
                            <w:sz w:val="26"/>
                            <w:szCs w:val="26"/>
                            <w:lang w:val="en-GB"/>
                          </w:rPr>
                          <w:t>r</w:t>
                        </w:r>
                        <w:r w:rsidRPr="006420E1">
                          <w:rPr>
                            <w:rFonts w:ascii="Times New Roman" w:hAnsi="Times New Roman" w:cs="Times New Roman"/>
                            <w:sz w:val="26"/>
                            <w:szCs w:val="26"/>
                            <w:lang w:val="en-GB"/>
                          </w:rPr>
                          <w:t>)</w:t>
                        </w:r>
                        <w:r w:rsidRPr="006420E1">
                          <w:rPr>
                            <w:rFonts w:ascii="Times New Roman" w:hAnsi="Times New Roman" w:cs="Times New Roman"/>
                            <w:sz w:val="24"/>
                            <w:szCs w:val="24"/>
                            <w:lang w:val="en-US"/>
                          </w:rPr>
                          <w:t>.</w:t>
                        </w:r>
                      </w:p>
                    </w:txbxContent>
                  </v:textbox>
                </v:shape>
                <v:shape id="Imagem 466" o:spid="_x0000_s1211" type="#_x0000_t75" style="position:absolute;left:4334;width:42316;height:2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Hro/FAAAA3AAAAA8AAABkcnMvZG93bnJldi54bWxEj1trAjEUhN8L/odwhL7VrIsssjVKFRRL&#10;X+oFnw+bs5d2c7Imcd3++6ZQ8HGYmW+YxWowrejJ+caygukkAUFcWN1wpeB82r7MQfiArLG1TAp+&#10;yMNqOXpaYK7tnQ/UH0MlIoR9jgrqELpcSl/UZNBPbEccvdI6gyFKV0nt8B7hppVpkmTSYMNxocaO&#10;NjUV38ebUbD7Ks8fqbt8us1hvm74Wlbvaa/U83h4ewURaAiP8H97rxXMsgz+zs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B66PxQAAANwAAAAPAAAAAAAAAAAAAAAA&#10;AJ8CAABkcnMvZG93bnJldi54bWxQSwUGAAAAAAQABAD3AAAAkQMAAAAA&#10;">
                  <v:imagedata r:id="rId138"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rFonts w:ascii="Arial" w:hAnsi="Arial" w:cs="Arial"/>
          <w:sz w:val="20"/>
          <w:lang w:val="en-GB" w:eastAsia="pt-PT"/>
        </w:rPr>
        <w:lastRenderedPageBreak/>
        <w:object w:dxaOrig="1440" w:dyaOrig="1440">
          <v:group id="_x0000_s1040" style="position:absolute;left:0;text-align:left;margin-left:0;margin-top:4.85pt;width:425.55pt;height:354.55pt;z-index:-251375616;mso-position-horizontal:center;mso-position-horizontal-relative:margin" coordorigin="1698,6505" coordsize="8511,70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1698;top:10743;width:2004;height:1070">
              <v:imagedata r:id="rId139" o:title=""/>
            </v:shape>
            <v:shape id="_x0000_s1042" type="#_x0000_t75" style="position:absolute;left:1698;top:9334;width:1882;height:940">
              <v:imagedata r:id="rId140" o:title=""/>
            </v:shape>
            <v:shape id="_x0000_s1043" type="#_x0000_t75" style="position:absolute;left:6508;top:9334;width:1480;height:1003">
              <v:imagedata r:id="rId141" o:title=""/>
            </v:shape>
            <v:shape id="_x0000_s1044" type="#_x0000_t75" style="position:absolute;left:8532;top:9374;width:1676;height:908">
              <v:imagedata r:id="rId142" o:title=""/>
            </v:shape>
            <v:shape id="_x0000_s1045" type="#_x0000_t75" style="position:absolute;left:3958;top:9310;width:1945;height:1115">
              <v:imagedata r:id="rId143" o:title=""/>
            </v:shape>
            <v:shape id="_x0000_s1046" type="#_x0000_t75" style="position:absolute;left:1698;top:7998;width:1507;height:950">
              <v:imagedata r:id="rId144" o:title=""/>
            </v:shape>
            <v:shape id="_x0000_s1047" type="#_x0000_t75" style="position:absolute;left:3796;top:8036;width:1755;height:930">
              <v:imagedata r:id="rId145" o:title=""/>
            </v:shape>
            <v:shape id="_x0000_s1048" type="#_x0000_t75" style="position:absolute;left:8576;top:8060;width:1633;height:918">
              <v:imagedata r:id="rId146" o:title=""/>
            </v:shape>
            <v:shape id="_x0000_s1049" type="#_x0000_t75" style="position:absolute;left:5861;top:7931;width:2149;height:1092">
              <v:imagedata r:id="rId147" o:title=""/>
            </v:shape>
            <v:shape id="_x0000_s1050" type="#_x0000_t75" style="position:absolute;left:3958;top:6610;width:1499;height:1028">
              <v:imagedata r:id="rId148" o:title=""/>
            </v:shape>
            <v:shape id="_x0000_s1051" type="#_x0000_t75" style="position:absolute;left:5945;top:6598;width:1709;height:1023">
              <v:imagedata r:id="rId149" o:title=""/>
            </v:shape>
            <v:shape id="_x0000_s1052" type="#_x0000_t75" style="position:absolute;left:1698;top:6505;width:1709;height:1112">
              <v:imagedata r:id="rId150" o:title=""/>
            </v:shape>
            <v:shape id="_x0000_s1053" type="#_x0000_t75" style="position:absolute;left:8221;top:6526;width:1986;height:1123">
              <v:imagedata r:id="rId151" o:title=""/>
            </v:shape>
            <v:shape id="_x0000_s1054" type="#_x0000_t75" style="position:absolute;left:8475;top:10677;width:1732;height:1389">
              <v:imagedata r:id="rId152" o:title=""/>
            </v:shape>
            <v:shape id="_x0000_s1055" type="#_x0000_t75" style="position:absolute;left:4114;top:12353;width:1343;height:1243">
              <v:imagedata r:id="rId153" o:title=""/>
            </v:shape>
            <v:shape id="_x0000_s1056" type="#_x0000_t75" style="position:absolute;left:6360;top:12309;width:1557;height:1210">
              <v:imagedata r:id="rId154" o:title=""/>
            </v:shape>
            <v:shape id="_x0000_s1057" type="#_x0000_t75" style="position:absolute;left:4083;top:10796;width:1777;height:1075">
              <v:imagedata r:id="rId155" o:title=""/>
            </v:shape>
            <v:shape id="_x0000_s1058" type="#_x0000_t75" style="position:absolute;left:6254;top:10852;width:1990;height:1092">
              <v:imagedata r:id="rId156" o:title=""/>
            </v:shape>
            <w10:wrap anchorx="margin"/>
          </v:group>
          <o:OLEObject Type="Embed" ProgID="ChemDraw.Document.6.0" ShapeID="_x0000_s1041" DrawAspect="Content" ObjectID="_1518359259" r:id="rId157"/>
          <o:OLEObject Type="Embed" ProgID="ChemDraw.Document.6.0" ShapeID="_x0000_s1043" DrawAspect="Content" ObjectID="_1518359260" r:id="rId158"/>
          <o:OLEObject Type="Embed" ProgID="ChemDraw.Document.6.0" ShapeID="_x0000_s1044" DrawAspect="Content" ObjectID="_1518359261" r:id="rId159"/>
          <o:OLEObject Type="Embed" ProgID="ChemDraw.Document.6.0" ShapeID="_x0000_s1046" DrawAspect="Content" ObjectID="_1518359262" r:id="rId160"/>
          <o:OLEObject Type="Embed" ProgID="ChemDraw.Document.6.0" ShapeID="_x0000_s1047" DrawAspect="Content" ObjectID="_1518359263" r:id="rId161"/>
          <o:OLEObject Type="Embed" ProgID="ChemDraw.Document.6.0" ShapeID="_x0000_s1049" DrawAspect="Content" ObjectID="_1518359264" r:id="rId162"/>
          <o:OLEObject Type="Embed" ProgID="ChemDraw.Document.6.0" ShapeID="_x0000_s1050" DrawAspect="Content" ObjectID="_1518359265" r:id="rId163"/>
          <o:OLEObject Type="Embed" ProgID="ChemDraw.Document.6.0" ShapeID="_x0000_s1052" DrawAspect="Content" ObjectID="_1518359266" r:id="rId164"/>
          <o:OLEObject Type="Embed" ProgID="ChemDraw.Document.6.0" ShapeID="_x0000_s1053" DrawAspect="Content" ObjectID="_1518359267" r:id="rId165"/>
          <o:OLEObject Type="Embed" ProgID="ChemDraw.Document.6.0" ShapeID="_x0000_s1055" DrawAspect="Content" ObjectID="_1518359268" r:id="rId166"/>
          <o:OLEObject Type="Embed" ProgID="ChemDraw.Document.6.0" ShapeID="_x0000_s1056" DrawAspect="Content" ObjectID="_1518359269" r:id="rId167"/>
          <o:OLEObject Type="Embed" ProgID="ChemDraw.Document.6.0" ShapeID="_x0000_s1058" DrawAspect="Content" ObjectID="_1518359270" r:id="rId168"/>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tabs>
          <w:tab w:val="left" w:pos="7118"/>
        </w:tabs>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lang w:val="en-GB"/>
        </w:rPr>
      </w:pPr>
      <w:r>
        <w:rPr>
          <w:rFonts w:ascii="Arial" w:hAnsi="Arial" w:cs="Arial"/>
          <w:noProof/>
          <w:sz w:val="20"/>
          <w:lang w:val="en-US"/>
        </w:rPr>
        <mc:AlternateContent>
          <mc:Choice Requires="wps">
            <w:drawing>
              <wp:anchor distT="0" distB="0" distL="114300" distR="114300" simplePos="0" relativeHeight="251714560" behindDoc="0" locked="0" layoutInCell="1" allowOverlap="1" wp14:anchorId="0C5714CA" wp14:editId="03C54D6C">
                <wp:simplePos x="0" y="0"/>
                <wp:positionH relativeFrom="column">
                  <wp:posOffset>2771140</wp:posOffset>
                </wp:positionH>
                <wp:positionV relativeFrom="paragraph">
                  <wp:posOffset>170815</wp:posOffset>
                </wp:positionV>
                <wp:extent cx="81915" cy="285750"/>
                <wp:effectExtent l="0" t="0" r="0" b="0"/>
                <wp:wrapNone/>
                <wp:docPr id="408" name="Retângulo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Default="00A877DB" w:rsidP="00DC56B1"/>
                        </w:txbxContent>
                      </wps:txbx>
                      <wps:bodyPr rot="0" vert="horz" wrap="none" lIns="0" tIns="0" rIns="0" bIns="0" anchor="t" anchorCtr="0">
                        <a:spAutoFit/>
                      </wps:bodyPr>
                    </wps:wsp>
                  </a:graphicData>
                </a:graphic>
                <wp14:sizeRelH relativeFrom="page">
                  <wp14:pctWidth>0</wp14:pctWidth>
                </wp14:sizeRelH>
                <wp14:sizeRelV relativeFrom="page">
                  <wp14:pctHeight>0</wp14:pctHeight>
                </wp14:sizeRelV>
              </wp:anchor>
            </w:drawing>
          </mc:Choice>
          <mc:Fallback>
            <w:pict>
              <v:rect w14:anchorId="0C5714CA" id="Retângulo 408" o:spid="_x0000_s1204" style="position:absolute;left:0;text-align:left;margin-left:218.2pt;margin-top:13.45pt;width:6.45pt;height:22.5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" filled="f" stroked="f">
                <v:textbox style="mso-fit-shape-to-text:t" inset="0,0,0,0">
                  <w:txbxContent>
                    <w:p w:rsidR="00A877DB" w:rsidRDefault="00A877DB" w:rsidP="00DC56B1"/>
                  </w:txbxContent>
                </v:textbox>
              </v:rect>
            </w:pict>
          </mc:Fallback>
        </mc:AlternateContent>
      </w:r>
      <w:r>
        <w:rPr>
          <w:rFonts w:ascii="Arial" w:hAnsi="Arial" w:cs="Arial"/>
          <w:noProof/>
          <w:sz w:val="20"/>
          <w:lang w:val="en-US"/>
        </w:rPr>
        <mc:AlternateContent>
          <mc:Choice Requires="wps">
            <w:drawing>
              <wp:anchor distT="0" distB="0" distL="114300" distR="114300" simplePos="0" relativeHeight="251712512" behindDoc="0" locked="0" layoutInCell="1" allowOverlap="1" wp14:anchorId="4337D903" wp14:editId="508D2B72">
                <wp:simplePos x="0" y="0"/>
                <wp:positionH relativeFrom="column">
                  <wp:posOffset>3201035</wp:posOffset>
                </wp:positionH>
                <wp:positionV relativeFrom="paragraph">
                  <wp:posOffset>170815</wp:posOffset>
                </wp:positionV>
                <wp:extent cx="81915" cy="285750"/>
                <wp:effectExtent l="0" t="0" r="0" b="0"/>
                <wp:wrapNone/>
                <wp:docPr id="407" name="Retângulo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Default="00A877DB" w:rsidP="00DC56B1"/>
                        </w:txbxContent>
                      </wps:txbx>
                      <wps:bodyPr rot="0" vert="horz" wrap="none" lIns="0" tIns="0" rIns="0" bIns="0" anchor="t" anchorCtr="0">
                        <a:spAutoFit/>
                      </wps:bodyPr>
                    </wps:wsp>
                  </a:graphicData>
                </a:graphic>
                <wp14:sizeRelH relativeFrom="page">
                  <wp14:pctWidth>0</wp14:pctWidth>
                </wp14:sizeRelH>
                <wp14:sizeRelV relativeFrom="page">
                  <wp14:pctHeight>0</wp14:pctHeight>
                </wp14:sizeRelV>
              </wp:anchor>
            </w:drawing>
          </mc:Choice>
          <mc:Fallback>
            <w:pict>
              <v:rect w14:anchorId="4337D903" id="Retângulo 407" o:spid="_x0000_s1205" style="position:absolute;left:0;text-align:left;margin-left:252.05pt;margin-top:13.45pt;width:6.45pt;height:22.5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" filled="f" stroked="f">
                <v:textbox style="mso-fit-shape-to-text:t" inset="0,0,0,0">
                  <w:txbxContent>
                    <w:p w:rsidR="00A877DB" w:rsidRDefault="00A877DB" w:rsidP="00DC56B1"/>
                  </w:txbxContent>
                </v:textbox>
              </v:rect>
            </w:pict>
          </mc:Fallback>
        </mc:AlternateContent>
      </w:r>
      <w:r w:rsidRPr="00E97FE0">
        <w:rPr>
          <w:lang w:val="en-GB"/>
        </w:rPr>
        <w:t xml:space="preserve">  </w:t>
      </w:r>
    </w:p>
    <w:p w:rsidR="00DC56B1" w:rsidRPr="00E97FE0" w:rsidRDefault="00DC56B1" w:rsidP="00DC56B1">
      <w:pPr>
        <w:contextualSpacing/>
        <w:jc w:val="both"/>
        <w:rPr>
          <w:rFonts w:ascii="Arial" w:hAnsi="Arial" w:cs="Arial"/>
          <w:sz w:val="20"/>
          <w:lang w:val="en-GB"/>
        </w:rPr>
      </w:pPr>
      <w:r>
        <w:rPr>
          <w:noProof/>
          <w:lang w:val="en-US"/>
        </w:rPr>
        <mc:AlternateContent>
          <mc:Choice Requires="wps">
            <w:drawing>
              <wp:anchor distT="0" distB="0" distL="114300" distR="114300" simplePos="0" relativeHeight="251713536" behindDoc="0" locked="0" layoutInCell="1" allowOverlap="1" wp14:anchorId="52C888B5" wp14:editId="72316EDA">
                <wp:simplePos x="0" y="0"/>
                <wp:positionH relativeFrom="column">
                  <wp:posOffset>3201035</wp:posOffset>
                </wp:positionH>
                <wp:positionV relativeFrom="paragraph">
                  <wp:posOffset>46990</wp:posOffset>
                </wp:positionV>
                <wp:extent cx="81915" cy="285750"/>
                <wp:effectExtent l="0" t="0" r="0" b="0"/>
                <wp:wrapNone/>
                <wp:docPr id="406" name="Retângulo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Default="00A877DB" w:rsidP="00DC56B1"/>
                        </w:txbxContent>
                      </wps:txbx>
                      <wps:bodyPr rot="0" vert="horz" wrap="none" lIns="0" tIns="0" rIns="0" bIns="0" anchor="t" anchorCtr="0">
                        <a:spAutoFit/>
                      </wps:bodyPr>
                    </wps:wsp>
                  </a:graphicData>
                </a:graphic>
                <wp14:sizeRelH relativeFrom="page">
                  <wp14:pctWidth>0</wp14:pctWidth>
                </wp14:sizeRelH>
                <wp14:sizeRelV relativeFrom="page">
                  <wp14:pctHeight>0</wp14:pctHeight>
                </wp14:sizeRelV>
              </wp:anchor>
            </w:drawing>
          </mc:Choice>
          <mc:Fallback>
            <w:pict>
              <v:rect w14:anchorId="52C888B5" id="Retângulo 406" o:spid="_x0000_s1206" style="position:absolute;left:0;text-align:left;margin-left:252.05pt;margin-top:3.7pt;width:6.45pt;height:22.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" filled="f" stroked="f">
                <v:textbox style="mso-fit-shape-to-text:t" inset="0,0,0,0">
                  <w:txbxContent>
                    <w:p w:rsidR="00A877DB" w:rsidRDefault="00A877DB" w:rsidP="00DC56B1"/>
                  </w:txbxContent>
                </v:textbox>
              </v:rect>
            </w:pict>
          </mc:Fallback>
        </mc:AlternateContent>
      </w:r>
      <w:r w:rsidRPr="00E97FE0">
        <w:rPr>
          <w:lang w:val="en-GB"/>
        </w:rPr>
        <w:t xml:space="preserve">  </w:t>
      </w:r>
      <w:r w:rsidRPr="00E97FE0">
        <w:rPr>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p>
    <w:p w:rsidR="00DC56B1" w:rsidRPr="00E97FE0" w:rsidRDefault="00DC56B1" w:rsidP="00DC56B1">
      <w:pPr>
        <w:ind w:firstLine="708"/>
        <w:contextualSpacing/>
        <w:jc w:val="both"/>
        <w:rPr>
          <w:lang w:val="en-GB"/>
        </w:rPr>
      </w:pPr>
      <w:r>
        <w:rPr>
          <w:noProof/>
          <w:lang w:val="en-US"/>
        </w:rPr>
        <mc:AlternateContent>
          <mc:Choice Requires="wps">
            <w:drawing>
              <wp:anchor distT="0" distB="0" distL="114300" distR="114300" simplePos="0" relativeHeight="251656192" behindDoc="0" locked="0" layoutInCell="1" allowOverlap="1" wp14:anchorId="6D769EFF" wp14:editId="7ABE9BF0">
                <wp:simplePos x="0" y="0"/>
                <wp:positionH relativeFrom="margin">
                  <wp:align>center</wp:align>
                </wp:positionH>
                <wp:positionV relativeFrom="paragraph">
                  <wp:posOffset>100965</wp:posOffset>
                </wp:positionV>
                <wp:extent cx="4786630" cy="595223"/>
                <wp:effectExtent l="0" t="0" r="0" b="0"/>
                <wp:wrapNone/>
                <wp:docPr id="19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6630" cy="595223"/>
                        </a:xfrm>
                        <a:prstGeom prst="rect">
                          <a:avLst/>
                        </a:prstGeom>
                        <a:noFill/>
                        <a:ln w="9525">
                          <a:noFill/>
                          <a:miter lim="800000"/>
                          <a:headEnd/>
                          <a:tailEnd/>
                        </a:ln>
                      </wps:spPr>
                      <wps:txb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3.10</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Synthesized 3-((2-bromophenoxy)oxy) alcohol derivatives (</w:t>
                            </w:r>
                            <w:r w:rsidRPr="00707005">
                              <w:rPr>
                                <w:rFonts w:ascii="Times New Roman" w:hAnsi="Times New Roman" w:cs="Times New Roman"/>
                                <w:b/>
                                <w:sz w:val="24"/>
                                <w:szCs w:val="20"/>
                                <w:lang w:val="en-US"/>
                              </w:rPr>
                              <w:t>4a</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4r)</w:t>
                            </w:r>
                            <w:r w:rsidRPr="00707005">
                              <w:rPr>
                                <w:rFonts w:ascii="Times New Roman" w:hAnsi="Times New Roman" w:cs="Times New Roman"/>
                                <w:sz w:val="24"/>
                                <w:szCs w:val="20"/>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69EFF" id="_x0000_s1207" type="#_x0000_t202" style="position:absolute;left:0;text-align:left;margin-left:0;margin-top:7.95pt;width:376.9pt;height:46.8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" filled="f" stroked="f">
                <v:textbo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3.10</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Synthesized 3-((2-bromophenoxy)oxy) alcohol derivatives (</w:t>
                      </w:r>
                      <w:r w:rsidRPr="00707005">
                        <w:rPr>
                          <w:rFonts w:ascii="Times New Roman" w:hAnsi="Times New Roman" w:cs="Times New Roman"/>
                          <w:b/>
                          <w:sz w:val="24"/>
                          <w:szCs w:val="20"/>
                          <w:lang w:val="en-US"/>
                        </w:rPr>
                        <w:t>4a</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4r)</w:t>
                      </w:r>
                      <w:r w:rsidRPr="00707005">
                        <w:rPr>
                          <w:rFonts w:ascii="Times New Roman" w:hAnsi="Times New Roman" w:cs="Times New Roman"/>
                          <w:sz w:val="24"/>
                          <w:szCs w:val="20"/>
                          <w:lang w:val="en-US"/>
                        </w:rPr>
                        <w:t>.</w:t>
                      </w:r>
                    </w:p>
                  </w:txbxContent>
                </v:textbox>
                <w10:wrap anchorx="margin"/>
              </v:shape>
            </w:pict>
          </mc:Fallback>
        </mc:AlternateContent>
      </w:r>
    </w:p>
    <w:p w:rsidR="00DC56B1" w:rsidRDefault="00DC56B1" w:rsidP="00DC56B1">
      <w:pPr>
        <w:rPr>
          <w:rFonts w:ascii="Arial" w:hAnsi="Arial" w:cs="Arial"/>
          <w:b/>
          <w:lang w:val="en-GB"/>
        </w:rPr>
      </w:pPr>
    </w:p>
    <w:p w:rsidR="00DC56B1" w:rsidRDefault="00DC56B1" w:rsidP="00DC56B1">
      <w:pPr>
        <w:rPr>
          <w:rFonts w:ascii="Arial" w:hAnsi="Arial" w:cs="Arial"/>
          <w:b/>
          <w:lang w:val="en-GB"/>
        </w:rPr>
      </w:pPr>
    </w:p>
    <w:p w:rsidR="00DC56B1" w:rsidRDefault="00DC56B1" w:rsidP="00DC56B1">
      <w:pPr>
        <w:rPr>
          <w:rFonts w:ascii="Arial" w:hAnsi="Arial" w:cs="Arial"/>
          <w:b/>
          <w:lang w:val="en-GB"/>
        </w:rPr>
      </w:pPr>
    </w:p>
    <w:p w:rsidR="00DC56B1" w:rsidRPr="00E97FE0" w:rsidRDefault="00DC56B1" w:rsidP="00DC56B1">
      <w:pPr>
        <w:contextualSpacing/>
        <w:rPr>
          <w:rFonts w:ascii="Arial" w:hAnsi="Arial" w:cs="Arial"/>
          <w:b/>
          <w:lang w:val="en-GB"/>
        </w:rPr>
      </w:pPr>
    </w:p>
    <w:p w:rsidR="00DC56B1" w:rsidRPr="000F275E" w:rsidRDefault="00DC56B1" w:rsidP="00DC56B1">
      <w:pPr>
        <w:contextualSpacing/>
        <w:rPr>
          <w:rFonts w:ascii="Times New Roman" w:hAnsi="Times New Roman" w:cs="Times New Roman"/>
          <w:b/>
          <w:sz w:val="28"/>
          <w:lang w:val="en-GB"/>
        </w:rPr>
      </w:pPr>
      <w:r>
        <w:rPr>
          <w:rFonts w:ascii="Times New Roman" w:hAnsi="Times New Roman" w:cs="Times New Roman"/>
          <w:b/>
          <w:sz w:val="28"/>
          <w:lang w:val="en-GB"/>
        </w:rPr>
        <w:tab/>
        <w:t>3.3</w:t>
      </w:r>
      <w:r w:rsidRPr="000F275E">
        <w:rPr>
          <w:rFonts w:ascii="Times New Roman" w:hAnsi="Times New Roman" w:cs="Times New Roman"/>
          <w:b/>
          <w:sz w:val="28"/>
          <w:lang w:val="en-GB"/>
        </w:rPr>
        <w:t>.2.3 Variation with a naphthyl scaffold</w:t>
      </w:r>
    </w:p>
    <w:p w:rsidR="00DC56B1" w:rsidRPr="00D92E18" w:rsidRDefault="00DC56B1" w:rsidP="00DC56B1">
      <w:pPr>
        <w:spacing w:line="360" w:lineRule="auto"/>
        <w:contextualSpacing/>
        <w:rPr>
          <w:rFonts w:ascii="Times New Roman" w:hAnsi="Times New Roman" w:cs="Times New Roman"/>
          <w:b/>
          <w:sz w:val="28"/>
          <w:lang w:val="en-GB"/>
        </w:rPr>
      </w:pPr>
    </w:p>
    <w:p w:rsidR="00DC56B1" w:rsidRPr="0070700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Pr>
          <w:rFonts w:ascii="Times New Roman" w:hAnsi="Times New Roman" w:cs="Times New Roman"/>
          <w:sz w:val="26"/>
          <w:szCs w:val="26"/>
          <w:lang w:val="en-GB"/>
        </w:rPr>
        <w:t xml:space="preserve">Additionally, </w:t>
      </w:r>
      <w:r w:rsidRPr="00707005">
        <w:rPr>
          <w:rFonts w:ascii="Times New Roman" w:hAnsi="Times New Roman" w:cs="Times New Roman"/>
          <w:sz w:val="26"/>
          <w:szCs w:val="26"/>
          <w:lang w:val="en-GB"/>
        </w:rPr>
        <w:t xml:space="preserve">we decided to vary the aromatic core </w:t>
      </w:r>
      <w:r>
        <w:rPr>
          <w:rFonts w:ascii="Times New Roman" w:hAnsi="Times New Roman" w:cs="Times New Roman"/>
          <w:sz w:val="26"/>
          <w:szCs w:val="26"/>
          <w:lang w:val="en-GB"/>
        </w:rPr>
        <w:t>of our substrates by introducing a naphthalene unit and reacted</w:t>
      </w:r>
      <w:r w:rsidRPr="00707005">
        <w:rPr>
          <w:rFonts w:ascii="Times New Roman" w:hAnsi="Times New Roman" w:cs="Times New Roman"/>
          <w:sz w:val="26"/>
          <w:szCs w:val="26"/>
          <w:lang w:val="en-GB"/>
        </w:rPr>
        <w:t xml:space="preserve"> 1-bromonaphthalen-2-ol (</w:t>
      </w:r>
      <w:r w:rsidRPr="00707005">
        <w:rPr>
          <w:rFonts w:ascii="Times New Roman" w:hAnsi="Times New Roman" w:cs="Times New Roman"/>
          <w:b/>
          <w:sz w:val="26"/>
          <w:szCs w:val="26"/>
          <w:lang w:val="en-GB"/>
        </w:rPr>
        <w:t>5a</w:t>
      </w:r>
      <w:r w:rsidRPr="00707005">
        <w:rPr>
          <w:rFonts w:ascii="Times New Roman" w:hAnsi="Times New Roman" w:cs="Times New Roman"/>
          <w:sz w:val="26"/>
          <w:szCs w:val="26"/>
          <w:lang w:val="en-GB"/>
        </w:rPr>
        <w:t>) and 3-bromonaphthalen-2-ol (</w:t>
      </w:r>
      <w:r w:rsidRPr="00707005">
        <w:rPr>
          <w:rFonts w:ascii="Times New Roman" w:hAnsi="Times New Roman" w:cs="Times New Roman"/>
          <w:b/>
          <w:sz w:val="26"/>
          <w:szCs w:val="26"/>
          <w:lang w:val="en-GB"/>
        </w:rPr>
        <w:t>5b</w:t>
      </w:r>
      <w:r w:rsidRPr="00707005">
        <w:rPr>
          <w:rFonts w:ascii="Times New Roman" w:hAnsi="Times New Roman" w:cs="Times New Roman"/>
          <w:sz w:val="26"/>
          <w:szCs w:val="26"/>
          <w:lang w:val="en-GB"/>
        </w:rPr>
        <w:t>)</w:t>
      </w:r>
      <w:r>
        <w:rPr>
          <w:rFonts w:ascii="Times New Roman" w:hAnsi="Times New Roman" w:cs="Times New Roman"/>
          <w:sz w:val="26"/>
          <w:szCs w:val="26"/>
          <w:lang w:val="en-GB"/>
        </w:rPr>
        <w:t xml:space="preserve"> under the same conditions described in </w:t>
      </w:r>
      <w:r>
        <w:rPr>
          <w:rFonts w:ascii="Times New Roman" w:hAnsi="Times New Roman" w:cs="Times New Roman"/>
          <w:b/>
          <w:sz w:val="26"/>
          <w:szCs w:val="26"/>
          <w:lang w:val="en-GB"/>
        </w:rPr>
        <w:t>Scheme 3.9</w:t>
      </w:r>
      <w:r w:rsidRPr="00707005">
        <w:rPr>
          <w:rFonts w:ascii="Times New Roman" w:hAnsi="Times New Roman" w:cs="Times New Roman"/>
          <w:sz w:val="26"/>
          <w:szCs w:val="26"/>
          <w:lang w:val="en-GB"/>
        </w:rPr>
        <w:t>. Again</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th</w:t>
      </w:r>
      <w:r>
        <w:rPr>
          <w:rFonts w:ascii="Times New Roman" w:hAnsi="Times New Roman" w:cs="Times New Roman"/>
          <w:sz w:val="26"/>
          <w:szCs w:val="26"/>
          <w:lang w:val="en-GB"/>
        </w:rPr>
        <w:t>e reaction worked well providing</w:t>
      </w:r>
      <w:r w:rsidRPr="00707005">
        <w:rPr>
          <w:rFonts w:ascii="Times New Roman" w:hAnsi="Times New Roman" w:cs="Times New Roman"/>
          <w:sz w:val="26"/>
          <w:szCs w:val="26"/>
          <w:lang w:val="en-GB"/>
        </w:rPr>
        <w:t xml:space="preserve"> us </w:t>
      </w:r>
      <w:r>
        <w:rPr>
          <w:rFonts w:ascii="Times New Roman" w:hAnsi="Times New Roman" w:cs="Times New Roman"/>
          <w:sz w:val="26"/>
          <w:szCs w:val="26"/>
          <w:lang w:val="en-GB"/>
        </w:rPr>
        <w:t>five</w:t>
      </w:r>
      <w:r w:rsidRPr="00707005">
        <w:rPr>
          <w:rFonts w:ascii="Times New Roman" w:hAnsi="Times New Roman" w:cs="Times New Roman"/>
          <w:sz w:val="26"/>
          <w:szCs w:val="26"/>
          <w:lang w:val="en-GB"/>
        </w:rPr>
        <w:t xml:space="preserve"> (bromonaphthalen-2-yl)oxy alcohol derivatives (</w:t>
      </w:r>
      <w:r w:rsidRPr="00707005">
        <w:rPr>
          <w:rFonts w:ascii="Times New Roman" w:hAnsi="Times New Roman" w:cs="Times New Roman"/>
          <w:b/>
          <w:sz w:val="26"/>
          <w:szCs w:val="26"/>
          <w:lang w:val="en-GB"/>
        </w:rPr>
        <w:t>6a</w:t>
      </w:r>
      <w:r w:rsidRPr="00707005">
        <w:rPr>
          <w:rFonts w:ascii="Times New Roman" w:hAnsi="Times New Roman" w:cs="Times New Roman"/>
          <w:sz w:val="26"/>
          <w:szCs w:val="26"/>
          <w:lang w:val="en-GB"/>
        </w:rPr>
        <w:t>)</w:t>
      </w:r>
      <w:r w:rsidRPr="00707005">
        <w:rPr>
          <w:rFonts w:ascii="Times New Roman" w:hAnsi="Times New Roman" w:cs="Times New Roman"/>
          <w:b/>
          <w:sz w:val="26"/>
          <w:szCs w:val="26"/>
          <w:lang w:val="en-GB"/>
        </w:rPr>
        <w:t>-</w:t>
      </w:r>
      <w:r w:rsidRPr="00707005">
        <w:rPr>
          <w:rFonts w:ascii="Times New Roman" w:hAnsi="Times New Roman" w:cs="Times New Roman"/>
          <w:sz w:val="26"/>
          <w:szCs w:val="26"/>
          <w:lang w:val="en-GB"/>
        </w:rPr>
        <w:t>(</w:t>
      </w:r>
      <w:r w:rsidRPr="00707005">
        <w:rPr>
          <w:rFonts w:ascii="Times New Roman" w:hAnsi="Times New Roman" w:cs="Times New Roman"/>
          <w:b/>
          <w:sz w:val="26"/>
          <w:szCs w:val="26"/>
          <w:lang w:val="en-GB"/>
        </w:rPr>
        <w:t>6e</w:t>
      </w:r>
      <w:r w:rsidRPr="00707005">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707005">
        <w:rPr>
          <w:rFonts w:ascii="Times New Roman" w:hAnsi="Times New Roman" w:cs="Times New Roman"/>
          <w:sz w:val="26"/>
          <w:szCs w:val="26"/>
          <w:lang w:val="en-GB"/>
        </w:rPr>
        <w:t>(</w:t>
      </w:r>
      <w:r>
        <w:rPr>
          <w:rFonts w:ascii="Times New Roman" w:hAnsi="Times New Roman" w:cs="Times New Roman"/>
          <w:b/>
          <w:sz w:val="26"/>
          <w:szCs w:val="26"/>
          <w:lang w:val="en-GB"/>
        </w:rPr>
        <w:t>Scheme</w:t>
      </w:r>
      <w:r w:rsidRPr="00707005">
        <w:rPr>
          <w:rFonts w:ascii="Times New Roman" w:hAnsi="Times New Roman" w:cs="Times New Roman"/>
          <w:b/>
          <w:sz w:val="26"/>
          <w:szCs w:val="26"/>
          <w:lang w:val="en-GB"/>
        </w:rPr>
        <w:t xml:space="preserve"> 3.11</w:t>
      </w:r>
      <w:r w:rsidRPr="0014280E">
        <w:rPr>
          <w:rFonts w:ascii="Times New Roman" w:hAnsi="Times New Roman" w:cs="Times New Roman"/>
          <w:sz w:val="26"/>
          <w:szCs w:val="26"/>
          <w:lang w:val="en-GB"/>
        </w:rPr>
        <w:t xml:space="preserve">). To our knowledge, </w:t>
      </w:r>
      <w:r w:rsidR="00710A22" w:rsidRPr="0014280E">
        <w:rPr>
          <w:rFonts w:ascii="Times New Roman" w:hAnsi="Times New Roman" w:cs="Times New Roman"/>
          <w:sz w:val="26"/>
          <w:szCs w:val="26"/>
          <w:lang w:val="en-GB"/>
        </w:rPr>
        <w:t>this is</w:t>
      </w:r>
      <w:r w:rsidRPr="0014280E">
        <w:rPr>
          <w:rFonts w:ascii="Times New Roman" w:hAnsi="Times New Roman" w:cs="Times New Roman"/>
          <w:sz w:val="26"/>
          <w:szCs w:val="26"/>
          <w:lang w:val="en-GB"/>
        </w:rPr>
        <w:t xml:space="preserve"> the first time this methodology was employed to s</w:t>
      </w:r>
      <w:r w:rsidR="00710A22" w:rsidRPr="0014280E">
        <w:rPr>
          <w:rFonts w:ascii="Times New Roman" w:hAnsi="Times New Roman" w:cs="Times New Roman"/>
          <w:sz w:val="26"/>
          <w:szCs w:val="26"/>
          <w:lang w:val="en-GB"/>
        </w:rPr>
        <w:t>ynthesize this type of compound</w:t>
      </w:r>
      <w:r w:rsidRPr="0014280E">
        <w:rPr>
          <w:rFonts w:ascii="Times New Roman" w:hAnsi="Times New Roman" w:cs="Times New Roman"/>
          <w:sz w:val="26"/>
          <w:szCs w:val="26"/>
          <w:lang w:val="en-GB"/>
        </w:rPr>
        <w:t>.</w:t>
      </w:r>
      <w:r>
        <w:rPr>
          <w:rFonts w:ascii="Times New Roman" w:hAnsi="Times New Roman" w:cs="Times New Roman"/>
          <w:sz w:val="26"/>
          <w:szCs w:val="26"/>
          <w:lang w:val="en-GB"/>
        </w:rPr>
        <w:t xml:space="preserve">   </w:t>
      </w: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732992" behindDoc="0" locked="0" layoutInCell="1" allowOverlap="1" wp14:anchorId="7D713767" wp14:editId="7B6755F0">
                <wp:simplePos x="0" y="0"/>
                <wp:positionH relativeFrom="margin">
                  <wp:align>center</wp:align>
                </wp:positionH>
                <wp:positionV relativeFrom="paragraph">
                  <wp:posOffset>8255</wp:posOffset>
                </wp:positionV>
                <wp:extent cx="4520794" cy="4725947"/>
                <wp:effectExtent l="0" t="0" r="0" b="0"/>
                <wp:wrapNone/>
                <wp:docPr id="467" name="Grupo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0794" cy="4725947"/>
                          <a:chOff x="0" y="0"/>
                          <a:chExt cx="4520794" cy="4725801"/>
                        </a:xfrm>
                      </wpg:grpSpPr>
                      <wps:wsp>
                        <wps:cNvPr id="468" name="Caixa de Texto 2"/>
                        <wps:cNvSpPr txBox="1">
                          <a:spLocks noChangeArrowheads="1"/>
                        </wps:cNvSpPr>
                        <wps:spPr bwMode="auto">
                          <a:xfrm>
                            <a:off x="78538" y="4187224"/>
                            <a:ext cx="4442256" cy="538577"/>
                          </a:xfrm>
                          <a:prstGeom prst="rect">
                            <a:avLst/>
                          </a:prstGeom>
                          <a:noFill/>
                          <a:ln w="9525">
                            <a:noFill/>
                            <a:miter lim="800000"/>
                            <a:headEnd/>
                            <a:tailEnd/>
                          </a:ln>
                        </wps:spPr>
                        <wps:txb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07005">
                                <w:rPr>
                                  <w:rFonts w:ascii="Times New Roman" w:hAnsi="Times New Roman" w:cs="Times New Roman"/>
                                  <w:b/>
                                  <w:sz w:val="24"/>
                                  <w:szCs w:val="20"/>
                                  <w:u w:val="single"/>
                                  <w:lang w:val="en-US"/>
                                </w:rPr>
                                <w:t xml:space="preserve"> 3.11</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Synthesis of ((br</w:t>
                              </w:r>
                              <w:r>
                                <w:rPr>
                                  <w:rFonts w:ascii="Times New Roman" w:hAnsi="Times New Roman" w:cs="Times New Roman"/>
                                  <w:sz w:val="24"/>
                                  <w:szCs w:val="20"/>
                                  <w:lang w:val="en-US"/>
                                </w:rPr>
                                <w:t>omonaphthalen-2-yl)oxy) alcohol derivatives</w:t>
                              </w:r>
                              <w:r w:rsidRPr="00707005">
                                <w:rPr>
                                  <w:rFonts w:ascii="Times New Roman" w:hAnsi="Times New Roman" w:cs="Times New Roman"/>
                                  <w:sz w:val="24"/>
                                  <w:szCs w:val="20"/>
                                  <w:lang w:val="en-US"/>
                                </w:rPr>
                                <w:t xml:space="preserve"> (</w:t>
                              </w:r>
                              <w:r w:rsidRPr="00707005">
                                <w:rPr>
                                  <w:rFonts w:ascii="Times New Roman" w:hAnsi="Times New Roman" w:cs="Times New Roman"/>
                                  <w:b/>
                                  <w:sz w:val="24"/>
                                  <w:szCs w:val="20"/>
                                  <w:lang w:val="en-US"/>
                                </w:rPr>
                                <w:t>6a</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6e</w:t>
                              </w:r>
                              <w:r w:rsidRPr="00707005">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469" name="Imagem 469"/>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408170" cy="392874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D713767" id="Grupo 467" o:spid="_x0000_s1216" style="position:absolute;left:0;text-align:left;margin-left:0;margin-top:.65pt;width:355.95pt;height:372.1pt;z-index:251732992;mso-position-horizontal:center;mso-position-horizontal-relative:margin" coordsize="45207,4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">
                <v:shape id="_x0000_s1217" type="#_x0000_t202" style="position:absolute;left:785;top:41872;width:44422;height:5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07005">
                          <w:rPr>
                            <w:rFonts w:ascii="Times New Roman" w:hAnsi="Times New Roman" w:cs="Times New Roman"/>
                            <w:b/>
                            <w:sz w:val="24"/>
                            <w:szCs w:val="20"/>
                            <w:u w:val="single"/>
                            <w:lang w:val="en-US"/>
                          </w:rPr>
                          <w:t xml:space="preserve"> 3.11</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Synthesis of ((br</w:t>
                        </w:r>
                        <w:r>
                          <w:rPr>
                            <w:rFonts w:ascii="Times New Roman" w:hAnsi="Times New Roman" w:cs="Times New Roman"/>
                            <w:sz w:val="24"/>
                            <w:szCs w:val="20"/>
                            <w:lang w:val="en-US"/>
                          </w:rPr>
                          <w:t>omonaphthalen-2-yl)oxy) alcohol derivatives</w:t>
                        </w:r>
                        <w:r w:rsidRPr="00707005">
                          <w:rPr>
                            <w:rFonts w:ascii="Times New Roman" w:hAnsi="Times New Roman" w:cs="Times New Roman"/>
                            <w:sz w:val="24"/>
                            <w:szCs w:val="20"/>
                            <w:lang w:val="en-US"/>
                          </w:rPr>
                          <w:t xml:space="preserve"> (</w:t>
                        </w:r>
                        <w:r w:rsidRPr="00707005">
                          <w:rPr>
                            <w:rFonts w:ascii="Times New Roman" w:hAnsi="Times New Roman" w:cs="Times New Roman"/>
                            <w:b/>
                            <w:sz w:val="24"/>
                            <w:szCs w:val="20"/>
                            <w:lang w:val="en-US"/>
                          </w:rPr>
                          <w:t>6a</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w:t>
                        </w:r>
                        <w:r w:rsidRPr="00707005">
                          <w:rPr>
                            <w:rFonts w:ascii="Times New Roman" w:hAnsi="Times New Roman" w:cs="Times New Roman"/>
                            <w:sz w:val="24"/>
                            <w:szCs w:val="20"/>
                            <w:lang w:val="en-US"/>
                          </w:rPr>
                          <w:t>(</w:t>
                        </w:r>
                        <w:r w:rsidRPr="00707005">
                          <w:rPr>
                            <w:rFonts w:ascii="Times New Roman" w:hAnsi="Times New Roman" w:cs="Times New Roman"/>
                            <w:b/>
                            <w:sz w:val="24"/>
                            <w:szCs w:val="20"/>
                            <w:lang w:val="en-US"/>
                          </w:rPr>
                          <w:t>6e</w:t>
                        </w:r>
                        <w:r w:rsidRPr="00707005">
                          <w:rPr>
                            <w:rFonts w:ascii="Times New Roman" w:hAnsi="Times New Roman" w:cs="Times New Roman"/>
                            <w:sz w:val="24"/>
                            <w:szCs w:val="20"/>
                            <w:lang w:val="en-US"/>
                          </w:rPr>
                          <w:t>).</w:t>
                        </w:r>
                      </w:p>
                    </w:txbxContent>
                  </v:textbox>
                </v:shape>
                <v:shape id="Imagem 469" o:spid="_x0000_s1218" type="#_x0000_t75" style="position:absolute;width:44081;height:3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uGmXEAAAA3AAAAA8AAABkcnMvZG93bnJldi54bWxEj0FrAjEUhO+F/ofwCt5qotjFrpuVUioW&#10;PFWlXh+b52Zx87LdRN3++0YoeBxm5humWA6uFRfqQ+NZw2SsQBBX3jRca9jvVs9zECEiG2w9k4Zf&#10;CrAsHx8KzI2/8hddtrEWCcIhRw02xi6XMlSWHIax74iTd/S9w5hkX0vT4zXBXSunSmXSYcNpwWJH&#10;75aq0/bsNLTrTr2crfoefjYUdlM+fMyzg9ajp+FtASLSEO/h//an0TDLXuF2Jh0BW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uGmXEAAAA3AAAAA8AAAAAAAAAAAAAAAAA&#10;nwIAAGRycy9kb3ducmV2LnhtbFBLBQYAAAAABAAEAPcAAACQAwAAAAA=&#10;">
                  <v:imagedata r:id="rId170" o:title=""/>
                  <v:path arrowok="t"/>
                </v:shape>
                <w10:wrap anchorx="margin"/>
              </v:group>
            </w:pict>
          </mc:Fallback>
        </mc:AlternateContent>
      </w: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r w:rsidRPr="00E97FE0">
        <w:rPr>
          <w:rFonts w:ascii="Arial" w:hAnsi="Arial" w:cs="Arial"/>
          <w:sz w:val="20"/>
          <w:lang w:val="en-GB"/>
        </w:rPr>
        <w:t xml:space="preserve">        </w:t>
      </w: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contextualSpacing/>
        <w:jc w:val="both"/>
        <w:rPr>
          <w:rStyle w:val="nfase"/>
          <w:rFonts w:ascii="Times New Roman" w:hAnsi="Times New Roman" w:cs="Times New Roman"/>
          <w:b/>
          <w:i w:val="0"/>
          <w:sz w:val="24"/>
          <w:lang w:val="en-GB"/>
        </w:rPr>
      </w:pPr>
      <w:r w:rsidRPr="00707005">
        <w:rPr>
          <w:rFonts w:ascii="Arial" w:hAnsi="Arial" w:cs="Arial"/>
          <w:b/>
          <w:sz w:val="24"/>
          <w:lang w:val="en-GB"/>
        </w:rPr>
        <w:tab/>
      </w:r>
      <w:r>
        <w:rPr>
          <w:rStyle w:val="nfase"/>
          <w:rFonts w:ascii="Times New Roman" w:hAnsi="Times New Roman" w:cs="Times New Roman"/>
          <w:b/>
          <w:i w:val="0"/>
          <w:sz w:val="28"/>
          <w:lang w:val="en-GB"/>
        </w:rPr>
        <w:t>3.3.2.4 Variation with heteroaromatic s</w:t>
      </w:r>
      <w:r w:rsidRPr="00707005">
        <w:rPr>
          <w:rStyle w:val="nfase"/>
          <w:rFonts w:ascii="Times New Roman" w:hAnsi="Times New Roman" w:cs="Times New Roman"/>
          <w:b/>
          <w:i w:val="0"/>
          <w:sz w:val="28"/>
          <w:lang w:val="en-GB"/>
        </w:rPr>
        <w:t xml:space="preserve">caffolds </w:t>
      </w:r>
    </w:p>
    <w:p w:rsidR="00DC56B1" w:rsidRPr="000F275E" w:rsidRDefault="00DC56B1" w:rsidP="00DC56B1">
      <w:pPr>
        <w:spacing w:line="360" w:lineRule="auto"/>
        <w:contextualSpacing/>
        <w:jc w:val="both"/>
        <w:rPr>
          <w:rFonts w:ascii="Times New Roman" w:hAnsi="Times New Roman" w:cs="Times New Roman"/>
          <w:b/>
          <w:iCs/>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lang w:val="en-GB"/>
        </w:rPr>
        <w:tab/>
      </w:r>
      <w:r w:rsidRPr="00707005">
        <w:rPr>
          <w:rFonts w:ascii="Times New Roman" w:hAnsi="Times New Roman" w:cs="Times New Roman"/>
          <w:sz w:val="26"/>
          <w:szCs w:val="26"/>
          <w:lang w:val="en-GB"/>
        </w:rPr>
        <w:t xml:space="preserve">The pyridine ring </w:t>
      </w:r>
      <w:r>
        <w:rPr>
          <w:rFonts w:ascii="Times New Roman" w:hAnsi="Times New Roman" w:cs="Times New Roman"/>
          <w:sz w:val="26"/>
          <w:szCs w:val="26"/>
          <w:lang w:val="en-GB"/>
        </w:rPr>
        <w:t>is</w:t>
      </w:r>
      <w:r w:rsidRPr="00707005">
        <w:rPr>
          <w:rFonts w:ascii="Times New Roman" w:hAnsi="Times New Roman" w:cs="Times New Roman"/>
          <w:sz w:val="26"/>
          <w:szCs w:val="26"/>
          <w:lang w:val="en-GB"/>
        </w:rPr>
        <w:t xml:space="preserve"> described as one of the simplest</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yet most important</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heteroa</w:t>
      </w:r>
      <w:r>
        <w:rPr>
          <w:rFonts w:ascii="Times New Roman" w:hAnsi="Times New Roman" w:cs="Times New Roman"/>
          <w:sz w:val="26"/>
          <w:szCs w:val="26"/>
          <w:lang w:val="en-GB"/>
        </w:rPr>
        <w:t>romatic structures known in</w:t>
      </w:r>
      <w:r w:rsidRPr="00707005">
        <w:rPr>
          <w:rFonts w:ascii="Times New Roman" w:hAnsi="Times New Roman" w:cs="Times New Roman"/>
          <w:sz w:val="26"/>
          <w:szCs w:val="26"/>
          <w:lang w:val="en-GB"/>
        </w:rPr>
        <w:t xml:space="preserve"> organic chemistry. It is </w:t>
      </w:r>
      <w:r>
        <w:rPr>
          <w:rFonts w:ascii="Times New Roman" w:hAnsi="Times New Roman" w:cs="Times New Roman"/>
          <w:sz w:val="26"/>
          <w:szCs w:val="26"/>
          <w:lang w:val="en-GB"/>
        </w:rPr>
        <w:t>a natural</w:t>
      </w:r>
      <w:r w:rsidRPr="00707005">
        <w:rPr>
          <w:rFonts w:ascii="Times New Roman" w:hAnsi="Times New Roman" w:cs="Times New Roman"/>
          <w:sz w:val="26"/>
          <w:szCs w:val="26"/>
          <w:lang w:val="en-GB"/>
        </w:rPr>
        <w:t xml:space="preserve"> occurring </w:t>
      </w:r>
      <w:r>
        <w:rPr>
          <w:rFonts w:ascii="Times New Roman" w:hAnsi="Times New Roman" w:cs="Times New Roman"/>
          <w:sz w:val="26"/>
          <w:szCs w:val="26"/>
          <w:lang w:val="en-GB"/>
        </w:rPr>
        <w:t xml:space="preserve">scaffold, which can be </w:t>
      </w:r>
      <w:r w:rsidRPr="00707005">
        <w:rPr>
          <w:rFonts w:ascii="Times New Roman" w:hAnsi="Times New Roman" w:cs="Times New Roman"/>
          <w:sz w:val="26"/>
          <w:szCs w:val="26"/>
          <w:lang w:val="en-GB"/>
        </w:rPr>
        <w:t xml:space="preserve">found in important molecules </w:t>
      </w:r>
      <w:r>
        <w:rPr>
          <w:rFonts w:ascii="Times New Roman" w:hAnsi="Times New Roman" w:cs="Times New Roman"/>
          <w:sz w:val="26"/>
          <w:szCs w:val="26"/>
          <w:lang w:val="en-GB"/>
        </w:rPr>
        <w:t>such as</w:t>
      </w:r>
      <w:r w:rsidRPr="00707005">
        <w:rPr>
          <w:rFonts w:ascii="Times New Roman" w:hAnsi="Times New Roman" w:cs="Times New Roman"/>
          <w:sz w:val="26"/>
          <w:szCs w:val="26"/>
          <w:lang w:val="en-GB"/>
        </w:rPr>
        <w:t xml:space="preserve"> the vitamins niacin and pyridoxine, the ubiquitous redox system NADP/NADPH and a number of alkaloids,</w:t>
      </w:r>
      <w:r>
        <w:rPr>
          <w:rFonts w:ascii="Times New Roman" w:hAnsi="Times New Roman" w:cs="Times New Roman"/>
          <w:sz w:val="26"/>
          <w:szCs w:val="26"/>
          <w:lang w:val="en-GB"/>
        </w:rPr>
        <w:t xml:space="preserve"> including nicotine</w:t>
      </w:r>
      <w:r w:rsidRPr="00707005">
        <w:rPr>
          <w:rFonts w:ascii="Times New Roman" w:hAnsi="Times New Roman" w:cs="Times New Roman"/>
          <w:sz w:val="26"/>
          <w:szCs w:val="26"/>
          <w:lang w:val="en-GB"/>
        </w:rPr>
        <w:t xml:space="preserve"> and epibatidine, all exhibiting a wide </w:t>
      </w:r>
      <w:r>
        <w:rPr>
          <w:rFonts w:ascii="Times New Roman" w:hAnsi="Times New Roman" w:cs="Times New Roman"/>
          <w:sz w:val="26"/>
          <w:szCs w:val="26"/>
          <w:lang w:val="en-GB"/>
        </w:rPr>
        <w:t>range of biological activities.</w:t>
      </w:r>
      <w:r w:rsidRPr="00707005">
        <w:rPr>
          <w:rStyle w:val="Refdenotaderodap"/>
          <w:rFonts w:ascii="Times New Roman" w:hAnsi="Times New Roman" w:cs="Times New Roman"/>
          <w:sz w:val="26"/>
          <w:szCs w:val="26"/>
          <w:lang w:val="en-GB"/>
        </w:rPr>
        <w:footnoteReference w:id="140"/>
      </w:r>
      <w:r>
        <w:rPr>
          <w:rFonts w:ascii="Times New Roman" w:hAnsi="Times New Roman" w:cs="Times New Roman"/>
          <w:sz w:val="26"/>
          <w:szCs w:val="26"/>
          <w:lang w:val="en-GB"/>
        </w:rPr>
        <w:t xml:space="preserve"> </w:t>
      </w:r>
      <w:r w:rsidRPr="00707005">
        <w:rPr>
          <w:rFonts w:ascii="Times New Roman" w:hAnsi="Times New Roman" w:cs="Times New Roman"/>
          <w:sz w:val="26"/>
          <w:szCs w:val="26"/>
          <w:lang w:val="en-GB"/>
        </w:rPr>
        <w:t xml:space="preserve">As a result, the pyridine ring is used in many </w:t>
      </w:r>
      <w:r>
        <w:rPr>
          <w:rFonts w:ascii="Times New Roman" w:hAnsi="Times New Roman" w:cs="Times New Roman"/>
          <w:sz w:val="26"/>
          <w:szCs w:val="26"/>
          <w:lang w:val="en-GB"/>
        </w:rPr>
        <w:t>pharmaceutical</w:t>
      </w:r>
      <w:r w:rsidRPr="00707005">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3.11</w:t>
      </w:r>
      <w:r w:rsidRPr="00707005">
        <w:rPr>
          <w:rFonts w:ascii="Times New Roman" w:hAnsi="Times New Roman" w:cs="Times New Roman"/>
          <w:sz w:val="26"/>
          <w:szCs w:val="26"/>
          <w:lang w:val="en-GB"/>
        </w:rPr>
        <w:t xml:space="preserve">) and agrochemical products. This </w:t>
      </w:r>
      <w:r>
        <w:rPr>
          <w:rFonts w:ascii="Times New Roman" w:hAnsi="Times New Roman" w:cs="Times New Roman"/>
          <w:sz w:val="26"/>
          <w:szCs w:val="26"/>
          <w:lang w:val="en-GB"/>
        </w:rPr>
        <w:t xml:space="preserve">fact </w:t>
      </w:r>
      <w:r w:rsidRPr="00707005">
        <w:rPr>
          <w:rFonts w:ascii="Times New Roman" w:hAnsi="Times New Roman" w:cs="Times New Roman"/>
          <w:sz w:val="26"/>
          <w:szCs w:val="26"/>
          <w:lang w:val="en-GB"/>
        </w:rPr>
        <w:t xml:space="preserve">can be explained by the </w:t>
      </w:r>
      <w:r>
        <w:rPr>
          <w:rFonts w:ascii="Times New Roman" w:hAnsi="Times New Roman" w:cs="Times New Roman"/>
          <w:sz w:val="26"/>
          <w:szCs w:val="26"/>
          <w:lang w:val="en-GB"/>
        </w:rPr>
        <w:t>reason</w:t>
      </w:r>
      <w:r w:rsidRPr="00707005">
        <w:rPr>
          <w:rFonts w:ascii="Times New Roman" w:hAnsi="Times New Roman" w:cs="Times New Roman"/>
          <w:sz w:val="26"/>
          <w:szCs w:val="26"/>
          <w:lang w:val="en-GB"/>
        </w:rPr>
        <w:t xml:space="preserve"> that simple pyridines quickly undergo metabolism via </w:t>
      </w:r>
      <w:r w:rsidRPr="00707005">
        <w:rPr>
          <w:rFonts w:ascii="Times New Roman" w:hAnsi="Times New Roman" w:cs="Times New Roman"/>
          <w:sz w:val="26"/>
          <w:szCs w:val="26"/>
          <w:lang w:val="en-GB"/>
        </w:rPr>
        <w:lastRenderedPageBreak/>
        <w:t>oxidation or methylation pathways</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forming the</w:t>
      </w:r>
      <w:r>
        <w:rPr>
          <w:rFonts w:ascii="Times New Roman" w:hAnsi="Times New Roman" w:cs="Times New Roman"/>
          <w:sz w:val="26"/>
          <w:szCs w:val="26"/>
          <w:lang w:val="en-GB"/>
        </w:rPr>
        <w:t xml:space="preserve"> corresponding pyridinium ions.</w:t>
      </w:r>
      <w:r w:rsidRPr="00707005">
        <w:rPr>
          <w:rStyle w:val="Refdenotaderodap"/>
          <w:rFonts w:ascii="Times New Roman" w:hAnsi="Times New Roman" w:cs="Times New Roman"/>
          <w:sz w:val="26"/>
          <w:szCs w:val="26"/>
          <w:lang w:val="en-GB"/>
        </w:rPr>
        <w:footnoteReference w:id="141"/>
      </w:r>
      <w:r w:rsidRPr="00707005">
        <w:rPr>
          <w:rFonts w:ascii="Times New Roman" w:hAnsi="Times New Roman" w:cs="Times New Roman"/>
          <w:sz w:val="26"/>
          <w:szCs w:val="26"/>
          <w:vertAlign w:val="superscript"/>
          <w:lang w:val="en-GB"/>
        </w:rPr>
        <w:t xml:space="preserve">, </w:t>
      </w:r>
      <w:r w:rsidRPr="00707005">
        <w:rPr>
          <w:rStyle w:val="Refdenotaderodap"/>
          <w:rFonts w:ascii="Times New Roman" w:hAnsi="Times New Roman" w:cs="Times New Roman"/>
          <w:sz w:val="26"/>
          <w:szCs w:val="26"/>
          <w:lang w:val="en-GB"/>
        </w:rPr>
        <w:footnoteReference w:id="142"/>
      </w:r>
      <w:r>
        <w:rPr>
          <w:rFonts w:ascii="Times New Roman" w:hAnsi="Times New Roman" w:cs="Times New Roman"/>
          <w:sz w:val="26"/>
          <w:szCs w:val="26"/>
          <w:lang w:val="en-GB"/>
        </w:rPr>
        <w:t xml:space="preserve"> </w:t>
      </w:r>
      <w:r w:rsidRPr="00707005">
        <w:rPr>
          <w:rFonts w:ascii="Times New Roman" w:hAnsi="Times New Roman" w:cs="Times New Roman"/>
          <w:sz w:val="26"/>
          <w:szCs w:val="26"/>
          <w:lang w:val="en-GB"/>
        </w:rPr>
        <w:t>While many of these metabolites are potentially highly toxic to humans</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they can be </w:t>
      </w:r>
      <w:r w:rsidRPr="00707005">
        <w:rPr>
          <w:rFonts w:ascii="Times New Roman" w:hAnsi="Times New Roman" w:cs="Times New Roman"/>
          <w:sz w:val="26"/>
          <w:szCs w:val="26"/>
          <w:lang w:val="en-GB"/>
        </w:rPr>
        <w:t>qui</w:t>
      </w:r>
      <w:r>
        <w:rPr>
          <w:rFonts w:ascii="Times New Roman" w:hAnsi="Times New Roman" w:cs="Times New Roman"/>
          <w:sz w:val="26"/>
          <w:szCs w:val="26"/>
          <w:lang w:val="en-GB"/>
        </w:rPr>
        <w:t>ckly excreted</w:t>
      </w:r>
      <w:r w:rsidRPr="00707005">
        <w:rPr>
          <w:rFonts w:ascii="Times New Roman" w:hAnsi="Times New Roman" w:cs="Times New Roman"/>
          <w:sz w:val="26"/>
          <w:szCs w:val="26"/>
          <w:lang w:val="en-GB"/>
        </w:rPr>
        <w:t xml:space="preserve"> from the body </w:t>
      </w:r>
      <w:r>
        <w:rPr>
          <w:rFonts w:ascii="Times New Roman" w:hAnsi="Times New Roman" w:cs="Times New Roman"/>
          <w:sz w:val="26"/>
          <w:szCs w:val="26"/>
          <w:lang w:val="en-GB"/>
        </w:rPr>
        <w:t>through</w:t>
      </w:r>
      <w:r w:rsidRPr="00707005">
        <w:rPr>
          <w:rFonts w:ascii="Times New Roman" w:hAnsi="Times New Roman" w:cs="Times New Roman"/>
          <w:sz w:val="26"/>
          <w:szCs w:val="26"/>
          <w:lang w:val="en-GB"/>
        </w:rPr>
        <w:t xml:space="preserve"> the kidneys. </w:t>
      </w:r>
      <w:r>
        <w:rPr>
          <w:rFonts w:ascii="Times New Roman" w:hAnsi="Times New Roman" w:cs="Times New Roman"/>
          <w:sz w:val="26"/>
          <w:szCs w:val="26"/>
          <w:lang w:val="en-GB"/>
        </w:rPr>
        <w:t>Therefore, w</w:t>
      </w:r>
      <w:r w:rsidRPr="00707005">
        <w:rPr>
          <w:rFonts w:ascii="Times New Roman" w:hAnsi="Times New Roman" w:cs="Times New Roman"/>
          <w:sz w:val="26"/>
          <w:szCs w:val="26"/>
          <w:lang w:val="en-GB"/>
        </w:rPr>
        <w:t>ith a good knowledge of their pharmacokinetic and distribution profile, pyridines can be used as efficient pharmaceuticals.</w:t>
      </w:r>
    </w:p>
    <w:p w:rsidR="00DC56B1" w:rsidRPr="00707005" w:rsidRDefault="00DC56B1" w:rsidP="00DC56B1">
      <w:pPr>
        <w:spacing w:line="360" w:lineRule="auto"/>
        <w:contextualSpacing/>
        <w:jc w:val="both"/>
        <w:rPr>
          <w:rFonts w:ascii="Times New Roman" w:hAnsi="Times New Roman" w:cs="Times New Roman"/>
          <w:sz w:val="26"/>
          <w:szCs w:val="26"/>
          <w:lang w:val="en-GB"/>
        </w:rPr>
      </w:pPr>
    </w:p>
    <w:p w:rsidR="00DC56B1" w:rsidRPr="00E97FE0" w:rsidRDefault="00DC56B1" w:rsidP="00DC56B1">
      <w:pPr>
        <w:jc w:val="both"/>
        <w:rPr>
          <w:lang w:val="en-GB"/>
        </w:rPr>
      </w:pPr>
      <w:r>
        <w:rPr>
          <w:noProof/>
          <w:lang w:val="en-US"/>
        </w:rPr>
        <mc:AlternateContent>
          <mc:Choice Requires="wpg">
            <w:drawing>
              <wp:anchor distT="0" distB="0" distL="114300" distR="114300" simplePos="0" relativeHeight="251715584" behindDoc="0" locked="0" layoutInCell="1" allowOverlap="1" wp14:anchorId="4658CB34" wp14:editId="57785CD6">
                <wp:simplePos x="0" y="0"/>
                <wp:positionH relativeFrom="margin">
                  <wp:align>center</wp:align>
                </wp:positionH>
                <wp:positionV relativeFrom="paragraph">
                  <wp:posOffset>11481</wp:posOffset>
                </wp:positionV>
                <wp:extent cx="5266055" cy="2286005"/>
                <wp:effectExtent l="0" t="0" r="0" b="0"/>
                <wp:wrapNone/>
                <wp:docPr id="470" name="Grupo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6055" cy="2286005"/>
                          <a:chOff x="0" y="0"/>
                          <a:chExt cx="5266055" cy="2286318"/>
                        </a:xfrm>
                      </wpg:grpSpPr>
                      <wps:wsp>
                        <wps:cNvPr id="471" name="Text Box 50"/>
                        <wps:cNvSpPr txBox="1">
                          <a:spLocks noChangeArrowheads="1"/>
                        </wps:cNvSpPr>
                        <wps:spPr bwMode="auto">
                          <a:xfrm>
                            <a:off x="661916" y="1807750"/>
                            <a:ext cx="3943985" cy="478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3.11</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Some pharmaceuticals containing a pyridine unit.</w:t>
                              </w:r>
                            </w:p>
                          </w:txbxContent>
                        </wps:txbx>
                        <wps:bodyPr rot="0" vert="horz" wrap="square" lIns="91440" tIns="45720" rIns="91440" bIns="45720" anchor="t" anchorCtr="0" upright="1">
                          <a:noAutofit/>
                        </wps:bodyPr>
                      </wps:wsp>
                      <pic:pic xmlns:pic="http://schemas.openxmlformats.org/drawingml/2006/picture">
                        <pic:nvPicPr>
                          <pic:cNvPr id="472" name="Imagem 472"/>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66055" cy="140970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4658CB34" id="Grupo 470" o:spid="_x0000_s1219" style="position:absolute;left:0;text-align:left;margin-left:0;margin-top:.9pt;width:414.65pt;height:180pt;z-index:251715584;mso-position-horizontal:center;mso-position-horizontal-relative:margin;mso-height-relative:margin" coordsize="52660,22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">
                <v:shape id="Text Box 50" o:spid="_x0000_s1220" type="#_x0000_t202" style="position:absolute;left:6619;top:18077;width:39440;height:4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qgsUA&#10;AADcAAAADwAAAGRycy9kb3ducmV2LnhtbESPW2vCQBSE3wX/w3IKvumuYr2kriJKoU8V4wX6dsge&#10;k9Ds2ZDdmvTfdwuCj8PMfMOsNp2txJ0aXzrWMB4pEMSZMyXnGs6n9+EChA/IBivHpOGXPGzW/d4K&#10;E+NaPtI9DbmIEPYJaihCqBMpfVaQRT9yNXH0bq6xGKJscmkabCPcVnKi1ExaLDkuFFjTrqDsO/2x&#10;Gi6ft6/rVB3yvX2tW9cpyXYptR68dNs3EIG68Aw/2h9Gw3Q+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GqCxQAAANwAAAAPAAAAAAAAAAAAAAAAAJgCAABkcnMv&#10;ZG93bnJldi54bWxQSwUGAAAAAAQABAD1AAAAigMAAAAA&#10;" filled="f" stroked="f">
                  <v:textbox>
                    <w:txbxContent>
                      <w:p w:rsidR="00A877DB" w:rsidRPr="0070700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3.11</w:t>
                        </w:r>
                        <w:r w:rsidRPr="00707005">
                          <w:rPr>
                            <w:rFonts w:ascii="Times New Roman" w:hAnsi="Times New Roman" w:cs="Times New Roman"/>
                            <w:sz w:val="24"/>
                            <w:szCs w:val="20"/>
                            <w:u w:val="single"/>
                            <w:lang w:val="en-US"/>
                          </w:rPr>
                          <w:t>:</w:t>
                        </w:r>
                        <w:r w:rsidRPr="00707005">
                          <w:rPr>
                            <w:rFonts w:ascii="Times New Roman" w:hAnsi="Times New Roman" w:cs="Times New Roman"/>
                            <w:sz w:val="24"/>
                            <w:szCs w:val="20"/>
                            <w:lang w:val="en-US"/>
                          </w:rPr>
                          <w:t xml:space="preserve"> Some pharmaceuticals containing a pyridine unit.</w:t>
                        </w:r>
                      </w:p>
                    </w:txbxContent>
                  </v:textbox>
                </v:shape>
                <v:shape id="Imagem 472" o:spid="_x0000_s1221" type="#_x0000_t75" style="position:absolute;width:5266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X5DEAAAA3AAAAA8AAABkcnMvZG93bnJldi54bWxEj09rAjEUxO+FfofwCr3VrNLadmsUWygU&#10;PLlKz8/kdXdx87Im6f759kYQPA4z8xtmsRpsIzryoXasYDrJQBBrZ2ouFex3309vIEJENtg4JgUj&#10;BVgt7+8WmBvX85a6IpYiQTjkqKCKsc2lDLoii2HiWuLk/TlvMSbpS2k89gluGznLsrm0WHNaqLCl&#10;r4r0sfi3CkLh9Mkdfl/eD/V+oz/j6Lt+VOrxYVh/gIg0xFv42v4xCp5fZ3A5k46AXJ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RX5DEAAAA3AAAAA8AAAAAAAAAAAAAAAAA&#10;nwIAAGRycy9kb3ducmV2LnhtbFBLBQYAAAAABAAEAPcAAACQAwAAAAA=&#10;">
                  <v:imagedata r:id="rId172"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tabs>
          <w:tab w:val="center" w:pos="4252"/>
        </w:tabs>
        <w:jc w:val="both"/>
        <w:rPr>
          <w:lang w:val="en-GB"/>
        </w:rPr>
      </w:pPr>
      <w:r w:rsidRPr="00E97FE0">
        <w:rPr>
          <w:lang w:val="en-GB"/>
        </w:rPr>
        <w:tab/>
      </w: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70700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B7C71">
        <w:rPr>
          <w:rFonts w:ascii="Times New Roman" w:hAnsi="Times New Roman" w:cs="Times New Roman"/>
          <w:sz w:val="26"/>
          <w:szCs w:val="26"/>
          <w:lang w:val="en-GB"/>
        </w:rPr>
        <w:t>Besides, pyridines</w:t>
      </w:r>
      <w:r w:rsidRPr="00707005">
        <w:rPr>
          <w:rFonts w:ascii="Times New Roman" w:hAnsi="Times New Roman" w:cs="Times New Roman"/>
          <w:sz w:val="26"/>
          <w:szCs w:val="26"/>
          <w:lang w:val="en-GB"/>
        </w:rPr>
        <w:t xml:space="preserve"> can be </w:t>
      </w:r>
      <w:r>
        <w:rPr>
          <w:rFonts w:ascii="Times New Roman" w:hAnsi="Times New Roman" w:cs="Times New Roman"/>
          <w:sz w:val="26"/>
          <w:szCs w:val="26"/>
          <w:lang w:val="en-GB"/>
        </w:rPr>
        <w:t>changed in order to become</w:t>
      </w:r>
      <w:r w:rsidRPr="00707005">
        <w:rPr>
          <w:rFonts w:ascii="Times New Roman" w:hAnsi="Times New Roman" w:cs="Times New Roman"/>
          <w:sz w:val="26"/>
          <w:szCs w:val="26"/>
          <w:lang w:val="en-GB"/>
        </w:rPr>
        <w:t xml:space="preserve"> </w:t>
      </w:r>
      <w:r>
        <w:rPr>
          <w:rFonts w:ascii="Times New Roman" w:hAnsi="Times New Roman" w:cs="Times New Roman"/>
          <w:sz w:val="26"/>
          <w:szCs w:val="26"/>
          <w:lang w:val="en-GB"/>
        </w:rPr>
        <w:t>stronger</w:t>
      </w:r>
      <w:r w:rsidRPr="00707005">
        <w:rPr>
          <w:rFonts w:ascii="Times New Roman" w:hAnsi="Times New Roman" w:cs="Times New Roman"/>
          <w:sz w:val="26"/>
          <w:szCs w:val="26"/>
          <w:lang w:val="en-GB"/>
        </w:rPr>
        <w:t xml:space="preserve"> </w:t>
      </w:r>
      <w:r>
        <w:rPr>
          <w:rFonts w:ascii="Times New Roman" w:hAnsi="Times New Roman" w:cs="Times New Roman"/>
          <w:sz w:val="26"/>
          <w:szCs w:val="26"/>
          <w:lang w:val="en-GB"/>
        </w:rPr>
        <w:t>against</w:t>
      </w:r>
      <w:r w:rsidRPr="00707005">
        <w:rPr>
          <w:rFonts w:ascii="Times New Roman" w:hAnsi="Times New Roman" w:cs="Times New Roman"/>
          <w:sz w:val="26"/>
          <w:szCs w:val="26"/>
          <w:lang w:val="en-GB"/>
        </w:rPr>
        <w:t xml:space="preserve"> metabolic </w:t>
      </w:r>
      <w:r>
        <w:rPr>
          <w:rFonts w:ascii="Times New Roman" w:hAnsi="Times New Roman" w:cs="Times New Roman"/>
          <w:sz w:val="26"/>
          <w:szCs w:val="26"/>
          <w:lang w:val="en-GB"/>
        </w:rPr>
        <w:t>transformations</w:t>
      </w:r>
      <w:r w:rsidR="002743C2">
        <w:rPr>
          <w:rFonts w:ascii="Times New Roman" w:hAnsi="Times New Roman" w:cs="Times New Roman"/>
          <w:sz w:val="26"/>
          <w:szCs w:val="26"/>
          <w:lang w:val="en-GB"/>
        </w:rPr>
        <w:t>,</w:t>
      </w:r>
      <w:r>
        <w:rPr>
          <w:rFonts w:ascii="Times New Roman" w:hAnsi="Times New Roman" w:cs="Times New Roman"/>
          <w:sz w:val="26"/>
          <w:szCs w:val="26"/>
          <w:lang w:val="en-GB"/>
        </w:rPr>
        <w:t xml:space="preserve"> whether</w:t>
      </w:r>
      <w:r w:rsidRPr="00707005">
        <w:rPr>
          <w:rFonts w:ascii="Times New Roman" w:hAnsi="Times New Roman" w:cs="Times New Roman"/>
          <w:sz w:val="26"/>
          <w:szCs w:val="26"/>
          <w:lang w:val="en-GB"/>
        </w:rPr>
        <w:t xml:space="preserve"> by increasing their functionalization or </w:t>
      </w:r>
      <w:r>
        <w:rPr>
          <w:rFonts w:ascii="Times New Roman" w:hAnsi="Times New Roman" w:cs="Times New Roman"/>
          <w:sz w:val="26"/>
          <w:szCs w:val="26"/>
          <w:lang w:val="en-GB"/>
        </w:rPr>
        <w:t xml:space="preserve">by </w:t>
      </w:r>
      <w:r w:rsidRPr="00707005">
        <w:rPr>
          <w:rFonts w:ascii="Times New Roman" w:hAnsi="Times New Roman" w:cs="Times New Roman"/>
          <w:sz w:val="26"/>
          <w:szCs w:val="26"/>
          <w:lang w:val="en-GB"/>
        </w:rPr>
        <w:t>electronically altering them</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in order to avoid </w:t>
      </w:r>
      <w:r w:rsidRPr="00707005">
        <w:rPr>
          <w:rFonts w:ascii="Times New Roman" w:hAnsi="Times New Roman" w:cs="Times New Roman"/>
          <w:sz w:val="26"/>
          <w:szCs w:val="26"/>
          <w:lang w:val="en-GB"/>
        </w:rPr>
        <w:t>direct oxidation. Nonetheless, the modern trend in structural optimisation of pyridine containing lead compounds</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is to frequently replace the ring with a bioisostere</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w:t>
      </w:r>
      <w:r>
        <w:rPr>
          <w:rFonts w:ascii="Times New Roman" w:hAnsi="Times New Roman" w:cs="Times New Roman"/>
          <w:sz w:val="26"/>
          <w:szCs w:val="26"/>
          <w:lang w:val="en-GB"/>
        </w:rPr>
        <w:t>such as a methylisoxazole, isothiazole or</w:t>
      </w:r>
      <w:r w:rsidRPr="00707005">
        <w:rPr>
          <w:rFonts w:ascii="Times New Roman" w:hAnsi="Times New Roman" w:cs="Times New Roman"/>
          <w:sz w:val="26"/>
          <w:szCs w:val="26"/>
          <w:lang w:val="en-GB"/>
        </w:rPr>
        <w:t xml:space="preserve"> oxadiazole. </w:t>
      </w:r>
      <w:r w:rsidRPr="00707005">
        <w:rPr>
          <w:rStyle w:val="Refdenotaderodap"/>
          <w:rFonts w:ascii="Times New Roman" w:hAnsi="Times New Roman" w:cs="Times New Roman"/>
          <w:sz w:val="26"/>
          <w:szCs w:val="26"/>
          <w:lang w:val="en-GB"/>
        </w:rPr>
        <w:footnoteReference w:id="143"/>
      </w:r>
      <w:r w:rsidRPr="00707005">
        <w:rPr>
          <w:rFonts w:ascii="Times New Roman" w:hAnsi="Times New Roman" w:cs="Times New Roman"/>
          <w:sz w:val="26"/>
          <w:szCs w:val="26"/>
          <w:vertAlign w:val="superscript"/>
          <w:lang w:val="en-GB"/>
        </w:rPr>
        <w:t xml:space="preserve">, </w:t>
      </w:r>
      <w:r w:rsidRPr="00707005">
        <w:rPr>
          <w:rStyle w:val="Refdenotaderodap"/>
          <w:rFonts w:ascii="Times New Roman" w:hAnsi="Times New Roman" w:cs="Times New Roman"/>
          <w:sz w:val="26"/>
          <w:szCs w:val="26"/>
          <w:lang w:val="en-GB"/>
        </w:rPr>
        <w:footnoteReference w:id="144"/>
      </w:r>
    </w:p>
    <w:p w:rsidR="00DC56B1" w:rsidRPr="00707005" w:rsidRDefault="00DC56B1" w:rsidP="00DC56B1">
      <w:pPr>
        <w:spacing w:line="360" w:lineRule="auto"/>
        <w:contextualSpacing/>
        <w:jc w:val="both"/>
        <w:rPr>
          <w:rFonts w:ascii="Arial" w:hAnsi="Arial" w:cs="Arial"/>
          <w:sz w:val="26"/>
          <w:szCs w:val="26"/>
          <w:lang w:val="en-GB"/>
        </w:rPr>
      </w:pPr>
      <w:r w:rsidRPr="00707005">
        <w:rPr>
          <w:rFonts w:ascii="Times New Roman" w:hAnsi="Times New Roman" w:cs="Times New Roman"/>
          <w:sz w:val="26"/>
          <w:szCs w:val="26"/>
          <w:lang w:val="en-GB"/>
        </w:rPr>
        <w:tab/>
        <w:t>Using conditions described previously</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3.9</w:t>
      </w:r>
      <w:r>
        <w:rPr>
          <w:rFonts w:ascii="Times New Roman" w:hAnsi="Times New Roman" w:cs="Times New Roman"/>
          <w:sz w:val="26"/>
          <w:szCs w:val="26"/>
          <w:lang w:val="en-GB"/>
        </w:rPr>
        <w:t>),</w:t>
      </w:r>
      <w:r w:rsidRPr="00707005">
        <w:rPr>
          <w:rFonts w:ascii="Times New Roman" w:hAnsi="Times New Roman" w:cs="Times New Roman"/>
          <w:sz w:val="26"/>
          <w:szCs w:val="26"/>
          <w:lang w:val="en-GB"/>
        </w:rPr>
        <w:t xml:space="preserve"> we reacted some commercially available pyrid</w:t>
      </w:r>
      <w:r>
        <w:rPr>
          <w:rFonts w:ascii="Times New Roman" w:hAnsi="Times New Roman" w:cs="Times New Roman"/>
          <w:sz w:val="26"/>
          <w:szCs w:val="26"/>
          <w:lang w:val="en-GB"/>
        </w:rPr>
        <w:t>ines and quinolines, namely</w:t>
      </w:r>
      <w:r w:rsidRPr="00707005">
        <w:rPr>
          <w:rFonts w:ascii="Times New Roman" w:hAnsi="Times New Roman" w:cs="Times New Roman"/>
          <w:sz w:val="26"/>
          <w:szCs w:val="26"/>
          <w:lang w:val="en-GB"/>
        </w:rPr>
        <w:t xml:space="preserve"> 2-bromo-3-pyridol (</w:t>
      </w:r>
      <w:r w:rsidRPr="00707005">
        <w:rPr>
          <w:rFonts w:ascii="Times New Roman" w:hAnsi="Times New Roman" w:cs="Times New Roman"/>
          <w:b/>
          <w:sz w:val="26"/>
          <w:szCs w:val="26"/>
          <w:lang w:val="en-GB"/>
        </w:rPr>
        <w:t>7a</w:t>
      </w:r>
      <w:r>
        <w:rPr>
          <w:rFonts w:ascii="Times New Roman" w:hAnsi="Times New Roman" w:cs="Times New Roman"/>
          <w:sz w:val="26"/>
          <w:szCs w:val="26"/>
          <w:lang w:val="en-GB"/>
        </w:rPr>
        <w:t xml:space="preserve">), </w:t>
      </w:r>
      <w:r>
        <w:rPr>
          <w:rFonts w:ascii="Times New Roman" w:hAnsi="Times New Roman" w:cs="Times New Roman"/>
          <w:sz w:val="26"/>
          <w:szCs w:val="26"/>
          <w:lang w:val="en-GB"/>
        </w:rPr>
        <w:lastRenderedPageBreak/>
        <w:t>7-b</w:t>
      </w:r>
      <w:r w:rsidRPr="00707005">
        <w:rPr>
          <w:rFonts w:ascii="Times New Roman" w:hAnsi="Times New Roman" w:cs="Times New Roman"/>
          <w:sz w:val="26"/>
          <w:szCs w:val="26"/>
          <w:lang w:val="en-GB"/>
        </w:rPr>
        <w:t>romo-8-hydroxyquinoline (</w:t>
      </w:r>
      <w:r w:rsidRPr="00707005">
        <w:rPr>
          <w:rFonts w:ascii="Times New Roman" w:hAnsi="Times New Roman" w:cs="Times New Roman"/>
          <w:b/>
          <w:sz w:val="26"/>
          <w:szCs w:val="26"/>
          <w:lang w:val="en-GB"/>
        </w:rPr>
        <w:t>7b</w:t>
      </w:r>
      <w:r>
        <w:rPr>
          <w:rFonts w:ascii="Times New Roman" w:hAnsi="Times New Roman" w:cs="Times New Roman"/>
          <w:sz w:val="26"/>
          <w:szCs w:val="26"/>
          <w:lang w:val="en-GB"/>
        </w:rPr>
        <w:t>), 3-b</w:t>
      </w:r>
      <w:r w:rsidRPr="00707005">
        <w:rPr>
          <w:rFonts w:ascii="Times New Roman" w:hAnsi="Times New Roman" w:cs="Times New Roman"/>
          <w:sz w:val="26"/>
          <w:szCs w:val="26"/>
          <w:lang w:val="en-GB"/>
        </w:rPr>
        <w:t>romo-4-hydroxyquinoline (</w:t>
      </w:r>
      <w:r w:rsidRPr="00707005">
        <w:rPr>
          <w:rFonts w:ascii="Times New Roman" w:hAnsi="Times New Roman" w:cs="Times New Roman"/>
          <w:b/>
          <w:sz w:val="26"/>
          <w:szCs w:val="26"/>
          <w:lang w:val="en-GB"/>
        </w:rPr>
        <w:t>7c</w:t>
      </w:r>
      <w:r>
        <w:rPr>
          <w:rFonts w:ascii="Times New Roman" w:hAnsi="Times New Roman" w:cs="Times New Roman"/>
          <w:sz w:val="26"/>
          <w:szCs w:val="26"/>
          <w:lang w:val="en-GB"/>
        </w:rPr>
        <w:t>) and 3-b</w:t>
      </w:r>
      <w:r w:rsidRPr="00707005">
        <w:rPr>
          <w:rFonts w:ascii="Times New Roman" w:hAnsi="Times New Roman" w:cs="Times New Roman"/>
          <w:sz w:val="26"/>
          <w:szCs w:val="26"/>
          <w:lang w:val="en-GB"/>
        </w:rPr>
        <w:t>romo-4-hydroxy-8-methoxyquinoline (</w:t>
      </w:r>
      <w:r w:rsidRPr="00707005">
        <w:rPr>
          <w:rFonts w:ascii="Times New Roman" w:hAnsi="Times New Roman" w:cs="Times New Roman"/>
          <w:b/>
          <w:sz w:val="26"/>
          <w:szCs w:val="26"/>
          <w:lang w:val="en-GB"/>
        </w:rPr>
        <w:t>7d</w:t>
      </w:r>
      <w:r w:rsidRPr="00707005">
        <w:rPr>
          <w:rFonts w:ascii="Times New Roman" w:hAnsi="Times New Roman" w:cs="Times New Roman"/>
          <w:sz w:val="26"/>
          <w:szCs w:val="26"/>
          <w:lang w:val="en-GB"/>
        </w:rPr>
        <w:t xml:space="preserve">), with </w:t>
      </w:r>
      <w:r>
        <w:rPr>
          <w:rFonts w:ascii="Times New Roman" w:hAnsi="Times New Roman" w:cs="Times New Roman"/>
          <w:sz w:val="26"/>
          <w:szCs w:val="26"/>
          <w:lang w:val="en-GB"/>
        </w:rPr>
        <w:t>3</w:t>
      </w:r>
      <w:r w:rsidRPr="00707005">
        <w:rPr>
          <w:rFonts w:ascii="Times New Roman" w:hAnsi="Times New Roman" w:cs="Times New Roman"/>
          <w:sz w:val="26"/>
          <w:szCs w:val="26"/>
          <w:lang w:val="en-GB"/>
        </w:rPr>
        <w:t xml:space="preserve"> aliphatic </w:t>
      </w:r>
      <w:r>
        <w:rPr>
          <w:rFonts w:ascii="Times New Roman" w:hAnsi="Times New Roman" w:cs="Times New Roman"/>
          <w:sz w:val="26"/>
          <w:szCs w:val="26"/>
          <w:lang w:val="en-GB"/>
        </w:rPr>
        <w:t>1-bromo alcohols (</w:t>
      </w:r>
      <w:r>
        <w:rPr>
          <w:rFonts w:ascii="Times New Roman" w:hAnsi="Times New Roman" w:cs="Times New Roman"/>
          <w:b/>
          <w:sz w:val="26"/>
          <w:szCs w:val="26"/>
          <w:lang w:val="en-GB"/>
        </w:rPr>
        <w:t>Scheme</w:t>
      </w:r>
      <w:r w:rsidRPr="00707005">
        <w:rPr>
          <w:rFonts w:ascii="Times New Roman" w:hAnsi="Times New Roman" w:cs="Times New Roman"/>
          <w:b/>
          <w:sz w:val="26"/>
          <w:szCs w:val="26"/>
          <w:lang w:val="en-GB"/>
        </w:rPr>
        <w:t>s 3.12</w:t>
      </w:r>
      <w:r>
        <w:rPr>
          <w:rFonts w:ascii="Times New Roman" w:hAnsi="Times New Roman" w:cs="Times New Roman"/>
          <w:b/>
          <w:sz w:val="26"/>
          <w:szCs w:val="26"/>
          <w:lang w:val="en-GB"/>
        </w:rPr>
        <w:t xml:space="preserve"> </w:t>
      </w:r>
      <w:r w:rsidRPr="00707005">
        <w:rPr>
          <w:rFonts w:ascii="Times New Roman" w:hAnsi="Times New Roman" w:cs="Times New Roman"/>
          <w:b/>
          <w:sz w:val="26"/>
          <w:szCs w:val="26"/>
          <w:lang w:val="en-GB"/>
        </w:rPr>
        <w:t>-</w:t>
      </w:r>
      <w:r>
        <w:rPr>
          <w:rFonts w:ascii="Times New Roman" w:hAnsi="Times New Roman" w:cs="Times New Roman"/>
          <w:b/>
          <w:sz w:val="26"/>
          <w:szCs w:val="26"/>
          <w:lang w:val="en-GB"/>
        </w:rPr>
        <w:t xml:space="preserve"> </w:t>
      </w:r>
      <w:r w:rsidRPr="00707005">
        <w:rPr>
          <w:rFonts w:ascii="Times New Roman" w:hAnsi="Times New Roman" w:cs="Times New Roman"/>
          <w:b/>
          <w:sz w:val="26"/>
          <w:szCs w:val="26"/>
          <w:lang w:val="en-GB"/>
        </w:rPr>
        <w:t>3.15</w:t>
      </w:r>
      <w:r w:rsidRPr="00F53F5D">
        <w:rPr>
          <w:rFonts w:ascii="Times New Roman" w:hAnsi="Times New Roman" w:cs="Times New Roman"/>
          <w:sz w:val="26"/>
          <w:szCs w:val="26"/>
          <w:lang w:val="en-GB"/>
        </w:rPr>
        <w:t>)</w:t>
      </w:r>
      <w:r w:rsidRPr="00707005">
        <w:rPr>
          <w:rFonts w:ascii="Times New Roman" w:hAnsi="Times New Roman" w:cs="Times New Roman"/>
          <w:sz w:val="26"/>
          <w:szCs w:val="26"/>
          <w:lang w:val="en-GB"/>
        </w:rPr>
        <w:t>.</w:t>
      </w: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noProof/>
          <w:lang w:val="en-US"/>
        </w:rPr>
      </w:pPr>
      <w:r>
        <w:rPr>
          <w:noProof/>
          <w:lang w:val="en-US"/>
        </w:rPr>
        <mc:AlternateContent>
          <mc:Choice Requires="wpg">
            <w:drawing>
              <wp:anchor distT="0" distB="0" distL="114300" distR="114300" simplePos="0" relativeHeight="251734016" behindDoc="0" locked="0" layoutInCell="1" allowOverlap="1" wp14:anchorId="3F8E5A81" wp14:editId="5332DBC2">
                <wp:simplePos x="0" y="0"/>
                <wp:positionH relativeFrom="margin">
                  <wp:posOffset>514579</wp:posOffset>
                </wp:positionH>
                <wp:positionV relativeFrom="paragraph">
                  <wp:posOffset>5588</wp:posOffset>
                </wp:positionV>
                <wp:extent cx="4373245" cy="3007021"/>
                <wp:effectExtent l="0" t="0" r="0" b="3175"/>
                <wp:wrapNone/>
                <wp:docPr id="231" name="Grupo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3245" cy="3007021"/>
                          <a:chOff x="0" y="0"/>
                          <a:chExt cx="4373245" cy="3007210"/>
                        </a:xfrm>
                      </wpg:grpSpPr>
                      <wps:wsp>
                        <wps:cNvPr id="206" name="Caixa de Texto 2"/>
                        <wps:cNvSpPr txBox="1">
                          <a:spLocks noChangeArrowheads="1"/>
                        </wps:cNvSpPr>
                        <wps:spPr bwMode="auto">
                          <a:xfrm>
                            <a:off x="0" y="2524033"/>
                            <a:ext cx="4373245" cy="483177"/>
                          </a:xfrm>
                          <a:prstGeom prst="rect">
                            <a:avLst/>
                          </a:prstGeom>
                          <a:noFill/>
                          <a:ln w="9525">
                            <a:noFill/>
                            <a:miter lim="800000"/>
                            <a:headEnd/>
                            <a:tailEnd/>
                          </a:ln>
                        </wps:spPr>
                        <wps:txb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3.12</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Synthesis of ((2</w:t>
                              </w:r>
                              <w:r>
                                <w:rPr>
                                  <w:rFonts w:ascii="Times New Roman" w:hAnsi="Times New Roman" w:cs="Times New Roman"/>
                                  <w:sz w:val="24"/>
                                  <w:szCs w:val="20"/>
                                  <w:lang w:val="en-US"/>
                                </w:rPr>
                                <w:t>-bromopyridin-3-yl)oxy) alcohol derivatives</w:t>
                              </w:r>
                              <w:r w:rsidRPr="00906DC3">
                                <w:rPr>
                                  <w:rFonts w:ascii="Times New Roman" w:hAnsi="Times New Roman" w:cs="Times New Roman"/>
                                  <w:sz w:val="24"/>
                                  <w:szCs w:val="20"/>
                                  <w:lang w:val="en-US"/>
                                </w:rPr>
                                <w:t xml:space="preserve"> (</w:t>
                              </w:r>
                              <w:r w:rsidRPr="00906DC3">
                                <w:rPr>
                                  <w:rFonts w:ascii="Times New Roman" w:hAnsi="Times New Roman" w:cs="Times New Roman"/>
                                  <w:b/>
                                  <w:sz w:val="24"/>
                                  <w:szCs w:val="20"/>
                                  <w:lang w:val="en-US"/>
                                </w:rPr>
                                <w:t>8a</w:t>
                              </w:r>
                              <w:r w:rsidRPr="00906DC3">
                                <w:rPr>
                                  <w:rFonts w:ascii="Times New Roman" w:hAnsi="Times New Roman" w:cs="Times New Roman"/>
                                  <w:sz w:val="24"/>
                                  <w:szCs w:val="20"/>
                                  <w:lang w:val="en-US"/>
                                </w:rPr>
                                <w:t>)-(</w:t>
                              </w:r>
                              <w:r w:rsidRPr="00906DC3">
                                <w:rPr>
                                  <w:rFonts w:ascii="Times New Roman" w:hAnsi="Times New Roman" w:cs="Times New Roman"/>
                                  <w:b/>
                                  <w:sz w:val="24"/>
                                  <w:szCs w:val="20"/>
                                  <w:lang w:val="en-US"/>
                                </w:rPr>
                                <w:t>8c</w:t>
                              </w:r>
                              <w:r w:rsidRPr="00906DC3">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136" name="Imagem 136"/>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102358" y="0"/>
                            <a:ext cx="4171315" cy="232727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3F8E5A81" id="Grupo 231" o:spid="_x0000_s1222" style="position:absolute;left:0;text-align:left;margin-left:40.5pt;margin-top:.45pt;width:344.35pt;height:236.75pt;z-index:251734016;mso-position-horizontal-relative:margin;mso-height-relative:margin" coordsize="43732,30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">
                <v:shape id="_x0000_s1223" type="#_x0000_t202" style="position:absolute;top:25240;width:43732;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3.12</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Synthesis of ((2</w:t>
                        </w:r>
                        <w:r>
                          <w:rPr>
                            <w:rFonts w:ascii="Times New Roman" w:hAnsi="Times New Roman" w:cs="Times New Roman"/>
                            <w:sz w:val="24"/>
                            <w:szCs w:val="20"/>
                            <w:lang w:val="en-US"/>
                          </w:rPr>
                          <w:t>-bromopyridin-3-yl)oxy) alcohol derivatives</w:t>
                        </w:r>
                        <w:r w:rsidRPr="00906DC3">
                          <w:rPr>
                            <w:rFonts w:ascii="Times New Roman" w:hAnsi="Times New Roman" w:cs="Times New Roman"/>
                            <w:sz w:val="24"/>
                            <w:szCs w:val="20"/>
                            <w:lang w:val="en-US"/>
                          </w:rPr>
                          <w:t xml:space="preserve"> (</w:t>
                        </w:r>
                        <w:r w:rsidRPr="00906DC3">
                          <w:rPr>
                            <w:rFonts w:ascii="Times New Roman" w:hAnsi="Times New Roman" w:cs="Times New Roman"/>
                            <w:b/>
                            <w:sz w:val="24"/>
                            <w:szCs w:val="20"/>
                            <w:lang w:val="en-US"/>
                          </w:rPr>
                          <w:t>8a</w:t>
                        </w:r>
                        <w:r w:rsidRPr="00906DC3">
                          <w:rPr>
                            <w:rFonts w:ascii="Times New Roman" w:hAnsi="Times New Roman" w:cs="Times New Roman"/>
                            <w:sz w:val="24"/>
                            <w:szCs w:val="20"/>
                            <w:lang w:val="en-US"/>
                          </w:rPr>
                          <w:t>)-(</w:t>
                        </w:r>
                        <w:r w:rsidRPr="00906DC3">
                          <w:rPr>
                            <w:rFonts w:ascii="Times New Roman" w:hAnsi="Times New Roman" w:cs="Times New Roman"/>
                            <w:b/>
                            <w:sz w:val="24"/>
                            <w:szCs w:val="20"/>
                            <w:lang w:val="en-US"/>
                          </w:rPr>
                          <w:t>8c</w:t>
                        </w:r>
                        <w:r w:rsidRPr="00906DC3">
                          <w:rPr>
                            <w:rFonts w:ascii="Times New Roman" w:hAnsi="Times New Roman" w:cs="Times New Roman"/>
                            <w:sz w:val="24"/>
                            <w:szCs w:val="20"/>
                            <w:lang w:val="en-US"/>
                          </w:rPr>
                          <w:t>).</w:t>
                        </w:r>
                      </w:p>
                    </w:txbxContent>
                  </v:textbox>
                </v:shape>
                <v:shape id="Imagem 136" o:spid="_x0000_s1224" type="#_x0000_t75" style="position:absolute;left:1023;width:41713;height:23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ASvCAAAA3AAAAA8AAABkcnMvZG93bnJldi54bWxET02LwjAQvQv+hzCCF9F0FWStRpFdBBeq&#10;sFrvQzO2xWZSmqx2/fVGELzN433OYtWaSlypcaVlBR+jCARxZnXJuYL0uBl+gnAeWWNlmRT8k4PV&#10;sttZYKztjX/pevC5CCHsYlRQeF/HUrqsIINuZGviwJ1tY9AH2ORSN3gL4aaS4yiaSoMlh4YCa/oq&#10;KLsc/oyCWZKczvd88G3Gm126Tnc/SbSvler32vUchKfWv8Uv91aH+ZMpPJ8JF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7gErwgAAANwAAAAPAAAAAAAAAAAAAAAAAJ8C&#10;AABkcnMvZG93bnJldi54bWxQSwUGAAAAAAQABAD3AAAAjgMAAAAA&#10;">
                  <v:imagedata r:id="rId174" o:title=""/>
                  <v:path arrowok="t"/>
                </v:shape>
                <w10:wrap anchorx="margin"/>
              </v:group>
            </w:pict>
          </mc:Fallback>
        </mc:AlternateContent>
      </w:r>
    </w:p>
    <w:p w:rsidR="00DC56B1" w:rsidRPr="00E97FE0" w:rsidRDefault="00DC56B1" w:rsidP="00DC56B1">
      <w:pPr>
        <w:contextualSpacing/>
        <w:jc w:val="both"/>
        <w:rPr>
          <w:lang w:val="en-GB"/>
        </w:rPr>
      </w:pPr>
      <w:r w:rsidRPr="00E97FE0">
        <w:rPr>
          <w:rFonts w:ascii="Arial" w:hAnsi="Arial" w:cs="Arial"/>
          <w:sz w:val="20"/>
          <w:szCs w:val="20"/>
          <w:lang w:val="en-GB"/>
        </w:rPr>
        <w:t xml:space="preserve">  </w: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jc w:val="both"/>
        <w:rPr>
          <w:noProof/>
          <w:lang w:val="en-US"/>
        </w:rPr>
      </w:pPr>
      <w:r>
        <w:rPr>
          <w:noProof/>
          <w:lang w:val="en-US"/>
        </w:rPr>
        <mc:AlternateContent>
          <mc:Choice Requires="wpg">
            <w:drawing>
              <wp:anchor distT="0" distB="0" distL="114300" distR="114300" simplePos="0" relativeHeight="251735040" behindDoc="0" locked="0" layoutInCell="1" allowOverlap="1" wp14:anchorId="61257399" wp14:editId="74D0916A">
                <wp:simplePos x="0" y="0"/>
                <wp:positionH relativeFrom="margin">
                  <wp:align>center</wp:align>
                </wp:positionH>
                <wp:positionV relativeFrom="paragraph">
                  <wp:posOffset>137541</wp:posOffset>
                </wp:positionV>
                <wp:extent cx="4736465" cy="4294220"/>
                <wp:effectExtent l="0" t="0" r="6985" b="0"/>
                <wp:wrapNone/>
                <wp:docPr id="233" name="Grupo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6465" cy="4294220"/>
                          <a:chOff x="0" y="0"/>
                          <a:chExt cx="4736465" cy="4293975"/>
                        </a:xfrm>
                      </wpg:grpSpPr>
                      <wps:wsp>
                        <wps:cNvPr id="207" name="Caixa de Texto 2"/>
                        <wps:cNvSpPr txBox="1">
                          <a:spLocks noChangeArrowheads="1"/>
                        </wps:cNvSpPr>
                        <wps:spPr bwMode="auto">
                          <a:xfrm>
                            <a:off x="286603" y="3795014"/>
                            <a:ext cx="4173855" cy="498961"/>
                          </a:xfrm>
                          <a:prstGeom prst="rect">
                            <a:avLst/>
                          </a:prstGeom>
                          <a:noFill/>
                          <a:ln w="9525">
                            <a:noFill/>
                            <a:miter lim="800000"/>
                            <a:headEnd/>
                            <a:tailEnd/>
                          </a:ln>
                        </wps:spPr>
                        <wps:txb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3.13</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Synthesis of ((7-</w:t>
                              </w:r>
                              <w:r>
                                <w:rPr>
                                  <w:rFonts w:ascii="Times New Roman" w:hAnsi="Times New Roman" w:cs="Times New Roman"/>
                                  <w:sz w:val="24"/>
                                  <w:szCs w:val="20"/>
                                  <w:lang w:val="en-US"/>
                                </w:rPr>
                                <w:t>bromoquinolin-8-yl)oxy) alcohol derivatives</w:t>
                              </w:r>
                              <w:r w:rsidRPr="00906DC3">
                                <w:rPr>
                                  <w:rFonts w:ascii="Times New Roman" w:hAnsi="Times New Roman" w:cs="Times New Roman"/>
                                  <w:sz w:val="24"/>
                                  <w:szCs w:val="20"/>
                                  <w:lang w:val="en-US"/>
                                </w:rPr>
                                <w:t xml:space="preserve"> (</w:t>
                              </w:r>
                              <w:r w:rsidRPr="00906DC3">
                                <w:rPr>
                                  <w:rFonts w:ascii="Times New Roman" w:hAnsi="Times New Roman" w:cs="Times New Roman"/>
                                  <w:b/>
                                  <w:sz w:val="24"/>
                                  <w:szCs w:val="20"/>
                                  <w:lang w:val="en-US"/>
                                </w:rPr>
                                <w:t>8d</w:t>
                              </w:r>
                              <w:r w:rsidRPr="00A23250">
                                <w:rPr>
                                  <w:rFonts w:ascii="Times New Roman" w:hAnsi="Times New Roman" w:cs="Times New Roman"/>
                                  <w:sz w:val="24"/>
                                  <w:szCs w:val="20"/>
                                  <w:lang w:val="en-US"/>
                                </w:rPr>
                                <w:t>)</w:t>
                              </w:r>
                              <w:r w:rsidRPr="00906DC3">
                                <w:rPr>
                                  <w:rFonts w:ascii="Times New Roman" w:hAnsi="Times New Roman" w:cs="Times New Roman"/>
                                  <w:b/>
                                  <w:sz w:val="24"/>
                                  <w:szCs w:val="20"/>
                                  <w:lang w:val="en-US"/>
                                </w:rPr>
                                <w:t>-</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8</w:t>
                              </w:r>
                              <w:r w:rsidRPr="00906DC3">
                                <w:rPr>
                                  <w:rFonts w:ascii="Times New Roman" w:hAnsi="Times New Roman" w:cs="Times New Roman"/>
                                  <w:b/>
                                  <w:sz w:val="24"/>
                                  <w:szCs w:val="20"/>
                                  <w:lang w:val="en-US"/>
                                </w:rPr>
                                <w:t>f</w:t>
                              </w:r>
                              <w:r w:rsidRPr="00A23250">
                                <w:rPr>
                                  <w:rFonts w:ascii="Times New Roman" w:hAnsi="Times New Roman" w:cs="Times New Roman"/>
                                  <w:sz w:val="24"/>
                                  <w:szCs w:val="20"/>
                                  <w:lang w:val="en-US"/>
                                </w:rPr>
                                <w:t>)</w:t>
                              </w:r>
                              <w:r w:rsidRPr="00906DC3">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210" name="Imagem 210"/>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736465" cy="36531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1257399" id="Grupo 233" o:spid="_x0000_s1225" style="position:absolute;left:0;text-align:left;margin-left:0;margin-top:10.85pt;width:372.95pt;height:338.15pt;z-index:251735040;mso-position-horizontal:center;mso-position-horizontal-relative:margin" coordsize="47364,42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">
                <v:shape id="_x0000_s1226" type="#_x0000_t202" style="position:absolute;left:2866;top:37950;width:41738;height:4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3.13</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Synthesis of ((7-</w:t>
                        </w:r>
                        <w:r>
                          <w:rPr>
                            <w:rFonts w:ascii="Times New Roman" w:hAnsi="Times New Roman" w:cs="Times New Roman"/>
                            <w:sz w:val="24"/>
                            <w:szCs w:val="20"/>
                            <w:lang w:val="en-US"/>
                          </w:rPr>
                          <w:t>bromoquinolin-8-yl)oxy) alcohol derivatives</w:t>
                        </w:r>
                        <w:r w:rsidRPr="00906DC3">
                          <w:rPr>
                            <w:rFonts w:ascii="Times New Roman" w:hAnsi="Times New Roman" w:cs="Times New Roman"/>
                            <w:sz w:val="24"/>
                            <w:szCs w:val="20"/>
                            <w:lang w:val="en-US"/>
                          </w:rPr>
                          <w:t xml:space="preserve"> (</w:t>
                        </w:r>
                        <w:r w:rsidRPr="00906DC3">
                          <w:rPr>
                            <w:rFonts w:ascii="Times New Roman" w:hAnsi="Times New Roman" w:cs="Times New Roman"/>
                            <w:b/>
                            <w:sz w:val="24"/>
                            <w:szCs w:val="20"/>
                            <w:lang w:val="en-US"/>
                          </w:rPr>
                          <w:t>8d</w:t>
                        </w:r>
                        <w:r w:rsidRPr="00A23250">
                          <w:rPr>
                            <w:rFonts w:ascii="Times New Roman" w:hAnsi="Times New Roman" w:cs="Times New Roman"/>
                            <w:sz w:val="24"/>
                            <w:szCs w:val="20"/>
                            <w:lang w:val="en-US"/>
                          </w:rPr>
                          <w:t>)</w:t>
                        </w:r>
                        <w:r w:rsidRPr="00906DC3">
                          <w:rPr>
                            <w:rFonts w:ascii="Times New Roman" w:hAnsi="Times New Roman" w:cs="Times New Roman"/>
                            <w:b/>
                            <w:sz w:val="24"/>
                            <w:szCs w:val="20"/>
                            <w:lang w:val="en-US"/>
                          </w:rPr>
                          <w:t>-</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8</w:t>
                        </w:r>
                        <w:r w:rsidRPr="00906DC3">
                          <w:rPr>
                            <w:rFonts w:ascii="Times New Roman" w:hAnsi="Times New Roman" w:cs="Times New Roman"/>
                            <w:b/>
                            <w:sz w:val="24"/>
                            <w:szCs w:val="20"/>
                            <w:lang w:val="en-US"/>
                          </w:rPr>
                          <w:t>f</w:t>
                        </w:r>
                        <w:r w:rsidRPr="00A23250">
                          <w:rPr>
                            <w:rFonts w:ascii="Times New Roman" w:hAnsi="Times New Roman" w:cs="Times New Roman"/>
                            <w:sz w:val="24"/>
                            <w:szCs w:val="20"/>
                            <w:lang w:val="en-US"/>
                          </w:rPr>
                          <w:t>)</w:t>
                        </w:r>
                        <w:r w:rsidRPr="00906DC3">
                          <w:rPr>
                            <w:rFonts w:ascii="Times New Roman" w:hAnsi="Times New Roman" w:cs="Times New Roman"/>
                            <w:sz w:val="24"/>
                            <w:szCs w:val="20"/>
                            <w:lang w:val="en-US"/>
                          </w:rPr>
                          <w:t>.</w:t>
                        </w:r>
                      </w:p>
                    </w:txbxContent>
                  </v:textbox>
                </v:shape>
                <v:shape id="Imagem 210" o:spid="_x0000_s1227" type="#_x0000_t75" style="position:absolute;width:47364;height:36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aiObAAAAA3AAAAA8AAABkcnMvZG93bnJldi54bWxET01rwkAQvRf8D8sI3urGUIpEVwmCIoUe&#10;Gr14G7JjEszOLtlV03/vHAo9Pt73eju6Xj1oiJ1nA4t5Boq49rbjxsD5tH9fgooJ2WLvmQz8UoTt&#10;ZvK2xsL6J//Qo0qNkhCOBRpoUwqF1rFuyWGc+0As3NUPDpPAodF2wKeEu17nWfapHXYsDS0G2rVU&#10;36q7kxL7MZa6zEO2v3znoawOtf06GDObjuUKVKIx/Yv/3EdrIF/IfDkjR0Bv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NqI5sAAAADcAAAADwAAAAAAAAAAAAAAAACfAgAA&#10;ZHJzL2Rvd25yZXYueG1sUEsFBgAAAAAEAAQA9wAAAIwDAAAAAA==&#10;">
                  <v:imagedata r:id="rId176"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14280E" w:rsidRDefault="0014280E" w:rsidP="00DC56B1">
      <w:pPr>
        <w:jc w:val="both"/>
        <w:rPr>
          <w:lang w:val="en-GB"/>
        </w:rPr>
      </w:pPr>
    </w:p>
    <w:p w:rsidR="0014280E" w:rsidRDefault="0014280E" w:rsidP="00DC56B1">
      <w:pPr>
        <w:jc w:val="both"/>
        <w:rPr>
          <w:lang w:val="en-GB"/>
        </w:rPr>
      </w:pPr>
    </w:p>
    <w:p w:rsidR="00DC56B1" w:rsidRPr="00E97FE0" w:rsidRDefault="00DC56B1" w:rsidP="00DC56B1">
      <w:pPr>
        <w:jc w:val="both"/>
        <w:rPr>
          <w:lang w:val="en-GB"/>
        </w:rPr>
      </w:pPr>
      <w:r>
        <w:rPr>
          <w:noProof/>
          <w:lang w:val="en-US"/>
        </w:rPr>
        <w:lastRenderedPageBreak/>
        <mc:AlternateContent>
          <mc:Choice Requires="wpg">
            <w:drawing>
              <wp:anchor distT="0" distB="0" distL="114300" distR="114300" simplePos="0" relativeHeight="251736064" behindDoc="0" locked="0" layoutInCell="1" allowOverlap="1" wp14:anchorId="006791BD" wp14:editId="204EA773">
                <wp:simplePos x="0" y="0"/>
                <wp:positionH relativeFrom="margin">
                  <wp:align>center</wp:align>
                </wp:positionH>
                <wp:positionV relativeFrom="paragraph">
                  <wp:posOffset>1092</wp:posOffset>
                </wp:positionV>
                <wp:extent cx="4471035" cy="4440644"/>
                <wp:effectExtent l="0" t="0" r="5715" b="0"/>
                <wp:wrapNone/>
                <wp:docPr id="248" name="Grupo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1035" cy="4440644"/>
                          <a:chOff x="0" y="0"/>
                          <a:chExt cx="4471035" cy="4440835"/>
                        </a:xfrm>
                      </wpg:grpSpPr>
                      <wps:wsp>
                        <wps:cNvPr id="208" name="Caixa de Texto 2"/>
                        <wps:cNvSpPr txBox="1">
                          <a:spLocks noChangeArrowheads="1"/>
                        </wps:cNvSpPr>
                        <wps:spPr bwMode="auto">
                          <a:xfrm>
                            <a:off x="0" y="3949981"/>
                            <a:ext cx="4471035" cy="490854"/>
                          </a:xfrm>
                          <a:prstGeom prst="rect">
                            <a:avLst/>
                          </a:prstGeom>
                          <a:noFill/>
                          <a:ln w="9525">
                            <a:noFill/>
                            <a:miter lim="800000"/>
                            <a:headEnd/>
                            <a:tailEnd/>
                          </a:ln>
                        </wps:spPr>
                        <wps:txb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3.14</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Attempted synthesis of ((3-bromoquinolin-4-yl)oxy)</w:t>
                              </w:r>
                              <w:r>
                                <w:rPr>
                                  <w:rFonts w:ascii="Times New Roman" w:hAnsi="Times New Roman" w:cs="Times New Roman"/>
                                  <w:sz w:val="24"/>
                                  <w:szCs w:val="20"/>
                                  <w:lang w:val="en-US"/>
                                </w:rPr>
                                <w:t xml:space="preserve"> alcohol derivatives </w:t>
                              </w:r>
                              <w:r w:rsidRPr="00906DC3">
                                <w:rPr>
                                  <w:rFonts w:ascii="Times New Roman" w:hAnsi="Times New Roman" w:cs="Times New Roman"/>
                                  <w:sz w:val="24"/>
                                  <w:szCs w:val="20"/>
                                  <w:lang w:val="en-US"/>
                                </w:rPr>
                                <w:t>(</w:t>
                              </w:r>
                              <w:r>
                                <w:rPr>
                                  <w:rFonts w:ascii="Times New Roman" w:hAnsi="Times New Roman" w:cs="Times New Roman"/>
                                  <w:b/>
                                  <w:sz w:val="24"/>
                                  <w:szCs w:val="20"/>
                                  <w:lang w:val="en-US"/>
                                </w:rPr>
                                <w:t>8g</w:t>
                              </w:r>
                              <w:r w:rsidRPr="00A23250">
                                <w:rPr>
                                  <w:rFonts w:ascii="Times New Roman" w:hAnsi="Times New Roman" w:cs="Times New Roman"/>
                                  <w:sz w:val="24"/>
                                  <w:szCs w:val="20"/>
                                  <w:lang w:val="en-US"/>
                                </w:rPr>
                                <w:t>)</w:t>
                              </w:r>
                              <w:r w:rsidRPr="00906DC3">
                                <w:rPr>
                                  <w:rFonts w:ascii="Times New Roman" w:hAnsi="Times New Roman" w:cs="Times New Roman"/>
                                  <w:b/>
                                  <w:sz w:val="24"/>
                                  <w:szCs w:val="20"/>
                                  <w:lang w:val="en-US"/>
                                </w:rPr>
                                <w:t>-</w:t>
                              </w:r>
                              <w:r>
                                <w:rPr>
                                  <w:rFonts w:ascii="Times New Roman" w:hAnsi="Times New Roman" w:cs="Times New Roman"/>
                                  <w:b/>
                                  <w:sz w:val="24"/>
                                  <w:szCs w:val="20"/>
                                  <w:lang w:val="en-US"/>
                                </w:rPr>
                                <w:t>(8i</w:t>
                              </w:r>
                              <w:r w:rsidRPr="00A23250">
                                <w:rPr>
                                  <w:rFonts w:ascii="Times New Roman" w:hAnsi="Times New Roman" w:cs="Times New Roman"/>
                                  <w:sz w:val="24"/>
                                  <w:szCs w:val="20"/>
                                  <w:lang w:val="en-US"/>
                                </w:rPr>
                                <w:t>)</w:t>
                              </w:r>
                              <w:r w:rsidRPr="00906DC3">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247" name="Imagem 247"/>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34119" y="0"/>
                            <a:ext cx="4406900" cy="383603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06791BD" id="Grupo 248" o:spid="_x0000_s1228" style="position:absolute;left:0;text-align:left;margin-left:0;margin-top:.1pt;width:352.05pt;height:349.65pt;z-index:251736064;mso-position-horizontal:center;mso-position-horizontal-relative:margin" coordsize="44710,44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">
                <v:shape id="_x0000_s1229" type="#_x0000_t202" style="position:absolute;top:39499;width:44710;height:4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filled="f" stroked="f">
                  <v:textbox>
                    <w:txbxContent>
                      <w:p w:rsidR="00A877DB" w:rsidRPr="00906DC3"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906DC3">
                          <w:rPr>
                            <w:rFonts w:ascii="Times New Roman" w:hAnsi="Times New Roman" w:cs="Times New Roman"/>
                            <w:b/>
                            <w:sz w:val="24"/>
                            <w:szCs w:val="20"/>
                            <w:u w:val="single"/>
                            <w:lang w:val="en-US"/>
                          </w:rPr>
                          <w:t xml:space="preserve"> 3.14</w:t>
                        </w:r>
                        <w:r w:rsidRPr="00906DC3">
                          <w:rPr>
                            <w:rFonts w:ascii="Times New Roman" w:hAnsi="Times New Roman" w:cs="Times New Roman"/>
                            <w:sz w:val="24"/>
                            <w:szCs w:val="20"/>
                            <w:u w:val="single"/>
                            <w:lang w:val="en-US"/>
                          </w:rPr>
                          <w:t>:</w:t>
                        </w:r>
                        <w:r w:rsidRPr="00906DC3">
                          <w:rPr>
                            <w:rFonts w:ascii="Times New Roman" w:hAnsi="Times New Roman" w:cs="Times New Roman"/>
                            <w:sz w:val="24"/>
                            <w:szCs w:val="20"/>
                            <w:lang w:val="en-US"/>
                          </w:rPr>
                          <w:t xml:space="preserve"> Attempted synthesis of ((3-bromoquinolin-4-yl)oxy)</w:t>
                        </w:r>
                        <w:r>
                          <w:rPr>
                            <w:rFonts w:ascii="Times New Roman" w:hAnsi="Times New Roman" w:cs="Times New Roman"/>
                            <w:sz w:val="24"/>
                            <w:szCs w:val="20"/>
                            <w:lang w:val="en-US"/>
                          </w:rPr>
                          <w:t xml:space="preserve"> alcohol derivatives </w:t>
                        </w:r>
                        <w:r w:rsidRPr="00906DC3">
                          <w:rPr>
                            <w:rFonts w:ascii="Times New Roman" w:hAnsi="Times New Roman" w:cs="Times New Roman"/>
                            <w:sz w:val="24"/>
                            <w:szCs w:val="20"/>
                            <w:lang w:val="en-US"/>
                          </w:rPr>
                          <w:t>(</w:t>
                        </w:r>
                        <w:r>
                          <w:rPr>
                            <w:rFonts w:ascii="Times New Roman" w:hAnsi="Times New Roman" w:cs="Times New Roman"/>
                            <w:b/>
                            <w:sz w:val="24"/>
                            <w:szCs w:val="20"/>
                            <w:lang w:val="en-US"/>
                          </w:rPr>
                          <w:t>8g</w:t>
                        </w:r>
                        <w:r w:rsidRPr="00A23250">
                          <w:rPr>
                            <w:rFonts w:ascii="Times New Roman" w:hAnsi="Times New Roman" w:cs="Times New Roman"/>
                            <w:sz w:val="24"/>
                            <w:szCs w:val="20"/>
                            <w:lang w:val="en-US"/>
                          </w:rPr>
                          <w:t>)</w:t>
                        </w:r>
                        <w:r w:rsidRPr="00906DC3">
                          <w:rPr>
                            <w:rFonts w:ascii="Times New Roman" w:hAnsi="Times New Roman" w:cs="Times New Roman"/>
                            <w:b/>
                            <w:sz w:val="24"/>
                            <w:szCs w:val="20"/>
                            <w:lang w:val="en-US"/>
                          </w:rPr>
                          <w:t>-</w:t>
                        </w:r>
                        <w:r>
                          <w:rPr>
                            <w:rFonts w:ascii="Times New Roman" w:hAnsi="Times New Roman" w:cs="Times New Roman"/>
                            <w:b/>
                            <w:sz w:val="24"/>
                            <w:szCs w:val="20"/>
                            <w:lang w:val="en-US"/>
                          </w:rPr>
                          <w:t>(8i</w:t>
                        </w:r>
                        <w:r w:rsidRPr="00A23250">
                          <w:rPr>
                            <w:rFonts w:ascii="Times New Roman" w:hAnsi="Times New Roman" w:cs="Times New Roman"/>
                            <w:sz w:val="24"/>
                            <w:szCs w:val="20"/>
                            <w:lang w:val="en-US"/>
                          </w:rPr>
                          <w:t>)</w:t>
                        </w:r>
                        <w:r w:rsidRPr="00906DC3">
                          <w:rPr>
                            <w:rFonts w:ascii="Times New Roman" w:hAnsi="Times New Roman" w:cs="Times New Roman"/>
                            <w:sz w:val="24"/>
                            <w:szCs w:val="20"/>
                            <w:lang w:val="en-US"/>
                          </w:rPr>
                          <w:t>.</w:t>
                        </w:r>
                      </w:p>
                    </w:txbxContent>
                  </v:textbox>
                </v:shape>
                <v:shape id="Imagem 247" o:spid="_x0000_s1230" type="#_x0000_t75" style="position:absolute;left:341;width:44069;height:38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urIXDAAAA3AAAAA8AAABkcnMvZG93bnJldi54bWxEj0+LwjAUxO+C3yE8wZumW0WlaxQRBa+6&#10;/rk+mrdt3eSlNFGrn36zsOBxmJnfMPNla424U+Mrxwo+hgkI4tzpigsFx6/tYAbCB2SNxjEpeJKH&#10;5aLbmWOm3YP3dD+EQkQI+wwVlCHUmZQ+L8miH7qaOHrfrrEYomwKqRt8RLg1Mk2SibRYcVwosaZ1&#10;SfnP4WYV7KvzrNba0EVfR6d8szHXV3pSqt9rV58gArXhHf5v77SCdDyFvzPxCM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6shcMAAADcAAAADwAAAAAAAAAAAAAAAACf&#10;AgAAZHJzL2Rvd25yZXYueG1sUEsFBgAAAAAEAAQA9wAAAI8DAAAAAA==&#10;">
                  <v:imagedata r:id="rId178"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jc w:val="both"/>
        <w:rPr>
          <w:lang w:val="en-GB"/>
        </w:rPr>
      </w:pPr>
      <w:r>
        <w:rPr>
          <w:noProof/>
          <w:lang w:val="en-US"/>
        </w:rPr>
        <mc:AlternateContent>
          <mc:Choice Requires="wpg">
            <w:drawing>
              <wp:anchor distT="0" distB="0" distL="114300" distR="114300" simplePos="0" relativeHeight="251737088" behindDoc="0" locked="0" layoutInCell="1" allowOverlap="1" wp14:anchorId="047AAB91" wp14:editId="711491CB">
                <wp:simplePos x="0" y="0"/>
                <wp:positionH relativeFrom="margin">
                  <wp:align>center</wp:align>
                </wp:positionH>
                <wp:positionV relativeFrom="paragraph">
                  <wp:posOffset>236118</wp:posOffset>
                </wp:positionV>
                <wp:extent cx="5092065" cy="4476903"/>
                <wp:effectExtent l="0" t="0" r="0" b="0"/>
                <wp:wrapNone/>
                <wp:docPr id="723" name="Grupo 723"/>
                <wp:cNvGraphicFramePr/>
                <a:graphic xmlns:a="http://schemas.openxmlformats.org/drawingml/2006/main">
                  <a:graphicData uri="http://schemas.microsoft.com/office/word/2010/wordprocessingGroup">
                    <wpg:wgp>
                      <wpg:cNvGrpSpPr/>
                      <wpg:grpSpPr>
                        <a:xfrm>
                          <a:off x="0" y="0"/>
                          <a:ext cx="5092065" cy="4476903"/>
                          <a:chOff x="0" y="0"/>
                          <a:chExt cx="5092065" cy="4476903"/>
                        </a:xfrm>
                      </wpg:grpSpPr>
                      <wps:wsp>
                        <wps:cNvPr id="209" name="Caixa de Texto 2"/>
                        <wps:cNvSpPr txBox="1">
                          <a:spLocks noChangeArrowheads="1"/>
                        </wps:cNvSpPr>
                        <wps:spPr bwMode="auto">
                          <a:xfrm>
                            <a:off x="0" y="3979126"/>
                            <a:ext cx="5092065" cy="497777"/>
                          </a:xfrm>
                          <a:prstGeom prst="rect">
                            <a:avLst/>
                          </a:prstGeom>
                          <a:noFill/>
                          <a:ln w="9525">
                            <a:noFill/>
                            <a:miter lim="800000"/>
                            <a:headEnd/>
                            <a:tailEnd/>
                          </a:ln>
                        </wps:spPr>
                        <wps:txbx>
                          <w:txbxContent>
                            <w:p w:rsidR="00A877DB" w:rsidRPr="0056495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56495C">
                                <w:rPr>
                                  <w:rFonts w:ascii="Times New Roman" w:hAnsi="Times New Roman" w:cs="Times New Roman"/>
                                  <w:b/>
                                  <w:sz w:val="24"/>
                                  <w:szCs w:val="20"/>
                                  <w:u w:val="single"/>
                                  <w:lang w:val="en-US"/>
                                </w:rPr>
                                <w:t xml:space="preserve"> 3.15</w:t>
                              </w:r>
                              <w:r w:rsidRPr="0056495C">
                                <w:rPr>
                                  <w:rFonts w:ascii="Times New Roman" w:hAnsi="Times New Roman" w:cs="Times New Roman"/>
                                  <w:sz w:val="24"/>
                                  <w:szCs w:val="20"/>
                                  <w:u w:val="single"/>
                                  <w:lang w:val="en-US"/>
                                </w:rPr>
                                <w:t>:</w:t>
                              </w:r>
                              <w:r w:rsidRPr="0056495C">
                                <w:rPr>
                                  <w:rFonts w:ascii="Times New Roman" w:hAnsi="Times New Roman" w:cs="Times New Roman"/>
                                  <w:sz w:val="24"/>
                                  <w:szCs w:val="20"/>
                                  <w:lang w:val="en-US"/>
                                </w:rPr>
                                <w:t xml:space="preserve"> Attempted synthesis of ((3-bromo-8-methoxyquinolin-4-yl)oxy a</w:t>
                              </w:r>
                              <w:r>
                                <w:rPr>
                                  <w:rFonts w:ascii="Times New Roman" w:hAnsi="Times New Roman" w:cs="Times New Roman"/>
                                  <w:sz w:val="24"/>
                                  <w:szCs w:val="20"/>
                                  <w:lang w:val="en-US"/>
                                </w:rPr>
                                <w:t>lcohol derivatives</w:t>
                              </w:r>
                              <w:r w:rsidRPr="0056495C">
                                <w:rPr>
                                  <w:rFonts w:ascii="Times New Roman" w:hAnsi="Times New Roman" w:cs="Times New Roman"/>
                                  <w:sz w:val="24"/>
                                  <w:szCs w:val="20"/>
                                  <w:lang w:val="en-US"/>
                                </w:rPr>
                                <w:t xml:space="preserve"> </w:t>
                              </w:r>
                              <w:r>
                                <w:rPr>
                                  <w:rFonts w:ascii="Times New Roman" w:hAnsi="Times New Roman" w:cs="Times New Roman"/>
                                  <w:b/>
                                  <w:sz w:val="24"/>
                                  <w:szCs w:val="20"/>
                                  <w:lang w:val="en-US"/>
                                </w:rPr>
                                <w:t>(8j</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8i</w:t>
                              </w:r>
                              <w:r w:rsidRPr="00A23250">
                                <w:rPr>
                                  <w:rFonts w:ascii="Times New Roman" w:hAnsi="Times New Roman" w:cs="Times New Roman"/>
                                  <w:sz w:val="24"/>
                                  <w:szCs w:val="20"/>
                                  <w:lang w:val="en-US"/>
                                </w:rPr>
                                <w:t>)</w:t>
                              </w:r>
                              <w:r w:rsidRPr="0056495C">
                                <w:rPr>
                                  <w:rFonts w:ascii="Times New Roman" w:hAnsi="Times New Roman" w:cs="Times New Roman"/>
                                  <w:b/>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293" name="Imagem 29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402336" y="0"/>
                            <a:ext cx="4283075" cy="3876040"/>
                          </a:xfrm>
                          <a:prstGeom prst="rect">
                            <a:avLst/>
                          </a:prstGeom>
                        </pic:spPr>
                      </pic:pic>
                    </wpg:wgp>
                  </a:graphicData>
                </a:graphic>
                <wp14:sizeRelV relativeFrom="margin">
                  <wp14:pctHeight>0</wp14:pctHeight>
                </wp14:sizeRelV>
              </wp:anchor>
            </w:drawing>
          </mc:Choice>
          <mc:Fallback>
            <w:pict>
              <v:group w14:anchorId="047AAB91" id="Grupo 723" o:spid="_x0000_s1231" style="position:absolute;left:0;text-align:left;margin-left:0;margin-top:18.6pt;width:400.95pt;height:352.5pt;z-index:251737088;mso-position-horizontal:center;mso-position-horizontal-relative:margin;mso-height-relative:margin" coordsize="50920,44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">
                <v:shape id="_x0000_s1232" type="#_x0000_t202" style="position:absolute;top:39791;width:50920;height:4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w:p w:rsidR="00A877DB" w:rsidRPr="0056495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56495C">
                          <w:rPr>
                            <w:rFonts w:ascii="Times New Roman" w:hAnsi="Times New Roman" w:cs="Times New Roman"/>
                            <w:b/>
                            <w:sz w:val="24"/>
                            <w:szCs w:val="20"/>
                            <w:u w:val="single"/>
                            <w:lang w:val="en-US"/>
                          </w:rPr>
                          <w:t xml:space="preserve"> 3.15</w:t>
                        </w:r>
                        <w:r w:rsidRPr="0056495C">
                          <w:rPr>
                            <w:rFonts w:ascii="Times New Roman" w:hAnsi="Times New Roman" w:cs="Times New Roman"/>
                            <w:sz w:val="24"/>
                            <w:szCs w:val="20"/>
                            <w:u w:val="single"/>
                            <w:lang w:val="en-US"/>
                          </w:rPr>
                          <w:t>:</w:t>
                        </w:r>
                        <w:r w:rsidRPr="0056495C">
                          <w:rPr>
                            <w:rFonts w:ascii="Times New Roman" w:hAnsi="Times New Roman" w:cs="Times New Roman"/>
                            <w:sz w:val="24"/>
                            <w:szCs w:val="20"/>
                            <w:lang w:val="en-US"/>
                          </w:rPr>
                          <w:t xml:space="preserve"> Attempted synthesis of ((3-bromo-8-methoxyquinolin-4-yl)oxy a</w:t>
                        </w:r>
                        <w:r>
                          <w:rPr>
                            <w:rFonts w:ascii="Times New Roman" w:hAnsi="Times New Roman" w:cs="Times New Roman"/>
                            <w:sz w:val="24"/>
                            <w:szCs w:val="20"/>
                            <w:lang w:val="en-US"/>
                          </w:rPr>
                          <w:t>lcohol derivatives</w:t>
                        </w:r>
                        <w:r w:rsidRPr="0056495C">
                          <w:rPr>
                            <w:rFonts w:ascii="Times New Roman" w:hAnsi="Times New Roman" w:cs="Times New Roman"/>
                            <w:sz w:val="24"/>
                            <w:szCs w:val="20"/>
                            <w:lang w:val="en-US"/>
                          </w:rPr>
                          <w:t xml:space="preserve"> </w:t>
                        </w:r>
                        <w:r>
                          <w:rPr>
                            <w:rFonts w:ascii="Times New Roman" w:hAnsi="Times New Roman" w:cs="Times New Roman"/>
                            <w:b/>
                            <w:sz w:val="24"/>
                            <w:szCs w:val="20"/>
                            <w:lang w:val="en-US"/>
                          </w:rPr>
                          <w:t>(8j</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w:t>
                        </w:r>
                        <w:r w:rsidRPr="00A23250">
                          <w:rPr>
                            <w:rFonts w:ascii="Times New Roman" w:hAnsi="Times New Roman" w:cs="Times New Roman"/>
                            <w:sz w:val="24"/>
                            <w:szCs w:val="20"/>
                            <w:lang w:val="en-US"/>
                          </w:rPr>
                          <w:t>(</w:t>
                        </w:r>
                        <w:r>
                          <w:rPr>
                            <w:rFonts w:ascii="Times New Roman" w:hAnsi="Times New Roman" w:cs="Times New Roman"/>
                            <w:b/>
                            <w:sz w:val="24"/>
                            <w:szCs w:val="20"/>
                            <w:lang w:val="en-US"/>
                          </w:rPr>
                          <w:t>8i</w:t>
                        </w:r>
                        <w:r w:rsidRPr="00A23250">
                          <w:rPr>
                            <w:rFonts w:ascii="Times New Roman" w:hAnsi="Times New Roman" w:cs="Times New Roman"/>
                            <w:sz w:val="24"/>
                            <w:szCs w:val="20"/>
                            <w:lang w:val="en-US"/>
                          </w:rPr>
                          <w:t>)</w:t>
                        </w:r>
                        <w:r w:rsidRPr="0056495C">
                          <w:rPr>
                            <w:rFonts w:ascii="Times New Roman" w:hAnsi="Times New Roman" w:cs="Times New Roman"/>
                            <w:b/>
                            <w:sz w:val="24"/>
                            <w:szCs w:val="20"/>
                            <w:lang w:val="en-US"/>
                          </w:rPr>
                          <w:t>.</w:t>
                        </w:r>
                      </w:p>
                    </w:txbxContent>
                  </v:textbox>
                </v:shape>
                <v:shape id="Imagem 293" o:spid="_x0000_s1233" type="#_x0000_t75" style="position:absolute;left:4023;width:42831;height:38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jq0bEAAAA3AAAAA8AAABkcnMvZG93bnJldi54bWxEj0FrwkAUhO+C/2F5gre6UbHY1FWkNaCH&#10;Ilql10f2mQ1m34bsGtN/3xUKHoeZ+YZZrDpbiZYaXzpWMB4lIIhzp0suFJy+s5c5CB+QNVaOScEv&#10;eVgt+70Fptrd+UDtMRQiQtinqMCEUKdS+tyQRT9yNXH0Lq6xGKJsCqkbvEe4reQkSV6lxZLjgsGa&#10;Pgzl1+PNKpgh+V37Y2763G4ys59nm8+vSqnhoFu/gwjUhWf4v73VCiZvU3ic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jq0bEAAAA3AAAAA8AAAAAAAAAAAAAAAAA&#10;nwIAAGRycy9kb3ducmV2LnhtbFBLBQYAAAAABAAEAPcAAACQAwAAAAA=&#10;">
                  <v:imagedata r:id="rId180" o:title=""/>
                  <v:path arrowok="t"/>
                </v:shape>
                <w10:wrap anchorx="margin"/>
              </v:group>
            </w:pict>
          </mc:Fallback>
        </mc:AlternateContent>
      </w:r>
    </w:p>
    <w:p w:rsidR="00DC56B1"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lang w:val="en-GB"/>
        </w:rPr>
        <w:lastRenderedPageBreak/>
        <w:tab/>
      </w:r>
      <w:r w:rsidRPr="00F53F5D">
        <w:rPr>
          <w:rFonts w:ascii="Times New Roman" w:hAnsi="Times New Roman" w:cs="Times New Roman"/>
          <w:sz w:val="26"/>
          <w:szCs w:val="26"/>
          <w:lang w:val="en-GB"/>
        </w:rPr>
        <w:t xml:space="preserve">Despite </w:t>
      </w:r>
      <w:r>
        <w:rPr>
          <w:rFonts w:ascii="Times New Roman" w:hAnsi="Times New Roman" w:cs="Times New Roman"/>
          <w:sz w:val="26"/>
          <w:szCs w:val="26"/>
          <w:lang w:val="en-GB"/>
        </w:rPr>
        <w:t>the</w:t>
      </w:r>
      <w:r w:rsidRPr="00F53F5D">
        <w:rPr>
          <w:rFonts w:ascii="Times New Roman" w:hAnsi="Times New Roman" w:cs="Times New Roman"/>
          <w:sz w:val="26"/>
          <w:szCs w:val="26"/>
          <w:lang w:val="en-GB"/>
        </w:rPr>
        <w:t xml:space="preserve"> lower yields when compared with former reactions, the reactions</w:t>
      </w:r>
      <w:r>
        <w:rPr>
          <w:rFonts w:ascii="Times New Roman" w:hAnsi="Times New Roman" w:cs="Times New Roman"/>
          <w:sz w:val="26"/>
          <w:szCs w:val="26"/>
          <w:lang w:val="en-GB"/>
        </w:rPr>
        <w:t xml:space="preserve"> with 2-bromo-3-pyridol and</w:t>
      </w:r>
      <w:r w:rsidRPr="00906DC3">
        <w:rPr>
          <w:rFonts w:ascii="Times New Roman" w:hAnsi="Times New Roman" w:cs="Times New Roman"/>
          <w:sz w:val="26"/>
          <w:szCs w:val="26"/>
          <w:lang w:val="en-GB"/>
        </w:rPr>
        <w:t xml:space="preserve"> 7-bromo-8-hydroxyquinoline worked well. </w:t>
      </w:r>
      <w:r>
        <w:rPr>
          <w:rFonts w:ascii="Times New Roman" w:hAnsi="Times New Roman" w:cs="Times New Roman"/>
          <w:sz w:val="26"/>
          <w:szCs w:val="26"/>
          <w:lang w:val="en-GB"/>
        </w:rPr>
        <w:t>On the other hand</w:t>
      </w:r>
      <w:r w:rsidRPr="00906DC3">
        <w:rPr>
          <w:rFonts w:ascii="Times New Roman" w:hAnsi="Times New Roman" w:cs="Times New Roman"/>
          <w:sz w:val="26"/>
          <w:szCs w:val="26"/>
          <w:lang w:val="en-GB"/>
        </w:rPr>
        <w:t>, the reactions with 3-bromo-4-hydroxyquinoline</w:t>
      </w:r>
      <w:r>
        <w:rPr>
          <w:rFonts w:ascii="Times New Roman" w:hAnsi="Times New Roman" w:cs="Times New Roman"/>
          <w:sz w:val="26"/>
          <w:szCs w:val="26"/>
          <w:lang w:val="en-GB"/>
        </w:rPr>
        <w:t>s</w:t>
      </w:r>
      <w:r w:rsidRPr="00906DC3">
        <w:rPr>
          <w:rFonts w:ascii="Times New Roman" w:hAnsi="Times New Roman" w:cs="Times New Roman"/>
          <w:sz w:val="26"/>
          <w:szCs w:val="26"/>
          <w:lang w:val="en-GB"/>
        </w:rPr>
        <w:t xml:space="preserve"> and 3-bromo-4-hydroxy-8-methoxyquinoline</w:t>
      </w:r>
      <w:r>
        <w:rPr>
          <w:rFonts w:ascii="Times New Roman" w:hAnsi="Times New Roman" w:cs="Times New Roman"/>
          <w:sz w:val="26"/>
          <w:szCs w:val="26"/>
          <w:lang w:val="en-GB"/>
        </w:rPr>
        <w:t>s</w:t>
      </w:r>
      <w:r w:rsidRPr="00906DC3">
        <w:rPr>
          <w:rFonts w:ascii="Times New Roman" w:hAnsi="Times New Roman" w:cs="Times New Roman"/>
          <w:sz w:val="26"/>
          <w:szCs w:val="26"/>
          <w:lang w:val="en-GB"/>
        </w:rPr>
        <w:t xml:space="preserve"> were unsuccessful. </w:t>
      </w:r>
      <w:r>
        <w:rPr>
          <w:rFonts w:ascii="Times New Roman" w:hAnsi="Times New Roman" w:cs="Times New Roman"/>
          <w:sz w:val="26"/>
          <w:szCs w:val="26"/>
          <w:lang w:val="en-GB"/>
        </w:rPr>
        <w:t xml:space="preserve">We can probably explain this outcome by examining the </w:t>
      </w:r>
      <w:r w:rsidR="00710A22">
        <w:rPr>
          <w:rFonts w:ascii="Times New Roman" w:hAnsi="Times New Roman" w:cs="Times New Roman"/>
          <w:sz w:val="26"/>
          <w:szCs w:val="26"/>
          <w:lang w:val="en-GB"/>
        </w:rPr>
        <w:t>structure</w:t>
      </w:r>
      <w:r>
        <w:rPr>
          <w:rFonts w:ascii="Times New Roman" w:hAnsi="Times New Roman" w:cs="Times New Roman"/>
          <w:sz w:val="26"/>
          <w:szCs w:val="26"/>
          <w:lang w:val="en-GB"/>
        </w:rPr>
        <w:t xml:space="preserve"> of</w:t>
      </w:r>
      <w:r w:rsidRPr="00906DC3">
        <w:rPr>
          <w:rFonts w:ascii="Times New Roman" w:hAnsi="Times New Roman" w:cs="Times New Roman"/>
          <w:sz w:val="26"/>
          <w:szCs w:val="26"/>
          <w:lang w:val="en-GB"/>
        </w:rPr>
        <w:t xml:space="preserve"> -bromo-4-hydroxyquinoline and 3-bromo-4-hydroxy-8-methoxyquinoline</w:t>
      </w:r>
      <w:r>
        <w:rPr>
          <w:rFonts w:ascii="Times New Roman" w:hAnsi="Times New Roman" w:cs="Times New Roman"/>
          <w:sz w:val="26"/>
          <w:szCs w:val="26"/>
          <w:lang w:val="en-GB"/>
        </w:rPr>
        <w:t>. These molecules</w:t>
      </w:r>
      <w:r w:rsidRPr="00906DC3">
        <w:rPr>
          <w:rFonts w:ascii="Times New Roman" w:hAnsi="Times New Roman" w:cs="Times New Roman"/>
          <w:sz w:val="26"/>
          <w:szCs w:val="26"/>
          <w:lang w:val="en-GB"/>
        </w:rPr>
        <w:t xml:space="preserve"> </w:t>
      </w:r>
      <w:r>
        <w:rPr>
          <w:rFonts w:ascii="Times New Roman" w:hAnsi="Times New Roman" w:cs="Times New Roman"/>
          <w:sz w:val="26"/>
          <w:szCs w:val="26"/>
          <w:lang w:val="en-GB"/>
        </w:rPr>
        <w:t>undergo tautomerism to give the ketone form.</w:t>
      </w:r>
      <w:r w:rsidRPr="00AA6106">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Furthermore, they </w:t>
      </w:r>
      <w:r w:rsidRPr="00906DC3">
        <w:rPr>
          <w:rFonts w:ascii="Times New Roman" w:hAnsi="Times New Roman" w:cs="Times New Roman"/>
          <w:sz w:val="26"/>
          <w:szCs w:val="26"/>
          <w:lang w:val="en-GB"/>
        </w:rPr>
        <w:t xml:space="preserve">prefer to exist in the </w:t>
      </w:r>
      <w:r>
        <w:rPr>
          <w:rFonts w:ascii="Times New Roman" w:hAnsi="Times New Roman" w:cs="Times New Roman"/>
          <w:sz w:val="26"/>
          <w:szCs w:val="26"/>
          <w:lang w:val="en-GB"/>
        </w:rPr>
        <w:t>carbonyl</w:t>
      </w:r>
      <w:r w:rsidRPr="00906DC3">
        <w:rPr>
          <w:rFonts w:ascii="Times New Roman" w:hAnsi="Times New Roman" w:cs="Times New Roman"/>
          <w:sz w:val="26"/>
          <w:szCs w:val="26"/>
          <w:lang w:val="en-GB"/>
        </w:rPr>
        <w:t xml:space="preserve"> form</w:t>
      </w:r>
      <w:r>
        <w:rPr>
          <w:rFonts w:ascii="Times New Roman" w:hAnsi="Times New Roman" w:cs="Times New Roman"/>
          <w:sz w:val="26"/>
          <w:szCs w:val="26"/>
          <w:lang w:val="en-GB"/>
        </w:rPr>
        <w:t>,</w:t>
      </w:r>
      <w:r w:rsidRPr="00906DC3">
        <w:rPr>
          <w:rFonts w:ascii="Times New Roman" w:hAnsi="Times New Roman" w:cs="Times New Roman"/>
          <w:sz w:val="26"/>
          <w:szCs w:val="26"/>
          <w:lang w:val="en-GB"/>
        </w:rPr>
        <w:t xml:space="preserve"> </w:t>
      </w:r>
      <w:r>
        <w:rPr>
          <w:rFonts w:ascii="Times New Roman" w:hAnsi="Times New Roman" w:cs="Times New Roman"/>
          <w:sz w:val="26"/>
          <w:szCs w:val="26"/>
          <w:lang w:val="en-GB"/>
        </w:rPr>
        <w:t>since this</w:t>
      </w:r>
      <w:r w:rsidRPr="00906DC3">
        <w:rPr>
          <w:rFonts w:ascii="Times New Roman" w:hAnsi="Times New Roman" w:cs="Times New Roman"/>
          <w:sz w:val="26"/>
          <w:szCs w:val="26"/>
          <w:lang w:val="en-GB"/>
        </w:rPr>
        <w:t xml:space="preserve"> has the advantage of a strong C=O bond</w:t>
      </w:r>
      <w:r>
        <w:rPr>
          <w:rFonts w:ascii="Times New Roman" w:hAnsi="Times New Roman" w:cs="Times New Roman"/>
          <w:sz w:val="26"/>
          <w:szCs w:val="26"/>
          <w:lang w:val="en-GB"/>
        </w:rPr>
        <w:t xml:space="preserve">. </w:t>
      </w:r>
      <w:r w:rsidRPr="00906DC3">
        <w:rPr>
          <w:rFonts w:ascii="Times New Roman" w:hAnsi="Times New Roman" w:cs="Times New Roman"/>
          <w:sz w:val="26"/>
          <w:szCs w:val="26"/>
          <w:lang w:val="en-GB"/>
        </w:rPr>
        <w:t xml:space="preserve">In this </w:t>
      </w:r>
      <w:r>
        <w:rPr>
          <w:rFonts w:ascii="Times New Roman" w:hAnsi="Times New Roman" w:cs="Times New Roman"/>
          <w:sz w:val="26"/>
          <w:szCs w:val="26"/>
          <w:lang w:val="en-GB"/>
        </w:rPr>
        <w:t>state</w:t>
      </w:r>
      <w:r w:rsidRPr="00906DC3">
        <w:rPr>
          <w:rFonts w:ascii="Times New Roman" w:hAnsi="Times New Roman" w:cs="Times New Roman"/>
          <w:sz w:val="26"/>
          <w:szCs w:val="26"/>
          <w:lang w:val="en-GB"/>
        </w:rPr>
        <w:t xml:space="preserve">, the oxygen is unable to perform </w:t>
      </w:r>
      <w:r>
        <w:rPr>
          <w:rFonts w:ascii="Times New Roman" w:hAnsi="Times New Roman" w:cs="Times New Roman"/>
          <w:sz w:val="26"/>
          <w:szCs w:val="26"/>
          <w:lang w:val="en-GB"/>
        </w:rPr>
        <w:t>an efficient</w:t>
      </w:r>
      <w:r w:rsidRPr="00906DC3">
        <w:rPr>
          <w:rFonts w:ascii="Times New Roman" w:hAnsi="Times New Roman" w:cs="Times New Roman"/>
          <w:sz w:val="26"/>
          <w:szCs w:val="26"/>
          <w:lang w:val="en-GB"/>
        </w:rPr>
        <w:t xml:space="preserve"> nucleophilic substitution</w:t>
      </w:r>
      <w:r>
        <w:rPr>
          <w:rFonts w:ascii="Times New Roman" w:hAnsi="Times New Roman" w:cs="Times New Roman"/>
          <w:sz w:val="26"/>
          <w:szCs w:val="26"/>
          <w:lang w:val="en-GB"/>
        </w:rPr>
        <w:t>,</w:t>
      </w:r>
      <w:r w:rsidRPr="00906DC3">
        <w:rPr>
          <w:rFonts w:ascii="Times New Roman" w:hAnsi="Times New Roman" w:cs="Times New Roman"/>
          <w:sz w:val="26"/>
          <w:szCs w:val="26"/>
          <w:lang w:val="en-GB"/>
        </w:rPr>
        <w:t xml:space="preserve"> because </w:t>
      </w:r>
      <w:r>
        <w:rPr>
          <w:rFonts w:ascii="Times New Roman" w:hAnsi="Times New Roman" w:cs="Times New Roman"/>
          <w:sz w:val="26"/>
          <w:szCs w:val="26"/>
          <w:lang w:val="en-GB"/>
        </w:rPr>
        <w:t xml:space="preserve">it </w:t>
      </w:r>
      <w:r w:rsidRPr="00906DC3">
        <w:rPr>
          <w:rFonts w:ascii="Times New Roman" w:hAnsi="Times New Roman" w:cs="Times New Roman"/>
          <w:sz w:val="26"/>
          <w:szCs w:val="26"/>
          <w:lang w:val="en-GB"/>
        </w:rPr>
        <w:t>lack</w:t>
      </w:r>
      <w:r>
        <w:rPr>
          <w:rFonts w:ascii="Times New Roman" w:hAnsi="Times New Roman" w:cs="Times New Roman"/>
          <w:sz w:val="26"/>
          <w:szCs w:val="26"/>
          <w:lang w:val="en-GB"/>
        </w:rPr>
        <w:t>s</w:t>
      </w:r>
      <w:r w:rsidRPr="00906DC3">
        <w:rPr>
          <w:rFonts w:ascii="Times New Roman" w:hAnsi="Times New Roman" w:cs="Times New Roman"/>
          <w:sz w:val="26"/>
          <w:szCs w:val="26"/>
          <w:lang w:val="en-GB"/>
        </w:rPr>
        <w:t xml:space="preserve"> of sufficient electron density. </w:t>
      </w:r>
      <w:r>
        <w:rPr>
          <w:rFonts w:ascii="Times New Roman" w:hAnsi="Times New Roman" w:cs="Times New Roman"/>
          <w:sz w:val="26"/>
          <w:szCs w:val="26"/>
          <w:lang w:val="en-GB"/>
        </w:rPr>
        <w:t>Regarding</w:t>
      </w:r>
      <w:r w:rsidRPr="00906DC3">
        <w:rPr>
          <w:rFonts w:ascii="Times New Roman" w:hAnsi="Times New Roman" w:cs="Times New Roman"/>
          <w:sz w:val="26"/>
          <w:szCs w:val="26"/>
          <w:lang w:val="en-GB"/>
        </w:rPr>
        <w:t xml:space="preserve"> </w:t>
      </w:r>
      <w:r>
        <w:rPr>
          <w:rFonts w:ascii="Times New Roman" w:hAnsi="Times New Roman" w:cs="Times New Roman"/>
          <w:sz w:val="26"/>
          <w:szCs w:val="26"/>
          <w:lang w:val="en-GB"/>
        </w:rPr>
        <w:t>2-bromo-3-pyridol and</w:t>
      </w:r>
      <w:r w:rsidRPr="00906DC3">
        <w:rPr>
          <w:rFonts w:ascii="Times New Roman" w:hAnsi="Times New Roman" w:cs="Times New Roman"/>
          <w:sz w:val="26"/>
          <w:szCs w:val="26"/>
          <w:lang w:val="en-GB"/>
        </w:rPr>
        <w:t xml:space="preserve"> 7-bromo-8-hydroxyquinoline</w:t>
      </w:r>
      <w:r>
        <w:rPr>
          <w:rFonts w:ascii="Times New Roman" w:hAnsi="Times New Roman" w:cs="Times New Roman"/>
          <w:sz w:val="26"/>
          <w:szCs w:val="26"/>
          <w:lang w:val="en-GB"/>
        </w:rPr>
        <w:t xml:space="preserve"> this</w:t>
      </w:r>
      <w:r w:rsidRPr="00906DC3">
        <w:rPr>
          <w:rFonts w:ascii="Times New Roman" w:hAnsi="Times New Roman" w:cs="Times New Roman"/>
          <w:sz w:val="26"/>
          <w:szCs w:val="26"/>
          <w:lang w:val="en-GB"/>
        </w:rPr>
        <w:t xml:space="preserve"> situation </w:t>
      </w:r>
      <w:r>
        <w:rPr>
          <w:rFonts w:ascii="Times New Roman" w:hAnsi="Times New Roman" w:cs="Times New Roman"/>
          <w:sz w:val="26"/>
          <w:szCs w:val="26"/>
          <w:lang w:val="en-GB"/>
        </w:rPr>
        <w:t>is slightly different,</w:t>
      </w:r>
      <w:r w:rsidRPr="00906DC3">
        <w:rPr>
          <w:rFonts w:ascii="Times New Roman" w:hAnsi="Times New Roman" w:cs="Times New Roman"/>
          <w:sz w:val="26"/>
          <w:szCs w:val="26"/>
          <w:lang w:val="en-GB"/>
        </w:rPr>
        <w:t xml:space="preserve"> since these</w:t>
      </w:r>
      <w:r>
        <w:rPr>
          <w:rFonts w:ascii="Times New Roman" w:hAnsi="Times New Roman" w:cs="Times New Roman"/>
          <w:sz w:val="26"/>
          <w:szCs w:val="26"/>
          <w:lang w:val="en-GB"/>
        </w:rPr>
        <w:t xml:space="preserve"> molecules</w:t>
      </w:r>
      <w:r w:rsidRPr="00906DC3">
        <w:rPr>
          <w:rFonts w:ascii="Times New Roman" w:hAnsi="Times New Roman" w:cs="Times New Roman"/>
          <w:sz w:val="26"/>
          <w:szCs w:val="26"/>
          <w:lang w:val="en-GB"/>
        </w:rPr>
        <w:t xml:space="preserve"> only exist in the ‘phenol’ form. </w:t>
      </w:r>
      <w:r>
        <w:rPr>
          <w:rFonts w:ascii="Times New Roman" w:hAnsi="Times New Roman" w:cs="Times New Roman"/>
          <w:sz w:val="26"/>
          <w:szCs w:val="26"/>
          <w:lang w:val="en-GB"/>
        </w:rPr>
        <w:t>Consequently</w:t>
      </w:r>
      <w:r w:rsidRPr="00906DC3">
        <w:rPr>
          <w:rFonts w:ascii="Times New Roman" w:hAnsi="Times New Roman" w:cs="Times New Roman"/>
          <w:sz w:val="26"/>
          <w:szCs w:val="26"/>
          <w:lang w:val="en-GB"/>
        </w:rPr>
        <w:t xml:space="preserve">, when the </w:t>
      </w:r>
      <w:r>
        <w:rPr>
          <w:rFonts w:ascii="Times New Roman" w:hAnsi="Times New Roman" w:cs="Times New Roman"/>
          <w:sz w:val="26"/>
          <w:szCs w:val="26"/>
          <w:lang w:val="en-GB"/>
        </w:rPr>
        <w:t xml:space="preserve">highly nucleophilic </w:t>
      </w:r>
      <w:r w:rsidRPr="00906DC3">
        <w:rPr>
          <w:rFonts w:ascii="Times New Roman" w:hAnsi="Times New Roman" w:cs="Times New Roman"/>
          <w:sz w:val="26"/>
          <w:szCs w:val="26"/>
          <w:lang w:val="en-GB"/>
        </w:rPr>
        <w:t>oxygen gets deprotonated</w:t>
      </w:r>
      <w:r>
        <w:rPr>
          <w:rFonts w:ascii="Times New Roman" w:hAnsi="Times New Roman" w:cs="Times New Roman"/>
          <w:sz w:val="26"/>
          <w:szCs w:val="26"/>
          <w:lang w:val="en-GB"/>
        </w:rPr>
        <w:t xml:space="preserve"> by a base</w:t>
      </w:r>
      <w:r w:rsidRPr="00906DC3">
        <w:rPr>
          <w:rFonts w:ascii="Times New Roman" w:hAnsi="Times New Roman" w:cs="Times New Roman"/>
          <w:sz w:val="26"/>
          <w:szCs w:val="26"/>
          <w:lang w:val="en-GB"/>
        </w:rPr>
        <w:t xml:space="preserve">, it can </w:t>
      </w:r>
      <w:r>
        <w:rPr>
          <w:rFonts w:ascii="Times New Roman" w:hAnsi="Times New Roman" w:cs="Times New Roman"/>
          <w:sz w:val="26"/>
          <w:szCs w:val="26"/>
          <w:lang w:val="en-GB"/>
        </w:rPr>
        <w:t xml:space="preserve">easily </w:t>
      </w:r>
      <w:r w:rsidRPr="00906DC3">
        <w:rPr>
          <w:rFonts w:ascii="Times New Roman" w:hAnsi="Times New Roman" w:cs="Times New Roman"/>
          <w:sz w:val="26"/>
          <w:szCs w:val="26"/>
          <w:lang w:val="en-GB"/>
        </w:rPr>
        <w:t xml:space="preserve">perform </w:t>
      </w:r>
      <w:r>
        <w:rPr>
          <w:rFonts w:ascii="Times New Roman" w:hAnsi="Times New Roman" w:cs="Times New Roman"/>
          <w:sz w:val="26"/>
          <w:szCs w:val="26"/>
          <w:lang w:val="en-GB"/>
        </w:rPr>
        <w:t xml:space="preserve">the </w:t>
      </w:r>
      <w:r w:rsidRPr="00906DC3">
        <w:rPr>
          <w:rFonts w:ascii="Times New Roman" w:hAnsi="Times New Roman" w:cs="Times New Roman"/>
          <w:sz w:val="26"/>
          <w:szCs w:val="26"/>
          <w:lang w:val="en-GB"/>
        </w:rPr>
        <w:t xml:space="preserve">nucleophilic </w:t>
      </w:r>
      <w:r>
        <w:rPr>
          <w:rFonts w:ascii="Times New Roman" w:hAnsi="Times New Roman" w:cs="Times New Roman"/>
          <w:sz w:val="26"/>
          <w:szCs w:val="26"/>
          <w:lang w:val="en-GB"/>
        </w:rPr>
        <w:t>attack</w:t>
      </w:r>
      <w:r w:rsidRPr="00710A22">
        <w:rPr>
          <w:rFonts w:ascii="Times New Roman" w:hAnsi="Times New Roman" w:cs="Times New Roman"/>
          <w:sz w:val="26"/>
          <w:szCs w:val="26"/>
          <w:lang w:val="en-GB"/>
        </w:rPr>
        <w:t xml:space="preserve">. Once again, as far as we </w:t>
      </w:r>
      <w:r w:rsidR="002743C2">
        <w:rPr>
          <w:rFonts w:ascii="Times New Roman" w:hAnsi="Times New Roman" w:cs="Times New Roman"/>
          <w:sz w:val="26"/>
          <w:szCs w:val="26"/>
          <w:lang w:val="en-GB"/>
        </w:rPr>
        <w:t>know</w:t>
      </w:r>
      <w:r w:rsidRPr="00710A22">
        <w:rPr>
          <w:rFonts w:ascii="Times New Roman" w:hAnsi="Times New Roman" w:cs="Times New Roman"/>
          <w:sz w:val="26"/>
          <w:szCs w:val="26"/>
          <w:lang w:val="en-GB"/>
        </w:rPr>
        <w:t xml:space="preserve">, it is the first time that pyridine and quinoline scaffolds </w:t>
      </w:r>
      <w:r w:rsidR="001043B3">
        <w:rPr>
          <w:rFonts w:ascii="Times New Roman" w:hAnsi="Times New Roman" w:cs="Times New Roman"/>
          <w:sz w:val="26"/>
          <w:szCs w:val="26"/>
          <w:lang w:val="en-GB"/>
        </w:rPr>
        <w:t>are</w:t>
      </w:r>
      <w:r w:rsidRPr="00710A22">
        <w:rPr>
          <w:rFonts w:ascii="Times New Roman" w:hAnsi="Times New Roman" w:cs="Times New Roman"/>
          <w:sz w:val="26"/>
          <w:szCs w:val="26"/>
          <w:lang w:val="en-GB"/>
        </w:rPr>
        <w:t xml:space="preserve"> used in this type of transformation.</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167984" w:rsidRDefault="00DC56B1" w:rsidP="00DC56B1">
      <w:pPr>
        <w:spacing w:after="0" w:line="360" w:lineRule="auto"/>
        <w:contextualSpacing/>
        <w:jc w:val="both"/>
        <w:rPr>
          <w:rFonts w:ascii="Times New Roman" w:hAnsi="Times New Roman" w:cs="Times New Roman"/>
          <w:sz w:val="26"/>
          <w:szCs w:val="26"/>
          <w:lang w:val="en-GB"/>
        </w:rPr>
      </w:pPr>
    </w:p>
    <w:p w:rsidR="00DC56B1" w:rsidRPr="00FA5961" w:rsidRDefault="00DC56B1" w:rsidP="0014280E">
      <w:pPr>
        <w:pStyle w:val="Subttulo"/>
        <w:spacing w:after="0" w:line="360" w:lineRule="auto"/>
        <w:contextualSpacing/>
        <w:jc w:val="both"/>
        <w:rPr>
          <w:rStyle w:val="nfaseDiscreto"/>
          <w:rFonts w:ascii="Times New Roman" w:hAnsi="Times New Roman" w:cs="Times New Roman"/>
          <w:b/>
          <w:i w:val="0"/>
          <w:lang w:val="en-GB"/>
        </w:rPr>
      </w:pPr>
      <w:r w:rsidRPr="00E97FE0">
        <w:rPr>
          <w:rFonts w:ascii="Arial" w:hAnsi="Arial" w:cs="Arial"/>
          <w:b/>
          <w:color w:val="000000" w:themeColor="text1"/>
          <w:sz w:val="24"/>
          <w:szCs w:val="24"/>
          <w:lang w:val="en-GB"/>
        </w:rPr>
        <w:tab/>
      </w:r>
      <w:r>
        <w:rPr>
          <w:rStyle w:val="nfaseDiscreto"/>
          <w:rFonts w:ascii="Times New Roman" w:hAnsi="Times New Roman" w:cs="Times New Roman"/>
          <w:b/>
          <w:i w:val="0"/>
          <w:color w:val="000000" w:themeColor="text1"/>
          <w:sz w:val="28"/>
          <w:lang w:val="en-GB"/>
        </w:rPr>
        <w:t>3.3.3 Oxidation of the a</w:t>
      </w:r>
      <w:r w:rsidRPr="00FA5961">
        <w:rPr>
          <w:rStyle w:val="nfaseDiscreto"/>
          <w:rFonts w:ascii="Times New Roman" w:hAnsi="Times New Roman" w:cs="Times New Roman"/>
          <w:b/>
          <w:i w:val="0"/>
          <w:color w:val="000000" w:themeColor="text1"/>
          <w:sz w:val="28"/>
          <w:lang w:val="en-GB"/>
        </w:rPr>
        <w:t>lcohol derivatives</w:t>
      </w:r>
    </w:p>
    <w:p w:rsidR="00DC56B1" w:rsidRDefault="00DC56B1" w:rsidP="0014280E">
      <w:pPr>
        <w:pStyle w:val="Subttulo"/>
        <w:spacing w:line="360" w:lineRule="auto"/>
        <w:contextualSpacing/>
        <w:rPr>
          <w:rStyle w:val="nfase"/>
          <w:rFonts w:ascii="Times New Roman" w:hAnsi="Times New Roman" w:cs="Times New Roman"/>
          <w:b/>
          <w:i w:val="0"/>
          <w:color w:val="000000" w:themeColor="text1"/>
          <w:sz w:val="28"/>
          <w:lang w:val="en-GB"/>
        </w:rPr>
      </w:pPr>
      <w:r w:rsidRPr="00906DC3">
        <w:rPr>
          <w:rFonts w:ascii="Arial" w:hAnsi="Arial" w:cs="Arial"/>
          <w:b/>
          <w:color w:val="000000" w:themeColor="text1"/>
          <w:sz w:val="28"/>
          <w:szCs w:val="24"/>
          <w:lang w:val="en-GB"/>
        </w:rPr>
        <w:tab/>
      </w:r>
      <w:r>
        <w:rPr>
          <w:rStyle w:val="nfase"/>
          <w:rFonts w:ascii="Times New Roman" w:hAnsi="Times New Roman" w:cs="Times New Roman"/>
          <w:b/>
          <w:i w:val="0"/>
          <w:color w:val="000000" w:themeColor="text1"/>
          <w:sz w:val="28"/>
          <w:lang w:val="en-GB"/>
        </w:rPr>
        <w:t>3.3.3.1 General considerations</w:t>
      </w:r>
    </w:p>
    <w:p w:rsidR="00DC56B1" w:rsidRPr="005E39B2" w:rsidRDefault="00DC56B1" w:rsidP="00DC56B1">
      <w:pPr>
        <w:rPr>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lang w:val="en-GB"/>
        </w:rPr>
        <w:tab/>
      </w:r>
      <w:r w:rsidRPr="00906DC3">
        <w:rPr>
          <w:rFonts w:ascii="Times New Roman" w:hAnsi="Times New Roman" w:cs="Times New Roman"/>
          <w:sz w:val="26"/>
          <w:szCs w:val="26"/>
          <w:lang w:val="en-GB"/>
        </w:rPr>
        <w:t xml:space="preserve">The oxidation of alcohols to aldehydes and ketones is </w:t>
      </w:r>
      <w:r>
        <w:rPr>
          <w:rFonts w:ascii="Times New Roman" w:hAnsi="Times New Roman" w:cs="Times New Roman"/>
          <w:sz w:val="26"/>
          <w:szCs w:val="26"/>
          <w:lang w:val="en-GB"/>
        </w:rPr>
        <w:t>a standard transformation in organic chemistry,</w:t>
      </w:r>
      <w:r w:rsidRPr="00906DC3">
        <w:rPr>
          <w:rFonts w:ascii="Times New Roman" w:hAnsi="Times New Roman" w:cs="Times New Roman"/>
          <w:sz w:val="26"/>
          <w:szCs w:val="26"/>
          <w:lang w:val="en-GB"/>
        </w:rPr>
        <w:t xml:space="preserve"> since both aldehydes and ketones are important </w:t>
      </w:r>
      <w:r w:rsidRPr="00C7346A">
        <w:rPr>
          <w:rFonts w:ascii="Times New Roman" w:hAnsi="Times New Roman" w:cs="Times New Roman"/>
          <w:sz w:val="26"/>
          <w:szCs w:val="26"/>
          <w:lang w:val="en-GB"/>
        </w:rPr>
        <w:t>functionalities</w:t>
      </w:r>
      <w:r w:rsidRPr="00906DC3">
        <w:rPr>
          <w:rFonts w:ascii="Times New Roman" w:hAnsi="Times New Roman" w:cs="Times New Roman"/>
          <w:sz w:val="26"/>
          <w:szCs w:val="26"/>
          <w:lang w:val="en-GB"/>
        </w:rPr>
        <w:t xml:space="preserve">. </w:t>
      </w:r>
      <w:r>
        <w:rPr>
          <w:rFonts w:ascii="Times New Roman" w:hAnsi="Times New Roman" w:cs="Times New Roman"/>
          <w:sz w:val="26"/>
          <w:szCs w:val="26"/>
          <w:lang w:val="en-GB"/>
        </w:rPr>
        <w:t>In addition, a</w:t>
      </w:r>
      <w:r w:rsidRPr="00906DC3">
        <w:rPr>
          <w:rFonts w:ascii="Times New Roman" w:hAnsi="Times New Roman" w:cs="Times New Roman"/>
          <w:sz w:val="26"/>
          <w:szCs w:val="26"/>
          <w:lang w:val="en-GB"/>
        </w:rPr>
        <w:t xml:space="preserve">ldehydes and ketones do not have the same extensive commercial availability or stability of alcohols. </w:t>
      </w:r>
      <w:r>
        <w:rPr>
          <w:rFonts w:ascii="Times New Roman" w:hAnsi="Times New Roman" w:cs="Times New Roman"/>
          <w:sz w:val="26"/>
          <w:szCs w:val="26"/>
          <w:lang w:val="en-GB"/>
        </w:rPr>
        <w:t>Furthermore</w:t>
      </w:r>
      <w:r w:rsidRPr="00906DC3">
        <w:rPr>
          <w:rFonts w:ascii="Times New Roman" w:hAnsi="Times New Roman" w:cs="Times New Roman"/>
          <w:sz w:val="26"/>
          <w:szCs w:val="26"/>
          <w:lang w:val="en-GB"/>
        </w:rPr>
        <w:t xml:space="preserve">, the synthesis of aldehydes involves </w:t>
      </w:r>
      <w:r>
        <w:rPr>
          <w:rFonts w:ascii="Times New Roman" w:hAnsi="Times New Roman" w:cs="Times New Roman"/>
          <w:sz w:val="26"/>
          <w:szCs w:val="26"/>
          <w:lang w:val="en-GB"/>
        </w:rPr>
        <w:t xml:space="preserve">a </w:t>
      </w:r>
      <w:r w:rsidRPr="00906DC3">
        <w:rPr>
          <w:rFonts w:ascii="Times New Roman" w:hAnsi="Times New Roman" w:cs="Times New Roman"/>
          <w:sz w:val="26"/>
          <w:szCs w:val="26"/>
          <w:lang w:val="en-GB"/>
        </w:rPr>
        <w:t>signifi</w:t>
      </w:r>
      <w:r>
        <w:rPr>
          <w:rFonts w:ascii="Times New Roman" w:hAnsi="Times New Roman" w:cs="Times New Roman"/>
          <w:sz w:val="26"/>
          <w:szCs w:val="26"/>
          <w:lang w:val="en-GB"/>
        </w:rPr>
        <w:t xml:space="preserve">cant </w:t>
      </w:r>
      <w:r w:rsidRPr="00710A22">
        <w:rPr>
          <w:rFonts w:ascii="Times New Roman" w:hAnsi="Times New Roman" w:cs="Times New Roman"/>
          <w:sz w:val="26"/>
          <w:szCs w:val="26"/>
          <w:lang w:val="en-GB"/>
        </w:rPr>
        <w:t>overreaction</w:t>
      </w:r>
      <w:r w:rsidR="00710A22">
        <w:rPr>
          <w:rFonts w:ascii="Times New Roman" w:hAnsi="Times New Roman" w:cs="Times New Roman"/>
          <w:sz w:val="26"/>
          <w:szCs w:val="26"/>
          <w:lang w:val="en-GB"/>
        </w:rPr>
        <w:t xml:space="preserve"> problem (i.e. </w:t>
      </w:r>
      <w:r w:rsidRPr="00906DC3">
        <w:rPr>
          <w:rFonts w:ascii="Times New Roman" w:hAnsi="Times New Roman" w:cs="Times New Roman"/>
          <w:sz w:val="26"/>
          <w:szCs w:val="26"/>
          <w:lang w:val="en-GB"/>
        </w:rPr>
        <w:t>their furthe</w:t>
      </w:r>
      <w:r>
        <w:rPr>
          <w:rFonts w:ascii="Times New Roman" w:hAnsi="Times New Roman" w:cs="Times New Roman"/>
          <w:sz w:val="26"/>
          <w:szCs w:val="26"/>
          <w:lang w:val="en-GB"/>
        </w:rPr>
        <w:t>r oxidation to carboxylic acids),</w:t>
      </w:r>
      <w:r w:rsidRPr="00906DC3">
        <w:rPr>
          <w:rFonts w:ascii="Times New Roman" w:hAnsi="Times New Roman" w:cs="Times New Roman"/>
          <w:sz w:val="26"/>
          <w:szCs w:val="26"/>
          <w:lang w:val="en-GB"/>
        </w:rPr>
        <w:t xml:space="preserve"> which can only be </w:t>
      </w:r>
      <w:r>
        <w:rPr>
          <w:rFonts w:ascii="Times New Roman" w:hAnsi="Times New Roman" w:cs="Times New Roman"/>
          <w:sz w:val="26"/>
          <w:szCs w:val="26"/>
          <w:lang w:val="en-GB"/>
        </w:rPr>
        <w:t>controlled</w:t>
      </w:r>
      <w:r w:rsidRPr="00906DC3">
        <w:rPr>
          <w:rFonts w:ascii="Times New Roman" w:hAnsi="Times New Roman" w:cs="Times New Roman"/>
          <w:sz w:val="26"/>
          <w:szCs w:val="26"/>
          <w:lang w:val="en-GB"/>
        </w:rPr>
        <w:t xml:space="preserve"> by select</w:t>
      </w:r>
      <w:r>
        <w:rPr>
          <w:rFonts w:ascii="Times New Roman" w:hAnsi="Times New Roman" w:cs="Times New Roman"/>
          <w:sz w:val="26"/>
          <w:szCs w:val="26"/>
          <w:lang w:val="en-GB"/>
        </w:rPr>
        <w:t>ing the correct oxidant.</w:t>
      </w:r>
      <w:r>
        <w:rPr>
          <w:rStyle w:val="Refdenotaderodap"/>
          <w:rFonts w:ascii="Times New Roman" w:hAnsi="Times New Roman" w:cs="Times New Roman"/>
          <w:sz w:val="26"/>
          <w:szCs w:val="26"/>
          <w:lang w:val="en-GB"/>
        </w:rPr>
        <w:footnoteReference w:id="145"/>
      </w:r>
      <w:r>
        <w:rPr>
          <w:rFonts w:ascii="Times New Roman" w:hAnsi="Times New Roman" w:cs="Times New Roman"/>
          <w:sz w:val="26"/>
          <w:szCs w:val="26"/>
          <w:lang w:val="en-GB"/>
        </w:rPr>
        <w:t xml:space="preserve"> Therefore, i</w:t>
      </w:r>
      <w:r w:rsidRPr="00906DC3">
        <w:rPr>
          <w:rFonts w:ascii="Times New Roman" w:hAnsi="Times New Roman" w:cs="Times New Roman"/>
          <w:sz w:val="26"/>
          <w:szCs w:val="26"/>
          <w:lang w:val="en-GB"/>
        </w:rPr>
        <w:t xml:space="preserve">t is not surprising that </w:t>
      </w:r>
      <w:r>
        <w:rPr>
          <w:rFonts w:ascii="Times New Roman" w:hAnsi="Times New Roman" w:cs="Times New Roman"/>
          <w:sz w:val="26"/>
          <w:szCs w:val="26"/>
          <w:lang w:val="en-GB"/>
        </w:rPr>
        <w:t xml:space="preserve">several </w:t>
      </w:r>
      <w:r w:rsidRPr="00906DC3">
        <w:rPr>
          <w:rFonts w:ascii="Times New Roman" w:hAnsi="Times New Roman" w:cs="Times New Roman"/>
          <w:sz w:val="26"/>
          <w:szCs w:val="26"/>
          <w:lang w:val="en-GB"/>
        </w:rPr>
        <w:t>methodologies for the oxidation of primary and secondary alcoh</w:t>
      </w:r>
      <w:r>
        <w:rPr>
          <w:rFonts w:ascii="Times New Roman" w:hAnsi="Times New Roman" w:cs="Times New Roman"/>
          <w:sz w:val="26"/>
          <w:szCs w:val="26"/>
          <w:lang w:val="en-GB"/>
        </w:rPr>
        <w:t xml:space="preserve">ols to </w:t>
      </w:r>
      <w:r w:rsidR="005A48DA">
        <w:rPr>
          <w:rFonts w:ascii="Times New Roman" w:hAnsi="Times New Roman" w:cs="Times New Roman"/>
          <w:sz w:val="26"/>
          <w:szCs w:val="26"/>
          <w:lang w:val="en-GB"/>
        </w:rPr>
        <w:t>a</w:t>
      </w:r>
      <w:r w:rsidR="005A48DA" w:rsidRPr="00906DC3">
        <w:rPr>
          <w:rFonts w:ascii="Times New Roman" w:hAnsi="Times New Roman" w:cs="Times New Roman"/>
          <w:sz w:val="26"/>
          <w:szCs w:val="26"/>
          <w:lang w:val="en-GB"/>
        </w:rPr>
        <w:t>ldehydes</w:t>
      </w:r>
      <w:r w:rsidRPr="00906DC3">
        <w:rPr>
          <w:rFonts w:ascii="Times New Roman" w:hAnsi="Times New Roman" w:cs="Times New Roman"/>
          <w:sz w:val="26"/>
          <w:szCs w:val="26"/>
          <w:lang w:val="en-GB"/>
        </w:rPr>
        <w:t xml:space="preserve"> a</w:t>
      </w:r>
      <w:r>
        <w:rPr>
          <w:rFonts w:ascii="Times New Roman" w:hAnsi="Times New Roman" w:cs="Times New Roman"/>
          <w:sz w:val="26"/>
          <w:szCs w:val="26"/>
          <w:lang w:val="en-GB"/>
        </w:rPr>
        <w:t>nd ketones are</w:t>
      </w:r>
      <w:r w:rsidRPr="00906DC3">
        <w:rPr>
          <w:rFonts w:ascii="Times New Roman" w:hAnsi="Times New Roman" w:cs="Times New Roman"/>
          <w:sz w:val="26"/>
          <w:szCs w:val="26"/>
          <w:lang w:val="en-GB"/>
        </w:rPr>
        <w:t xml:space="preserve"> still being developed and improved. </w:t>
      </w:r>
    </w:p>
    <w:p w:rsidR="00DC56B1" w:rsidRPr="00906DC3"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r>
      <w:r w:rsidRPr="00906DC3">
        <w:rPr>
          <w:rFonts w:ascii="Times New Roman" w:hAnsi="Times New Roman" w:cs="Times New Roman"/>
          <w:sz w:val="26"/>
          <w:szCs w:val="26"/>
          <w:lang w:val="en-GB"/>
        </w:rPr>
        <w:t xml:space="preserve">The emphasis has been given mostly </w:t>
      </w:r>
      <w:r>
        <w:rPr>
          <w:rFonts w:ascii="Times New Roman" w:hAnsi="Times New Roman" w:cs="Times New Roman"/>
          <w:sz w:val="26"/>
          <w:szCs w:val="26"/>
          <w:lang w:val="en-GB"/>
        </w:rPr>
        <w:t>to</w:t>
      </w:r>
      <w:r w:rsidRPr="00906DC3">
        <w:rPr>
          <w:rFonts w:ascii="Times New Roman" w:hAnsi="Times New Roman" w:cs="Times New Roman"/>
          <w:sz w:val="26"/>
          <w:szCs w:val="26"/>
          <w:lang w:val="en-GB"/>
        </w:rPr>
        <w:t xml:space="preserve"> catalytic reactions, </w:t>
      </w:r>
      <w:r>
        <w:rPr>
          <w:rFonts w:ascii="Times New Roman" w:hAnsi="Times New Roman" w:cs="Times New Roman"/>
          <w:sz w:val="26"/>
          <w:szCs w:val="26"/>
          <w:lang w:val="en-GB"/>
        </w:rPr>
        <w:t>such as</w:t>
      </w:r>
      <w:r w:rsidRPr="00906DC3">
        <w:rPr>
          <w:rFonts w:ascii="Times New Roman" w:hAnsi="Times New Roman" w:cs="Times New Roman"/>
          <w:sz w:val="26"/>
          <w:szCs w:val="26"/>
          <w:lang w:val="en-GB"/>
        </w:rPr>
        <w:t xml:space="preserve"> the tetraprop</w:t>
      </w:r>
      <w:r>
        <w:rPr>
          <w:rFonts w:ascii="Times New Roman" w:hAnsi="Times New Roman" w:cs="Times New Roman"/>
          <w:sz w:val="26"/>
          <w:szCs w:val="26"/>
          <w:lang w:val="en-GB"/>
        </w:rPr>
        <w:t>ylammonium perruthenate oxidant developed by Ley and Griffith,</w:t>
      </w:r>
      <w:r w:rsidRPr="00906DC3">
        <w:rPr>
          <w:rFonts w:ascii="Times New Roman" w:hAnsi="Times New Roman" w:cs="Times New Roman"/>
          <w:sz w:val="26"/>
          <w:szCs w:val="26"/>
          <w:lang w:val="en-GB"/>
        </w:rPr>
        <w:t xml:space="preserve"> in the </w:t>
      </w:r>
      <w:r>
        <w:rPr>
          <w:rFonts w:ascii="Times New Roman" w:hAnsi="Times New Roman" w:cs="Times New Roman"/>
          <w:sz w:val="26"/>
          <w:szCs w:val="26"/>
          <w:lang w:val="en-GB"/>
        </w:rPr>
        <w:t>1990</w:t>
      </w:r>
      <w:r w:rsidRPr="00906DC3">
        <w:rPr>
          <w:rFonts w:ascii="Times New Roman" w:hAnsi="Times New Roman" w:cs="Times New Roman"/>
          <w:sz w:val="26"/>
          <w:szCs w:val="26"/>
          <w:lang w:val="en-GB"/>
        </w:rPr>
        <w:t>s (</w:t>
      </w:r>
      <w:r>
        <w:rPr>
          <w:rFonts w:ascii="Times New Roman" w:hAnsi="Times New Roman" w:cs="Times New Roman"/>
          <w:b/>
          <w:sz w:val="26"/>
          <w:szCs w:val="26"/>
          <w:lang w:val="en-GB"/>
        </w:rPr>
        <w:t>Figure 3.12</w:t>
      </w:r>
      <w:r>
        <w:rPr>
          <w:rFonts w:ascii="Times New Roman" w:hAnsi="Times New Roman" w:cs="Times New Roman"/>
          <w:sz w:val="26"/>
          <w:szCs w:val="26"/>
          <w:lang w:val="en-GB"/>
        </w:rPr>
        <w:t>),</w:t>
      </w:r>
      <w:r w:rsidRPr="00906DC3">
        <w:rPr>
          <w:rStyle w:val="Refdenotaderodap"/>
          <w:rFonts w:ascii="Times New Roman" w:hAnsi="Times New Roman" w:cs="Times New Roman"/>
          <w:sz w:val="26"/>
          <w:szCs w:val="26"/>
          <w:lang w:val="en-GB"/>
        </w:rPr>
        <w:footnoteReference w:id="146"/>
      </w:r>
      <w:r w:rsidRPr="00906DC3">
        <w:rPr>
          <w:rFonts w:ascii="Times New Roman" w:hAnsi="Times New Roman" w:cs="Times New Roman"/>
          <w:sz w:val="26"/>
          <w:szCs w:val="26"/>
          <w:lang w:val="en-GB"/>
        </w:rPr>
        <w:t xml:space="preserve"> the use of Pyridinium Chlorochromate (PCC) (</w:t>
      </w:r>
      <w:r>
        <w:rPr>
          <w:rFonts w:ascii="Times New Roman" w:hAnsi="Times New Roman" w:cs="Times New Roman"/>
          <w:b/>
          <w:sz w:val="26"/>
          <w:szCs w:val="26"/>
          <w:lang w:val="en-GB"/>
        </w:rPr>
        <w:t>Figure 3.13</w:t>
      </w:r>
      <w:r>
        <w:rPr>
          <w:rFonts w:ascii="Times New Roman" w:hAnsi="Times New Roman" w:cs="Times New Roman"/>
          <w:sz w:val="26"/>
          <w:szCs w:val="26"/>
          <w:lang w:val="en-GB"/>
        </w:rPr>
        <w:t>),</w:t>
      </w:r>
      <w:r w:rsidRPr="00906DC3">
        <w:rPr>
          <w:rStyle w:val="Refdenotaderodap"/>
          <w:rFonts w:ascii="Times New Roman" w:hAnsi="Times New Roman" w:cs="Times New Roman"/>
          <w:sz w:val="26"/>
          <w:szCs w:val="26"/>
          <w:lang w:val="en-GB"/>
        </w:rPr>
        <w:footnoteReference w:id="147"/>
      </w:r>
      <w:r w:rsidRPr="00906DC3">
        <w:rPr>
          <w:rFonts w:ascii="Times New Roman" w:hAnsi="Times New Roman" w:cs="Times New Roman"/>
          <w:sz w:val="26"/>
          <w:szCs w:val="26"/>
          <w:lang w:val="en-GB"/>
        </w:rPr>
        <w:t xml:space="preserve"> and the more recent palladium-catalysed oxidations </w:t>
      </w:r>
      <w:r>
        <w:rPr>
          <w:rFonts w:ascii="Times New Roman" w:hAnsi="Times New Roman" w:cs="Times New Roman"/>
          <w:sz w:val="26"/>
          <w:szCs w:val="26"/>
          <w:lang w:val="en-GB"/>
        </w:rPr>
        <w:t>employing</w:t>
      </w:r>
      <w:r w:rsidRPr="00906DC3">
        <w:rPr>
          <w:rFonts w:ascii="Times New Roman" w:hAnsi="Times New Roman" w:cs="Times New Roman"/>
          <w:sz w:val="26"/>
          <w:szCs w:val="26"/>
          <w:lang w:val="en-GB"/>
        </w:rPr>
        <w:t xml:space="preserve"> atmospheric oxygen as the terminal oxidant</w:t>
      </w:r>
      <w:r>
        <w:rPr>
          <w:rFonts w:ascii="Times New Roman" w:hAnsi="Times New Roman" w:cs="Times New Roman"/>
          <w:sz w:val="26"/>
          <w:szCs w:val="26"/>
          <w:lang w:val="en-GB"/>
        </w:rPr>
        <w:t>.</w:t>
      </w:r>
      <w:r w:rsidRPr="00906DC3">
        <w:rPr>
          <w:rStyle w:val="Refdenotaderodap"/>
          <w:rFonts w:ascii="Times New Roman" w:hAnsi="Times New Roman" w:cs="Times New Roman"/>
          <w:sz w:val="26"/>
          <w:szCs w:val="26"/>
          <w:lang w:val="en-GB"/>
        </w:rPr>
        <w:footnoteReference w:id="148"/>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16608" behindDoc="0" locked="0" layoutInCell="1" allowOverlap="1" wp14:anchorId="3D2A1AD2" wp14:editId="1353D0B8">
                <wp:simplePos x="0" y="0"/>
                <wp:positionH relativeFrom="column">
                  <wp:posOffset>690143</wp:posOffset>
                </wp:positionH>
                <wp:positionV relativeFrom="paragraph">
                  <wp:posOffset>10566</wp:posOffset>
                </wp:positionV>
                <wp:extent cx="4015105" cy="1930046"/>
                <wp:effectExtent l="0" t="0" r="0" b="0"/>
                <wp:wrapNone/>
                <wp:docPr id="450" name="Grupo 450"/>
                <wp:cNvGraphicFramePr/>
                <a:graphic xmlns:a="http://schemas.openxmlformats.org/drawingml/2006/main">
                  <a:graphicData uri="http://schemas.microsoft.com/office/word/2010/wordprocessingGroup">
                    <wpg:wgp>
                      <wpg:cNvGrpSpPr/>
                      <wpg:grpSpPr>
                        <a:xfrm>
                          <a:off x="0" y="0"/>
                          <a:ext cx="4015105" cy="1930046"/>
                          <a:chOff x="0" y="0"/>
                          <a:chExt cx="4015105" cy="1930046"/>
                        </a:xfrm>
                      </wpg:grpSpPr>
                      <wps:wsp>
                        <wps:cNvPr id="474" name="Caixa de Texto 2"/>
                        <wps:cNvSpPr txBox="1">
                          <a:spLocks noChangeArrowheads="1"/>
                        </wps:cNvSpPr>
                        <wps:spPr bwMode="auto">
                          <a:xfrm>
                            <a:off x="0" y="1514247"/>
                            <a:ext cx="4015105" cy="415799"/>
                          </a:xfrm>
                          <a:prstGeom prst="rect">
                            <a:avLst/>
                          </a:prstGeom>
                          <a:noFill/>
                          <a:ln w="9525">
                            <a:noFill/>
                            <a:miter lim="800000"/>
                            <a:headEnd/>
                            <a:tailEnd/>
                          </a:ln>
                        </wps:spPr>
                        <wps:txbx>
                          <w:txbxContent>
                            <w:p w:rsidR="00A877DB" w:rsidRPr="00906DC3" w:rsidRDefault="00A877DB" w:rsidP="00DC56B1">
                              <w:pPr>
                                <w:tabs>
                                  <w:tab w:val="left" w:pos="3506"/>
                                </w:tabs>
                                <w:contextualSpacing/>
                                <w:jc w:val="center"/>
                                <w:rPr>
                                  <w:rFonts w:ascii="Times New Roman" w:hAnsi="Times New Roman" w:cs="Times New Roman"/>
                                  <w:sz w:val="24"/>
                                  <w:szCs w:val="20"/>
                                  <w:lang w:val="en-GB"/>
                                </w:rPr>
                              </w:pPr>
                              <w:r>
                                <w:rPr>
                                  <w:rFonts w:ascii="Times New Roman" w:hAnsi="Times New Roman" w:cs="Times New Roman"/>
                                  <w:b/>
                                  <w:sz w:val="24"/>
                                  <w:szCs w:val="20"/>
                                  <w:u w:val="single"/>
                                  <w:lang w:val="en-GB"/>
                                </w:rPr>
                                <w:t>Figure 3.12</w:t>
                              </w:r>
                              <w:r w:rsidRPr="00906DC3">
                                <w:rPr>
                                  <w:rFonts w:ascii="Times New Roman" w:hAnsi="Times New Roman" w:cs="Times New Roman"/>
                                  <w:sz w:val="24"/>
                                  <w:szCs w:val="20"/>
                                  <w:u w:val="single"/>
                                  <w:lang w:val="en-GB"/>
                                </w:rPr>
                                <w:t>:</w:t>
                              </w:r>
                              <w:r w:rsidRPr="00906DC3">
                                <w:rPr>
                                  <w:rFonts w:ascii="Times New Roman" w:hAnsi="Times New Roman" w:cs="Times New Roman"/>
                                  <w:sz w:val="24"/>
                                  <w:szCs w:val="20"/>
                                  <w:lang w:val="en-GB"/>
                                </w:rPr>
                                <w:t xml:space="preserve"> Tetrapropylammonium perruthenate oxida</w:t>
                              </w:r>
                              <w:r>
                                <w:rPr>
                                  <w:rFonts w:ascii="Times New Roman" w:hAnsi="Times New Roman" w:cs="Times New Roman"/>
                                  <w:sz w:val="24"/>
                                  <w:szCs w:val="20"/>
                                  <w:lang w:val="en-GB"/>
                                </w:rPr>
                                <w:t>nt.</w:t>
                              </w:r>
                              <w:r>
                                <w:rPr>
                                  <w:rFonts w:ascii="Times New Roman" w:hAnsi="Times New Roman" w:cs="Times New Roman"/>
                                  <w:sz w:val="24"/>
                                  <w:szCs w:val="20"/>
                                  <w:vertAlign w:val="superscript"/>
                                  <w:lang w:val="en-GB"/>
                                </w:rPr>
                                <w:t>146</w:t>
                              </w:r>
                            </w:p>
                          </w:txbxContent>
                        </wps:txbx>
                        <wps:bodyPr rot="0" vert="horz" wrap="square" lIns="91440" tIns="45720" rIns="91440" bIns="45720" anchor="t" anchorCtr="0">
                          <a:noAutofit/>
                        </wps:bodyPr>
                      </wps:wsp>
                      <pic:pic xmlns:pic="http://schemas.openxmlformats.org/drawingml/2006/picture">
                        <pic:nvPicPr>
                          <pic:cNvPr id="475" name="Imagem 475"/>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987552" y="0"/>
                            <a:ext cx="2035810" cy="1082040"/>
                          </a:xfrm>
                          <a:prstGeom prst="rect">
                            <a:avLst/>
                          </a:prstGeom>
                        </pic:spPr>
                      </pic:pic>
                    </wpg:wgp>
                  </a:graphicData>
                </a:graphic>
              </wp:anchor>
            </w:drawing>
          </mc:Choice>
          <mc:Fallback>
            <w:pict>
              <v:group w14:anchorId="3D2A1AD2" id="Grupo 450" o:spid="_x0000_s1234" style="position:absolute;left:0;text-align:left;margin-left:54.35pt;margin-top:.85pt;width:316.15pt;height:151.95pt;z-index:251716608" coordsize="40151,19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">
                <v:shape id="_x0000_s1235" type="#_x0000_t202" style="position:absolute;top:15142;width:40151;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JGsQA&#10;AADcAAAADwAAAGRycy9kb3ducmV2LnhtbESPQWvCQBSE74X+h+UVvOluS9SaugmlIniqqFXw9sg+&#10;k9Ds25BdTfrvuwWhx2FmvmGW+WAbcaPO1441PE8UCOLCmZpLDV+H9fgVhA/IBhvHpOGHPOTZ48MS&#10;U+N63tFtH0oRIexT1FCF0KZS+qIii37iWuLoXVxnMUTZldJ02Ee4beSLUjNpsea4UGFLHxUV3/ur&#10;1XD8vJxPidqWKzttezcoyXYhtR49De9vIAIN4T98b2+MhmS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yRrEAAAA3AAAAA8AAAAAAAAAAAAAAAAAmAIAAGRycy9k&#10;b3ducmV2LnhtbFBLBQYAAAAABAAEAPUAAACJAwAAAAA=&#10;" filled="f" stroked="f">
                  <v:textbox>
                    <w:txbxContent>
                      <w:p w:rsidR="00A877DB" w:rsidRPr="00906DC3" w:rsidRDefault="00A877DB" w:rsidP="00DC56B1">
                        <w:pPr>
                          <w:tabs>
                            <w:tab w:val="left" w:pos="3506"/>
                          </w:tabs>
                          <w:contextualSpacing/>
                          <w:jc w:val="center"/>
                          <w:rPr>
                            <w:rFonts w:ascii="Times New Roman" w:hAnsi="Times New Roman" w:cs="Times New Roman"/>
                            <w:sz w:val="24"/>
                            <w:szCs w:val="20"/>
                            <w:lang w:val="en-GB"/>
                          </w:rPr>
                        </w:pPr>
                        <w:r>
                          <w:rPr>
                            <w:rFonts w:ascii="Times New Roman" w:hAnsi="Times New Roman" w:cs="Times New Roman"/>
                            <w:b/>
                            <w:sz w:val="24"/>
                            <w:szCs w:val="20"/>
                            <w:u w:val="single"/>
                            <w:lang w:val="en-GB"/>
                          </w:rPr>
                          <w:t>Figure 3.12</w:t>
                        </w:r>
                        <w:r w:rsidRPr="00906DC3">
                          <w:rPr>
                            <w:rFonts w:ascii="Times New Roman" w:hAnsi="Times New Roman" w:cs="Times New Roman"/>
                            <w:sz w:val="24"/>
                            <w:szCs w:val="20"/>
                            <w:u w:val="single"/>
                            <w:lang w:val="en-GB"/>
                          </w:rPr>
                          <w:t>:</w:t>
                        </w:r>
                        <w:r w:rsidRPr="00906DC3">
                          <w:rPr>
                            <w:rFonts w:ascii="Times New Roman" w:hAnsi="Times New Roman" w:cs="Times New Roman"/>
                            <w:sz w:val="24"/>
                            <w:szCs w:val="20"/>
                            <w:lang w:val="en-GB"/>
                          </w:rPr>
                          <w:t xml:space="preserve"> Tetrapropylammonium perruthenate oxida</w:t>
                        </w:r>
                        <w:r>
                          <w:rPr>
                            <w:rFonts w:ascii="Times New Roman" w:hAnsi="Times New Roman" w:cs="Times New Roman"/>
                            <w:sz w:val="24"/>
                            <w:szCs w:val="20"/>
                            <w:lang w:val="en-GB"/>
                          </w:rPr>
                          <w:t>nt.</w:t>
                        </w:r>
                        <w:r>
                          <w:rPr>
                            <w:rFonts w:ascii="Times New Roman" w:hAnsi="Times New Roman" w:cs="Times New Roman"/>
                            <w:sz w:val="24"/>
                            <w:szCs w:val="20"/>
                            <w:vertAlign w:val="superscript"/>
                            <w:lang w:val="en-GB"/>
                          </w:rPr>
                          <w:t>146</w:t>
                        </w:r>
                      </w:p>
                    </w:txbxContent>
                  </v:textbox>
                </v:shape>
                <v:shape id="Imagem 475" o:spid="_x0000_s1236" type="#_x0000_t75" style="position:absolute;left:9875;width:20358;height:10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hVmLEAAAA3AAAAA8AAABkcnMvZG93bnJldi54bWxEj0FrwkAUhO+F/oflFXrTTa1aTbOKVsTg&#10;zVTvL9nXJDT7NmS3Jv77bkHocZiZb5hkPZhGXKlztWUFL+MIBHFhdc2lgvPnfrQA4TyyxsYyKbiR&#10;g/Xq8SHBWNueT3TNfCkChF2MCirv21hKV1Rk0I1tSxy8L9sZ9EF2pdQd9gFuGjmJork0WHNYqLCl&#10;j4qK7+zHKNjhJX81qdOz/LjNlu3hJG2xVer5adi8g/A0+P/wvZ1qBdO3GfydC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hVmLEAAAA3AAAAA8AAAAAAAAAAAAAAAAA&#10;nwIAAGRycy9kb3ducmV2LnhtbFBLBQYAAAAABAAEAPcAAACQAwAAAAA=&#10;">
                  <v:imagedata r:id="rId182" o:title=""/>
                  <v:path arrowok="t"/>
                </v:shape>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657216" behindDoc="0" locked="0" layoutInCell="1" allowOverlap="1" wp14:anchorId="117AE1F0" wp14:editId="323A656B">
                <wp:simplePos x="0" y="0"/>
                <wp:positionH relativeFrom="column">
                  <wp:posOffset>924230</wp:posOffset>
                </wp:positionH>
                <wp:positionV relativeFrom="paragraph">
                  <wp:posOffset>-25</wp:posOffset>
                </wp:positionV>
                <wp:extent cx="3547872" cy="1496081"/>
                <wp:effectExtent l="0" t="0" r="0" b="0"/>
                <wp:wrapNone/>
                <wp:docPr id="626" name="Grupo 626"/>
                <wp:cNvGraphicFramePr/>
                <a:graphic xmlns:a="http://schemas.openxmlformats.org/drawingml/2006/main">
                  <a:graphicData uri="http://schemas.microsoft.com/office/word/2010/wordprocessingGroup">
                    <wpg:wgp>
                      <wpg:cNvGrpSpPr/>
                      <wpg:grpSpPr>
                        <a:xfrm>
                          <a:off x="0" y="0"/>
                          <a:ext cx="3547872" cy="1496081"/>
                          <a:chOff x="0" y="0"/>
                          <a:chExt cx="3547872" cy="1496081"/>
                        </a:xfrm>
                      </wpg:grpSpPr>
                      <pic:pic xmlns:pic="http://schemas.openxmlformats.org/drawingml/2006/picture">
                        <pic:nvPicPr>
                          <pic:cNvPr id="477" name="Imagem 477"/>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1163117" y="0"/>
                            <a:ext cx="1213485" cy="685165"/>
                          </a:xfrm>
                          <a:prstGeom prst="rect">
                            <a:avLst/>
                          </a:prstGeom>
                        </pic:spPr>
                      </pic:pic>
                      <wps:wsp>
                        <wps:cNvPr id="478" name="Caixa de Texto 2"/>
                        <wps:cNvSpPr txBox="1">
                          <a:spLocks noChangeArrowheads="1"/>
                        </wps:cNvSpPr>
                        <wps:spPr bwMode="auto">
                          <a:xfrm>
                            <a:off x="0" y="994867"/>
                            <a:ext cx="3547872" cy="501214"/>
                          </a:xfrm>
                          <a:prstGeom prst="rect">
                            <a:avLst/>
                          </a:prstGeom>
                          <a:noFill/>
                          <a:ln w="9525">
                            <a:noFill/>
                            <a:miter lim="800000"/>
                            <a:headEnd/>
                            <a:tailEnd/>
                          </a:ln>
                        </wps:spPr>
                        <wps:txbx>
                          <w:txbxContent>
                            <w:p w:rsidR="00A877DB" w:rsidRPr="00AA6106" w:rsidRDefault="00A877DB" w:rsidP="00DC56B1">
                              <w:pPr>
                                <w:tabs>
                                  <w:tab w:val="left" w:pos="3506"/>
                                </w:tabs>
                                <w:contextualSpacing/>
                                <w:jc w:val="center"/>
                                <w:rPr>
                                  <w:rFonts w:ascii="Times New Roman" w:hAnsi="Times New Roman" w:cs="Times New Roman"/>
                                  <w:sz w:val="24"/>
                                  <w:lang w:val="en-GB"/>
                                </w:rPr>
                              </w:pPr>
                              <w:r>
                                <w:rPr>
                                  <w:rFonts w:ascii="Times New Roman" w:hAnsi="Times New Roman" w:cs="Times New Roman"/>
                                  <w:b/>
                                  <w:sz w:val="24"/>
                                  <w:u w:val="single"/>
                                  <w:lang w:val="en-GB"/>
                                </w:rPr>
                                <w:t>Figure 3.13</w:t>
                              </w:r>
                              <w:r w:rsidRPr="00AA6106">
                                <w:rPr>
                                  <w:rFonts w:ascii="Times New Roman" w:hAnsi="Times New Roman" w:cs="Times New Roman"/>
                                  <w:sz w:val="24"/>
                                  <w:u w:val="single"/>
                                  <w:lang w:val="en-GB"/>
                                </w:rPr>
                                <w:t>:</w:t>
                              </w:r>
                              <w:r w:rsidRPr="00AA6106">
                                <w:rPr>
                                  <w:rFonts w:ascii="Times New Roman" w:hAnsi="Times New Roman" w:cs="Times New Roman"/>
                                  <w:sz w:val="24"/>
                                  <w:lang w:val="en-GB"/>
                                </w:rPr>
                                <w:t xml:space="preserve"> </w:t>
                              </w:r>
                              <w:r>
                                <w:rPr>
                                  <w:rFonts w:ascii="Times New Roman" w:hAnsi="Times New Roman" w:cs="Times New Roman"/>
                                  <w:sz w:val="24"/>
                                  <w:lang w:val="en-GB"/>
                                </w:rPr>
                                <w:t>PCC reagent.</w:t>
                              </w:r>
                              <w:r>
                                <w:rPr>
                                  <w:rFonts w:ascii="Times New Roman" w:hAnsi="Times New Roman" w:cs="Times New Roman"/>
                                  <w:sz w:val="24"/>
                                  <w:vertAlign w:val="superscript"/>
                                  <w:lang w:val="en-GB"/>
                                </w:rPr>
                                <w:t>147</w:t>
                              </w:r>
                            </w:p>
                          </w:txbxContent>
                        </wps:txbx>
                        <wps:bodyPr rot="0" vert="horz" wrap="square" lIns="91440" tIns="45720" rIns="91440" bIns="45720" anchor="t" anchorCtr="0">
                          <a:noAutofit/>
                        </wps:bodyPr>
                      </wps:wsp>
                    </wpg:wgp>
                  </a:graphicData>
                </a:graphic>
              </wp:anchor>
            </w:drawing>
          </mc:Choice>
          <mc:Fallback>
            <w:pict>
              <v:group w14:anchorId="117AE1F0" id="Grupo 626" o:spid="_x0000_s1229" style="position:absolute;left:0;text-align:left;margin-left:72.75pt;margin-top:0;width:279.35pt;height:117.8pt;z-index:251657216" coordsize="35478,1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">
                <v:shape id="Imagem 477" o:spid="_x0000_s1230" type="#_x0000_t75" style="position:absolute;left:11631;width:12135;height:6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nIjGAAAA3AAAAA8AAABkcnMvZG93bnJldi54bWxEj0FrwkAUhO+C/2F5gjfdVEwtqau0gtAi&#10;FRs99PjIvmaD2bchu03Sf+8WCh6HmfmGWW8HW4uOWl85VvAwT0AQF05XXCq4nPezJxA+IGusHZOC&#10;X/Kw3YxHa8y06/mTujyUIkLYZ6jAhNBkUvrCkEU/dw1x9L5dazFE2ZZSt9hHuK3lIkkepcWK44LB&#10;hnaGimv+YxV0S3O8vvrDlz2m73nTn9Kh/kiVmk6Gl2cQgYZwD/+337SC5WoFf2fiEZC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92ciMYAAADcAAAADwAAAAAAAAAAAAAA&#10;AACfAgAAZHJzL2Rvd25yZXYueG1sUEsFBgAAAAAEAAQA9wAAAJIDAAAAAA==&#10;">
                  <v:imagedata r:id="rId184" o:title=""/>
                  <v:path arrowok="t"/>
                </v:shape>
                <v:shape id="_x0000_s1231" type="#_x0000_t202" style="position:absolute;top:9948;width:35478;height:5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DH78A&#10;AADcAAAADwAAAGRycy9kb3ducmV2LnhtbERPy4rCMBTdC/MP4Q7MThMHnx2jDIrgSvEJs7s017bY&#10;3JQmY+vfm4Xg8nDes0VrS3Gn2heONfR7CgRx6kzBmYbTcd2dgPAB2WDpmDQ8yMNi/tGZYWJcw3u6&#10;H0ImYgj7BDXkIVSJlD7NyaLvuYo4cldXWwwR1pk0NTYx3JbyW6mRtFhwbMixomVO6e3wbzWct9e/&#10;y0DtspUdVo1rlWQ7lVp/fba/PyACteEtfrk3RsNgH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sMfvwAAANwAAAAPAAAAAAAAAAAAAAAAAJgCAABkcnMvZG93bnJl&#10;di54bWxQSwUGAAAAAAQABAD1AAAAhAMAAAAA&#10;" filled="f" stroked="f">
                  <v:textbox>
                    <w:txbxContent>
                      <w:p w:rsidR="00A877DB" w:rsidRPr="00AA6106" w:rsidRDefault="00A877DB" w:rsidP="00DC56B1">
                        <w:pPr>
                          <w:tabs>
                            <w:tab w:val="left" w:pos="3506"/>
                          </w:tabs>
                          <w:contextualSpacing/>
                          <w:jc w:val="center"/>
                          <w:rPr>
                            <w:rFonts w:ascii="Times New Roman" w:hAnsi="Times New Roman" w:cs="Times New Roman"/>
                            <w:sz w:val="24"/>
                            <w:lang w:val="en-GB"/>
                          </w:rPr>
                        </w:pPr>
                        <w:r>
                          <w:rPr>
                            <w:rFonts w:ascii="Times New Roman" w:hAnsi="Times New Roman" w:cs="Times New Roman"/>
                            <w:b/>
                            <w:sz w:val="24"/>
                            <w:u w:val="single"/>
                            <w:lang w:val="en-GB"/>
                          </w:rPr>
                          <w:t>Figure 3.13</w:t>
                        </w:r>
                        <w:r w:rsidRPr="00AA6106">
                          <w:rPr>
                            <w:rFonts w:ascii="Times New Roman" w:hAnsi="Times New Roman" w:cs="Times New Roman"/>
                            <w:sz w:val="24"/>
                            <w:u w:val="single"/>
                            <w:lang w:val="en-GB"/>
                          </w:rPr>
                          <w:t>:</w:t>
                        </w:r>
                        <w:r w:rsidRPr="00AA6106">
                          <w:rPr>
                            <w:rFonts w:ascii="Times New Roman" w:hAnsi="Times New Roman" w:cs="Times New Roman"/>
                            <w:sz w:val="24"/>
                            <w:lang w:val="en-GB"/>
                          </w:rPr>
                          <w:t xml:space="preserve"> </w:t>
                        </w:r>
                        <w:r>
                          <w:rPr>
                            <w:rFonts w:ascii="Times New Roman" w:hAnsi="Times New Roman" w:cs="Times New Roman"/>
                            <w:sz w:val="24"/>
                            <w:lang w:val="en-GB"/>
                          </w:rPr>
                          <w:t>PCC reagent.</w:t>
                        </w:r>
                        <w:r>
                          <w:rPr>
                            <w:rFonts w:ascii="Times New Roman" w:hAnsi="Times New Roman" w:cs="Times New Roman"/>
                            <w:sz w:val="24"/>
                            <w:vertAlign w:val="superscript"/>
                            <w:lang w:val="en-GB"/>
                          </w:rPr>
                          <w:t>147</w:t>
                        </w:r>
                      </w:p>
                    </w:txbxContent>
                  </v:textbox>
                </v:shape>
              </v:group>
            </w:pict>
          </mc:Fallback>
        </mc:AlternateConten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FA5961" w:rsidRDefault="00DC56B1" w:rsidP="00DC56B1">
      <w:pPr>
        <w:contextualSpacing/>
        <w:jc w:val="both"/>
        <w:rPr>
          <w:rFonts w:ascii="Arial" w:hAnsi="Arial" w:cs="Arial"/>
          <w:sz w:val="20"/>
          <w:lang w:val="en-GB"/>
        </w:rPr>
      </w:pPr>
    </w:p>
    <w:p w:rsidR="00DC56B1" w:rsidRPr="00FA596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B7CF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B5DBD">
        <w:rPr>
          <w:rFonts w:ascii="Times New Roman" w:hAnsi="Times New Roman" w:cs="Times New Roman"/>
          <w:sz w:val="26"/>
          <w:szCs w:val="26"/>
          <w:lang w:val="en-GB"/>
        </w:rPr>
        <w:t xml:space="preserve">Evidently, entirely metal-free oxidations </w:t>
      </w:r>
      <w:r>
        <w:rPr>
          <w:rFonts w:ascii="Times New Roman" w:hAnsi="Times New Roman" w:cs="Times New Roman"/>
          <w:sz w:val="26"/>
          <w:szCs w:val="26"/>
          <w:lang w:val="en-GB"/>
        </w:rPr>
        <w:t xml:space="preserve">also </w:t>
      </w:r>
      <w:r w:rsidRPr="002B5DBD">
        <w:rPr>
          <w:rFonts w:ascii="Times New Roman" w:hAnsi="Times New Roman" w:cs="Times New Roman"/>
          <w:sz w:val="26"/>
          <w:szCs w:val="26"/>
          <w:lang w:val="en-GB"/>
        </w:rPr>
        <w:t xml:space="preserve">have much potential </w:t>
      </w:r>
      <w:r>
        <w:rPr>
          <w:rFonts w:ascii="Times New Roman" w:hAnsi="Times New Roman" w:cs="Times New Roman"/>
          <w:sz w:val="26"/>
          <w:szCs w:val="26"/>
          <w:lang w:val="en-GB"/>
        </w:rPr>
        <w:t>as</w:t>
      </w:r>
      <w:r w:rsidRPr="002B5DBD">
        <w:rPr>
          <w:rFonts w:ascii="Times New Roman" w:hAnsi="Times New Roman" w:cs="Times New Roman"/>
          <w:sz w:val="26"/>
          <w:szCs w:val="26"/>
          <w:lang w:val="en-GB"/>
        </w:rPr>
        <w:t xml:space="preserve"> environmentally friendly processes, principally</w:t>
      </w:r>
      <w:r>
        <w:rPr>
          <w:rFonts w:ascii="Times New Roman" w:hAnsi="Times New Roman" w:cs="Times New Roman"/>
          <w:sz w:val="26"/>
          <w:szCs w:val="26"/>
          <w:lang w:val="en-GB"/>
        </w:rPr>
        <w:t>,</w:t>
      </w:r>
      <w:r w:rsidRPr="002B5DBD">
        <w:rPr>
          <w:rFonts w:ascii="Times New Roman" w:hAnsi="Times New Roman" w:cs="Times New Roman"/>
          <w:sz w:val="26"/>
          <w:szCs w:val="26"/>
          <w:lang w:val="en-GB"/>
        </w:rPr>
        <w:t xml:space="preserve"> if the </w:t>
      </w:r>
      <w:r>
        <w:rPr>
          <w:rFonts w:ascii="Times New Roman" w:hAnsi="Times New Roman" w:cs="Times New Roman"/>
          <w:sz w:val="26"/>
          <w:szCs w:val="26"/>
          <w:lang w:val="en-GB"/>
        </w:rPr>
        <w:t>oxidants</w:t>
      </w:r>
      <w:r w:rsidRPr="002B5DBD">
        <w:rPr>
          <w:rFonts w:ascii="Times New Roman" w:hAnsi="Times New Roman" w:cs="Times New Roman"/>
          <w:sz w:val="26"/>
          <w:szCs w:val="26"/>
          <w:lang w:val="en-GB"/>
        </w:rPr>
        <w:t xml:space="preserve"> can be readily recovered and recycled.</w:t>
      </w:r>
      <w:r>
        <w:rPr>
          <w:rFonts w:ascii="Times New Roman" w:hAnsi="Times New Roman" w:cs="Times New Roman"/>
          <w:sz w:val="26"/>
          <w:szCs w:val="26"/>
          <w:lang w:val="en-GB"/>
        </w:rPr>
        <w:t xml:space="preserve"> Examples of</w:t>
      </w:r>
      <w:r w:rsidRPr="002B5DBD">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such </w:t>
      </w:r>
      <w:r w:rsidRPr="002B5DBD">
        <w:rPr>
          <w:rFonts w:ascii="Times New Roman" w:hAnsi="Times New Roman" w:cs="Times New Roman"/>
          <w:sz w:val="26"/>
          <w:szCs w:val="26"/>
          <w:lang w:val="en-GB"/>
        </w:rPr>
        <w:t xml:space="preserve">metal-free systems </w:t>
      </w:r>
      <w:r>
        <w:rPr>
          <w:rFonts w:ascii="Times New Roman" w:hAnsi="Times New Roman" w:cs="Times New Roman"/>
          <w:sz w:val="26"/>
          <w:szCs w:val="26"/>
          <w:lang w:val="en-GB"/>
        </w:rPr>
        <w:t>that can be used in</w:t>
      </w:r>
      <w:r w:rsidRPr="002B5DBD">
        <w:rPr>
          <w:rFonts w:ascii="Times New Roman" w:hAnsi="Times New Roman" w:cs="Times New Roman"/>
          <w:sz w:val="26"/>
          <w:szCs w:val="26"/>
          <w:lang w:val="en-GB"/>
        </w:rPr>
        <w:t xml:space="preserve"> these types of </w:t>
      </w:r>
      <w:r>
        <w:rPr>
          <w:rFonts w:ascii="Times New Roman" w:hAnsi="Times New Roman" w:cs="Times New Roman"/>
          <w:sz w:val="26"/>
          <w:szCs w:val="26"/>
          <w:lang w:val="en-GB"/>
        </w:rPr>
        <w:t>oxidations are the TEMPO-catalysed system</w:t>
      </w:r>
      <w:r w:rsidR="00746AA0">
        <w:rPr>
          <w:rFonts w:ascii="Times New Roman" w:hAnsi="Times New Roman" w:cs="Times New Roman"/>
          <w:sz w:val="26"/>
          <w:szCs w:val="26"/>
          <w:lang w:val="en-GB"/>
        </w:rPr>
        <w:t>,</w:t>
      </w:r>
      <w:r w:rsidRPr="002B5DBD">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using </w:t>
      </w:r>
      <w:r w:rsidRPr="002B5DBD">
        <w:rPr>
          <w:rFonts w:ascii="Times New Roman" w:hAnsi="Times New Roman" w:cs="Times New Roman"/>
          <w:sz w:val="26"/>
          <w:szCs w:val="26"/>
          <w:lang w:val="en-GB"/>
        </w:rPr>
        <w:t>b</w:t>
      </w:r>
      <w:r>
        <w:rPr>
          <w:rFonts w:ascii="Times New Roman" w:hAnsi="Times New Roman" w:cs="Times New Roman"/>
          <w:sz w:val="26"/>
          <w:szCs w:val="26"/>
          <w:lang w:val="en-GB"/>
        </w:rPr>
        <w:t xml:space="preserve">leach as </w:t>
      </w:r>
      <w:r>
        <w:rPr>
          <w:rFonts w:ascii="Times New Roman" w:hAnsi="Times New Roman" w:cs="Times New Roman"/>
          <w:sz w:val="26"/>
          <w:szCs w:val="26"/>
          <w:lang w:val="en-GB"/>
        </w:rPr>
        <w:lastRenderedPageBreak/>
        <w:t xml:space="preserve">stoichiometric oxidant, </w:t>
      </w:r>
      <w:r w:rsidRPr="002B5DBD">
        <w:rPr>
          <w:rStyle w:val="Refdenotaderodap"/>
          <w:rFonts w:ascii="Times New Roman" w:hAnsi="Times New Roman" w:cs="Times New Roman"/>
          <w:sz w:val="26"/>
          <w:szCs w:val="26"/>
          <w:lang w:val="en-GB"/>
        </w:rPr>
        <w:footnoteReference w:id="149"/>
      </w:r>
      <w:r w:rsidRPr="002B5DBD">
        <w:rPr>
          <w:rFonts w:ascii="Times New Roman" w:hAnsi="Times New Roman" w:cs="Times New Roman"/>
          <w:sz w:val="26"/>
          <w:szCs w:val="26"/>
          <w:lang w:val="en-GB"/>
        </w:rPr>
        <w:t xml:space="preserve"> the </w:t>
      </w:r>
      <w:r>
        <w:rPr>
          <w:rFonts w:ascii="Times New Roman" w:hAnsi="Times New Roman" w:cs="Times New Roman"/>
          <w:sz w:val="26"/>
          <w:szCs w:val="26"/>
          <w:lang w:val="en-GB"/>
        </w:rPr>
        <w:t>Dess-Martin periodinane reagent</w:t>
      </w:r>
      <w:r w:rsidRPr="002B5DBD">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3.14</w:t>
      </w:r>
      <w:r w:rsidRPr="002B5DBD">
        <w:rPr>
          <w:rFonts w:ascii="Times New Roman" w:hAnsi="Times New Roman" w:cs="Times New Roman"/>
          <w:sz w:val="26"/>
          <w:szCs w:val="26"/>
          <w:lang w:val="en-GB"/>
        </w:rPr>
        <w:t xml:space="preserve">), </w:t>
      </w:r>
      <w:r w:rsidRPr="002B5DBD">
        <w:rPr>
          <w:rStyle w:val="Refdenotaderodap"/>
          <w:rFonts w:ascii="Times New Roman" w:hAnsi="Times New Roman" w:cs="Times New Roman"/>
          <w:sz w:val="26"/>
          <w:szCs w:val="26"/>
          <w:lang w:val="en-GB"/>
        </w:rPr>
        <w:footnoteReference w:id="150"/>
      </w:r>
      <w:r w:rsidRPr="002B5DBD">
        <w:rPr>
          <w:rFonts w:ascii="Times New Roman" w:hAnsi="Times New Roman" w:cs="Times New Roman"/>
          <w:sz w:val="26"/>
          <w:szCs w:val="26"/>
          <w:lang w:val="en-GB"/>
        </w:rPr>
        <w:t xml:space="preserve"> its more user</w:t>
      </w:r>
      <w:r>
        <w:rPr>
          <w:rFonts w:ascii="Times New Roman" w:hAnsi="Times New Roman" w:cs="Times New Roman"/>
          <w:sz w:val="26"/>
          <w:szCs w:val="26"/>
          <w:lang w:val="en-GB"/>
        </w:rPr>
        <w:t>-friendly version 2-iodoxybenzoic acid (IBX)</w:t>
      </w:r>
      <w:r w:rsidRPr="002B5DBD">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3.15</w:t>
      </w:r>
      <w:r w:rsidRPr="002B5DBD">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2B5DBD">
        <w:rPr>
          <w:rStyle w:val="Refdenotaderodap"/>
          <w:rFonts w:ascii="Times New Roman" w:hAnsi="Times New Roman" w:cs="Times New Roman"/>
          <w:sz w:val="26"/>
          <w:szCs w:val="26"/>
          <w:lang w:val="en-GB"/>
        </w:rPr>
        <w:footnoteReference w:id="151"/>
      </w:r>
      <w:r w:rsidRPr="002B5DBD">
        <w:rPr>
          <w:rFonts w:ascii="Times New Roman" w:hAnsi="Times New Roman" w:cs="Times New Roman"/>
          <w:sz w:val="26"/>
          <w:szCs w:val="26"/>
          <w:vertAlign w:val="superscript"/>
          <w:lang w:val="en-GB"/>
        </w:rPr>
        <w:t xml:space="preserve">, </w:t>
      </w:r>
      <w:r w:rsidRPr="002B5DBD">
        <w:rPr>
          <w:rStyle w:val="Refdenotaderodap"/>
          <w:rFonts w:ascii="Times New Roman" w:hAnsi="Times New Roman" w:cs="Times New Roman"/>
          <w:sz w:val="26"/>
          <w:szCs w:val="26"/>
          <w:lang w:val="en-GB"/>
        </w:rPr>
        <w:footnoteReference w:id="152"/>
      </w:r>
      <w:r>
        <w:rPr>
          <w:rFonts w:ascii="Times New Roman" w:hAnsi="Times New Roman" w:cs="Times New Roman"/>
          <w:sz w:val="26"/>
          <w:szCs w:val="26"/>
          <w:lang w:val="en-GB"/>
        </w:rPr>
        <w:t xml:space="preserve"> and the Swern oxidation</w:t>
      </w:r>
      <w:r w:rsidRPr="002B5DBD">
        <w:rPr>
          <w:rFonts w:ascii="Times New Roman" w:hAnsi="Times New Roman" w:cs="Times New Roman"/>
          <w:sz w:val="26"/>
          <w:szCs w:val="26"/>
          <w:lang w:val="en-GB"/>
        </w:rPr>
        <w:t xml:space="preserve">, along with its numerous variants. </w:t>
      </w:r>
      <w:r w:rsidRPr="002B5DBD">
        <w:rPr>
          <w:rStyle w:val="Refdenotaderodap"/>
          <w:rFonts w:ascii="Times New Roman" w:hAnsi="Times New Roman" w:cs="Times New Roman"/>
          <w:sz w:val="26"/>
          <w:szCs w:val="26"/>
          <w:lang w:val="en-GB"/>
        </w:rPr>
        <w:footnoteReference w:id="153"/>
      </w:r>
      <w:r w:rsidRPr="002B5DBD">
        <w:rPr>
          <w:rFonts w:ascii="Times New Roman" w:hAnsi="Times New Roman" w:cs="Times New Roman"/>
          <w:sz w:val="26"/>
          <w:szCs w:val="26"/>
          <w:vertAlign w:val="superscript"/>
          <w:lang w:val="en-GB"/>
        </w:rPr>
        <w:t xml:space="preserve">, </w:t>
      </w:r>
      <w:r w:rsidRPr="002B5DBD">
        <w:rPr>
          <w:rStyle w:val="Refdenotaderodap"/>
          <w:rFonts w:ascii="Times New Roman" w:hAnsi="Times New Roman" w:cs="Times New Roman"/>
          <w:sz w:val="26"/>
          <w:szCs w:val="26"/>
          <w:lang w:val="en-GB"/>
        </w:rPr>
        <w:footnoteReference w:id="154"/>
      </w:r>
    </w:p>
    <w:p w:rsidR="00DC56B1" w:rsidRDefault="00DC56B1" w:rsidP="00DC56B1">
      <w:pPr>
        <w:jc w:val="both"/>
        <w:rPr>
          <w:lang w:val="en-GB"/>
        </w:rPr>
      </w:pPr>
    </w:p>
    <w:p w:rsidR="00DC56B1" w:rsidRDefault="00DC56B1" w:rsidP="00DC56B1">
      <w:pPr>
        <w:jc w:val="both"/>
        <w:rPr>
          <w:lang w:val="en-GB"/>
        </w:rPr>
      </w:pPr>
      <w:r>
        <w:rPr>
          <w:noProof/>
          <w:lang w:val="en-US"/>
        </w:rPr>
        <mc:AlternateContent>
          <mc:Choice Requires="wpg">
            <w:drawing>
              <wp:anchor distT="0" distB="0" distL="114300" distR="114300" simplePos="0" relativeHeight="251658240" behindDoc="0" locked="0" layoutInCell="1" allowOverlap="1" wp14:anchorId="05517A50" wp14:editId="21CE0AA2">
                <wp:simplePos x="0" y="0"/>
                <wp:positionH relativeFrom="margin">
                  <wp:align>center</wp:align>
                </wp:positionH>
                <wp:positionV relativeFrom="paragraph">
                  <wp:posOffset>5080</wp:posOffset>
                </wp:positionV>
                <wp:extent cx="4076700" cy="1698172"/>
                <wp:effectExtent l="0" t="0" r="0" b="0"/>
                <wp:wrapNone/>
                <wp:docPr id="230" name="Grupo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0" cy="1698172"/>
                          <a:chOff x="-1" y="0"/>
                          <a:chExt cx="4076701" cy="1698292"/>
                        </a:xfrm>
                      </wpg:grpSpPr>
                      <wpg:grpSp>
                        <wpg:cNvPr id="227" name="Grupo 227"/>
                        <wpg:cNvGrpSpPr/>
                        <wpg:grpSpPr>
                          <a:xfrm>
                            <a:off x="-1" y="0"/>
                            <a:ext cx="2289975" cy="1615157"/>
                            <a:chOff x="-1" y="0"/>
                            <a:chExt cx="2289975" cy="1615157"/>
                          </a:xfrm>
                        </wpg:grpSpPr>
                        <pic:pic xmlns:pic="http://schemas.openxmlformats.org/drawingml/2006/picture">
                          <pic:nvPicPr>
                            <pic:cNvPr id="223" name="Imagem 223"/>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450850" y="0"/>
                              <a:ext cx="1068705" cy="1005205"/>
                            </a:xfrm>
                            <a:prstGeom prst="rect">
                              <a:avLst/>
                            </a:prstGeom>
                          </pic:spPr>
                        </pic:pic>
                        <wps:wsp>
                          <wps:cNvPr id="224" name="Caixa de Texto 2"/>
                          <wps:cNvSpPr txBox="1">
                            <a:spLocks noChangeArrowheads="1"/>
                          </wps:cNvSpPr>
                          <wps:spPr bwMode="auto">
                            <a:xfrm>
                              <a:off x="-1" y="1142999"/>
                              <a:ext cx="2289975" cy="472158"/>
                            </a:xfrm>
                            <a:prstGeom prst="rect">
                              <a:avLst/>
                            </a:prstGeom>
                            <a:noFill/>
                            <a:ln w="9525">
                              <a:noFill/>
                              <a:miter lim="800000"/>
                              <a:headEnd/>
                              <a:tailEnd/>
                            </a:ln>
                          </wps:spPr>
                          <wps:txbx>
                            <w:txbxContent>
                              <w:p w:rsidR="00A877DB" w:rsidRPr="0016798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3.14</w:t>
                                </w:r>
                                <w:r w:rsidRPr="00167984">
                                  <w:rPr>
                                    <w:rFonts w:ascii="Times New Roman" w:hAnsi="Times New Roman" w:cs="Times New Roman"/>
                                    <w:sz w:val="24"/>
                                    <w:szCs w:val="20"/>
                                    <w:u w:val="single"/>
                                    <w:lang w:val="en-US"/>
                                  </w:rPr>
                                  <w:t>:</w:t>
                                </w:r>
                                <w:r w:rsidRPr="00167984">
                                  <w:rPr>
                                    <w:rFonts w:ascii="Times New Roman" w:hAnsi="Times New Roman" w:cs="Times New Roman"/>
                                    <w:sz w:val="24"/>
                                    <w:szCs w:val="20"/>
                                    <w:lang w:val="en-US"/>
                                  </w:rPr>
                                  <w:t xml:space="preserve"> Dess-Martin periodinane.</w:t>
                                </w:r>
                                <w:r>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150</w:t>
                                </w:r>
                              </w:p>
                            </w:txbxContent>
                          </wps:txbx>
                          <wps:bodyPr rot="0" vert="horz" wrap="square" lIns="91440" tIns="45720" rIns="91440" bIns="45720" anchor="t" anchorCtr="0">
                            <a:noAutofit/>
                          </wps:bodyPr>
                        </wps:wsp>
                      </wpg:grpSp>
                      <wpg:grpSp>
                        <wpg:cNvPr id="228" name="Grupo 228"/>
                        <wpg:cNvGrpSpPr/>
                        <wpg:grpSpPr>
                          <a:xfrm>
                            <a:off x="2146300" y="158750"/>
                            <a:ext cx="1930400" cy="1539542"/>
                            <a:chOff x="0" y="0"/>
                            <a:chExt cx="1930400" cy="1539940"/>
                          </a:xfrm>
                        </wpg:grpSpPr>
                        <pic:pic xmlns:pic="http://schemas.openxmlformats.org/drawingml/2006/picture">
                          <pic:nvPicPr>
                            <pic:cNvPr id="225" name="Imagem 225"/>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590550" y="0"/>
                              <a:ext cx="711835" cy="669925"/>
                            </a:xfrm>
                            <a:prstGeom prst="rect">
                              <a:avLst/>
                            </a:prstGeom>
                          </pic:spPr>
                        </pic:pic>
                        <wps:wsp>
                          <wps:cNvPr id="226" name="Caixa de Texto 2"/>
                          <wps:cNvSpPr txBox="1">
                            <a:spLocks noChangeArrowheads="1"/>
                          </wps:cNvSpPr>
                          <wps:spPr bwMode="auto">
                            <a:xfrm>
                              <a:off x="0" y="984082"/>
                              <a:ext cx="1930400" cy="555858"/>
                            </a:xfrm>
                            <a:prstGeom prst="rect">
                              <a:avLst/>
                            </a:prstGeom>
                            <a:noFill/>
                            <a:ln w="9525">
                              <a:noFill/>
                              <a:miter lim="800000"/>
                              <a:headEnd/>
                              <a:tailEnd/>
                            </a:ln>
                          </wps:spPr>
                          <wps:txbx>
                            <w:txbxContent>
                              <w:p w:rsidR="00A877DB" w:rsidRPr="00167984" w:rsidRDefault="00A877DB" w:rsidP="00DC56B1">
                                <w:pPr>
                                  <w:tabs>
                                    <w:tab w:val="left" w:pos="3506"/>
                                  </w:tabs>
                                  <w:contextualSpacing/>
                                  <w:jc w:val="center"/>
                                  <w:rPr>
                                    <w:rFonts w:ascii="Times New Roman" w:hAnsi="Times New Roman" w:cs="Times New Roman"/>
                                    <w:sz w:val="24"/>
                                    <w:szCs w:val="24"/>
                                    <w:lang w:val="en-GB"/>
                                  </w:rPr>
                                </w:pPr>
                                <w:r>
                                  <w:rPr>
                                    <w:rFonts w:ascii="Times New Roman" w:hAnsi="Times New Roman" w:cs="Times New Roman"/>
                                    <w:b/>
                                    <w:sz w:val="24"/>
                                    <w:szCs w:val="24"/>
                                    <w:u w:val="single"/>
                                    <w:lang w:val="en-GB"/>
                                  </w:rPr>
                                  <w:t>Figure 3.15</w:t>
                                </w:r>
                                <w:r w:rsidRPr="00167984">
                                  <w:rPr>
                                    <w:rFonts w:ascii="Times New Roman" w:hAnsi="Times New Roman" w:cs="Times New Roman"/>
                                    <w:sz w:val="24"/>
                                    <w:szCs w:val="24"/>
                                    <w:u w:val="single"/>
                                    <w:lang w:val="en-GB"/>
                                  </w:rPr>
                                  <w:t>:</w:t>
                                </w:r>
                                <w:r w:rsidRPr="00167984">
                                  <w:rPr>
                                    <w:rFonts w:ascii="Times New Roman" w:hAnsi="Times New Roman" w:cs="Times New Roman"/>
                                    <w:sz w:val="24"/>
                                    <w:szCs w:val="24"/>
                                    <w:lang w:val="en-GB"/>
                                  </w:rPr>
                                  <w:t xml:space="preserve"> </w:t>
                                </w:r>
                                <w:r>
                                  <w:rPr>
                                    <w:rFonts w:ascii="Times New Roman" w:hAnsi="Times New Roman" w:cs="Times New Roman"/>
                                    <w:sz w:val="24"/>
                                    <w:szCs w:val="24"/>
                                    <w:lang w:val="en-GB"/>
                                  </w:rPr>
                                  <w:t>IBX reagent</w:t>
                                </w:r>
                                <w:r w:rsidRPr="00167984">
                                  <w:rPr>
                                    <w:rFonts w:ascii="Times New Roman" w:hAnsi="Times New Roman" w:cs="Times New Roman"/>
                                    <w:sz w:val="24"/>
                                    <w:szCs w:val="24"/>
                                    <w:lang w:val="en-GB"/>
                                  </w:rPr>
                                  <w:t>.</w:t>
                                </w:r>
                                <w:r>
                                  <w:rPr>
                                    <w:rFonts w:ascii="Times New Roman" w:hAnsi="Times New Roman" w:cs="Times New Roman"/>
                                    <w:sz w:val="24"/>
                                    <w:szCs w:val="24"/>
                                    <w:vertAlign w:val="superscript"/>
                                    <w:lang w:val="en-GB"/>
                                  </w:rPr>
                                  <w:t>151</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margin">
                  <wp14:pctHeight>0</wp14:pctHeight>
                </wp14:sizeRelV>
              </wp:anchor>
            </w:drawing>
          </mc:Choice>
          <mc:Fallback>
            <w:pict>
              <v:group w14:anchorId="05517A50" id="Grupo 230" o:spid="_x0000_s1240" style="position:absolute;left:0;text-align:left;margin-left:0;margin-top:.4pt;width:321pt;height:133.7pt;z-index:251658240;mso-position-horizontal:center;mso-position-horizontal-relative:margin;mso-height-relative:margin" coordorigin="" coordsize="40767,16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">
                <v:group id="Grupo 227" o:spid="_x0000_s1241" style="position:absolute;width:22899;height:16151" coordorigin="" coordsize="22899,16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Imagem 223" o:spid="_x0000_s1242" type="#_x0000_t75" style="position:absolute;left:4508;width:10687;height:10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5bXFAAAA3AAAAA8AAABkcnMvZG93bnJldi54bWxEj09rAjEUxO8Fv0N4Qi9Fs65FdDWKKIVS&#10;evHPweMzee4ubl6WJOr22zeFgsdhZn7DLFadbcSdfKgdKxgNMxDE2pmaSwXHw8dgCiJEZIONY1Lw&#10;QwFWy97LAgvjHryj+z6WIkE4FKigirEtpAy6Ioth6Fri5F2ctxiT9KU0Hh8JbhuZZ9lEWqw5LVTY&#10;0qYifd3frAL6CjO30/401t+Hyfv5ot+2o6DUa79bz0FE6uIz/N/+NAryfAx/Z9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ieW1xQAAANwAAAAPAAAAAAAAAAAAAAAA&#10;AJ8CAABkcnMvZG93bnJldi54bWxQSwUGAAAAAAQABAD3AAAAkQMAAAAA&#10;">
                    <v:imagedata r:id="rId187" o:title=""/>
                    <v:path arrowok="t"/>
                  </v:shape>
                  <v:shape id="_x0000_s1243" type="#_x0000_t202" style="position:absolute;top:11429;width:22899;height:4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8QA&#10;AADcAAAADwAAAGRycy9kb3ducmV2LnhtbESPT2vCQBTE7wW/w/IEb82uQYtGVxGL0JOl/gNvj+wz&#10;CWbfhuzWpN++Wyh4HGbmN8xy3dtaPKj1lWMN40SBIM6dqbjQcDruXmcgfEA2WDsmDT/kYb0avCwx&#10;M67jL3ocQiEihH2GGsoQmkxKn5dk0SeuIY7ezbUWQ5RtIU2LXYTbWqZKvUmLFceFEhvalpTfD99W&#10;w3l/u14m6rN4t9Omc72SbOdS69Gw3yxABOrDM/zf/jAa0n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JP/EAAAA3AAAAA8AAAAAAAAAAAAAAAAAmAIAAGRycy9k&#10;b3ducmV2LnhtbFBLBQYAAAAABAAEAPUAAACJAwAAAAA=&#10;" filled="f" stroked="f">
                    <v:textbox>
                      <w:txbxContent>
                        <w:p w:rsidR="00A877DB" w:rsidRPr="0016798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3.14</w:t>
                          </w:r>
                          <w:r w:rsidRPr="00167984">
                            <w:rPr>
                              <w:rFonts w:ascii="Times New Roman" w:hAnsi="Times New Roman" w:cs="Times New Roman"/>
                              <w:sz w:val="24"/>
                              <w:szCs w:val="20"/>
                              <w:u w:val="single"/>
                              <w:lang w:val="en-US"/>
                            </w:rPr>
                            <w:t>:</w:t>
                          </w:r>
                          <w:r w:rsidRPr="00167984">
                            <w:rPr>
                              <w:rFonts w:ascii="Times New Roman" w:hAnsi="Times New Roman" w:cs="Times New Roman"/>
                              <w:sz w:val="24"/>
                              <w:szCs w:val="20"/>
                              <w:lang w:val="en-US"/>
                            </w:rPr>
                            <w:t xml:space="preserve"> Dess-Martin periodinane.</w:t>
                          </w:r>
                          <w:r>
                            <w:rPr>
                              <w:rFonts w:ascii="Times New Roman" w:hAnsi="Times New Roman" w:cs="Times New Roman"/>
                              <w:sz w:val="24"/>
                              <w:szCs w:val="20"/>
                              <w:lang w:val="en-US"/>
                            </w:rPr>
                            <w:t xml:space="preserve"> </w:t>
                          </w:r>
                          <w:r>
                            <w:rPr>
                              <w:rFonts w:ascii="Times New Roman" w:hAnsi="Times New Roman" w:cs="Times New Roman"/>
                              <w:sz w:val="24"/>
                              <w:szCs w:val="20"/>
                              <w:vertAlign w:val="superscript"/>
                              <w:lang w:val="en-US"/>
                            </w:rPr>
                            <w:t>150</w:t>
                          </w:r>
                        </w:p>
                      </w:txbxContent>
                    </v:textbox>
                  </v:shape>
                </v:group>
                <v:group id="Grupo 228" o:spid="_x0000_s1244" style="position:absolute;left:21463;top:1587;width:19304;height:15395" coordsize="19304,15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Imagem 225" o:spid="_x0000_s1245" type="#_x0000_t75" style="position:absolute;left:5905;width:7118;height:6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eiznEAAAA3AAAAA8AAABkcnMvZG93bnJldi54bWxEj8FuwjAQRO9I/QdrK/UGTq0GlRSDUFHV&#10;HrgA/YBtvMSBeB3FJgl/XyNV6nE0M280y/XoGtFTF2rPGp5nGQji0puaKw3fx4/pK4gQkQ02nknD&#10;jQKsVw+TJRbGD7yn/hArkSAcCtRgY2wLKUNpyWGY+ZY4eSffOYxJdpU0HQ4J7hqpsmwuHdacFiy2&#10;9G6pvByuTsMGb9vz5VMtFrTLuQ30on5yr/XT47h5AxFpjP/hv/aX0aBUDvcz6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eiznEAAAA3AAAAA8AAAAAAAAAAAAAAAAA&#10;nwIAAGRycy9kb3ducmV2LnhtbFBLBQYAAAAABAAEAPcAAACQAwAAAAA=&#10;">
                    <v:imagedata r:id="rId188" o:title=""/>
                    <v:path arrowok="t"/>
                  </v:shape>
                  <v:shape id="_x0000_s1246" type="#_x0000_t202" style="position:absolute;top:9840;width:19304;height:5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A877DB" w:rsidRPr="00167984" w:rsidRDefault="00A877DB" w:rsidP="00DC56B1">
                          <w:pPr>
                            <w:tabs>
                              <w:tab w:val="left" w:pos="3506"/>
                            </w:tabs>
                            <w:contextualSpacing/>
                            <w:jc w:val="center"/>
                            <w:rPr>
                              <w:rFonts w:ascii="Times New Roman" w:hAnsi="Times New Roman" w:cs="Times New Roman"/>
                              <w:sz w:val="24"/>
                              <w:szCs w:val="24"/>
                              <w:lang w:val="en-GB"/>
                            </w:rPr>
                          </w:pPr>
                          <w:r>
                            <w:rPr>
                              <w:rFonts w:ascii="Times New Roman" w:hAnsi="Times New Roman" w:cs="Times New Roman"/>
                              <w:b/>
                              <w:sz w:val="24"/>
                              <w:szCs w:val="24"/>
                              <w:u w:val="single"/>
                              <w:lang w:val="en-GB"/>
                            </w:rPr>
                            <w:t>Figure 3.15</w:t>
                          </w:r>
                          <w:r w:rsidRPr="00167984">
                            <w:rPr>
                              <w:rFonts w:ascii="Times New Roman" w:hAnsi="Times New Roman" w:cs="Times New Roman"/>
                              <w:sz w:val="24"/>
                              <w:szCs w:val="24"/>
                              <w:u w:val="single"/>
                              <w:lang w:val="en-GB"/>
                            </w:rPr>
                            <w:t>:</w:t>
                          </w:r>
                          <w:r w:rsidRPr="00167984">
                            <w:rPr>
                              <w:rFonts w:ascii="Times New Roman" w:hAnsi="Times New Roman" w:cs="Times New Roman"/>
                              <w:sz w:val="24"/>
                              <w:szCs w:val="24"/>
                              <w:lang w:val="en-GB"/>
                            </w:rPr>
                            <w:t xml:space="preserve"> </w:t>
                          </w:r>
                          <w:r>
                            <w:rPr>
                              <w:rFonts w:ascii="Times New Roman" w:hAnsi="Times New Roman" w:cs="Times New Roman"/>
                              <w:sz w:val="24"/>
                              <w:szCs w:val="24"/>
                              <w:lang w:val="en-GB"/>
                            </w:rPr>
                            <w:t>IBX reagent</w:t>
                          </w:r>
                          <w:r w:rsidRPr="00167984">
                            <w:rPr>
                              <w:rFonts w:ascii="Times New Roman" w:hAnsi="Times New Roman" w:cs="Times New Roman"/>
                              <w:sz w:val="24"/>
                              <w:szCs w:val="24"/>
                              <w:lang w:val="en-GB"/>
                            </w:rPr>
                            <w:t>.</w:t>
                          </w:r>
                          <w:r>
                            <w:rPr>
                              <w:rFonts w:ascii="Times New Roman" w:hAnsi="Times New Roman" w:cs="Times New Roman"/>
                              <w:sz w:val="24"/>
                              <w:szCs w:val="24"/>
                              <w:vertAlign w:val="superscript"/>
                              <w:lang w:val="en-GB"/>
                            </w:rPr>
                            <w:t>151</w:t>
                          </w:r>
                        </w:p>
                      </w:txbxContent>
                    </v:textbox>
                  </v:shape>
                </v:group>
                <w10:wrap anchorx="margin"/>
              </v:group>
            </w:pict>
          </mc:Fallback>
        </mc:AlternateContent>
      </w:r>
    </w:p>
    <w:p w:rsidR="00DC56B1"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Pr="00E97FE0" w:rsidRDefault="00DC56B1" w:rsidP="00DC56B1">
      <w:pPr>
        <w:contextualSpacing/>
        <w:jc w:val="both"/>
        <w:rPr>
          <w:lang w:val="en-GB"/>
        </w:rPr>
      </w:pPr>
    </w:p>
    <w:p w:rsidR="00DC56B1" w:rsidRDefault="00DC56B1" w:rsidP="00DC56B1">
      <w:pPr>
        <w:spacing w:after="0" w:line="360" w:lineRule="auto"/>
        <w:contextualSpacing/>
        <w:jc w:val="both"/>
        <w:rPr>
          <w:rStyle w:val="nfase"/>
          <w:rFonts w:ascii="Times New Roman" w:hAnsi="Times New Roman" w:cs="Times New Roman"/>
          <w:b/>
          <w:i w:val="0"/>
          <w:sz w:val="28"/>
          <w:lang w:val="en-US"/>
        </w:rPr>
      </w:pPr>
      <w:r w:rsidRPr="0073129E">
        <w:rPr>
          <w:rFonts w:ascii="Arial" w:hAnsi="Arial" w:cs="Arial"/>
          <w:b/>
          <w:sz w:val="24"/>
          <w:lang w:val="en-US"/>
        </w:rPr>
        <w:tab/>
      </w:r>
      <w:r>
        <w:rPr>
          <w:rStyle w:val="nfase"/>
          <w:rFonts w:ascii="Times New Roman" w:hAnsi="Times New Roman" w:cs="Times New Roman"/>
          <w:b/>
          <w:i w:val="0"/>
          <w:sz w:val="28"/>
          <w:lang w:val="en-US"/>
        </w:rPr>
        <w:t>3.3</w:t>
      </w:r>
      <w:r w:rsidRPr="0073129E">
        <w:rPr>
          <w:rStyle w:val="nfase"/>
          <w:rFonts w:ascii="Times New Roman" w:hAnsi="Times New Roman" w:cs="Times New Roman"/>
          <w:b/>
          <w:i w:val="0"/>
          <w:sz w:val="28"/>
          <w:lang w:val="en-US"/>
        </w:rPr>
        <w:t>.3.2 Synthesis of the aldehyde derivatives</w:t>
      </w:r>
    </w:p>
    <w:p w:rsidR="00DC56B1" w:rsidRPr="00F260CE" w:rsidRDefault="00DC56B1" w:rsidP="00DC56B1">
      <w:pPr>
        <w:spacing w:after="0" w:line="360" w:lineRule="auto"/>
        <w:contextualSpacing/>
        <w:jc w:val="both"/>
        <w:rPr>
          <w:rFonts w:ascii="Times New Roman" w:hAnsi="Times New Roman" w:cs="Times New Roman"/>
          <w:b/>
          <w:iCs/>
          <w:sz w:val="28"/>
          <w:lang w:val="en-US"/>
        </w:rPr>
      </w:pPr>
    </w:p>
    <w:p w:rsidR="00DC56B1" w:rsidRPr="0073129E" w:rsidRDefault="00DC56B1" w:rsidP="00DC56B1">
      <w:pPr>
        <w:spacing w:line="360" w:lineRule="auto"/>
        <w:contextualSpacing/>
        <w:jc w:val="both"/>
        <w:rPr>
          <w:rFonts w:ascii="Times New Roman" w:hAnsi="Times New Roman" w:cs="Times New Roman"/>
          <w:sz w:val="26"/>
          <w:szCs w:val="26"/>
          <w:lang w:val="en-GB"/>
        </w:rPr>
      </w:pPr>
      <w:r w:rsidRPr="0073129E">
        <w:rPr>
          <w:rFonts w:ascii="Times New Roman" w:hAnsi="Times New Roman" w:cs="Times New Roman"/>
          <w:sz w:val="26"/>
          <w:szCs w:val="26"/>
          <w:lang w:val="en-GB"/>
        </w:rPr>
        <w:tab/>
      </w:r>
      <w:r>
        <w:rPr>
          <w:rFonts w:ascii="Times New Roman" w:hAnsi="Times New Roman" w:cs="Times New Roman"/>
          <w:sz w:val="26"/>
          <w:szCs w:val="26"/>
          <w:lang w:val="en-GB"/>
        </w:rPr>
        <w:t>We initially screened a variety of oxidation conditions, including</w:t>
      </w:r>
      <w:r w:rsidRPr="0073129E">
        <w:rPr>
          <w:rFonts w:ascii="Times New Roman" w:hAnsi="Times New Roman" w:cs="Times New Roman"/>
          <w:sz w:val="26"/>
          <w:szCs w:val="26"/>
          <w:lang w:val="en-GB"/>
        </w:rPr>
        <w:t xml:space="preserve"> the TEMPO-catalysed oxidation, the Dess-Martin periodinane oxidation, the Swern oxidation and the oxidation with PCC. </w:t>
      </w:r>
      <w:r>
        <w:rPr>
          <w:rFonts w:ascii="Times New Roman" w:hAnsi="Times New Roman" w:cs="Times New Roman"/>
          <w:sz w:val="26"/>
          <w:szCs w:val="26"/>
          <w:lang w:val="en-GB"/>
        </w:rPr>
        <w:t xml:space="preserve">The latter reaction </w:t>
      </w:r>
      <w:r w:rsidRPr="0073129E">
        <w:rPr>
          <w:rFonts w:ascii="Times New Roman" w:hAnsi="Times New Roman" w:cs="Times New Roman"/>
          <w:sz w:val="26"/>
          <w:szCs w:val="26"/>
          <w:lang w:val="en-GB"/>
        </w:rPr>
        <w:t xml:space="preserve">was the only to provide </w:t>
      </w:r>
      <w:r>
        <w:rPr>
          <w:rFonts w:ascii="Times New Roman" w:hAnsi="Times New Roman" w:cs="Times New Roman"/>
          <w:sz w:val="26"/>
          <w:szCs w:val="26"/>
          <w:lang w:val="en-GB"/>
        </w:rPr>
        <w:t>the aldehyde product</w:t>
      </w:r>
      <w:r w:rsidRPr="0073129E">
        <w:rPr>
          <w:rFonts w:ascii="Times New Roman" w:hAnsi="Times New Roman" w:cs="Times New Roman"/>
          <w:sz w:val="26"/>
          <w:szCs w:val="26"/>
          <w:lang w:val="en-GB"/>
        </w:rPr>
        <w:t xml:space="preserve"> in excellent yields (91% to 98%)</w:t>
      </w:r>
      <w:r>
        <w:rPr>
          <w:rFonts w:ascii="Times New Roman" w:hAnsi="Times New Roman" w:cs="Times New Roman"/>
          <w:sz w:val="26"/>
          <w:szCs w:val="26"/>
          <w:lang w:val="en-GB"/>
        </w:rPr>
        <w:t xml:space="preserve"> (</w:t>
      </w:r>
      <w:r>
        <w:rPr>
          <w:rFonts w:ascii="Times New Roman" w:hAnsi="Times New Roman" w:cs="Times New Roman"/>
          <w:b/>
          <w:sz w:val="26"/>
          <w:szCs w:val="26"/>
          <w:lang w:val="en-US"/>
        </w:rPr>
        <w:t>Scheme</w:t>
      </w:r>
      <w:r w:rsidRPr="0073129E">
        <w:rPr>
          <w:rFonts w:ascii="Times New Roman" w:hAnsi="Times New Roman" w:cs="Times New Roman"/>
          <w:b/>
          <w:sz w:val="26"/>
          <w:szCs w:val="26"/>
          <w:lang w:val="en-US"/>
        </w:rPr>
        <w:t xml:space="preserve"> </w:t>
      </w:r>
      <w:r>
        <w:rPr>
          <w:rFonts w:ascii="Times New Roman" w:hAnsi="Times New Roman" w:cs="Times New Roman"/>
          <w:b/>
          <w:sz w:val="26"/>
          <w:szCs w:val="26"/>
          <w:lang w:val="en-US"/>
        </w:rPr>
        <w:t>3.16</w:t>
      </w:r>
      <w:r>
        <w:rPr>
          <w:rFonts w:ascii="Times New Roman" w:hAnsi="Times New Roman" w:cs="Times New Roman"/>
          <w:sz w:val="26"/>
          <w:szCs w:val="26"/>
          <w:lang w:val="en-US"/>
        </w:rPr>
        <w:t>)</w:t>
      </w:r>
      <w:r w:rsidRPr="0073129E">
        <w:rPr>
          <w:rFonts w:ascii="Times New Roman" w:hAnsi="Times New Roman" w:cs="Times New Roman"/>
          <w:sz w:val="26"/>
          <w:szCs w:val="26"/>
          <w:lang w:val="en-US"/>
        </w:rPr>
        <w:t>. As for the other reactions, none of them provided us the aldehyde</w:t>
      </w:r>
      <w:r>
        <w:rPr>
          <w:rFonts w:ascii="Times New Roman" w:hAnsi="Times New Roman" w:cs="Times New Roman"/>
          <w:sz w:val="26"/>
          <w:szCs w:val="26"/>
          <w:lang w:val="en-US"/>
        </w:rPr>
        <w:t xml:space="preserve"> product in satisfactory yields</w:t>
      </w:r>
      <w:r w:rsidRPr="0073129E">
        <w:rPr>
          <w:rFonts w:ascii="Times New Roman" w:hAnsi="Times New Roman" w:cs="Times New Roman"/>
          <w:sz w:val="26"/>
          <w:szCs w:val="26"/>
          <w:lang w:val="en-GB"/>
        </w:rPr>
        <w:t xml:space="preserve"> (only in the range 15% to 53%).</w:t>
      </w:r>
    </w:p>
    <w:p w:rsidR="00DC56B1" w:rsidRPr="0073129E" w:rsidRDefault="00DC56B1" w:rsidP="00DC56B1">
      <w:pPr>
        <w:spacing w:line="360" w:lineRule="auto"/>
        <w:contextualSpacing/>
        <w:jc w:val="both"/>
        <w:rPr>
          <w:rFonts w:ascii="Times New Roman" w:hAnsi="Times New Roman" w:cs="Times New Roman"/>
          <w:sz w:val="26"/>
          <w:szCs w:val="26"/>
          <w:lang w:val="en-GB"/>
        </w:rPr>
      </w:pPr>
      <w:r w:rsidRPr="0073129E">
        <w:rPr>
          <w:rFonts w:ascii="Times New Roman" w:hAnsi="Times New Roman" w:cs="Times New Roman"/>
          <w:sz w:val="26"/>
          <w:szCs w:val="26"/>
          <w:lang w:val="en-GB"/>
        </w:rPr>
        <w:tab/>
      </w:r>
      <w:r>
        <w:rPr>
          <w:rFonts w:ascii="Times New Roman" w:hAnsi="Times New Roman" w:cs="Times New Roman"/>
          <w:sz w:val="26"/>
          <w:szCs w:val="26"/>
          <w:lang w:val="en-GB"/>
        </w:rPr>
        <w:t xml:space="preserve">We applied and adapted a </w:t>
      </w:r>
      <w:r w:rsidRPr="0073129E">
        <w:rPr>
          <w:rFonts w:ascii="Times New Roman" w:hAnsi="Times New Roman" w:cs="Times New Roman"/>
          <w:sz w:val="26"/>
          <w:szCs w:val="26"/>
          <w:lang w:val="en-GB"/>
        </w:rPr>
        <w:t xml:space="preserve">procedure using PCC </w:t>
      </w:r>
      <w:r>
        <w:rPr>
          <w:rFonts w:ascii="Times New Roman" w:hAnsi="Times New Roman" w:cs="Times New Roman"/>
          <w:sz w:val="26"/>
          <w:szCs w:val="26"/>
          <w:lang w:val="en-GB"/>
        </w:rPr>
        <w:t>as the oxidizing agent</w:t>
      </w:r>
      <w:r w:rsidRPr="0073129E">
        <w:rPr>
          <w:rFonts w:ascii="Times New Roman" w:hAnsi="Times New Roman" w:cs="Times New Roman"/>
          <w:sz w:val="26"/>
          <w:szCs w:val="26"/>
          <w:lang w:val="en-GB"/>
        </w:rPr>
        <w:t xml:space="preserve"> </w:t>
      </w:r>
      <w:r>
        <w:rPr>
          <w:rFonts w:ascii="Times New Roman" w:hAnsi="Times New Roman" w:cs="Times New Roman"/>
          <w:sz w:val="26"/>
          <w:szCs w:val="26"/>
          <w:lang w:val="en-GB"/>
        </w:rPr>
        <w:t>to</w:t>
      </w:r>
      <w:r w:rsidRPr="0073129E">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some of </w:t>
      </w:r>
      <w:r w:rsidRPr="0073129E">
        <w:rPr>
          <w:rFonts w:ascii="Times New Roman" w:hAnsi="Times New Roman" w:cs="Times New Roman"/>
          <w:sz w:val="26"/>
          <w:szCs w:val="26"/>
          <w:lang w:val="en-GB"/>
        </w:rPr>
        <w:t>our previously obtained alcohol derivatives.</w:t>
      </w:r>
      <w:r w:rsidR="00FF2264">
        <w:rPr>
          <w:rFonts w:ascii="Times New Roman" w:hAnsi="Times New Roman" w:cs="Times New Roman"/>
          <w:sz w:val="26"/>
          <w:szCs w:val="26"/>
          <w:vertAlign w:val="superscript"/>
          <w:lang w:val="en-GB"/>
        </w:rPr>
        <w:t>147</w:t>
      </w:r>
      <w:r w:rsidRPr="0073129E">
        <w:rPr>
          <w:rFonts w:ascii="Times New Roman" w:hAnsi="Times New Roman" w:cs="Times New Roman"/>
          <w:sz w:val="26"/>
          <w:szCs w:val="26"/>
          <w:lang w:val="en-GB"/>
        </w:rPr>
        <w:t xml:space="preserve"> </w:t>
      </w:r>
      <w:r>
        <w:rPr>
          <w:rFonts w:ascii="Times New Roman" w:hAnsi="Times New Roman" w:cs="Times New Roman"/>
          <w:sz w:val="26"/>
          <w:szCs w:val="26"/>
          <w:lang w:val="en-GB"/>
        </w:rPr>
        <w:t>This</w:t>
      </w:r>
      <w:r w:rsidRPr="0073129E">
        <w:rPr>
          <w:rFonts w:ascii="Times New Roman" w:hAnsi="Times New Roman" w:cs="Times New Roman"/>
          <w:sz w:val="26"/>
          <w:szCs w:val="26"/>
          <w:lang w:val="en-GB"/>
        </w:rPr>
        <w:t xml:space="preserve"> protocol included </w:t>
      </w:r>
      <w:r>
        <w:rPr>
          <w:rFonts w:ascii="Times New Roman" w:hAnsi="Times New Roman" w:cs="Times New Roman"/>
          <w:sz w:val="26"/>
          <w:szCs w:val="26"/>
          <w:lang w:val="en-GB"/>
        </w:rPr>
        <w:t>the use of two equivalents of PCC,</w:t>
      </w:r>
      <w:r w:rsidRPr="0073129E">
        <w:rPr>
          <w:rFonts w:ascii="Times New Roman" w:hAnsi="Times New Roman" w:cs="Times New Roman"/>
          <w:sz w:val="26"/>
          <w:szCs w:val="26"/>
          <w:lang w:val="en-GB"/>
        </w:rPr>
        <w:t xml:space="preserve"> in DCM</w:t>
      </w:r>
      <w:r>
        <w:rPr>
          <w:rFonts w:ascii="Times New Roman" w:hAnsi="Times New Roman" w:cs="Times New Roman"/>
          <w:sz w:val="26"/>
          <w:szCs w:val="26"/>
          <w:lang w:val="en-GB"/>
        </w:rPr>
        <w:t>,</w:t>
      </w:r>
      <w:r w:rsidRPr="0073129E">
        <w:rPr>
          <w:rFonts w:ascii="Times New Roman" w:hAnsi="Times New Roman" w:cs="Times New Roman"/>
          <w:sz w:val="26"/>
          <w:szCs w:val="26"/>
          <w:lang w:val="en-GB"/>
        </w:rPr>
        <w:t xml:space="preserve"> at room temperature</w:t>
      </w:r>
      <w:r>
        <w:rPr>
          <w:rFonts w:ascii="Times New Roman" w:hAnsi="Times New Roman" w:cs="Times New Roman"/>
          <w:sz w:val="26"/>
          <w:szCs w:val="26"/>
          <w:lang w:val="en-GB"/>
        </w:rPr>
        <w:t>, for several hours</w:t>
      </w:r>
      <w:r w:rsidRPr="0073129E">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3.16</w:t>
      </w:r>
      <w:r w:rsidRPr="00710A22">
        <w:rPr>
          <w:rFonts w:ascii="Times New Roman" w:hAnsi="Times New Roman" w:cs="Times New Roman"/>
          <w:sz w:val="26"/>
          <w:szCs w:val="26"/>
          <w:lang w:val="en-GB"/>
        </w:rPr>
        <w:t>). This type of reaction generate</w:t>
      </w:r>
      <w:r w:rsidR="00746AA0">
        <w:rPr>
          <w:rFonts w:ascii="Times New Roman" w:hAnsi="Times New Roman" w:cs="Times New Roman"/>
          <w:sz w:val="26"/>
          <w:szCs w:val="26"/>
          <w:lang w:val="en-GB"/>
        </w:rPr>
        <w:t>s</w:t>
      </w:r>
      <w:r w:rsidRPr="00710A22">
        <w:rPr>
          <w:rFonts w:ascii="Times New Roman" w:hAnsi="Times New Roman" w:cs="Times New Roman"/>
          <w:sz w:val="26"/>
          <w:szCs w:val="26"/>
          <w:lang w:val="en-GB"/>
        </w:rPr>
        <w:t xml:space="preserve"> a tar-like residue (composed of </w:t>
      </w:r>
      <w:r w:rsidRPr="00710A22">
        <w:rPr>
          <w:rFonts w:ascii="Times New Roman" w:hAnsi="Times New Roman" w:cs="Times New Roman"/>
          <w:color w:val="auto"/>
          <w:sz w:val="26"/>
          <w:szCs w:val="26"/>
          <w:lang w:val="en"/>
        </w:rPr>
        <w:lastRenderedPageBreak/>
        <w:t>chromium byproduct deposits with pyridine</w:t>
      </w:r>
      <w:r w:rsidRPr="00710A22">
        <w:rPr>
          <w:rFonts w:ascii="Times New Roman" w:hAnsi="Times New Roman" w:cs="Times New Roman"/>
          <w:sz w:val="26"/>
          <w:szCs w:val="26"/>
          <w:lang w:val="en-GB"/>
        </w:rPr>
        <w:t>) that sticks to the product</w:t>
      </w:r>
      <w:r w:rsidR="00746AA0">
        <w:rPr>
          <w:rFonts w:ascii="Times New Roman" w:hAnsi="Times New Roman" w:cs="Times New Roman"/>
          <w:sz w:val="26"/>
          <w:szCs w:val="26"/>
          <w:lang w:val="en-GB"/>
        </w:rPr>
        <w:t xml:space="preserve"> that</w:t>
      </w:r>
      <w:r w:rsidRPr="00710A22">
        <w:rPr>
          <w:rFonts w:ascii="Times New Roman" w:hAnsi="Times New Roman" w:cs="Times New Roman"/>
          <w:sz w:val="26"/>
          <w:szCs w:val="26"/>
          <w:lang w:val="en-GB"/>
        </w:rPr>
        <w:t xml:space="preserve"> can complicate the work-up, thus reducing the </w:t>
      </w:r>
      <w:r w:rsidRPr="00710A22">
        <w:rPr>
          <w:rFonts w:ascii="Times New Roman" w:hAnsi="Times New Roman" w:cs="Times New Roman"/>
          <w:color w:val="auto"/>
          <w:sz w:val="26"/>
          <w:szCs w:val="26"/>
          <w:lang w:val="en-GB"/>
        </w:rPr>
        <w:t xml:space="preserve">yield of the reaction. Nevertheless, the addition of </w:t>
      </w:r>
      <w:r w:rsidRPr="00710A22">
        <w:rPr>
          <w:rFonts w:ascii="Times New Roman" w:hAnsi="Times New Roman" w:cs="Times New Roman"/>
          <w:color w:val="auto"/>
          <w:sz w:val="26"/>
          <w:szCs w:val="26"/>
          <w:lang w:val="en"/>
        </w:rPr>
        <w:t xml:space="preserve">an inert adsorbent, such as </w:t>
      </w:r>
      <w:r w:rsidRPr="00710A22">
        <w:rPr>
          <w:rFonts w:ascii="Times New Roman" w:hAnsi="Times New Roman" w:cs="Times New Roman"/>
          <w:color w:val="auto"/>
          <w:sz w:val="26"/>
          <w:szCs w:val="26"/>
          <w:lang w:val="en-GB"/>
        </w:rPr>
        <w:t xml:space="preserve">celite, silica gel or molecular sieves, solves this problem by </w:t>
      </w:r>
      <w:r w:rsidRPr="00710A22">
        <w:rPr>
          <w:rFonts w:ascii="Times New Roman" w:hAnsi="Times New Roman" w:cs="Times New Roman"/>
          <w:color w:val="auto"/>
          <w:sz w:val="26"/>
          <w:szCs w:val="26"/>
          <w:lang w:val="en"/>
        </w:rPr>
        <w:t xml:space="preserve">allowing the sticky byproduct to adsorb to the </w:t>
      </w:r>
      <w:hyperlink r:id="rId189" w:tooltip="Surface" w:history="1">
        <w:r w:rsidRPr="00710A22">
          <w:rPr>
            <w:rStyle w:val="Hiperligao"/>
            <w:rFonts w:ascii="Times New Roman" w:hAnsi="Times New Roman" w:cs="Times New Roman"/>
            <w:color w:val="auto"/>
            <w:sz w:val="26"/>
            <w:szCs w:val="26"/>
            <w:u w:val="none"/>
            <w:lang w:val="en"/>
          </w:rPr>
          <w:t>surface</w:t>
        </w:r>
      </w:hyperlink>
      <w:r w:rsidRPr="00710A22">
        <w:rPr>
          <w:rFonts w:ascii="Times New Roman" w:hAnsi="Times New Roman" w:cs="Times New Roman"/>
          <w:color w:val="auto"/>
          <w:sz w:val="26"/>
          <w:szCs w:val="26"/>
          <w:lang w:val="en"/>
        </w:rPr>
        <w:t>, hence making the work-up easier.</w:t>
      </w:r>
      <w:r w:rsidRPr="00710A22">
        <w:rPr>
          <w:rFonts w:ascii="Times New Roman" w:hAnsi="Times New Roman" w:cs="Times New Roman"/>
          <w:color w:val="auto"/>
          <w:sz w:val="26"/>
          <w:szCs w:val="26"/>
          <w:lang w:val="en-GB"/>
        </w:rPr>
        <w:t xml:space="preserve"> In </w:t>
      </w:r>
      <w:r w:rsidRPr="00710A22">
        <w:rPr>
          <w:rFonts w:ascii="Times New Roman" w:hAnsi="Times New Roman" w:cs="Times New Roman"/>
          <w:sz w:val="26"/>
          <w:szCs w:val="26"/>
          <w:lang w:val="en-GB"/>
        </w:rPr>
        <w:t>our case, we chose to add celite (at a loading of twice the mass of PCC).</w:t>
      </w:r>
      <w:r>
        <w:rPr>
          <w:rFonts w:ascii="Times New Roman" w:hAnsi="Times New Roman" w:cs="Times New Roman"/>
          <w:sz w:val="26"/>
          <w:szCs w:val="26"/>
          <w:lang w:val="en-GB"/>
        </w:rPr>
        <w:t xml:space="preserve">   </w:t>
      </w:r>
    </w:p>
    <w:p w:rsidR="00DC56B1" w:rsidRPr="00E97FE0" w:rsidRDefault="00DC56B1" w:rsidP="00DC56B1">
      <w:pPr>
        <w:spacing w:line="360" w:lineRule="auto"/>
        <w:contextualSpacing/>
        <w:jc w:val="both"/>
        <w:rPr>
          <w:lang w:val="en-GB"/>
        </w:rPr>
      </w:pPr>
      <w:r w:rsidRPr="0073129E">
        <w:rPr>
          <w:rFonts w:ascii="Times New Roman" w:hAnsi="Times New Roman" w:cs="Times New Roman"/>
          <w:sz w:val="26"/>
          <w:szCs w:val="26"/>
          <w:lang w:val="en-GB"/>
        </w:rPr>
        <w:tab/>
        <w:t>Int</w:t>
      </w:r>
      <w:r>
        <w:rPr>
          <w:rFonts w:ascii="Times New Roman" w:hAnsi="Times New Roman" w:cs="Times New Roman"/>
          <w:sz w:val="26"/>
          <w:szCs w:val="26"/>
          <w:lang w:val="en-GB"/>
        </w:rPr>
        <w:t>erestingly, we observed that this</w:t>
      </w:r>
      <w:r w:rsidRPr="0073129E">
        <w:rPr>
          <w:rFonts w:ascii="Times New Roman" w:hAnsi="Times New Roman" w:cs="Times New Roman"/>
          <w:sz w:val="26"/>
          <w:szCs w:val="26"/>
          <w:lang w:val="en-GB"/>
        </w:rPr>
        <w:t xml:space="preserve"> reaction </w:t>
      </w:r>
      <w:r>
        <w:rPr>
          <w:rFonts w:ascii="Times New Roman" w:hAnsi="Times New Roman" w:cs="Times New Roman"/>
          <w:sz w:val="26"/>
          <w:szCs w:val="26"/>
          <w:lang w:val="en-GB"/>
        </w:rPr>
        <w:t>only</w:t>
      </w:r>
      <w:r w:rsidRPr="0073129E">
        <w:rPr>
          <w:rFonts w:ascii="Times New Roman" w:hAnsi="Times New Roman" w:cs="Times New Roman"/>
          <w:sz w:val="26"/>
          <w:szCs w:val="26"/>
          <w:lang w:val="en-GB"/>
        </w:rPr>
        <w:t xml:space="preserve"> worked</w:t>
      </w:r>
      <w:r>
        <w:rPr>
          <w:rFonts w:ascii="Times New Roman" w:hAnsi="Times New Roman" w:cs="Times New Roman"/>
          <w:sz w:val="26"/>
          <w:szCs w:val="26"/>
          <w:lang w:val="en-GB"/>
        </w:rPr>
        <w:t xml:space="preserve"> when </w:t>
      </w:r>
      <w:r w:rsidRPr="0073129E">
        <w:rPr>
          <w:rFonts w:ascii="Times New Roman" w:hAnsi="Times New Roman" w:cs="Times New Roman"/>
          <w:sz w:val="26"/>
          <w:szCs w:val="26"/>
          <w:lang w:val="en-GB"/>
        </w:rPr>
        <w:t xml:space="preserve">hindered </w:t>
      </w:r>
      <w:r w:rsidRPr="00391649">
        <w:rPr>
          <w:rFonts w:ascii="Times New Roman" w:hAnsi="Times New Roman" w:cs="Times New Roman"/>
          <w:i/>
          <w:sz w:val="26"/>
          <w:szCs w:val="26"/>
          <w:lang w:val="en-GB"/>
        </w:rPr>
        <w:t>gem</w:t>
      </w:r>
      <w:r w:rsidRPr="0073129E">
        <w:rPr>
          <w:rFonts w:ascii="Times New Roman" w:hAnsi="Times New Roman" w:cs="Times New Roman"/>
          <w:sz w:val="26"/>
          <w:szCs w:val="26"/>
          <w:lang w:val="en-GB"/>
        </w:rPr>
        <w:t>-dimethyl containing substrates</w:t>
      </w:r>
      <w:r>
        <w:rPr>
          <w:rFonts w:ascii="Times New Roman" w:hAnsi="Times New Roman" w:cs="Times New Roman"/>
          <w:sz w:val="26"/>
          <w:szCs w:val="26"/>
          <w:lang w:val="en-GB"/>
        </w:rPr>
        <w:t xml:space="preserve"> were employed</w:t>
      </w:r>
      <w:r w:rsidRPr="0073129E">
        <w:rPr>
          <w:rFonts w:ascii="Times New Roman" w:hAnsi="Times New Roman" w:cs="Times New Roman"/>
          <w:sz w:val="26"/>
          <w:szCs w:val="26"/>
          <w:lang w:val="en-GB"/>
        </w:rPr>
        <w:t xml:space="preserve">. </w:t>
      </w:r>
      <w:r>
        <w:rPr>
          <w:rFonts w:ascii="Times New Roman" w:hAnsi="Times New Roman" w:cs="Times New Roman"/>
          <w:sz w:val="26"/>
          <w:szCs w:val="26"/>
          <w:lang w:val="en-GB"/>
        </w:rPr>
        <w:t>If we used linear</w:t>
      </w:r>
      <w:r w:rsidRPr="0073129E">
        <w:rPr>
          <w:rFonts w:ascii="Times New Roman" w:hAnsi="Times New Roman" w:cs="Times New Roman"/>
          <w:sz w:val="26"/>
          <w:szCs w:val="26"/>
          <w:lang w:val="en-GB"/>
        </w:rPr>
        <w:t xml:space="preserve"> non-bulky </w:t>
      </w:r>
      <w:r>
        <w:rPr>
          <w:rFonts w:ascii="Times New Roman" w:hAnsi="Times New Roman" w:cs="Times New Roman"/>
          <w:sz w:val="26"/>
          <w:szCs w:val="26"/>
          <w:lang w:val="en-GB"/>
        </w:rPr>
        <w:t>molecules,</w:t>
      </w:r>
      <w:r w:rsidRPr="0073129E">
        <w:rPr>
          <w:rFonts w:ascii="Times New Roman" w:hAnsi="Times New Roman" w:cs="Times New Roman"/>
          <w:sz w:val="26"/>
          <w:szCs w:val="26"/>
          <w:lang w:val="en-GB"/>
        </w:rPr>
        <w:t xml:space="preserve"> the reaction </w:t>
      </w:r>
      <w:r>
        <w:rPr>
          <w:rFonts w:ascii="Times New Roman" w:hAnsi="Times New Roman" w:cs="Times New Roman"/>
          <w:sz w:val="26"/>
          <w:szCs w:val="26"/>
          <w:lang w:val="en-GB"/>
        </w:rPr>
        <w:t>didn´t work</w:t>
      </w:r>
      <w:r w:rsidRPr="0073129E">
        <w:rPr>
          <w:rFonts w:ascii="Times New Roman" w:hAnsi="Times New Roman" w:cs="Times New Roman"/>
          <w:sz w:val="26"/>
          <w:szCs w:val="26"/>
          <w:lang w:val="en-GB"/>
        </w:rPr>
        <w:t xml:space="preserve">. Instead, the alcohol substrate underwent an oxidative esterification </w:t>
      </w:r>
      <w:r w:rsidRPr="00710A22">
        <w:rPr>
          <w:rFonts w:ascii="Times New Roman" w:hAnsi="Times New Roman" w:cs="Times New Roman"/>
          <w:sz w:val="26"/>
          <w:szCs w:val="26"/>
          <w:lang w:val="en-GB"/>
        </w:rPr>
        <w:t>providing the correspondent esters (</w:t>
      </w:r>
      <w:r w:rsidRPr="00710A22">
        <w:rPr>
          <w:rFonts w:ascii="Times New Roman" w:hAnsi="Times New Roman" w:cs="Times New Roman"/>
          <w:b/>
          <w:sz w:val="26"/>
          <w:szCs w:val="26"/>
          <w:lang w:val="en-GB"/>
        </w:rPr>
        <w:t>Scheme 3.16</w:t>
      </w:r>
      <w:r w:rsidRPr="00710A22">
        <w:rPr>
          <w:rFonts w:ascii="Times New Roman" w:hAnsi="Times New Roman" w:cs="Times New Roman"/>
          <w:sz w:val="26"/>
          <w:szCs w:val="26"/>
          <w:lang w:val="en-GB"/>
        </w:rPr>
        <w:t xml:space="preserve">). (See Chapter 5, for further details). Probably, the oxidation of </w:t>
      </w:r>
      <w:r w:rsidRPr="00710A22">
        <w:rPr>
          <w:rFonts w:ascii="Times New Roman" w:hAnsi="Times New Roman" w:cs="Times New Roman"/>
          <w:i/>
          <w:sz w:val="26"/>
          <w:szCs w:val="26"/>
          <w:lang w:val="en-GB"/>
        </w:rPr>
        <w:t>gem</w:t>
      </w:r>
      <w:r w:rsidRPr="00710A22">
        <w:rPr>
          <w:rFonts w:ascii="Times New Roman" w:hAnsi="Times New Roman" w:cs="Times New Roman"/>
          <w:sz w:val="26"/>
          <w:szCs w:val="26"/>
          <w:lang w:val="en-GB"/>
        </w:rPr>
        <w:t xml:space="preserve">-dimethyl alcohol substrates didn´t provide the corresponding ester products, because of the proximity of the </w:t>
      </w:r>
      <w:r w:rsidRPr="00710A22">
        <w:rPr>
          <w:rFonts w:ascii="Times New Roman" w:hAnsi="Times New Roman" w:cs="Times New Roman"/>
          <w:i/>
          <w:sz w:val="26"/>
          <w:szCs w:val="26"/>
          <w:lang w:val="en-GB"/>
        </w:rPr>
        <w:t>gem</w:t>
      </w:r>
      <w:r w:rsidRPr="00710A22">
        <w:rPr>
          <w:rFonts w:ascii="Times New Roman" w:hAnsi="Times New Roman" w:cs="Times New Roman"/>
          <w:sz w:val="26"/>
          <w:szCs w:val="26"/>
          <w:lang w:val="en-GB"/>
        </w:rPr>
        <w:t xml:space="preserve">-dimethyl group to the carbonyl group. </w:t>
      </w:r>
      <w:r w:rsidR="00746AA0">
        <w:rPr>
          <w:rFonts w:ascii="Times New Roman" w:hAnsi="Times New Roman" w:cs="Times New Roman"/>
          <w:sz w:val="26"/>
          <w:szCs w:val="26"/>
          <w:lang w:val="en-GB"/>
        </w:rPr>
        <w:t>In fact, t</w:t>
      </w:r>
      <w:r w:rsidRPr="00710A22">
        <w:rPr>
          <w:rFonts w:ascii="Times New Roman" w:hAnsi="Times New Roman" w:cs="Times New Roman"/>
          <w:sz w:val="26"/>
          <w:szCs w:val="26"/>
          <w:lang w:val="en-GB"/>
        </w:rPr>
        <w:t>he presence of a nearby bulky group could create steric hindrance, thus inhibiting the attack of the alcohol to the aldehyde.</w:t>
      </w:r>
      <w:r w:rsidRPr="00476663">
        <w:rPr>
          <w:rFonts w:ascii="Arial" w:hAnsi="Arial" w:cs="Arial"/>
          <w:lang w:val="en-GB"/>
        </w:rPr>
        <w:t xml:space="preserve"> </w:t>
      </w:r>
    </w:p>
    <w:p w:rsidR="00DC56B1" w:rsidRDefault="00DC56B1" w:rsidP="00DC56B1">
      <w:pPr>
        <w:jc w:val="both"/>
        <w:rPr>
          <w:lang w:val="en-GB"/>
        </w:rPr>
      </w:pPr>
    </w:p>
    <w:p w:rsidR="00DC56B1" w:rsidRDefault="00DC56B1" w:rsidP="00DC56B1">
      <w:pPr>
        <w:jc w:val="both"/>
        <w:rPr>
          <w:lang w:val="en-GB"/>
        </w:rPr>
      </w:pPr>
      <w:r>
        <w:rPr>
          <w:noProof/>
          <w:lang w:val="en-US"/>
        </w:rPr>
        <mc:AlternateContent>
          <mc:Choice Requires="wpg">
            <w:drawing>
              <wp:anchor distT="0" distB="0" distL="114300" distR="114300" simplePos="0" relativeHeight="251916288" behindDoc="0" locked="0" layoutInCell="1" allowOverlap="1" wp14:anchorId="787AABD6" wp14:editId="151F196C">
                <wp:simplePos x="0" y="0"/>
                <wp:positionH relativeFrom="margin">
                  <wp:align>center</wp:align>
                </wp:positionH>
                <wp:positionV relativeFrom="paragraph">
                  <wp:posOffset>6985</wp:posOffset>
                </wp:positionV>
                <wp:extent cx="5003800" cy="3138644"/>
                <wp:effectExtent l="0" t="0" r="0" b="5080"/>
                <wp:wrapNone/>
                <wp:docPr id="672" name="Grupo 672"/>
                <wp:cNvGraphicFramePr/>
                <a:graphic xmlns:a="http://schemas.openxmlformats.org/drawingml/2006/main">
                  <a:graphicData uri="http://schemas.microsoft.com/office/word/2010/wordprocessingGroup">
                    <wpg:wgp>
                      <wpg:cNvGrpSpPr/>
                      <wpg:grpSpPr>
                        <a:xfrm>
                          <a:off x="0" y="0"/>
                          <a:ext cx="5003800" cy="3138644"/>
                          <a:chOff x="36575" y="0"/>
                          <a:chExt cx="5003800" cy="3138644"/>
                        </a:xfrm>
                      </wpg:grpSpPr>
                      <wps:wsp>
                        <wps:cNvPr id="486" name="Caixa de Texto 2"/>
                        <wps:cNvSpPr txBox="1">
                          <a:spLocks noChangeArrowheads="1"/>
                        </wps:cNvSpPr>
                        <wps:spPr bwMode="auto">
                          <a:xfrm>
                            <a:off x="36575" y="2838298"/>
                            <a:ext cx="5003800" cy="300346"/>
                          </a:xfrm>
                          <a:prstGeom prst="rect">
                            <a:avLst/>
                          </a:prstGeom>
                          <a:noFill/>
                          <a:ln w="9525">
                            <a:noFill/>
                            <a:miter lim="800000"/>
                            <a:headEnd/>
                            <a:tailEnd/>
                          </a:ln>
                        </wps:spPr>
                        <wps:txbx>
                          <w:txbxContent>
                            <w:p w:rsidR="00A877DB" w:rsidRPr="00BA12B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3.16</w:t>
                              </w:r>
                              <w:r w:rsidRPr="00BA12B5">
                                <w:rPr>
                                  <w:rFonts w:ascii="Times New Roman" w:hAnsi="Times New Roman" w:cs="Times New Roman"/>
                                  <w:sz w:val="24"/>
                                  <w:szCs w:val="20"/>
                                  <w:u w:val="single"/>
                                  <w:lang w:val="en-US"/>
                                </w:rPr>
                                <w:t>:</w:t>
                              </w:r>
                              <w:r w:rsidRPr="00BA12B5">
                                <w:rPr>
                                  <w:rFonts w:ascii="Times New Roman" w:hAnsi="Times New Roman" w:cs="Times New Roman"/>
                                  <w:sz w:val="24"/>
                                  <w:szCs w:val="20"/>
                                  <w:lang w:val="en-US"/>
                                </w:rPr>
                                <w:t xml:space="preserve"> Oxidation of </w:t>
                              </w:r>
                              <w:r w:rsidRPr="00BA12B5">
                                <w:rPr>
                                  <w:rFonts w:ascii="Times New Roman" w:hAnsi="Times New Roman" w:cs="Times New Roman"/>
                                  <w:sz w:val="24"/>
                                  <w:lang w:val="en-US"/>
                                </w:rPr>
                                <w:t xml:space="preserve">hindered and linear alcohol substrates using </w:t>
                              </w:r>
                              <w:r w:rsidRPr="00BA12B5">
                                <w:rPr>
                                  <w:rFonts w:ascii="Times New Roman" w:hAnsi="Times New Roman" w:cs="Times New Roman"/>
                                  <w:sz w:val="24"/>
                                  <w:szCs w:val="20"/>
                                  <w:lang w:val="en-US"/>
                                </w:rPr>
                                <w:t>PCC.</w:t>
                              </w:r>
                            </w:p>
                          </w:txbxContent>
                        </wps:txbx>
                        <wps:bodyPr rot="0" vert="horz" wrap="square" lIns="91440" tIns="45720" rIns="91440" bIns="45720" anchor="t" anchorCtr="0">
                          <a:noAutofit/>
                        </wps:bodyPr>
                      </wps:wsp>
                      <pic:pic xmlns:pic="http://schemas.openxmlformats.org/drawingml/2006/picture">
                        <pic:nvPicPr>
                          <pic:cNvPr id="661" name="Imagem 66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555955" y="0"/>
                            <a:ext cx="3884295" cy="2560955"/>
                          </a:xfrm>
                          <a:prstGeom prst="rect">
                            <a:avLst/>
                          </a:prstGeom>
                        </pic:spPr>
                      </pic:pic>
                    </wpg:wgp>
                  </a:graphicData>
                </a:graphic>
                <wp14:sizeRelV relativeFrom="margin">
                  <wp14:pctHeight>0</wp14:pctHeight>
                </wp14:sizeRelV>
              </wp:anchor>
            </w:drawing>
          </mc:Choice>
          <mc:Fallback>
            <w:pict>
              <v:group w14:anchorId="787AABD6" id="Grupo 672" o:spid="_x0000_s1247" style="position:absolute;left:0;text-align:left;margin-left:0;margin-top:.55pt;width:394pt;height:247.15pt;z-index:251916288;mso-position-horizontal:center;mso-position-horizontal-relative:margin;mso-height-relative:margin" coordorigin="365" coordsize="50038,3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">
                <v:shape id="_x0000_s1248" type="#_x0000_t202" style="position:absolute;left:365;top:28382;width:50038;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0cQA&#10;AADcAAAADwAAAGRycy9kb3ducmV2LnhtbESPQWvCQBSE70L/w/IKveluiw2augliKfSkGFuht0f2&#10;mYRm34bs1sR/3xUEj8PMfMOs8tG24ky9bxxreJ4pEMSlMw1XGr4OH9MFCB+QDbaOScOFPOTZw2SF&#10;qXED7+lchEpECPsUNdQhdKmUvqzJop+5jjh6J9dbDFH2lTQ9DhFuW/miVCItNhwXauxoU1P5W/xZ&#10;Dd/b089xrnbVu33tBjcqyXYptX56HNdvIAKN4R6+tT+Nhvki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gtHEAAAA3AAAAA8AAAAAAAAAAAAAAAAAmAIAAGRycy9k&#10;b3ducmV2LnhtbFBLBQYAAAAABAAEAPUAAACJAwAAAAA=&#10;" filled="f" stroked="f">
                  <v:textbox>
                    <w:txbxContent>
                      <w:p w:rsidR="00A877DB" w:rsidRPr="00BA12B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3.16</w:t>
                        </w:r>
                        <w:r w:rsidRPr="00BA12B5">
                          <w:rPr>
                            <w:rFonts w:ascii="Times New Roman" w:hAnsi="Times New Roman" w:cs="Times New Roman"/>
                            <w:sz w:val="24"/>
                            <w:szCs w:val="20"/>
                            <w:u w:val="single"/>
                            <w:lang w:val="en-US"/>
                          </w:rPr>
                          <w:t>:</w:t>
                        </w:r>
                        <w:r w:rsidRPr="00BA12B5">
                          <w:rPr>
                            <w:rFonts w:ascii="Times New Roman" w:hAnsi="Times New Roman" w:cs="Times New Roman"/>
                            <w:sz w:val="24"/>
                            <w:szCs w:val="20"/>
                            <w:lang w:val="en-US"/>
                          </w:rPr>
                          <w:t xml:space="preserve"> Oxidation of </w:t>
                        </w:r>
                        <w:r w:rsidRPr="00BA12B5">
                          <w:rPr>
                            <w:rFonts w:ascii="Times New Roman" w:hAnsi="Times New Roman" w:cs="Times New Roman"/>
                            <w:sz w:val="24"/>
                            <w:lang w:val="en-US"/>
                          </w:rPr>
                          <w:t xml:space="preserve">hindered and linear alcohol substrates using </w:t>
                        </w:r>
                        <w:r w:rsidRPr="00BA12B5">
                          <w:rPr>
                            <w:rFonts w:ascii="Times New Roman" w:hAnsi="Times New Roman" w:cs="Times New Roman"/>
                            <w:sz w:val="24"/>
                            <w:szCs w:val="20"/>
                            <w:lang w:val="en-US"/>
                          </w:rPr>
                          <w:t>PCC.</w:t>
                        </w:r>
                      </w:p>
                    </w:txbxContent>
                  </v:textbox>
                </v:shape>
                <v:shape id="Imagem 661" o:spid="_x0000_s1249" type="#_x0000_t75" style="position:absolute;left:5559;width:38843;height:2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Kc/EAAAA3AAAAA8AAABkcnMvZG93bnJldi54bWxEj09rAjEUxO8Fv0N4grea3R6WuhpFhYKg&#10;B11Lwdtj8/YPbl6WJOr67U2h0OMwM79hFqvBdOJOzreWFaTTBARxaXXLtYLv89f7JwgfkDV2lknB&#10;kzyslqO3BebaPvhE9yLUIkLY56igCaHPpfRlQwb91PbE0ausMxiidLXUDh8Rbjr5kSSZNNhyXGiw&#10;p21D5bW4GQXSX6p0P0tuP9X56Vwx25jj4aTUZDys5yACDeE//NfeaQVZlsLvmXg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gKc/EAAAA3AAAAA8AAAAAAAAAAAAAAAAA&#10;nwIAAGRycy9kb3ducmV2LnhtbFBLBQYAAAAABAAEAPcAAACQAwAAAAA=&#10;">
                  <v:imagedata r:id="rId191"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rPr>
          <w:lang w:val="en-GB"/>
        </w:rPr>
      </w:pPr>
    </w:p>
    <w:p w:rsidR="00DC56B1" w:rsidRDefault="00DC56B1" w:rsidP="00DC56B1">
      <w:pPr>
        <w:rPr>
          <w:lang w:val="en-GB"/>
        </w:rPr>
      </w:pPr>
    </w:p>
    <w:p w:rsidR="00DC56B1" w:rsidRPr="00E97FE0" w:rsidRDefault="00DC56B1" w:rsidP="00DC56B1">
      <w:pPr>
        <w:rPr>
          <w:lang w:val="en-GB"/>
        </w:rPr>
      </w:pPr>
    </w:p>
    <w:p w:rsidR="00DC56B1" w:rsidRPr="00BA12B5" w:rsidRDefault="00DC56B1" w:rsidP="00DC56B1">
      <w:pPr>
        <w:spacing w:line="360" w:lineRule="auto"/>
        <w:contextualSpacing/>
        <w:jc w:val="both"/>
        <w:rPr>
          <w:rFonts w:ascii="Times New Roman" w:hAnsi="Times New Roman" w:cs="Times New Roman"/>
          <w:b/>
          <w:sz w:val="26"/>
          <w:szCs w:val="26"/>
          <w:lang w:val="en-GB"/>
        </w:rPr>
      </w:pPr>
      <w:r w:rsidRPr="00BA12B5">
        <w:rPr>
          <w:rFonts w:ascii="Arial" w:hAnsi="Arial" w:cs="Arial"/>
          <w:sz w:val="26"/>
          <w:szCs w:val="26"/>
          <w:lang w:val="en-GB"/>
        </w:rPr>
        <w:lastRenderedPageBreak/>
        <w:tab/>
      </w:r>
      <w:r w:rsidRPr="00BA12B5">
        <w:rPr>
          <w:rFonts w:ascii="Times New Roman" w:hAnsi="Times New Roman" w:cs="Times New Roman"/>
          <w:sz w:val="26"/>
          <w:szCs w:val="26"/>
          <w:lang w:val="en-GB"/>
        </w:rPr>
        <w:t xml:space="preserve">In </w:t>
      </w:r>
      <w:r>
        <w:rPr>
          <w:rFonts w:ascii="Times New Roman" w:hAnsi="Times New Roman" w:cs="Times New Roman"/>
          <w:b/>
          <w:sz w:val="26"/>
          <w:szCs w:val="26"/>
          <w:lang w:val="en-GB"/>
        </w:rPr>
        <w:t>Scheme</w:t>
      </w:r>
      <w:r w:rsidRPr="00BA12B5">
        <w:rPr>
          <w:rFonts w:ascii="Times New Roman" w:hAnsi="Times New Roman" w:cs="Times New Roman"/>
          <w:b/>
          <w:sz w:val="26"/>
          <w:szCs w:val="26"/>
          <w:lang w:val="en-GB"/>
        </w:rPr>
        <w:t xml:space="preserve"> </w:t>
      </w:r>
      <w:r>
        <w:rPr>
          <w:rFonts w:ascii="Times New Roman" w:hAnsi="Times New Roman" w:cs="Times New Roman"/>
          <w:b/>
          <w:sz w:val="26"/>
          <w:szCs w:val="26"/>
          <w:lang w:val="en-GB"/>
        </w:rPr>
        <w:t>3.17</w:t>
      </w:r>
      <w:r w:rsidRPr="00BA12B5">
        <w:rPr>
          <w:rFonts w:ascii="Times New Roman" w:hAnsi="Times New Roman" w:cs="Times New Roman"/>
          <w:sz w:val="26"/>
          <w:szCs w:val="26"/>
          <w:lang w:val="en-GB"/>
        </w:rPr>
        <w:t>, we show a number of aldehydes synthesized employing this methodology.</w:t>
      </w: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r>
        <w:rPr>
          <w:rFonts w:ascii="Arial" w:hAnsi="Arial" w:cs="Arial"/>
          <w:b/>
          <w:noProof/>
          <w:sz w:val="20"/>
          <w:lang w:val="en-US"/>
        </w:rPr>
        <mc:AlternateContent>
          <mc:Choice Requires="wpg">
            <w:drawing>
              <wp:anchor distT="0" distB="0" distL="114300" distR="114300" simplePos="0" relativeHeight="251961344" behindDoc="0" locked="0" layoutInCell="1" allowOverlap="1" wp14:anchorId="651EEE44" wp14:editId="6EA7A315">
                <wp:simplePos x="0" y="0"/>
                <wp:positionH relativeFrom="margin">
                  <wp:align>center</wp:align>
                </wp:positionH>
                <wp:positionV relativeFrom="paragraph">
                  <wp:posOffset>8255</wp:posOffset>
                </wp:positionV>
                <wp:extent cx="4725035" cy="4536262"/>
                <wp:effectExtent l="0" t="0" r="0" b="0"/>
                <wp:wrapNone/>
                <wp:docPr id="838" name="Grupo 838"/>
                <wp:cNvGraphicFramePr/>
                <a:graphic xmlns:a="http://schemas.openxmlformats.org/drawingml/2006/main">
                  <a:graphicData uri="http://schemas.microsoft.com/office/word/2010/wordprocessingGroup">
                    <wpg:wgp>
                      <wpg:cNvGrpSpPr/>
                      <wpg:grpSpPr>
                        <a:xfrm>
                          <a:off x="0" y="0"/>
                          <a:ext cx="4725035" cy="4536262"/>
                          <a:chOff x="0" y="0"/>
                          <a:chExt cx="4725035" cy="4536262"/>
                        </a:xfrm>
                      </wpg:grpSpPr>
                      <wps:wsp>
                        <wps:cNvPr id="236" name="Caixa de Texto 2"/>
                        <wps:cNvSpPr txBox="1">
                          <a:spLocks noChangeArrowheads="1"/>
                        </wps:cNvSpPr>
                        <wps:spPr bwMode="auto">
                          <a:xfrm>
                            <a:off x="117043" y="4250970"/>
                            <a:ext cx="4484217" cy="285292"/>
                          </a:xfrm>
                          <a:prstGeom prst="rect">
                            <a:avLst/>
                          </a:prstGeom>
                          <a:noFill/>
                          <a:ln w="9525">
                            <a:noFill/>
                            <a:miter lim="800000"/>
                            <a:headEnd/>
                            <a:tailEnd/>
                          </a:ln>
                        </wps:spPr>
                        <wps:txbx>
                          <w:txbxContent>
                            <w:p w:rsidR="00A877DB" w:rsidRPr="00BA12B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3.17</w:t>
                              </w:r>
                              <w:r w:rsidRPr="00BA12B5">
                                <w:rPr>
                                  <w:rFonts w:ascii="Times New Roman" w:hAnsi="Times New Roman" w:cs="Times New Roman"/>
                                  <w:sz w:val="24"/>
                                  <w:szCs w:val="20"/>
                                  <w:u w:val="single"/>
                                  <w:lang w:val="en-US"/>
                                </w:rPr>
                                <w:t>:</w:t>
                              </w:r>
                              <w:r w:rsidRPr="00BA12B5">
                                <w:rPr>
                                  <w:rFonts w:ascii="Times New Roman" w:hAnsi="Times New Roman" w:cs="Times New Roman"/>
                                  <w:sz w:val="24"/>
                                  <w:szCs w:val="20"/>
                                  <w:lang w:val="en-US"/>
                                </w:rPr>
                                <w:t xml:space="preserve"> Synthesis of aldehyde derivatives (</w:t>
                              </w:r>
                              <w:r w:rsidRPr="00BA12B5">
                                <w:rPr>
                                  <w:rFonts w:ascii="Times New Roman" w:hAnsi="Times New Roman" w:cs="Times New Roman"/>
                                  <w:b/>
                                  <w:sz w:val="24"/>
                                  <w:szCs w:val="20"/>
                                  <w:lang w:val="en-US"/>
                                </w:rPr>
                                <w:t>9a</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9h</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 xml:space="preserve"> </w:t>
                              </w:r>
                              <w:r w:rsidRPr="00BA12B5">
                                <w:rPr>
                                  <w:rFonts w:ascii="Times New Roman" w:hAnsi="Times New Roman" w:cs="Times New Roman"/>
                                  <w:sz w:val="24"/>
                                  <w:szCs w:val="20"/>
                                  <w:lang w:val="en-US"/>
                                </w:rPr>
                                <w:t>using PCC.</w:t>
                              </w:r>
                            </w:p>
                          </w:txbxContent>
                        </wps:txbx>
                        <wps:bodyPr rot="0" vert="horz" wrap="square" lIns="91440" tIns="45720" rIns="91440" bIns="45720" anchor="t" anchorCtr="0">
                          <a:noAutofit/>
                        </wps:bodyPr>
                      </wps:wsp>
                      <pic:pic xmlns:pic="http://schemas.openxmlformats.org/drawingml/2006/picture">
                        <pic:nvPicPr>
                          <pic:cNvPr id="837" name="Imagem 837"/>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725035" cy="3876675"/>
                          </a:xfrm>
                          <a:prstGeom prst="rect">
                            <a:avLst/>
                          </a:prstGeom>
                        </pic:spPr>
                      </pic:pic>
                    </wpg:wgp>
                  </a:graphicData>
                </a:graphic>
                <wp14:sizeRelV relativeFrom="margin">
                  <wp14:pctHeight>0</wp14:pctHeight>
                </wp14:sizeRelV>
              </wp:anchor>
            </w:drawing>
          </mc:Choice>
          <mc:Fallback>
            <w:pict>
              <v:group w14:anchorId="651EEE44" id="Grupo 838" o:spid="_x0000_s1250" style="position:absolute;left:0;text-align:left;margin-left:0;margin-top:.65pt;width:372.05pt;height:357.2pt;z-index:251961344;mso-position-horizontal:center;mso-position-horizontal-relative:margin;mso-height-relative:margin" coordsize="47250,45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">
                <v:shape id="_x0000_s1251" type="#_x0000_t202" style="position:absolute;left:1170;top:42509;width:44842;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A877DB" w:rsidRPr="00BA12B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3.17</w:t>
                        </w:r>
                        <w:r w:rsidRPr="00BA12B5">
                          <w:rPr>
                            <w:rFonts w:ascii="Times New Roman" w:hAnsi="Times New Roman" w:cs="Times New Roman"/>
                            <w:sz w:val="24"/>
                            <w:szCs w:val="20"/>
                            <w:u w:val="single"/>
                            <w:lang w:val="en-US"/>
                          </w:rPr>
                          <w:t>:</w:t>
                        </w:r>
                        <w:r w:rsidRPr="00BA12B5">
                          <w:rPr>
                            <w:rFonts w:ascii="Times New Roman" w:hAnsi="Times New Roman" w:cs="Times New Roman"/>
                            <w:sz w:val="24"/>
                            <w:szCs w:val="20"/>
                            <w:lang w:val="en-US"/>
                          </w:rPr>
                          <w:t xml:space="preserve"> Synthesis of aldehyde derivatives (</w:t>
                        </w:r>
                        <w:r w:rsidRPr="00BA12B5">
                          <w:rPr>
                            <w:rFonts w:ascii="Times New Roman" w:hAnsi="Times New Roman" w:cs="Times New Roman"/>
                            <w:b/>
                            <w:sz w:val="24"/>
                            <w:szCs w:val="20"/>
                            <w:lang w:val="en-US"/>
                          </w:rPr>
                          <w:t>9a</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9h</w:t>
                        </w:r>
                        <w:r w:rsidRPr="005A48DA">
                          <w:rPr>
                            <w:rFonts w:ascii="Times New Roman" w:hAnsi="Times New Roman" w:cs="Times New Roman"/>
                            <w:sz w:val="24"/>
                            <w:szCs w:val="20"/>
                            <w:lang w:val="en-US"/>
                          </w:rPr>
                          <w:t>)</w:t>
                        </w:r>
                        <w:r w:rsidRPr="00BA12B5">
                          <w:rPr>
                            <w:rFonts w:ascii="Times New Roman" w:hAnsi="Times New Roman" w:cs="Times New Roman"/>
                            <w:b/>
                            <w:sz w:val="24"/>
                            <w:szCs w:val="20"/>
                            <w:lang w:val="en-US"/>
                          </w:rPr>
                          <w:t xml:space="preserve"> </w:t>
                        </w:r>
                        <w:r w:rsidRPr="00BA12B5">
                          <w:rPr>
                            <w:rFonts w:ascii="Times New Roman" w:hAnsi="Times New Roman" w:cs="Times New Roman"/>
                            <w:sz w:val="24"/>
                            <w:szCs w:val="20"/>
                            <w:lang w:val="en-US"/>
                          </w:rPr>
                          <w:t>using PCC.</w:t>
                        </w:r>
                      </w:p>
                    </w:txbxContent>
                  </v:textbox>
                </v:shape>
                <v:shape id="Imagem 837" o:spid="_x0000_s1252" type="#_x0000_t75" style="position:absolute;width:47250;height:38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n8YfEAAAA3AAAAA8AAABkcnMvZG93bnJldi54bWxEj0FrwkAUhO8F/8PyBG/NxgTaJLqKCAVP&#10;pVXx/Mw+k2D2bcxuk/TfdwuFHoeZ+YZZbyfTioF611hWsIxiEMSl1Q1XCs6nt+cMhPPIGlvLpOCb&#10;HGw3s6c1FtqO/EnD0VciQNgVqKD2viukdGVNBl1kO+Lg3Wxv0AfZV1L3OAa4aWUSxy/SYMNhocaO&#10;9jWV9+OXUZDf8iZ1+9OHz9+v8SNNTHUfL0ot5tNuBcLT5P/Df+2DVpClr/B7Jhw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n8YfEAAAA3AAAAA8AAAAAAAAAAAAAAAAA&#10;nwIAAGRycy9kb3ducmV2LnhtbFBLBQYAAAAABAAEAPcAAACQAwAAAAA=&#10;">
                  <v:imagedata r:id="rId193" o:title=""/>
                  <v:path arrowok="t"/>
                </v:shape>
                <w10:wrap anchorx="margin"/>
              </v:group>
            </w:pict>
          </mc:Fallback>
        </mc:AlternateContent>
      </w:r>
    </w:p>
    <w:p w:rsidR="00DC56B1"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Pr="00E97FE0" w:rsidRDefault="00DC56B1" w:rsidP="0014280E">
      <w:pPr>
        <w:spacing w:line="360" w:lineRule="auto"/>
        <w:rPr>
          <w:lang w:val="en-GB"/>
        </w:rPr>
      </w:pPr>
    </w:p>
    <w:p w:rsidR="00DC56B1" w:rsidRPr="00193296" w:rsidRDefault="00DC56B1" w:rsidP="0014280E">
      <w:pPr>
        <w:pStyle w:val="Subttulo"/>
        <w:spacing w:line="360" w:lineRule="auto"/>
        <w:contextualSpacing/>
        <w:jc w:val="both"/>
        <w:rPr>
          <w:rStyle w:val="nfaseDiscreto"/>
          <w:rFonts w:ascii="Times New Roman" w:hAnsi="Times New Roman" w:cs="Times New Roman"/>
          <w:b/>
          <w:i w:val="0"/>
          <w:lang w:val="en-GB"/>
        </w:rPr>
      </w:pPr>
      <w:r w:rsidRPr="00E97FE0">
        <w:rPr>
          <w:rFonts w:ascii="Arial" w:hAnsi="Arial" w:cs="Arial"/>
          <w:b/>
          <w:color w:val="000000" w:themeColor="text1"/>
          <w:sz w:val="24"/>
          <w:szCs w:val="24"/>
          <w:lang w:val="en-GB"/>
        </w:rPr>
        <w:tab/>
      </w:r>
      <w:r>
        <w:rPr>
          <w:rStyle w:val="nfaseDiscreto"/>
          <w:rFonts w:ascii="Times New Roman" w:hAnsi="Times New Roman" w:cs="Times New Roman"/>
          <w:b/>
          <w:i w:val="0"/>
          <w:color w:val="auto"/>
          <w:sz w:val="28"/>
          <w:lang w:val="en-GB"/>
        </w:rPr>
        <w:t>3.3</w:t>
      </w:r>
      <w:r w:rsidRPr="00193296">
        <w:rPr>
          <w:rStyle w:val="nfaseDiscreto"/>
          <w:rFonts w:ascii="Times New Roman" w:hAnsi="Times New Roman" w:cs="Times New Roman"/>
          <w:b/>
          <w:i w:val="0"/>
          <w:color w:val="auto"/>
          <w:sz w:val="28"/>
          <w:lang w:val="en-GB"/>
        </w:rPr>
        <w:t>.4 Synthesis of non-</w:t>
      </w:r>
      <w:r w:rsidRPr="00391649">
        <w:rPr>
          <w:rStyle w:val="nfaseDiscreto"/>
          <w:rFonts w:ascii="Times New Roman" w:hAnsi="Times New Roman" w:cs="Times New Roman"/>
          <w:b/>
          <w:color w:val="auto"/>
          <w:sz w:val="28"/>
          <w:lang w:val="en-GB"/>
        </w:rPr>
        <w:t>gem</w:t>
      </w:r>
      <w:r w:rsidRPr="00193296">
        <w:rPr>
          <w:rStyle w:val="nfaseDiscreto"/>
          <w:rFonts w:ascii="Times New Roman" w:hAnsi="Times New Roman" w:cs="Times New Roman"/>
          <w:b/>
          <w:i w:val="0"/>
          <w:color w:val="auto"/>
          <w:sz w:val="28"/>
          <w:lang w:val="en-GB"/>
        </w:rPr>
        <w:t xml:space="preserve">-dimethyl aldehyde derivatives </w:t>
      </w:r>
    </w:p>
    <w:p w:rsidR="00DC56B1" w:rsidRDefault="00DC56B1" w:rsidP="0014280E">
      <w:pPr>
        <w:pStyle w:val="Subttulo"/>
        <w:spacing w:after="0" w:line="360" w:lineRule="auto"/>
        <w:contextualSpacing/>
        <w:jc w:val="both"/>
        <w:rPr>
          <w:rStyle w:val="nfase"/>
          <w:rFonts w:ascii="Times New Roman" w:hAnsi="Times New Roman" w:cs="Times New Roman"/>
          <w:b/>
          <w:i w:val="0"/>
          <w:color w:val="auto"/>
          <w:lang w:val="en-GB"/>
        </w:rPr>
      </w:pPr>
      <w:r>
        <w:rPr>
          <w:rStyle w:val="nfase"/>
          <w:rFonts w:ascii="Times New Roman" w:hAnsi="Times New Roman" w:cs="Times New Roman"/>
          <w:b/>
          <w:i w:val="0"/>
          <w:color w:val="auto"/>
          <w:sz w:val="28"/>
          <w:lang w:val="en-GB"/>
        </w:rPr>
        <w:tab/>
        <w:t>3.3</w:t>
      </w:r>
      <w:r w:rsidRPr="00BA12B5">
        <w:rPr>
          <w:rStyle w:val="nfase"/>
          <w:rFonts w:ascii="Times New Roman" w:hAnsi="Times New Roman" w:cs="Times New Roman"/>
          <w:b/>
          <w:i w:val="0"/>
          <w:color w:val="auto"/>
          <w:sz w:val="28"/>
          <w:lang w:val="en-GB"/>
        </w:rPr>
        <w:t>.4.1 Alternat</w:t>
      </w:r>
      <w:r>
        <w:rPr>
          <w:rStyle w:val="nfase"/>
          <w:rFonts w:ascii="Times New Roman" w:hAnsi="Times New Roman" w:cs="Times New Roman"/>
          <w:b/>
          <w:i w:val="0"/>
          <w:color w:val="auto"/>
          <w:sz w:val="28"/>
          <w:lang w:val="en-GB"/>
        </w:rPr>
        <w:t>ives to PCC oxidation reactions</w:t>
      </w:r>
    </w:p>
    <w:p w:rsidR="00DC56B1" w:rsidRPr="004C730D" w:rsidRDefault="00DC56B1" w:rsidP="00DC56B1">
      <w:pPr>
        <w:spacing w:after="0"/>
        <w:contextualSpacing/>
        <w:rPr>
          <w:rFonts w:ascii="Times New Roman" w:hAnsi="Times New Roman" w:cs="Times New Roman"/>
          <w:sz w:val="28"/>
          <w:lang w:val="en-GB"/>
        </w:rPr>
      </w:pPr>
    </w:p>
    <w:p w:rsidR="00DC56B1" w:rsidRPr="00FE54A9" w:rsidRDefault="00DC56B1" w:rsidP="00DC56B1">
      <w:pPr>
        <w:spacing w:after="0" w:line="360" w:lineRule="auto"/>
        <w:contextualSpacing/>
        <w:jc w:val="both"/>
        <w:rPr>
          <w:rFonts w:ascii="Times New Roman" w:hAnsi="Times New Roman" w:cs="Times New Roman"/>
          <w:b/>
          <w:iCs/>
          <w:sz w:val="26"/>
          <w:szCs w:val="26"/>
          <w:lang w:val="en-GB"/>
        </w:rPr>
      </w:pPr>
      <w:r>
        <w:rPr>
          <w:lang w:val="en-GB"/>
        </w:rPr>
        <w:tab/>
      </w:r>
      <w:r w:rsidRPr="007C06B3">
        <w:rPr>
          <w:rFonts w:ascii="Times New Roman" w:hAnsi="Times New Roman" w:cs="Times New Roman"/>
          <w:sz w:val="26"/>
          <w:szCs w:val="26"/>
          <w:lang w:val="en-GB"/>
        </w:rPr>
        <w:t>As mentioned</w:t>
      </w:r>
      <w:r w:rsidR="00746AA0">
        <w:rPr>
          <w:rFonts w:ascii="Times New Roman" w:hAnsi="Times New Roman" w:cs="Times New Roman"/>
          <w:sz w:val="26"/>
          <w:szCs w:val="26"/>
          <w:lang w:val="en-GB"/>
        </w:rPr>
        <w:t xml:space="preserve"> above</w:t>
      </w:r>
      <w:r w:rsidRPr="007C06B3">
        <w:rPr>
          <w:rFonts w:ascii="Times New Roman" w:hAnsi="Times New Roman" w:cs="Times New Roman"/>
          <w:sz w:val="26"/>
          <w:szCs w:val="26"/>
          <w:lang w:val="en-GB"/>
        </w:rPr>
        <w:t>, the PCC oxidation reactions in which non-</w:t>
      </w:r>
      <w:r w:rsidRPr="00391649">
        <w:rPr>
          <w:rFonts w:ascii="Times New Roman" w:hAnsi="Times New Roman" w:cs="Times New Roman"/>
          <w:i/>
          <w:sz w:val="26"/>
          <w:szCs w:val="26"/>
          <w:lang w:val="en-GB"/>
        </w:rPr>
        <w:t>gem</w:t>
      </w:r>
      <w:r w:rsidRPr="007C06B3">
        <w:rPr>
          <w:rFonts w:ascii="Times New Roman" w:hAnsi="Times New Roman" w:cs="Times New Roman"/>
          <w:sz w:val="26"/>
          <w:szCs w:val="26"/>
          <w:lang w:val="en-GB"/>
        </w:rPr>
        <w:t xml:space="preserve">-dimethyl substrates </w:t>
      </w:r>
      <w:r>
        <w:rPr>
          <w:rFonts w:ascii="Times New Roman" w:hAnsi="Times New Roman" w:cs="Times New Roman"/>
          <w:sz w:val="26"/>
          <w:szCs w:val="26"/>
          <w:lang w:val="en-GB"/>
        </w:rPr>
        <w:t>were used,</w:t>
      </w:r>
      <w:r w:rsidRPr="007C06B3">
        <w:rPr>
          <w:rFonts w:ascii="Times New Roman" w:hAnsi="Times New Roman" w:cs="Times New Roman"/>
          <w:sz w:val="26"/>
          <w:szCs w:val="26"/>
          <w:lang w:val="en-GB"/>
        </w:rPr>
        <w:t xml:space="preserve"> did not provide any aldehyde products. Instead, they </w:t>
      </w:r>
      <w:r>
        <w:rPr>
          <w:rFonts w:ascii="Times New Roman" w:hAnsi="Times New Roman" w:cs="Times New Roman"/>
          <w:sz w:val="26"/>
          <w:szCs w:val="26"/>
          <w:lang w:val="en-GB"/>
        </w:rPr>
        <w:t>provided</w:t>
      </w:r>
      <w:r w:rsidRPr="007C06B3">
        <w:rPr>
          <w:rFonts w:ascii="Times New Roman" w:hAnsi="Times New Roman" w:cs="Times New Roman"/>
          <w:sz w:val="26"/>
          <w:szCs w:val="26"/>
          <w:lang w:val="en-GB"/>
        </w:rPr>
        <w:t xml:space="preserve"> unexpected ester products. After a methodical and careful interpretation of the </w:t>
      </w:r>
      <w:r w:rsidRPr="007C06B3">
        <w:rPr>
          <w:rFonts w:ascii="Times New Roman" w:hAnsi="Times New Roman" w:cs="Times New Roman"/>
          <w:sz w:val="26"/>
          <w:szCs w:val="26"/>
          <w:vertAlign w:val="superscript"/>
          <w:lang w:val="en-GB"/>
        </w:rPr>
        <w:t>1</w:t>
      </w:r>
      <w:r w:rsidRPr="007C06B3">
        <w:rPr>
          <w:rFonts w:ascii="Times New Roman" w:hAnsi="Times New Roman" w:cs="Times New Roman"/>
          <w:sz w:val="26"/>
          <w:szCs w:val="26"/>
          <w:lang w:val="en-GB"/>
        </w:rPr>
        <w:t xml:space="preserve">H and </w:t>
      </w:r>
      <w:r w:rsidRPr="007C06B3">
        <w:rPr>
          <w:rFonts w:ascii="Times New Roman" w:hAnsi="Times New Roman" w:cs="Times New Roman"/>
          <w:sz w:val="26"/>
          <w:szCs w:val="26"/>
          <w:vertAlign w:val="superscript"/>
          <w:lang w:val="en-GB"/>
        </w:rPr>
        <w:t>13</w:t>
      </w:r>
      <w:r>
        <w:rPr>
          <w:rFonts w:ascii="Times New Roman" w:hAnsi="Times New Roman" w:cs="Times New Roman"/>
          <w:sz w:val="26"/>
          <w:szCs w:val="26"/>
          <w:lang w:val="en-GB"/>
        </w:rPr>
        <w:t>C NMR spectrum</w:t>
      </w:r>
      <w:r w:rsidRPr="007C06B3">
        <w:rPr>
          <w:rFonts w:ascii="Times New Roman" w:hAnsi="Times New Roman" w:cs="Times New Roman"/>
          <w:sz w:val="26"/>
          <w:szCs w:val="26"/>
          <w:lang w:val="en-GB"/>
        </w:rPr>
        <w:t xml:space="preserve">, it was clear that the alcohol substrate was undergoing oxidative esterification to provide the </w:t>
      </w:r>
      <w:r>
        <w:rPr>
          <w:rFonts w:ascii="Times New Roman" w:hAnsi="Times New Roman" w:cs="Times New Roman"/>
          <w:sz w:val="26"/>
          <w:szCs w:val="26"/>
          <w:lang w:val="en-GB"/>
        </w:rPr>
        <w:t>corresponding</w:t>
      </w:r>
      <w:r w:rsidRPr="007C06B3">
        <w:rPr>
          <w:rFonts w:ascii="Times New Roman" w:hAnsi="Times New Roman" w:cs="Times New Roman"/>
          <w:sz w:val="26"/>
          <w:szCs w:val="26"/>
          <w:lang w:val="en-GB"/>
        </w:rPr>
        <w:t xml:space="preserve"> </w:t>
      </w:r>
      <w:r>
        <w:rPr>
          <w:rFonts w:ascii="Times New Roman" w:hAnsi="Times New Roman" w:cs="Times New Roman"/>
          <w:sz w:val="26"/>
          <w:szCs w:val="26"/>
          <w:lang w:val="en-GB"/>
        </w:rPr>
        <w:t>ester</w:t>
      </w:r>
      <w:r w:rsidRPr="007C06B3">
        <w:rPr>
          <w:rFonts w:ascii="Times New Roman" w:hAnsi="Times New Roman" w:cs="Times New Roman"/>
          <w:sz w:val="26"/>
          <w:szCs w:val="26"/>
          <w:lang w:val="en-GB"/>
        </w:rPr>
        <w:t xml:space="preserve"> (See Chapter 4).</w:t>
      </w:r>
      <w:r>
        <w:rPr>
          <w:rFonts w:ascii="Times New Roman" w:hAnsi="Times New Roman" w:cs="Times New Roman"/>
          <w:sz w:val="26"/>
          <w:szCs w:val="26"/>
          <w:lang w:val="en-GB"/>
        </w:rPr>
        <w:t xml:space="preserve"> To our knowledge, this outcome had never been reported previously. </w:t>
      </w:r>
      <w:r w:rsidRPr="007C06B3">
        <w:rPr>
          <w:rFonts w:ascii="Times New Roman" w:hAnsi="Times New Roman" w:cs="Times New Roman"/>
          <w:sz w:val="26"/>
          <w:szCs w:val="26"/>
          <w:lang w:val="en-GB"/>
        </w:rPr>
        <w:t>In order to circumvent this problem we turned to another methodology.</w:t>
      </w:r>
      <w:r>
        <w:rPr>
          <w:rFonts w:ascii="Times New Roman" w:hAnsi="Times New Roman" w:cs="Times New Roman"/>
          <w:b/>
          <w:iCs/>
          <w:sz w:val="26"/>
          <w:szCs w:val="26"/>
          <w:lang w:val="en-GB"/>
        </w:rPr>
        <w:t xml:space="preserve"> </w:t>
      </w:r>
      <w:r w:rsidR="00746AA0">
        <w:rPr>
          <w:rFonts w:ascii="Times New Roman" w:hAnsi="Times New Roman" w:cs="Times New Roman"/>
          <w:sz w:val="26"/>
          <w:szCs w:val="26"/>
          <w:lang w:val="en-GB"/>
        </w:rPr>
        <w:lastRenderedPageBreak/>
        <w:t>The Williamson ether syn</w:t>
      </w:r>
      <w:r w:rsidR="00746AA0">
        <w:rPr>
          <w:rFonts w:ascii="Times New Roman" w:hAnsi="Times New Roman" w:cs="Times New Roman"/>
          <w:sz w:val="26"/>
          <w:szCs w:val="26"/>
          <w:lang w:val="en-GB"/>
        </w:rPr>
        <w:softHyphen/>
        <w:t>thesis</w:t>
      </w:r>
      <w:r w:rsidRPr="007C06B3">
        <w:rPr>
          <w:rFonts w:ascii="Times New Roman" w:hAnsi="Times New Roman" w:cs="Times New Roman"/>
          <w:sz w:val="26"/>
          <w:szCs w:val="26"/>
          <w:lang w:val="en-GB"/>
        </w:rPr>
        <w:t xml:space="preserve"> adapted for the prep</w:t>
      </w:r>
      <w:r w:rsidR="0014280E">
        <w:rPr>
          <w:rFonts w:ascii="Times New Roman" w:hAnsi="Times New Roman" w:cs="Times New Roman"/>
          <w:sz w:val="26"/>
          <w:szCs w:val="26"/>
          <w:lang w:val="en-GB"/>
        </w:rPr>
        <w:t>aration of allyl phenyl ethers,</w:t>
      </w:r>
      <w:r w:rsidRPr="007C06B3">
        <w:rPr>
          <w:rStyle w:val="Refdenotaderodap"/>
          <w:rFonts w:ascii="Times New Roman" w:hAnsi="Times New Roman" w:cs="Times New Roman"/>
          <w:sz w:val="26"/>
          <w:szCs w:val="26"/>
          <w:lang w:val="en-GB"/>
        </w:rPr>
        <w:footnoteReference w:id="155"/>
      </w:r>
      <w:r w:rsidRPr="007C06B3">
        <w:rPr>
          <w:rFonts w:ascii="Times New Roman" w:hAnsi="Times New Roman" w:cs="Times New Roman"/>
          <w:sz w:val="26"/>
          <w:szCs w:val="26"/>
          <w:lang w:val="en-GB"/>
        </w:rPr>
        <w:t xml:space="preserve"> associated with the Lemieux-Johnson o</w:t>
      </w:r>
      <w:r>
        <w:rPr>
          <w:rFonts w:ascii="Times New Roman" w:hAnsi="Times New Roman" w:cs="Times New Roman"/>
          <w:sz w:val="26"/>
          <w:szCs w:val="26"/>
          <w:lang w:val="en-GB"/>
        </w:rPr>
        <w:t>xidation,</w:t>
      </w:r>
      <w:r w:rsidRPr="007C06B3">
        <w:rPr>
          <w:rStyle w:val="Refdenotaderodap"/>
          <w:rFonts w:ascii="Times New Roman" w:hAnsi="Times New Roman" w:cs="Times New Roman"/>
          <w:sz w:val="26"/>
          <w:szCs w:val="26"/>
          <w:lang w:val="en-GB"/>
        </w:rPr>
        <w:footnoteReference w:id="156"/>
      </w:r>
      <w:r w:rsidRPr="007C06B3">
        <w:rPr>
          <w:rFonts w:ascii="Times New Roman" w:hAnsi="Times New Roman" w:cs="Times New Roman"/>
          <w:sz w:val="26"/>
          <w:szCs w:val="26"/>
          <w:lang w:val="en-GB"/>
        </w:rPr>
        <w:t xml:space="preserve"> seemed the appropriate choice, since </w:t>
      </w:r>
      <w:r>
        <w:rPr>
          <w:rFonts w:ascii="Times New Roman" w:hAnsi="Times New Roman" w:cs="Times New Roman"/>
          <w:sz w:val="26"/>
          <w:szCs w:val="26"/>
          <w:lang w:val="en-GB"/>
        </w:rPr>
        <w:t>in theory</w:t>
      </w:r>
      <w:r w:rsidRPr="007C06B3">
        <w:rPr>
          <w:rFonts w:ascii="Times New Roman" w:hAnsi="Times New Roman" w:cs="Times New Roman"/>
          <w:sz w:val="26"/>
          <w:szCs w:val="26"/>
          <w:lang w:val="en-GB"/>
        </w:rPr>
        <w:t xml:space="preserve"> these two methodologies could easily provide </w:t>
      </w:r>
      <w:r>
        <w:rPr>
          <w:rFonts w:ascii="Times New Roman" w:hAnsi="Times New Roman" w:cs="Times New Roman"/>
          <w:sz w:val="26"/>
          <w:szCs w:val="26"/>
          <w:lang w:val="en-GB"/>
        </w:rPr>
        <w:t xml:space="preserve">us </w:t>
      </w:r>
      <w:r w:rsidRPr="007C06B3">
        <w:rPr>
          <w:rFonts w:ascii="Times New Roman" w:hAnsi="Times New Roman" w:cs="Times New Roman"/>
          <w:sz w:val="26"/>
          <w:szCs w:val="26"/>
          <w:lang w:val="en-GB"/>
        </w:rPr>
        <w:t xml:space="preserve">the desired aldehyde </w:t>
      </w:r>
      <w:r w:rsidRPr="00710A22">
        <w:rPr>
          <w:rFonts w:ascii="Times New Roman" w:hAnsi="Times New Roman" w:cs="Times New Roman"/>
          <w:sz w:val="26"/>
          <w:szCs w:val="26"/>
          <w:lang w:val="en-GB"/>
        </w:rPr>
        <w:t>derivatives, with a reduced number of synthetic steps (</w:t>
      </w:r>
      <w:r w:rsidRPr="00710A22">
        <w:rPr>
          <w:rFonts w:ascii="Times New Roman" w:hAnsi="Times New Roman" w:cs="Times New Roman"/>
          <w:b/>
          <w:sz w:val="26"/>
          <w:szCs w:val="26"/>
          <w:lang w:val="en-GB"/>
        </w:rPr>
        <w:t>Scheme</w:t>
      </w:r>
      <w:r>
        <w:rPr>
          <w:rFonts w:ascii="Times New Roman" w:hAnsi="Times New Roman" w:cs="Times New Roman"/>
          <w:b/>
          <w:sz w:val="26"/>
          <w:szCs w:val="26"/>
          <w:lang w:val="en-GB"/>
        </w:rPr>
        <w:t xml:space="preserve"> 3.18</w:t>
      </w:r>
      <w:r w:rsidRPr="007C06B3">
        <w:rPr>
          <w:rFonts w:ascii="Times New Roman" w:hAnsi="Times New Roman" w:cs="Times New Roman"/>
          <w:sz w:val="26"/>
          <w:szCs w:val="26"/>
          <w:lang w:val="en-GB"/>
        </w:rPr>
        <w:t>).</w:t>
      </w: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jc w:val="both"/>
        <w:rPr>
          <w:rFonts w:ascii="Arial" w:hAnsi="Arial" w:cs="Arial"/>
          <w:b/>
          <w:color w:val="000000" w:themeColor="text1"/>
          <w:sz w:val="22"/>
          <w:szCs w:val="22"/>
          <w:lang w:val="en-GB"/>
        </w:rPr>
      </w:pPr>
    </w:p>
    <w:p w:rsidR="00DC56B1" w:rsidRDefault="0014280E" w:rsidP="00DC56B1">
      <w:pPr>
        <w:pStyle w:val="Default"/>
        <w:jc w:val="both"/>
        <w:rPr>
          <w:rFonts w:ascii="Arial" w:hAnsi="Arial" w:cs="Arial"/>
          <w:b/>
          <w:color w:val="000000" w:themeColor="text1"/>
          <w:sz w:val="22"/>
          <w:szCs w:val="22"/>
          <w:lang w:val="en-GB"/>
        </w:rPr>
      </w:pPr>
      <w:r>
        <w:rPr>
          <w:rFonts w:ascii="Arial" w:hAnsi="Arial" w:cs="Arial"/>
          <w:b/>
          <w:noProof/>
          <w:color w:val="000000" w:themeColor="text1"/>
          <w:sz w:val="22"/>
          <w:szCs w:val="22"/>
          <w:lang w:val="en-US"/>
        </w:rPr>
        <mc:AlternateContent>
          <mc:Choice Requires="wpg">
            <w:drawing>
              <wp:anchor distT="0" distB="0" distL="114300" distR="114300" simplePos="0" relativeHeight="251869184" behindDoc="0" locked="0" layoutInCell="1" allowOverlap="1" wp14:anchorId="30284A8D" wp14:editId="14C0C8AF">
                <wp:simplePos x="0" y="0"/>
                <wp:positionH relativeFrom="margin">
                  <wp:align>center</wp:align>
                </wp:positionH>
                <wp:positionV relativeFrom="paragraph">
                  <wp:posOffset>9552</wp:posOffset>
                </wp:positionV>
                <wp:extent cx="5400040" cy="2026285"/>
                <wp:effectExtent l="0" t="0" r="0" b="0"/>
                <wp:wrapNone/>
                <wp:docPr id="52" name="Grupo 52"/>
                <wp:cNvGraphicFramePr/>
                <a:graphic xmlns:a="http://schemas.openxmlformats.org/drawingml/2006/main">
                  <a:graphicData uri="http://schemas.microsoft.com/office/word/2010/wordprocessingGroup">
                    <wpg:wgp>
                      <wpg:cNvGrpSpPr/>
                      <wpg:grpSpPr>
                        <a:xfrm>
                          <a:off x="0" y="0"/>
                          <a:ext cx="5400040" cy="2026285"/>
                          <a:chOff x="0" y="0"/>
                          <a:chExt cx="5400040" cy="2026285"/>
                        </a:xfrm>
                      </wpg:grpSpPr>
                      <pic:pic xmlns:pic="http://schemas.openxmlformats.org/drawingml/2006/picture">
                        <pic:nvPicPr>
                          <pic:cNvPr id="17" name="Imagem 17"/>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771525" y="0"/>
                            <a:ext cx="3862070" cy="1127760"/>
                          </a:xfrm>
                          <a:prstGeom prst="rect">
                            <a:avLst/>
                          </a:prstGeom>
                        </pic:spPr>
                      </pic:pic>
                      <wps:wsp>
                        <wps:cNvPr id="24" name="Caixa de Texto 2"/>
                        <wps:cNvSpPr txBox="1">
                          <a:spLocks noChangeArrowheads="1"/>
                        </wps:cNvSpPr>
                        <wps:spPr bwMode="auto">
                          <a:xfrm>
                            <a:off x="0" y="1438275"/>
                            <a:ext cx="5400040" cy="588010"/>
                          </a:xfrm>
                          <a:prstGeom prst="rect">
                            <a:avLst/>
                          </a:prstGeom>
                          <a:noFill/>
                          <a:ln w="9525">
                            <a:noFill/>
                            <a:miter lim="800000"/>
                            <a:headEnd/>
                            <a:tailEnd/>
                          </a:ln>
                        </wps:spPr>
                        <wps:txb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3.18</w:t>
                              </w:r>
                              <w:r w:rsidRPr="007224FA">
                                <w:rPr>
                                  <w:rFonts w:ascii="Times New Roman" w:hAnsi="Times New Roman" w:cs="Times New Roman"/>
                                  <w:sz w:val="24"/>
                                  <w:szCs w:val="20"/>
                                  <w:u w:val="single"/>
                                  <w:lang w:val="en-US"/>
                                </w:rPr>
                                <w:t>:</w:t>
                              </w:r>
                              <w:r w:rsidRPr="007224FA">
                                <w:rPr>
                                  <w:rFonts w:ascii="Times New Roman" w:hAnsi="Times New Roman" w:cs="Times New Roman"/>
                                  <w:sz w:val="24"/>
                                  <w:szCs w:val="20"/>
                                  <w:lang w:val="en-US"/>
                                </w:rPr>
                                <w:t xml:space="preserve"> </w:t>
                              </w:r>
                              <w:r>
                                <w:rPr>
                                  <w:rFonts w:ascii="Times New Roman" w:hAnsi="Times New Roman" w:cs="Times New Roman"/>
                                  <w:sz w:val="24"/>
                                  <w:szCs w:val="20"/>
                                  <w:lang w:val="en-US"/>
                                </w:rPr>
                                <w:t>Our strategy for the s</w:t>
                              </w:r>
                              <w:r w:rsidRPr="007224FA">
                                <w:rPr>
                                  <w:rFonts w:ascii="Times New Roman" w:hAnsi="Times New Roman" w:cs="Times New Roman"/>
                                  <w:sz w:val="24"/>
                                  <w:szCs w:val="20"/>
                                  <w:lang w:val="en-US"/>
                                </w:rPr>
                                <w:t xml:space="preserve">ynthesis of </w:t>
                              </w:r>
                              <w:r>
                                <w:rPr>
                                  <w:rFonts w:ascii="Times New Roman" w:hAnsi="Times New Roman" w:cs="Times New Roman"/>
                                  <w:sz w:val="24"/>
                                  <w:szCs w:val="20"/>
                                  <w:lang w:val="en-US"/>
                                </w:rPr>
                                <w:t>aldehyde derivatives.</w:t>
                              </w:r>
                            </w:p>
                          </w:txbxContent>
                        </wps:txbx>
                        <wps:bodyPr rot="0" vert="horz" wrap="square" lIns="91440" tIns="45720" rIns="91440" bIns="45720" anchor="t" anchorCtr="0">
                          <a:noAutofit/>
                        </wps:bodyPr>
                      </wps:wsp>
                    </wpg:wgp>
                  </a:graphicData>
                </a:graphic>
              </wp:anchor>
            </w:drawing>
          </mc:Choice>
          <mc:Fallback>
            <w:pict>
              <v:group w14:anchorId="30284A8D" id="Grupo 52" o:spid="_x0000_s1253" style="position:absolute;left:0;text-align:left;margin-left:0;margin-top:.75pt;width:425.2pt;height:159.55pt;z-index:251869184;mso-position-horizontal:center;mso-position-horizontal-relative:margin" coordsize="54000,20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">
                <v:shape id="Imagem 17" o:spid="_x0000_s1254" type="#_x0000_t75" style="position:absolute;left:7715;width:38620;height:11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LyLLAAAAA2wAAAA8AAABkcnMvZG93bnJldi54bWxET82KwjAQvgv7DmEW9iKabtFVqlEWQehF&#10;UdcHGJuxLTaTkkTtvr0RBG/z8f3OfNmZRtzI+dqygu9hAoK4sLrmUsHxbz2YgvABWWNjmRT8k4fl&#10;4qM3x0zbO+/pdgiliCHsM1RQhdBmUvqiIoN+aFviyJ2tMxgidKXUDu8x3DQyTZIfabDm2FBhS6uK&#10;isvhahSctmk/P4f+aDPepe5o0nyVyFypr8/udwYiUBfe4pc713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YvIssAAAADbAAAADwAAAAAAAAAAAAAAAACfAgAA&#10;ZHJzL2Rvd25yZXYueG1sUEsFBgAAAAAEAAQA9wAAAIwDAAAAAA==&#10;">
                  <v:imagedata r:id="rId195" o:title=""/>
                  <v:path arrowok="t"/>
                </v:shape>
                <v:shape id="_x0000_s1255" type="#_x0000_t202" style="position:absolute;top:14382;width:54000;height:5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3.18</w:t>
                        </w:r>
                        <w:r w:rsidRPr="007224FA">
                          <w:rPr>
                            <w:rFonts w:ascii="Times New Roman" w:hAnsi="Times New Roman" w:cs="Times New Roman"/>
                            <w:sz w:val="24"/>
                            <w:szCs w:val="20"/>
                            <w:u w:val="single"/>
                            <w:lang w:val="en-US"/>
                          </w:rPr>
                          <w:t>:</w:t>
                        </w:r>
                        <w:r w:rsidRPr="007224FA">
                          <w:rPr>
                            <w:rFonts w:ascii="Times New Roman" w:hAnsi="Times New Roman" w:cs="Times New Roman"/>
                            <w:sz w:val="24"/>
                            <w:szCs w:val="20"/>
                            <w:lang w:val="en-US"/>
                          </w:rPr>
                          <w:t xml:space="preserve"> </w:t>
                        </w:r>
                        <w:r>
                          <w:rPr>
                            <w:rFonts w:ascii="Times New Roman" w:hAnsi="Times New Roman" w:cs="Times New Roman"/>
                            <w:sz w:val="24"/>
                            <w:szCs w:val="20"/>
                            <w:lang w:val="en-US"/>
                          </w:rPr>
                          <w:t>Our strategy for the s</w:t>
                        </w:r>
                        <w:r w:rsidRPr="007224FA">
                          <w:rPr>
                            <w:rFonts w:ascii="Times New Roman" w:hAnsi="Times New Roman" w:cs="Times New Roman"/>
                            <w:sz w:val="24"/>
                            <w:szCs w:val="20"/>
                            <w:lang w:val="en-US"/>
                          </w:rPr>
                          <w:t xml:space="preserve">ynthesis of </w:t>
                        </w:r>
                        <w:r>
                          <w:rPr>
                            <w:rFonts w:ascii="Times New Roman" w:hAnsi="Times New Roman" w:cs="Times New Roman"/>
                            <w:sz w:val="24"/>
                            <w:szCs w:val="20"/>
                            <w:lang w:val="en-US"/>
                          </w:rPr>
                          <w:t>aldehyde derivatives.</w:t>
                        </w:r>
                      </w:p>
                    </w:txbxContent>
                  </v:textbox>
                </v:shape>
                <w10:wrap anchorx="margin"/>
              </v:group>
            </w:pict>
          </mc:Fallback>
        </mc:AlternateContent>
      </w: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contextualSpacing/>
        <w:jc w:val="both"/>
        <w:rPr>
          <w:rFonts w:ascii="Arial" w:hAnsi="Arial" w:cs="Arial"/>
          <w:b/>
          <w:color w:val="000000" w:themeColor="text1"/>
          <w:sz w:val="22"/>
          <w:szCs w:val="22"/>
          <w:lang w:val="en-GB"/>
        </w:rPr>
      </w:pPr>
    </w:p>
    <w:p w:rsidR="00DC56B1" w:rsidRDefault="00DC56B1" w:rsidP="00DC56B1">
      <w:pPr>
        <w:pStyle w:val="Default"/>
        <w:spacing w:after="120" w:line="360" w:lineRule="auto"/>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3.3</w:t>
      </w:r>
      <w:r w:rsidRPr="007224FA">
        <w:rPr>
          <w:rStyle w:val="nfase"/>
          <w:rFonts w:ascii="Times New Roman" w:hAnsi="Times New Roman" w:cs="Times New Roman"/>
          <w:b/>
          <w:i w:val="0"/>
          <w:color w:val="auto"/>
          <w:sz w:val="28"/>
          <w:lang w:val="en-GB"/>
        </w:rPr>
        <w:t xml:space="preserve">.4.2 Synthesis of </w:t>
      </w:r>
      <w:r>
        <w:rPr>
          <w:rStyle w:val="nfase"/>
          <w:rFonts w:ascii="Times New Roman" w:hAnsi="Times New Roman" w:cs="Times New Roman"/>
          <w:b/>
          <w:i w:val="0"/>
          <w:color w:val="auto"/>
          <w:sz w:val="28"/>
          <w:lang w:val="en-GB"/>
        </w:rPr>
        <w:t xml:space="preserve">the </w:t>
      </w:r>
      <w:r w:rsidRPr="007224FA">
        <w:rPr>
          <w:rStyle w:val="nfase"/>
          <w:rFonts w:ascii="Times New Roman" w:hAnsi="Times New Roman" w:cs="Times New Roman"/>
          <w:b/>
          <w:i w:val="0"/>
          <w:color w:val="auto"/>
          <w:sz w:val="28"/>
          <w:lang w:val="en-GB"/>
        </w:rPr>
        <w:t>allyl aryl a</w:t>
      </w:r>
      <w:r>
        <w:rPr>
          <w:rStyle w:val="nfase"/>
          <w:rFonts w:ascii="Times New Roman" w:hAnsi="Times New Roman" w:cs="Times New Roman"/>
          <w:b/>
          <w:i w:val="0"/>
          <w:color w:val="auto"/>
          <w:sz w:val="28"/>
          <w:lang w:val="en-GB"/>
        </w:rPr>
        <w:t>nd heteroaryl ether derivatives</w:t>
      </w:r>
    </w:p>
    <w:p w:rsidR="00DC56B1" w:rsidRDefault="00DC56B1" w:rsidP="00DC56B1">
      <w:pPr>
        <w:pStyle w:val="Default"/>
        <w:spacing w:line="360" w:lineRule="auto"/>
        <w:contextualSpacing/>
        <w:jc w:val="both"/>
        <w:rPr>
          <w:rStyle w:val="nfase"/>
          <w:rFonts w:ascii="Times New Roman" w:hAnsi="Times New Roman" w:cs="Times New Roman"/>
          <w:b/>
          <w:i w:val="0"/>
          <w:color w:val="auto"/>
          <w:sz w:val="28"/>
          <w:lang w:val="en-GB"/>
        </w:rPr>
      </w:pPr>
    </w:p>
    <w:p w:rsidR="00DC56B1" w:rsidRPr="00856C88" w:rsidRDefault="00DC56B1" w:rsidP="00DC56B1">
      <w:pPr>
        <w:pStyle w:val="Default"/>
        <w:spacing w:line="360" w:lineRule="auto"/>
        <w:contextualSpacing/>
        <w:jc w:val="both"/>
        <w:rPr>
          <w:rFonts w:ascii="Times New Roman" w:hAnsi="Times New Roman" w:cs="Times New Roman"/>
          <w:color w:val="000000" w:themeColor="text1"/>
          <w:sz w:val="26"/>
          <w:szCs w:val="26"/>
          <w:lang w:val="en-GB"/>
        </w:rPr>
      </w:pPr>
      <w:r w:rsidRPr="00193296">
        <w:rPr>
          <w:rFonts w:ascii="Times New Roman" w:hAnsi="Times New Roman" w:cs="Times New Roman"/>
          <w:b/>
          <w:color w:val="000000" w:themeColor="text1"/>
          <w:szCs w:val="22"/>
          <w:lang w:val="en-GB"/>
        </w:rPr>
        <w:tab/>
      </w:r>
      <w:r>
        <w:rPr>
          <w:rFonts w:ascii="Times New Roman" w:hAnsi="Times New Roman" w:cs="Times New Roman"/>
          <w:color w:val="000000" w:themeColor="text1"/>
          <w:sz w:val="26"/>
          <w:szCs w:val="26"/>
          <w:lang w:val="en-GB"/>
        </w:rPr>
        <w:t>The first step was to adapt</w:t>
      </w:r>
      <w:r w:rsidRPr="007224FA">
        <w:rPr>
          <w:rFonts w:ascii="Times New Roman" w:hAnsi="Times New Roman" w:cs="Times New Roman"/>
          <w:color w:val="000000" w:themeColor="text1"/>
          <w:sz w:val="26"/>
          <w:szCs w:val="26"/>
          <w:lang w:val="en-GB"/>
        </w:rPr>
        <w:t xml:space="preserve"> the Williamson methodology to our </w:t>
      </w:r>
      <w:r>
        <w:rPr>
          <w:rFonts w:ascii="Times New Roman" w:hAnsi="Times New Roman" w:cs="Times New Roman"/>
          <w:color w:val="000000" w:themeColor="text1"/>
          <w:sz w:val="26"/>
          <w:szCs w:val="26"/>
          <w:lang w:val="en-GB"/>
        </w:rPr>
        <w:t xml:space="preserve">system. Consequently, </w:t>
      </w:r>
      <w:r w:rsidRPr="007224FA">
        <w:rPr>
          <w:rFonts w:ascii="Times New Roman" w:hAnsi="Times New Roman" w:cs="Times New Roman"/>
          <w:color w:val="000000" w:themeColor="text1"/>
          <w:sz w:val="26"/>
          <w:szCs w:val="26"/>
          <w:lang w:val="en-GB"/>
        </w:rPr>
        <w:t>2-bromophenol (</w:t>
      </w:r>
      <w:r w:rsidRPr="007224FA">
        <w:rPr>
          <w:rFonts w:ascii="Times New Roman" w:hAnsi="Times New Roman" w:cs="Times New Roman"/>
          <w:b/>
          <w:color w:val="000000" w:themeColor="text1"/>
          <w:sz w:val="26"/>
          <w:szCs w:val="26"/>
          <w:lang w:val="en-GB"/>
        </w:rPr>
        <w:t>3a</w:t>
      </w:r>
      <w:r w:rsidRPr="007224FA">
        <w:rPr>
          <w:rFonts w:ascii="Times New Roman" w:hAnsi="Times New Roman" w:cs="Times New Roman"/>
          <w:color w:val="000000" w:themeColor="text1"/>
          <w:sz w:val="26"/>
          <w:szCs w:val="26"/>
          <w:lang w:val="en-GB"/>
        </w:rPr>
        <w:t xml:space="preserve">) </w:t>
      </w:r>
      <w:r>
        <w:rPr>
          <w:rFonts w:ascii="Times New Roman" w:hAnsi="Times New Roman" w:cs="Times New Roman"/>
          <w:color w:val="000000" w:themeColor="text1"/>
          <w:sz w:val="26"/>
          <w:szCs w:val="26"/>
          <w:lang w:val="en-GB"/>
        </w:rPr>
        <w:t>was reacted with allyl bromide and</w:t>
      </w:r>
      <w:r w:rsidRPr="007224FA">
        <w:rPr>
          <w:rFonts w:ascii="Times New Roman" w:hAnsi="Times New Roman" w:cs="Times New Roman"/>
          <w:color w:val="000000" w:themeColor="text1"/>
          <w:sz w:val="26"/>
          <w:szCs w:val="26"/>
          <w:lang w:val="en-GB"/>
        </w:rPr>
        <w:t xml:space="preserve"> K</w:t>
      </w:r>
      <w:r w:rsidRPr="007224FA">
        <w:rPr>
          <w:rFonts w:ascii="Times New Roman" w:hAnsi="Times New Roman" w:cs="Times New Roman"/>
          <w:color w:val="000000" w:themeColor="text1"/>
          <w:sz w:val="26"/>
          <w:szCs w:val="26"/>
          <w:vertAlign w:val="subscript"/>
          <w:lang w:val="en-GB"/>
        </w:rPr>
        <w:t>2</w:t>
      </w:r>
      <w:r w:rsidRPr="007224FA">
        <w:rPr>
          <w:rFonts w:ascii="Times New Roman" w:hAnsi="Times New Roman" w:cs="Times New Roman"/>
          <w:color w:val="000000" w:themeColor="text1"/>
          <w:sz w:val="26"/>
          <w:szCs w:val="26"/>
          <w:lang w:val="en-GB"/>
        </w:rPr>
        <w:t>CO</w:t>
      </w:r>
      <w:r w:rsidRPr="007224FA">
        <w:rPr>
          <w:rFonts w:ascii="Times New Roman" w:hAnsi="Times New Roman" w:cs="Times New Roman"/>
          <w:color w:val="000000" w:themeColor="text1"/>
          <w:sz w:val="26"/>
          <w:szCs w:val="26"/>
          <w:vertAlign w:val="subscript"/>
          <w:lang w:val="en-GB"/>
        </w:rPr>
        <w:t>3</w:t>
      </w:r>
      <w:r>
        <w:rPr>
          <w:rFonts w:ascii="Times New Roman" w:hAnsi="Times New Roman" w:cs="Times New Roman"/>
          <w:color w:val="000000" w:themeColor="text1"/>
          <w:sz w:val="26"/>
          <w:szCs w:val="26"/>
          <w:lang w:val="en-GB"/>
        </w:rPr>
        <w:t>,</w:t>
      </w:r>
      <w:r w:rsidRPr="007224FA">
        <w:rPr>
          <w:rFonts w:ascii="Times New Roman" w:hAnsi="Times New Roman" w:cs="Times New Roman"/>
          <w:color w:val="000000" w:themeColor="text1"/>
          <w:sz w:val="26"/>
          <w:szCs w:val="26"/>
          <w:lang w:val="en-GB"/>
        </w:rPr>
        <w:t xml:space="preserve"> in</w:t>
      </w:r>
      <w:r>
        <w:rPr>
          <w:rFonts w:ascii="Times New Roman" w:hAnsi="Times New Roman" w:cs="Times New Roman"/>
          <w:color w:val="000000" w:themeColor="text1"/>
          <w:sz w:val="26"/>
          <w:szCs w:val="26"/>
          <w:lang w:val="en-GB"/>
        </w:rPr>
        <w:t xml:space="preserve"> </w:t>
      </w:r>
      <w:r w:rsidRPr="007224FA">
        <w:rPr>
          <w:rFonts w:ascii="Times New Roman" w:hAnsi="Times New Roman" w:cs="Times New Roman"/>
          <w:color w:val="000000" w:themeColor="text1"/>
          <w:sz w:val="26"/>
          <w:szCs w:val="26"/>
          <w:lang w:val="en-GB"/>
        </w:rPr>
        <w:t>reflux</w:t>
      </w:r>
      <w:r>
        <w:rPr>
          <w:rFonts w:ascii="Times New Roman" w:hAnsi="Times New Roman" w:cs="Times New Roman"/>
          <w:color w:val="000000" w:themeColor="text1"/>
          <w:sz w:val="26"/>
          <w:szCs w:val="26"/>
          <w:lang w:val="en-GB"/>
        </w:rPr>
        <w:t>ed</w:t>
      </w:r>
      <w:r w:rsidRPr="007224FA">
        <w:rPr>
          <w:rFonts w:ascii="Times New Roman" w:hAnsi="Times New Roman" w:cs="Times New Roman"/>
          <w:color w:val="000000" w:themeColor="text1"/>
          <w:sz w:val="26"/>
          <w:szCs w:val="26"/>
          <w:lang w:val="en-GB"/>
        </w:rPr>
        <w:t xml:space="preserve"> acetone.</w:t>
      </w:r>
      <w:r w:rsidR="00FF2264">
        <w:rPr>
          <w:rFonts w:ascii="Times New Roman" w:hAnsi="Times New Roman" w:cs="Times New Roman"/>
          <w:color w:val="000000" w:themeColor="text1"/>
          <w:sz w:val="26"/>
          <w:szCs w:val="26"/>
          <w:vertAlign w:val="superscript"/>
          <w:lang w:val="en-GB"/>
        </w:rPr>
        <w:t>155</w:t>
      </w:r>
      <w:r w:rsidRPr="007224FA">
        <w:rPr>
          <w:rFonts w:ascii="Times New Roman" w:hAnsi="Times New Roman" w:cs="Times New Roman"/>
          <w:color w:val="000000" w:themeColor="text1"/>
          <w:sz w:val="26"/>
          <w:szCs w:val="26"/>
          <w:lang w:val="en-GB"/>
        </w:rPr>
        <w:t xml:space="preserve"> After 4 hours, TLC analysis showed </w:t>
      </w:r>
      <w:r>
        <w:rPr>
          <w:rFonts w:ascii="Times New Roman" w:hAnsi="Times New Roman" w:cs="Times New Roman"/>
          <w:color w:val="000000" w:themeColor="text1"/>
          <w:sz w:val="26"/>
          <w:szCs w:val="26"/>
          <w:lang w:val="en-GB"/>
        </w:rPr>
        <w:t xml:space="preserve">that </w:t>
      </w:r>
      <w:r w:rsidRPr="007224FA">
        <w:rPr>
          <w:rFonts w:ascii="Times New Roman" w:hAnsi="Times New Roman" w:cs="Times New Roman"/>
          <w:color w:val="000000" w:themeColor="text1"/>
          <w:sz w:val="26"/>
          <w:szCs w:val="26"/>
          <w:lang w:val="en-GB"/>
        </w:rPr>
        <w:t xml:space="preserve">the </w:t>
      </w:r>
      <w:r>
        <w:rPr>
          <w:rFonts w:ascii="Times New Roman" w:hAnsi="Times New Roman" w:cs="Times New Roman"/>
          <w:color w:val="000000" w:themeColor="text1"/>
          <w:sz w:val="26"/>
          <w:szCs w:val="26"/>
          <w:lang w:val="en-GB"/>
        </w:rPr>
        <w:t>substrate (</w:t>
      </w:r>
      <w:r w:rsidRPr="007C06B3">
        <w:rPr>
          <w:rFonts w:ascii="Times New Roman" w:hAnsi="Times New Roman" w:cs="Times New Roman"/>
          <w:b/>
          <w:color w:val="000000" w:themeColor="text1"/>
          <w:sz w:val="26"/>
          <w:szCs w:val="26"/>
          <w:lang w:val="en-GB"/>
        </w:rPr>
        <w:t>3a</w:t>
      </w:r>
      <w:r>
        <w:rPr>
          <w:rFonts w:ascii="Times New Roman" w:hAnsi="Times New Roman" w:cs="Times New Roman"/>
          <w:color w:val="000000" w:themeColor="text1"/>
          <w:sz w:val="26"/>
          <w:szCs w:val="26"/>
          <w:lang w:val="en-GB"/>
        </w:rPr>
        <w:t>)</w:t>
      </w:r>
      <w:r w:rsidRPr="007224FA">
        <w:rPr>
          <w:rFonts w:ascii="Times New Roman" w:hAnsi="Times New Roman" w:cs="Times New Roman"/>
          <w:color w:val="000000" w:themeColor="text1"/>
          <w:sz w:val="26"/>
          <w:szCs w:val="26"/>
          <w:lang w:val="en-GB"/>
        </w:rPr>
        <w:t xml:space="preserve"> </w:t>
      </w:r>
      <w:r>
        <w:rPr>
          <w:rFonts w:ascii="Times New Roman" w:hAnsi="Times New Roman" w:cs="Times New Roman"/>
          <w:color w:val="000000" w:themeColor="text1"/>
          <w:sz w:val="26"/>
          <w:szCs w:val="26"/>
          <w:lang w:val="en-GB"/>
        </w:rPr>
        <w:t>was completely converted in</w:t>
      </w:r>
      <w:r w:rsidRPr="007224FA">
        <w:rPr>
          <w:rFonts w:ascii="Times New Roman" w:hAnsi="Times New Roman" w:cs="Times New Roman"/>
          <w:color w:val="000000" w:themeColor="text1"/>
          <w:sz w:val="26"/>
          <w:szCs w:val="26"/>
          <w:lang w:val="en-GB"/>
        </w:rPr>
        <w:t xml:space="preserve"> 1-(allyloxy)-2-bromobenzene (</w:t>
      </w:r>
      <w:r w:rsidRPr="007224FA">
        <w:rPr>
          <w:rFonts w:ascii="Times New Roman" w:hAnsi="Times New Roman" w:cs="Times New Roman"/>
          <w:b/>
          <w:color w:val="000000" w:themeColor="text1"/>
          <w:sz w:val="26"/>
          <w:szCs w:val="26"/>
          <w:lang w:val="en-GB"/>
        </w:rPr>
        <w:t>10a</w:t>
      </w:r>
      <w:r w:rsidRPr="007224FA">
        <w:rPr>
          <w:rFonts w:ascii="Times New Roman" w:hAnsi="Times New Roman" w:cs="Times New Roman"/>
          <w:color w:val="000000" w:themeColor="text1"/>
          <w:sz w:val="26"/>
          <w:szCs w:val="26"/>
          <w:lang w:val="en-GB"/>
        </w:rPr>
        <w:t>), in excellent yield</w:t>
      </w:r>
      <w:r>
        <w:rPr>
          <w:rFonts w:ascii="Times New Roman" w:hAnsi="Times New Roman" w:cs="Times New Roman"/>
          <w:color w:val="000000" w:themeColor="text1"/>
          <w:sz w:val="26"/>
          <w:szCs w:val="26"/>
          <w:lang w:val="en-GB"/>
        </w:rPr>
        <w:t xml:space="preserve"> </w:t>
      </w:r>
      <w:r w:rsidRPr="007224FA">
        <w:rPr>
          <w:rFonts w:ascii="Times New Roman" w:hAnsi="Times New Roman" w:cs="Times New Roman"/>
          <w:color w:val="000000" w:themeColor="text1"/>
          <w:sz w:val="26"/>
          <w:szCs w:val="26"/>
          <w:lang w:val="en-GB"/>
        </w:rPr>
        <w:t>(</w:t>
      </w:r>
      <w:r>
        <w:rPr>
          <w:rFonts w:ascii="Times New Roman" w:hAnsi="Times New Roman" w:cs="Times New Roman"/>
          <w:b/>
          <w:color w:val="000000" w:themeColor="text1"/>
          <w:sz w:val="26"/>
          <w:szCs w:val="26"/>
          <w:lang w:val="en-GB"/>
        </w:rPr>
        <w:t>Scheme 3.19</w:t>
      </w:r>
      <w:r w:rsidRPr="007224FA">
        <w:rPr>
          <w:rFonts w:ascii="Times New Roman" w:hAnsi="Times New Roman" w:cs="Times New Roman"/>
          <w:color w:val="000000" w:themeColor="text1"/>
          <w:sz w:val="26"/>
          <w:szCs w:val="26"/>
          <w:lang w:val="en-GB"/>
        </w:rPr>
        <w:t>).</w:t>
      </w:r>
      <w:r w:rsidRPr="007224FA">
        <w:rPr>
          <w:rFonts w:ascii="Arial" w:hAnsi="Arial" w:cs="Arial"/>
          <w:color w:val="000000" w:themeColor="text1"/>
          <w:sz w:val="26"/>
          <w:szCs w:val="26"/>
          <w:lang w:val="en-GB"/>
        </w:rPr>
        <w:t xml:space="preserve"> </w:t>
      </w:r>
    </w:p>
    <w:p w:rsidR="00DC56B1" w:rsidRDefault="00DC56B1" w:rsidP="00DC56B1">
      <w:pPr>
        <w:rPr>
          <w:lang w:val="en-GB"/>
        </w:rPr>
      </w:pPr>
      <w:r>
        <w:rPr>
          <w:noProof/>
          <w:lang w:val="en-US"/>
        </w:rPr>
        <mc:AlternateContent>
          <mc:Choice Requires="wpg">
            <w:drawing>
              <wp:anchor distT="0" distB="0" distL="114300" distR="114300" simplePos="0" relativeHeight="251944960" behindDoc="0" locked="0" layoutInCell="1" allowOverlap="1" wp14:anchorId="42DFA3A9" wp14:editId="18966C2E">
                <wp:simplePos x="0" y="0"/>
                <wp:positionH relativeFrom="margin">
                  <wp:align>center</wp:align>
                </wp:positionH>
                <wp:positionV relativeFrom="paragraph">
                  <wp:posOffset>270345</wp:posOffset>
                </wp:positionV>
                <wp:extent cx="4253865" cy="1722025"/>
                <wp:effectExtent l="0" t="0" r="0" b="0"/>
                <wp:wrapNone/>
                <wp:docPr id="733" name="Grupo 733"/>
                <wp:cNvGraphicFramePr/>
                <a:graphic xmlns:a="http://schemas.openxmlformats.org/drawingml/2006/main">
                  <a:graphicData uri="http://schemas.microsoft.com/office/word/2010/wordprocessingGroup">
                    <wpg:wgp>
                      <wpg:cNvGrpSpPr/>
                      <wpg:grpSpPr>
                        <a:xfrm>
                          <a:off x="0" y="0"/>
                          <a:ext cx="4253865" cy="1722025"/>
                          <a:chOff x="0" y="0"/>
                          <a:chExt cx="4253865" cy="1722025"/>
                        </a:xfrm>
                      </wpg:grpSpPr>
                      <wps:wsp>
                        <wps:cNvPr id="344" name="Caixa de Texto 2"/>
                        <wps:cNvSpPr txBox="1">
                          <a:spLocks noChangeArrowheads="1"/>
                        </wps:cNvSpPr>
                        <wps:spPr bwMode="auto">
                          <a:xfrm>
                            <a:off x="0" y="1133856"/>
                            <a:ext cx="4253865" cy="588169"/>
                          </a:xfrm>
                          <a:prstGeom prst="rect">
                            <a:avLst/>
                          </a:prstGeom>
                          <a:noFill/>
                          <a:ln w="9525">
                            <a:noFill/>
                            <a:miter lim="800000"/>
                            <a:headEnd/>
                            <a:tailEnd/>
                          </a:ln>
                        </wps:spPr>
                        <wps:txb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3.19</w:t>
                              </w:r>
                              <w:r w:rsidRPr="007224FA">
                                <w:rPr>
                                  <w:rFonts w:ascii="Times New Roman" w:hAnsi="Times New Roman" w:cs="Times New Roman"/>
                                  <w:sz w:val="24"/>
                                  <w:szCs w:val="20"/>
                                  <w:u w:val="single"/>
                                  <w:lang w:val="en-US"/>
                                </w:rPr>
                                <w:t>:</w:t>
                              </w:r>
                              <w:r w:rsidRPr="007224FA">
                                <w:rPr>
                                  <w:rFonts w:ascii="Times New Roman" w:hAnsi="Times New Roman" w:cs="Times New Roman"/>
                                  <w:sz w:val="24"/>
                                  <w:szCs w:val="20"/>
                                  <w:lang w:val="en-US"/>
                                </w:rPr>
                                <w:t xml:space="preserve"> Synthesis of </w:t>
                              </w:r>
                              <w:r>
                                <w:rPr>
                                  <w:rFonts w:ascii="Times New Roman" w:hAnsi="Times New Roman" w:cs="Times New Roman"/>
                                  <w:sz w:val="24"/>
                                  <w:szCs w:val="20"/>
                                  <w:lang w:val="en-US"/>
                                </w:rPr>
                                <w:t>1-(allyl</w:t>
                              </w:r>
                              <w:r w:rsidRPr="00520C8E">
                                <w:rPr>
                                  <w:rFonts w:ascii="Times New Roman" w:hAnsi="Times New Roman" w:cs="Times New Roman"/>
                                  <w:sz w:val="24"/>
                                  <w:szCs w:val="20"/>
                                  <w:lang w:val="en-US"/>
                                </w:rPr>
                                <w:t>oxy)-2-bromobenzene</w:t>
                              </w:r>
                              <w:r>
                                <w:rPr>
                                  <w:rFonts w:ascii="Times New Roman" w:hAnsi="Times New Roman" w:cs="Times New Roman"/>
                                  <w:sz w:val="24"/>
                                  <w:szCs w:val="20"/>
                                  <w:lang w:val="en-US"/>
                                </w:rPr>
                                <w:t xml:space="preserve"> </w:t>
                              </w:r>
                              <w:r w:rsidRPr="007224FA">
                                <w:rPr>
                                  <w:rFonts w:ascii="Times New Roman" w:hAnsi="Times New Roman" w:cs="Times New Roman"/>
                                  <w:sz w:val="24"/>
                                  <w:szCs w:val="20"/>
                                  <w:lang w:val="en-US"/>
                                </w:rPr>
                                <w:t xml:space="preserve">derivative </w:t>
                              </w:r>
                              <w:r>
                                <w:rPr>
                                  <w:rFonts w:ascii="Times New Roman" w:hAnsi="Times New Roman" w:cs="Times New Roman"/>
                                  <w:sz w:val="24"/>
                                  <w:szCs w:val="20"/>
                                  <w:lang w:val="en-US"/>
                                </w:rPr>
                                <w:t>(</w:t>
                              </w:r>
                              <w:r w:rsidRPr="007224FA">
                                <w:rPr>
                                  <w:rFonts w:ascii="Times New Roman" w:hAnsi="Times New Roman" w:cs="Times New Roman"/>
                                  <w:b/>
                                  <w:sz w:val="24"/>
                                  <w:szCs w:val="20"/>
                                  <w:lang w:val="en-US"/>
                                </w:rPr>
                                <w:t>10a</w:t>
                              </w:r>
                              <w:r>
                                <w:rPr>
                                  <w:rFonts w:ascii="Times New Roman" w:hAnsi="Times New Roman" w:cs="Times New Roman"/>
                                  <w:sz w:val="24"/>
                                  <w:szCs w:val="20"/>
                                  <w:lang w:val="en-US"/>
                                </w:rPr>
                                <w:t>)</w:t>
                              </w:r>
                              <w:r w:rsidRPr="007224FA">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721" name="Imagem 721"/>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109728" y="0"/>
                            <a:ext cx="4036060" cy="762635"/>
                          </a:xfrm>
                          <a:prstGeom prst="rect">
                            <a:avLst/>
                          </a:prstGeom>
                        </pic:spPr>
                      </pic:pic>
                    </wpg:wgp>
                  </a:graphicData>
                </a:graphic>
              </wp:anchor>
            </w:drawing>
          </mc:Choice>
          <mc:Fallback>
            <w:pict>
              <v:group w14:anchorId="42DFA3A9" id="Grupo 733" o:spid="_x0000_s1256" style="position:absolute;margin-left:0;margin-top:21.3pt;width:334.95pt;height:135.6pt;z-index:251944960;mso-position-horizontal:center;mso-position-horizontal-relative:margin" coordsize="42538,17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">
                <v:shape id="_x0000_s1257" type="#_x0000_t202" style="position:absolute;top:11338;width:42538;height:5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3.19</w:t>
                        </w:r>
                        <w:r w:rsidRPr="007224FA">
                          <w:rPr>
                            <w:rFonts w:ascii="Times New Roman" w:hAnsi="Times New Roman" w:cs="Times New Roman"/>
                            <w:sz w:val="24"/>
                            <w:szCs w:val="20"/>
                            <w:u w:val="single"/>
                            <w:lang w:val="en-US"/>
                          </w:rPr>
                          <w:t>:</w:t>
                        </w:r>
                        <w:r w:rsidRPr="007224FA">
                          <w:rPr>
                            <w:rFonts w:ascii="Times New Roman" w:hAnsi="Times New Roman" w:cs="Times New Roman"/>
                            <w:sz w:val="24"/>
                            <w:szCs w:val="20"/>
                            <w:lang w:val="en-US"/>
                          </w:rPr>
                          <w:t xml:space="preserve"> Synthesis of </w:t>
                        </w:r>
                        <w:r>
                          <w:rPr>
                            <w:rFonts w:ascii="Times New Roman" w:hAnsi="Times New Roman" w:cs="Times New Roman"/>
                            <w:sz w:val="24"/>
                            <w:szCs w:val="20"/>
                            <w:lang w:val="en-US"/>
                          </w:rPr>
                          <w:t>1-(allyl</w:t>
                        </w:r>
                        <w:r w:rsidRPr="00520C8E">
                          <w:rPr>
                            <w:rFonts w:ascii="Times New Roman" w:hAnsi="Times New Roman" w:cs="Times New Roman"/>
                            <w:sz w:val="24"/>
                            <w:szCs w:val="20"/>
                            <w:lang w:val="en-US"/>
                          </w:rPr>
                          <w:t>oxy)-2-bromobenzene</w:t>
                        </w:r>
                        <w:r>
                          <w:rPr>
                            <w:rFonts w:ascii="Times New Roman" w:hAnsi="Times New Roman" w:cs="Times New Roman"/>
                            <w:sz w:val="24"/>
                            <w:szCs w:val="20"/>
                            <w:lang w:val="en-US"/>
                          </w:rPr>
                          <w:t xml:space="preserve"> </w:t>
                        </w:r>
                        <w:r w:rsidRPr="007224FA">
                          <w:rPr>
                            <w:rFonts w:ascii="Times New Roman" w:hAnsi="Times New Roman" w:cs="Times New Roman"/>
                            <w:sz w:val="24"/>
                            <w:szCs w:val="20"/>
                            <w:lang w:val="en-US"/>
                          </w:rPr>
                          <w:t xml:space="preserve">derivative </w:t>
                        </w:r>
                        <w:r>
                          <w:rPr>
                            <w:rFonts w:ascii="Times New Roman" w:hAnsi="Times New Roman" w:cs="Times New Roman"/>
                            <w:sz w:val="24"/>
                            <w:szCs w:val="20"/>
                            <w:lang w:val="en-US"/>
                          </w:rPr>
                          <w:t>(</w:t>
                        </w:r>
                        <w:r w:rsidRPr="007224FA">
                          <w:rPr>
                            <w:rFonts w:ascii="Times New Roman" w:hAnsi="Times New Roman" w:cs="Times New Roman"/>
                            <w:b/>
                            <w:sz w:val="24"/>
                            <w:szCs w:val="20"/>
                            <w:lang w:val="en-US"/>
                          </w:rPr>
                          <w:t>10a</w:t>
                        </w:r>
                        <w:r>
                          <w:rPr>
                            <w:rFonts w:ascii="Times New Roman" w:hAnsi="Times New Roman" w:cs="Times New Roman"/>
                            <w:sz w:val="24"/>
                            <w:szCs w:val="20"/>
                            <w:lang w:val="en-US"/>
                          </w:rPr>
                          <w:t>)</w:t>
                        </w:r>
                        <w:r w:rsidRPr="007224FA">
                          <w:rPr>
                            <w:rFonts w:ascii="Times New Roman" w:hAnsi="Times New Roman" w:cs="Times New Roman"/>
                            <w:sz w:val="24"/>
                            <w:szCs w:val="20"/>
                            <w:lang w:val="en-US"/>
                          </w:rPr>
                          <w:t>.</w:t>
                        </w:r>
                      </w:p>
                    </w:txbxContent>
                  </v:textbox>
                </v:shape>
                <v:shape id="Imagem 721" o:spid="_x0000_s1258" type="#_x0000_t75" style="position:absolute;left:1097;width:40360;height:7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OS/3FAAAA3AAAAA8AAABkcnMvZG93bnJldi54bWxEj0+LwjAUxO+C3yE8YS+iqR5cqUYRYXVB&#10;WFj/4u3RPNtq81KabO1+eyMIHoeZ+Q0znTemEDVVLresYNCPQBAnVuecKtjvvnpjEM4jaywsk4J/&#10;cjCftVtTjLW98y/VW5+KAGEXo4LM+zKW0iUZGXR9WxIH72Irgz7IKpW6wnuAm0IOo2gkDeYcFjIs&#10;aZlRctv+GQXr9GhXZn/erLunn/qKp+P4sFwp9dFpFhMQnhr/Dr/a31rB53AAzzPhCM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Tkv9xQAAANwAAAAPAAAAAAAAAAAAAAAA&#10;AJ8CAABkcnMvZG93bnJldi54bWxQSwUGAAAAAAQABAD3AAAAkQMAAAAA&#10;">
                  <v:imagedata r:id="rId197" o:title=""/>
                  <v:path arrowok="t"/>
                </v:shape>
                <w10:wrap anchorx="margin"/>
              </v:group>
            </w:pict>
          </mc:Fallback>
        </mc:AlternateContent>
      </w: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Default="00DC56B1" w:rsidP="00DC56B1">
      <w:pPr>
        <w:spacing w:line="360" w:lineRule="auto"/>
        <w:jc w:val="both"/>
        <w:rPr>
          <w:lang w:val="en-GB"/>
        </w:rPr>
      </w:pPr>
    </w:p>
    <w:p w:rsidR="0014280E" w:rsidRDefault="0014280E" w:rsidP="00DC56B1">
      <w:pPr>
        <w:spacing w:line="360" w:lineRule="auto"/>
        <w:jc w:val="both"/>
        <w:rPr>
          <w:lang w:val="en-GB"/>
        </w:rPr>
      </w:pPr>
    </w:p>
    <w:p w:rsidR="00DC56B1" w:rsidRDefault="00DC56B1" w:rsidP="00DC56B1">
      <w:pPr>
        <w:spacing w:line="360" w:lineRule="auto"/>
        <w:jc w:val="both"/>
        <w:rPr>
          <w:rFonts w:ascii="Times New Roman" w:hAnsi="Times New Roman" w:cs="Times New Roman"/>
          <w:sz w:val="26"/>
          <w:szCs w:val="26"/>
          <w:lang w:val="en-GB"/>
        </w:rPr>
      </w:pPr>
      <w:r w:rsidRPr="00E97FE0">
        <w:rPr>
          <w:lang w:val="en-GB"/>
        </w:rPr>
        <w:lastRenderedPageBreak/>
        <w:tab/>
      </w:r>
      <w:r>
        <w:rPr>
          <w:rFonts w:ascii="Times New Roman" w:hAnsi="Times New Roman" w:cs="Times New Roman"/>
          <w:sz w:val="26"/>
          <w:szCs w:val="26"/>
          <w:lang w:val="en-GB"/>
        </w:rPr>
        <w:t>This methodology</w:t>
      </w:r>
      <w:r w:rsidR="00FF2264">
        <w:rPr>
          <w:rFonts w:ascii="Times New Roman" w:hAnsi="Times New Roman" w:cs="Times New Roman"/>
          <w:sz w:val="26"/>
          <w:szCs w:val="26"/>
          <w:vertAlign w:val="superscript"/>
          <w:lang w:val="en-GB"/>
        </w:rPr>
        <w:t>155</w:t>
      </w:r>
      <w:r>
        <w:rPr>
          <w:rFonts w:ascii="Times New Roman" w:hAnsi="Times New Roman" w:cs="Times New Roman"/>
          <w:sz w:val="26"/>
          <w:szCs w:val="26"/>
          <w:lang w:val="en-GB"/>
        </w:rPr>
        <w:t xml:space="preserve"> was repeated for several </w:t>
      </w:r>
      <w:r w:rsidRPr="007224FA">
        <w:rPr>
          <w:rFonts w:ascii="Times New Roman" w:hAnsi="Times New Roman" w:cs="Times New Roman"/>
          <w:sz w:val="26"/>
          <w:szCs w:val="26"/>
          <w:lang w:val="en-GB"/>
        </w:rPr>
        <w:t xml:space="preserve">substituted aromatic and heteroaromatic commercially available </w:t>
      </w:r>
      <w:r w:rsidRPr="007A0F3F">
        <w:rPr>
          <w:rFonts w:ascii="Times New Roman" w:hAnsi="Times New Roman" w:cs="Times New Roman"/>
          <w:i/>
          <w:sz w:val="26"/>
          <w:szCs w:val="26"/>
          <w:lang w:val="en-GB"/>
        </w:rPr>
        <w:t>o</w:t>
      </w:r>
      <w:r>
        <w:rPr>
          <w:rFonts w:ascii="Times New Roman" w:hAnsi="Times New Roman" w:cs="Times New Roman"/>
          <w:sz w:val="26"/>
          <w:szCs w:val="26"/>
          <w:lang w:val="en-GB"/>
        </w:rPr>
        <w:t>-halophenols,</w:t>
      </w:r>
      <w:r w:rsidRPr="007224FA">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therefore </w:t>
      </w:r>
      <w:r w:rsidR="008B715C">
        <w:rPr>
          <w:rFonts w:ascii="Times New Roman" w:hAnsi="Times New Roman" w:cs="Times New Roman"/>
          <w:sz w:val="26"/>
          <w:szCs w:val="26"/>
          <w:lang w:val="en-GB"/>
        </w:rPr>
        <w:t>providing</w:t>
      </w:r>
      <w:r w:rsidRPr="007224FA">
        <w:rPr>
          <w:rFonts w:ascii="Times New Roman" w:hAnsi="Times New Roman" w:cs="Times New Roman"/>
          <w:sz w:val="26"/>
          <w:szCs w:val="26"/>
          <w:lang w:val="en-GB"/>
        </w:rPr>
        <w:t xml:space="preserve"> several new allyl aryl and heteroaryl ethers (</w:t>
      </w:r>
      <w:r w:rsidRPr="007224FA">
        <w:rPr>
          <w:rFonts w:ascii="Times New Roman" w:hAnsi="Times New Roman" w:cs="Times New Roman"/>
          <w:b/>
          <w:sz w:val="26"/>
          <w:szCs w:val="26"/>
          <w:lang w:val="en-GB"/>
        </w:rPr>
        <w:t>10a</w:t>
      </w:r>
      <w:r>
        <w:rPr>
          <w:rFonts w:ascii="Times New Roman" w:hAnsi="Times New Roman" w:cs="Times New Roman"/>
          <w:sz w:val="26"/>
          <w:szCs w:val="26"/>
          <w:lang w:val="en-GB"/>
        </w:rPr>
        <w:t>)</w:t>
      </w:r>
      <w:r w:rsidRPr="007224FA">
        <w:rPr>
          <w:rFonts w:ascii="Times New Roman" w:hAnsi="Times New Roman" w:cs="Times New Roman"/>
          <w:b/>
          <w:sz w:val="26"/>
          <w:szCs w:val="26"/>
          <w:lang w:val="en-GB"/>
        </w:rPr>
        <w:t>-</w:t>
      </w:r>
      <w:r>
        <w:rPr>
          <w:rFonts w:ascii="Times New Roman" w:hAnsi="Times New Roman" w:cs="Times New Roman"/>
          <w:sz w:val="26"/>
          <w:szCs w:val="26"/>
          <w:lang w:val="en-GB"/>
        </w:rPr>
        <w:t>(</w:t>
      </w:r>
      <w:r w:rsidRPr="00397DE8">
        <w:rPr>
          <w:rFonts w:ascii="Times New Roman" w:hAnsi="Times New Roman" w:cs="Times New Roman"/>
          <w:b/>
          <w:sz w:val="26"/>
          <w:szCs w:val="26"/>
          <w:lang w:val="en-GB"/>
        </w:rPr>
        <w:t>10</w:t>
      </w:r>
      <w:r w:rsidRPr="007224FA">
        <w:rPr>
          <w:rFonts w:ascii="Times New Roman" w:hAnsi="Times New Roman" w:cs="Times New Roman"/>
          <w:b/>
          <w:sz w:val="26"/>
          <w:szCs w:val="26"/>
          <w:lang w:val="en-GB"/>
        </w:rPr>
        <w:t>k</w:t>
      </w:r>
      <w:r w:rsidRPr="00F93D33">
        <w:rPr>
          <w:rFonts w:ascii="Times New Roman" w:hAnsi="Times New Roman" w:cs="Times New Roman"/>
          <w:sz w:val="26"/>
          <w:szCs w:val="26"/>
          <w:lang w:val="en-GB"/>
        </w:rPr>
        <w:t>)</w:t>
      </w:r>
      <w:r w:rsidRPr="007224FA">
        <w:rPr>
          <w:rFonts w:ascii="Times New Roman" w:hAnsi="Times New Roman" w:cs="Times New Roman"/>
          <w:b/>
          <w:sz w:val="26"/>
          <w:szCs w:val="26"/>
          <w:lang w:val="en-GB"/>
        </w:rPr>
        <w:t>,</w:t>
      </w:r>
      <w:r>
        <w:rPr>
          <w:rFonts w:ascii="Times New Roman" w:hAnsi="Times New Roman" w:cs="Times New Roman"/>
          <w:sz w:val="26"/>
          <w:szCs w:val="26"/>
          <w:lang w:val="en-GB"/>
        </w:rPr>
        <w:t xml:space="preserve"> in excellent yields</w:t>
      </w:r>
      <w:r w:rsidRPr="007224FA">
        <w:rPr>
          <w:rFonts w:ascii="Times New Roman" w:hAnsi="Times New Roman" w:cs="Times New Roman"/>
          <w:sz w:val="26"/>
          <w:szCs w:val="26"/>
          <w:lang w:val="en-GB"/>
        </w:rPr>
        <w:t xml:space="preserve"> </w:t>
      </w:r>
      <w:r>
        <w:rPr>
          <w:rFonts w:ascii="Times New Roman" w:hAnsi="Times New Roman" w:cs="Times New Roman"/>
          <w:sz w:val="26"/>
          <w:szCs w:val="26"/>
          <w:lang w:val="en-GB"/>
        </w:rPr>
        <w:t>(</w:t>
      </w:r>
      <w:r>
        <w:rPr>
          <w:rFonts w:ascii="Times New Roman" w:hAnsi="Times New Roman" w:cs="Times New Roman"/>
          <w:b/>
          <w:sz w:val="26"/>
          <w:szCs w:val="26"/>
          <w:lang w:val="en-GB"/>
        </w:rPr>
        <w:t>Figure</w:t>
      </w:r>
      <w:r w:rsidRPr="007224FA">
        <w:rPr>
          <w:rFonts w:ascii="Times New Roman" w:hAnsi="Times New Roman" w:cs="Times New Roman"/>
          <w:b/>
          <w:sz w:val="26"/>
          <w:szCs w:val="26"/>
          <w:lang w:val="en-GB"/>
        </w:rPr>
        <w:t xml:space="preserve"> </w:t>
      </w:r>
      <w:r>
        <w:rPr>
          <w:rFonts w:ascii="Times New Roman" w:hAnsi="Times New Roman" w:cs="Times New Roman"/>
          <w:b/>
          <w:sz w:val="26"/>
          <w:szCs w:val="26"/>
          <w:lang w:val="en-GB"/>
        </w:rPr>
        <w:t>3.16</w:t>
      </w:r>
      <w:r>
        <w:rPr>
          <w:rFonts w:ascii="Times New Roman" w:hAnsi="Times New Roman" w:cs="Times New Roman"/>
          <w:sz w:val="26"/>
          <w:szCs w:val="26"/>
          <w:lang w:val="en-GB"/>
        </w:rPr>
        <w:t>)</w:t>
      </w:r>
      <w:r w:rsidRPr="007224FA">
        <w:rPr>
          <w:rFonts w:ascii="Times New Roman" w:hAnsi="Times New Roman" w:cs="Times New Roman"/>
          <w:sz w:val="26"/>
          <w:szCs w:val="26"/>
          <w:lang w:val="en-GB"/>
        </w:rPr>
        <w:t>.</w:t>
      </w:r>
    </w:p>
    <w:p w:rsidR="00DC56B1" w:rsidRPr="007224FA" w:rsidRDefault="00DC56B1" w:rsidP="00DC56B1">
      <w:pPr>
        <w:spacing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738112" behindDoc="0" locked="0" layoutInCell="1" allowOverlap="1" wp14:anchorId="5DC0D5C2" wp14:editId="49D56465">
                <wp:simplePos x="0" y="0"/>
                <wp:positionH relativeFrom="column">
                  <wp:posOffset>-6709</wp:posOffset>
                </wp:positionH>
                <wp:positionV relativeFrom="paragraph">
                  <wp:posOffset>125537</wp:posOffset>
                </wp:positionV>
                <wp:extent cx="5400675" cy="3504079"/>
                <wp:effectExtent l="0" t="0" r="0" b="1270"/>
                <wp:wrapNone/>
                <wp:docPr id="57" name="Grupo 57"/>
                <wp:cNvGraphicFramePr/>
                <a:graphic xmlns:a="http://schemas.openxmlformats.org/drawingml/2006/main">
                  <a:graphicData uri="http://schemas.microsoft.com/office/word/2010/wordprocessingGroup">
                    <wpg:wgp>
                      <wpg:cNvGrpSpPr/>
                      <wpg:grpSpPr>
                        <a:xfrm>
                          <a:off x="0" y="0"/>
                          <a:ext cx="5400675" cy="3504079"/>
                          <a:chOff x="0" y="0"/>
                          <a:chExt cx="5400675" cy="3504079"/>
                        </a:xfrm>
                      </wpg:grpSpPr>
                      <wps:wsp>
                        <wps:cNvPr id="346" name="Caixa de Texto 2"/>
                        <wps:cNvSpPr txBox="1">
                          <a:spLocks noChangeArrowheads="1"/>
                        </wps:cNvSpPr>
                        <wps:spPr bwMode="auto">
                          <a:xfrm>
                            <a:off x="0" y="2979508"/>
                            <a:ext cx="5400675" cy="524571"/>
                          </a:xfrm>
                          <a:prstGeom prst="rect">
                            <a:avLst/>
                          </a:prstGeom>
                          <a:noFill/>
                          <a:ln w="9525">
                            <a:noFill/>
                            <a:miter lim="800000"/>
                            <a:headEnd/>
                            <a:tailEnd/>
                          </a:ln>
                        </wps:spPr>
                        <wps:txb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3.16</w:t>
                              </w:r>
                              <w:r w:rsidRPr="007224FA">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w:t>
                              </w:r>
                              <w:r w:rsidRPr="007224FA">
                                <w:rPr>
                                  <w:rFonts w:ascii="Times New Roman" w:hAnsi="Times New Roman" w:cs="Times New Roman"/>
                                  <w:sz w:val="24"/>
                                  <w:szCs w:val="20"/>
                                  <w:lang w:val="en-US"/>
                                </w:rPr>
                                <w:t>ynthesized allyl aryl and heteroaryl ether derivatives</w:t>
                              </w:r>
                              <w:r>
                                <w:rPr>
                                  <w:rFonts w:ascii="Times New Roman" w:hAnsi="Times New Roman" w:cs="Times New Roman"/>
                                  <w:sz w:val="24"/>
                                  <w:szCs w:val="20"/>
                                  <w:lang w:val="en-US"/>
                                </w:rPr>
                                <w:t xml:space="preserve"> </w:t>
                              </w:r>
                              <w:r w:rsidRPr="00F93D33">
                                <w:rPr>
                                  <w:rFonts w:ascii="Times New Roman" w:hAnsi="Times New Roman" w:cs="Times New Roman"/>
                                  <w:sz w:val="24"/>
                                  <w:szCs w:val="20"/>
                                  <w:lang w:val="en-US"/>
                                </w:rPr>
                                <w:t>(</w:t>
                              </w:r>
                              <w:r w:rsidRPr="00F93D33">
                                <w:rPr>
                                  <w:rFonts w:ascii="Times New Roman" w:hAnsi="Times New Roman" w:cs="Times New Roman"/>
                                  <w:b/>
                                  <w:sz w:val="24"/>
                                  <w:szCs w:val="20"/>
                                  <w:lang w:val="en-US"/>
                                </w:rPr>
                                <w:t>10a</w:t>
                              </w:r>
                              <w:r w:rsidRPr="00F93D33">
                                <w:rPr>
                                  <w:rFonts w:ascii="Times New Roman" w:hAnsi="Times New Roman" w:cs="Times New Roman"/>
                                  <w:sz w:val="24"/>
                                  <w:szCs w:val="20"/>
                                  <w:lang w:val="en-US"/>
                                </w:rPr>
                                <w:t>)</w:t>
                              </w:r>
                              <w:r>
                                <w:rPr>
                                  <w:rFonts w:ascii="Times New Roman" w:hAnsi="Times New Roman" w:cs="Times New Roman"/>
                                  <w:b/>
                                  <w:sz w:val="24"/>
                                  <w:szCs w:val="20"/>
                                  <w:lang w:val="en-US"/>
                                </w:rPr>
                                <w:t>-</w:t>
                              </w:r>
                              <w:r w:rsidRPr="00F93D33">
                                <w:rPr>
                                  <w:rFonts w:ascii="Times New Roman" w:hAnsi="Times New Roman" w:cs="Times New Roman"/>
                                  <w:sz w:val="24"/>
                                  <w:szCs w:val="20"/>
                                  <w:lang w:val="en-US"/>
                                </w:rPr>
                                <w:t>(</w:t>
                              </w:r>
                              <w:r w:rsidRPr="00F93D33">
                                <w:rPr>
                                  <w:rFonts w:ascii="Times New Roman" w:hAnsi="Times New Roman" w:cs="Times New Roman"/>
                                  <w:b/>
                                  <w:sz w:val="24"/>
                                  <w:szCs w:val="20"/>
                                  <w:lang w:val="en-US"/>
                                </w:rPr>
                                <w:t>10k</w:t>
                              </w:r>
                              <w:r w:rsidRPr="00F93D33">
                                <w:rPr>
                                  <w:rFonts w:ascii="Times New Roman" w:hAnsi="Times New Roman" w:cs="Times New Roman"/>
                                  <w:sz w:val="24"/>
                                  <w:szCs w:val="20"/>
                                  <w:lang w:val="en-US"/>
                                </w:rPr>
                                <w:t>)</w:t>
                              </w:r>
                              <w:r w:rsidRPr="007224FA">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310" name="Imagem 310"/>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23825" y="0"/>
                            <a:ext cx="5155565" cy="2591435"/>
                          </a:xfrm>
                          <a:prstGeom prst="rect">
                            <a:avLst/>
                          </a:prstGeom>
                        </pic:spPr>
                      </pic:pic>
                    </wpg:wgp>
                  </a:graphicData>
                </a:graphic>
                <wp14:sizeRelV relativeFrom="margin">
                  <wp14:pctHeight>0</wp14:pctHeight>
                </wp14:sizeRelV>
              </wp:anchor>
            </w:drawing>
          </mc:Choice>
          <mc:Fallback>
            <w:pict>
              <v:group w14:anchorId="5DC0D5C2" id="Grupo 57" o:spid="_x0000_s1251" style="position:absolute;left:0;text-align:left;margin-left:-.55pt;margin-top:9.9pt;width:425.25pt;height:275.9pt;z-index:251738112;mso-height-relative:margin" coordsize="54006,3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">
                <v:shape id="_x0000_s1252" type="#_x0000_t202" style="position:absolute;top:29795;width:54006;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rsidR="00A877DB" w:rsidRPr="007224F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3.16</w:t>
                        </w:r>
                        <w:r w:rsidRPr="007224FA">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w:t>
                        </w:r>
                        <w:r w:rsidRPr="007224FA">
                          <w:rPr>
                            <w:rFonts w:ascii="Times New Roman" w:hAnsi="Times New Roman" w:cs="Times New Roman"/>
                            <w:sz w:val="24"/>
                            <w:szCs w:val="20"/>
                            <w:lang w:val="en-US"/>
                          </w:rPr>
                          <w:t>ynthesized allyl aryl and heteroaryl ether derivatives</w:t>
                        </w:r>
                        <w:r>
                          <w:rPr>
                            <w:rFonts w:ascii="Times New Roman" w:hAnsi="Times New Roman" w:cs="Times New Roman"/>
                            <w:sz w:val="24"/>
                            <w:szCs w:val="20"/>
                            <w:lang w:val="en-US"/>
                          </w:rPr>
                          <w:t xml:space="preserve"> </w:t>
                        </w:r>
                        <w:r w:rsidRPr="00F93D33">
                          <w:rPr>
                            <w:rFonts w:ascii="Times New Roman" w:hAnsi="Times New Roman" w:cs="Times New Roman"/>
                            <w:sz w:val="24"/>
                            <w:szCs w:val="20"/>
                            <w:lang w:val="en-US"/>
                          </w:rPr>
                          <w:t>(</w:t>
                        </w:r>
                        <w:r w:rsidRPr="00F93D33">
                          <w:rPr>
                            <w:rFonts w:ascii="Times New Roman" w:hAnsi="Times New Roman" w:cs="Times New Roman"/>
                            <w:b/>
                            <w:sz w:val="24"/>
                            <w:szCs w:val="20"/>
                            <w:lang w:val="en-US"/>
                          </w:rPr>
                          <w:t>10a</w:t>
                        </w:r>
                        <w:r w:rsidRPr="00F93D33">
                          <w:rPr>
                            <w:rFonts w:ascii="Times New Roman" w:hAnsi="Times New Roman" w:cs="Times New Roman"/>
                            <w:sz w:val="24"/>
                            <w:szCs w:val="20"/>
                            <w:lang w:val="en-US"/>
                          </w:rPr>
                          <w:t>)</w:t>
                        </w:r>
                        <w:r>
                          <w:rPr>
                            <w:rFonts w:ascii="Times New Roman" w:hAnsi="Times New Roman" w:cs="Times New Roman"/>
                            <w:b/>
                            <w:sz w:val="24"/>
                            <w:szCs w:val="20"/>
                            <w:lang w:val="en-US"/>
                          </w:rPr>
                          <w:t>-</w:t>
                        </w:r>
                        <w:r w:rsidRPr="00F93D33">
                          <w:rPr>
                            <w:rFonts w:ascii="Times New Roman" w:hAnsi="Times New Roman" w:cs="Times New Roman"/>
                            <w:sz w:val="24"/>
                            <w:szCs w:val="20"/>
                            <w:lang w:val="en-US"/>
                          </w:rPr>
                          <w:t>(</w:t>
                        </w:r>
                        <w:r w:rsidRPr="00F93D33">
                          <w:rPr>
                            <w:rFonts w:ascii="Times New Roman" w:hAnsi="Times New Roman" w:cs="Times New Roman"/>
                            <w:b/>
                            <w:sz w:val="24"/>
                            <w:szCs w:val="20"/>
                            <w:lang w:val="en-US"/>
                          </w:rPr>
                          <w:t>10k</w:t>
                        </w:r>
                        <w:r w:rsidRPr="00F93D33">
                          <w:rPr>
                            <w:rFonts w:ascii="Times New Roman" w:hAnsi="Times New Roman" w:cs="Times New Roman"/>
                            <w:sz w:val="24"/>
                            <w:szCs w:val="20"/>
                            <w:lang w:val="en-US"/>
                          </w:rPr>
                          <w:t>)</w:t>
                        </w:r>
                        <w:r w:rsidRPr="007224FA">
                          <w:rPr>
                            <w:rFonts w:ascii="Times New Roman" w:hAnsi="Times New Roman" w:cs="Times New Roman"/>
                            <w:sz w:val="24"/>
                            <w:szCs w:val="20"/>
                            <w:lang w:val="en-US"/>
                          </w:rPr>
                          <w:t>.</w:t>
                        </w:r>
                      </w:p>
                    </w:txbxContent>
                  </v:textbox>
                </v:shape>
                <v:shape id="Imagem 310" o:spid="_x0000_s1253" type="#_x0000_t75" style="position:absolute;left:1238;width:51555;height:2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CpLrDAAAA3AAAAA8AAABkcnMvZG93bnJldi54bWxET8tqwkAU3Rf8h+EKbkozia2hRkcRQeii&#10;FHwsurzNXJNg5k7MjHn8fWdR6PJw3uvtYGrRUesqywqSKAZBnFtdcaHgcj68vINwHlljbZkUjORg&#10;u5k8rTHTtucjdSdfiBDCLkMFpfdNJqXLSzLoItsQB+5qW4M+wLaQusU+hJtazuM4lQYrDg0lNrQv&#10;Kb+dHkYB5TYZ52nXO/85yuXXz/fi/vym1Gw67FYgPA3+X/zn/tAKXpMwP5wJR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KkusMAAADcAAAADwAAAAAAAAAAAAAAAACf&#10;AgAAZHJzL2Rvd25yZXYueG1sUEsFBgAAAAAEAAQA9wAAAI8DAAAAAA==&#10;">
                  <v:imagedata r:id="rId199" o:title=""/>
                  <v:path arrowok="t"/>
                </v:shape>
              </v:group>
            </w:pict>
          </mc:Fallback>
        </mc:AlternateContent>
      </w:r>
    </w:p>
    <w:p w:rsidR="00DC56B1" w:rsidRDefault="00DC56B1" w:rsidP="00DC56B1">
      <w:pPr>
        <w:jc w:val="both"/>
        <w:rPr>
          <w:lang w:val="en-GB" w:eastAsia="pt-PT"/>
        </w:rPr>
      </w:pPr>
    </w:p>
    <w:p w:rsidR="00DC56B1" w:rsidRPr="00193296" w:rsidRDefault="00DC56B1" w:rsidP="00DC56B1">
      <w:pPr>
        <w:jc w:val="both"/>
        <w:rPr>
          <w:lang w:val="en-GB" w:eastAsia="pt-PT"/>
        </w:rPr>
      </w:pPr>
    </w:p>
    <w:p w:rsidR="00DC56B1" w:rsidRDefault="00DC56B1" w:rsidP="00DC56B1">
      <w:pPr>
        <w:jc w:val="both"/>
        <w:rPr>
          <w:rFonts w:ascii="Arial" w:hAnsi="Arial" w:cs="Arial"/>
          <w:lang w:val="en-GB" w:eastAsia="pt-PT"/>
        </w:rPr>
      </w:pPr>
    </w:p>
    <w:p w:rsidR="00DC56B1" w:rsidRDefault="00DC56B1" w:rsidP="00DC56B1">
      <w:pPr>
        <w:jc w:val="both"/>
        <w:rPr>
          <w:rFonts w:ascii="Arial" w:hAnsi="Arial" w:cs="Arial"/>
          <w:lang w:val="en-GB" w:eastAsia="pt-PT"/>
        </w:rPr>
      </w:pPr>
    </w:p>
    <w:p w:rsidR="00DC56B1" w:rsidRDefault="00DC56B1" w:rsidP="00DC56B1">
      <w:pPr>
        <w:jc w:val="both"/>
        <w:rPr>
          <w:rFonts w:ascii="Arial" w:hAnsi="Arial" w:cs="Arial"/>
          <w:lang w:val="en-GB" w:eastAsia="pt-PT"/>
        </w:rPr>
      </w:pPr>
    </w:p>
    <w:p w:rsidR="00DC56B1" w:rsidRPr="00E97FE0" w:rsidRDefault="00DC56B1" w:rsidP="00DC56B1">
      <w:pPr>
        <w:jc w:val="both"/>
        <w:rPr>
          <w:rFonts w:ascii="Arial" w:hAnsi="Arial" w:cs="Arial"/>
          <w:lang w:val="en-GB" w:eastAsia="pt-PT"/>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p>
    <w:p w:rsidR="00DC56B1" w:rsidRDefault="00DC56B1" w:rsidP="00DC56B1">
      <w:pPr>
        <w:spacing w:after="0"/>
        <w:contextualSpacing/>
        <w:jc w:val="both"/>
        <w:rPr>
          <w:rStyle w:val="nfase"/>
          <w:rFonts w:ascii="Times New Roman" w:hAnsi="Times New Roman" w:cs="Times New Roman"/>
          <w:b/>
          <w:i w:val="0"/>
          <w:sz w:val="24"/>
          <w:lang w:val="en-GB"/>
        </w:rPr>
      </w:pPr>
      <w:r w:rsidRPr="007224FA">
        <w:rPr>
          <w:rFonts w:ascii="Arial" w:hAnsi="Arial" w:cs="Arial"/>
          <w:sz w:val="24"/>
          <w:lang w:val="en-GB"/>
        </w:rPr>
        <w:tab/>
      </w:r>
      <w:r>
        <w:rPr>
          <w:rStyle w:val="nfase"/>
          <w:rFonts w:ascii="Times New Roman" w:hAnsi="Times New Roman" w:cs="Times New Roman"/>
          <w:b/>
          <w:i w:val="0"/>
          <w:color w:val="auto"/>
          <w:sz w:val="28"/>
          <w:lang w:val="en-GB"/>
        </w:rPr>
        <w:t>3.3</w:t>
      </w:r>
      <w:r w:rsidRPr="007224FA">
        <w:rPr>
          <w:rStyle w:val="nfase"/>
          <w:rFonts w:ascii="Times New Roman" w:hAnsi="Times New Roman" w:cs="Times New Roman"/>
          <w:b/>
          <w:i w:val="0"/>
          <w:color w:val="auto"/>
          <w:sz w:val="28"/>
          <w:lang w:val="en-GB"/>
        </w:rPr>
        <w:t>.4.3 Synthesis of aldehyde deriv</w:t>
      </w:r>
      <w:r>
        <w:rPr>
          <w:rStyle w:val="nfase"/>
          <w:rFonts w:ascii="Times New Roman" w:hAnsi="Times New Roman" w:cs="Times New Roman"/>
          <w:b/>
          <w:i w:val="0"/>
          <w:color w:val="auto"/>
          <w:sz w:val="28"/>
          <w:lang w:val="en-GB"/>
        </w:rPr>
        <w:t>atives through Lemieux-Johnson o</w:t>
      </w:r>
      <w:r w:rsidRPr="007224FA">
        <w:rPr>
          <w:rStyle w:val="nfase"/>
          <w:rFonts w:ascii="Times New Roman" w:hAnsi="Times New Roman" w:cs="Times New Roman"/>
          <w:b/>
          <w:i w:val="0"/>
          <w:color w:val="auto"/>
          <w:sz w:val="28"/>
          <w:lang w:val="en-GB"/>
        </w:rPr>
        <w:t xml:space="preserve">xidation </w:t>
      </w:r>
    </w:p>
    <w:p w:rsidR="00DC56B1" w:rsidRPr="004C730D" w:rsidRDefault="00DC56B1" w:rsidP="00DC56B1">
      <w:pPr>
        <w:spacing w:after="0" w:line="360" w:lineRule="auto"/>
        <w:contextualSpacing/>
        <w:jc w:val="both"/>
        <w:rPr>
          <w:rFonts w:ascii="Times New Roman" w:hAnsi="Times New Roman" w:cs="Times New Roman"/>
          <w:b/>
          <w:iCs/>
          <w:sz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 xml:space="preserve">In order to transform the previously </w:t>
      </w:r>
      <w:r w:rsidRPr="00A850FC">
        <w:rPr>
          <w:rFonts w:ascii="Times New Roman" w:hAnsi="Times New Roman" w:cs="Times New Roman"/>
          <w:sz w:val="26"/>
          <w:szCs w:val="26"/>
          <w:lang w:val="en-GB"/>
        </w:rPr>
        <w:t xml:space="preserve">synthesized allyl aryl and heteroaryl ethers </w:t>
      </w:r>
      <w:r w:rsidRPr="00A850FC">
        <w:rPr>
          <w:rFonts w:ascii="Times New Roman" w:hAnsi="Times New Roman" w:cs="Times New Roman"/>
          <w:sz w:val="26"/>
          <w:szCs w:val="26"/>
          <w:lang w:val="en-US"/>
        </w:rPr>
        <w:t>(</w:t>
      </w:r>
      <w:r w:rsidRPr="00A850FC">
        <w:rPr>
          <w:rFonts w:ascii="Times New Roman" w:hAnsi="Times New Roman" w:cs="Times New Roman"/>
          <w:b/>
          <w:sz w:val="26"/>
          <w:szCs w:val="26"/>
          <w:lang w:val="en-US"/>
        </w:rPr>
        <w:t>10a</w:t>
      </w:r>
      <w:r w:rsidRPr="00A850FC">
        <w:rPr>
          <w:rFonts w:ascii="Times New Roman" w:hAnsi="Times New Roman" w:cs="Times New Roman"/>
          <w:sz w:val="26"/>
          <w:szCs w:val="26"/>
          <w:lang w:val="en-US"/>
        </w:rPr>
        <w:t>)</w:t>
      </w:r>
      <w:r w:rsidRPr="00A850FC">
        <w:rPr>
          <w:rFonts w:ascii="Times New Roman" w:hAnsi="Times New Roman" w:cs="Times New Roman"/>
          <w:b/>
          <w:sz w:val="26"/>
          <w:szCs w:val="26"/>
          <w:lang w:val="en-US"/>
        </w:rPr>
        <w:t>-</w:t>
      </w:r>
      <w:r w:rsidRPr="00A850FC">
        <w:rPr>
          <w:rFonts w:ascii="Times New Roman" w:hAnsi="Times New Roman" w:cs="Times New Roman"/>
          <w:sz w:val="26"/>
          <w:szCs w:val="26"/>
          <w:lang w:val="en-US"/>
        </w:rPr>
        <w:t>(</w:t>
      </w:r>
      <w:r w:rsidRPr="00A850FC">
        <w:rPr>
          <w:rFonts w:ascii="Times New Roman" w:hAnsi="Times New Roman" w:cs="Times New Roman"/>
          <w:b/>
          <w:sz w:val="26"/>
          <w:szCs w:val="26"/>
          <w:lang w:val="en-US"/>
        </w:rPr>
        <w:t>10k</w:t>
      </w:r>
      <w:r w:rsidRPr="00A850FC">
        <w:rPr>
          <w:rFonts w:ascii="Times New Roman" w:hAnsi="Times New Roman" w:cs="Times New Roman"/>
          <w:sz w:val="26"/>
          <w:szCs w:val="26"/>
          <w:lang w:val="en-US"/>
        </w:rPr>
        <w:t>)</w:t>
      </w:r>
      <w:r>
        <w:rPr>
          <w:rFonts w:ascii="Times New Roman" w:hAnsi="Times New Roman" w:cs="Times New Roman"/>
          <w:sz w:val="26"/>
          <w:szCs w:val="26"/>
          <w:lang w:val="en-GB"/>
        </w:rPr>
        <w:t xml:space="preserve"> into their aldehyde derivatives, </w:t>
      </w:r>
      <w:r w:rsidRPr="00A850FC">
        <w:rPr>
          <w:rFonts w:ascii="Times New Roman" w:hAnsi="Times New Roman" w:cs="Times New Roman"/>
          <w:sz w:val="26"/>
          <w:szCs w:val="26"/>
          <w:lang w:val="en-GB"/>
        </w:rPr>
        <w:t xml:space="preserve">we </w:t>
      </w:r>
      <w:r>
        <w:rPr>
          <w:rFonts w:ascii="Times New Roman" w:hAnsi="Times New Roman" w:cs="Times New Roman"/>
          <w:sz w:val="26"/>
          <w:szCs w:val="26"/>
          <w:lang w:val="en-GB"/>
        </w:rPr>
        <w:t>had to cleave</w:t>
      </w:r>
      <w:r w:rsidRPr="007224FA">
        <w:rPr>
          <w:rFonts w:ascii="Times New Roman" w:hAnsi="Times New Roman" w:cs="Times New Roman"/>
          <w:sz w:val="26"/>
          <w:szCs w:val="26"/>
          <w:lang w:val="en-GB"/>
        </w:rPr>
        <w:t xml:space="preserve"> them</w:t>
      </w:r>
      <w:r>
        <w:rPr>
          <w:rFonts w:ascii="Times New Roman" w:hAnsi="Times New Roman" w:cs="Times New Roman"/>
          <w:sz w:val="26"/>
          <w:szCs w:val="26"/>
          <w:lang w:val="en-GB"/>
        </w:rPr>
        <w:t xml:space="preserve"> </w:t>
      </w:r>
      <w:r w:rsidRPr="00A850FC">
        <w:rPr>
          <w:rFonts w:ascii="Times New Roman" w:hAnsi="Times New Roman" w:cs="Times New Roman"/>
          <w:sz w:val="26"/>
          <w:szCs w:val="26"/>
          <w:lang w:val="en-GB"/>
        </w:rPr>
        <w:t>oxidatively</w:t>
      </w:r>
      <w:r w:rsidRPr="007224FA">
        <w:rPr>
          <w:rFonts w:ascii="Times New Roman" w:hAnsi="Times New Roman" w:cs="Times New Roman"/>
          <w:sz w:val="26"/>
          <w:szCs w:val="26"/>
          <w:lang w:val="en-GB"/>
        </w:rPr>
        <w:t xml:space="preserve"> </w:t>
      </w:r>
      <w:r>
        <w:rPr>
          <w:rFonts w:ascii="Times New Roman" w:hAnsi="Times New Roman" w:cs="Times New Roman"/>
          <w:sz w:val="26"/>
          <w:szCs w:val="26"/>
          <w:lang w:val="en-GB"/>
        </w:rPr>
        <w:t>using the Lemieux-Johnson oxidation method.</w:t>
      </w:r>
      <w:r w:rsidR="00FF2264">
        <w:rPr>
          <w:rFonts w:ascii="Times New Roman" w:hAnsi="Times New Roman" w:cs="Times New Roman"/>
          <w:sz w:val="26"/>
          <w:szCs w:val="26"/>
          <w:vertAlign w:val="superscript"/>
          <w:lang w:val="en-GB"/>
        </w:rPr>
        <w:t>156</w:t>
      </w:r>
      <w:r w:rsidRPr="007224FA">
        <w:rPr>
          <w:rFonts w:ascii="Times New Roman" w:hAnsi="Times New Roman" w:cs="Times New Roman"/>
          <w:sz w:val="26"/>
          <w:szCs w:val="26"/>
          <w:lang w:val="en-GB"/>
        </w:rPr>
        <w:t xml:space="preserve"> </w:t>
      </w:r>
    </w:p>
    <w:p w:rsidR="00DC56B1" w:rsidRPr="007224FA"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Under</w:t>
      </w:r>
      <w:r w:rsidRPr="007224FA">
        <w:rPr>
          <w:rFonts w:ascii="Times New Roman" w:hAnsi="Times New Roman" w:cs="Times New Roman"/>
          <w:sz w:val="26"/>
          <w:szCs w:val="26"/>
          <w:lang w:val="en-GB"/>
        </w:rPr>
        <w:t xml:space="preserve"> this procedure, an olefin undergoes oxidative cleavage to form two aldehyde or ketone units. This reaction proceeds in a two-step manner, beginning with the dihydroxylation of the alkene by osmium tetroxide, followed by an oxidative cleavage by periodate. An excess of periodate must be used </w:t>
      </w:r>
      <w:r>
        <w:rPr>
          <w:rFonts w:ascii="Times New Roman" w:hAnsi="Times New Roman" w:cs="Times New Roman"/>
          <w:sz w:val="26"/>
          <w:szCs w:val="26"/>
          <w:lang w:val="en-GB"/>
        </w:rPr>
        <w:t xml:space="preserve">in order </w:t>
      </w:r>
      <w:r w:rsidRPr="007224FA">
        <w:rPr>
          <w:rFonts w:ascii="Times New Roman" w:hAnsi="Times New Roman" w:cs="Times New Roman"/>
          <w:sz w:val="26"/>
          <w:szCs w:val="26"/>
          <w:lang w:val="en-GB"/>
        </w:rPr>
        <w:t>to regenerate the osmium tetroxide, therefore</w:t>
      </w:r>
      <w:r>
        <w:rPr>
          <w:rFonts w:ascii="Times New Roman" w:hAnsi="Times New Roman" w:cs="Times New Roman"/>
          <w:sz w:val="26"/>
          <w:szCs w:val="26"/>
          <w:lang w:val="en-GB"/>
        </w:rPr>
        <w:t>,</w:t>
      </w:r>
      <w:r w:rsidRPr="007224FA">
        <w:rPr>
          <w:rFonts w:ascii="Times New Roman" w:hAnsi="Times New Roman" w:cs="Times New Roman"/>
          <w:sz w:val="26"/>
          <w:szCs w:val="26"/>
          <w:lang w:val="en-GB"/>
        </w:rPr>
        <w:t xml:space="preserve"> allowing it to be used in catalytic amounts. The Lemieux-Johnson reaction stops at the aldehyde stage of oxidation, </w:t>
      </w:r>
      <w:r w:rsidR="008733CD">
        <w:rPr>
          <w:rFonts w:ascii="Times New Roman" w:hAnsi="Times New Roman" w:cs="Times New Roman"/>
          <w:sz w:val="26"/>
          <w:szCs w:val="26"/>
          <w:lang w:val="en-GB"/>
        </w:rPr>
        <w:t>thus</w:t>
      </w:r>
      <w:r w:rsidRPr="007224FA">
        <w:rPr>
          <w:rFonts w:ascii="Times New Roman" w:hAnsi="Times New Roman" w:cs="Times New Roman"/>
          <w:sz w:val="26"/>
          <w:szCs w:val="26"/>
          <w:lang w:val="en-GB"/>
        </w:rPr>
        <w:t xml:space="preserve"> producing the same results as ozonolysis. The general mechanism of this oxidation reaction is shown in </w:t>
      </w:r>
      <w:r>
        <w:rPr>
          <w:rFonts w:ascii="Times New Roman" w:hAnsi="Times New Roman" w:cs="Times New Roman"/>
          <w:b/>
          <w:sz w:val="26"/>
          <w:szCs w:val="26"/>
          <w:lang w:val="en-GB"/>
        </w:rPr>
        <w:t>Figure 3.17</w:t>
      </w:r>
      <w:r>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156</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17632" behindDoc="0" locked="0" layoutInCell="1" allowOverlap="1" wp14:anchorId="1A794645" wp14:editId="398974CC">
                <wp:simplePos x="0" y="0"/>
                <wp:positionH relativeFrom="margin">
                  <wp:align>center</wp:align>
                </wp:positionH>
                <wp:positionV relativeFrom="paragraph">
                  <wp:posOffset>8255</wp:posOffset>
                </wp:positionV>
                <wp:extent cx="4873625" cy="4062633"/>
                <wp:effectExtent l="0" t="0" r="0" b="0"/>
                <wp:wrapNone/>
                <wp:docPr id="61" name="Grupo 61"/>
                <wp:cNvGraphicFramePr/>
                <a:graphic xmlns:a="http://schemas.openxmlformats.org/drawingml/2006/main">
                  <a:graphicData uri="http://schemas.microsoft.com/office/word/2010/wordprocessingGroup">
                    <wpg:wgp>
                      <wpg:cNvGrpSpPr/>
                      <wpg:grpSpPr>
                        <a:xfrm>
                          <a:off x="0" y="0"/>
                          <a:ext cx="4873625" cy="4062633"/>
                          <a:chOff x="0" y="0"/>
                          <a:chExt cx="4873625" cy="4062633"/>
                        </a:xfrm>
                      </wpg:grpSpPr>
                      <pic:pic xmlns:pic="http://schemas.openxmlformats.org/drawingml/2006/picture">
                        <pic:nvPicPr>
                          <pic:cNvPr id="169" name="Imagem 169"/>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361950" y="0"/>
                            <a:ext cx="3863340" cy="3371850"/>
                          </a:xfrm>
                          <a:prstGeom prst="rect">
                            <a:avLst/>
                          </a:prstGeom>
                        </pic:spPr>
                      </pic:pic>
                      <wps:wsp>
                        <wps:cNvPr id="171" name="Caixa de Texto 2"/>
                        <wps:cNvSpPr txBox="1">
                          <a:spLocks noChangeArrowheads="1"/>
                        </wps:cNvSpPr>
                        <wps:spPr bwMode="auto">
                          <a:xfrm>
                            <a:off x="0" y="3781425"/>
                            <a:ext cx="4873625" cy="281208"/>
                          </a:xfrm>
                          <a:prstGeom prst="rect">
                            <a:avLst/>
                          </a:prstGeom>
                          <a:noFill/>
                          <a:ln w="9525">
                            <a:noFill/>
                            <a:miter lim="800000"/>
                            <a:headEnd/>
                            <a:tailEnd/>
                          </a:ln>
                        </wps:spPr>
                        <wps:txb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3.17</w:t>
                              </w:r>
                              <w:r w:rsidRPr="00CD265A">
                                <w:rPr>
                                  <w:rFonts w:ascii="Times New Roman" w:hAnsi="Times New Roman" w:cs="Times New Roman"/>
                                  <w:sz w:val="24"/>
                                  <w:szCs w:val="20"/>
                                  <w:u w:val="single"/>
                                  <w:lang w:val="en-US"/>
                                </w:rPr>
                                <w:t>:</w:t>
                              </w:r>
                              <w:r w:rsidRPr="00CD265A">
                                <w:rPr>
                                  <w:rFonts w:ascii="Times New Roman" w:hAnsi="Times New Roman" w:cs="Times New Roman"/>
                                  <w:sz w:val="24"/>
                                  <w:szCs w:val="20"/>
                                  <w:lang w:val="en-US"/>
                                </w:rPr>
                                <w:t xml:space="preserve"> General me</w:t>
                              </w:r>
                              <w:r>
                                <w:rPr>
                                  <w:rFonts w:ascii="Times New Roman" w:hAnsi="Times New Roman" w:cs="Times New Roman"/>
                                  <w:sz w:val="24"/>
                                  <w:szCs w:val="20"/>
                                  <w:lang w:val="en-US"/>
                                </w:rPr>
                                <w:t>chanism of the Lemieux-Johnson o</w:t>
                              </w:r>
                              <w:r w:rsidRPr="00CD265A">
                                <w:rPr>
                                  <w:rFonts w:ascii="Times New Roman" w:hAnsi="Times New Roman" w:cs="Times New Roman"/>
                                  <w:sz w:val="24"/>
                                  <w:szCs w:val="20"/>
                                  <w:lang w:val="en-US"/>
                                </w:rPr>
                                <w:t xml:space="preserve">xidation. </w:t>
                              </w:r>
                              <w:r>
                                <w:rPr>
                                  <w:rFonts w:ascii="Times New Roman" w:hAnsi="Times New Roman" w:cs="Times New Roman"/>
                                  <w:sz w:val="24"/>
                                  <w:szCs w:val="20"/>
                                  <w:vertAlign w:val="superscript"/>
                                  <w:lang w:val="en-US"/>
                                </w:rPr>
                                <w:t>156</w:t>
                              </w:r>
                            </w:p>
                          </w:txbxContent>
                        </wps:txbx>
                        <wps:bodyPr rot="0" vert="horz" wrap="square" lIns="91440" tIns="45720" rIns="91440" bIns="45720" anchor="t" anchorCtr="0">
                          <a:noAutofit/>
                        </wps:bodyPr>
                      </wps:wsp>
                    </wpg:wgp>
                  </a:graphicData>
                </a:graphic>
              </wp:anchor>
            </w:drawing>
          </mc:Choice>
          <mc:Fallback>
            <w:pict>
              <v:group w14:anchorId="1A794645" id="Grupo 61" o:spid="_x0000_s1262" style="position:absolute;left:0;text-align:left;margin-left:0;margin-top:.65pt;width:383.75pt;height:319.9pt;z-index:251717632;mso-position-horizontal:center;mso-position-horizontal-relative:margin" coordsize="48736,40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">
                <v:shape id="Imagem 169" o:spid="_x0000_s1263" type="#_x0000_t75" style="position:absolute;left:3619;width:38633;height:3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0Lt/EAAAA3AAAAA8AAABkcnMvZG93bnJldi54bWxET9tqwkAQfRf6D8sU+qabWhAb3YRSaGhL&#10;Ebyg+DZkx2wwOxuzW41/3xWEvs3hXGee97YRZ+p87VjB8ygBQVw6XXOlYLP+GE5B+ICssXFMCq7k&#10;Ic8eBnNMtbvwks6rUIkYwj5FBSaENpXSl4Ys+pFriSN3cJ3FEGFXSd3hJYbbRo6TZCIt1hwbDLb0&#10;bqg8rn6tgl4XP6bd7hf28HItvvbFd7krTko9PfZvMxCB+vAvvrs/dZw/eYXbM/EC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0Lt/EAAAA3AAAAA8AAAAAAAAAAAAAAAAA&#10;nwIAAGRycy9kb3ducmV2LnhtbFBLBQYAAAAABAAEAPcAAACQAwAAAAA=&#10;">
                  <v:imagedata r:id="rId201" o:title=""/>
                  <v:path arrowok="t"/>
                </v:shape>
                <v:shape id="_x0000_s1264" type="#_x0000_t202" style="position:absolute;top:37814;width:48736;height:2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3.17</w:t>
                        </w:r>
                        <w:r w:rsidRPr="00CD265A">
                          <w:rPr>
                            <w:rFonts w:ascii="Times New Roman" w:hAnsi="Times New Roman" w:cs="Times New Roman"/>
                            <w:sz w:val="24"/>
                            <w:szCs w:val="20"/>
                            <w:u w:val="single"/>
                            <w:lang w:val="en-US"/>
                          </w:rPr>
                          <w:t>:</w:t>
                        </w:r>
                        <w:r w:rsidRPr="00CD265A">
                          <w:rPr>
                            <w:rFonts w:ascii="Times New Roman" w:hAnsi="Times New Roman" w:cs="Times New Roman"/>
                            <w:sz w:val="24"/>
                            <w:szCs w:val="20"/>
                            <w:lang w:val="en-US"/>
                          </w:rPr>
                          <w:t xml:space="preserve"> General me</w:t>
                        </w:r>
                        <w:r>
                          <w:rPr>
                            <w:rFonts w:ascii="Times New Roman" w:hAnsi="Times New Roman" w:cs="Times New Roman"/>
                            <w:sz w:val="24"/>
                            <w:szCs w:val="20"/>
                            <w:lang w:val="en-US"/>
                          </w:rPr>
                          <w:t>chanism of the Lemieux-Johnson o</w:t>
                        </w:r>
                        <w:r w:rsidRPr="00CD265A">
                          <w:rPr>
                            <w:rFonts w:ascii="Times New Roman" w:hAnsi="Times New Roman" w:cs="Times New Roman"/>
                            <w:sz w:val="24"/>
                            <w:szCs w:val="20"/>
                            <w:lang w:val="en-US"/>
                          </w:rPr>
                          <w:t xml:space="preserve">xidation. </w:t>
                        </w:r>
                        <w:r>
                          <w:rPr>
                            <w:rFonts w:ascii="Times New Roman" w:hAnsi="Times New Roman" w:cs="Times New Roman"/>
                            <w:sz w:val="24"/>
                            <w:szCs w:val="20"/>
                            <w:vertAlign w:val="superscript"/>
                            <w:lang w:val="en-US"/>
                          </w:rPr>
                          <w:t>156</w:t>
                        </w:r>
                      </w:p>
                    </w:txbxContent>
                  </v:textbox>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Pr="00CD265A"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By reacting</w:t>
      </w:r>
      <w:r w:rsidRPr="00CD265A">
        <w:rPr>
          <w:rFonts w:ascii="Times New Roman" w:hAnsi="Times New Roman" w:cs="Times New Roman"/>
          <w:sz w:val="26"/>
          <w:szCs w:val="26"/>
          <w:lang w:val="en-GB"/>
        </w:rPr>
        <w:t xml:space="preserve"> compound (</w:t>
      </w:r>
      <w:r w:rsidRPr="00CD265A">
        <w:rPr>
          <w:rFonts w:ascii="Times New Roman" w:hAnsi="Times New Roman" w:cs="Times New Roman"/>
          <w:b/>
          <w:sz w:val="26"/>
          <w:szCs w:val="26"/>
          <w:lang w:val="en-GB"/>
        </w:rPr>
        <w:t>10a</w:t>
      </w:r>
      <w:r w:rsidRPr="00CD265A">
        <w:rPr>
          <w:rFonts w:ascii="Times New Roman" w:hAnsi="Times New Roman" w:cs="Times New Roman"/>
          <w:sz w:val="26"/>
          <w:szCs w:val="26"/>
          <w:lang w:val="en-GB"/>
        </w:rPr>
        <w:t>) with a catalytic amount of osmium tetroxide, in a mixture of dioxane/H</w:t>
      </w:r>
      <w:r w:rsidRPr="00CD265A">
        <w:rPr>
          <w:rFonts w:ascii="Times New Roman" w:hAnsi="Times New Roman" w:cs="Times New Roman"/>
          <w:sz w:val="26"/>
          <w:szCs w:val="26"/>
          <w:vertAlign w:val="subscript"/>
          <w:lang w:val="en-GB"/>
        </w:rPr>
        <w:t>2</w:t>
      </w:r>
      <w:r w:rsidRPr="00CD265A">
        <w:rPr>
          <w:rFonts w:ascii="Times New Roman" w:hAnsi="Times New Roman" w:cs="Times New Roman"/>
          <w:sz w:val="26"/>
          <w:szCs w:val="26"/>
          <w:lang w:val="en-GB"/>
        </w:rPr>
        <w:t>O</w:t>
      </w:r>
      <w:r>
        <w:rPr>
          <w:rFonts w:ascii="Times New Roman" w:hAnsi="Times New Roman" w:cs="Times New Roman"/>
          <w:sz w:val="26"/>
          <w:szCs w:val="26"/>
          <w:lang w:val="en-GB"/>
        </w:rPr>
        <w:t xml:space="preserve"> (3:1)</w:t>
      </w:r>
      <w:r w:rsidRPr="00CD265A">
        <w:rPr>
          <w:rFonts w:ascii="Times New Roman" w:hAnsi="Times New Roman" w:cs="Times New Roman"/>
          <w:sz w:val="26"/>
          <w:szCs w:val="26"/>
          <w:lang w:val="en-GB"/>
        </w:rPr>
        <w:t xml:space="preserve"> and subsequent treatment with sodium periodate, </w:t>
      </w:r>
      <w:r>
        <w:rPr>
          <w:rFonts w:ascii="Times New Roman" w:hAnsi="Times New Roman" w:cs="Times New Roman"/>
          <w:sz w:val="26"/>
          <w:szCs w:val="26"/>
          <w:lang w:val="en-GB"/>
        </w:rPr>
        <w:t>provided</w:t>
      </w:r>
      <w:r w:rsidRPr="00CD265A">
        <w:rPr>
          <w:rFonts w:ascii="Times New Roman" w:hAnsi="Times New Roman" w:cs="Times New Roman"/>
          <w:sz w:val="26"/>
          <w:szCs w:val="26"/>
          <w:lang w:val="en-GB"/>
        </w:rPr>
        <w:t xml:space="preserve"> the </w:t>
      </w:r>
      <w:r w:rsidR="005A48DA" w:rsidRPr="00CD265A">
        <w:rPr>
          <w:rFonts w:ascii="Times New Roman" w:hAnsi="Times New Roman" w:cs="Times New Roman"/>
          <w:sz w:val="26"/>
          <w:szCs w:val="26"/>
          <w:lang w:val="en-GB"/>
        </w:rPr>
        <w:t>corresponding</w:t>
      </w:r>
      <w:r w:rsidRPr="00CD265A">
        <w:rPr>
          <w:rFonts w:ascii="Times New Roman" w:hAnsi="Times New Roman" w:cs="Times New Roman"/>
          <w:sz w:val="26"/>
          <w:szCs w:val="26"/>
          <w:lang w:val="en-GB"/>
        </w:rPr>
        <w:t xml:space="preserve"> aldehyde derivative (</w:t>
      </w:r>
      <w:r w:rsidRPr="00CD265A">
        <w:rPr>
          <w:rFonts w:ascii="Times New Roman" w:hAnsi="Times New Roman" w:cs="Times New Roman"/>
          <w:b/>
          <w:sz w:val="26"/>
          <w:szCs w:val="26"/>
          <w:lang w:val="en-GB"/>
        </w:rPr>
        <w:t>11a</w:t>
      </w:r>
      <w:r w:rsidRPr="00CD265A">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3.18</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in good yield (</w:t>
      </w:r>
      <w:r>
        <w:rPr>
          <w:rFonts w:ascii="Times New Roman" w:hAnsi="Times New Roman" w:cs="Times New Roman"/>
          <w:b/>
          <w:sz w:val="26"/>
          <w:szCs w:val="26"/>
          <w:lang w:val="en-GB"/>
        </w:rPr>
        <w:t>Scheme 3.20</w:t>
      </w:r>
      <w:r w:rsidRPr="00CD265A">
        <w:rPr>
          <w:rFonts w:ascii="Times New Roman" w:hAnsi="Times New Roman" w:cs="Times New Roman"/>
          <w:sz w:val="26"/>
          <w:szCs w:val="26"/>
          <w:lang w:val="en-GB"/>
        </w:rPr>
        <w:t>).</w:t>
      </w:r>
    </w:p>
    <w:p w:rsidR="00DC56B1" w:rsidRDefault="00DC56B1" w:rsidP="00DC56B1">
      <w:pPr>
        <w:contextualSpacing/>
        <w:jc w:val="both"/>
        <w:rPr>
          <w:rFonts w:ascii="Arial" w:hAnsi="Arial" w:cs="Arial"/>
          <w:lang w:val="en-GB"/>
        </w:rPr>
      </w:pPr>
      <w:r>
        <w:rPr>
          <w:rFonts w:ascii="Arial" w:hAnsi="Arial" w:cs="Arial"/>
          <w:lang w:val="en-GB"/>
        </w:rPr>
        <w:t xml:space="preserve"> </w:t>
      </w:r>
    </w:p>
    <w:p w:rsidR="008733CD" w:rsidRDefault="008733CD" w:rsidP="00DC56B1">
      <w:pPr>
        <w:contextualSpacing/>
        <w:jc w:val="both"/>
        <w:rPr>
          <w:rFonts w:ascii="Times New Roman" w:hAnsi="Times New Roman" w:cs="Times New Roman"/>
          <w:b/>
          <w:sz w:val="24"/>
          <w:szCs w:val="20"/>
          <w:u w:val="single"/>
          <w:lang w:val="en-US"/>
        </w:rPr>
      </w:pPr>
    </w:p>
    <w:p w:rsidR="00DC56B1" w:rsidRPr="00E97FE0" w:rsidRDefault="00DC56B1" w:rsidP="00DC56B1">
      <w:pPr>
        <w:contextualSpacing/>
        <w:jc w:val="both"/>
        <w:rPr>
          <w:rFonts w:ascii="Arial" w:hAnsi="Arial" w:cs="Arial"/>
          <w:lang w:val="en-GB"/>
        </w:rPr>
      </w:pPr>
      <w:r>
        <w:rPr>
          <w:rFonts w:ascii="Arial" w:hAnsi="Arial" w:cs="Arial"/>
          <w:noProof/>
          <w:lang w:val="en-US"/>
        </w:rPr>
        <mc:AlternateContent>
          <mc:Choice Requires="wpg">
            <w:drawing>
              <wp:anchor distT="0" distB="0" distL="114300" distR="114300" simplePos="0" relativeHeight="251739136" behindDoc="0" locked="0" layoutInCell="1" allowOverlap="1" wp14:anchorId="695284A2" wp14:editId="1DB7227B">
                <wp:simplePos x="0" y="0"/>
                <wp:positionH relativeFrom="margin">
                  <wp:align>center</wp:align>
                </wp:positionH>
                <wp:positionV relativeFrom="paragraph">
                  <wp:posOffset>6350</wp:posOffset>
                </wp:positionV>
                <wp:extent cx="4881245" cy="1731010"/>
                <wp:effectExtent l="0" t="0" r="0" b="2540"/>
                <wp:wrapNone/>
                <wp:docPr id="322" name="Grupo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1245" cy="1731010"/>
                          <a:chOff x="0" y="0"/>
                          <a:chExt cx="4881245" cy="1731033"/>
                        </a:xfrm>
                      </wpg:grpSpPr>
                      <wps:wsp>
                        <wps:cNvPr id="347" name="Caixa de Texto 2"/>
                        <wps:cNvSpPr txBox="1">
                          <a:spLocks noChangeArrowheads="1"/>
                        </wps:cNvSpPr>
                        <wps:spPr bwMode="auto">
                          <a:xfrm>
                            <a:off x="0" y="1199239"/>
                            <a:ext cx="4881245" cy="531794"/>
                          </a:xfrm>
                          <a:prstGeom prst="rect">
                            <a:avLst/>
                          </a:prstGeom>
                          <a:noFill/>
                          <a:ln w="9525">
                            <a:noFill/>
                            <a:miter lim="800000"/>
                            <a:headEnd/>
                            <a:tailEnd/>
                          </a:ln>
                        </wps:spPr>
                        <wps:txb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3.20</w:t>
                              </w:r>
                              <w:r w:rsidRPr="00CD265A">
                                <w:rPr>
                                  <w:rFonts w:ascii="Times New Roman" w:hAnsi="Times New Roman" w:cs="Times New Roman"/>
                                  <w:sz w:val="24"/>
                                  <w:szCs w:val="20"/>
                                  <w:u w:val="single"/>
                                  <w:lang w:val="en-US"/>
                                </w:rPr>
                                <w:t>:</w:t>
                              </w:r>
                              <w:r w:rsidRPr="00CD265A">
                                <w:rPr>
                                  <w:rFonts w:ascii="Times New Roman" w:hAnsi="Times New Roman" w:cs="Times New Roman"/>
                                  <w:sz w:val="24"/>
                                  <w:szCs w:val="20"/>
                                  <w:lang w:val="en-US"/>
                                </w:rPr>
                                <w:t xml:space="preserve"> Synthesis of </w:t>
                              </w:r>
                              <w:r w:rsidRPr="0025099D">
                                <w:rPr>
                                  <w:rFonts w:ascii="Times New Roman" w:hAnsi="Times New Roman" w:cs="Times New Roman"/>
                                  <w:sz w:val="24"/>
                                  <w:szCs w:val="20"/>
                                  <w:lang w:val="en-US"/>
                                </w:rPr>
                                <w:t>2-(2-bromophenoxy)acetaldehyde</w:t>
                              </w:r>
                              <w:r w:rsidRPr="00CD265A">
                                <w:rPr>
                                  <w:rFonts w:ascii="Times New Roman" w:hAnsi="Times New Roman" w:cs="Times New Roman"/>
                                  <w:sz w:val="24"/>
                                  <w:szCs w:val="20"/>
                                  <w:lang w:val="en-US"/>
                                </w:rPr>
                                <w:t xml:space="preserve"> (</w:t>
                              </w:r>
                              <w:r w:rsidRPr="00CD265A">
                                <w:rPr>
                                  <w:rFonts w:ascii="Times New Roman" w:hAnsi="Times New Roman" w:cs="Times New Roman"/>
                                  <w:b/>
                                  <w:sz w:val="24"/>
                                  <w:szCs w:val="20"/>
                                  <w:lang w:val="en-US"/>
                                </w:rPr>
                                <w:t>11a)</w:t>
                              </w:r>
                              <w:r w:rsidRPr="00CD265A">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319" name="Imagem 319"/>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803082" y="0"/>
                            <a:ext cx="3275330" cy="89789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5284A2" id="Grupo 322" o:spid="_x0000_s1265" style="position:absolute;left:0;text-align:left;margin-left:0;margin-top:.5pt;width:384.35pt;height:136.3pt;z-index:251739136;mso-position-horizontal:center;mso-position-horizontal-relative:margin" coordsize="48812,17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">
                <v:shape id="_x0000_s1266" type="#_x0000_t202" style="position:absolute;top:11992;width:48812;height:5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3.20</w:t>
                        </w:r>
                        <w:r w:rsidRPr="00CD265A">
                          <w:rPr>
                            <w:rFonts w:ascii="Times New Roman" w:hAnsi="Times New Roman" w:cs="Times New Roman"/>
                            <w:sz w:val="24"/>
                            <w:szCs w:val="20"/>
                            <w:u w:val="single"/>
                            <w:lang w:val="en-US"/>
                          </w:rPr>
                          <w:t>:</w:t>
                        </w:r>
                        <w:r w:rsidRPr="00CD265A">
                          <w:rPr>
                            <w:rFonts w:ascii="Times New Roman" w:hAnsi="Times New Roman" w:cs="Times New Roman"/>
                            <w:sz w:val="24"/>
                            <w:szCs w:val="20"/>
                            <w:lang w:val="en-US"/>
                          </w:rPr>
                          <w:t xml:space="preserve"> Synthesis of </w:t>
                        </w:r>
                        <w:r w:rsidRPr="0025099D">
                          <w:rPr>
                            <w:rFonts w:ascii="Times New Roman" w:hAnsi="Times New Roman" w:cs="Times New Roman"/>
                            <w:sz w:val="24"/>
                            <w:szCs w:val="20"/>
                            <w:lang w:val="en-US"/>
                          </w:rPr>
                          <w:t>2-(2-bromophenoxy)acetaldehyde</w:t>
                        </w:r>
                        <w:r w:rsidRPr="00CD265A">
                          <w:rPr>
                            <w:rFonts w:ascii="Times New Roman" w:hAnsi="Times New Roman" w:cs="Times New Roman"/>
                            <w:sz w:val="24"/>
                            <w:szCs w:val="20"/>
                            <w:lang w:val="en-US"/>
                          </w:rPr>
                          <w:t xml:space="preserve"> (</w:t>
                        </w:r>
                        <w:r w:rsidRPr="00CD265A">
                          <w:rPr>
                            <w:rFonts w:ascii="Times New Roman" w:hAnsi="Times New Roman" w:cs="Times New Roman"/>
                            <w:b/>
                            <w:sz w:val="24"/>
                            <w:szCs w:val="20"/>
                            <w:lang w:val="en-US"/>
                          </w:rPr>
                          <w:t>11a)</w:t>
                        </w:r>
                        <w:r w:rsidRPr="00CD265A">
                          <w:rPr>
                            <w:rFonts w:ascii="Times New Roman" w:hAnsi="Times New Roman" w:cs="Times New Roman"/>
                            <w:sz w:val="24"/>
                            <w:szCs w:val="20"/>
                            <w:lang w:val="en-US"/>
                          </w:rPr>
                          <w:t>.</w:t>
                        </w:r>
                      </w:p>
                    </w:txbxContent>
                  </v:textbox>
                </v:shape>
                <v:shape id="Imagem 319" o:spid="_x0000_s1267" type="#_x0000_t75" style="position:absolute;left:8030;width:32754;height:8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yRUHFAAAA3AAAAA8AAABkcnMvZG93bnJldi54bWxEj9FqwkAURN8F/2G5Qt+aTUwrNXUV0ZaK&#10;Pki1H3DJXpNg9u6S3Wrar3cLBR+HmTnDzBa9acWFOt9YVpAlKQji0uqGKwVfx/fHFxA+IGtsLZOC&#10;H/KwmA8HMyy0vfInXQ6hEhHCvkAFdQiukNKXNRn0iXXE0TvZzmCIsquk7vAa4aaV4zSdSIMNx4Ua&#10;Ha1qKs+Hb6Ngv7aZ2f1mJW7zt/GzXbn848kp9TDql68gAvXhHv5vb7SCPJvC35l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8kVBxQAAANwAAAAPAAAAAAAAAAAAAAAA&#10;AJ8CAABkcnMvZG93bnJldi54bWxQSwUGAAAAAAQABAD3AAAAkQMAAAAA&#10;">
                  <v:imagedata r:id="rId203" o:title=""/>
                  <v:path arrowok="t"/>
                </v:shape>
                <w10:wrap anchorx="margin"/>
              </v:group>
            </w:pict>
          </mc:Fallback>
        </mc:AlternateContent>
      </w:r>
    </w:p>
    <w:p w:rsidR="00DC56B1" w:rsidRPr="00E97FE0" w:rsidRDefault="00DC56B1" w:rsidP="00DC56B1">
      <w:pPr>
        <w:contextualSpacing/>
        <w:jc w:val="both"/>
        <w:rPr>
          <w:rFonts w:ascii="Arial" w:hAnsi="Arial" w:cs="Arial"/>
          <w:lang w:val="en-GB"/>
        </w:rPr>
      </w:pPr>
    </w:p>
    <w:p w:rsidR="00DC56B1" w:rsidRPr="00E97FE0" w:rsidRDefault="00DC56B1" w:rsidP="00DC56B1">
      <w:pPr>
        <w:jc w:val="both"/>
        <w:rPr>
          <w:rFonts w:ascii="Arial" w:hAnsi="Arial" w:cs="Arial"/>
          <w:lang w:val="en-GB"/>
        </w:rPr>
      </w:pPr>
    </w:p>
    <w:p w:rsidR="00DC56B1" w:rsidRPr="00E97FE0" w:rsidRDefault="00DC56B1" w:rsidP="00DC56B1">
      <w:pPr>
        <w:jc w:val="both"/>
        <w:rPr>
          <w:rFonts w:ascii="Arial" w:hAnsi="Arial" w:cs="Arial"/>
          <w:lang w:val="en-GB"/>
        </w:rPr>
      </w:pPr>
      <w:r w:rsidRPr="00E97FE0">
        <w:rPr>
          <w:rFonts w:ascii="Arial" w:hAnsi="Arial" w:cs="Arial"/>
          <w:lang w:val="en-GB"/>
        </w:rPr>
        <w:t xml:space="preserve"> </w:t>
      </w:r>
    </w:p>
    <w:p w:rsidR="00DC56B1" w:rsidRDefault="00DC56B1" w:rsidP="00DC56B1">
      <w:pPr>
        <w:rPr>
          <w:lang w:val="en-GB"/>
        </w:rPr>
      </w:pPr>
    </w:p>
    <w:p w:rsidR="00DC56B1" w:rsidRPr="00E97FE0" w:rsidRDefault="00DC56B1" w:rsidP="00DC56B1">
      <w:pPr>
        <w:rPr>
          <w:lang w:val="en-GB"/>
        </w:rPr>
      </w:pPr>
    </w:p>
    <w:p w:rsidR="008733CD" w:rsidRDefault="008733CD" w:rsidP="00DC56B1">
      <w:pPr>
        <w:spacing w:line="360" w:lineRule="auto"/>
        <w:jc w:val="both"/>
        <w:rPr>
          <w:lang w:val="en-GB"/>
        </w:rPr>
      </w:pPr>
    </w:p>
    <w:p w:rsidR="008733CD" w:rsidRDefault="008733CD" w:rsidP="00DC56B1">
      <w:pPr>
        <w:spacing w:line="360" w:lineRule="auto"/>
        <w:jc w:val="both"/>
        <w:rPr>
          <w:lang w:val="en-GB"/>
        </w:rPr>
      </w:pPr>
    </w:p>
    <w:p w:rsidR="00DC56B1" w:rsidRPr="00CD265A" w:rsidRDefault="00DC56B1" w:rsidP="00DC56B1">
      <w:pPr>
        <w:spacing w:line="360" w:lineRule="auto"/>
        <w:jc w:val="both"/>
        <w:rPr>
          <w:rFonts w:ascii="Times New Roman" w:hAnsi="Times New Roman" w:cs="Times New Roman"/>
          <w:b/>
          <w:sz w:val="26"/>
          <w:szCs w:val="26"/>
          <w:lang w:val="en-GB"/>
        </w:rPr>
      </w:pPr>
      <w:r w:rsidRPr="00E97FE0">
        <w:rPr>
          <w:lang w:val="en-GB"/>
        </w:rPr>
        <w:lastRenderedPageBreak/>
        <w:tab/>
      </w:r>
      <w:r w:rsidRPr="00CD265A">
        <w:rPr>
          <w:rFonts w:ascii="Times New Roman" w:hAnsi="Times New Roman" w:cs="Times New Roman"/>
          <w:sz w:val="26"/>
          <w:szCs w:val="26"/>
          <w:lang w:val="en-GB"/>
        </w:rPr>
        <w:t>In order to obtain a library of linear non-hindered aldehydes</w:t>
      </w:r>
      <w:r>
        <w:rPr>
          <w:rFonts w:ascii="Times New Roman" w:hAnsi="Times New Roman" w:cs="Times New Roman"/>
          <w:sz w:val="26"/>
          <w:szCs w:val="26"/>
          <w:lang w:val="en-GB"/>
        </w:rPr>
        <w:t>, a</w:t>
      </w:r>
      <w:r w:rsidRPr="00CD265A">
        <w:rPr>
          <w:rFonts w:ascii="Times New Roman" w:hAnsi="Times New Roman" w:cs="Times New Roman"/>
          <w:sz w:val="26"/>
          <w:szCs w:val="26"/>
          <w:lang w:val="en-GB"/>
        </w:rPr>
        <w:t xml:space="preserve"> range of different substrates was </w:t>
      </w:r>
      <w:r>
        <w:rPr>
          <w:rFonts w:ascii="Times New Roman" w:hAnsi="Times New Roman" w:cs="Times New Roman"/>
          <w:sz w:val="26"/>
          <w:szCs w:val="26"/>
          <w:lang w:val="en-GB"/>
        </w:rPr>
        <w:t>similarly tested</w:t>
      </w:r>
      <w:r w:rsidRPr="00CD265A">
        <w:rPr>
          <w:rFonts w:ascii="Times New Roman" w:hAnsi="Times New Roman" w:cs="Times New Roman"/>
          <w:sz w:val="26"/>
          <w:szCs w:val="26"/>
          <w:lang w:val="en-GB"/>
        </w:rPr>
        <w:t xml:space="preserve">. Following the same procedure, we synthesized </w:t>
      </w:r>
      <w:r w:rsidR="008733CD">
        <w:rPr>
          <w:rFonts w:ascii="Times New Roman" w:hAnsi="Times New Roman" w:cs="Times New Roman"/>
          <w:sz w:val="26"/>
          <w:szCs w:val="26"/>
          <w:lang w:val="en-GB"/>
        </w:rPr>
        <w:t>six</w:t>
      </w:r>
      <w:r w:rsidRPr="00CD265A">
        <w:rPr>
          <w:rFonts w:ascii="Times New Roman" w:hAnsi="Times New Roman" w:cs="Times New Roman"/>
          <w:sz w:val="26"/>
          <w:szCs w:val="26"/>
          <w:lang w:val="en-GB"/>
        </w:rPr>
        <w:t xml:space="preserve"> </w:t>
      </w:r>
      <w:r>
        <w:rPr>
          <w:rFonts w:ascii="Times New Roman" w:hAnsi="Times New Roman" w:cs="Times New Roman"/>
          <w:sz w:val="26"/>
          <w:szCs w:val="26"/>
          <w:lang w:val="en-GB"/>
        </w:rPr>
        <w:t>additional non</w:t>
      </w:r>
      <w:r w:rsidRPr="00CD265A">
        <w:rPr>
          <w:rFonts w:ascii="Times New Roman" w:hAnsi="Times New Roman" w:cs="Times New Roman"/>
          <w:sz w:val="26"/>
          <w:szCs w:val="26"/>
          <w:lang w:val="en-GB"/>
        </w:rPr>
        <w:t>-</w:t>
      </w:r>
      <w:r w:rsidRPr="00391649">
        <w:rPr>
          <w:rFonts w:ascii="Times New Roman" w:hAnsi="Times New Roman" w:cs="Times New Roman"/>
          <w:i/>
          <w:sz w:val="26"/>
          <w:szCs w:val="26"/>
          <w:lang w:val="en-GB"/>
        </w:rPr>
        <w:t>gem</w:t>
      </w:r>
      <w:r w:rsidRPr="00CD265A">
        <w:rPr>
          <w:rFonts w:ascii="Times New Roman" w:hAnsi="Times New Roman" w:cs="Times New Roman"/>
          <w:sz w:val="26"/>
          <w:szCs w:val="26"/>
          <w:lang w:val="en-GB"/>
        </w:rPr>
        <w:t>-dimethyl aldehyde derivatives (</w:t>
      </w:r>
      <w:r>
        <w:rPr>
          <w:rFonts w:ascii="Times New Roman" w:hAnsi="Times New Roman" w:cs="Times New Roman"/>
          <w:b/>
          <w:sz w:val="26"/>
          <w:szCs w:val="26"/>
          <w:lang w:val="en-GB"/>
        </w:rPr>
        <w:t>11b</w:t>
      </w:r>
      <w:r>
        <w:rPr>
          <w:rFonts w:ascii="Times New Roman" w:hAnsi="Times New Roman" w:cs="Times New Roman"/>
          <w:sz w:val="26"/>
          <w:szCs w:val="26"/>
          <w:lang w:val="en-GB"/>
        </w:rPr>
        <w:t>)</w:t>
      </w:r>
      <w:r w:rsidRPr="00CD265A">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11</w:t>
      </w:r>
      <w:r w:rsidRPr="00CD265A">
        <w:rPr>
          <w:rFonts w:ascii="Times New Roman" w:hAnsi="Times New Roman" w:cs="Times New Roman"/>
          <w:b/>
          <w:sz w:val="26"/>
          <w:szCs w:val="26"/>
          <w:lang w:val="en-GB"/>
        </w:rPr>
        <w:t>g</w:t>
      </w:r>
      <w:r w:rsidRPr="00CD265A">
        <w:rPr>
          <w:rFonts w:ascii="Times New Roman" w:hAnsi="Times New Roman" w:cs="Times New Roman"/>
          <w:sz w:val="26"/>
          <w:szCs w:val="26"/>
          <w:lang w:val="en-GB"/>
        </w:rPr>
        <w:t>), in good yields (</w:t>
      </w:r>
      <w:r>
        <w:rPr>
          <w:rFonts w:ascii="Times New Roman" w:hAnsi="Times New Roman" w:cs="Times New Roman"/>
          <w:b/>
          <w:sz w:val="26"/>
          <w:szCs w:val="26"/>
          <w:lang w:val="en-GB"/>
        </w:rPr>
        <w:t>Figure 3.18</w:t>
      </w:r>
      <w:r w:rsidRPr="00360E3F">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t>
      </w:r>
    </w:p>
    <w:p w:rsidR="00DC56B1" w:rsidRDefault="00DC56B1" w:rsidP="00DC56B1">
      <w:pPr>
        <w:rPr>
          <w:lang w:val="en-GB"/>
        </w:rPr>
      </w:pPr>
      <w:r>
        <w:rPr>
          <w:noProof/>
          <w:lang w:val="en-US"/>
        </w:rPr>
        <mc:AlternateContent>
          <mc:Choice Requires="wpg">
            <w:drawing>
              <wp:anchor distT="0" distB="0" distL="114300" distR="114300" simplePos="0" relativeHeight="251740160" behindDoc="0" locked="0" layoutInCell="1" allowOverlap="1" wp14:anchorId="15B2842E" wp14:editId="7C8594BA">
                <wp:simplePos x="0" y="0"/>
                <wp:positionH relativeFrom="margin">
                  <wp:align>right</wp:align>
                </wp:positionH>
                <wp:positionV relativeFrom="paragraph">
                  <wp:posOffset>184150</wp:posOffset>
                </wp:positionV>
                <wp:extent cx="5400040" cy="2572732"/>
                <wp:effectExtent l="0" t="0" r="0" b="0"/>
                <wp:wrapNone/>
                <wp:docPr id="337" name="Grupo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2572732"/>
                          <a:chOff x="0" y="0"/>
                          <a:chExt cx="5400040" cy="2572591"/>
                        </a:xfrm>
                      </wpg:grpSpPr>
                      <wps:wsp>
                        <wps:cNvPr id="348" name="Caixa de Texto 2"/>
                        <wps:cNvSpPr txBox="1">
                          <a:spLocks noChangeArrowheads="1"/>
                        </wps:cNvSpPr>
                        <wps:spPr bwMode="auto">
                          <a:xfrm>
                            <a:off x="143124" y="2065921"/>
                            <a:ext cx="5104738" cy="506670"/>
                          </a:xfrm>
                          <a:prstGeom prst="rect">
                            <a:avLst/>
                          </a:prstGeom>
                          <a:noFill/>
                          <a:ln w="9525">
                            <a:noFill/>
                            <a:miter lim="800000"/>
                            <a:headEnd/>
                            <a:tailEnd/>
                          </a:ln>
                        </wps:spPr>
                        <wps:txb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3.18</w:t>
                              </w:r>
                              <w:r w:rsidRPr="00CD265A">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w:t>
                              </w:r>
                              <w:r w:rsidRPr="00CD265A">
                                <w:rPr>
                                  <w:rFonts w:ascii="Times New Roman" w:hAnsi="Times New Roman" w:cs="Times New Roman"/>
                                  <w:sz w:val="24"/>
                                  <w:szCs w:val="20"/>
                                  <w:lang w:val="en-US"/>
                                </w:rPr>
                                <w:t xml:space="preserve">ynthesized </w:t>
                              </w:r>
                              <w:r>
                                <w:rPr>
                                  <w:rFonts w:ascii="Times New Roman" w:hAnsi="Times New Roman" w:cs="Times New Roman"/>
                                  <w:sz w:val="24"/>
                                  <w:szCs w:val="20"/>
                                  <w:lang w:val="en-US"/>
                                </w:rPr>
                                <w:t xml:space="preserve">aldehyde </w:t>
                              </w:r>
                              <w:r w:rsidRPr="00CD265A">
                                <w:rPr>
                                  <w:rFonts w:ascii="Times New Roman" w:hAnsi="Times New Roman" w:cs="Times New Roman"/>
                                  <w:sz w:val="24"/>
                                  <w:szCs w:val="20"/>
                                  <w:lang w:val="en-US"/>
                                </w:rPr>
                                <w:t xml:space="preserve">derivatives </w:t>
                              </w:r>
                              <w:r>
                                <w:rPr>
                                  <w:rFonts w:ascii="Times New Roman" w:hAnsi="Times New Roman" w:cs="Times New Roman"/>
                                  <w:sz w:val="24"/>
                                  <w:szCs w:val="20"/>
                                  <w:lang w:val="en-US"/>
                                </w:rPr>
                                <w:t>(</w:t>
                              </w:r>
                              <w:r w:rsidRPr="00CD265A">
                                <w:rPr>
                                  <w:rFonts w:ascii="Times New Roman" w:hAnsi="Times New Roman" w:cs="Times New Roman"/>
                                  <w:b/>
                                  <w:sz w:val="24"/>
                                  <w:szCs w:val="20"/>
                                  <w:lang w:val="en-US"/>
                                </w:rPr>
                                <w:t>11a</w:t>
                              </w:r>
                              <w:r>
                                <w:rPr>
                                  <w:rFonts w:ascii="Times New Roman" w:hAnsi="Times New Roman" w:cs="Times New Roman"/>
                                  <w:sz w:val="24"/>
                                  <w:szCs w:val="20"/>
                                  <w:lang w:val="en-US"/>
                                </w:rPr>
                                <w:t>)</w:t>
                              </w:r>
                              <w:r w:rsidRPr="00CD265A">
                                <w:rPr>
                                  <w:rFonts w:ascii="Times New Roman" w:hAnsi="Times New Roman" w:cs="Times New Roman"/>
                                  <w:b/>
                                  <w:sz w:val="24"/>
                                  <w:szCs w:val="20"/>
                                  <w:lang w:val="en-US"/>
                                </w:rPr>
                                <w:t>-</w:t>
                              </w:r>
                              <w:r>
                                <w:rPr>
                                  <w:rFonts w:ascii="Times New Roman" w:hAnsi="Times New Roman" w:cs="Times New Roman"/>
                                  <w:sz w:val="24"/>
                                  <w:szCs w:val="20"/>
                                  <w:lang w:val="en-US"/>
                                </w:rPr>
                                <w:t>(</w:t>
                              </w:r>
                              <w:r>
                                <w:rPr>
                                  <w:rFonts w:ascii="Times New Roman" w:hAnsi="Times New Roman" w:cs="Times New Roman"/>
                                  <w:b/>
                                  <w:sz w:val="24"/>
                                  <w:szCs w:val="20"/>
                                  <w:lang w:val="en-US"/>
                                </w:rPr>
                                <w:t>11</w:t>
                              </w:r>
                              <w:r w:rsidRPr="00CD265A">
                                <w:rPr>
                                  <w:rFonts w:ascii="Times New Roman" w:hAnsi="Times New Roman" w:cs="Times New Roman"/>
                                  <w:b/>
                                  <w:sz w:val="24"/>
                                  <w:szCs w:val="20"/>
                                  <w:lang w:val="en-US"/>
                                </w:rPr>
                                <w:t>g</w:t>
                              </w:r>
                              <w:r>
                                <w:rPr>
                                  <w:rFonts w:ascii="Times New Roman" w:hAnsi="Times New Roman" w:cs="Times New Roman"/>
                                  <w:sz w:val="24"/>
                                  <w:szCs w:val="20"/>
                                  <w:lang w:val="en-US"/>
                                </w:rPr>
                                <w:t>)</w:t>
                              </w:r>
                              <w:r w:rsidRPr="00CD265A">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325" name="Imagem 32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400040" cy="170561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15B2842E" id="Grupo 337" o:spid="_x0000_s1268" style="position:absolute;margin-left:374pt;margin-top:14.5pt;width:425.2pt;height:202.6pt;z-index:251740160;mso-position-horizontal:right;mso-position-horizontal-relative:margin;mso-height-relative:margin" coordsize="54000,2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">
                <v:shape id="_x0000_s1269" type="#_x0000_t202" style="position:absolute;left:1431;top:20659;width:51047;height:5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rsidR="00A877DB" w:rsidRPr="00CD26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3.18</w:t>
                        </w:r>
                        <w:r w:rsidRPr="00CD265A">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S</w:t>
                        </w:r>
                        <w:r w:rsidRPr="00CD265A">
                          <w:rPr>
                            <w:rFonts w:ascii="Times New Roman" w:hAnsi="Times New Roman" w:cs="Times New Roman"/>
                            <w:sz w:val="24"/>
                            <w:szCs w:val="20"/>
                            <w:lang w:val="en-US"/>
                          </w:rPr>
                          <w:t xml:space="preserve">ynthesized </w:t>
                        </w:r>
                        <w:r>
                          <w:rPr>
                            <w:rFonts w:ascii="Times New Roman" w:hAnsi="Times New Roman" w:cs="Times New Roman"/>
                            <w:sz w:val="24"/>
                            <w:szCs w:val="20"/>
                            <w:lang w:val="en-US"/>
                          </w:rPr>
                          <w:t xml:space="preserve">aldehyde </w:t>
                        </w:r>
                        <w:r w:rsidRPr="00CD265A">
                          <w:rPr>
                            <w:rFonts w:ascii="Times New Roman" w:hAnsi="Times New Roman" w:cs="Times New Roman"/>
                            <w:sz w:val="24"/>
                            <w:szCs w:val="20"/>
                            <w:lang w:val="en-US"/>
                          </w:rPr>
                          <w:t xml:space="preserve">derivatives </w:t>
                        </w:r>
                        <w:r>
                          <w:rPr>
                            <w:rFonts w:ascii="Times New Roman" w:hAnsi="Times New Roman" w:cs="Times New Roman"/>
                            <w:sz w:val="24"/>
                            <w:szCs w:val="20"/>
                            <w:lang w:val="en-US"/>
                          </w:rPr>
                          <w:t>(</w:t>
                        </w:r>
                        <w:r w:rsidRPr="00CD265A">
                          <w:rPr>
                            <w:rFonts w:ascii="Times New Roman" w:hAnsi="Times New Roman" w:cs="Times New Roman"/>
                            <w:b/>
                            <w:sz w:val="24"/>
                            <w:szCs w:val="20"/>
                            <w:lang w:val="en-US"/>
                          </w:rPr>
                          <w:t>11a</w:t>
                        </w:r>
                        <w:r>
                          <w:rPr>
                            <w:rFonts w:ascii="Times New Roman" w:hAnsi="Times New Roman" w:cs="Times New Roman"/>
                            <w:sz w:val="24"/>
                            <w:szCs w:val="20"/>
                            <w:lang w:val="en-US"/>
                          </w:rPr>
                          <w:t>)</w:t>
                        </w:r>
                        <w:r w:rsidRPr="00CD265A">
                          <w:rPr>
                            <w:rFonts w:ascii="Times New Roman" w:hAnsi="Times New Roman" w:cs="Times New Roman"/>
                            <w:b/>
                            <w:sz w:val="24"/>
                            <w:szCs w:val="20"/>
                            <w:lang w:val="en-US"/>
                          </w:rPr>
                          <w:t>-</w:t>
                        </w:r>
                        <w:r>
                          <w:rPr>
                            <w:rFonts w:ascii="Times New Roman" w:hAnsi="Times New Roman" w:cs="Times New Roman"/>
                            <w:sz w:val="24"/>
                            <w:szCs w:val="20"/>
                            <w:lang w:val="en-US"/>
                          </w:rPr>
                          <w:t>(</w:t>
                        </w:r>
                        <w:r>
                          <w:rPr>
                            <w:rFonts w:ascii="Times New Roman" w:hAnsi="Times New Roman" w:cs="Times New Roman"/>
                            <w:b/>
                            <w:sz w:val="24"/>
                            <w:szCs w:val="20"/>
                            <w:lang w:val="en-US"/>
                          </w:rPr>
                          <w:t>11</w:t>
                        </w:r>
                        <w:r w:rsidRPr="00CD265A">
                          <w:rPr>
                            <w:rFonts w:ascii="Times New Roman" w:hAnsi="Times New Roman" w:cs="Times New Roman"/>
                            <w:b/>
                            <w:sz w:val="24"/>
                            <w:szCs w:val="20"/>
                            <w:lang w:val="en-US"/>
                          </w:rPr>
                          <w:t>g</w:t>
                        </w:r>
                        <w:r>
                          <w:rPr>
                            <w:rFonts w:ascii="Times New Roman" w:hAnsi="Times New Roman" w:cs="Times New Roman"/>
                            <w:sz w:val="24"/>
                            <w:szCs w:val="20"/>
                            <w:lang w:val="en-US"/>
                          </w:rPr>
                          <w:t>)</w:t>
                        </w:r>
                        <w:r w:rsidRPr="00CD265A">
                          <w:rPr>
                            <w:rFonts w:ascii="Times New Roman" w:hAnsi="Times New Roman" w:cs="Times New Roman"/>
                            <w:sz w:val="24"/>
                            <w:szCs w:val="20"/>
                            <w:lang w:val="en-US"/>
                          </w:rPr>
                          <w:t>.</w:t>
                        </w:r>
                      </w:p>
                    </w:txbxContent>
                  </v:textbox>
                </v:shape>
                <v:shape id="Imagem 325" o:spid="_x0000_s1270" type="#_x0000_t75" style="position:absolute;width:54000;height:17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zS7EAAAA3AAAAA8AAABkcnMvZG93bnJldi54bWxEj0FrwkAUhO8F/8PyhN7qxgRLia4iYml7&#10;EYzV8yP7TKK7b9Psqum/7woFj8PMfMPMFr014kqdbxwrGI8SEMSl0w1XCr537y9vIHxA1mgck4Jf&#10;8rCYD55mmGt34y1di1CJCGGfo4I6hDaX0pc1WfQj1xJH7+g6iyHKrpK6w1uEWyPTJHmVFhuOCzW2&#10;tKqpPBcXGym7L7Pmwm1+Tibdb7LJxyU9ZEo9D/vlFESgPjzC/+1PrSBLJ3A/E4+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xzS7EAAAA3AAAAA8AAAAAAAAAAAAAAAAA&#10;nwIAAGRycy9kb3ducmV2LnhtbFBLBQYAAAAABAAEAPcAAACQAwAAAAA=&#10;">
                  <v:imagedata r:id="rId205" o:title=""/>
                  <v:path arrowok="t"/>
                </v:shape>
                <w10:wrap anchorx="margin"/>
              </v:group>
            </w:pict>
          </mc:Fallback>
        </mc:AlternateContent>
      </w: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2130EB" w:rsidRDefault="00DC56B1" w:rsidP="00360E3F">
      <w:pPr>
        <w:pStyle w:val="Subttulo"/>
        <w:spacing w:line="360" w:lineRule="auto"/>
        <w:contextualSpacing/>
        <w:jc w:val="both"/>
        <w:rPr>
          <w:rStyle w:val="nfaseDiscreto"/>
          <w:rFonts w:ascii="Times New Roman" w:hAnsi="Times New Roman" w:cs="Times New Roman"/>
          <w:b/>
          <w:i w:val="0"/>
          <w:lang w:val="en-GB"/>
        </w:rPr>
      </w:pPr>
      <w:r w:rsidRPr="00E97FE0">
        <w:rPr>
          <w:rFonts w:ascii="Arial" w:hAnsi="Arial" w:cs="Arial"/>
          <w:b/>
          <w:color w:val="000000" w:themeColor="text1"/>
          <w:sz w:val="24"/>
          <w:szCs w:val="24"/>
          <w:lang w:val="en-GB"/>
        </w:rPr>
        <w:tab/>
      </w:r>
      <w:r>
        <w:rPr>
          <w:rStyle w:val="nfaseDiscreto"/>
          <w:rFonts w:ascii="Times New Roman" w:hAnsi="Times New Roman" w:cs="Times New Roman"/>
          <w:b/>
          <w:i w:val="0"/>
          <w:color w:val="auto"/>
          <w:sz w:val="28"/>
          <w:lang w:val="en-GB"/>
        </w:rPr>
        <w:t>3.3.5 Metal-catalysed b</w:t>
      </w:r>
      <w:r w:rsidRPr="002130EB">
        <w:rPr>
          <w:rStyle w:val="nfaseDiscreto"/>
          <w:rFonts w:ascii="Times New Roman" w:hAnsi="Times New Roman" w:cs="Times New Roman"/>
          <w:b/>
          <w:i w:val="0"/>
          <w:color w:val="auto"/>
          <w:sz w:val="28"/>
          <w:lang w:val="en-GB"/>
        </w:rPr>
        <w:t>orylation reactions</w:t>
      </w:r>
    </w:p>
    <w:p w:rsidR="00DC56B1" w:rsidRDefault="00DC56B1" w:rsidP="00360E3F">
      <w:pPr>
        <w:pStyle w:val="Subttulo"/>
        <w:spacing w:after="0" w:line="360" w:lineRule="auto"/>
        <w:contextualSpacing/>
        <w:jc w:val="both"/>
        <w:rPr>
          <w:rStyle w:val="nfase"/>
          <w:rFonts w:ascii="Times New Roman" w:hAnsi="Times New Roman" w:cs="Times New Roman"/>
          <w:b/>
          <w:i w:val="0"/>
          <w:color w:val="auto"/>
          <w:sz w:val="28"/>
          <w:lang w:val="en-GB"/>
        </w:rPr>
      </w:pPr>
      <w:r w:rsidRPr="00CD265A">
        <w:rPr>
          <w:rStyle w:val="nfase"/>
          <w:rFonts w:ascii="Times New Roman" w:hAnsi="Times New Roman" w:cs="Times New Roman"/>
          <w:b/>
          <w:i w:val="0"/>
          <w:color w:val="auto"/>
          <w:sz w:val="28"/>
          <w:lang w:val="en-GB"/>
        </w:rPr>
        <w:tab/>
      </w:r>
      <w:r>
        <w:rPr>
          <w:rStyle w:val="nfase"/>
          <w:rFonts w:ascii="Times New Roman" w:hAnsi="Times New Roman" w:cs="Times New Roman"/>
          <w:b/>
          <w:i w:val="0"/>
          <w:color w:val="auto"/>
          <w:sz w:val="28"/>
          <w:lang w:val="en-GB"/>
        </w:rPr>
        <w:t>3.3</w:t>
      </w:r>
      <w:r w:rsidRPr="00CD265A">
        <w:rPr>
          <w:rStyle w:val="nfase"/>
          <w:rFonts w:ascii="Times New Roman" w:hAnsi="Times New Roman" w:cs="Times New Roman"/>
          <w:b/>
          <w:i w:val="0"/>
          <w:color w:val="auto"/>
          <w:sz w:val="28"/>
          <w:lang w:val="en-GB"/>
        </w:rPr>
        <w:t>.5.1 A view into b</w:t>
      </w:r>
      <w:r>
        <w:rPr>
          <w:rStyle w:val="nfase"/>
          <w:rFonts w:ascii="Times New Roman" w:hAnsi="Times New Roman" w:cs="Times New Roman"/>
          <w:b/>
          <w:i w:val="0"/>
          <w:color w:val="auto"/>
          <w:sz w:val="28"/>
          <w:lang w:val="en-GB"/>
        </w:rPr>
        <w:t>orylation processes</w:t>
      </w:r>
    </w:p>
    <w:p w:rsidR="00DC56B1" w:rsidRPr="00A2742E" w:rsidRDefault="00DC56B1" w:rsidP="00DC56B1">
      <w:pPr>
        <w:spacing w:after="0" w:line="360" w:lineRule="auto"/>
        <w:contextualSpacing/>
        <w:rPr>
          <w:rFonts w:ascii="Times New Roman" w:hAnsi="Times New Roman" w:cs="Times New Roman"/>
          <w:sz w:val="28"/>
          <w:lang w:val="en-GB"/>
        </w:rPr>
      </w:pPr>
    </w:p>
    <w:p w:rsidR="00DC56B1" w:rsidRPr="00CD265A"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I</w:t>
      </w:r>
      <w:r w:rsidRPr="00CD265A">
        <w:rPr>
          <w:rFonts w:ascii="Times New Roman" w:hAnsi="Times New Roman" w:cs="Times New Roman"/>
          <w:sz w:val="26"/>
          <w:szCs w:val="26"/>
          <w:lang w:val="en-GB"/>
        </w:rPr>
        <w:t>n 2010</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CD265A">
        <w:rPr>
          <w:rFonts w:ascii="Times New Roman" w:hAnsi="Times New Roman" w:cs="Times New Roman"/>
          <w:sz w:val="26"/>
          <w:szCs w:val="26"/>
          <w:lang w:val="en-GB"/>
        </w:rPr>
        <w:t>he Nobel Prize for Chemistry acknowledged the incontes</w:t>
      </w:r>
      <w:r>
        <w:rPr>
          <w:rFonts w:ascii="Times New Roman" w:hAnsi="Times New Roman" w:cs="Times New Roman"/>
          <w:sz w:val="26"/>
          <w:szCs w:val="26"/>
          <w:lang w:val="en-GB"/>
        </w:rPr>
        <w:t>table</w:t>
      </w:r>
      <w:r w:rsidRPr="00CD265A">
        <w:rPr>
          <w:rFonts w:ascii="Times New Roman" w:hAnsi="Times New Roman" w:cs="Times New Roman"/>
          <w:sz w:val="26"/>
          <w:szCs w:val="26"/>
          <w:lang w:val="en-GB"/>
        </w:rPr>
        <w:t xml:space="preserve"> importance of palladium-catalysed </w:t>
      </w:r>
      <w:r>
        <w:rPr>
          <w:rFonts w:ascii="Times New Roman" w:hAnsi="Times New Roman" w:cs="Times New Roman"/>
          <w:sz w:val="26"/>
          <w:szCs w:val="26"/>
          <w:lang w:val="en-GB"/>
        </w:rPr>
        <w:t xml:space="preserve">cross-coupling </w:t>
      </w:r>
      <w:r w:rsidRPr="00CD265A">
        <w:rPr>
          <w:rFonts w:ascii="Times New Roman" w:hAnsi="Times New Roman" w:cs="Times New Roman"/>
          <w:sz w:val="26"/>
          <w:szCs w:val="26"/>
          <w:lang w:val="en-GB"/>
        </w:rPr>
        <w:t xml:space="preserve">reactions. Suzuki-Miyaura </w:t>
      </w:r>
      <w:r>
        <w:rPr>
          <w:rFonts w:ascii="Times New Roman" w:hAnsi="Times New Roman" w:cs="Times New Roman"/>
          <w:sz w:val="26"/>
          <w:szCs w:val="26"/>
          <w:lang w:val="en-GB"/>
        </w:rPr>
        <w:t xml:space="preserve">cross-coupling </w:t>
      </w:r>
      <w:r w:rsidRPr="00CD265A">
        <w:rPr>
          <w:rFonts w:ascii="Times New Roman" w:hAnsi="Times New Roman" w:cs="Times New Roman"/>
          <w:sz w:val="26"/>
          <w:szCs w:val="26"/>
          <w:lang w:val="en-GB"/>
        </w:rPr>
        <w:t xml:space="preserve"> reaction took the prize as one of the most important convergent methodologies for the</w:t>
      </w:r>
      <w:r>
        <w:rPr>
          <w:rFonts w:ascii="Times New Roman" w:hAnsi="Times New Roman" w:cs="Times New Roman"/>
          <w:sz w:val="26"/>
          <w:szCs w:val="26"/>
          <w:lang w:val="en-GB"/>
        </w:rPr>
        <w:t xml:space="preserve"> synthesis of biaryl compounds,</w:t>
      </w:r>
      <w:r w:rsidRPr="00CD265A">
        <w:rPr>
          <w:rStyle w:val="Refdenotaderodap"/>
          <w:rFonts w:ascii="Times New Roman" w:hAnsi="Times New Roman" w:cs="Times New Roman"/>
          <w:sz w:val="26"/>
          <w:szCs w:val="26"/>
          <w:lang w:val="en-GB"/>
        </w:rPr>
        <w:footnoteReference w:id="157"/>
      </w:r>
      <w:r w:rsidRPr="00CD265A">
        <w:rPr>
          <w:rFonts w:ascii="Times New Roman" w:hAnsi="Times New Roman" w:cs="Times New Roman"/>
          <w:sz w:val="26"/>
          <w:szCs w:val="26"/>
          <w:lang w:val="en-GB"/>
        </w:rPr>
        <w:t xml:space="preserve"> which are vital structural motifs </w:t>
      </w:r>
      <w:r>
        <w:rPr>
          <w:rFonts w:ascii="Times New Roman" w:hAnsi="Times New Roman" w:cs="Times New Roman"/>
          <w:sz w:val="26"/>
          <w:szCs w:val="26"/>
          <w:lang w:val="en-GB"/>
        </w:rPr>
        <w:t xml:space="preserve">and can be </w:t>
      </w:r>
      <w:r w:rsidRPr="00CD265A">
        <w:rPr>
          <w:rFonts w:ascii="Times New Roman" w:hAnsi="Times New Roman" w:cs="Times New Roman"/>
          <w:sz w:val="26"/>
          <w:szCs w:val="26"/>
          <w:lang w:val="en-GB"/>
        </w:rPr>
        <w:t>found in a number of biologically active and pharm</w:t>
      </w:r>
      <w:r>
        <w:rPr>
          <w:rFonts w:ascii="Times New Roman" w:hAnsi="Times New Roman" w:cs="Times New Roman"/>
          <w:sz w:val="26"/>
          <w:szCs w:val="26"/>
          <w:lang w:val="en-GB"/>
        </w:rPr>
        <w:t>aceutically valuable compounds.</w:t>
      </w:r>
      <w:r w:rsidRPr="00CD265A">
        <w:rPr>
          <w:rStyle w:val="Refdenotaderodap"/>
          <w:rFonts w:ascii="Times New Roman" w:hAnsi="Times New Roman" w:cs="Times New Roman"/>
          <w:sz w:val="26"/>
          <w:szCs w:val="26"/>
          <w:lang w:val="en-GB"/>
        </w:rPr>
        <w:footnoteReference w:id="158"/>
      </w:r>
      <w:r w:rsidRPr="00CD265A">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r w:rsidRPr="00CD265A">
        <w:rPr>
          <w:rFonts w:ascii="Times New Roman" w:hAnsi="Times New Roman" w:cs="Times New Roman"/>
          <w:sz w:val="26"/>
          <w:szCs w:val="26"/>
          <w:lang w:val="en-GB"/>
        </w:rPr>
        <w:tab/>
      </w:r>
      <w:r>
        <w:rPr>
          <w:rFonts w:ascii="Times New Roman" w:hAnsi="Times New Roman" w:cs="Times New Roman"/>
          <w:sz w:val="26"/>
          <w:szCs w:val="26"/>
          <w:lang w:val="en-GB"/>
        </w:rPr>
        <w:t>I</w:t>
      </w:r>
      <w:r w:rsidRPr="00CD265A">
        <w:rPr>
          <w:rFonts w:ascii="Times New Roman" w:hAnsi="Times New Roman" w:cs="Times New Roman"/>
          <w:sz w:val="26"/>
          <w:szCs w:val="26"/>
          <w:lang w:val="en-GB"/>
        </w:rPr>
        <w:t xml:space="preserve">t </w:t>
      </w:r>
      <w:r>
        <w:rPr>
          <w:rFonts w:ascii="Times New Roman" w:hAnsi="Times New Roman" w:cs="Times New Roman"/>
          <w:sz w:val="26"/>
          <w:szCs w:val="26"/>
          <w:lang w:val="en-GB"/>
        </w:rPr>
        <w:t>is</w:t>
      </w:r>
      <w:r w:rsidRPr="00CD265A">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commonly well </w:t>
      </w:r>
      <w:r w:rsidRPr="00CD265A">
        <w:rPr>
          <w:rFonts w:ascii="Times New Roman" w:hAnsi="Times New Roman" w:cs="Times New Roman"/>
          <w:sz w:val="26"/>
          <w:szCs w:val="26"/>
          <w:lang w:val="en-GB"/>
        </w:rPr>
        <w:t>accepted tha</w:t>
      </w:r>
      <w:r>
        <w:rPr>
          <w:rFonts w:ascii="Times New Roman" w:hAnsi="Times New Roman" w:cs="Times New Roman"/>
          <w:sz w:val="26"/>
          <w:szCs w:val="26"/>
          <w:lang w:val="en-GB"/>
        </w:rPr>
        <w:t>t the organoboron nucleophile can be</w:t>
      </w:r>
      <w:r w:rsidRPr="00CD265A">
        <w:rPr>
          <w:rFonts w:ascii="Times New Roman" w:hAnsi="Times New Roman" w:cs="Times New Roman"/>
          <w:sz w:val="26"/>
          <w:szCs w:val="26"/>
          <w:lang w:val="en-GB"/>
        </w:rPr>
        <w:t xml:space="preserve"> employed as a useful coupling partner for aromatic carbon-</w:t>
      </w:r>
      <w:r>
        <w:rPr>
          <w:rFonts w:ascii="Times New Roman" w:hAnsi="Times New Roman" w:cs="Times New Roman"/>
          <w:sz w:val="26"/>
          <w:szCs w:val="26"/>
          <w:lang w:val="en-GB"/>
        </w:rPr>
        <w:t xml:space="preserve">carbon bond </w:t>
      </w:r>
      <w:r>
        <w:rPr>
          <w:rFonts w:ascii="Times New Roman" w:hAnsi="Times New Roman" w:cs="Times New Roman"/>
          <w:sz w:val="26"/>
          <w:szCs w:val="26"/>
          <w:lang w:val="en-GB"/>
        </w:rPr>
        <w:lastRenderedPageBreak/>
        <w:t>formation.</w:t>
      </w:r>
      <w:r w:rsidRPr="00CD265A">
        <w:rPr>
          <w:rStyle w:val="Refdenotaderodap"/>
          <w:rFonts w:ascii="Times New Roman" w:hAnsi="Times New Roman" w:cs="Times New Roman"/>
          <w:sz w:val="26"/>
          <w:szCs w:val="26"/>
          <w:lang w:val="en-GB"/>
        </w:rPr>
        <w:footnoteReference w:id="159"/>
      </w:r>
      <w:r>
        <w:rPr>
          <w:rFonts w:ascii="Times New Roman" w:hAnsi="Times New Roman" w:cs="Times New Roman"/>
          <w:sz w:val="26"/>
          <w:szCs w:val="26"/>
          <w:lang w:val="en-GB"/>
        </w:rPr>
        <w:t xml:space="preserve"> Therefore, over the past decades</w:t>
      </w:r>
      <w:r w:rsidRPr="00CD265A">
        <w:rPr>
          <w:rFonts w:ascii="Times New Roman" w:hAnsi="Times New Roman" w:cs="Times New Roman"/>
          <w:sz w:val="26"/>
          <w:szCs w:val="26"/>
          <w:lang w:val="en-GB"/>
        </w:rPr>
        <w:t xml:space="preserve"> synthetic chemists have been actively developing convenient methods</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for accessing these synthetically useful or</w:t>
      </w:r>
      <w:r>
        <w:rPr>
          <w:rFonts w:ascii="Times New Roman" w:hAnsi="Times New Roman" w:cs="Times New Roman"/>
          <w:sz w:val="26"/>
          <w:szCs w:val="26"/>
          <w:lang w:val="en-GB"/>
        </w:rPr>
        <w:t>ganoboron-containing molecules.</w:t>
      </w:r>
      <w:r w:rsidRPr="00CD265A">
        <w:rPr>
          <w:rStyle w:val="Refdenotaderodap"/>
          <w:rFonts w:ascii="Times New Roman" w:hAnsi="Times New Roman" w:cs="Times New Roman"/>
          <w:sz w:val="26"/>
          <w:szCs w:val="26"/>
          <w:lang w:val="en-GB"/>
        </w:rPr>
        <w:footnoteReference w:id="160"/>
      </w:r>
      <w:r>
        <w:rPr>
          <w:rFonts w:ascii="Times New Roman" w:hAnsi="Times New Roman" w:cs="Times New Roman"/>
          <w:sz w:val="26"/>
          <w:szCs w:val="26"/>
          <w:lang w:val="en-GB"/>
        </w:rPr>
        <w:t xml:space="preserve"> </w:t>
      </w:r>
      <w:r w:rsidRPr="00CD265A">
        <w:rPr>
          <w:rFonts w:ascii="Times New Roman" w:hAnsi="Times New Roman" w:cs="Times New Roman"/>
          <w:sz w:val="26"/>
          <w:szCs w:val="26"/>
          <w:lang w:val="en-GB"/>
        </w:rPr>
        <w:t xml:space="preserve">Common preparation of arylboronic acids or boronate esters </w:t>
      </w:r>
      <w:r>
        <w:rPr>
          <w:rFonts w:ascii="Times New Roman" w:hAnsi="Times New Roman" w:cs="Times New Roman"/>
          <w:sz w:val="26"/>
          <w:szCs w:val="26"/>
          <w:lang w:val="en-GB"/>
        </w:rPr>
        <w:t>were</w:t>
      </w:r>
      <w:r w:rsidRPr="00CD265A">
        <w:rPr>
          <w:rFonts w:ascii="Times New Roman" w:hAnsi="Times New Roman" w:cs="Times New Roman"/>
          <w:sz w:val="26"/>
          <w:szCs w:val="26"/>
          <w:lang w:val="en-GB"/>
        </w:rPr>
        <w:t xml:space="preserve"> typically accomplished via halogen-metal exchange of aryl bromides or iodides with </w:t>
      </w:r>
      <w:r w:rsidRPr="00710A22">
        <w:rPr>
          <w:rFonts w:ascii="Times New Roman" w:hAnsi="Times New Roman" w:cs="Times New Roman"/>
          <w:sz w:val="26"/>
          <w:szCs w:val="26"/>
          <w:lang w:val="en-GB"/>
        </w:rPr>
        <w:t>arylmagnesium or-lithium reagents and consequent trapping with trialkylborates. Yet, this direct pathway is incompatible with base-</w:t>
      </w:r>
      <w:r w:rsidR="00710A22">
        <w:rPr>
          <w:rFonts w:ascii="Times New Roman" w:hAnsi="Times New Roman" w:cs="Times New Roman"/>
          <w:sz w:val="26"/>
          <w:szCs w:val="26"/>
          <w:lang w:val="en-GB"/>
        </w:rPr>
        <w:t>sensitive functional groups (i</w:t>
      </w:r>
      <w:r w:rsidRPr="00710A22">
        <w:rPr>
          <w:rFonts w:ascii="Times New Roman" w:hAnsi="Times New Roman" w:cs="Times New Roman"/>
          <w:sz w:val="26"/>
          <w:szCs w:val="26"/>
          <w:lang w:val="en-GB"/>
        </w:rPr>
        <w:t>.</w:t>
      </w:r>
      <w:r w:rsidR="00710A22">
        <w:rPr>
          <w:rFonts w:ascii="Times New Roman" w:hAnsi="Times New Roman" w:cs="Times New Roman"/>
          <w:sz w:val="26"/>
          <w:szCs w:val="26"/>
          <w:lang w:val="en-GB"/>
        </w:rPr>
        <w:t xml:space="preserve">e. </w:t>
      </w:r>
      <w:r w:rsidRPr="00710A22">
        <w:rPr>
          <w:rFonts w:ascii="Times New Roman" w:hAnsi="Times New Roman" w:cs="Times New Roman"/>
          <w:sz w:val="26"/>
          <w:szCs w:val="26"/>
          <w:lang w:val="en-GB"/>
        </w:rPr>
        <w:t>aldehyde, ketone, nitrile, etc.). Consequently, further protection and deprotection of the arylboronic acids or boronate esters are usually necessary using this synthetic route.</w:t>
      </w:r>
      <w:r>
        <w:rPr>
          <w:rFonts w:ascii="Times New Roman" w:hAnsi="Times New Roman" w:cs="Times New Roman"/>
          <w:sz w:val="26"/>
          <w:szCs w:val="26"/>
          <w:lang w:val="en-GB"/>
        </w:rPr>
        <w:t xml:space="preserve"> Recently, </w:t>
      </w:r>
      <w:r w:rsidRPr="00CD265A">
        <w:rPr>
          <w:rFonts w:ascii="Times New Roman" w:hAnsi="Times New Roman" w:cs="Times New Roman"/>
          <w:sz w:val="26"/>
          <w:szCs w:val="26"/>
          <w:lang w:val="en-GB"/>
        </w:rPr>
        <w:t>highly selective metal-catalysed borylation reactions of aryl halides and sulfonates with alkoxyboranes were discovered (</w:t>
      </w:r>
      <w:r>
        <w:rPr>
          <w:rFonts w:ascii="Times New Roman" w:hAnsi="Times New Roman" w:cs="Times New Roman"/>
          <w:b/>
          <w:sz w:val="26"/>
          <w:szCs w:val="26"/>
          <w:lang w:val="en-GB"/>
        </w:rPr>
        <w:t>Scheme 3.21</w:t>
      </w:r>
      <w:r>
        <w:rPr>
          <w:rFonts w:ascii="Times New Roman" w:hAnsi="Times New Roman" w:cs="Times New Roman"/>
          <w:sz w:val="26"/>
          <w:szCs w:val="26"/>
          <w:lang w:val="en-GB"/>
        </w:rPr>
        <w:t>).</w:t>
      </w:r>
      <w:r w:rsidRPr="00CD265A">
        <w:rPr>
          <w:rStyle w:val="Refdenotaderodap"/>
          <w:rFonts w:ascii="Times New Roman" w:hAnsi="Times New Roman" w:cs="Times New Roman"/>
          <w:sz w:val="26"/>
          <w:szCs w:val="26"/>
          <w:lang w:val="en-GB"/>
        </w:rPr>
        <w:footnoteReference w:id="161"/>
      </w:r>
    </w:p>
    <w:p w:rsidR="00DC56B1" w:rsidRPr="002130EB" w:rsidRDefault="00DC56B1" w:rsidP="00DC56B1">
      <w:pPr>
        <w:spacing w:line="360" w:lineRule="auto"/>
        <w:contextualSpacing/>
        <w:jc w:val="both"/>
        <w:rPr>
          <w:rFonts w:ascii="Times New Roman" w:hAnsi="Times New Roman" w:cs="Times New Roman"/>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18656" behindDoc="0" locked="0" layoutInCell="1" allowOverlap="1" wp14:anchorId="2BA7905E" wp14:editId="565A3619">
                <wp:simplePos x="0" y="0"/>
                <wp:positionH relativeFrom="margin">
                  <wp:align>center</wp:align>
                </wp:positionH>
                <wp:positionV relativeFrom="paragraph">
                  <wp:posOffset>17145</wp:posOffset>
                </wp:positionV>
                <wp:extent cx="4476902" cy="1826371"/>
                <wp:effectExtent l="0" t="0" r="0" b="2540"/>
                <wp:wrapNone/>
                <wp:docPr id="687" name="Grupo 687"/>
                <wp:cNvGraphicFramePr/>
                <a:graphic xmlns:a="http://schemas.openxmlformats.org/drawingml/2006/main">
                  <a:graphicData uri="http://schemas.microsoft.com/office/word/2010/wordprocessingGroup">
                    <wpg:wgp>
                      <wpg:cNvGrpSpPr/>
                      <wpg:grpSpPr>
                        <a:xfrm>
                          <a:off x="0" y="0"/>
                          <a:ext cx="4476902" cy="1826371"/>
                          <a:chOff x="0" y="0"/>
                          <a:chExt cx="4476902" cy="1826371"/>
                        </a:xfrm>
                      </wpg:grpSpPr>
                      <wps:wsp>
                        <wps:cNvPr id="238" name="Caixa de Texto 2"/>
                        <wps:cNvSpPr txBox="1">
                          <a:spLocks noChangeArrowheads="1"/>
                        </wps:cNvSpPr>
                        <wps:spPr bwMode="auto">
                          <a:xfrm>
                            <a:off x="0" y="1316736"/>
                            <a:ext cx="4476902" cy="509635"/>
                          </a:xfrm>
                          <a:prstGeom prst="rect">
                            <a:avLst/>
                          </a:prstGeom>
                          <a:noFill/>
                          <a:ln w="9525">
                            <a:noFill/>
                            <a:miter lim="800000"/>
                            <a:headEnd/>
                            <a:tailEnd/>
                          </a:ln>
                        </wps:spPr>
                        <wps:txbx>
                          <w:txbxContent>
                            <w:p w:rsidR="00A877DB" w:rsidRPr="00C2358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3.21</w:t>
                              </w:r>
                              <w:r w:rsidRPr="00C2358F">
                                <w:rPr>
                                  <w:rFonts w:ascii="Times New Roman" w:hAnsi="Times New Roman" w:cs="Times New Roman"/>
                                  <w:sz w:val="24"/>
                                  <w:szCs w:val="20"/>
                                  <w:u w:val="single"/>
                                  <w:lang w:val="en-US"/>
                                </w:rPr>
                                <w:t>:</w:t>
                              </w:r>
                              <w:r w:rsidRPr="00C2358F">
                                <w:rPr>
                                  <w:rFonts w:ascii="Times New Roman" w:hAnsi="Times New Roman" w:cs="Times New Roman"/>
                                  <w:sz w:val="24"/>
                                  <w:szCs w:val="20"/>
                                  <w:lang w:val="en-US"/>
                                </w:rPr>
                                <w:t xml:space="preserve"> Common protocol for </w:t>
                              </w:r>
                              <w:r>
                                <w:rPr>
                                  <w:rFonts w:ascii="Times New Roman" w:hAnsi="Times New Roman" w:cs="Times New Roman"/>
                                  <w:sz w:val="24"/>
                                  <w:szCs w:val="20"/>
                                  <w:lang w:val="en-US"/>
                                </w:rPr>
                                <w:t>the borylation of aryl halides.</w:t>
                              </w:r>
                              <w:r>
                                <w:rPr>
                                  <w:rFonts w:ascii="Times New Roman" w:hAnsi="Times New Roman" w:cs="Times New Roman"/>
                                  <w:sz w:val="24"/>
                                  <w:szCs w:val="20"/>
                                  <w:vertAlign w:val="superscript"/>
                                  <w:lang w:val="en-US"/>
                                </w:rPr>
                                <w:t>161</w:t>
                              </w:r>
                            </w:p>
                          </w:txbxContent>
                        </wps:txbx>
                        <wps:bodyPr rot="0" vert="horz" wrap="square" lIns="91440" tIns="45720" rIns="91440" bIns="45720" anchor="t" anchorCtr="0">
                          <a:noAutofit/>
                        </wps:bodyPr>
                      </wps:wsp>
                      <pic:pic xmlns:pic="http://schemas.openxmlformats.org/drawingml/2006/picture">
                        <pic:nvPicPr>
                          <pic:cNvPr id="252" name="Imagem 252"/>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438912" y="0"/>
                            <a:ext cx="3594100" cy="970915"/>
                          </a:xfrm>
                          <a:prstGeom prst="rect">
                            <a:avLst/>
                          </a:prstGeom>
                        </pic:spPr>
                      </pic:pic>
                    </wpg:wgp>
                  </a:graphicData>
                </a:graphic>
              </wp:anchor>
            </w:drawing>
          </mc:Choice>
          <mc:Fallback>
            <w:pict>
              <v:group w14:anchorId="2BA7905E" id="Grupo 687" o:spid="_x0000_s1271" style="position:absolute;left:0;text-align:left;margin-left:0;margin-top:1.35pt;width:352.5pt;height:143.8pt;z-index:251718656;mso-position-horizontal:center;mso-position-horizontal-relative:margin" coordsize="44769,18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">
                <v:shape id="_x0000_s1272" type="#_x0000_t202" style="position:absolute;top:13167;width:44769;height:5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rsidR="00A877DB" w:rsidRPr="00C2358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3.21</w:t>
                        </w:r>
                        <w:r w:rsidRPr="00C2358F">
                          <w:rPr>
                            <w:rFonts w:ascii="Times New Roman" w:hAnsi="Times New Roman" w:cs="Times New Roman"/>
                            <w:sz w:val="24"/>
                            <w:szCs w:val="20"/>
                            <w:u w:val="single"/>
                            <w:lang w:val="en-US"/>
                          </w:rPr>
                          <w:t>:</w:t>
                        </w:r>
                        <w:r w:rsidRPr="00C2358F">
                          <w:rPr>
                            <w:rFonts w:ascii="Times New Roman" w:hAnsi="Times New Roman" w:cs="Times New Roman"/>
                            <w:sz w:val="24"/>
                            <w:szCs w:val="20"/>
                            <w:lang w:val="en-US"/>
                          </w:rPr>
                          <w:t xml:space="preserve"> Common protocol for </w:t>
                        </w:r>
                        <w:r>
                          <w:rPr>
                            <w:rFonts w:ascii="Times New Roman" w:hAnsi="Times New Roman" w:cs="Times New Roman"/>
                            <w:sz w:val="24"/>
                            <w:szCs w:val="20"/>
                            <w:lang w:val="en-US"/>
                          </w:rPr>
                          <w:t>the borylation of aryl halides.</w:t>
                        </w:r>
                        <w:r>
                          <w:rPr>
                            <w:rFonts w:ascii="Times New Roman" w:hAnsi="Times New Roman" w:cs="Times New Roman"/>
                            <w:sz w:val="24"/>
                            <w:szCs w:val="20"/>
                            <w:vertAlign w:val="superscript"/>
                            <w:lang w:val="en-US"/>
                          </w:rPr>
                          <w:t>161</w:t>
                        </w:r>
                      </w:p>
                    </w:txbxContent>
                  </v:textbox>
                </v:shape>
                <v:shape id="Imagem 252" o:spid="_x0000_s1273" type="#_x0000_t75" style="position:absolute;left:4389;width:35941;height:9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G7ZHEAAAA3AAAAA8AAABkcnMvZG93bnJldi54bWxEj0FLw0AUhO+C/2F5gje7acQqsdtSCoEc&#10;vFgV9fbIPpPY7Nuw+9zGf+8KgsdhZr5h1tvZjSpRiINnA8tFAYq49XbgzsDzU311ByoKssXRMxn4&#10;pgjbzfnZGivrT/xI6SCdyhCOFRroRaZK69j25DAu/EScvQ8fHEqWodM24CnD3ajLolhphwPnhR4n&#10;2vfUHg9fzkCgpqlTermu5Xb19ple3+VhmIy5vJh396CEZvkP/7Uba6C8KeH3TD4Ce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G7ZHEAAAA3AAAAA8AAAAAAAAAAAAAAAAA&#10;nwIAAGRycy9kb3ducmV2LnhtbFBLBQYAAAAABAAEAPcAAACQAwAAAAA=&#10;">
                  <v:imagedata r:id="rId207"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CD265A"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CD265A">
        <w:rPr>
          <w:rFonts w:ascii="Times New Roman" w:hAnsi="Times New Roman" w:cs="Times New Roman"/>
          <w:sz w:val="26"/>
          <w:szCs w:val="26"/>
          <w:lang w:val="en-GB"/>
        </w:rPr>
        <w:t>The first examples of the palladium-catalysed borylation of aryl halides with bis(pinacolato)diborane (B</w:t>
      </w:r>
      <w:r w:rsidRPr="00CD265A">
        <w:rPr>
          <w:rFonts w:ascii="Times New Roman" w:hAnsi="Times New Roman" w:cs="Times New Roman"/>
          <w:sz w:val="26"/>
          <w:szCs w:val="26"/>
          <w:vertAlign w:val="subscript"/>
          <w:lang w:val="en-GB"/>
        </w:rPr>
        <w:t>2</w:t>
      </w:r>
      <w:r w:rsidRPr="00CD265A">
        <w:rPr>
          <w:rFonts w:ascii="Times New Roman" w:hAnsi="Times New Roman" w:cs="Times New Roman"/>
          <w:sz w:val="26"/>
          <w:szCs w:val="26"/>
          <w:lang w:val="en-GB"/>
        </w:rPr>
        <w:t>pin</w:t>
      </w:r>
      <w:r w:rsidRPr="00CD265A">
        <w:rPr>
          <w:rFonts w:ascii="Times New Roman" w:hAnsi="Times New Roman" w:cs="Times New Roman"/>
          <w:sz w:val="26"/>
          <w:szCs w:val="26"/>
          <w:vertAlign w:val="subscript"/>
          <w:lang w:val="en-GB"/>
        </w:rPr>
        <w:t>2</w:t>
      </w:r>
      <w:r w:rsidRPr="00CD265A">
        <w:rPr>
          <w:rFonts w:ascii="Times New Roman" w:hAnsi="Times New Roman" w:cs="Times New Roman"/>
          <w:sz w:val="26"/>
          <w:szCs w:val="26"/>
          <w:lang w:val="en-GB"/>
        </w:rPr>
        <w:t>) were reported in 1995</w:t>
      </w:r>
      <w:r>
        <w:rPr>
          <w:rFonts w:ascii="Times New Roman" w:hAnsi="Times New Roman" w:cs="Times New Roman"/>
          <w:sz w:val="26"/>
          <w:szCs w:val="26"/>
          <w:lang w:val="en-GB"/>
        </w:rPr>
        <w:t>, by Miyaura</w:t>
      </w:r>
      <w:r w:rsidRPr="00CD265A">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3.22</w:t>
      </w:r>
      <w:r>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45</w:t>
      </w:r>
      <w:r w:rsidRPr="00CD265A">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360E3F" w:rsidRDefault="00360E3F"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19680" behindDoc="1" locked="0" layoutInCell="1" allowOverlap="1" wp14:anchorId="5DDA2FA7" wp14:editId="1662F9F4">
                <wp:simplePos x="0" y="0"/>
                <wp:positionH relativeFrom="margin">
                  <wp:align>center</wp:align>
                </wp:positionH>
                <wp:positionV relativeFrom="paragraph">
                  <wp:posOffset>-635</wp:posOffset>
                </wp:positionV>
                <wp:extent cx="4871923" cy="1809156"/>
                <wp:effectExtent l="0" t="0" r="0" b="635"/>
                <wp:wrapNone/>
                <wp:docPr id="691" name="Grupo 691"/>
                <wp:cNvGraphicFramePr/>
                <a:graphic xmlns:a="http://schemas.openxmlformats.org/drawingml/2006/main">
                  <a:graphicData uri="http://schemas.microsoft.com/office/word/2010/wordprocessingGroup">
                    <wpg:wgp>
                      <wpg:cNvGrpSpPr/>
                      <wpg:grpSpPr>
                        <a:xfrm>
                          <a:off x="0" y="0"/>
                          <a:ext cx="4871923" cy="1809156"/>
                          <a:chOff x="0" y="0"/>
                          <a:chExt cx="4871923" cy="1809156"/>
                        </a:xfrm>
                      </wpg:grpSpPr>
                      <wps:wsp>
                        <wps:cNvPr id="241" name="Caixa de Texto 2"/>
                        <wps:cNvSpPr txBox="1">
                          <a:spLocks noChangeArrowheads="1"/>
                        </wps:cNvSpPr>
                        <wps:spPr bwMode="auto">
                          <a:xfrm>
                            <a:off x="0" y="1360627"/>
                            <a:ext cx="4871923" cy="448529"/>
                          </a:xfrm>
                          <a:prstGeom prst="rect">
                            <a:avLst/>
                          </a:prstGeom>
                          <a:noFill/>
                          <a:ln w="9525">
                            <a:noFill/>
                            <a:miter lim="800000"/>
                            <a:headEnd/>
                            <a:tailEnd/>
                          </a:ln>
                        </wps:spPr>
                        <wps:txb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3.22</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Miyaura´s palladium-cataly</w:t>
                              </w:r>
                              <w:r>
                                <w:rPr>
                                  <w:rFonts w:ascii="Times New Roman" w:hAnsi="Times New Roman" w:cs="Times New Roman"/>
                                  <w:sz w:val="24"/>
                                  <w:szCs w:val="20"/>
                                  <w:lang w:val="en-US"/>
                                </w:rPr>
                                <w:t>sed borylation of aryl halides.</w:t>
                              </w:r>
                              <w:r>
                                <w:rPr>
                                  <w:rFonts w:ascii="Times New Roman" w:hAnsi="Times New Roman" w:cs="Times New Roman"/>
                                  <w:sz w:val="24"/>
                                  <w:szCs w:val="20"/>
                                  <w:vertAlign w:val="superscript"/>
                                  <w:lang w:val="en-US"/>
                                </w:rPr>
                                <w:t>45</w:t>
                              </w:r>
                            </w:p>
                          </w:txbxContent>
                        </wps:txbx>
                        <wps:bodyPr rot="0" vert="horz" wrap="square" lIns="91440" tIns="45720" rIns="91440" bIns="45720" anchor="t" anchorCtr="0">
                          <a:noAutofit/>
                        </wps:bodyPr>
                      </wps:wsp>
                      <pic:pic xmlns:pic="http://schemas.openxmlformats.org/drawingml/2006/picture">
                        <pic:nvPicPr>
                          <pic:cNvPr id="256" name="Imagem 256"/>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548640" y="0"/>
                            <a:ext cx="3683000" cy="986155"/>
                          </a:xfrm>
                          <a:prstGeom prst="rect">
                            <a:avLst/>
                          </a:prstGeom>
                        </pic:spPr>
                      </pic:pic>
                    </wpg:wgp>
                  </a:graphicData>
                </a:graphic>
              </wp:anchor>
            </w:drawing>
          </mc:Choice>
          <mc:Fallback>
            <w:pict>
              <v:group w14:anchorId="5DDA2FA7" id="Grupo 691" o:spid="_x0000_s1274" style="position:absolute;left:0;text-align:left;margin-left:0;margin-top:-.05pt;width:383.6pt;height:142.45pt;z-index:-251596800;mso-position-horizontal:center;mso-position-horizontal-relative:margin" coordsize="48719,1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&#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">
                <v:shape id="_x0000_s1275" type="#_x0000_t202" style="position:absolute;top:13606;width:48719;height:4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3.22</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Miyaura´s palladium-cataly</w:t>
                        </w:r>
                        <w:r>
                          <w:rPr>
                            <w:rFonts w:ascii="Times New Roman" w:hAnsi="Times New Roman" w:cs="Times New Roman"/>
                            <w:sz w:val="24"/>
                            <w:szCs w:val="20"/>
                            <w:lang w:val="en-US"/>
                          </w:rPr>
                          <w:t>sed borylation of aryl halides.</w:t>
                        </w:r>
                        <w:r>
                          <w:rPr>
                            <w:rFonts w:ascii="Times New Roman" w:hAnsi="Times New Roman" w:cs="Times New Roman"/>
                            <w:sz w:val="24"/>
                            <w:szCs w:val="20"/>
                            <w:vertAlign w:val="superscript"/>
                            <w:lang w:val="en-US"/>
                          </w:rPr>
                          <w:t>45</w:t>
                        </w:r>
                      </w:p>
                    </w:txbxContent>
                  </v:textbox>
                </v:shape>
                <v:shape id="Imagem 256" o:spid="_x0000_s1276" type="#_x0000_t75" style="position:absolute;left:5486;width:36830;height:9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7dBnBAAAA3AAAAA8AAABkcnMvZG93bnJldi54bWxEj0urwjAUhPeC/yEcwZ2mV/DVaxQRBbe+&#10;t8fm3La3zUlpotZ/bwTB5TAz3zCzRWNKcafa5ZYV/PQjEMSJ1TmnCo6HTW8CwnlkjaVlUvAkB4t5&#10;uzXDWNsH7+i+96kIEHYxKsi8r2IpXZKRQde3FXHw/mxt0AdZp1LX+AhwU8pBFI2kwZzDQoYVrTJK&#10;iv3NKEjS6fparM7/xWUSbS0fxyd+XpXqdprlLwhPjf+GP+2tVjAYjuB9JhwBOX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7dBnBAAAA3AAAAA8AAAAAAAAAAAAAAAAAnwIA&#10;AGRycy9kb3ducmV2LnhtbFBLBQYAAAAABAAEAPcAAACNAwAAAAA=&#10;">
                  <v:imagedata r:id="rId209"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tabs>
          <w:tab w:val="left" w:pos="3560"/>
        </w:tabs>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CD265A"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CD265A">
        <w:rPr>
          <w:rFonts w:ascii="Times New Roman" w:hAnsi="Times New Roman" w:cs="Times New Roman"/>
          <w:sz w:val="26"/>
          <w:szCs w:val="26"/>
          <w:lang w:val="en-GB"/>
        </w:rPr>
        <w:t xml:space="preserve">In 1997, Masuda described the preparation of aryl </w:t>
      </w:r>
      <w:r w:rsidRPr="00071567">
        <w:rPr>
          <w:rFonts w:ascii="Times New Roman" w:hAnsi="Times New Roman" w:cs="Times New Roman"/>
          <w:sz w:val="26"/>
          <w:szCs w:val="26"/>
          <w:lang w:val="en-GB"/>
        </w:rPr>
        <w:t xml:space="preserve">boronates from aryl halides and </w:t>
      </w:r>
      <w:r w:rsidRPr="00071567">
        <w:rPr>
          <w:rStyle w:val="st1"/>
          <w:rFonts w:ascii="Times New Roman" w:hAnsi="Times New Roman" w:cs="Times New Roman"/>
          <w:color w:val="545454"/>
          <w:sz w:val="26"/>
          <w:szCs w:val="26"/>
          <w:lang w:val="en-US"/>
        </w:rPr>
        <w:t xml:space="preserve">4,4,5,5-tetramethyl-[1,3,2]dioxaborolane </w:t>
      </w:r>
      <w:r>
        <w:rPr>
          <w:rStyle w:val="st1"/>
          <w:rFonts w:ascii="Times New Roman" w:hAnsi="Times New Roman" w:cs="Times New Roman"/>
          <w:color w:val="545454"/>
          <w:sz w:val="26"/>
          <w:szCs w:val="26"/>
          <w:lang w:val="en-US"/>
        </w:rPr>
        <w:t>(</w:t>
      </w:r>
      <w:r w:rsidRPr="00071567">
        <w:rPr>
          <w:rFonts w:ascii="Times New Roman" w:hAnsi="Times New Roman" w:cs="Times New Roman"/>
          <w:sz w:val="26"/>
          <w:szCs w:val="26"/>
          <w:lang w:val="en-GB"/>
        </w:rPr>
        <w:t>pinacolborane</w:t>
      </w:r>
      <w:r>
        <w:rPr>
          <w:rFonts w:ascii="Times New Roman" w:hAnsi="Times New Roman" w:cs="Times New Roman"/>
          <w:sz w:val="26"/>
          <w:szCs w:val="26"/>
          <w:lang w:val="en-GB"/>
        </w:rPr>
        <w:t>)</w:t>
      </w:r>
      <w:r w:rsidRPr="00071567">
        <w:rPr>
          <w:rFonts w:ascii="Times New Roman" w:hAnsi="Times New Roman" w:cs="Times New Roman"/>
          <w:sz w:val="26"/>
          <w:szCs w:val="26"/>
          <w:lang w:val="en-GB"/>
        </w:rPr>
        <w:t>, using</w:t>
      </w:r>
      <w:r w:rsidRPr="00CD265A">
        <w:rPr>
          <w:rFonts w:ascii="Times New Roman" w:hAnsi="Times New Roman" w:cs="Times New Roman"/>
          <w:sz w:val="26"/>
          <w:szCs w:val="26"/>
          <w:lang w:val="en-GB"/>
        </w:rPr>
        <w:t xml:space="preserve"> pal</w:t>
      </w:r>
      <w:r>
        <w:rPr>
          <w:rFonts w:ascii="Times New Roman" w:hAnsi="Times New Roman" w:cs="Times New Roman"/>
          <w:sz w:val="26"/>
          <w:szCs w:val="26"/>
          <w:lang w:val="en-GB"/>
        </w:rPr>
        <w:t>ladium complexes</w:t>
      </w:r>
      <w:r w:rsidRPr="00CD265A">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3.23</w:t>
      </w:r>
      <w:r>
        <w:rPr>
          <w:rFonts w:ascii="Times New Roman" w:hAnsi="Times New Roman" w:cs="Times New Roman"/>
          <w:sz w:val="26"/>
          <w:szCs w:val="26"/>
          <w:lang w:val="en-GB"/>
        </w:rPr>
        <w:t>).</w:t>
      </w:r>
      <w:r w:rsidR="00FF2264">
        <w:rPr>
          <w:rFonts w:ascii="Times New Roman" w:hAnsi="Times New Roman" w:cs="Times New Roman"/>
          <w:sz w:val="26"/>
          <w:szCs w:val="26"/>
          <w:vertAlign w:val="superscript"/>
          <w:lang w:val="en-GB"/>
        </w:rPr>
        <w:t>46</w:t>
      </w:r>
    </w:p>
    <w:p w:rsidR="00DC56B1" w:rsidRDefault="00DC56B1" w:rsidP="00DC56B1">
      <w:pPr>
        <w:contextualSpacing/>
        <w:jc w:val="both"/>
        <w:rPr>
          <w:rFonts w:ascii="Arial" w:hAnsi="Arial" w:cs="Arial"/>
          <w:sz w:val="20"/>
          <w:szCs w:val="20"/>
          <w:lang w:val="en-GB"/>
        </w:rPr>
      </w:pPr>
      <w:r w:rsidRPr="00E97FE0">
        <w:rPr>
          <w:rFonts w:ascii="Arial" w:hAnsi="Arial" w:cs="Arial"/>
          <w:sz w:val="20"/>
          <w:szCs w:val="20"/>
          <w:lang w:val="en-GB"/>
        </w:rPr>
        <w:tab/>
      </w:r>
    </w:p>
    <w:p w:rsidR="00DC56B1" w:rsidRDefault="0007279E"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20704" behindDoc="0" locked="0" layoutInCell="1" allowOverlap="1" wp14:anchorId="6E1BC8C6" wp14:editId="3AF24A8B">
                <wp:simplePos x="0" y="0"/>
                <wp:positionH relativeFrom="margin">
                  <wp:align>center</wp:align>
                </wp:positionH>
                <wp:positionV relativeFrom="paragraph">
                  <wp:posOffset>7040</wp:posOffset>
                </wp:positionV>
                <wp:extent cx="4725619" cy="1741138"/>
                <wp:effectExtent l="0" t="0" r="0" b="0"/>
                <wp:wrapNone/>
                <wp:docPr id="259" name="Grupo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25619" cy="1741138"/>
                          <a:chOff x="-1" y="10160"/>
                          <a:chExt cx="4725619" cy="1740971"/>
                        </a:xfrm>
                      </wpg:grpSpPr>
                      <wps:wsp>
                        <wps:cNvPr id="245" name="Caixa de Texto 2"/>
                        <wps:cNvSpPr txBox="1">
                          <a:spLocks noChangeArrowheads="1"/>
                        </wps:cNvSpPr>
                        <wps:spPr bwMode="auto">
                          <a:xfrm>
                            <a:off x="-1" y="1471731"/>
                            <a:ext cx="4725619" cy="279400"/>
                          </a:xfrm>
                          <a:prstGeom prst="rect">
                            <a:avLst/>
                          </a:prstGeom>
                          <a:noFill/>
                          <a:ln w="9525">
                            <a:noFill/>
                            <a:miter lim="800000"/>
                            <a:headEnd/>
                            <a:tailEnd/>
                          </a:ln>
                        </wps:spPr>
                        <wps:txb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3.23</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Masuda´s palladium-catalysed borylation of aryl halides.</w:t>
                              </w:r>
                              <w:r>
                                <w:rPr>
                                  <w:rFonts w:ascii="Times New Roman" w:hAnsi="Times New Roman" w:cs="Times New Roman"/>
                                  <w:sz w:val="24"/>
                                  <w:szCs w:val="20"/>
                                  <w:vertAlign w:val="superscript"/>
                                  <w:lang w:val="en-US"/>
                                </w:rPr>
                                <w:t>46</w:t>
                              </w:r>
                            </w:p>
                          </w:txbxContent>
                        </wps:txbx>
                        <wps:bodyPr rot="0" vert="horz" wrap="square" lIns="91440" tIns="45720" rIns="91440" bIns="45720" anchor="t" anchorCtr="0">
                          <a:noAutofit/>
                        </wps:bodyPr>
                      </wps:wsp>
                      <pic:pic xmlns:pic="http://schemas.openxmlformats.org/drawingml/2006/picture">
                        <pic:nvPicPr>
                          <pic:cNvPr id="258" name="Imagem 258"/>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411480" y="10160"/>
                            <a:ext cx="3732530" cy="106934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6E1BC8C6" id="Grupo 259" o:spid="_x0000_s1277" style="position:absolute;left:0;text-align:left;margin-left:0;margin-top:.55pt;width:372.1pt;height:137.1pt;z-index:251720704;mso-position-horizontal:center;mso-position-horizontal-relative:margin;mso-height-relative:margin" coordorigin=",101" coordsize="47256,17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">
                <v:shape id="_x0000_s1278" type="#_x0000_t202" style="position:absolute;top:14717;width:4725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3.23</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Masuda´s palladium-catalysed borylation of aryl halides.</w:t>
                        </w:r>
                        <w:r>
                          <w:rPr>
                            <w:rFonts w:ascii="Times New Roman" w:hAnsi="Times New Roman" w:cs="Times New Roman"/>
                            <w:sz w:val="24"/>
                            <w:szCs w:val="20"/>
                            <w:vertAlign w:val="superscript"/>
                            <w:lang w:val="en-US"/>
                          </w:rPr>
                          <w:t>46</w:t>
                        </w:r>
                      </w:p>
                    </w:txbxContent>
                  </v:textbox>
                </v:shape>
                <v:shape id="Imagem 258" o:spid="_x0000_s1279" type="#_x0000_t75" style="position:absolute;left:4114;top:101;width:37326;height:10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yhXHCAAAA3AAAAA8AAABkcnMvZG93bnJldi54bWxET89rwjAUvg/8H8ITdlsTZR3SNYqOCTvs&#10;ola246N5tp3NS2li2/33y0HY8eP7nW8m24qBet841rBIFAji0pmGKw3Faf+0AuEDssHWMWn4JQ+b&#10;9ewhx8y4kQ80HEMlYgj7DDXUIXSZlL6syaJPXEccuYvrLYYI+0qaHscYblu5VOpFWmw4NtTY0VtN&#10;5fV4sxrK9Eep56/iW43FJ3e794s6t1Lrx/m0fQURaAr/4rv7w2hYpnFt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MoVxwgAAANwAAAAPAAAAAAAAAAAAAAAAAJ8C&#10;AABkcnMvZG93bnJldi54bWxQSwUGAAAAAAQABAD3AAAAjgMAAAAA&#10;">
                  <v:imagedata r:id="rId211" o:title=""/>
                  <v:path arrowok="t"/>
                </v:shape>
                <w10:wrap anchorx="margin"/>
              </v:group>
            </w:pict>
          </mc:Fallback>
        </mc:AlternateContent>
      </w: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07279E" w:rsidRDefault="0007279E" w:rsidP="00DC56B1">
      <w:pPr>
        <w:contextualSpacing/>
        <w:jc w:val="both"/>
        <w:rPr>
          <w:rFonts w:ascii="Arial" w:hAnsi="Arial" w:cs="Arial"/>
          <w:sz w:val="20"/>
          <w:szCs w:val="20"/>
          <w:lang w:val="en-GB"/>
        </w:rPr>
      </w:pPr>
    </w:p>
    <w:p w:rsidR="0007279E" w:rsidRDefault="0007279E"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CD265A"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F</w:t>
      </w:r>
      <w:r w:rsidRPr="00CD265A">
        <w:rPr>
          <w:rFonts w:ascii="Times New Roman" w:hAnsi="Times New Roman" w:cs="Times New Roman"/>
          <w:sz w:val="26"/>
          <w:szCs w:val="26"/>
          <w:lang w:val="en-GB"/>
        </w:rPr>
        <w:t xml:space="preserve">or the first </w:t>
      </w:r>
      <w:r w:rsidRPr="00710A22">
        <w:rPr>
          <w:rFonts w:ascii="Times New Roman" w:hAnsi="Times New Roman" w:cs="Times New Roman"/>
          <w:sz w:val="26"/>
          <w:szCs w:val="26"/>
          <w:lang w:val="en-GB"/>
        </w:rPr>
        <w:t>time, Masuda´s procedure allowed the use of hydroboranes in the palladium-catalysed coupling reaction with aryl halides, to afford the corresponding arylboronates. Unquestionably, dialkoxyboranes are more attractive, since they are readily accessible and cheaper than diboron reagents.</w:t>
      </w:r>
      <w:r w:rsidR="00FF2264">
        <w:rPr>
          <w:rFonts w:ascii="Times New Roman" w:hAnsi="Times New Roman" w:cs="Times New Roman"/>
          <w:sz w:val="26"/>
          <w:szCs w:val="26"/>
          <w:vertAlign w:val="superscript"/>
          <w:lang w:val="en-GB"/>
        </w:rPr>
        <w:t>46</w:t>
      </w:r>
      <w:r w:rsidRPr="00CD265A">
        <w:rPr>
          <w:rFonts w:ascii="Times New Roman" w:hAnsi="Times New Roman" w:cs="Times New Roman"/>
          <w:sz w:val="26"/>
          <w:szCs w:val="26"/>
          <w:lang w:val="en-GB"/>
        </w:rPr>
        <w:t xml:space="preserve"> </w:t>
      </w:r>
    </w:p>
    <w:p w:rsidR="00DC56B1" w:rsidRPr="00377C95" w:rsidRDefault="00DC56B1" w:rsidP="00DC56B1">
      <w:pPr>
        <w:spacing w:line="360" w:lineRule="auto"/>
        <w:contextualSpacing/>
        <w:jc w:val="both"/>
        <w:rPr>
          <w:rFonts w:ascii="Times New Roman" w:hAnsi="Times New Roman" w:cs="Times New Roman"/>
          <w:sz w:val="26"/>
          <w:szCs w:val="26"/>
          <w:lang w:val="en-GB"/>
        </w:rPr>
      </w:pPr>
      <w:r w:rsidRPr="00CD265A">
        <w:rPr>
          <w:rFonts w:ascii="Times New Roman" w:hAnsi="Times New Roman" w:cs="Times New Roman"/>
          <w:sz w:val="26"/>
          <w:szCs w:val="26"/>
          <w:lang w:val="en-GB"/>
        </w:rPr>
        <w:tab/>
        <w:t>Since then, a number of metal-catalysed processes have emerged</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employing palladium, nickel and copper complexes for the conversion of aryl iodides and bromides </w:t>
      </w:r>
      <w:r>
        <w:rPr>
          <w:rFonts w:ascii="Times New Roman" w:hAnsi="Times New Roman" w:cs="Times New Roman"/>
          <w:sz w:val="26"/>
          <w:szCs w:val="26"/>
          <w:lang w:val="en-GB"/>
        </w:rPr>
        <w:t>in</w:t>
      </w:r>
      <w:r w:rsidRPr="00CD265A">
        <w:rPr>
          <w:rFonts w:ascii="Times New Roman" w:hAnsi="Times New Roman" w:cs="Times New Roman"/>
          <w:sz w:val="26"/>
          <w:szCs w:val="26"/>
          <w:lang w:val="en-GB"/>
        </w:rPr>
        <w:t>to the</w:t>
      </w:r>
      <w:r>
        <w:rPr>
          <w:rFonts w:ascii="Times New Roman" w:hAnsi="Times New Roman" w:cs="Times New Roman"/>
          <w:sz w:val="26"/>
          <w:szCs w:val="26"/>
          <w:lang w:val="en-GB"/>
        </w:rPr>
        <w:t>ir</w:t>
      </w:r>
      <w:r w:rsidRPr="00CD265A">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corresponding boronate esters. </w:t>
      </w:r>
      <w:r w:rsidRPr="00CD265A">
        <w:rPr>
          <w:rFonts w:ascii="Times New Roman" w:hAnsi="Times New Roman" w:cs="Times New Roman"/>
          <w:sz w:val="26"/>
          <w:szCs w:val="26"/>
          <w:lang w:val="en-GB"/>
        </w:rPr>
        <w:t xml:space="preserve">Unfortunately, only a limited group of catalytic systems </w:t>
      </w:r>
      <w:r>
        <w:rPr>
          <w:rFonts w:ascii="Times New Roman" w:hAnsi="Times New Roman" w:cs="Times New Roman"/>
          <w:sz w:val="26"/>
          <w:szCs w:val="26"/>
          <w:lang w:val="en-GB"/>
        </w:rPr>
        <w:t>were found</w:t>
      </w:r>
      <w:r w:rsidRPr="00CD265A">
        <w:rPr>
          <w:rFonts w:ascii="Times New Roman" w:hAnsi="Times New Roman" w:cs="Times New Roman"/>
          <w:sz w:val="26"/>
          <w:szCs w:val="26"/>
          <w:lang w:val="en-GB"/>
        </w:rPr>
        <w:t xml:space="preserve"> to be active for the borylation of aryl chlorides.</w:t>
      </w: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after="0"/>
        <w:contextualSpacing/>
        <w:jc w:val="both"/>
        <w:rPr>
          <w:rStyle w:val="nfase"/>
          <w:rFonts w:ascii="Times New Roman" w:hAnsi="Times New Roman" w:cs="Times New Roman"/>
          <w:b/>
          <w:i w:val="0"/>
          <w:color w:val="auto"/>
          <w:sz w:val="28"/>
          <w:lang w:val="en-GB"/>
        </w:rPr>
      </w:pPr>
      <w:r w:rsidRPr="00F1050F">
        <w:rPr>
          <w:rFonts w:ascii="Arial" w:hAnsi="Arial" w:cs="Arial"/>
          <w:b/>
          <w:sz w:val="24"/>
          <w:lang w:val="en-GB"/>
        </w:rPr>
        <w:lastRenderedPageBreak/>
        <w:tab/>
      </w:r>
      <w:r>
        <w:rPr>
          <w:rStyle w:val="nfase"/>
          <w:rFonts w:ascii="Times New Roman" w:hAnsi="Times New Roman" w:cs="Times New Roman"/>
          <w:b/>
          <w:i w:val="0"/>
          <w:color w:val="auto"/>
          <w:sz w:val="28"/>
          <w:lang w:val="en-GB"/>
        </w:rPr>
        <w:t>3.3</w:t>
      </w:r>
      <w:r w:rsidRPr="00F1050F">
        <w:rPr>
          <w:rStyle w:val="nfase"/>
          <w:rFonts w:ascii="Times New Roman" w:hAnsi="Times New Roman" w:cs="Times New Roman"/>
          <w:b/>
          <w:i w:val="0"/>
          <w:color w:val="auto"/>
          <w:sz w:val="28"/>
          <w:lang w:val="en-GB"/>
        </w:rPr>
        <w:t>.5.2 Palladium-catalysed borylation of aryl halides and sulfonates</w:t>
      </w:r>
    </w:p>
    <w:p w:rsidR="00DC56B1" w:rsidRPr="00CD265A"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CD265A">
        <w:rPr>
          <w:rFonts w:ascii="Times New Roman" w:hAnsi="Times New Roman" w:cs="Times New Roman"/>
          <w:sz w:val="26"/>
          <w:szCs w:val="26"/>
          <w:lang w:val="en-GB"/>
        </w:rPr>
        <w:t xml:space="preserve"> </w:t>
      </w:r>
    </w:p>
    <w:p w:rsidR="00DC56B1" w:rsidRPr="001D55FC"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CD265A">
        <w:rPr>
          <w:rFonts w:ascii="Times New Roman" w:hAnsi="Times New Roman" w:cs="Times New Roman"/>
          <w:sz w:val="26"/>
          <w:szCs w:val="26"/>
          <w:lang w:val="en-GB"/>
        </w:rPr>
        <w:tab/>
        <w:t>The pr</w:t>
      </w:r>
      <w:r>
        <w:rPr>
          <w:rFonts w:ascii="Times New Roman" w:hAnsi="Times New Roman" w:cs="Times New Roman"/>
          <w:sz w:val="26"/>
          <w:szCs w:val="26"/>
          <w:lang w:val="en-GB"/>
        </w:rPr>
        <w:t>oposed catalytic cycle for the b</w:t>
      </w:r>
      <w:r w:rsidRPr="00CD265A">
        <w:rPr>
          <w:rFonts w:ascii="Times New Roman" w:hAnsi="Times New Roman" w:cs="Times New Roman"/>
          <w:sz w:val="26"/>
          <w:szCs w:val="26"/>
          <w:lang w:val="en-GB"/>
        </w:rPr>
        <w:t>orylation of aryl halides</w:t>
      </w:r>
      <w:r>
        <w:rPr>
          <w:rFonts w:ascii="Times New Roman" w:hAnsi="Times New Roman" w:cs="Times New Roman"/>
          <w:sz w:val="26"/>
          <w:szCs w:val="26"/>
          <w:lang w:val="en-GB"/>
        </w:rPr>
        <w:t xml:space="preserve"> reported by Miyaura</w:t>
      </w:r>
      <w:r w:rsidRPr="00CD265A">
        <w:rPr>
          <w:rStyle w:val="Refdenotaderodap"/>
          <w:rFonts w:ascii="Times New Roman" w:hAnsi="Times New Roman" w:cs="Times New Roman"/>
          <w:sz w:val="26"/>
          <w:szCs w:val="26"/>
          <w:lang w:val="en-GB"/>
        </w:rPr>
        <w:footnoteReference w:id="162"/>
      </w:r>
      <w:r w:rsidRPr="00CD265A">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3.19</w:t>
      </w:r>
      <w:r w:rsidRPr="00CD265A">
        <w:rPr>
          <w:rFonts w:ascii="Times New Roman" w:hAnsi="Times New Roman" w:cs="Times New Roman"/>
          <w:sz w:val="26"/>
          <w:szCs w:val="26"/>
          <w:lang w:val="en-GB"/>
        </w:rPr>
        <w:t>)</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starts with the oxidative addition of the aryl halide to a palladium(0) complex to </w:t>
      </w:r>
      <w:r>
        <w:rPr>
          <w:rFonts w:ascii="Times New Roman" w:hAnsi="Times New Roman" w:cs="Times New Roman"/>
          <w:sz w:val="26"/>
          <w:szCs w:val="26"/>
          <w:lang w:val="en-GB"/>
        </w:rPr>
        <w:t>produce</w:t>
      </w:r>
      <w:r w:rsidRPr="00CD265A">
        <w:rPr>
          <w:rFonts w:ascii="Times New Roman" w:hAnsi="Times New Roman" w:cs="Times New Roman"/>
          <w:sz w:val="26"/>
          <w:szCs w:val="26"/>
          <w:lang w:val="en-GB"/>
        </w:rPr>
        <w:t xml:space="preserve"> a transpalladium(II) complex Ar-Pd(II)-X. This species then undergoes ligand exchange to produce an acetoxopalladium intermediate. The high reactivity of the acetoxopalladium complex towards the transmetalation</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with bis-organodiboron compounds</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can be credited to the high reactivity of the Pd-O bond</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which can be considered a soft acid and a hard base, as well as</w:t>
      </w:r>
      <w:r>
        <w:rPr>
          <w:rFonts w:ascii="Times New Roman" w:hAnsi="Times New Roman" w:cs="Times New Roman"/>
          <w:sz w:val="26"/>
          <w:szCs w:val="26"/>
          <w:lang w:val="en-GB"/>
        </w:rPr>
        <w:t xml:space="preserve"> to</w:t>
      </w:r>
      <w:r w:rsidRPr="00CD265A">
        <w:rPr>
          <w:rFonts w:ascii="Times New Roman" w:hAnsi="Times New Roman" w:cs="Times New Roman"/>
          <w:sz w:val="26"/>
          <w:szCs w:val="26"/>
          <w:lang w:val="en-GB"/>
        </w:rPr>
        <w:t xml:space="preserve"> the high oxophilicity of the boron center. One of the diboron atoms can be datively c</w:t>
      </w:r>
      <w:r>
        <w:rPr>
          <w:rFonts w:ascii="Times New Roman" w:hAnsi="Times New Roman" w:cs="Times New Roman"/>
          <w:sz w:val="26"/>
          <w:szCs w:val="26"/>
          <w:lang w:val="en-GB"/>
        </w:rPr>
        <w:t>oordinated by a free alkoxy ion</w:t>
      </w:r>
      <w:r w:rsidRPr="00CD265A">
        <w:rPr>
          <w:rFonts w:ascii="Times New Roman" w:hAnsi="Times New Roman" w:cs="Times New Roman"/>
          <w:sz w:val="26"/>
          <w:szCs w:val="26"/>
          <w:lang w:val="en-GB"/>
        </w:rPr>
        <w:t xml:space="preserve"> and consequently be activated for the transfer of the organoboron nucleophile to the palladium metal. </w:t>
      </w:r>
      <w:r>
        <w:rPr>
          <w:rFonts w:ascii="Times New Roman" w:hAnsi="Times New Roman" w:cs="Times New Roman"/>
          <w:sz w:val="26"/>
          <w:szCs w:val="26"/>
          <w:lang w:val="en-GB"/>
        </w:rPr>
        <w:t>Finally</w:t>
      </w:r>
      <w:r w:rsidRPr="00CD265A">
        <w:rPr>
          <w:rFonts w:ascii="Times New Roman" w:hAnsi="Times New Roman" w:cs="Times New Roman"/>
          <w:sz w:val="26"/>
          <w:szCs w:val="26"/>
          <w:lang w:val="en-GB"/>
        </w:rPr>
        <w:t>, reductive elimination of the arylboronate Ar-B(OR)</w:t>
      </w:r>
      <w:r w:rsidRPr="00CD265A">
        <w:rPr>
          <w:rFonts w:ascii="Times New Roman" w:hAnsi="Times New Roman" w:cs="Times New Roman"/>
          <w:sz w:val="26"/>
          <w:szCs w:val="26"/>
          <w:vertAlign w:val="subscript"/>
          <w:lang w:val="en-GB"/>
        </w:rPr>
        <w:t>2</w:t>
      </w:r>
      <w:r w:rsidRPr="00CD265A">
        <w:rPr>
          <w:rFonts w:ascii="Times New Roman" w:hAnsi="Times New Roman" w:cs="Times New Roman"/>
          <w:sz w:val="26"/>
          <w:szCs w:val="26"/>
          <w:lang w:val="en-GB"/>
        </w:rPr>
        <w:t xml:space="preserve"> takes place along </w:t>
      </w:r>
      <w:r>
        <w:rPr>
          <w:rFonts w:ascii="Times New Roman" w:hAnsi="Times New Roman" w:cs="Times New Roman"/>
          <w:sz w:val="26"/>
          <w:szCs w:val="26"/>
          <w:lang w:val="en-GB"/>
        </w:rPr>
        <w:t>with the catalyst regeneration.</w:t>
      </w:r>
      <w:r w:rsidR="005642DC">
        <w:rPr>
          <w:rFonts w:ascii="Times New Roman" w:hAnsi="Times New Roman" w:cs="Times New Roman"/>
          <w:sz w:val="26"/>
          <w:szCs w:val="26"/>
          <w:vertAlign w:val="superscript"/>
          <w:lang w:val="en-GB"/>
        </w:rPr>
        <w:t>162</w:t>
      </w:r>
    </w:p>
    <w:p w:rsidR="00DC56B1" w:rsidRDefault="00DC56B1" w:rsidP="00DC56B1">
      <w:pPr>
        <w:autoSpaceDE w:val="0"/>
        <w:autoSpaceDN w:val="0"/>
        <w:adjustRightInd w:val="0"/>
        <w:spacing w:after="0" w:line="240" w:lineRule="auto"/>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21728" behindDoc="0" locked="0" layoutInCell="1" allowOverlap="1" wp14:anchorId="7C227EA6" wp14:editId="5261A36F">
                <wp:simplePos x="0" y="0"/>
                <wp:positionH relativeFrom="column">
                  <wp:posOffset>-3810</wp:posOffset>
                </wp:positionH>
                <wp:positionV relativeFrom="paragraph">
                  <wp:posOffset>90805</wp:posOffset>
                </wp:positionV>
                <wp:extent cx="5400675" cy="3955430"/>
                <wp:effectExtent l="0" t="0" r="0" b="0"/>
                <wp:wrapNone/>
                <wp:docPr id="182" name="Grupo 182"/>
                <wp:cNvGraphicFramePr/>
                <a:graphic xmlns:a="http://schemas.openxmlformats.org/drawingml/2006/main">
                  <a:graphicData uri="http://schemas.microsoft.com/office/word/2010/wordprocessingGroup">
                    <wpg:wgp>
                      <wpg:cNvGrpSpPr/>
                      <wpg:grpSpPr>
                        <a:xfrm>
                          <a:off x="0" y="0"/>
                          <a:ext cx="5400675" cy="3955430"/>
                          <a:chOff x="0" y="0"/>
                          <a:chExt cx="5400675" cy="3955430"/>
                        </a:xfrm>
                      </wpg:grpSpPr>
                      <wps:wsp>
                        <wps:cNvPr id="279" name="Caixa de Texto 2"/>
                        <wps:cNvSpPr txBox="1">
                          <a:spLocks noChangeArrowheads="1"/>
                        </wps:cNvSpPr>
                        <wps:spPr bwMode="auto">
                          <a:xfrm>
                            <a:off x="0" y="3486150"/>
                            <a:ext cx="5400675" cy="469280"/>
                          </a:xfrm>
                          <a:prstGeom prst="rect">
                            <a:avLst/>
                          </a:prstGeom>
                          <a:noFill/>
                          <a:ln w="9525">
                            <a:noFill/>
                            <a:miter lim="800000"/>
                            <a:headEnd/>
                            <a:tailEnd/>
                          </a:ln>
                        </wps:spPr>
                        <wps:txb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F1050F">
                                <w:rPr>
                                  <w:rFonts w:ascii="Times New Roman" w:hAnsi="Times New Roman" w:cs="Times New Roman"/>
                                  <w:b/>
                                  <w:sz w:val="24"/>
                                  <w:szCs w:val="20"/>
                                  <w:u w:val="single"/>
                                  <w:lang w:val="en-US"/>
                                </w:rPr>
                                <w:t xml:space="preserve"> 3.</w:t>
                              </w:r>
                              <w:r>
                                <w:rPr>
                                  <w:rFonts w:ascii="Times New Roman" w:hAnsi="Times New Roman" w:cs="Times New Roman"/>
                                  <w:b/>
                                  <w:sz w:val="24"/>
                                  <w:szCs w:val="20"/>
                                  <w:u w:val="single"/>
                                  <w:lang w:val="en-US"/>
                                </w:rPr>
                                <w:t>19</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The proposed catalytic cycle for coupling aryl halide</w:t>
                              </w:r>
                              <w:r>
                                <w:rPr>
                                  <w:rFonts w:ascii="Times New Roman" w:hAnsi="Times New Roman" w:cs="Times New Roman"/>
                                  <w:sz w:val="24"/>
                                  <w:szCs w:val="20"/>
                                  <w:lang w:val="en-US"/>
                                </w:rPr>
                                <w:t>s with B</w:t>
                              </w:r>
                              <w:r w:rsidRPr="00FA5E40">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pin</w:t>
                              </w:r>
                              <w:r w:rsidRPr="00FA5E40">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162</w:t>
                              </w:r>
                            </w:p>
                          </w:txbxContent>
                        </wps:txbx>
                        <wps:bodyPr rot="0" vert="horz" wrap="square" lIns="91440" tIns="45720" rIns="91440" bIns="45720" anchor="t" anchorCtr="0">
                          <a:noAutofit/>
                        </wps:bodyPr>
                      </wps:wsp>
                      <pic:pic xmlns:pic="http://schemas.openxmlformats.org/drawingml/2006/picture">
                        <pic:nvPicPr>
                          <pic:cNvPr id="260" name="Imagem 260"/>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1104900" y="0"/>
                            <a:ext cx="3194050" cy="3242310"/>
                          </a:xfrm>
                          <a:prstGeom prst="rect">
                            <a:avLst/>
                          </a:prstGeom>
                        </pic:spPr>
                      </pic:pic>
                    </wpg:wgp>
                  </a:graphicData>
                </a:graphic>
              </wp:anchor>
            </w:drawing>
          </mc:Choice>
          <mc:Fallback>
            <w:pict>
              <v:group w14:anchorId="7C227EA6" id="Grupo 182" o:spid="_x0000_s1280" style="position:absolute;margin-left:-.3pt;margin-top:7.15pt;width:425.25pt;height:311.45pt;z-index:251721728" coordsize="54006,39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">
                <v:shape id="_x0000_s1281" type="#_x0000_t202" style="position:absolute;top:34861;width:54006;height:4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fMMA&#10;AADcAAAADwAAAGRycy9kb3ducmV2LnhtbESPQWsCMRSE7wX/Q3iCt5ooWnU1irQInizaKnh7bJ67&#10;i5uXZRPd9d8bodDjMDPfMItVa0txp9oXjjUM+goEcepMwZmG35/N+xSED8gGS8ek4UEeVsvO2wIT&#10;4xre0/0QMhEh7BPUkIdQJVL6NCeLvu8q4uhdXG0xRFln0tTYRLgt5VCpD2mx4LiQY0WfOaXXw81q&#10;OO4u59NIfWdfdlw1rlWS7Uxq3eu26zmIQG34D/+1t0bDcDKD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fMMAAADcAAAADwAAAAAAAAAAAAAAAACYAgAAZHJzL2Rv&#10;d25yZXYueG1sUEsFBgAAAAAEAAQA9QAAAIgDAAAAAA==&#10;" filled="f" stroked="f">
                  <v:textbox>
                    <w:txbxContent>
                      <w:p w:rsidR="00A877DB" w:rsidRPr="00F105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F1050F">
                          <w:rPr>
                            <w:rFonts w:ascii="Times New Roman" w:hAnsi="Times New Roman" w:cs="Times New Roman"/>
                            <w:b/>
                            <w:sz w:val="24"/>
                            <w:szCs w:val="20"/>
                            <w:u w:val="single"/>
                            <w:lang w:val="en-US"/>
                          </w:rPr>
                          <w:t xml:space="preserve"> 3.</w:t>
                        </w:r>
                        <w:r>
                          <w:rPr>
                            <w:rFonts w:ascii="Times New Roman" w:hAnsi="Times New Roman" w:cs="Times New Roman"/>
                            <w:b/>
                            <w:sz w:val="24"/>
                            <w:szCs w:val="20"/>
                            <w:u w:val="single"/>
                            <w:lang w:val="en-US"/>
                          </w:rPr>
                          <w:t>19</w:t>
                        </w:r>
                        <w:r w:rsidRPr="00F1050F">
                          <w:rPr>
                            <w:rFonts w:ascii="Times New Roman" w:hAnsi="Times New Roman" w:cs="Times New Roman"/>
                            <w:sz w:val="24"/>
                            <w:szCs w:val="20"/>
                            <w:u w:val="single"/>
                            <w:lang w:val="en-US"/>
                          </w:rPr>
                          <w:t>:</w:t>
                        </w:r>
                        <w:r w:rsidRPr="00F1050F">
                          <w:rPr>
                            <w:rFonts w:ascii="Times New Roman" w:hAnsi="Times New Roman" w:cs="Times New Roman"/>
                            <w:sz w:val="24"/>
                            <w:szCs w:val="20"/>
                            <w:lang w:val="en-US"/>
                          </w:rPr>
                          <w:t xml:space="preserve"> The proposed catalytic cycle for coupling aryl halide</w:t>
                        </w:r>
                        <w:r>
                          <w:rPr>
                            <w:rFonts w:ascii="Times New Roman" w:hAnsi="Times New Roman" w:cs="Times New Roman"/>
                            <w:sz w:val="24"/>
                            <w:szCs w:val="20"/>
                            <w:lang w:val="en-US"/>
                          </w:rPr>
                          <w:t>s with B</w:t>
                        </w:r>
                        <w:r w:rsidRPr="00FA5E40">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pin</w:t>
                        </w:r>
                        <w:r w:rsidRPr="00FA5E40">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162</w:t>
                        </w:r>
                      </w:p>
                    </w:txbxContent>
                  </v:textbox>
                </v:shape>
                <v:shape id="Imagem 260" o:spid="_x0000_s1282" type="#_x0000_t75" style="position:absolute;left:11049;width:31940;height:3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HMb/BAAAA3AAAAA8AAABkcnMvZG93bnJldi54bWxET8uKwjAU3Q/4D+EKsxtTHRDpGEsRfOBm&#10;sPUDLs2dttjc1Ca21a+fLASXh/NeJ6NpRE+dqy0rmM8iEMSF1TWXCi757msFwnlkjY1lUvAgB8lm&#10;8rHGWNuBz9RnvhQhhF2MCirv21hKV1Rk0M1sSxy4P9sZ9AF2pdQdDiHcNHIRRUtpsObQUGFL24qK&#10;a3Y3Cupz+vvUw3e+f15Wt/7QZuZ2ypT6nI7pDwhPo3+LX+6jVrBYhvnhTDgCcvM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HMb/BAAAA3AAAAA8AAAAAAAAAAAAAAAAAnwIA&#10;AGRycy9kb3ducmV2LnhtbFBLBQYAAAAABAAEAPcAAACNAwAAAAA=&#10;">
                  <v:imagedata r:id="rId213" o:title=""/>
                  <v:path arrowok="t"/>
                </v:shape>
              </v:group>
            </w:pict>
          </mc:Fallback>
        </mc:AlternateContent>
      </w:r>
    </w:p>
    <w:p w:rsidR="00DC56B1"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CD265A"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CD265A">
        <w:rPr>
          <w:rFonts w:ascii="Times New Roman" w:hAnsi="Times New Roman" w:cs="Times New Roman"/>
          <w:sz w:val="26"/>
          <w:szCs w:val="26"/>
          <w:lang w:val="en-GB"/>
        </w:rPr>
        <w:t xml:space="preserve">In 2004, Sakaki </w:t>
      </w:r>
      <w:r>
        <w:rPr>
          <w:rFonts w:ascii="Times New Roman" w:hAnsi="Times New Roman" w:cs="Times New Roman"/>
          <w:sz w:val="26"/>
          <w:szCs w:val="26"/>
          <w:lang w:val="en-GB"/>
        </w:rPr>
        <w:t>and co-workers</w:t>
      </w:r>
      <w:r w:rsidRPr="00CD265A">
        <w:rPr>
          <w:rFonts w:ascii="Times New Roman" w:hAnsi="Times New Roman" w:cs="Times New Roman"/>
          <w:sz w:val="26"/>
          <w:szCs w:val="26"/>
          <w:lang w:val="en-GB"/>
        </w:rPr>
        <w:t xml:space="preserve"> studied the transmetalation process in the palladium-catalysed-borylation of iodobenzene with diboron compounds</w:t>
      </w:r>
      <w:r>
        <w:rPr>
          <w:rFonts w:ascii="Times New Roman" w:hAnsi="Times New Roman" w:cs="Times New Roman"/>
          <w:sz w:val="26"/>
          <w:szCs w:val="26"/>
          <w:lang w:val="en-GB"/>
        </w:rPr>
        <w:t>, using DFT calculations.</w:t>
      </w:r>
      <w:r w:rsidRPr="00CD265A">
        <w:rPr>
          <w:rStyle w:val="Refdenotaderodap"/>
          <w:rFonts w:ascii="Times New Roman" w:hAnsi="Times New Roman" w:cs="Times New Roman"/>
          <w:sz w:val="26"/>
          <w:szCs w:val="26"/>
          <w:lang w:val="en-GB"/>
        </w:rPr>
        <w:footnoteReference w:id="163"/>
      </w:r>
      <w:r w:rsidRPr="00CD265A">
        <w:rPr>
          <w:rFonts w:ascii="Times New Roman" w:hAnsi="Times New Roman" w:cs="Times New Roman"/>
          <w:sz w:val="26"/>
          <w:szCs w:val="26"/>
          <w:lang w:val="en-GB"/>
        </w:rPr>
        <w:t xml:space="preserve"> They proposed an important model for the transmetalation step</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where hydroxide or fluoride ligands can make strong X-B bonds. This energy compensation balances the weakening of the Pd-X and B-</w:t>
      </w:r>
      <w:r>
        <w:rPr>
          <w:rFonts w:ascii="Times New Roman" w:hAnsi="Times New Roman" w:cs="Times New Roman"/>
          <w:sz w:val="26"/>
          <w:szCs w:val="26"/>
          <w:lang w:val="en-GB"/>
        </w:rPr>
        <w:t>B bonds</w:t>
      </w:r>
      <w:r w:rsidRPr="00CD265A">
        <w:rPr>
          <w:rFonts w:ascii="Times New Roman" w:hAnsi="Times New Roman" w:cs="Times New Roman"/>
          <w:sz w:val="26"/>
          <w:szCs w:val="26"/>
          <w:lang w:val="en-GB"/>
        </w:rPr>
        <w:t xml:space="preserve"> and accelerates the transmetalation and polarization of the diboron compound</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which permits for the facile heterolytic cleavage of the B-B bond. These theoretical calculations also showed that not only the Lewis base but also a fluoride ligand can</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significantly</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promote the transmetalation process.</w:t>
      </w:r>
      <w:r w:rsidR="005642DC">
        <w:rPr>
          <w:rFonts w:ascii="Times New Roman" w:hAnsi="Times New Roman" w:cs="Times New Roman"/>
          <w:sz w:val="26"/>
          <w:szCs w:val="26"/>
          <w:vertAlign w:val="superscript"/>
          <w:lang w:val="en-GB"/>
        </w:rPr>
        <w:t>162</w:t>
      </w:r>
    </w:p>
    <w:p w:rsidR="00DC56B1" w:rsidRDefault="00DC56B1" w:rsidP="00DC56B1">
      <w:pPr>
        <w:spacing w:line="360" w:lineRule="auto"/>
        <w:contextualSpacing/>
        <w:jc w:val="both"/>
        <w:rPr>
          <w:rFonts w:ascii="Times New Roman" w:hAnsi="Times New Roman" w:cs="Times New Roman"/>
          <w:sz w:val="26"/>
          <w:szCs w:val="26"/>
          <w:lang w:val="en-GB"/>
        </w:rPr>
      </w:pPr>
      <w:r w:rsidRPr="00CD265A">
        <w:rPr>
          <w:rFonts w:ascii="Times New Roman" w:hAnsi="Times New Roman" w:cs="Times New Roman"/>
          <w:sz w:val="26"/>
          <w:szCs w:val="26"/>
          <w:lang w:val="en-GB"/>
        </w:rPr>
        <w:tab/>
      </w:r>
      <w:r>
        <w:rPr>
          <w:rFonts w:ascii="Times New Roman" w:hAnsi="Times New Roman" w:cs="Times New Roman"/>
          <w:sz w:val="26"/>
          <w:szCs w:val="26"/>
          <w:lang w:val="en-GB"/>
        </w:rPr>
        <w:t>L</w:t>
      </w:r>
      <w:r w:rsidRPr="00CD265A">
        <w:rPr>
          <w:rFonts w:ascii="Times New Roman" w:hAnsi="Times New Roman" w:cs="Times New Roman"/>
          <w:sz w:val="26"/>
          <w:szCs w:val="26"/>
          <w:lang w:val="en-GB"/>
        </w:rPr>
        <w:t>ater</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Masuda and co-workers described the preparation of aryl boronates by coupling aryl halides </w:t>
      </w:r>
      <w:r>
        <w:rPr>
          <w:rFonts w:ascii="Times New Roman" w:hAnsi="Times New Roman" w:cs="Times New Roman"/>
          <w:sz w:val="26"/>
          <w:szCs w:val="26"/>
          <w:lang w:val="en-GB"/>
        </w:rPr>
        <w:t>with pinacolboranes.</w:t>
      </w:r>
      <w:r w:rsidR="005642DC">
        <w:rPr>
          <w:rFonts w:ascii="Times New Roman" w:hAnsi="Times New Roman" w:cs="Times New Roman"/>
          <w:sz w:val="26"/>
          <w:szCs w:val="26"/>
          <w:vertAlign w:val="superscript"/>
          <w:lang w:val="en-GB"/>
        </w:rPr>
        <w:t>46</w:t>
      </w:r>
      <w:r>
        <w:rPr>
          <w:rFonts w:ascii="Times New Roman" w:hAnsi="Times New Roman" w:cs="Times New Roman"/>
          <w:sz w:val="26"/>
          <w:szCs w:val="26"/>
          <w:lang w:val="en-GB"/>
        </w:rPr>
        <w:t xml:space="preserve"> </w:t>
      </w:r>
      <w:r w:rsidRPr="00CD265A">
        <w:rPr>
          <w:rFonts w:ascii="Times New Roman" w:hAnsi="Times New Roman" w:cs="Times New Roman"/>
          <w:sz w:val="26"/>
          <w:szCs w:val="26"/>
          <w:lang w:val="en-GB"/>
        </w:rPr>
        <w:t>The interaction between trimethylamine and pinacolboranes was proposed to provide an ammonium boride ion pair, in which the boride acts as the</w:t>
      </w:r>
      <w:r>
        <w:rPr>
          <w:rFonts w:ascii="Times New Roman" w:hAnsi="Times New Roman" w:cs="Times New Roman"/>
          <w:sz w:val="26"/>
          <w:szCs w:val="26"/>
          <w:lang w:val="en-GB"/>
        </w:rPr>
        <w:t xml:space="preserve"> active transmetallating anion.</w:t>
      </w:r>
      <w:r w:rsidR="005642DC">
        <w:rPr>
          <w:rFonts w:ascii="Times New Roman" w:hAnsi="Times New Roman" w:cs="Times New Roman"/>
          <w:sz w:val="26"/>
          <w:szCs w:val="26"/>
          <w:vertAlign w:val="superscript"/>
          <w:lang w:val="en-GB"/>
        </w:rPr>
        <w:t>46</w:t>
      </w:r>
      <w:r w:rsidRPr="00CD265A">
        <w:rPr>
          <w:rFonts w:ascii="Times New Roman" w:hAnsi="Times New Roman" w:cs="Times New Roman"/>
          <w:sz w:val="26"/>
          <w:szCs w:val="26"/>
          <w:vertAlign w:val="superscript"/>
          <w:lang w:val="en-GB"/>
        </w:rPr>
        <w:t xml:space="preserve">, </w:t>
      </w:r>
      <w:r w:rsidRPr="00CD265A">
        <w:rPr>
          <w:rStyle w:val="Refdenotaderodap"/>
          <w:rFonts w:ascii="Times New Roman" w:hAnsi="Times New Roman" w:cs="Times New Roman"/>
          <w:sz w:val="26"/>
          <w:szCs w:val="26"/>
          <w:lang w:val="en-GB"/>
        </w:rPr>
        <w:footnoteReference w:id="164"/>
      </w:r>
      <w:r w:rsidRPr="00CD265A">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710A22">
        <w:rPr>
          <w:rFonts w:ascii="Times New Roman" w:hAnsi="Times New Roman" w:cs="Times New Roman"/>
          <w:sz w:val="26"/>
          <w:szCs w:val="26"/>
          <w:lang w:val="en-GB"/>
        </w:rPr>
        <w:t>Apart from the Pd(0) / Pd(II) cycle, another conceivable pathway includes the oxidative addition of pinacolborane to a Pd(II) center. The putative Pd(IV) intermediate is then followed by a reductive elimination to afford the Ar-Bpin product.</w:t>
      </w:r>
      <w:r w:rsidRPr="00710A22">
        <w:rPr>
          <w:rFonts w:ascii="Times New Roman" w:hAnsi="Times New Roman" w:cs="Times New Roman"/>
          <w:sz w:val="26"/>
          <w:szCs w:val="26"/>
          <w:vertAlign w:val="superscript"/>
          <w:lang w:val="en-GB"/>
        </w:rPr>
        <w:t>53</w:t>
      </w:r>
      <w:r w:rsidRPr="00710A22">
        <w:rPr>
          <w:rFonts w:ascii="Times New Roman" w:hAnsi="Times New Roman" w:cs="Times New Roman"/>
          <w:sz w:val="26"/>
          <w:szCs w:val="26"/>
          <w:lang w:val="en-GB"/>
        </w:rPr>
        <w:t xml:space="preserve"> However it is accepted that the ‘‘H’’ of H-Bpin is hydridic rather than protic, as the electronegativity of hydrogen is superior to that of boron. Bearing this in mind, Lin and Marder suggested that it is highly unlikely for pinacolboranes to protonate trimethylamine, to yield the triethylammonium salt and the boryl anion.</w:t>
      </w:r>
      <w:r w:rsidRPr="00710A22">
        <w:rPr>
          <w:rStyle w:val="Refdenotaderodap"/>
          <w:rFonts w:ascii="Times New Roman" w:hAnsi="Times New Roman" w:cs="Times New Roman"/>
          <w:sz w:val="26"/>
          <w:szCs w:val="26"/>
          <w:lang w:val="en-GB"/>
        </w:rPr>
        <w:footnoteReference w:id="165"/>
      </w:r>
      <w:r w:rsidRPr="00710A22">
        <w:rPr>
          <w:rFonts w:ascii="Times New Roman" w:hAnsi="Times New Roman" w:cs="Times New Roman"/>
          <w:sz w:val="26"/>
          <w:szCs w:val="26"/>
          <w:lang w:val="en-GB"/>
        </w:rPr>
        <w:t xml:space="preserve"> With the help of DFT calculations, an alternate mechanism associated with a cationic pathway of </w:t>
      </w:r>
      <w:r w:rsidRPr="00710A22">
        <w:rPr>
          <w:rStyle w:val="st"/>
          <w:rFonts w:ascii="Times New Roman" w:hAnsi="Times New Roman" w:cs="Times New Roman"/>
          <w:i/>
          <w:sz w:val="26"/>
          <w:szCs w:val="26"/>
          <w:lang w:val="en-GB"/>
        </w:rPr>
        <w:t>σ</w:t>
      </w:r>
      <w:r w:rsidRPr="00710A22">
        <w:rPr>
          <w:rFonts w:ascii="Times New Roman" w:hAnsi="Times New Roman" w:cs="Times New Roman"/>
          <w:sz w:val="26"/>
          <w:szCs w:val="26"/>
          <w:lang w:val="en-GB"/>
        </w:rPr>
        <w:t>-bond metathesis</w:t>
      </w:r>
      <w:r w:rsidRPr="00CD265A">
        <w:rPr>
          <w:rFonts w:ascii="Times New Roman" w:hAnsi="Times New Roman" w:cs="Times New Roman"/>
          <w:sz w:val="26"/>
          <w:szCs w:val="26"/>
          <w:lang w:val="en-GB"/>
        </w:rPr>
        <w:t xml:space="preserve"> is reported (</w:t>
      </w:r>
      <w:r>
        <w:rPr>
          <w:rFonts w:ascii="Times New Roman" w:hAnsi="Times New Roman" w:cs="Times New Roman"/>
          <w:b/>
          <w:sz w:val="26"/>
          <w:szCs w:val="26"/>
          <w:lang w:val="en-GB"/>
        </w:rPr>
        <w:t>Figure 3.20</w:t>
      </w:r>
      <w:r w:rsidRPr="00CD265A">
        <w:rPr>
          <w:rFonts w:ascii="Times New Roman" w:hAnsi="Times New Roman" w:cs="Times New Roman"/>
          <w:sz w:val="26"/>
          <w:szCs w:val="26"/>
          <w:lang w:val="en-GB"/>
        </w:rPr>
        <w:t>). In these studies</w:t>
      </w:r>
      <w:r>
        <w:rPr>
          <w:rFonts w:ascii="Times New Roman" w:hAnsi="Times New Roman" w:cs="Times New Roman"/>
          <w:sz w:val="26"/>
          <w:szCs w:val="26"/>
          <w:lang w:val="en-GB"/>
        </w:rPr>
        <w:t>,</w:t>
      </w:r>
      <w:r w:rsidRPr="00CD265A">
        <w:rPr>
          <w:rFonts w:ascii="Times New Roman" w:hAnsi="Times New Roman" w:cs="Times New Roman"/>
          <w:sz w:val="26"/>
          <w:szCs w:val="26"/>
          <w:lang w:val="en-GB"/>
        </w:rPr>
        <w:t xml:space="preserve"> a highly unfavourable intermediate was calculated, thus making the possibility of a Pd(II)</w:t>
      </w:r>
      <w:r>
        <w:rPr>
          <w:rFonts w:ascii="Times New Roman" w:hAnsi="Times New Roman" w:cs="Times New Roman"/>
          <w:sz w:val="26"/>
          <w:szCs w:val="26"/>
          <w:lang w:val="en-GB"/>
        </w:rPr>
        <w:t xml:space="preserve"> </w:t>
      </w:r>
      <w:r w:rsidRPr="00CD265A">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CD265A">
        <w:rPr>
          <w:rFonts w:ascii="Times New Roman" w:hAnsi="Times New Roman" w:cs="Times New Roman"/>
          <w:sz w:val="26"/>
          <w:szCs w:val="26"/>
          <w:lang w:val="en-GB"/>
        </w:rPr>
        <w:t>Pd(IV) cycle unlikely.</w:t>
      </w:r>
      <w:r w:rsidR="005642DC">
        <w:rPr>
          <w:rFonts w:ascii="Times New Roman" w:hAnsi="Times New Roman" w:cs="Times New Roman"/>
          <w:sz w:val="26"/>
          <w:szCs w:val="26"/>
          <w:vertAlign w:val="superscript"/>
          <w:lang w:val="en-GB"/>
        </w:rPr>
        <w:t>46</w:t>
      </w:r>
    </w:p>
    <w:p w:rsidR="00DC56B1" w:rsidRDefault="00DC56B1" w:rsidP="00DC56B1">
      <w:pPr>
        <w:spacing w:line="360" w:lineRule="auto"/>
        <w:contextualSpacing/>
        <w:jc w:val="both"/>
        <w:rPr>
          <w:rFonts w:ascii="Arial" w:hAnsi="Arial" w:cs="Arial"/>
          <w:sz w:val="26"/>
          <w:szCs w:val="26"/>
          <w:lang w:val="en-GB"/>
        </w:rPr>
      </w:pPr>
    </w:p>
    <w:p w:rsidR="00DC56B1" w:rsidRDefault="00DC56B1" w:rsidP="00DC56B1">
      <w:pPr>
        <w:spacing w:line="360" w:lineRule="auto"/>
        <w:contextualSpacing/>
        <w:jc w:val="both"/>
        <w:rPr>
          <w:rFonts w:ascii="Arial" w:hAnsi="Arial" w:cs="Arial"/>
          <w:sz w:val="26"/>
          <w:szCs w:val="26"/>
          <w:lang w:val="en-GB"/>
        </w:rPr>
      </w:pPr>
    </w:p>
    <w:p w:rsidR="00DC56B1" w:rsidRDefault="00DC56B1" w:rsidP="00DC56B1">
      <w:pPr>
        <w:spacing w:line="360" w:lineRule="auto"/>
        <w:contextualSpacing/>
        <w:jc w:val="both"/>
        <w:rPr>
          <w:rFonts w:ascii="Arial" w:hAnsi="Arial" w:cs="Arial"/>
          <w:sz w:val="26"/>
          <w:szCs w:val="26"/>
          <w:lang w:val="en-GB"/>
        </w:rPr>
      </w:pPr>
    </w:p>
    <w:p w:rsidR="00DC56B1" w:rsidRPr="00881594" w:rsidRDefault="00DC56B1" w:rsidP="00DC56B1">
      <w:pPr>
        <w:spacing w:line="360" w:lineRule="auto"/>
        <w:contextualSpacing/>
        <w:jc w:val="both"/>
        <w:rPr>
          <w:rFonts w:ascii="Arial" w:hAnsi="Arial" w:cs="Arial"/>
          <w:sz w:val="26"/>
          <w:szCs w:val="26"/>
          <w:lang w:val="en-GB"/>
        </w:rPr>
      </w:pPr>
    </w:p>
    <w:p w:rsidR="00DC56B1" w:rsidRPr="00E97FE0" w:rsidRDefault="00DC56B1" w:rsidP="00DC56B1">
      <w:pPr>
        <w:jc w:val="both"/>
        <w:rPr>
          <w:lang w:val="en-GB"/>
        </w:rPr>
      </w:pPr>
      <w:r w:rsidRPr="00CD265A">
        <w:rPr>
          <w:noProof/>
          <w:sz w:val="26"/>
          <w:szCs w:val="26"/>
          <w:lang w:val="en-US"/>
        </w:rPr>
        <w:lastRenderedPageBreak/>
        <mc:AlternateContent>
          <mc:Choice Requires="wpg">
            <w:drawing>
              <wp:anchor distT="0" distB="0" distL="114300" distR="114300" simplePos="0" relativeHeight="251722752" behindDoc="0" locked="0" layoutInCell="1" allowOverlap="1" wp14:anchorId="06C7C05B" wp14:editId="382B0D2B">
                <wp:simplePos x="0" y="0"/>
                <wp:positionH relativeFrom="margin">
                  <wp:align>right</wp:align>
                </wp:positionH>
                <wp:positionV relativeFrom="paragraph">
                  <wp:posOffset>5080</wp:posOffset>
                </wp:positionV>
                <wp:extent cx="5398770" cy="4010025"/>
                <wp:effectExtent l="0" t="0" r="0" b="0"/>
                <wp:wrapNone/>
                <wp:docPr id="15"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770" cy="4010025"/>
                          <a:chOff x="0" y="0"/>
                          <a:chExt cx="5398770" cy="4010224"/>
                        </a:xfrm>
                      </wpg:grpSpPr>
                      <wps:wsp>
                        <wps:cNvPr id="281" name="Caixa de Texto 2"/>
                        <wps:cNvSpPr txBox="1">
                          <a:spLocks noChangeArrowheads="1"/>
                        </wps:cNvSpPr>
                        <wps:spPr bwMode="auto">
                          <a:xfrm>
                            <a:off x="0" y="3541594"/>
                            <a:ext cx="5398770" cy="468630"/>
                          </a:xfrm>
                          <a:prstGeom prst="rect">
                            <a:avLst/>
                          </a:prstGeom>
                          <a:noFill/>
                          <a:ln w="9525">
                            <a:noFill/>
                            <a:miter lim="800000"/>
                            <a:headEnd/>
                            <a:tailEnd/>
                          </a:ln>
                        </wps:spPr>
                        <wps:txbx>
                          <w:txbxContent>
                            <w:p w:rsidR="00A877DB" w:rsidRPr="00F1050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 3.20</w:t>
                              </w:r>
                              <w:r w:rsidRPr="00F1050F">
                                <w:rPr>
                                  <w:rFonts w:ascii="Times New Roman" w:hAnsi="Times New Roman" w:cs="Times New Roman"/>
                                  <w:sz w:val="24"/>
                                  <w:u w:val="single"/>
                                  <w:lang w:val="en-US"/>
                                </w:rPr>
                                <w:t>:</w:t>
                              </w:r>
                              <w:r w:rsidRPr="00F1050F">
                                <w:rPr>
                                  <w:rFonts w:ascii="Times New Roman" w:hAnsi="Times New Roman" w:cs="Times New Roman"/>
                                  <w:sz w:val="24"/>
                                  <w:lang w:val="en-US"/>
                                </w:rPr>
                                <w:t xml:space="preserve"> The proposed catalytic cycle for coupling aryl halides with pinacolborane</w:t>
                              </w:r>
                              <w:r>
                                <w:rPr>
                                  <w:rFonts w:ascii="Times New Roman" w:hAnsi="Times New Roman" w:cs="Times New Roman"/>
                                  <w:sz w:val="24"/>
                                  <w:lang w:val="en-US"/>
                                </w:rPr>
                                <w:t>,</w:t>
                              </w:r>
                              <w:r w:rsidRPr="00F1050F">
                                <w:rPr>
                                  <w:rFonts w:ascii="Times New Roman" w:hAnsi="Times New Roman" w:cs="Times New Roman"/>
                                  <w:sz w:val="24"/>
                                  <w:lang w:val="en-US"/>
                                </w:rPr>
                                <w:t xml:space="preserve"> involving a c</w:t>
                              </w:r>
                              <w:r>
                                <w:rPr>
                                  <w:rFonts w:ascii="Times New Roman" w:hAnsi="Times New Roman" w:cs="Times New Roman"/>
                                  <w:sz w:val="24"/>
                                  <w:lang w:val="en-US"/>
                                </w:rPr>
                                <w:t>ationic palladium intermediate.</w:t>
                              </w:r>
                              <w:r>
                                <w:rPr>
                                  <w:rFonts w:ascii="Times New Roman" w:hAnsi="Times New Roman" w:cs="Times New Roman"/>
                                  <w:sz w:val="24"/>
                                  <w:vertAlign w:val="superscript"/>
                                  <w:lang w:val="en-US"/>
                                </w:rPr>
                                <w:t>46</w:t>
                              </w:r>
                            </w:p>
                          </w:txbxContent>
                        </wps:txbx>
                        <wps:bodyPr rot="0" vert="horz" wrap="square" lIns="91440" tIns="45720" rIns="91440" bIns="45720" anchor="t" anchorCtr="0">
                          <a:noAutofit/>
                        </wps:bodyPr>
                      </wps:wsp>
                      <pic:pic xmlns:pic="http://schemas.openxmlformats.org/drawingml/2006/picture">
                        <pic:nvPicPr>
                          <pic:cNvPr id="262" name="Imagem 262"/>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846161" y="0"/>
                            <a:ext cx="3713480" cy="312039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6C7C05B" id="Grupo 8" o:spid="_x0000_s1283" style="position:absolute;left:0;text-align:left;margin-left:373.9pt;margin-top:.4pt;width:425.1pt;height:315.75pt;z-index:251722752;mso-position-horizontal:right;mso-position-horizontal-relative:margin" coordsize="53987,40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">
                <v:shape id="_x0000_s1284" type="#_x0000_t202" style="position:absolute;top:35415;width:53987;height:4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YXcMA&#10;AADcAAAADwAAAGRycy9kb3ducmV2LnhtbESPQYvCMBSE78L+h/AWvGmiqGjXKIsieFLUXWFvj+bZ&#10;lm1eShNt/fdGEDwOM/MNM1+2thQ3qn3hWMOgr0AQp84UnGn4OW16UxA+IBssHZOGO3lYLj46c0yM&#10;a/hAt2PIRISwT1BDHkKVSOnTnCz6vquIo3dxtcUQZZ1JU2MT4baUQ6Um0mLBcSHHilY5pf/Hq9Xw&#10;u7v8nUdqn63tuGpcqyTbmdS6+9l+f4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rYXcMAAADcAAAADwAAAAAAAAAAAAAAAACYAgAAZHJzL2Rv&#10;d25yZXYueG1sUEsFBgAAAAAEAAQA9QAAAIgDAAAAAA==&#10;" filled="f" stroked="f">
                  <v:textbox>
                    <w:txbxContent>
                      <w:p w:rsidR="00A877DB" w:rsidRPr="00F1050F"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Figure 3.20</w:t>
                        </w:r>
                        <w:r w:rsidRPr="00F1050F">
                          <w:rPr>
                            <w:rFonts w:ascii="Times New Roman" w:hAnsi="Times New Roman" w:cs="Times New Roman"/>
                            <w:sz w:val="24"/>
                            <w:u w:val="single"/>
                            <w:lang w:val="en-US"/>
                          </w:rPr>
                          <w:t>:</w:t>
                        </w:r>
                        <w:r w:rsidRPr="00F1050F">
                          <w:rPr>
                            <w:rFonts w:ascii="Times New Roman" w:hAnsi="Times New Roman" w:cs="Times New Roman"/>
                            <w:sz w:val="24"/>
                            <w:lang w:val="en-US"/>
                          </w:rPr>
                          <w:t xml:space="preserve"> The proposed catalytic cycle for coupling aryl halides with pinacolborane</w:t>
                        </w:r>
                        <w:r>
                          <w:rPr>
                            <w:rFonts w:ascii="Times New Roman" w:hAnsi="Times New Roman" w:cs="Times New Roman"/>
                            <w:sz w:val="24"/>
                            <w:lang w:val="en-US"/>
                          </w:rPr>
                          <w:t>,</w:t>
                        </w:r>
                        <w:r w:rsidRPr="00F1050F">
                          <w:rPr>
                            <w:rFonts w:ascii="Times New Roman" w:hAnsi="Times New Roman" w:cs="Times New Roman"/>
                            <w:sz w:val="24"/>
                            <w:lang w:val="en-US"/>
                          </w:rPr>
                          <w:t xml:space="preserve"> involving a c</w:t>
                        </w:r>
                        <w:r>
                          <w:rPr>
                            <w:rFonts w:ascii="Times New Roman" w:hAnsi="Times New Roman" w:cs="Times New Roman"/>
                            <w:sz w:val="24"/>
                            <w:lang w:val="en-US"/>
                          </w:rPr>
                          <w:t>ationic palladium intermediate.</w:t>
                        </w:r>
                        <w:r>
                          <w:rPr>
                            <w:rFonts w:ascii="Times New Roman" w:hAnsi="Times New Roman" w:cs="Times New Roman"/>
                            <w:sz w:val="24"/>
                            <w:vertAlign w:val="superscript"/>
                            <w:lang w:val="en-US"/>
                          </w:rPr>
                          <w:t>46</w:t>
                        </w:r>
                      </w:p>
                    </w:txbxContent>
                  </v:textbox>
                </v:shape>
                <v:shape id="Imagem 262" o:spid="_x0000_s1285" type="#_x0000_t75" style="position:absolute;left:8461;width:37135;height:3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nUo/EAAAA3AAAAA8AAABkcnMvZG93bnJldi54bWxEj0+LwjAUxO8LfofwBG9rahFZq1FEFBf2&#10;5J+Dx0fzTKvNS2lirfvpN4Kwx2FmfsPMl52tREuNLx0rGA0TEMS50yUbBafj9vMLhA/IGivHpOBJ&#10;HpaL3sccM+0evKf2EIyIEPYZKihCqDMpfV6QRT90NXH0Lq6xGKJsjNQNPiLcVjJNkom0WHJcKLCm&#10;dUH57XC3Cmhszs/dz/TaTjdmvOHf7X29r5Qa9LvVDESgLvyH3+1vrSCdpPA6E4+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nUo/EAAAA3AAAAA8AAAAAAAAAAAAAAAAA&#10;nwIAAGRycy9kb3ducmV2LnhtbFBLBQYAAAAABAAEAPcAAACQAwAAAAA=&#10;">
                  <v:imagedata r:id="rId215"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spacing w:after="0"/>
        <w:contextualSpacing/>
        <w:jc w:val="both"/>
        <w:rPr>
          <w:lang w:val="en-GB"/>
        </w:rPr>
      </w:pPr>
    </w:p>
    <w:p w:rsidR="00DC56B1" w:rsidRDefault="00DC56B1" w:rsidP="00DC56B1">
      <w:pPr>
        <w:spacing w:after="0"/>
        <w:contextualSpacing/>
        <w:jc w:val="both"/>
        <w:rPr>
          <w:lang w:val="en-GB"/>
        </w:rPr>
      </w:pPr>
    </w:p>
    <w:p w:rsidR="00DC56B1" w:rsidRDefault="00DC56B1" w:rsidP="00DC56B1">
      <w:pPr>
        <w:spacing w:after="0"/>
        <w:contextualSpacing/>
        <w:jc w:val="both"/>
        <w:rPr>
          <w:lang w:val="en-GB"/>
        </w:rPr>
      </w:pPr>
    </w:p>
    <w:p w:rsidR="00DC56B1" w:rsidRDefault="00DC56B1" w:rsidP="00DC56B1">
      <w:pPr>
        <w:contextualSpacing/>
        <w:jc w:val="both"/>
        <w:rPr>
          <w:rFonts w:ascii="Times New Roman" w:hAnsi="Times New Roman" w:cs="Times New Roman"/>
          <w:b/>
          <w:iCs/>
          <w:sz w:val="28"/>
          <w:szCs w:val="24"/>
          <w:lang w:val="en-US"/>
        </w:rPr>
      </w:pPr>
      <w:r w:rsidRPr="005D4842">
        <w:rPr>
          <w:rFonts w:ascii="Arial" w:hAnsi="Arial" w:cs="Arial"/>
          <w:b/>
          <w:sz w:val="24"/>
          <w:lang w:val="en-US"/>
        </w:rPr>
        <w:tab/>
      </w:r>
      <w:r>
        <w:rPr>
          <w:rStyle w:val="nfase"/>
          <w:rFonts w:ascii="Times New Roman" w:hAnsi="Times New Roman" w:cs="Times New Roman"/>
          <w:b/>
          <w:i w:val="0"/>
          <w:color w:val="auto"/>
          <w:sz w:val="28"/>
          <w:szCs w:val="24"/>
          <w:lang w:val="en-US"/>
        </w:rPr>
        <w:t>3.3.5.3</w:t>
      </w:r>
      <w:r w:rsidRPr="005D4842">
        <w:rPr>
          <w:rStyle w:val="nfase"/>
          <w:rFonts w:ascii="Times New Roman" w:hAnsi="Times New Roman" w:cs="Times New Roman"/>
          <w:b/>
          <w:i w:val="0"/>
          <w:color w:val="auto"/>
          <w:sz w:val="28"/>
          <w:szCs w:val="24"/>
          <w:lang w:val="en-US"/>
        </w:rPr>
        <w:t xml:space="preserve"> Synthesis of the borylated derivatives</w:t>
      </w:r>
    </w:p>
    <w:p w:rsidR="00DC56B1" w:rsidRPr="00962F60" w:rsidRDefault="00DC56B1" w:rsidP="00DC56B1">
      <w:pPr>
        <w:spacing w:after="0" w:line="360" w:lineRule="auto"/>
        <w:contextualSpacing/>
        <w:jc w:val="both"/>
        <w:rPr>
          <w:rFonts w:ascii="Times New Roman" w:hAnsi="Times New Roman" w:cs="Times New Roman"/>
          <w:b/>
          <w:iCs/>
          <w:sz w:val="32"/>
          <w:szCs w:val="24"/>
          <w:lang w:val="en-US"/>
        </w:rPr>
      </w:pPr>
    </w:p>
    <w:p w:rsidR="00DC56B1" w:rsidRPr="003656E6"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5D4842">
        <w:rPr>
          <w:rFonts w:ascii="Times New Roman" w:hAnsi="Times New Roman" w:cs="Times New Roman"/>
          <w:sz w:val="26"/>
          <w:szCs w:val="26"/>
          <w:lang w:val="en-GB"/>
        </w:rPr>
        <w:t xml:space="preserve">In order to successfully borylate our substrates, </w:t>
      </w:r>
      <w:r>
        <w:rPr>
          <w:rFonts w:ascii="Times New Roman" w:hAnsi="Times New Roman" w:cs="Times New Roman"/>
          <w:sz w:val="26"/>
          <w:szCs w:val="26"/>
          <w:lang w:val="en-GB"/>
        </w:rPr>
        <w:t xml:space="preserve">we first tried the </w:t>
      </w:r>
      <w:r w:rsidRPr="005D4842">
        <w:rPr>
          <w:rFonts w:ascii="Times New Roman" w:hAnsi="Times New Roman" w:cs="Times New Roman"/>
          <w:sz w:val="26"/>
          <w:szCs w:val="26"/>
          <w:lang w:val="en-GB"/>
        </w:rPr>
        <w:t>palladium-catalysed borylation of aryl halides</w:t>
      </w:r>
      <w:r>
        <w:rPr>
          <w:rFonts w:ascii="Times New Roman" w:hAnsi="Times New Roman" w:cs="Times New Roman"/>
          <w:sz w:val="26"/>
          <w:szCs w:val="26"/>
          <w:lang w:val="en-GB"/>
        </w:rPr>
        <w:t xml:space="preserve"> using </w:t>
      </w:r>
      <w:r w:rsidRPr="005D4842">
        <w:rPr>
          <w:rFonts w:ascii="Times New Roman" w:hAnsi="Times New Roman" w:cs="Times New Roman"/>
          <w:sz w:val="26"/>
          <w:szCs w:val="26"/>
          <w:lang w:val="en-GB"/>
        </w:rPr>
        <w:t>B</w:t>
      </w:r>
      <w:r w:rsidRPr="005D4842">
        <w:rPr>
          <w:rFonts w:ascii="Times New Roman" w:hAnsi="Times New Roman" w:cs="Times New Roman"/>
          <w:sz w:val="26"/>
          <w:szCs w:val="26"/>
          <w:vertAlign w:val="subscript"/>
          <w:lang w:val="en-GB"/>
        </w:rPr>
        <w:t>2</w:t>
      </w:r>
      <w:r w:rsidRPr="005D4842">
        <w:rPr>
          <w:rFonts w:ascii="Times New Roman" w:hAnsi="Times New Roman" w:cs="Times New Roman"/>
          <w:sz w:val="26"/>
          <w:szCs w:val="26"/>
          <w:lang w:val="en-GB"/>
        </w:rPr>
        <w:t>pin</w:t>
      </w:r>
      <w:r w:rsidRPr="005D4842">
        <w:rPr>
          <w:rFonts w:ascii="Times New Roman" w:hAnsi="Times New Roman" w:cs="Times New Roman"/>
          <w:sz w:val="26"/>
          <w:szCs w:val="26"/>
          <w:vertAlign w:val="subscript"/>
          <w:lang w:val="en-GB"/>
        </w:rPr>
        <w:t>2</w:t>
      </w:r>
      <w:r w:rsidRPr="005D4842">
        <w:rPr>
          <w:rFonts w:ascii="Times New Roman" w:hAnsi="Times New Roman" w:cs="Times New Roman"/>
          <w:sz w:val="26"/>
          <w:szCs w:val="26"/>
          <w:lang w:val="en-GB"/>
        </w:rPr>
        <w:t>, as previously described in 1995</w:t>
      </w:r>
      <w:r>
        <w:rPr>
          <w:rFonts w:ascii="Times New Roman" w:hAnsi="Times New Roman" w:cs="Times New Roman"/>
          <w:sz w:val="26"/>
          <w:szCs w:val="26"/>
          <w:lang w:val="en-GB"/>
        </w:rPr>
        <w:t>, by Miyaura.</w:t>
      </w:r>
      <w:r w:rsidR="005642DC">
        <w:rPr>
          <w:rFonts w:ascii="Times New Roman" w:hAnsi="Times New Roman" w:cs="Times New Roman"/>
          <w:sz w:val="26"/>
          <w:szCs w:val="26"/>
          <w:vertAlign w:val="superscript"/>
          <w:lang w:val="en-GB"/>
        </w:rPr>
        <w:t>45</w:t>
      </w:r>
      <w:r>
        <w:rPr>
          <w:rFonts w:ascii="Times New Roman" w:hAnsi="Times New Roman" w:cs="Times New Roman"/>
          <w:sz w:val="26"/>
          <w:szCs w:val="26"/>
          <w:vertAlign w:val="superscript"/>
          <w:lang w:val="en-GB"/>
        </w:rPr>
        <w:t xml:space="preserve"> </w:t>
      </w:r>
      <w:r>
        <w:rPr>
          <w:rFonts w:ascii="Times New Roman" w:hAnsi="Times New Roman" w:cs="Times New Roman"/>
          <w:sz w:val="26"/>
          <w:szCs w:val="26"/>
          <w:lang w:val="en-GB"/>
        </w:rPr>
        <w:t>We adapted Miyaura</w:t>
      </w:r>
      <w:r w:rsidRPr="005D4842">
        <w:rPr>
          <w:rFonts w:ascii="Times New Roman" w:hAnsi="Times New Roman" w:cs="Times New Roman"/>
          <w:sz w:val="26"/>
          <w:szCs w:val="26"/>
          <w:lang w:val="en-GB"/>
        </w:rPr>
        <w:t xml:space="preserve">´s </w:t>
      </w:r>
      <w:r>
        <w:rPr>
          <w:rFonts w:ascii="Times New Roman" w:hAnsi="Times New Roman" w:cs="Times New Roman"/>
          <w:sz w:val="26"/>
          <w:szCs w:val="26"/>
          <w:lang w:val="en-GB"/>
        </w:rPr>
        <w:t xml:space="preserve">procedure and </w:t>
      </w:r>
      <w:r w:rsidRPr="005D4842">
        <w:rPr>
          <w:rFonts w:ascii="Times New Roman" w:hAnsi="Times New Roman" w:cs="Times New Roman"/>
          <w:sz w:val="26"/>
          <w:szCs w:val="26"/>
          <w:lang w:val="en-GB"/>
        </w:rPr>
        <w:t xml:space="preserve">reacted compound </w:t>
      </w:r>
      <w:r>
        <w:rPr>
          <w:rFonts w:ascii="Times New Roman" w:hAnsi="Times New Roman" w:cs="Times New Roman"/>
          <w:sz w:val="26"/>
          <w:szCs w:val="26"/>
          <w:lang w:val="en-GB"/>
        </w:rPr>
        <w:t>(</w:t>
      </w:r>
      <w:r w:rsidRPr="005D4842">
        <w:rPr>
          <w:rFonts w:ascii="Times New Roman" w:hAnsi="Times New Roman" w:cs="Times New Roman"/>
          <w:b/>
          <w:sz w:val="26"/>
          <w:szCs w:val="26"/>
          <w:lang w:val="en-GB"/>
        </w:rPr>
        <w:t>9a</w:t>
      </w:r>
      <w:r>
        <w:rPr>
          <w:rFonts w:ascii="Times New Roman" w:hAnsi="Times New Roman" w:cs="Times New Roman"/>
          <w:sz w:val="26"/>
          <w:szCs w:val="26"/>
          <w:lang w:val="en-GB"/>
        </w:rPr>
        <w:t xml:space="preserve">) with pinacolborane, in the presence of </w:t>
      </w:r>
      <w:r w:rsidRPr="005D4842">
        <w:rPr>
          <w:rFonts w:ascii="Times New Roman" w:hAnsi="Times New Roman" w:cs="Times New Roman"/>
          <w:sz w:val="26"/>
          <w:szCs w:val="26"/>
          <w:lang w:val="en-GB"/>
        </w:rPr>
        <w:t>Pd(dppf)Cl</w:t>
      </w:r>
      <w:r w:rsidRPr="005D4842">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w:t>
      </w:r>
      <w:r w:rsidRPr="005D4842">
        <w:rPr>
          <w:rFonts w:ascii="Times New Roman" w:hAnsi="Times New Roman" w:cs="Times New Roman"/>
          <w:sz w:val="26"/>
          <w:szCs w:val="26"/>
          <w:lang w:val="en-GB"/>
        </w:rPr>
        <w:t xml:space="preserve"> potassium acetate (KOAc), in dioxane, at 80ºC</w:t>
      </w:r>
      <w:r>
        <w:rPr>
          <w:rFonts w:ascii="Times New Roman" w:hAnsi="Times New Roman" w:cs="Times New Roman"/>
          <w:sz w:val="26"/>
          <w:szCs w:val="26"/>
          <w:lang w:val="en-GB"/>
        </w:rPr>
        <w:t>,</w:t>
      </w:r>
      <w:r w:rsidRPr="005D4842">
        <w:rPr>
          <w:rFonts w:ascii="Times New Roman" w:hAnsi="Times New Roman" w:cs="Times New Roman"/>
          <w:sz w:val="26"/>
          <w:szCs w:val="26"/>
          <w:lang w:val="en-GB"/>
        </w:rPr>
        <w:t xml:space="preserve"> for several hours (</w:t>
      </w:r>
      <w:r>
        <w:rPr>
          <w:rFonts w:ascii="Times New Roman" w:hAnsi="Times New Roman" w:cs="Times New Roman"/>
          <w:b/>
          <w:sz w:val="26"/>
          <w:szCs w:val="26"/>
          <w:lang w:val="en-GB"/>
        </w:rPr>
        <w:t>Scheme 3.24</w:t>
      </w:r>
      <w:r w:rsidRPr="005D4842">
        <w:rPr>
          <w:rFonts w:ascii="Times New Roman" w:hAnsi="Times New Roman" w:cs="Times New Roman"/>
          <w:sz w:val="26"/>
          <w:szCs w:val="26"/>
          <w:lang w:val="en-GB"/>
        </w:rPr>
        <w:t>).</w:t>
      </w:r>
      <w:r w:rsidRPr="00E97FE0">
        <w:rPr>
          <w:rFonts w:ascii="Arial" w:hAnsi="Arial" w:cs="Arial"/>
          <w:sz w:val="20"/>
          <w:szCs w:val="20"/>
          <w:lang w:val="en-GB"/>
        </w:rPr>
        <w:tab/>
      </w: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r>
        <w:rPr>
          <w:rFonts w:ascii="Arial" w:hAnsi="Arial" w:cs="Arial"/>
          <w:b/>
          <w:noProof/>
          <w:lang w:val="en-US"/>
        </w:rPr>
        <mc:AlternateContent>
          <mc:Choice Requires="wpg">
            <w:drawing>
              <wp:anchor distT="0" distB="0" distL="114300" distR="114300" simplePos="0" relativeHeight="251741184" behindDoc="0" locked="0" layoutInCell="1" allowOverlap="1" wp14:anchorId="66A5079B" wp14:editId="6421AF1B">
                <wp:simplePos x="0" y="0"/>
                <wp:positionH relativeFrom="margin">
                  <wp:align>center</wp:align>
                </wp:positionH>
                <wp:positionV relativeFrom="paragraph">
                  <wp:posOffset>50800</wp:posOffset>
                </wp:positionV>
                <wp:extent cx="5252720" cy="1981835"/>
                <wp:effectExtent l="0" t="0" r="0" b="0"/>
                <wp:wrapNone/>
                <wp:docPr id="365" name="Grupo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2720" cy="1981835"/>
                          <a:chOff x="0" y="0"/>
                          <a:chExt cx="5253037" cy="1982077"/>
                        </a:xfrm>
                      </wpg:grpSpPr>
                      <wps:wsp>
                        <wps:cNvPr id="332" name="Caixa de Texto 2"/>
                        <wps:cNvSpPr txBox="1">
                          <a:spLocks noChangeArrowheads="1"/>
                        </wps:cNvSpPr>
                        <wps:spPr bwMode="auto">
                          <a:xfrm>
                            <a:off x="0" y="1470992"/>
                            <a:ext cx="5253037" cy="511085"/>
                          </a:xfrm>
                          <a:prstGeom prst="rect">
                            <a:avLst/>
                          </a:prstGeom>
                          <a:noFill/>
                          <a:ln w="9525">
                            <a:noFill/>
                            <a:miter lim="800000"/>
                            <a:headEnd/>
                            <a:tailEnd/>
                          </a:ln>
                        </wps:spPr>
                        <wps:txbx>
                          <w:txbxContent>
                            <w:p w:rsidR="00A877DB" w:rsidRPr="000476E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3.24</w:t>
                              </w:r>
                              <w:r w:rsidRPr="000476E0">
                                <w:rPr>
                                  <w:rFonts w:ascii="Times New Roman" w:hAnsi="Times New Roman" w:cs="Times New Roman"/>
                                  <w:sz w:val="24"/>
                                  <w:szCs w:val="20"/>
                                  <w:u w:val="single"/>
                                  <w:lang w:val="en-US"/>
                                </w:rPr>
                                <w:t>:</w:t>
                              </w:r>
                              <w:r w:rsidRPr="000476E0">
                                <w:rPr>
                                  <w:rFonts w:ascii="Times New Roman" w:hAnsi="Times New Roman" w:cs="Times New Roman"/>
                                  <w:sz w:val="24"/>
                                  <w:szCs w:val="20"/>
                                  <w:lang w:val="en-US"/>
                                </w:rPr>
                                <w:t xml:space="preserve"> Attempted borylation of (</w:t>
                              </w:r>
                              <w:r w:rsidRPr="000476E0">
                                <w:rPr>
                                  <w:rFonts w:ascii="Times New Roman" w:hAnsi="Times New Roman" w:cs="Times New Roman"/>
                                  <w:b/>
                                  <w:sz w:val="24"/>
                                  <w:szCs w:val="20"/>
                                  <w:lang w:val="en-US"/>
                                </w:rPr>
                                <w:t>9a</w:t>
                              </w:r>
                              <w:r w:rsidRPr="000476E0">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476E0">
                                <w:rPr>
                                  <w:rFonts w:ascii="Times New Roman" w:hAnsi="Times New Roman" w:cs="Times New Roman"/>
                                  <w:sz w:val="24"/>
                                  <w:szCs w:val="20"/>
                                  <w:lang w:val="en-US"/>
                                </w:rPr>
                                <w:t xml:space="preserve"> using Pd(dppf)Cl</w:t>
                              </w:r>
                              <w:r w:rsidRPr="000476E0">
                                <w:rPr>
                                  <w:rFonts w:ascii="Times New Roman" w:hAnsi="Times New Roman" w:cs="Times New Roman"/>
                                  <w:sz w:val="24"/>
                                  <w:szCs w:val="20"/>
                                  <w:vertAlign w:val="subscript"/>
                                  <w:lang w:val="en-US"/>
                                </w:rPr>
                                <w:t>2</w:t>
                              </w:r>
                              <w:r w:rsidRPr="000476E0">
                                <w:rPr>
                                  <w:rFonts w:ascii="Times New Roman" w:hAnsi="Times New Roman" w:cs="Times New Roman"/>
                                  <w:sz w:val="24"/>
                                  <w:szCs w:val="20"/>
                                  <w:lang w:val="en-US"/>
                                </w:rPr>
                                <w:t xml:space="preserve"> as catalyst.</w:t>
                              </w:r>
                            </w:p>
                          </w:txbxContent>
                        </wps:txbx>
                        <wps:bodyPr rot="0" vert="horz" wrap="square" lIns="91440" tIns="45720" rIns="91440" bIns="45720" anchor="t" anchorCtr="0">
                          <a:noAutofit/>
                        </wps:bodyPr>
                      </wps:wsp>
                      <pic:pic xmlns:pic="http://schemas.openxmlformats.org/drawingml/2006/picture">
                        <pic:nvPicPr>
                          <pic:cNvPr id="361" name="Imagem 361"/>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437322" y="0"/>
                            <a:ext cx="4373880" cy="106934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6A5079B" id="Grupo 365" o:spid="_x0000_s1286" style="position:absolute;left:0;text-align:left;margin-left:0;margin-top:4pt;width:413.6pt;height:156.05pt;z-index:251741184;mso-position-horizontal:center;mso-position-horizontal-relative:margin" coordsize="52530,19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">
                <v:shape id="_x0000_s1287" type="#_x0000_t202" style="position:absolute;top:14709;width:52530;height:5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A877DB" w:rsidRPr="000476E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3.24</w:t>
                        </w:r>
                        <w:r w:rsidRPr="000476E0">
                          <w:rPr>
                            <w:rFonts w:ascii="Times New Roman" w:hAnsi="Times New Roman" w:cs="Times New Roman"/>
                            <w:sz w:val="24"/>
                            <w:szCs w:val="20"/>
                            <w:u w:val="single"/>
                            <w:lang w:val="en-US"/>
                          </w:rPr>
                          <w:t>:</w:t>
                        </w:r>
                        <w:r w:rsidRPr="000476E0">
                          <w:rPr>
                            <w:rFonts w:ascii="Times New Roman" w:hAnsi="Times New Roman" w:cs="Times New Roman"/>
                            <w:sz w:val="24"/>
                            <w:szCs w:val="20"/>
                            <w:lang w:val="en-US"/>
                          </w:rPr>
                          <w:t xml:space="preserve"> Attempted borylation of (</w:t>
                        </w:r>
                        <w:r w:rsidRPr="000476E0">
                          <w:rPr>
                            <w:rFonts w:ascii="Times New Roman" w:hAnsi="Times New Roman" w:cs="Times New Roman"/>
                            <w:b/>
                            <w:sz w:val="24"/>
                            <w:szCs w:val="20"/>
                            <w:lang w:val="en-US"/>
                          </w:rPr>
                          <w:t>9a</w:t>
                        </w:r>
                        <w:r w:rsidRPr="000476E0">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476E0">
                          <w:rPr>
                            <w:rFonts w:ascii="Times New Roman" w:hAnsi="Times New Roman" w:cs="Times New Roman"/>
                            <w:sz w:val="24"/>
                            <w:szCs w:val="20"/>
                            <w:lang w:val="en-US"/>
                          </w:rPr>
                          <w:t xml:space="preserve"> using Pd(dppf)Cl</w:t>
                        </w:r>
                        <w:r w:rsidRPr="000476E0">
                          <w:rPr>
                            <w:rFonts w:ascii="Times New Roman" w:hAnsi="Times New Roman" w:cs="Times New Roman"/>
                            <w:sz w:val="24"/>
                            <w:szCs w:val="20"/>
                            <w:vertAlign w:val="subscript"/>
                            <w:lang w:val="en-US"/>
                          </w:rPr>
                          <w:t>2</w:t>
                        </w:r>
                        <w:r w:rsidRPr="000476E0">
                          <w:rPr>
                            <w:rFonts w:ascii="Times New Roman" w:hAnsi="Times New Roman" w:cs="Times New Roman"/>
                            <w:sz w:val="24"/>
                            <w:szCs w:val="20"/>
                            <w:lang w:val="en-US"/>
                          </w:rPr>
                          <w:t xml:space="preserve"> as catalyst.</w:t>
                        </w:r>
                      </w:p>
                    </w:txbxContent>
                  </v:textbox>
                </v:shape>
                <v:shape id="Imagem 361" o:spid="_x0000_s1288" type="#_x0000_t75" style="position:absolute;left:4373;width:43739;height:10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uAxTEAAAA3AAAAA8AAABkcnMvZG93bnJldi54bWxEj0GLwjAUhO+C/yE8wZumKiulGkULCx6U&#10;ZVXE47N5tsXmpTTZWv/9ZmHB4zAz3zDLdWcq0VLjSssKJuMIBHFmdcm5gvPpcxSDcB5ZY2WZFLzI&#10;wXrV7y0x0fbJ39QefS4ChF2CCgrv60RKlxVk0I1tTRy8u20M+iCbXOoGnwFuKjmNork0WHJYKLCm&#10;tKDscfwxCr4el9k1O9zT6iptfOg+4ts22is1HHSbBQhPnX+H/9s7rWA2n8DfmXA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uAxTEAAAA3AAAAA8AAAAAAAAAAAAAAAAA&#10;nwIAAGRycy9kb3ducmV2LnhtbFBLBQYAAAAABAAEAPcAAACQAwAAAAA=&#10;">
                  <v:imagedata r:id="rId217" o:title=""/>
                  <v:path arrowok="t"/>
                </v:shape>
                <w10:wrap anchorx="margin"/>
              </v:group>
            </w:pict>
          </mc:Fallback>
        </mc:AlternateContent>
      </w: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b/>
          <w:lang w:val="en-GB"/>
        </w:rPr>
      </w:pPr>
    </w:p>
    <w:p w:rsidR="00DC56B1" w:rsidRPr="00E97FE0" w:rsidRDefault="00DC56B1" w:rsidP="00DC56B1">
      <w:pPr>
        <w:contextualSpacing/>
        <w:jc w:val="both"/>
        <w:rPr>
          <w:rFonts w:ascii="Arial" w:hAnsi="Arial" w:cs="Arial"/>
          <w:sz w:val="20"/>
          <w:szCs w:val="20"/>
          <w:lang w:val="en-GB"/>
        </w:rPr>
      </w:pPr>
    </w:p>
    <w:p w:rsidR="00DC56B1" w:rsidRPr="003656E6"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vertAlign w:val="superscript"/>
          <w:lang w:val="en-GB"/>
        </w:rPr>
        <w:lastRenderedPageBreak/>
        <w:tab/>
      </w:r>
      <w:r w:rsidRPr="000476E0">
        <w:rPr>
          <w:rFonts w:ascii="Times New Roman" w:hAnsi="Times New Roman" w:cs="Times New Roman"/>
          <w:sz w:val="26"/>
          <w:szCs w:val="26"/>
          <w:vertAlign w:val="superscript"/>
          <w:lang w:val="en-GB"/>
        </w:rPr>
        <w:t>1</w:t>
      </w:r>
      <w:r w:rsidRPr="000476E0">
        <w:rPr>
          <w:rFonts w:ascii="Times New Roman" w:hAnsi="Times New Roman" w:cs="Times New Roman"/>
          <w:sz w:val="26"/>
          <w:szCs w:val="26"/>
          <w:lang w:val="en-GB"/>
        </w:rPr>
        <w:t xml:space="preserve">H NMR analysis </w:t>
      </w:r>
      <w:r>
        <w:rPr>
          <w:rFonts w:ascii="Times New Roman" w:hAnsi="Times New Roman" w:cs="Times New Roman"/>
          <w:sz w:val="26"/>
          <w:szCs w:val="26"/>
          <w:lang w:val="en-GB"/>
        </w:rPr>
        <w:t xml:space="preserve">of the crude mixture </w:t>
      </w:r>
      <w:r w:rsidRPr="000476E0">
        <w:rPr>
          <w:rFonts w:ascii="Times New Roman" w:hAnsi="Times New Roman" w:cs="Times New Roman"/>
          <w:sz w:val="26"/>
          <w:szCs w:val="26"/>
          <w:lang w:val="en-GB"/>
        </w:rPr>
        <w:t xml:space="preserve">showed no presence of the desired </w:t>
      </w:r>
      <w:r>
        <w:rPr>
          <w:rFonts w:ascii="Times New Roman" w:hAnsi="Times New Roman" w:cs="Times New Roman"/>
          <w:sz w:val="26"/>
          <w:szCs w:val="26"/>
          <w:lang w:val="en-GB"/>
        </w:rPr>
        <w:t xml:space="preserve">borylated </w:t>
      </w:r>
      <w:r w:rsidRPr="000476E0">
        <w:rPr>
          <w:rFonts w:ascii="Times New Roman" w:hAnsi="Times New Roman" w:cs="Times New Roman"/>
          <w:sz w:val="26"/>
          <w:szCs w:val="26"/>
          <w:lang w:val="en-GB"/>
        </w:rPr>
        <w:t>product (</w:t>
      </w:r>
      <w:r w:rsidRPr="000476E0">
        <w:rPr>
          <w:rFonts w:ascii="Times New Roman" w:hAnsi="Times New Roman" w:cs="Times New Roman"/>
          <w:b/>
          <w:sz w:val="26"/>
          <w:szCs w:val="26"/>
          <w:lang w:val="en-GB"/>
        </w:rPr>
        <w:t>12a</w:t>
      </w:r>
      <w:r w:rsidRPr="000476E0">
        <w:rPr>
          <w:rFonts w:ascii="Times New Roman" w:hAnsi="Times New Roman" w:cs="Times New Roman"/>
          <w:sz w:val="26"/>
          <w:szCs w:val="26"/>
          <w:lang w:val="en-GB"/>
        </w:rPr>
        <w:t>)</w:t>
      </w:r>
      <w:r>
        <w:rPr>
          <w:rFonts w:ascii="Times New Roman" w:hAnsi="Times New Roman" w:cs="Times New Roman"/>
          <w:sz w:val="26"/>
          <w:szCs w:val="26"/>
          <w:lang w:val="en-GB"/>
        </w:rPr>
        <w:t>. Instead, we detected 2-bromophenol (</w:t>
      </w:r>
      <w:r>
        <w:rPr>
          <w:rFonts w:ascii="Times New Roman" w:hAnsi="Times New Roman" w:cs="Times New Roman"/>
          <w:b/>
          <w:sz w:val="26"/>
          <w:szCs w:val="26"/>
          <w:lang w:val="en-GB"/>
        </w:rPr>
        <w:t>3</w:t>
      </w:r>
      <w:r w:rsidRPr="006D7977">
        <w:rPr>
          <w:rFonts w:ascii="Times New Roman" w:hAnsi="Times New Roman" w:cs="Times New Roman"/>
          <w:b/>
          <w:sz w:val="26"/>
          <w:szCs w:val="26"/>
          <w:lang w:val="en-GB"/>
        </w:rPr>
        <w:t>a</w:t>
      </w:r>
      <w:r>
        <w:rPr>
          <w:rFonts w:ascii="Times New Roman" w:hAnsi="Times New Roman" w:cs="Times New Roman"/>
          <w:sz w:val="26"/>
          <w:szCs w:val="26"/>
          <w:lang w:val="en-GB"/>
        </w:rPr>
        <w:t xml:space="preserve">). </w:t>
      </w:r>
      <w:r w:rsidRPr="000476E0">
        <w:rPr>
          <w:rFonts w:ascii="Times New Roman" w:hAnsi="Times New Roman" w:cs="Times New Roman"/>
          <w:sz w:val="26"/>
          <w:szCs w:val="26"/>
          <w:lang w:val="en-GB"/>
        </w:rPr>
        <w:t>In 2007</w:t>
      </w:r>
      <w:r>
        <w:rPr>
          <w:rFonts w:ascii="Times New Roman" w:hAnsi="Times New Roman" w:cs="Times New Roman"/>
          <w:sz w:val="26"/>
          <w:szCs w:val="26"/>
          <w:lang w:val="en-GB"/>
        </w:rPr>
        <w:t xml:space="preserve">, Buchwald and co-workers </w:t>
      </w:r>
      <w:r w:rsidRPr="000476E0">
        <w:rPr>
          <w:rFonts w:ascii="Times New Roman" w:hAnsi="Times New Roman" w:cs="Times New Roman"/>
          <w:sz w:val="26"/>
          <w:szCs w:val="26"/>
          <w:lang w:val="en-GB"/>
        </w:rPr>
        <w:t xml:space="preserve">reported that aryl chlorides could </w:t>
      </w:r>
      <w:r>
        <w:rPr>
          <w:rFonts w:ascii="Times New Roman" w:hAnsi="Times New Roman" w:cs="Times New Roman"/>
          <w:sz w:val="26"/>
          <w:szCs w:val="26"/>
          <w:lang w:val="en-GB"/>
        </w:rPr>
        <w:t>undergo borylation</w:t>
      </w:r>
      <w:r w:rsidRPr="000476E0">
        <w:rPr>
          <w:rFonts w:ascii="Times New Roman" w:hAnsi="Times New Roman" w:cs="Times New Roman"/>
          <w:sz w:val="26"/>
          <w:szCs w:val="26"/>
          <w:lang w:val="en-GB"/>
        </w:rPr>
        <w:t xml:space="preserve"> under the employment of newly developed dialkylphosphino</w:t>
      </w:r>
      <w:r>
        <w:rPr>
          <w:rFonts w:ascii="Times New Roman" w:hAnsi="Times New Roman" w:cs="Times New Roman"/>
          <w:sz w:val="26"/>
          <w:szCs w:val="26"/>
          <w:lang w:val="en-GB"/>
        </w:rPr>
        <w:t xml:space="preserve"> </w:t>
      </w:r>
      <w:r w:rsidRPr="000476E0">
        <w:rPr>
          <w:rFonts w:ascii="Times New Roman" w:hAnsi="Times New Roman" w:cs="Times New Roman"/>
          <w:sz w:val="26"/>
          <w:szCs w:val="26"/>
          <w:lang w:val="en-GB"/>
        </w:rPr>
        <w:t>biphenyl ligands, specifically S-Phos.</w:t>
      </w:r>
      <w:r w:rsidRPr="000476E0">
        <w:rPr>
          <w:rStyle w:val="Refdenotaderodap"/>
          <w:rFonts w:ascii="Times New Roman" w:hAnsi="Times New Roman" w:cs="Times New Roman"/>
          <w:sz w:val="26"/>
          <w:szCs w:val="26"/>
          <w:lang w:val="en-GB"/>
        </w:rPr>
        <w:t xml:space="preserve"> </w:t>
      </w:r>
      <w:r w:rsidRPr="000476E0">
        <w:rPr>
          <w:rStyle w:val="Refdenotaderodap"/>
          <w:rFonts w:ascii="Times New Roman" w:hAnsi="Times New Roman" w:cs="Times New Roman"/>
          <w:sz w:val="26"/>
          <w:szCs w:val="26"/>
          <w:lang w:val="en-GB"/>
        </w:rPr>
        <w:footnoteReference w:id="166"/>
      </w:r>
      <w:r w:rsidRPr="000476E0">
        <w:rPr>
          <w:rFonts w:ascii="Times New Roman" w:hAnsi="Times New Roman" w:cs="Times New Roman"/>
          <w:sz w:val="26"/>
          <w:szCs w:val="26"/>
          <w:lang w:val="en-GB"/>
        </w:rPr>
        <w:t xml:space="preserve"> </w:t>
      </w:r>
      <w:r>
        <w:rPr>
          <w:rFonts w:ascii="Times New Roman" w:hAnsi="Times New Roman" w:cs="Times New Roman"/>
          <w:sz w:val="26"/>
          <w:szCs w:val="26"/>
          <w:lang w:val="en-GB"/>
        </w:rPr>
        <w:t>The authors established that  t</w:t>
      </w:r>
      <w:r w:rsidRPr="000476E0">
        <w:rPr>
          <w:rFonts w:ascii="Times New Roman" w:hAnsi="Times New Roman" w:cs="Times New Roman"/>
          <w:sz w:val="26"/>
          <w:szCs w:val="26"/>
          <w:lang w:val="en-GB"/>
        </w:rPr>
        <w:t>he bulky nature of the ligand helps in the formation of the highly active LPd</w:t>
      </w:r>
      <w:r w:rsidRPr="000476E0">
        <w:rPr>
          <w:rFonts w:ascii="Times New Roman" w:hAnsi="Times New Roman" w:cs="Times New Roman"/>
          <w:sz w:val="26"/>
          <w:szCs w:val="26"/>
          <w:vertAlign w:val="superscript"/>
          <w:lang w:val="en-GB"/>
        </w:rPr>
        <w:t>0</w:t>
      </w:r>
      <w:r w:rsidRPr="000476E0">
        <w:rPr>
          <w:rFonts w:ascii="Times New Roman" w:hAnsi="Times New Roman" w:cs="Times New Roman"/>
          <w:sz w:val="26"/>
          <w:szCs w:val="26"/>
          <w:lang w:val="en-GB"/>
        </w:rPr>
        <w:t xml:space="preserve"> complex, which is much more reactive than the corresponding L</w:t>
      </w:r>
      <w:r w:rsidRPr="000476E0">
        <w:rPr>
          <w:rFonts w:ascii="Times New Roman" w:hAnsi="Times New Roman" w:cs="Times New Roman"/>
          <w:sz w:val="26"/>
          <w:szCs w:val="26"/>
          <w:vertAlign w:val="subscript"/>
          <w:lang w:val="en-GB"/>
        </w:rPr>
        <w:t>2</w:t>
      </w:r>
      <w:r w:rsidRPr="000476E0">
        <w:rPr>
          <w:rFonts w:ascii="Times New Roman" w:hAnsi="Times New Roman" w:cs="Times New Roman"/>
          <w:sz w:val="26"/>
          <w:szCs w:val="26"/>
          <w:lang w:val="en-GB"/>
        </w:rPr>
        <w:t>Pd species.</w:t>
      </w:r>
      <w:r>
        <w:rPr>
          <w:rFonts w:ascii="Times New Roman" w:hAnsi="Times New Roman" w:cs="Times New Roman"/>
          <w:sz w:val="26"/>
          <w:szCs w:val="26"/>
          <w:vertAlign w:val="superscript"/>
          <w:lang w:val="en-GB"/>
        </w:rPr>
        <w:t xml:space="preserve">193 </w:t>
      </w:r>
      <w:r>
        <w:rPr>
          <w:rFonts w:ascii="Times New Roman" w:hAnsi="Times New Roman" w:cs="Times New Roman"/>
          <w:sz w:val="26"/>
          <w:szCs w:val="26"/>
          <w:lang w:val="en-GB"/>
        </w:rPr>
        <w:t>Considering this</w:t>
      </w:r>
      <w:r w:rsidRPr="000476E0">
        <w:rPr>
          <w:rFonts w:ascii="Times New Roman" w:hAnsi="Times New Roman" w:cs="Times New Roman"/>
          <w:sz w:val="26"/>
          <w:szCs w:val="26"/>
          <w:lang w:val="en-GB"/>
        </w:rPr>
        <w:t>, we attempted a second borylation</w:t>
      </w:r>
      <w:r>
        <w:rPr>
          <w:rFonts w:ascii="Times New Roman" w:hAnsi="Times New Roman" w:cs="Times New Roman"/>
          <w:sz w:val="26"/>
          <w:szCs w:val="26"/>
          <w:lang w:val="en-GB"/>
        </w:rPr>
        <w:t xml:space="preserve"> and reacted </w:t>
      </w:r>
      <w:r w:rsidRPr="000476E0">
        <w:rPr>
          <w:rFonts w:ascii="Times New Roman" w:hAnsi="Times New Roman" w:cs="Times New Roman"/>
          <w:sz w:val="26"/>
          <w:szCs w:val="26"/>
          <w:lang w:val="en-GB"/>
        </w:rPr>
        <w:t>compound (</w:t>
      </w:r>
      <w:r w:rsidRPr="000476E0">
        <w:rPr>
          <w:rFonts w:ascii="Times New Roman" w:hAnsi="Times New Roman" w:cs="Times New Roman"/>
          <w:b/>
          <w:sz w:val="26"/>
          <w:szCs w:val="26"/>
          <w:lang w:val="en-GB"/>
        </w:rPr>
        <w:t>9a</w:t>
      </w:r>
      <w:r w:rsidRPr="00044724">
        <w:rPr>
          <w:rFonts w:ascii="Times New Roman" w:hAnsi="Times New Roman" w:cs="Times New Roman"/>
          <w:sz w:val="26"/>
          <w:szCs w:val="26"/>
          <w:lang w:val="en-GB"/>
        </w:rPr>
        <w:t>)</w:t>
      </w:r>
      <w:r w:rsidRPr="000476E0">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with </w:t>
      </w:r>
      <w:r w:rsidRPr="000476E0">
        <w:rPr>
          <w:rFonts w:ascii="Times New Roman" w:hAnsi="Times New Roman" w:cs="Times New Roman"/>
          <w:sz w:val="26"/>
          <w:szCs w:val="26"/>
          <w:lang w:val="en-GB"/>
        </w:rPr>
        <w:t>pinacolborane</w:t>
      </w:r>
      <w:r>
        <w:rPr>
          <w:rFonts w:ascii="Times New Roman" w:hAnsi="Times New Roman" w:cs="Times New Roman"/>
          <w:sz w:val="26"/>
          <w:szCs w:val="26"/>
          <w:lang w:val="en-GB"/>
        </w:rPr>
        <w:t xml:space="preserve">, using </w:t>
      </w:r>
      <w:r w:rsidRPr="000476E0">
        <w:rPr>
          <w:rFonts w:ascii="Times New Roman" w:hAnsi="Times New Roman" w:cs="Times New Roman"/>
          <w:sz w:val="26"/>
          <w:szCs w:val="26"/>
          <w:lang w:val="en-GB"/>
        </w:rPr>
        <w:t>Pd(OAc)</w:t>
      </w:r>
      <w:r w:rsidRPr="000476E0">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S-Phos and</w:t>
      </w:r>
      <w:r w:rsidRPr="000476E0">
        <w:rPr>
          <w:rFonts w:ascii="Times New Roman" w:hAnsi="Times New Roman" w:cs="Times New Roman"/>
          <w:sz w:val="26"/>
          <w:szCs w:val="26"/>
          <w:lang w:val="en-GB"/>
        </w:rPr>
        <w:t xml:space="preserve"> K</w:t>
      </w:r>
      <w:r w:rsidRPr="000476E0">
        <w:rPr>
          <w:rFonts w:ascii="Times New Roman" w:hAnsi="Times New Roman" w:cs="Times New Roman"/>
          <w:sz w:val="26"/>
          <w:szCs w:val="26"/>
          <w:vertAlign w:val="subscript"/>
          <w:lang w:val="en-GB"/>
        </w:rPr>
        <w:t>2</w:t>
      </w:r>
      <w:r w:rsidRPr="000476E0">
        <w:rPr>
          <w:rFonts w:ascii="Times New Roman" w:hAnsi="Times New Roman" w:cs="Times New Roman"/>
          <w:sz w:val="26"/>
          <w:szCs w:val="26"/>
          <w:lang w:val="en-GB"/>
        </w:rPr>
        <w:t>CO</w:t>
      </w:r>
      <w:r w:rsidRPr="000476E0">
        <w:rPr>
          <w:rFonts w:ascii="Times New Roman" w:hAnsi="Times New Roman" w:cs="Times New Roman"/>
          <w:sz w:val="26"/>
          <w:szCs w:val="26"/>
          <w:vertAlign w:val="subscript"/>
          <w:lang w:val="en-GB"/>
        </w:rPr>
        <w:t>3</w:t>
      </w:r>
      <w:r w:rsidRPr="000476E0">
        <w:rPr>
          <w:rFonts w:ascii="Times New Roman" w:hAnsi="Times New Roman" w:cs="Times New Roman"/>
          <w:sz w:val="26"/>
          <w:szCs w:val="26"/>
          <w:lang w:val="en-GB"/>
        </w:rPr>
        <w:t>, in dioxane, at 80ºC, for several hours (</w:t>
      </w:r>
      <w:r>
        <w:rPr>
          <w:rFonts w:ascii="Times New Roman" w:hAnsi="Times New Roman" w:cs="Times New Roman"/>
          <w:b/>
          <w:sz w:val="26"/>
          <w:szCs w:val="26"/>
          <w:lang w:val="en-GB"/>
        </w:rPr>
        <w:t>Scheme 3.25</w:t>
      </w:r>
      <w:r w:rsidRPr="000476E0">
        <w:rPr>
          <w:rFonts w:ascii="Times New Roman" w:hAnsi="Times New Roman" w:cs="Times New Roman"/>
          <w:sz w:val="26"/>
          <w:szCs w:val="26"/>
          <w:lang w:val="en-GB"/>
        </w:rPr>
        <w:t>).</w: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b/>
          <w:noProof/>
          <w:lang w:val="en-US"/>
        </w:rPr>
        <mc:AlternateContent>
          <mc:Choice Requires="wpg">
            <w:drawing>
              <wp:anchor distT="0" distB="0" distL="114300" distR="114300" simplePos="0" relativeHeight="251742208" behindDoc="0" locked="0" layoutInCell="1" allowOverlap="1" wp14:anchorId="7B478AED" wp14:editId="02A9AA6D">
                <wp:simplePos x="0" y="0"/>
                <wp:positionH relativeFrom="margin">
                  <wp:align>center</wp:align>
                </wp:positionH>
                <wp:positionV relativeFrom="paragraph">
                  <wp:posOffset>9525</wp:posOffset>
                </wp:positionV>
                <wp:extent cx="5252720" cy="1821484"/>
                <wp:effectExtent l="0" t="0" r="0" b="0"/>
                <wp:wrapNone/>
                <wp:docPr id="387" name="Grupo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2720" cy="1821484"/>
                          <a:chOff x="0" y="0"/>
                          <a:chExt cx="5253037" cy="1821407"/>
                        </a:xfrm>
                      </wpg:grpSpPr>
                      <wps:wsp>
                        <wps:cNvPr id="333" name="Caixa de Texto 2"/>
                        <wps:cNvSpPr txBox="1">
                          <a:spLocks noChangeArrowheads="1"/>
                        </wps:cNvSpPr>
                        <wps:spPr bwMode="auto">
                          <a:xfrm>
                            <a:off x="0" y="1374388"/>
                            <a:ext cx="5253037" cy="447019"/>
                          </a:xfrm>
                          <a:prstGeom prst="rect">
                            <a:avLst/>
                          </a:prstGeom>
                          <a:noFill/>
                          <a:ln w="9525">
                            <a:noFill/>
                            <a:miter lim="800000"/>
                            <a:headEnd/>
                            <a:tailEnd/>
                          </a:ln>
                        </wps:spPr>
                        <wps:txbx>
                          <w:txbxContent>
                            <w:p w:rsidR="00A877DB" w:rsidRPr="0004472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3.25</w:t>
                              </w:r>
                              <w:r w:rsidRPr="00044724">
                                <w:rPr>
                                  <w:rFonts w:ascii="Times New Roman" w:hAnsi="Times New Roman" w:cs="Times New Roman"/>
                                  <w:sz w:val="24"/>
                                  <w:szCs w:val="20"/>
                                  <w:u w:val="single"/>
                                  <w:lang w:val="en-US"/>
                                </w:rPr>
                                <w:t>:</w:t>
                              </w:r>
                              <w:r w:rsidRPr="00044724">
                                <w:rPr>
                                  <w:rFonts w:ascii="Times New Roman" w:hAnsi="Times New Roman" w:cs="Times New Roman"/>
                                  <w:sz w:val="24"/>
                                  <w:szCs w:val="20"/>
                                  <w:lang w:val="en-US"/>
                                </w:rPr>
                                <w:t xml:space="preserve"> Attempted borylation of </w:t>
                              </w:r>
                              <w:r>
                                <w:rPr>
                                  <w:rFonts w:ascii="Times New Roman" w:hAnsi="Times New Roman" w:cs="Times New Roman"/>
                                  <w:sz w:val="24"/>
                                  <w:szCs w:val="20"/>
                                  <w:lang w:val="en-US"/>
                                </w:rPr>
                                <w:t>(</w:t>
                              </w:r>
                              <w:r w:rsidRPr="00044724">
                                <w:rPr>
                                  <w:rFonts w:ascii="Times New Roman" w:hAnsi="Times New Roman" w:cs="Times New Roman"/>
                                  <w:b/>
                                  <w:sz w:val="24"/>
                                  <w:szCs w:val="20"/>
                                  <w:lang w:val="en-US"/>
                                </w:rPr>
                                <w:t>9a</w:t>
                              </w:r>
                              <w:r>
                                <w:rPr>
                                  <w:rFonts w:ascii="Times New Roman" w:hAnsi="Times New Roman" w:cs="Times New Roman"/>
                                  <w:sz w:val="24"/>
                                  <w:szCs w:val="20"/>
                                  <w:lang w:val="en-US"/>
                                </w:rPr>
                                <w:t>)</w:t>
                              </w:r>
                              <w:r w:rsidRPr="00044724">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44724">
                                <w:rPr>
                                  <w:rFonts w:ascii="Times New Roman" w:hAnsi="Times New Roman" w:cs="Times New Roman"/>
                                  <w:sz w:val="24"/>
                                  <w:szCs w:val="20"/>
                                  <w:lang w:val="en-US"/>
                                </w:rPr>
                                <w:t xml:space="preserve"> using Pd(OAc)</w:t>
                              </w:r>
                              <w:r w:rsidRPr="00044724">
                                <w:rPr>
                                  <w:rFonts w:ascii="Times New Roman" w:hAnsi="Times New Roman" w:cs="Times New Roman"/>
                                  <w:sz w:val="24"/>
                                  <w:szCs w:val="20"/>
                                  <w:vertAlign w:val="subscript"/>
                                  <w:lang w:val="en-US"/>
                                </w:rPr>
                                <w:t>2</w:t>
                              </w:r>
                              <w:r w:rsidRPr="00044724">
                                <w:rPr>
                                  <w:rFonts w:ascii="Times New Roman" w:hAnsi="Times New Roman" w:cs="Times New Roman"/>
                                  <w:sz w:val="24"/>
                                  <w:szCs w:val="20"/>
                                  <w:lang w:val="en-US"/>
                                </w:rPr>
                                <w:t xml:space="preserve"> and S-Phos.</w:t>
                              </w:r>
                            </w:p>
                          </w:txbxContent>
                        </wps:txbx>
                        <wps:bodyPr rot="0" vert="horz" wrap="square" lIns="91440" tIns="45720" rIns="91440" bIns="45720" anchor="t" anchorCtr="0">
                          <a:noAutofit/>
                        </wps:bodyPr>
                      </wps:wsp>
                      <pic:pic xmlns:pic="http://schemas.openxmlformats.org/drawingml/2006/picture">
                        <pic:nvPicPr>
                          <pic:cNvPr id="374" name="Imagem 374"/>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675861" y="0"/>
                            <a:ext cx="4015105" cy="109918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B478AED" id="Grupo 387" o:spid="_x0000_s1289" style="position:absolute;left:0;text-align:left;margin-left:0;margin-top:.75pt;width:413.6pt;height:143.4pt;z-index:251742208;mso-position-horizontal:center;mso-position-horizontal-relative:margin;mso-height-relative:margin" coordsize="52530,18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">
                <v:shape id="_x0000_s1290" type="#_x0000_t202" style="position:absolute;top:13743;width:52530;height:4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rsidR="00A877DB" w:rsidRPr="0004472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3.25</w:t>
                        </w:r>
                        <w:r w:rsidRPr="00044724">
                          <w:rPr>
                            <w:rFonts w:ascii="Times New Roman" w:hAnsi="Times New Roman" w:cs="Times New Roman"/>
                            <w:sz w:val="24"/>
                            <w:szCs w:val="20"/>
                            <w:u w:val="single"/>
                            <w:lang w:val="en-US"/>
                          </w:rPr>
                          <w:t>:</w:t>
                        </w:r>
                        <w:r w:rsidRPr="00044724">
                          <w:rPr>
                            <w:rFonts w:ascii="Times New Roman" w:hAnsi="Times New Roman" w:cs="Times New Roman"/>
                            <w:sz w:val="24"/>
                            <w:szCs w:val="20"/>
                            <w:lang w:val="en-US"/>
                          </w:rPr>
                          <w:t xml:space="preserve"> Attempted borylation of </w:t>
                        </w:r>
                        <w:r>
                          <w:rPr>
                            <w:rFonts w:ascii="Times New Roman" w:hAnsi="Times New Roman" w:cs="Times New Roman"/>
                            <w:sz w:val="24"/>
                            <w:szCs w:val="20"/>
                            <w:lang w:val="en-US"/>
                          </w:rPr>
                          <w:t>(</w:t>
                        </w:r>
                        <w:r w:rsidRPr="00044724">
                          <w:rPr>
                            <w:rFonts w:ascii="Times New Roman" w:hAnsi="Times New Roman" w:cs="Times New Roman"/>
                            <w:b/>
                            <w:sz w:val="24"/>
                            <w:szCs w:val="20"/>
                            <w:lang w:val="en-US"/>
                          </w:rPr>
                          <w:t>9a</w:t>
                        </w:r>
                        <w:r>
                          <w:rPr>
                            <w:rFonts w:ascii="Times New Roman" w:hAnsi="Times New Roman" w:cs="Times New Roman"/>
                            <w:sz w:val="24"/>
                            <w:szCs w:val="20"/>
                            <w:lang w:val="en-US"/>
                          </w:rPr>
                          <w:t>)</w:t>
                        </w:r>
                        <w:r w:rsidRPr="00044724">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44724">
                          <w:rPr>
                            <w:rFonts w:ascii="Times New Roman" w:hAnsi="Times New Roman" w:cs="Times New Roman"/>
                            <w:sz w:val="24"/>
                            <w:szCs w:val="20"/>
                            <w:lang w:val="en-US"/>
                          </w:rPr>
                          <w:t xml:space="preserve"> using Pd(OAc)</w:t>
                        </w:r>
                        <w:r w:rsidRPr="00044724">
                          <w:rPr>
                            <w:rFonts w:ascii="Times New Roman" w:hAnsi="Times New Roman" w:cs="Times New Roman"/>
                            <w:sz w:val="24"/>
                            <w:szCs w:val="20"/>
                            <w:vertAlign w:val="subscript"/>
                            <w:lang w:val="en-US"/>
                          </w:rPr>
                          <w:t>2</w:t>
                        </w:r>
                        <w:r w:rsidRPr="00044724">
                          <w:rPr>
                            <w:rFonts w:ascii="Times New Roman" w:hAnsi="Times New Roman" w:cs="Times New Roman"/>
                            <w:sz w:val="24"/>
                            <w:szCs w:val="20"/>
                            <w:lang w:val="en-US"/>
                          </w:rPr>
                          <w:t xml:space="preserve"> and S-Phos.</w:t>
                        </w:r>
                      </w:p>
                    </w:txbxContent>
                  </v:textbox>
                </v:shape>
                <v:shape id="Imagem 374" o:spid="_x0000_s1291" type="#_x0000_t75" style="position:absolute;left:6758;width:40151;height:10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UExzHAAAA3AAAAA8AAABkcnMvZG93bnJldi54bWxEj0FrwkAUhO8F/8PyhN7qJra2El0ltVSk&#10;9KIVwdsj+0yCu2/T7FZTf31XEHocZuYbZjrvrBEnan3tWEE6SEAQF07XXCrYfr0/jEH4gKzROCYF&#10;v+RhPuvdTTHT7sxrOm1CKSKEfYYKqhCaTEpfVGTRD1xDHL2Day2GKNtS6hbPEW6NHCbJs7RYc1yo&#10;sKFFRcVx82MV7NJlvvp+Wyevi0v+0XyaUbo0e6Xu+10+ARGoC//hW3ulFTy+PMH1TDwCcv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UUExzHAAAA3AAAAA8AAAAAAAAAAAAA&#10;AAAAnwIAAGRycy9kb3ducmV2LnhtbFBLBQYAAAAABAAEAPcAAACTAwAAAAA=&#10;">
                  <v:imagedata r:id="rId219" o:title=""/>
                  <v:path arrowok="t"/>
                </v:shape>
                <w10:wrap anchorx="margin"/>
              </v:group>
            </w:pict>
          </mc:Fallback>
        </mc:AlternateContent>
      </w:r>
    </w:p>
    <w:p w:rsidR="00DC56B1" w:rsidRPr="00E97FE0" w:rsidRDefault="00DC56B1" w:rsidP="00DC56B1">
      <w:pPr>
        <w:jc w:val="both"/>
        <w:rPr>
          <w:rFonts w:ascii="Arial" w:hAnsi="Arial" w:cs="Arial"/>
          <w:b/>
          <w:lang w:val="en-GB"/>
        </w:rPr>
      </w:pPr>
    </w:p>
    <w:p w:rsidR="00DC56B1" w:rsidRPr="00E97FE0" w:rsidRDefault="00DC56B1" w:rsidP="00DC56B1">
      <w:pPr>
        <w:jc w:val="both"/>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jc w:val="both"/>
        <w:rPr>
          <w:lang w:val="en-GB"/>
        </w:rPr>
      </w:pPr>
    </w:p>
    <w:p w:rsidR="00DC56B1" w:rsidRPr="00E97FE0" w:rsidRDefault="00DC56B1" w:rsidP="00DC56B1">
      <w:pPr>
        <w:contextualSpacing/>
        <w:jc w:val="both"/>
        <w:rPr>
          <w:lang w:val="en-GB"/>
        </w:rPr>
      </w:pPr>
      <w:r w:rsidRPr="00E97FE0">
        <w:rPr>
          <w:lang w:val="en-GB"/>
        </w:rPr>
        <w:tab/>
      </w:r>
    </w:p>
    <w:p w:rsidR="00DC56B1" w:rsidRDefault="00DC56B1" w:rsidP="00DC56B1">
      <w:pPr>
        <w:contextualSpacing/>
        <w:jc w:val="both"/>
        <w:rPr>
          <w:lang w:val="en-GB"/>
        </w:rPr>
      </w:pPr>
    </w:p>
    <w:p w:rsidR="00DC56B1" w:rsidRDefault="00DC56B1" w:rsidP="00DC56B1">
      <w:pPr>
        <w:contextualSpacing/>
        <w:jc w:val="both"/>
        <w:rPr>
          <w:lang w:val="en-GB"/>
        </w:rPr>
      </w:pPr>
    </w:p>
    <w:p w:rsidR="00DC56B1" w:rsidRPr="00E97FE0" w:rsidRDefault="00DC56B1" w:rsidP="00DC56B1">
      <w:pPr>
        <w:contextualSpacing/>
        <w:jc w:val="both"/>
        <w:rPr>
          <w:lang w:val="en-GB"/>
        </w:rPr>
      </w:pPr>
    </w:p>
    <w:p w:rsidR="00DC56B1" w:rsidRPr="0007279E" w:rsidRDefault="00DC56B1" w:rsidP="0007279E">
      <w:pPr>
        <w:spacing w:line="360" w:lineRule="auto"/>
        <w:contextualSpacing/>
        <w:jc w:val="both"/>
        <w:rPr>
          <w:rFonts w:ascii="Times New Roman" w:hAnsi="Times New Roman" w:cs="Times New Roman"/>
          <w:sz w:val="26"/>
          <w:szCs w:val="26"/>
          <w:lang w:val="en-GB"/>
        </w:rPr>
      </w:pPr>
      <w:r w:rsidRPr="00E97FE0">
        <w:rPr>
          <w:lang w:val="en-GB"/>
        </w:rPr>
        <w:tab/>
      </w:r>
      <w:r w:rsidRPr="00710A22">
        <w:rPr>
          <w:rFonts w:ascii="Times New Roman" w:hAnsi="Times New Roman" w:cs="Times New Roman"/>
          <w:sz w:val="26"/>
          <w:szCs w:val="26"/>
          <w:lang w:val="en-GB"/>
        </w:rPr>
        <w:t>Once again, the reaction did not provide the borylated product (</w:t>
      </w:r>
      <w:r w:rsidRPr="00710A22">
        <w:rPr>
          <w:rFonts w:ascii="Times New Roman" w:hAnsi="Times New Roman" w:cs="Times New Roman"/>
          <w:b/>
          <w:sz w:val="26"/>
          <w:szCs w:val="26"/>
          <w:lang w:val="en-GB"/>
        </w:rPr>
        <w:t>12a</w:t>
      </w:r>
      <w:r w:rsidRPr="00710A22">
        <w:rPr>
          <w:rFonts w:ascii="Times New Roman" w:hAnsi="Times New Roman" w:cs="Times New Roman"/>
          <w:sz w:val="26"/>
          <w:szCs w:val="26"/>
          <w:lang w:val="en-GB"/>
        </w:rPr>
        <w:t>) and 2-bromophenol (</w:t>
      </w:r>
      <w:r w:rsidRPr="00710A22">
        <w:rPr>
          <w:rFonts w:ascii="Times New Roman" w:hAnsi="Times New Roman" w:cs="Times New Roman"/>
          <w:b/>
          <w:sz w:val="26"/>
          <w:szCs w:val="26"/>
          <w:lang w:val="en-GB"/>
        </w:rPr>
        <w:t>3a</w:t>
      </w:r>
      <w:r w:rsidRPr="00710A22">
        <w:rPr>
          <w:rFonts w:ascii="Times New Roman" w:hAnsi="Times New Roman" w:cs="Times New Roman"/>
          <w:sz w:val="26"/>
          <w:szCs w:val="26"/>
          <w:lang w:val="en-GB"/>
        </w:rPr>
        <w:t xml:space="preserve">) was the only compound observed in the </w:t>
      </w:r>
      <w:r w:rsidRPr="00710A22">
        <w:rPr>
          <w:rFonts w:ascii="Times New Roman" w:hAnsi="Times New Roman" w:cs="Times New Roman"/>
          <w:sz w:val="26"/>
          <w:szCs w:val="26"/>
          <w:vertAlign w:val="superscript"/>
          <w:lang w:val="en-GB"/>
        </w:rPr>
        <w:t>1</w:t>
      </w:r>
      <w:r w:rsidRPr="00710A22">
        <w:rPr>
          <w:rFonts w:ascii="Times New Roman" w:hAnsi="Times New Roman" w:cs="Times New Roman"/>
          <w:sz w:val="26"/>
          <w:szCs w:val="26"/>
          <w:lang w:val="en-GB"/>
        </w:rPr>
        <w:t>H NMR spectrum of the crude mixture. Concerned that the carbonyl function of our substrate could be interfering with the reaction</w:t>
      </w:r>
      <w:r>
        <w:rPr>
          <w:rFonts w:ascii="Times New Roman" w:hAnsi="Times New Roman" w:cs="Times New Roman"/>
          <w:sz w:val="26"/>
          <w:szCs w:val="26"/>
          <w:lang w:val="en-GB"/>
        </w:rPr>
        <w:t>,</w:t>
      </w:r>
      <w:r w:rsidRPr="00044724">
        <w:rPr>
          <w:rFonts w:ascii="Times New Roman" w:hAnsi="Times New Roman" w:cs="Times New Roman"/>
          <w:sz w:val="26"/>
          <w:szCs w:val="26"/>
          <w:lang w:val="en-GB"/>
        </w:rPr>
        <w:t xml:space="preserve"> we </w:t>
      </w:r>
      <w:r>
        <w:rPr>
          <w:rFonts w:ascii="Times New Roman" w:hAnsi="Times New Roman" w:cs="Times New Roman"/>
          <w:sz w:val="26"/>
          <w:szCs w:val="26"/>
          <w:lang w:val="en-GB"/>
        </w:rPr>
        <w:t>carried out another reaction. Consequently, w</w:t>
      </w:r>
      <w:r w:rsidRPr="00044724">
        <w:rPr>
          <w:rFonts w:ascii="Times New Roman" w:hAnsi="Times New Roman" w:cs="Times New Roman"/>
          <w:sz w:val="26"/>
          <w:szCs w:val="26"/>
          <w:lang w:val="en-GB"/>
        </w:rPr>
        <w:t>e reacted 3-(2-bromophenoxy)-2,2-dimethylpropan-1-ol (</w:t>
      </w:r>
      <w:r w:rsidRPr="00044724">
        <w:rPr>
          <w:rFonts w:ascii="Times New Roman" w:hAnsi="Times New Roman" w:cs="Times New Roman"/>
          <w:b/>
          <w:sz w:val="26"/>
          <w:szCs w:val="26"/>
          <w:lang w:val="en-GB"/>
        </w:rPr>
        <w:t>4a</w:t>
      </w:r>
      <w:r>
        <w:rPr>
          <w:rFonts w:ascii="Times New Roman" w:hAnsi="Times New Roman" w:cs="Times New Roman"/>
          <w:sz w:val="26"/>
          <w:szCs w:val="26"/>
          <w:lang w:val="en-GB"/>
        </w:rPr>
        <w:t>) with</w:t>
      </w:r>
      <w:r w:rsidRPr="00044724">
        <w:rPr>
          <w:rFonts w:ascii="Times New Roman" w:hAnsi="Times New Roman" w:cs="Times New Roman"/>
          <w:sz w:val="26"/>
          <w:szCs w:val="26"/>
          <w:lang w:val="en-GB"/>
        </w:rPr>
        <w:t xml:space="preserve"> </w:t>
      </w:r>
      <w:r>
        <w:rPr>
          <w:rFonts w:ascii="Times New Roman" w:hAnsi="Times New Roman" w:cs="Times New Roman"/>
          <w:sz w:val="26"/>
          <w:szCs w:val="26"/>
          <w:lang w:val="en-GB"/>
        </w:rPr>
        <w:t>pinacolborane</w:t>
      </w:r>
      <w:r w:rsidRPr="00044724">
        <w:rPr>
          <w:rFonts w:ascii="Times New Roman" w:hAnsi="Times New Roman" w:cs="Times New Roman"/>
          <w:sz w:val="26"/>
          <w:szCs w:val="26"/>
          <w:lang w:val="en-GB"/>
        </w:rPr>
        <w:t xml:space="preserve"> </w:t>
      </w:r>
      <w:r>
        <w:rPr>
          <w:rFonts w:ascii="Times New Roman" w:hAnsi="Times New Roman" w:cs="Times New Roman"/>
          <w:sz w:val="26"/>
          <w:szCs w:val="26"/>
          <w:lang w:val="en-GB"/>
        </w:rPr>
        <w:t>using</w:t>
      </w:r>
      <w:r w:rsidRPr="00044724">
        <w:rPr>
          <w:rFonts w:ascii="Times New Roman" w:hAnsi="Times New Roman" w:cs="Times New Roman"/>
          <w:sz w:val="26"/>
          <w:szCs w:val="26"/>
          <w:lang w:val="en-GB"/>
        </w:rPr>
        <w:t xml:space="preserve"> Pd(dppf)Cl</w:t>
      </w:r>
      <w:r w:rsidRPr="00044724">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w:t>
      </w:r>
      <w:r w:rsidRPr="00044724">
        <w:rPr>
          <w:rFonts w:ascii="Times New Roman" w:hAnsi="Times New Roman" w:cs="Times New Roman"/>
          <w:sz w:val="26"/>
          <w:szCs w:val="26"/>
          <w:lang w:val="en-GB"/>
        </w:rPr>
        <w:t xml:space="preserve"> K</w:t>
      </w:r>
      <w:r w:rsidRPr="00044724">
        <w:rPr>
          <w:rFonts w:ascii="Times New Roman" w:hAnsi="Times New Roman" w:cs="Times New Roman"/>
          <w:sz w:val="26"/>
          <w:szCs w:val="26"/>
          <w:vertAlign w:val="subscript"/>
          <w:lang w:val="en-GB"/>
        </w:rPr>
        <w:t>2</w:t>
      </w:r>
      <w:r w:rsidRPr="00044724">
        <w:rPr>
          <w:rFonts w:ascii="Times New Roman" w:hAnsi="Times New Roman" w:cs="Times New Roman"/>
          <w:sz w:val="26"/>
          <w:szCs w:val="26"/>
          <w:lang w:val="en-GB"/>
        </w:rPr>
        <w:t>CO</w:t>
      </w:r>
      <w:r w:rsidRPr="00044724">
        <w:rPr>
          <w:rFonts w:ascii="Times New Roman" w:hAnsi="Times New Roman" w:cs="Times New Roman"/>
          <w:sz w:val="26"/>
          <w:szCs w:val="26"/>
          <w:vertAlign w:val="subscript"/>
          <w:lang w:val="en-GB"/>
        </w:rPr>
        <w:t>3</w:t>
      </w:r>
      <w:r w:rsidRPr="00044724">
        <w:rPr>
          <w:rFonts w:ascii="Times New Roman" w:hAnsi="Times New Roman" w:cs="Times New Roman"/>
          <w:sz w:val="26"/>
          <w:szCs w:val="26"/>
          <w:lang w:val="en-GB"/>
        </w:rPr>
        <w:t>, in THF, at 80ºC</w:t>
      </w:r>
      <w:r>
        <w:rPr>
          <w:rFonts w:ascii="Times New Roman" w:hAnsi="Times New Roman" w:cs="Times New Roman"/>
          <w:sz w:val="26"/>
          <w:szCs w:val="26"/>
          <w:lang w:val="en-GB"/>
        </w:rPr>
        <w:t>, for several hours</w:t>
      </w:r>
      <w:r w:rsidRPr="00044724">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3.26</w:t>
      </w:r>
      <w:r>
        <w:rPr>
          <w:rFonts w:ascii="Times New Roman" w:hAnsi="Times New Roman" w:cs="Times New Roman"/>
          <w:sz w:val="26"/>
          <w:szCs w:val="26"/>
          <w:lang w:val="en-GB"/>
        </w:rPr>
        <w:t>).</w:t>
      </w:r>
      <w:r w:rsidR="0007279E">
        <w:rPr>
          <w:rFonts w:ascii="Times New Roman" w:hAnsi="Times New Roman" w:cs="Times New Roman"/>
          <w:sz w:val="26"/>
          <w:szCs w:val="26"/>
          <w:lang w:val="en-GB"/>
        </w:rPr>
        <w:t xml:space="preserve">      </w:t>
      </w:r>
    </w:p>
    <w:p w:rsidR="00DC56B1" w:rsidRDefault="00DC56B1" w:rsidP="00DC56B1">
      <w:pPr>
        <w:rPr>
          <w:rFonts w:ascii="Arial" w:hAnsi="Arial" w:cs="Arial"/>
          <w:b/>
          <w:sz w:val="24"/>
          <w:szCs w:val="24"/>
          <w:lang w:val="en-GB"/>
        </w:rPr>
      </w:pPr>
    </w:p>
    <w:p w:rsidR="0007279E" w:rsidRDefault="0007279E" w:rsidP="00DC56B1">
      <w:pPr>
        <w:rPr>
          <w:rFonts w:ascii="Arial" w:hAnsi="Arial" w:cs="Arial"/>
          <w:b/>
          <w:sz w:val="24"/>
          <w:szCs w:val="24"/>
          <w:lang w:val="en-GB"/>
        </w:rPr>
      </w:pPr>
    </w:p>
    <w:p w:rsidR="0007279E" w:rsidRDefault="0007279E" w:rsidP="00DC56B1">
      <w:pPr>
        <w:rPr>
          <w:rFonts w:ascii="Arial" w:hAnsi="Arial" w:cs="Arial"/>
          <w:b/>
          <w:sz w:val="24"/>
          <w:szCs w:val="24"/>
          <w:lang w:val="en-GB"/>
        </w:rPr>
      </w:pPr>
    </w:p>
    <w:p w:rsidR="0007279E" w:rsidRDefault="0007279E" w:rsidP="00DC56B1">
      <w:pPr>
        <w:rPr>
          <w:rFonts w:ascii="Arial" w:hAnsi="Arial" w:cs="Arial"/>
          <w:b/>
          <w:sz w:val="24"/>
          <w:szCs w:val="24"/>
          <w:lang w:val="en-GB"/>
        </w:rPr>
      </w:pPr>
    </w:p>
    <w:p w:rsidR="0007279E" w:rsidRDefault="0007279E"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r>
        <w:rPr>
          <w:rFonts w:ascii="Arial" w:hAnsi="Arial" w:cs="Arial"/>
          <w:b/>
          <w:noProof/>
          <w:sz w:val="24"/>
          <w:szCs w:val="24"/>
          <w:lang w:val="en-US"/>
        </w:rPr>
        <w:lastRenderedPageBreak/>
        <mc:AlternateContent>
          <mc:Choice Requires="wpg">
            <w:drawing>
              <wp:anchor distT="0" distB="0" distL="114300" distR="114300" simplePos="0" relativeHeight="251743232" behindDoc="0" locked="0" layoutInCell="1" allowOverlap="1" wp14:anchorId="41FBC2AE" wp14:editId="7268780F">
                <wp:simplePos x="0" y="0"/>
                <wp:positionH relativeFrom="margin">
                  <wp:align>center</wp:align>
                </wp:positionH>
                <wp:positionV relativeFrom="paragraph">
                  <wp:posOffset>5715</wp:posOffset>
                </wp:positionV>
                <wp:extent cx="4698365" cy="1646423"/>
                <wp:effectExtent l="0" t="0" r="0" b="0"/>
                <wp:wrapNone/>
                <wp:docPr id="393" name="Grupo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8365" cy="1646423"/>
                          <a:chOff x="0" y="0"/>
                          <a:chExt cx="4698365" cy="1647170"/>
                        </a:xfrm>
                      </wpg:grpSpPr>
                      <wps:wsp>
                        <wps:cNvPr id="334" name="Caixa de Texto 2"/>
                        <wps:cNvSpPr txBox="1">
                          <a:spLocks noChangeArrowheads="1"/>
                        </wps:cNvSpPr>
                        <wps:spPr bwMode="auto">
                          <a:xfrm>
                            <a:off x="0" y="1124606"/>
                            <a:ext cx="4698365" cy="522564"/>
                          </a:xfrm>
                          <a:prstGeom prst="rect">
                            <a:avLst/>
                          </a:prstGeom>
                          <a:noFill/>
                          <a:ln w="9525">
                            <a:noFill/>
                            <a:miter lim="800000"/>
                            <a:headEnd/>
                            <a:tailEnd/>
                          </a:ln>
                        </wps:spPr>
                        <wps:txbx>
                          <w:txbxContent>
                            <w:p w:rsidR="00A877DB" w:rsidRPr="00064A9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lang w:val="en-US"/>
                                </w:rPr>
                                <w:t>Scheme 3.26</w:t>
                              </w:r>
                              <w:r w:rsidRPr="00064A92">
                                <w:rPr>
                                  <w:rFonts w:ascii="Times New Roman" w:hAnsi="Times New Roman" w:cs="Times New Roman"/>
                                  <w:sz w:val="24"/>
                                  <w:szCs w:val="20"/>
                                  <w:lang w:val="en-US"/>
                                </w:rPr>
                                <w:t>: Attempted borylation of (</w:t>
                              </w:r>
                              <w:r w:rsidRPr="00064A92">
                                <w:rPr>
                                  <w:rFonts w:ascii="Times New Roman" w:hAnsi="Times New Roman" w:cs="Times New Roman"/>
                                  <w:b/>
                                  <w:sz w:val="24"/>
                                  <w:szCs w:val="20"/>
                                  <w:lang w:val="en-US"/>
                                </w:rPr>
                                <w:t>4a</w:t>
                              </w:r>
                              <w:r w:rsidRPr="00064A92">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64A92">
                                <w:rPr>
                                  <w:rFonts w:ascii="Times New Roman" w:hAnsi="Times New Roman" w:cs="Times New Roman"/>
                                  <w:sz w:val="24"/>
                                  <w:szCs w:val="20"/>
                                  <w:lang w:val="en-US"/>
                                </w:rPr>
                                <w:t xml:space="preserve"> using Pd(dppf)Cl</w:t>
                              </w:r>
                              <w:r w:rsidRPr="00064A92">
                                <w:rPr>
                                  <w:rFonts w:ascii="Times New Roman" w:hAnsi="Times New Roman" w:cs="Times New Roman"/>
                                  <w:sz w:val="24"/>
                                  <w:szCs w:val="20"/>
                                  <w:vertAlign w:val="subscript"/>
                                  <w:lang w:val="en-US"/>
                                </w:rPr>
                                <w:t>2</w:t>
                              </w:r>
                              <w:r w:rsidRPr="00064A92">
                                <w:rPr>
                                  <w:rFonts w:ascii="Times New Roman" w:hAnsi="Times New Roman" w:cs="Times New Roman"/>
                                  <w:sz w:val="24"/>
                                  <w:szCs w:val="20"/>
                                  <w:lang w:val="en-US"/>
                                </w:rPr>
                                <w:t xml:space="preserve">. </w:t>
                              </w: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txbxContent>
                        </wps:txbx>
                        <wps:bodyPr rot="0" vert="horz" wrap="square" lIns="91440" tIns="45720" rIns="91440" bIns="45720" anchor="t" anchorCtr="0">
                          <a:noAutofit/>
                        </wps:bodyPr>
                      </wps:wsp>
                      <pic:pic xmlns:pic="http://schemas.openxmlformats.org/drawingml/2006/picture">
                        <pic:nvPicPr>
                          <pic:cNvPr id="392" name="Imagem 392"/>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103367" y="0"/>
                            <a:ext cx="4485640" cy="95313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41FBC2AE" id="Grupo 393" o:spid="_x0000_s1292" style="position:absolute;margin-left:0;margin-top:.45pt;width:369.95pt;height:129.65pt;z-index:251743232;mso-position-horizontal:center;mso-position-horizontal-relative:margin;mso-height-relative:margin" coordsize="46983,16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">
                <v:shape id="_x0000_s1293" type="#_x0000_t202" style="position:absolute;top:11246;width:46983;height:5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9v8QA&#10;AADcAAAADwAAAGRycy9kb3ducmV2LnhtbESPT2vCQBTE7wW/w/KE3nTXPxUbXUUUwVOLaS14e2Sf&#10;STD7NmS3Jn57tyD0OMzMb5jlurOVuFHjS8caRkMFgjhzpuRcw/fXfjAH4QOywcoxabiTh/Wq97LE&#10;xLiWj3RLQy4ihH2CGooQ6kRKnxVk0Q9dTRy9i2sshiibXJoG2wi3lRwrNZMWS44LBda0LSi7pr9W&#10;w+njcv6Zqs98Z9/q1nVKsn2XWr/2u80CRKAu/Ief7YPRMJl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vb/EAAAA3AAAAA8AAAAAAAAAAAAAAAAAmAIAAGRycy9k&#10;b3ducmV2LnhtbFBLBQYAAAAABAAEAPUAAACJAwAAAAA=&#10;" filled="f" stroked="f">
                  <v:textbox>
                    <w:txbxContent>
                      <w:p w:rsidR="00A877DB" w:rsidRPr="00064A9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lang w:val="en-US"/>
                          </w:rPr>
                          <w:t>Scheme 3.26</w:t>
                        </w:r>
                        <w:r w:rsidRPr="00064A92">
                          <w:rPr>
                            <w:rFonts w:ascii="Times New Roman" w:hAnsi="Times New Roman" w:cs="Times New Roman"/>
                            <w:sz w:val="24"/>
                            <w:szCs w:val="20"/>
                            <w:lang w:val="en-US"/>
                          </w:rPr>
                          <w:t>: Attempted borylation of (</w:t>
                        </w:r>
                        <w:r w:rsidRPr="00064A92">
                          <w:rPr>
                            <w:rFonts w:ascii="Times New Roman" w:hAnsi="Times New Roman" w:cs="Times New Roman"/>
                            <w:b/>
                            <w:sz w:val="24"/>
                            <w:szCs w:val="20"/>
                            <w:lang w:val="en-US"/>
                          </w:rPr>
                          <w:t>4a</w:t>
                        </w:r>
                        <w:r w:rsidRPr="00064A92">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64A92">
                          <w:rPr>
                            <w:rFonts w:ascii="Times New Roman" w:hAnsi="Times New Roman" w:cs="Times New Roman"/>
                            <w:sz w:val="24"/>
                            <w:szCs w:val="20"/>
                            <w:lang w:val="en-US"/>
                          </w:rPr>
                          <w:t xml:space="preserve"> using Pd(dppf)Cl</w:t>
                        </w:r>
                        <w:r w:rsidRPr="00064A92">
                          <w:rPr>
                            <w:rFonts w:ascii="Times New Roman" w:hAnsi="Times New Roman" w:cs="Times New Roman"/>
                            <w:sz w:val="24"/>
                            <w:szCs w:val="20"/>
                            <w:vertAlign w:val="subscript"/>
                            <w:lang w:val="en-US"/>
                          </w:rPr>
                          <w:t>2</w:t>
                        </w:r>
                        <w:r w:rsidRPr="00064A92">
                          <w:rPr>
                            <w:rFonts w:ascii="Times New Roman" w:hAnsi="Times New Roman" w:cs="Times New Roman"/>
                            <w:sz w:val="24"/>
                            <w:szCs w:val="20"/>
                            <w:lang w:val="en-US"/>
                          </w:rPr>
                          <w:t xml:space="preserve">. </w:t>
                        </w: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p w:rsidR="00A877DB" w:rsidRPr="00E16128" w:rsidRDefault="00A877DB" w:rsidP="00DC56B1">
                        <w:pPr>
                          <w:tabs>
                            <w:tab w:val="left" w:pos="3506"/>
                          </w:tabs>
                          <w:contextualSpacing/>
                          <w:jc w:val="center"/>
                          <w:rPr>
                            <w:rFonts w:ascii="Arial" w:hAnsi="Arial" w:cs="Arial"/>
                            <w:sz w:val="20"/>
                            <w:szCs w:val="20"/>
                            <w:lang w:val="en-US"/>
                          </w:rPr>
                        </w:pPr>
                      </w:p>
                    </w:txbxContent>
                  </v:textbox>
                </v:shape>
                <v:shape id="Imagem 392" o:spid="_x0000_s1294" type="#_x0000_t75" style="position:absolute;left:1033;width:44857;height:9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i14vEAAAA3AAAAA8AAABkcnMvZG93bnJldi54bWxEj91qwkAQhe8LvsMyQm+KbppC0egqIoot&#10;vfLnAYbsmASzsyE7jWme3i0Uenk4c74zZ7nuXa06akPl2cDrNAFFnHtbcWHgct5PZqCCIFusPZOB&#10;HwqwXo2elphZf+cjdScpVIRwyNBAKdJkWoe8JIdh6hvi6F1961CibAttW7xHuKt1miTv2mHFsaHE&#10;hrYl5bfTt4tvfBaNHF4chd0XyTVPh6EbzsY8j/vNApRQL//Hf+kPa+BtnsLvmEgAv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i14vEAAAA3AAAAA8AAAAAAAAAAAAAAAAA&#10;nwIAAGRycy9kb3ducmV2LnhtbFBLBQYAAAAABAAEAPcAAACQAwAAAAA=&#10;">
                  <v:imagedata r:id="rId221" o:title=""/>
                  <v:path arrowok="t"/>
                </v:shape>
                <w10:wrap anchorx="margin"/>
              </v:group>
            </w:pict>
          </mc:Fallback>
        </mc:AlternateContent>
      </w: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07279E" w:rsidRPr="00E97FE0" w:rsidRDefault="0007279E" w:rsidP="00DC56B1">
      <w:pPr>
        <w:rPr>
          <w:rFonts w:ascii="Arial" w:hAnsi="Arial" w:cs="Arial"/>
          <w:b/>
          <w:sz w:val="24"/>
          <w:szCs w:val="24"/>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sz w:val="24"/>
          <w:szCs w:val="24"/>
          <w:lang w:val="en-GB"/>
        </w:rPr>
        <w:tab/>
      </w:r>
      <w:r>
        <w:rPr>
          <w:rFonts w:ascii="Times New Roman" w:hAnsi="Times New Roman" w:cs="Times New Roman"/>
          <w:sz w:val="26"/>
          <w:szCs w:val="26"/>
          <w:lang w:val="en-GB"/>
        </w:rPr>
        <w:t>Once again, w</w:t>
      </w:r>
      <w:r w:rsidRPr="00064A92">
        <w:rPr>
          <w:rFonts w:ascii="Times New Roman" w:hAnsi="Times New Roman" w:cs="Times New Roman"/>
          <w:sz w:val="26"/>
          <w:szCs w:val="26"/>
          <w:lang w:val="en-GB"/>
        </w:rPr>
        <w:t>e did not detect any traces of the borylated product (</w:t>
      </w:r>
      <w:r w:rsidRPr="00064A92">
        <w:rPr>
          <w:rFonts w:ascii="Times New Roman" w:hAnsi="Times New Roman" w:cs="Times New Roman"/>
          <w:b/>
          <w:sz w:val="26"/>
          <w:szCs w:val="26"/>
          <w:lang w:val="en-GB"/>
        </w:rPr>
        <w:t>12b)</w:t>
      </w:r>
      <w:r w:rsidRPr="00064A92">
        <w:rPr>
          <w:rFonts w:ascii="Times New Roman" w:hAnsi="Times New Roman" w:cs="Times New Roman"/>
          <w:sz w:val="26"/>
          <w:szCs w:val="26"/>
          <w:lang w:val="en-GB"/>
        </w:rPr>
        <w:t xml:space="preserve"> in the </w:t>
      </w:r>
      <w:r w:rsidRPr="00064A92">
        <w:rPr>
          <w:rFonts w:ascii="Times New Roman" w:hAnsi="Times New Roman" w:cs="Times New Roman"/>
          <w:sz w:val="26"/>
          <w:szCs w:val="26"/>
          <w:vertAlign w:val="superscript"/>
          <w:lang w:val="en-GB"/>
        </w:rPr>
        <w:t>1</w:t>
      </w:r>
      <w:r w:rsidRPr="00064A92">
        <w:rPr>
          <w:rFonts w:ascii="Times New Roman" w:hAnsi="Times New Roman" w:cs="Times New Roman"/>
          <w:sz w:val="26"/>
          <w:szCs w:val="26"/>
          <w:lang w:val="en-GB"/>
        </w:rPr>
        <w:t>H NMR spectra</w:t>
      </w:r>
      <w:r>
        <w:rPr>
          <w:rFonts w:ascii="Times New Roman" w:hAnsi="Times New Roman" w:cs="Times New Roman"/>
          <w:sz w:val="26"/>
          <w:szCs w:val="26"/>
          <w:lang w:val="en-GB"/>
        </w:rPr>
        <w:t xml:space="preserve"> of the </w:t>
      </w:r>
      <w:r w:rsidRPr="00710A22">
        <w:rPr>
          <w:rFonts w:ascii="Times New Roman" w:hAnsi="Times New Roman" w:cs="Times New Roman"/>
          <w:sz w:val="26"/>
          <w:szCs w:val="26"/>
          <w:lang w:val="en-GB"/>
        </w:rPr>
        <w:t>reaction mixture. As detected in previous reactions, compound (</w:t>
      </w:r>
      <w:r w:rsidRPr="00710A22">
        <w:rPr>
          <w:rFonts w:ascii="Times New Roman" w:hAnsi="Times New Roman" w:cs="Times New Roman"/>
          <w:b/>
          <w:sz w:val="26"/>
          <w:szCs w:val="26"/>
          <w:lang w:val="en-GB"/>
        </w:rPr>
        <w:t>3a</w:t>
      </w:r>
      <w:r w:rsidRPr="00710A22">
        <w:rPr>
          <w:rFonts w:ascii="Times New Roman" w:hAnsi="Times New Roman" w:cs="Times New Roman"/>
          <w:sz w:val="26"/>
          <w:szCs w:val="26"/>
          <w:lang w:val="en-GB"/>
        </w:rPr>
        <w:t xml:space="preserve">) was observed in the spectrum. We then returned to our previous aldehyde substrate, this time using a derivative bearing no </w:t>
      </w:r>
      <w:r w:rsidRPr="00710A22">
        <w:rPr>
          <w:rFonts w:ascii="Times New Roman" w:hAnsi="Times New Roman" w:cs="Times New Roman"/>
          <w:i/>
          <w:sz w:val="26"/>
          <w:szCs w:val="26"/>
          <w:lang w:val="en-GB"/>
        </w:rPr>
        <w:t>gem</w:t>
      </w:r>
      <w:r w:rsidRPr="00710A22">
        <w:rPr>
          <w:rFonts w:ascii="Times New Roman" w:hAnsi="Times New Roman" w:cs="Times New Roman"/>
          <w:sz w:val="26"/>
          <w:szCs w:val="26"/>
          <w:lang w:val="en-GB"/>
        </w:rPr>
        <w:t>-dimethyl function, as we also hypothesised that this group</w:t>
      </w:r>
      <w:r>
        <w:rPr>
          <w:rFonts w:ascii="Times New Roman" w:hAnsi="Times New Roman" w:cs="Times New Roman"/>
          <w:sz w:val="26"/>
          <w:szCs w:val="26"/>
          <w:lang w:val="en-GB"/>
        </w:rPr>
        <w:t xml:space="preserve"> could be interfering in the reaction, specifically, hindering the access of the palladium species to the carbonyl group. </w:t>
      </w:r>
      <w:r w:rsidRPr="00064A92">
        <w:rPr>
          <w:rFonts w:ascii="Times New Roman" w:hAnsi="Times New Roman" w:cs="Times New Roman"/>
          <w:sz w:val="26"/>
          <w:szCs w:val="26"/>
          <w:lang w:val="en-GB"/>
        </w:rPr>
        <w:t xml:space="preserve">We carried out a reaction repeating conditions </w:t>
      </w:r>
      <w:r>
        <w:rPr>
          <w:rFonts w:ascii="Times New Roman" w:hAnsi="Times New Roman" w:cs="Times New Roman"/>
          <w:sz w:val="26"/>
          <w:szCs w:val="26"/>
          <w:lang w:val="en-GB"/>
        </w:rPr>
        <w:t>described</w:t>
      </w:r>
      <w:r w:rsidRPr="00064A92">
        <w:rPr>
          <w:rFonts w:ascii="Times New Roman" w:hAnsi="Times New Roman" w:cs="Times New Roman"/>
          <w:sz w:val="26"/>
          <w:szCs w:val="26"/>
          <w:lang w:val="en-GB"/>
        </w:rPr>
        <w:t xml:space="preserve"> in </w:t>
      </w:r>
      <w:r>
        <w:rPr>
          <w:rFonts w:ascii="Times New Roman" w:hAnsi="Times New Roman" w:cs="Times New Roman"/>
          <w:b/>
          <w:sz w:val="26"/>
          <w:szCs w:val="26"/>
          <w:lang w:val="en-GB"/>
        </w:rPr>
        <w:t>Scheme</w:t>
      </w:r>
      <w:r w:rsidRPr="00064A92">
        <w:rPr>
          <w:rFonts w:ascii="Times New Roman" w:hAnsi="Times New Roman" w:cs="Times New Roman"/>
          <w:b/>
          <w:sz w:val="26"/>
          <w:szCs w:val="26"/>
          <w:lang w:val="en-GB"/>
        </w:rPr>
        <w:t xml:space="preserve"> </w:t>
      </w:r>
      <w:r>
        <w:rPr>
          <w:rFonts w:ascii="Times New Roman" w:hAnsi="Times New Roman" w:cs="Times New Roman"/>
          <w:b/>
          <w:sz w:val="26"/>
          <w:szCs w:val="26"/>
          <w:lang w:val="en-GB"/>
        </w:rPr>
        <w:t>3.26</w:t>
      </w:r>
      <w:r>
        <w:rPr>
          <w:rFonts w:ascii="Times New Roman" w:hAnsi="Times New Roman" w:cs="Times New Roman"/>
          <w:sz w:val="26"/>
          <w:szCs w:val="26"/>
          <w:lang w:val="en-GB"/>
        </w:rPr>
        <w:t xml:space="preserve"> and </w:t>
      </w:r>
      <w:r w:rsidRPr="00064A92">
        <w:rPr>
          <w:rFonts w:ascii="Times New Roman" w:hAnsi="Times New Roman" w:cs="Times New Roman"/>
          <w:sz w:val="26"/>
          <w:szCs w:val="26"/>
          <w:lang w:val="en-GB"/>
        </w:rPr>
        <w:t>using 2-(2-bromophenoxy)acetaldehyde (</w:t>
      </w:r>
      <w:r w:rsidRPr="00064A92">
        <w:rPr>
          <w:rFonts w:ascii="Times New Roman" w:hAnsi="Times New Roman" w:cs="Times New Roman"/>
          <w:b/>
          <w:sz w:val="26"/>
          <w:szCs w:val="26"/>
          <w:lang w:val="en-GB"/>
        </w:rPr>
        <w:t>11a</w:t>
      </w:r>
      <w:r w:rsidRPr="00064A92">
        <w:rPr>
          <w:rFonts w:ascii="Times New Roman" w:hAnsi="Times New Roman" w:cs="Times New Roman"/>
          <w:sz w:val="26"/>
          <w:szCs w:val="26"/>
          <w:lang w:val="en-GB"/>
        </w:rPr>
        <w:t>) as the substrate, but unfortunately this reaction also was unsuccessful (</w:t>
      </w:r>
      <w:r>
        <w:rPr>
          <w:rFonts w:ascii="Times New Roman" w:hAnsi="Times New Roman" w:cs="Times New Roman"/>
          <w:b/>
          <w:sz w:val="26"/>
          <w:szCs w:val="26"/>
          <w:lang w:val="en-GB"/>
        </w:rPr>
        <w:t>Scheme 3.27</w:t>
      </w:r>
      <w:r w:rsidRPr="00064A92">
        <w:rPr>
          <w:rFonts w:ascii="Times New Roman" w:hAnsi="Times New Roman" w:cs="Times New Roman"/>
          <w:sz w:val="26"/>
          <w:szCs w:val="26"/>
          <w:lang w:val="en-GB"/>
        </w:rPr>
        <w:t>).</w:t>
      </w:r>
      <w:r>
        <w:rPr>
          <w:rFonts w:ascii="Times New Roman" w:hAnsi="Times New Roman" w:cs="Times New Roman"/>
          <w:sz w:val="26"/>
          <w:szCs w:val="26"/>
          <w:lang w:val="en-GB"/>
        </w:rPr>
        <w:t xml:space="preserve"> Starting material was detected in the </w:t>
      </w:r>
      <w:r w:rsidRPr="002F78FF">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 NMR spectrum of the crude mixture.</w:t>
      </w:r>
    </w:p>
    <w:p w:rsidR="00DC56B1" w:rsidRDefault="00DC56B1" w:rsidP="00DC56B1">
      <w:pPr>
        <w:spacing w:line="360" w:lineRule="auto"/>
        <w:contextualSpacing/>
        <w:jc w:val="both"/>
        <w:rPr>
          <w:rFonts w:ascii="Times New Roman" w:hAnsi="Times New Roman" w:cs="Times New Roman"/>
          <w:sz w:val="26"/>
          <w:szCs w:val="26"/>
          <w:lang w:val="en-GB"/>
        </w:rPr>
      </w:pPr>
      <w:r w:rsidRPr="00064A92">
        <w:rPr>
          <w:rFonts w:ascii="Times New Roman" w:hAnsi="Times New Roman" w:cs="Times New Roman"/>
          <w:sz w:val="26"/>
          <w:szCs w:val="26"/>
          <w:lang w:val="en-GB"/>
        </w:rPr>
        <w:t xml:space="preserve"> </w:t>
      </w:r>
    </w:p>
    <w:p w:rsidR="00DC56B1" w:rsidRPr="00227BEE" w:rsidRDefault="00DC56B1" w:rsidP="00DC56B1">
      <w:pPr>
        <w:spacing w:line="360" w:lineRule="auto"/>
        <w:contextualSpacing/>
        <w:jc w:val="both"/>
        <w:rPr>
          <w:rFonts w:ascii="Times New Roman" w:hAnsi="Times New Roman" w:cs="Times New Roman"/>
          <w:sz w:val="20"/>
          <w:lang w:val="en-GB"/>
        </w:rPr>
      </w:pPr>
      <w:r>
        <w:rPr>
          <w:rFonts w:ascii="Arial" w:hAnsi="Arial" w:cs="Arial"/>
          <w:noProof/>
          <w:sz w:val="20"/>
          <w:lang w:val="en-US"/>
        </w:rPr>
        <mc:AlternateContent>
          <mc:Choice Requires="wpg">
            <w:drawing>
              <wp:anchor distT="0" distB="0" distL="114300" distR="114300" simplePos="0" relativeHeight="251744256" behindDoc="0" locked="0" layoutInCell="1" allowOverlap="1" wp14:anchorId="2CD2C90B" wp14:editId="2D776C8F">
                <wp:simplePos x="0" y="0"/>
                <wp:positionH relativeFrom="margin">
                  <wp:align>center</wp:align>
                </wp:positionH>
                <wp:positionV relativeFrom="paragraph">
                  <wp:posOffset>17145</wp:posOffset>
                </wp:positionV>
                <wp:extent cx="4929505" cy="1667864"/>
                <wp:effectExtent l="0" t="0" r="0" b="0"/>
                <wp:wrapNone/>
                <wp:docPr id="395" name="Grupo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9505" cy="1667864"/>
                          <a:chOff x="0" y="0"/>
                          <a:chExt cx="4929505" cy="1668188"/>
                        </a:xfrm>
                      </wpg:grpSpPr>
                      <wps:wsp>
                        <wps:cNvPr id="335" name="Caixa de Texto 2"/>
                        <wps:cNvSpPr txBox="1">
                          <a:spLocks noChangeArrowheads="1"/>
                        </wps:cNvSpPr>
                        <wps:spPr bwMode="auto">
                          <a:xfrm>
                            <a:off x="0" y="1192293"/>
                            <a:ext cx="4929505" cy="475895"/>
                          </a:xfrm>
                          <a:prstGeom prst="rect">
                            <a:avLst/>
                          </a:prstGeom>
                          <a:noFill/>
                          <a:ln w="9525">
                            <a:noFill/>
                            <a:miter lim="800000"/>
                            <a:headEnd/>
                            <a:tailEnd/>
                          </a:ln>
                        </wps:spPr>
                        <wps:txbx>
                          <w:txbxContent>
                            <w:p w:rsidR="00A877DB" w:rsidRPr="00064A9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3.27</w:t>
                              </w:r>
                              <w:r w:rsidRPr="00064A92">
                                <w:rPr>
                                  <w:rFonts w:ascii="Times New Roman" w:hAnsi="Times New Roman" w:cs="Times New Roman"/>
                                  <w:sz w:val="24"/>
                                  <w:szCs w:val="20"/>
                                  <w:u w:val="single"/>
                                  <w:lang w:val="en-US"/>
                                </w:rPr>
                                <w:t>:</w:t>
                              </w:r>
                              <w:r w:rsidRPr="00064A92">
                                <w:rPr>
                                  <w:rFonts w:ascii="Times New Roman" w:hAnsi="Times New Roman" w:cs="Times New Roman"/>
                                  <w:sz w:val="24"/>
                                  <w:szCs w:val="20"/>
                                  <w:lang w:val="en-US"/>
                                </w:rPr>
                                <w:t xml:space="preserve"> Attempted borylation of (</w:t>
                              </w:r>
                              <w:r w:rsidRPr="00064A92">
                                <w:rPr>
                                  <w:rFonts w:ascii="Times New Roman" w:hAnsi="Times New Roman" w:cs="Times New Roman"/>
                                  <w:b/>
                                  <w:sz w:val="24"/>
                                  <w:szCs w:val="20"/>
                                  <w:lang w:val="en-US"/>
                                </w:rPr>
                                <w:t>11a</w:t>
                              </w:r>
                              <w:r>
                                <w:rPr>
                                  <w:rFonts w:ascii="Times New Roman" w:hAnsi="Times New Roman" w:cs="Times New Roman"/>
                                  <w:sz w:val="24"/>
                                  <w:szCs w:val="20"/>
                                  <w:lang w:val="en-US"/>
                                </w:rPr>
                                <w:t>)</w:t>
                              </w:r>
                              <w:r w:rsidRPr="00064A92">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64A92">
                                <w:rPr>
                                  <w:rFonts w:ascii="Times New Roman" w:hAnsi="Times New Roman" w:cs="Times New Roman"/>
                                  <w:sz w:val="24"/>
                                  <w:szCs w:val="20"/>
                                  <w:lang w:val="en-US"/>
                                </w:rPr>
                                <w:t xml:space="preserve"> using Pd(dppf)Cl</w:t>
                              </w:r>
                              <w:r w:rsidRPr="00064A92">
                                <w:rPr>
                                  <w:rFonts w:ascii="Times New Roman" w:hAnsi="Times New Roman" w:cs="Times New Roman"/>
                                  <w:sz w:val="24"/>
                                  <w:szCs w:val="20"/>
                                  <w:vertAlign w:val="subscript"/>
                                  <w:lang w:val="en-US"/>
                                </w:rPr>
                                <w:t>2</w:t>
                              </w:r>
                              <w:r w:rsidRPr="00064A92">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394" name="Imagem 394"/>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747423" y="0"/>
                            <a:ext cx="3903980" cy="99822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CD2C90B" id="Grupo 395" o:spid="_x0000_s1295" style="position:absolute;left:0;text-align:left;margin-left:0;margin-top:1.35pt;width:388.15pt;height:131.35pt;z-index:251744256;mso-position-horizontal:center;mso-position-horizontal-relative:margin;mso-height-relative:margin" coordsize="49295,16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">
                <v:shape id="_x0000_s1296" type="#_x0000_t202" style="position:absolute;top:11922;width:49295;height:4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rsidR="00A877DB" w:rsidRPr="00064A9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3.27</w:t>
                        </w:r>
                        <w:r w:rsidRPr="00064A92">
                          <w:rPr>
                            <w:rFonts w:ascii="Times New Roman" w:hAnsi="Times New Roman" w:cs="Times New Roman"/>
                            <w:sz w:val="24"/>
                            <w:szCs w:val="20"/>
                            <w:u w:val="single"/>
                            <w:lang w:val="en-US"/>
                          </w:rPr>
                          <w:t>:</w:t>
                        </w:r>
                        <w:r w:rsidRPr="00064A92">
                          <w:rPr>
                            <w:rFonts w:ascii="Times New Roman" w:hAnsi="Times New Roman" w:cs="Times New Roman"/>
                            <w:sz w:val="24"/>
                            <w:szCs w:val="20"/>
                            <w:lang w:val="en-US"/>
                          </w:rPr>
                          <w:t xml:space="preserve"> Attempted borylation of (</w:t>
                        </w:r>
                        <w:r w:rsidRPr="00064A92">
                          <w:rPr>
                            <w:rFonts w:ascii="Times New Roman" w:hAnsi="Times New Roman" w:cs="Times New Roman"/>
                            <w:b/>
                            <w:sz w:val="24"/>
                            <w:szCs w:val="20"/>
                            <w:lang w:val="en-US"/>
                          </w:rPr>
                          <w:t>11a</w:t>
                        </w:r>
                        <w:r>
                          <w:rPr>
                            <w:rFonts w:ascii="Times New Roman" w:hAnsi="Times New Roman" w:cs="Times New Roman"/>
                            <w:sz w:val="24"/>
                            <w:szCs w:val="20"/>
                            <w:lang w:val="en-US"/>
                          </w:rPr>
                          <w:t>)</w:t>
                        </w:r>
                        <w:r w:rsidRPr="00064A92">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064A92">
                          <w:rPr>
                            <w:rFonts w:ascii="Times New Roman" w:hAnsi="Times New Roman" w:cs="Times New Roman"/>
                            <w:sz w:val="24"/>
                            <w:szCs w:val="20"/>
                            <w:lang w:val="en-US"/>
                          </w:rPr>
                          <w:t xml:space="preserve"> using Pd(dppf)Cl</w:t>
                        </w:r>
                        <w:r w:rsidRPr="00064A92">
                          <w:rPr>
                            <w:rFonts w:ascii="Times New Roman" w:hAnsi="Times New Roman" w:cs="Times New Roman"/>
                            <w:sz w:val="24"/>
                            <w:szCs w:val="20"/>
                            <w:vertAlign w:val="subscript"/>
                            <w:lang w:val="en-US"/>
                          </w:rPr>
                          <w:t>2</w:t>
                        </w:r>
                        <w:r w:rsidRPr="00064A92">
                          <w:rPr>
                            <w:rFonts w:ascii="Times New Roman" w:hAnsi="Times New Roman" w:cs="Times New Roman"/>
                            <w:sz w:val="24"/>
                            <w:szCs w:val="20"/>
                            <w:lang w:val="en-US"/>
                          </w:rPr>
                          <w:t>.</w:t>
                        </w:r>
                      </w:p>
                    </w:txbxContent>
                  </v:textbox>
                </v:shape>
                <v:shape id="Imagem 394" o:spid="_x0000_s1297" type="#_x0000_t75" style="position:absolute;left:7474;width:39040;height:9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WW43EAAAA3AAAAA8AAABkcnMvZG93bnJldi54bWxEj81uwjAQhO9IvIO1SL2BQ6kiCBhEK0XQ&#10;G+XnvsRLEojXITYQ3r6uhNTjaGa+0cwWranEnRpXWlYwHEQgiDOrS84V7HdpfwzCeWSNlWVS8CQH&#10;i3m3M8NE2wf/0H3rcxEg7BJUUHhfJ1K6rCCDbmBr4uCdbGPQB9nkUjf4CHBTyfcoiqXBksNCgTV9&#10;FZRdtjejwJwPz2oUX47plffrzffqiulnrNRbr11OQXhq/X/41V5rBaPJB/ydC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WW43EAAAA3AAAAA8AAAAAAAAAAAAAAAAA&#10;nwIAAGRycy9kb3ducmV2LnhtbFBLBQYAAAAABAAEAPcAAACQAwAAAAA=&#10;">
                  <v:imagedata r:id="rId223"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064A9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064A92">
        <w:rPr>
          <w:rFonts w:ascii="Times New Roman" w:hAnsi="Times New Roman" w:cs="Times New Roman"/>
          <w:sz w:val="26"/>
          <w:szCs w:val="26"/>
          <w:lang w:val="en-GB"/>
        </w:rPr>
        <w:t>In order to check if the solvent was interfering with the reaction</w:t>
      </w:r>
      <w:r>
        <w:rPr>
          <w:rFonts w:ascii="Times New Roman" w:hAnsi="Times New Roman" w:cs="Times New Roman"/>
          <w:sz w:val="26"/>
          <w:szCs w:val="26"/>
          <w:lang w:val="en-GB"/>
        </w:rPr>
        <w:t>,</w:t>
      </w:r>
      <w:r w:rsidRPr="00064A92">
        <w:rPr>
          <w:rFonts w:ascii="Times New Roman" w:hAnsi="Times New Roman" w:cs="Times New Roman"/>
          <w:sz w:val="26"/>
          <w:szCs w:val="26"/>
          <w:lang w:val="en-GB"/>
        </w:rPr>
        <w:t xml:space="preserve"> we decided to repeat reaction </w:t>
      </w:r>
      <w:r>
        <w:rPr>
          <w:rFonts w:ascii="Times New Roman" w:hAnsi="Times New Roman" w:cs="Times New Roman"/>
          <w:sz w:val="26"/>
          <w:szCs w:val="26"/>
          <w:lang w:val="en-GB"/>
        </w:rPr>
        <w:t>described</w:t>
      </w:r>
      <w:r w:rsidRPr="00064A92">
        <w:rPr>
          <w:rFonts w:ascii="Times New Roman" w:hAnsi="Times New Roman" w:cs="Times New Roman"/>
          <w:sz w:val="26"/>
          <w:szCs w:val="26"/>
          <w:lang w:val="en-GB"/>
        </w:rPr>
        <w:t xml:space="preserve"> in </w:t>
      </w:r>
      <w:r>
        <w:rPr>
          <w:rFonts w:ascii="Times New Roman" w:hAnsi="Times New Roman" w:cs="Times New Roman"/>
          <w:b/>
          <w:sz w:val="26"/>
          <w:szCs w:val="26"/>
          <w:lang w:val="en-GB"/>
        </w:rPr>
        <w:t>Scheme</w:t>
      </w:r>
      <w:r w:rsidRPr="00064A92">
        <w:rPr>
          <w:rFonts w:ascii="Times New Roman" w:hAnsi="Times New Roman" w:cs="Times New Roman"/>
          <w:b/>
          <w:sz w:val="26"/>
          <w:szCs w:val="26"/>
          <w:lang w:val="en-GB"/>
        </w:rPr>
        <w:t xml:space="preserve"> </w:t>
      </w:r>
      <w:r>
        <w:rPr>
          <w:rFonts w:ascii="Times New Roman" w:hAnsi="Times New Roman" w:cs="Times New Roman"/>
          <w:b/>
          <w:sz w:val="26"/>
          <w:szCs w:val="26"/>
          <w:lang w:val="en-GB"/>
        </w:rPr>
        <w:t>3.27</w:t>
      </w:r>
      <w:r>
        <w:rPr>
          <w:rFonts w:ascii="Times New Roman" w:hAnsi="Times New Roman" w:cs="Times New Roman"/>
          <w:sz w:val="26"/>
          <w:szCs w:val="26"/>
          <w:lang w:val="en-GB"/>
        </w:rPr>
        <w:t>,</w:t>
      </w:r>
      <w:r w:rsidRPr="00064A92">
        <w:rPr>
          <w:rFonts w:ascii="Times New Roman" w:hAnsi="Times New Roman" w:cs="Times New Roman"/>
          <w:sz w:val="26"/>
          <w:szCs w:val="26"/>
          <w:lang w:val="en-GB"/>
        </w:rPr>
        <w:t xml:space="preserve"> with </w:t>
      </w:r>
      <w:r>
        <w:rPr>
          <w:rFonts w:ascii="Times New Roman" w:hAnsi="Times New Roman" w:cs="Times New Roman"/>
          <w:sz w:val="26"/>
          <w:szCs w:val="26"/>
          <w:lang w:val="en-GB"/>
        </w:rPr>
        <w:t>a</w:t>
      </w:r>
      <w:r w:rsidRPr="00064A92">
        <w:rPr>
          <w:rFonts w:ascii="Times New Roman" w:hAnsi="Times New Roman" w:cs="Times New Roman"/>
          <w:sz w:val="26"/>
          <w:szCs w:val="26"/>
          <w:lang w:val="en-GB"/>
        </w:rPr>
        <w:t xml:space="preserve"> more basic solvent </w:t>
      </w:r>
      <w:r>
        <w:rPr>
          <w:rFonts w:ascii="Times New Roman" w:hAnsi="Times New Roman" w:cs="Times New Roman"/>
          <w:sz w:val="26"/>
          <w:szCs w:val="26"/>
          <w:lang w:val="en-GB"/>
        </w:rPr>
        <w:t xml:space="preserve">as </w:t>
      </w:r>
      <w:r w:rsidRPr="00064A92">
        <w:rPr>
          <w:rFonts w:ascii="Times New Roman" w:hAnsi="Times New Roman" w:cs="Times New Roman"/>
          <w:sz w:val="26"/>
          <w:szCs w:val="26"/>
          <w:lang w:val="en-GB"/>
        </w:rPr>
        <w:t xml:space="preserve">dioxane, but again the reaction failed to </w:t>
      </w:r>
      <w:r>
        <w:rPr>
          <w:rFonts w:ascii="Times New Roman" w:hAnsi="Times New Roman" w:cs="Times New Roman"/>
          <w:sz w:val="26"/>
          <w:szCs w:val="26"/>
          <w:lang w:val="en-GB"/>
        </w:rPr>
        <w:t>provide</w:t>
      </w:r>
      <w:r w:rsidRPr="00064A92">
        <w:rPr>
          <w:rFonts w:ascii="Times New Roman" w:hAnsi="Times New Roman" w:cs="Times New Roman"/>
          <w:sz w:val="26"/>
          <w:szCs w:val="26"/>
          <w:lang w:val="en-GB"/>
        </w:rPr>
        <w:t xml:space="preserve"> the </w:t>
      </w:r>
      <w:r>
        <w:rPr>
          <w:rFonts w:ascii="Times New Roman" w:hAnsi="Times New Roman" w:cs="Times New Roman"/>
          <w:sz w:val="26"/>
          <w:szCs w:val="26"/>
          <w:lang w:val="en-GB"/>
        </w:rPr>
        <w:t xml:space="preserve">borylated </w:t>
      </w:r>
      <w:r w:rsidRPr="00064A92">
        <w:rPr>
          <w:rFonts w:ascii="Times New Roman" w:hAnsi="Times New Roman" w:cs="Times New Roman"/>
          <w:sz w:val="26"/>
          <w:szCs w:val="26"/>
          <w:lang w:val="en-GB"/>
        </w:rPr>
        <w:t>product. Similarly, we also changed the base from K</w:t>
      </w:r>
      <w:r w:rsidRPr="00064A92">
        <w:rPr>
          <w:rFonts w:ascii="Times New Roman" w:hAnsi="Times New Roman" w:cs="Times New Roman"/>
          <w:sz w:val="26"/>
          <w:szCs w:val="26"/>
          <w:vertAlign w:val="subscript"/>
          <w:lang w:val="en-GB"/>
        </w:rPr>
        <w:t>2</w:t>
      </w:r>
      <w:r w:rsidRPr="00064A92">
        <w:rPr>
          <w:rFonts w:ascii="Times New Roman" w:hAnsi="Times New Roman" w:cs="Times New Roman"/>
          <w:sz w:val="26"/>
          <w:szCs w:val="26"/>
          <w:lang w:val="en-GB"/>
        </w:rPr>
        <w:t>CO</w:t>
      </w:r>
      <w:r w:rsidRPr="00064A92">
        <w:rPr>
          <w:rFonts w:ascii="Times New Roman" w:hAnsi="Times New Roman" w:cs="Times New Roman"/>
          <w:sz w:val="26"/>
          <w:szCs w:val="26"/>
          <w:vertAlign w:val="subscript"/>
          <w:lang w:val="en-GB"/>
        </w:rPr>
        <w:t>3</w:t>
      </w:r>
      <w:r w:rsidRPr="00064A92">
        <w:rPr>
          <w:rFonts w:ascii="Times New Roman" w:hAnsi="Times New Roman" w:cs="Times New Roman"/>
          <w:sz w:val="26"/>
          <w:szCs w:val="26"/>
          <w:lang w:val="en-GB"/>
        </w:rPr>
        <w:t xml:space="preserve"> to KOAc, but likewise the reaction failed. </w:t>
      </w:r>
    </w:p>
    <w:p w:rsidR="00DC56B1" w:rsidRDefault="00DC56B1" w:rsidP="00DC56B1">
      <w:pPr>
        <w:spacing w:line="360" w:lineRule="auto"/>
        <w:contextualSpacing/>
        <w:jc w:val="both"/>
        <w:rPr>
          <w:rFonts w:ascii="Arial" w:hAnsi="Arial" w:cs="Arial"/>
          <w:b/>
          <w:sz w:val="24"/>
          <w:szCs w:val="24"/>
          <w:lang w:val="en-GB"/>
        </w:rPr>
      </w:pPr>
      <w:r w:rsidRPr="00064A92">
        <w:rPr>
          <w:rFonts w:ascii="Times New Roman" w:hAnsi="Times New Roman" w:cs="Times New Roman"/>
          <w:sz w:val="26"/>
          <w:szCs w:val="26"/>
          <w:lang w:val="en-GB"/>
        </w:rPr>
        <w:lastRenderedPageBreak/>
        <w:tab/>
        <w:t xml:space="preserve">In the belief that the substrate </w:t>
      </w:r>
      <w:r>
        <w:rPr>
          <w:rFonts w:ascii="Times New Roman" w:hAnsi="Times New Roman" w:cs="Times New Roman"/>
          <w:sz w:val="26"/>
          <w:szCs w:val="26"/>
          <w:lang w:val="en-GB"/>
        </w:rPr>
        <w:t>could be</w:t>
      </w:r>
      <w:r w:rsidRPr="00064A92">
        <w:rPr>
          <w:rFonts w:ascii="Times New Roman" w:hAnsi="Times New Roman" w:cs="Times New Roman"/>
          <w:sz w:val="26"/>
          <w:szCs w:val="26"/>
          <w:lang w:val="en-GB"/>
        </w:rPr>
        <w:t xml:space="preserve"> the problem,</w:t>
      </w:r>
      <w:r>
        <w:rPr>
          <w:rFonts w:ascii="Times New Roman" w:hAnsi="Times New Roman" w:cs="Times New Roman"/>
          <w:sz w:val="26"/>
          <w:szCs w:val="26"/>
          <w:lang w:val="en-GB"/>
        </w:rPr>
        <w:t xml:space="preserve"> specifically the presence of the carbonyl group,</w:t>
      </w:r>
      <w:r w:rsidRPr="00064A92">
        <w:rPr>
          <w:rFonts w:ascii="Times New Roman" w:hAnsi="Times New Roman" w:cs="Times New Roman"/>
          <w:sz w:val="26"/>
          <w:szCs w:val="26"/>
          <w:lang w:val="en-GB"/>
        </w:rPr>
        <w:t xml:space="preserve"> we examined</w:t>
      </w:r>
      <w:r>
        <w:rPr>
          <w:rFonts w:ascii="Times New Roman" w:hAnsi="Times New Roman" w:cs="Times New Roman"/>
          <w:sz w:val="26"/>
          <w:szCs w:val="26"/>
          <w:lang w:val="en-GB"/>
        </w:rPr>
        <w:t xml:space="preserve"> a different substrate lacking both </w:t>
      </w:r>
      <w:r w:rsidRPr="00391649">
        <w:rPr>
          <w:rFonts w:ascii="Times New Roman" w:hAnsi="Times New Roman" w:cs="Times New Roman"/>
          <w:i/>
          <w:sz w:val="26"/>
          <w:szCs w:val="26"/>
          <w:lang w:val="en-GB"/>
        </w:rPr>
        <w:t>gem</w:t>
      </w:r>
      <w:r w:rsidRPr="00064A92">
        <w:rPr>
          <w:rFonts w:ascii="Times New Roman" w:hAnsi="Times New Roman" w:cs="Times New Roman"/>
          <w:sz w:val="26"/>
          <w:szCs w:val="26"/>
          <w:lang w:val="en-GB"/>
        </w:rPr>
        <w:t xml:space="preserve">-dimethyl </w:t>
      </w:r>
      <w:r>
        <w:rPr>
          <w:rFonts w:ascii="Times New Roman" w:hAnsi="Times New Roman" w:cs="Times New Roman"/>
          <w:sz w:val="26"/>
          <w:szCs w:val="26"/>
          <w:lang w:val="en-GB"/>
        </w:rPr>
        <w:t xml:space="preserve">and carbonyl </w:t>
      </w:r>
      <w:r w:rsidRPr="00064A92">
        <w:rPr>
          <w:rFonts w:ascii="Times New Roman" w:hAnsi="Times New Roman" w:cs="Times New Roman"/>
          <w:sz w:val="26"/>
          <w:szCs w:val="26"/>
          <w:lang w:val="en-GB"/>
        </w:rPr>
        <w:t>group</w:t>
      </w:r>
      <w:r>
        <w:rPr>
          <w:rFonts w:ascii="Times New Roman" w:hAnsi="Times New Roman" w:cs="Times New Roman"/>
          <w:sz w:val="26"/>
          <w:szCs w:val="26"/>
          <w:lang w:val="en-GB"/>
        </w:rPr>
        <w:t>s.</w:t>
      </w:r>
      <w:r w:rsidRPr="00064A92">
        <w:rPr>
          <w:rFonts w:ascii="Times New Roman" w:hAnsi="Times New Roman" w:cs="Times New Roman"/>
          <w:sz w:val="26"/>
          <w:szCs w:val="26"/>
          <w:lang w:val="en-GB"/>
        </w:rPr>
        <w:t xml:space="preserve"> </w:t>
      </w:r>
      <w:r>
        <w:rPr>
          <w:rFonts w:ascii="Times New Roman" w:hAnsi="Times New Roman" w:cs="Times New Roman"/>
          <w:sz w:val="26"/>
          <w:szCs w:val="26"/>
          <w:lang w:val="en-GB"/>
        </w:rPr>
        <w:t>Consequently,</w:t>
      </w:r>
      <w:r w:rsidRPr="00064A92">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we reacted </w:t>
      </w:r>
      <w:r w:rsidRPr="00064A92">
        <w:rPr>
          <w:rFonts w:ascii="Times New Roman" w:hAnsi="Times New Roman" w:cs="Times New Roman"/>
          <w:sz w:val="26"/>
          <w:szCs w:val="26"/>
          <w:lang w:val="en-GB"/>
        </w:rPr>
        <w:t>3-(2-bromophenoxy)propan-1-ol (</w:t>
      </w:r>
      <w:r w:rsidRPr="00064A92">
        <w:rPr>
          <w:rFonts w:ascii="Times New Roman" w:hAnsi="Times New Roman" w:cs="Times New Roman"/>
          <w:b/>
          <w:sz w:val="26"/>
          <w:szCs w:val="26"/>
          <w:lang w:val="en-GB"/>
        </w:rPr>
        <w:t>4c</w:t>
      </w:r>
      <w:r>
        <w:rPr>
          <w:rFonts w:ascii="Times New Roman" w:hAnsi="Times New Roman" w:cs="Times New Roman"/>
          <w:sz w:val="26"/>
          <w:szCs w:val="26"/>
          <w:lang w:val="en-GB"/>
        </w:rPr>
        <w:t xml:space="preserve">) </w:t>
      </w:r>
      <w:r w:rsidRPr="00064A92">
        <w:rPr>
          <w:rFonts w:ascii="Times New Roman" w:hAnsi="Times New Roman" w:cs="Times New Roman"/>
          <w:sz w:val="26"/>
          <w:szCs w:val="26"/>
          <w:lang w:val="en-GB"/>
        </w:rPr>
        <w:t>with pinacolborane</w:t>
      </w:r>
      <w:r>
        <w:rPr>
          <w:rFonts w:ascii="Times New Roman" w:hAnsi="Times New Roman" w:cs="Times New Roman"/>
          <w:sz w:val="26"/>
          <w:szCs w:val="26"/>
          <w:lang w:val="en-GB"/>
        </w:rPr>
        <w:t>,</w:t>
      </w:r>
      <w:r w:rsidRPr="00064A92">
        <w:rPr>
          <w:rFonts w:ascii="Times New Roman" w:hAnsi="Times New Roman" w:cs="Times New Roman"/>
          <w:sz w:val="26"/>
          <w:szCs w:val="26"/>
          <w:lang w:val="en-GB"/>
        </w:rPr>
        <w:t xml:space="preserve"> in the presence of Pd(dppf)Cl</w:t>
      </w:r>
      <w:r w:rsidRPr="00064A92">
        <w:rPr>
          <w:rFonts w:ascii="Times New Roman" w:hAnsi="Times New Roman" w:cs="Times New Roman"/>
          <w:sz w:val="26"/>
          <w:szCs w:val="26"/>
          <w:vertAlign w:val="subscript"/>
          <w:lang w:val="en-GB"/>
        </w:rPr>
        <w:t>2</w:t>
      </w:r>
      <w:r w:rsidRPr="00064A92">
        <w:rPr>
          <w:rFonts w:ascii="Times New Roman" w:hAnsi="Times New Roman" w:cs="Times New Roman"/>
          <w:sz w:val="26"/>
          <w:szCs w:val="26"/>
          <w:lang w:val="en-GB"/>
        </w:rPr>
        <w:t xml:space="preserve"> and K</w:t>
      </w:r>
      <w:r w:rsidRPr="00064A92">
        <w:rPr>
          <w:rFonts w:ascii="Times New Roman" w:hAnsi="Times New Roman" w:cs="Times New Roman"/>
          <w:sz w:val="26"/>
          <w:szCs w:val="26"/>
          <w:vertAlign w:val="subscript"/>
          <w:lang w:val="en-GB"/>
        </w:rPr>
        <w:t>2</w:t>
      </w:r>
      <w:r w:rsidRPr="00064A92">
        <w:rPr>
          <w:rFonts w:ascii="Times New Roman" w:hAnsi="Times New Roman" w:cs="Times New Roman"/>
          <w:sz w:val="26"/>
          <w:szCs w:val="26"/>
          <w:lang w:val="en-GB"/>
        </w:rPr>
        <w:t>CO</w:t>
      </w:r>
      <w:r w:rsidRPr="00064A92">
        <w:rPr>
          <w:rFonts w:ascii="Times New Roman" w:hAnsi="Times New Roman" w:cs="Times New Roman"/>
          <w:sz w:val="26"/>
          <w:szCs w:val="26"/>
          <w:vertAlign w:val="subscript"/>
          <w:lang w:val="en-GB"/>
        </w:rPr>
        <w:t>3</w:t>
      </w:r>
      <w:r w:rsidRPr="00064A92">
        <w:rPr>
          <w:rFonts w:ascii="Times New Roman" w:hAnsi="Times New Roman" w:cs="Times New Roman"/>
          <w:sz w:val="26"/>
          <w:szCs w:val="26"/>
          <w:lang w:val="en-GB"/>
        </w:rPr>
        <w:t>, in THF, at 80ºC</w:t>
      </w:r>
      <w:r>
        <w:rPr>
          <w:rFonts w:ascii="Times New Roman" w:hAnsi="Times New Roman" w:cs="Times New Roman"/>
          <w:sz w:val="26"/>
          <w:szCs w:val="26"/>
          <w:lang w:val="en-GB"/>
        </w:rPr>
        <w:t>,</w:t>
      </w:r>
      <w:r w:rsidRPr="00064A92">
        <w:rPr>
          <w:rFonts w:ascii="Times New Roman" w:hAnsi="Times New Roman" w:cs="Times New Roman"/>
          <w:sz w:val="26"/>
          <w:szCs w:val="26"/>
          <w:lang w:val="en-GB"/>
        </w:rPr>
        <w:t xml:space="preserve"> for several hours (</w:t>
      </w:r>
      <w:r>
        <w:rPr>
          <w:rFonts w:ascii="Times New Roman" w:hAnsi="Times New Roman" w:cs="Times New Roman"/>
          <w:b/>
          <w:sz w:val="26"/>
          <w:szCs w:val="26"/>
          <w:lang w:val="en-GB"/>
        </w:rPr>
        <w:t>Scheme 3.28</w:t>
      </w:r>
      <w:r w:rsidRPr="00064A92">
        <w:rPr>
          <w:rFonts w:ascii="Times New Roman" w:hAnsi="Times New Roman" w:cs="Times New Roman"/>
          <w:sz w:val="26"/>
          <w:szCs w:val="26"/>
          <w:lang w:val="en-GB"/>
        </w:rPr>
        <w:t>), but this also didn’t work.</w:t>
      </w:r>
      <w:r w:rsidRPr="00E97FE0">
        <w:rPr>
          <w:rFonts w:ascii="Arial" w:hAnsi="Arial" w:cs="Arial"/>
          <w:sz w:val="20"/>
          <w:lang w:val="en-GB"/>
        </w:rPr>
        <w:t xml:space="preserve"> </w:t>
      </w: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r>
        <w:rPr>
          <w:rFonts w:ascii="Arial" w:hAnsi="Arial" w:cs="Arial"/>
          <w:b/>
          <w:noProof/>
          <w:sz w:val="24"/>
          <w:szCs w:val="24"/>
          <w:lang w:val="en-US"/>
        </w:rPr>
        <mc:AlternateContent>
          <mc:Choice Requires="wpg">
            <w:drawing>
              <wp:anchor distT="0" distB="0" distL="114300" distR="114300" simplePos="0" relativeHeight="251745280" behindDoc="0" locked="0" layoutInCell="1" allowOverlap="1" wp14:anchorId="598C8150" wp14:editId="7E49D252">
                <wp:simplePos x="0" y="0"/>
                <wp:positionH relativeFrom="margin">
                  <wp:align>center</wp:align>
                </wp:positionH>
                <wp:positionV relativeFrom="paragraph">
                  <wp:posOffset>5080</wp:posOffset>
                </wp:positionV>
                <wp:extent cx="5045710" cy="1653234"/>
                <wp:effectExtent l="0" t="0" r="0" b="4445"/>
                <wp:wrapNone/>
                <wp:docPr id="397" name="Grupo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5710" cy="1653234"/>
                          <a:chOff x="0" y="0"/>
                          <a:chExt cx="5045710" cy="1652873"/>
                        </a:xfrm>
                      </wpg:grpSpPr>
                      <wps:wsp>
                        <wps:cNvPr id="336" name="Caixa de Texto 2"/>
                        <wps:cNvSpPr txBox="1">
                          <a:spLocks noChangeArrowheads="1"/>
                        </wps:cNvSpPr>
                        <wps:spPr bwMode="auto">
                          <a:xfrm>
                            <a:off x="0" y="1168598"/>
                            <a:ext cx="5045710" cy="484275"/>
                          </a:xfrm>
                          <a:prstGeom prst="rect">
                            <a:avLst/>
                          </a:prstGeom>
                          <a:noFill/>
                          <a:ln w="9525">
                            <a:noFill/>
                            <a:miter lim="800000"/>
                            <a:headEnd/>
                            <a:tailEnd/>
                          </a:ln>
                        </wps:spPr>
                        <wps:txb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3.28</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sidRPr="0072570F">
                                <w:rPr>
                                  <w:rFonts w:ascii="Times New Roman" w:hAnsi="Times New Roman" w:cs="Times New Roman"/>
                                  <w:b/>
                                  <w:sz w:val="24"/>
                                  <w:szCs w:val="20"/>
                                  <w:lang w:val="en-US"/>
                                </w:rPr>
                                <w:t>4c</w:t>
                              </w:r>
                              <w:r w:rsidRPr="0072570F">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72570F">
                                <w:rPr>
                                  <w:rFonts w:ascii="Times New Roman" w:hAnsi="Times New Roman" w:cs="Times New Roman"/>
                                  <w:sz w:val="24"/>
                                  <w:szCs w:val="20"/>
                                  <w:lang w:val="en-US"/>
                                </w:rPr>
                                <w:t xml:space="preserve"> using Pd(dppf)Cl</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396" name="Imagem 396"/>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397565" y="0"/>
                            <a:ext cx="4260215" cy="90868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98C8150" id="Grupo 397" o:spid="_x0000_s1298" style="position:absolute;margin-left:0;margin-top:.4pt;width:397.3pt;height:130.2pt;z-index:251745280;mso-position-horizontal:center;mso-position-horizontal-relative:margin" coordsize="50457,16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">
                <v:shape id="_x0000_s1299" type="#_x0000_t202" style="position:absolute;top:11685;width:50457;height:4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3.28</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sidRPr="0072570F">
                          <w:rPr>
                            <w:rFonts w:ascii="Times New Roman" w:hAnsi="Times New Roman" w:cs="Times New Roman"/>
                            <w:b/>
                            <w:sz w:val="24"/>
                            <w:szCs w:val="20"/>
                            <w:lang w:val="en-US"/>
                          </w:rPr>
                          <w:t>4c</w:t>
                        </w:r>
                        <w:r w:rsidRPr="0072570F">
                          <w:rPr>
                            <w:rFonts w:ascii="Times New Roman" w:hAnsi="Times New Roman" w:cs="Times New Roman"/>
                            <w:sz w:val="24"/>
                            <w:szCs w:val="20"/>
                            <w:lang w:val="en-US"/>
                          </w:rPr>
                          <w:t xml:space="preserve">) with </w:t>
                        </w:r>
                        <w:r>
                          <w:rPr>
                            <w:rFonts w:ascii="Times New Roman" w:hAnsi="Times New Roman" w:cs="Times New Roman"/>
                            <w:sz w:val="24"/>
                            <w:szCs w:val="20"/>
                            <w:lang w:val="en-US"/>
                          </w:rPr>
                          <w:t>pinacolborane,</w:t>
                        </w:r>
                        <w:r w:rsidRPr="0072570F">
                          <w:rPr>
                            <w:rFonts w:ascii="Times New Roman" w:hAnsi="Times New Roman" w:cs="Times New Roman"/>
                            <w:sz w:val="24"/>
                            <w:szCs w:val="20"/>
                            <w:lang w:val="en-US"/>
                          </w:rPr>
                          <w:t xml:space="preserve"> using Pd(dppf)Cl</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w:t>
                        </w:r>
                      </w:p>
                    </w:txbxContent>
                  </v:textbox>
                </v:shape>
                <v:shape id="Imagem 396" o:spid="_x0000_s1300" type="#_x0000_t75" style="position:absolute;left:3975;width:42602;height:9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z3EnEAAAA3AAAAA8AAABkcnMvZG93bnJldi54bWxEj99KwzAUxu8F3yGcgXcunUJx3dIylUEV&#10;Qez2AIfmrClLTkoT1+rTG0Hw8uP78+PbVrOz4kJj6D0rWC0zEMSt1z13Co6H/e0DiBCRNVrPpOCL&#10;AlTl9dUWC+0n/qBLEzuRRjgUqMDEOBRShtaQw7D0A3HyTn50GJMcO6lHnNK4s/Iuy3LpsOdEMDjQ&#10;k6H23Hy6BGmsCfn0ag/N93P99r5vXx7roNTNYt5tQESa43/4r11rBffrHH7PpCMg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z3EnEAAAA3AAAAA8AAAAAAAAAAAAAAAAA&#10;nwIAAGRycy9kb3ducmV2LnhtbFBLBQYAAAAABAAEAPcAAACQAwAAAAA=&#10;">
                  <v:imagedata r:id="rId225" o:title=""/>
                  <v:path arrowok="t"/>
                </v:shape>
                <w10:wrap anchorx="margin"/>
              </v:group>
            </w:pict>
          </mc:Fallback>
        </mc:AlternateContent>
      </w: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sz w:val="24"/>
          <w:szCs w:val="24"/>
          <w:lang w:val="en-GB"/>
        </w:rPr>
        <w:tab/>
      </w:r>
      <w:r>
        <w:rPr>
          <w:rFonts w:ascii="Times New Roman" w:hAnsi="Times New Roman" w:cs="Times New Roman"/>
          <w:sz w:val="26"/>
          <w:szCs w:val="26"/>
          <w:lang w:val="en-GB"/>
        </w:rPr>
        <w:t>Concurrently</w:t>
      </w:r>
      <w:r w:rsidRPr="0072570F">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with </w:t>
      </w:r>
      <w:r w:rsidRPr="0072570F">
        <w:rPr>
          <w:rFonts w:ascii="Times New Roman" w:hAnsi="Times New Roman" w:cs="Times New Roman"/>
          <w:sz w:val="26"/>
          <w:szCs w:val="26"/>
          <w:lang w:val="en-GB"/>
        </w:rPr>
        <w:t>these reactions</w:t>
      </w:r>
      <w:r>
        <w:rPr>
          <w:rFonts w:ascii="Times New Roman" w:hAnsi="Times New Roman" w:cs="Times New Roman"/>
          <w:sz w:val="26"/>
          <w:szCs w:val="26"/>
          <w:lang w:val="en-GB"/>
        </w:rPr>
        <w:t>,</w:t>
      </w:r>
      <w:r w:rsidRPr="0072570F">
        <w:rPr>
          <w:rFonts w:ascii="Times New Roman" w:hAnsi="Times New Roman" w:cs="Times New Roman"/>
          <w:b/>
          <w:sz w:val="26"/>
          <w:szCs w:val="26"/>
          <w:lang w:val="en-GB"/>
        </w:rPr>
        <w:t xml:space="preserve"> </w:t>
      </w:r>
      <w:r w:rsidRPr="0072570F">
        <w:rPr>
          <w:rFonts w:ascii="Times New Roman" w:hAnsi="Times New Roman" w:cs="Times New Roman"/>
          <w:sz w:val="26"/>
          <w:szCs w:val="26"/>
          <w:lang w:val="en-GB"/>
        </w:rPr>
        <w:t>we also tried to borylate these substrates using other catalytic methods.</w:t>
      </w:r>
      <w:r>
        <w:rPr>
          <w:rFonts w:ascii="Times New Roman" w:hAnsi="Times New Roman" w:cs="Times New Roman"/>
          <w:sz w:val="26"/>
          <w:szCs w:val="26"/>
          <w:lang w:val="en-GB"/>
        </w:rPr>
        <w:t xml:space="preserve"> </w:t>
      </w:r>
      <w:r w:rsidRPr="0072570F">
        <w:rPr>
          <w:rFonts w:ascii="Times New Roman" w:hAnsi="Times New Roman" w:cs="Times New Roman"/>
          <w:sz w:val="26"/>
          <w:szCs w:val="26"/>
          <w:lang w:val="en-GB"/>
        </w:rPr>
        <w:t xml:space="preserve">For instance, chemists from Eli Lilly </w:t>
      </w:r>
      <w:r>
        <w:rPr>
          <w:rFonts w:ascii="Times New Roman" w:hAnsi="Times New Roman" w:cs="Times New Roman"/>
          <w:sz w:val="26"/>
          <w:szCs w:val="26"/>
          <w:lang w:val="en-GB"/>
        </w:rPr>
        <w:t>reported</w:t>
      </w:r>
      <w:r w:rsidRPr="0072570F">
        <w:rPr>
          <w:rFonts w:ascii="Times New Roman" w:hAnsi="Times New Roman" w:cs="Times New Roman"/>
          <w:sz w:val="26"/>
          <w:szCs w:val="26"/>
          <w:lang w:val="en-GB"/>
        </w:rPr>
        <w:t xml:space="preserve"> the borylation of aryl halides with </w:t>
      </w:r>
      <w:r>
        <w:rPr>
          <w:rFonts w:ascii="Times New Roman" w:hAnsi="Times New Roman" w:cs="Times New Roman"/>
          <w:sz w:val="26"/>
          <w:szCs w:val="26"/>
          <w:lang w:val="en-GB"/>
        </w:rPr>
        <w:t xml:space="preserve">pinacolborane using a Pd/C catalyst and </w:t>
      </w:r>
      <w:r w:rsidRPr="0072570F">
        <w:rPr>
          <w:rFonts w:ascii="Times New Roman" w:hAnsi="Times New Roman" w:cs="Times New Roman"/>
          <w:sz w:val="26"/>
          <w:szCs w:val="26"/>
          <w:lang w:val="en-GB"/>
        </w:rPr>
        <w:t>NEt</w:t>
      </w:r>
      <w:r w:rsidRPr="0072570F">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r w:rsidRPr="0072570F">
        <w:rPr>
          <w:rFonts w:ascii="Times New Roman" w:hAnsi="Times New Roman" w:cs="Times New Roman"/>
          <w:sz w:val="26"/>
          <w:szCs w:val="26"/>
          <w:lang w:val="en-GB"/>
        </w:rPr>
        <w:t xml:space="preserve"> in acetonitrile (MeCN), at 75ºC</w:t>
      </w:r>
      <w:r>
        <w:rPr>
          <w:rFonts w:ascii="Times New Roman" w:hAnsi="Times New Roman" w:cs="Times New Roman"/>
          <w:sz w:val="26"/>
          <w:szCs w:val="26"/>
          <w:lang w:val="en-GB"/>
        </w:rPr>
        <w:t>,</w:t>
      </w:r>
      <w:r w:rsidRPr="0072570F">
        <w:rPr>
          <w:rFonts w:ascii="Times New Roman" w:hAnsi="Times New Roman" w:cs="Times New Roman"/>
          <w:sz w:val="26"/>
          <w:szCs w:val="26"/>
          <w:lang w:val="en-GB"/>
        </w:rPr>
        <w:t xml:space="preserve"> for 24h (</w:t>
      </w:r>
      <w:r>
        <w:rPr>
          <w:rFonts w:ascii="Times New Roman" w:hAnsi="Times New Roman" w:cs="Times New Roman"/>
          <w:b/>
          <w:sz w:val="26"/>
          <w:szCs w:val="26"/>
          <w:lang w:val="en-GB"/>
        </w:rPr>
        <w:t>Scheme 3.29</w:t>
      </w:r>
      <w:r>
        <w:rPr>
          <w:rFonts w:ascii="Times New Roman" w:hAnsi="Times New Roman" w:cs="Times New Roman"/>
          <w:sz w:val="26"/>
          <w:szCs w:val="26"/>
          <w:lang w:val="en-GB"/>
        </w:rPr>
        <w:t>).</w:t>
      </w:r>
      <w:r w:rsidRPr="0072570F">
        <w:rPr>
          <w:rStyle w:val="Refdenotaderodap"/>
          <w:rFonts w:ascii="Times New Roman" w:hAnsi="Times New Roman" w:cs="Times New Roman"/>
          <w:sz w:val="26"/>
          <w:szCs w:val="26"/>
          <w:lang w:val="en-GB"/>
        </w:rPr>
        <w:footnoteReference w:id="167"/>
      </w:r>
    </w:p>
    <w:p w:rsidR="00DC56B1" w:rsidRPr="0072570F"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17312" behindDoc="0" locked="0" layoutInCell="1" allowOverlap="1" wp14:anchorId="71168215" wp14:editId="078947DC">
                <wp:simplePos x="0" y="0"/>
                <wp:positionH relativeFrom="margin">
                  <wp:align>center</wp:align>
                </wp:positionH>
                <wp:positionV relativeFrom="paragraph">
                  <wp:posOffset>135448</wp:posOffset>
                </wp:positionV>
                <wp:extent cx="4791075" cy="1655140"/>
                <wp:effectExtent l="0" t="0" r="9525" b="2540"/>
                <wp:wrapNone/>
                <wp:docPr id="703" name="Grupo 703"/>
                <wp:cNvGraphicFramePr/>
                <a:graphic xmlns:a="http://schemas.openxmlformats.org/drawingml/2006/main">
                  <a:graphicData uri="http://schemas.microsoft.com/office/word/2010/wordprocessingGroup">
                    <wpg:wgp>
                      <wpg:cNvGrpSpPr/>
                      <wpg:grpSpPr>
                        <a:xfrm>
                          <a:off x="0" y="0"/>
                          <a:ext cx="4791075" cy="1655140"/>
                          <a:chOff x="0" y="0"/>
                          <a:chExt cx="4791075" cy="1655140"/>
                        </a:xfrm>
                      </wpg:grpSpPr>
                      <wps:wsp>
                        <wps:cNvPr id="338" name="Caixa de Texto 2"/>
                        <wps:cNvSpPr txBox="1">
                          <a:spLocks noChangeArrowheads="1"/>
                        </wps:cNvSpPr>
                        <wps:spPr bwMode="auto">
                          <a:xfrm>
                            <a:off x="51206" y="1287475"/>
                            <a:ext cx="4698365" cy="367665"/>
                          </a:xfrm>
                          <a:prstGeom prst="rect">
                            <a:avLst/>
                          </a:prstGeom>
                          <a:noFill/>
                          <a:ln w="9525">
                            <a:noFill/>
                            <a:miter lim="800000"/>
                            <a:headEnd/>
                            <a:tailEnd/>
                          </a:ln>
                        </wps:spPr>
                        <wps:txb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3.29</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Lilly´s borylation of </w:t>
                              </w:r>
                              <w:r>
                                <w:rPr>
                                  <w:rFonts w:ascii="Times New Roman" w:hAnsi="Times New Roman" w:cs="Times New Roman"/>
                                  <w:sz w:val="24"/>
                                  <w:szCs w:val="20"/>
                                  <w:lang w:val="en-US"/>
                                </w:rPr>
                                <w:t>aryl halides with Pd/C.</w:t>
                              </w:r>
                              <w:r>
                                <w:rPr>
                                  <w:rFonts w:ascii="Times New Roman" w:hAnsi="Times New Roman" w:cs="Times New Roman"/>
                                  <w:sz w:val="24"/>
                                  <w:szCs w:val="20"/>
                                  <w:vertAlign w:val="superscript"/>
                                  <w:lang w:val="en-US"/>
                                </w:rPr>
                                <w:t>167</w:t>
                              </w:r>
                            </w:p>
                          </w:txbxContent>
                        </wps:txbx>
                        <wps:bodyPr rot="0" vert="horz" wrap="square" lIns="91440" tIns="45720" rIns="91440" bIns="45720" anchor="t" anchorCtr="0">
                          <a:noAutofit/>
                        </wps:bodyPr>
                      </wps:wsp>
                      <pic:pic xmlns:pic="http://schemas.openxmlformats.org/drawingml/2006/picture">
                        <pic:nvPicPr>
                          <pic:cNvPr id="702" name="Imagem 702"/>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791075" cy="989330"/>
                          </a:xfrm>
                          <a:prstGeom prst="rect">
                            <a:avLst/>
                          </a:prstGeom>
                        </pic:spPr>
                      </pic:pic>
                    </wpg:wgp>
                  </a:graphicData>
                </a:graphic>
              </wp:anchor>
            </w:drawing>
          </mc:Choice>
          <mc:Fallback>
            <w:pict>
              <v:group w14:anchorId="71168215" id="Grupo 703" o:spid="_x0000_s1301" style="position:absolute;left:0;text-align:left;margin-left:0;margin-top:10.65pt;width:377.25pt;height:130.35pt;z-index:251917312;mso-position-horizontal:center;mso-position-horizontal-relative:margin" coordsize="47910,16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">
                <v:shape id="_x0000_s1302" type="#_x0000_t202" style="position:absolute;left:512;top:12874;width:46983;height:3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3.29</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Lilly´s borylation of </w:t>
                        </w:r>
                        <w:r>
                          <w:rPr>
                            <w:rFonts w:ascii="Times New Roman" w:hAnsi="Times New Roman" w:cs="Times New Roman"/>
                            <w:sz w:val="24"/>
                            <w:szCs w:val="20"/>
                            <w:lang w:val="en-US"/>
                          </w:rPr>
                          <w:t>aryl halides with Pd/C.</w:t>
                        </w:r>
                        <w:r>
                          <w:rPr>
                            <w:rFonts w:ascii="Times New Roman" w:hAnsi="Times New Roman" w:cs="Times New Roman"/>
                            <w:sz w:val="24"/>
                            <w:szCs w:val="20"/>
                            <w:vertAlign w:val="superscript"/>
                            <w:lang w:val="en-US"/>
                          </w:rPr>
                          <w:t>167</w:t>
                        </w:r>
                      </w:p>
                    </w:txbxContent>
                  </v:textbox>
                </v:shape>
                <v:shape id="Imagem 702" o:spid="_x0000_s1303" type="#_x0000_t75" style="position:absolute;width:47910;height:9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mzXGAAAA3AAAAA8AAABkcnMvZG93bnJldi54bWxEj09rAjEUxO8Fv0N4Qi+lJgr9w9YoKlSE&#10;StGthx4fm+dmdfOybKKu394IhR6HmfkNM552rhZnakPlWcNwoEAQF95UXGrY/Xw+v4MIEdlg7Zk0&#10;XCnAdNJ7GGNm/IW3dM5jKRKEQ4YabIxNJmUoLDkMA98QJ2/vW4cxybaUpsVLgrtajpR6lQ4rTgsW&#10;G1pYKo75yWl4+VrvfucyV9flar+pN9snuz58a/3Y72YfICJ18T/8114ZDW9qBPcz6QjI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VibNcYAAADcAAAADwAAAAAAAAAAAAAA&#10;AACfAgAAZHJzL2Rvd25yZXYueG1sUEsFBgAAAAAEAAQA9wAAAJIDAAAAAA==&#10;">
                  <v:imagedata r:id="rId227"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07279E" w:rsidRDefault="0007279E" w:rsidP="00DC56B1">
      <w:pPr>
        <w:contextualSpacing/>
        <w:jc w:val="both"/>
        <w:rPr>
          <w:rFonts w:ascii="Arial" w:hAnsi="Arial" w:cs="Arial"/>
          <w:sz w:val="20"/>
          <w:lang w:val="en-GB"/>
        </w:rPr>
      </w:pPr>
    </w:p>
    <w:p w:rsidR="0007279E" w:rsidRPr="00E97FE0" w:rsidRDefault="0007279E"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b/>
          <w:sz w:val="26"/>
          <w:szCs w:val="26"/>
          <w:lang w:val="en-GB"/>
        </w:rPr>
      </w:pPr>
      <w:r w:rsidRPr="00E97FE0">
        <w:rPr>
          <w:rFonts w:ascii="Arial" w:hAnsi="Arial" w:cs="Arial"/>
          <w:sz w:val="20"/>
          <w:lang w:val="en-GB"/>
        </w:rPr>
        <w:tab/>
      </w:r>
      <w:r w:rsidRPr="0072570F">
        <w:rPr>
          <w:rFonts w:ascii="Times New Roman" w:hAnsi="Times New Roman" w:cs="Times New Roman"/>
          <w:sz w:val="26"/>
          <w:szCs w:val="26"/>
          <w:lang w:val="en-GB"/>
        </w:rPr>
        <w:t xml:space="preserve">We </w:t>
      </w:r>
      <w:r>
        <w:rPr>
          <w:rFonts w:ascii="Times New Roman" w:hAnsi="Times New Roman" w:cs="Times New Roman"/>
          <w:sz w:val="26"/>
          <w:szCs w:val="26"/>
          <w:lang w:val="en-GB"/>
        </w:rPr>
        <w:t>adapted</w:t>
      </w:r>
      <w:r w:rsidRPr="0072570F">
        <w:rPr>
          <w:rFonts w:ascii="Times New Roman" w:hAnsi="Times New Roman" w:cs="Times New Roman"/>
          <w:sz w:val="26"/>
          <w:szCs w:val="26"/>
          <w:lang w:val="en-GB"/>
        </w:rPr>
        <w:t xml:space="preserve"> these conditions to our substrates </w:t>
      </w:r>
      <w:r>
        <w:rPr>
          <w:rFonts w:ascii="Times New Roman" w:hAnsi="Times New Roman" w:cs="Times New Roman"/>
          <w:sz w:val="26"/>
          <w:szCs w:val="26"/>
          <w:lang w:val="en-GB"/>
        </w:rPr>
        <w:t>and reacted</w:t>
      </w:r>
      <w:r w:rsidRPr="0072570F">
        <w:rPr>
          <w:rFonts w:ascii="Times New Roman" w:hAnsi="Times New Roman" w:cs="Times New Roman"/>
          <w:sz w:val="26"/>
          <w:szCs w:val="26"/>
          <w:lang w:val="en-GB"/>
        </w:rPr>
        <w:t xml:space="preserve"> 3-(2-</w:t>
      </w:r>
      <w:r w:rsidRPr="00710A22">
        <w:rPr>
          <w:rFonts w:ascii="Times New Roman" w:hAnsi="Times New Roman" w:cs="Times New Roman"/>
          <w:sz w:val="26"/>
          <w:szCs w:val="26"/>
          <w:lang w:val="en-GB"/>
        </w:rPr>
        <w:t>bromophenoxy)-2,2-dimethylpropan-1-ol (</w:t>
      </w:r>
      <w:r w:rsidRPr="00710A22">
        <w:rPr>
          <w:rFonts w:ascii="Times New Roman" w:hAnsi="Times New Roman" w:cs="Times New Roman"/>
          <w:b/>
          <w:sz w:val="26"/>
          <w:szCs w:val="26"/>
          <w:lang w:val="en-GB"/>
        </w:rPr>
        <w:t>9a</w:t>
      </w:r>
      <w:r w:rsidRPr="00710A22">
        <w:rPr>
          <w:rFonts w:ascii="Times New Roman" w:hAnsi="Times New Roman" w:cs="Times New Roman"/>
          <w:sz w:val="26"/>
          <w:szCs w:val="26"/>
          <w:lang w:val="en-GB"/>
        </w:rPr>
        <w:t>) with pinacolborane using Pd/C NEt</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in MeCN, at 75ºC, for 24h (</w:t>
      </w:r>
      <w:r w:rsidRPr="00710A22">
        <w:rPr>
          <w:rFonts w:ascii="Times New Roman" w:hAnsi="Times New Roman" w:cs="Times New Roman"/>
          <w:b/>
          <w:sz w:val="26"/>
          <w:szCs w:val="26"/>
          <w:lang w:val="en-GB"/>
        </w:rPr>
        <w:t>Scheme 3.30)</w:t>
      </w:r>
      <w:r w:rsidRPr="00710A22">
        <w:rPr>
          <w:rFonts w:ascii="Times New Roman" w:hAnsi="Times New Roman" w:cs="Times New Roman"/>
          <w:sz w:val="26"/>
          <w:szCs w:val="26"/>
          <w:lang w:val="en-GB"/>
        </w:rPr>
        <w:t xml:space="preserve">. Again, the reaction failed to work. </w:t>
      </w:r>
      <w:r w:rsidRPr="00710A22">
        <w:rPr>
          <w:rFonts w:ascii="Times New Roman" w:hAnsi="Times New Roman" w:cs="Times New Roman"/>
          <w:sz w:val="26"/>
          <w:szCs w:val="26"/>
          <w:lang w:val="en-GB"/>
        </w:rPr>
        <w:lastRenderedPageBreak/>
        <w:t>This time we detected 2-bromophenol (</w:t>
      </w:r>
      <w:r w:rsidRPr="00811874">
        <w:rPr>
          <w:rFonts w:ascii="Times New Roman" w:hAnsi="Times New Roman" w:cs="Times New Roman"/>
          <w:b/>
          <w:sz w:val="26"/>
          <w:szCs w:val="26"/>
          <w:lang w:val="en-GB"/>
        </w:rPr>
        <w:t>3a</w:t>
      </w:r>
      <w:r w:rsidRPr="00710A22">
        <w:rPr>
          <w:rFonts w:ascii="Times New Roman" w:hAnsi="Times New Roman" w:cs="Times New Roman"/>
          <w:sz w:val="26"/>
          <w:szCs w:val="26"/>
          <w:lang w:val="en-GB"/>
        </w:rPr>
        <w:t xml:space="preserve">) in the </w:t>
      </w:r>
      <w:r w:rsidRPr="00710A22">
        <w:rPr>
          <w:rFonts w:ascii="Times New Roman" w:hAnsi="Times New Roman" w:cs="Times New Roman"/>
          <w:sz w:val="26"/>
          <w:szCs w:val="26"/>
          <w:vertAlign w:val="superscript"/>
          <w:lang w:val="en-GB"/>
        </w:rPr>
        <w:t>1</w:t>
      </w:r>
      <w:r w:rsidRPr="00710A22">
        <w:rPr>
          <w:rFonts w:ascii="Times New Roman" w:hAnsi="Times New Roman" w:cs="Times New Roman"/>
          <w:sz w:val="26"/>
          <w:szCs w:val="26"/>
          <w:lang w:val="en-GB"/>
        </w:rPr>
        <w:t>H NMR spectrum of the crude mixture.</w:t>
      </w:r>
      <w:r w:rsidRPr="0072570F">
        <w:rPr>
          <w:rFonts w:ascii="Times New Roman" w:hAnsi="Times New Roman" w:cs="Times New Roman"/>
          <w:sz w:val="26"/>
          <w:szCs w:val="26"/>
          <w:lang w:val="en-GB"/>
        </w:rPr>
        <w:t xml:space="preserve"> </w:t>
      </w:r>
    </w:p>
    <w:p w:rsidR="00DC56B1" w:rsidRPr="0072570F" w:rsidRDefault="00DC56B1" w:rsidP="00DC56B1">
      <w:pPr>
        <w:spacing w:line="360" w:lineRule="auto"/>
        <w:contextualSpacing/>
        <w:jc w:val="both"/>
        <w:rPr>
          <w:rFonts w:ascii="Times New Roman" w:hAnsi="Times New Roman" w:cs="Times New Roman"/>
          <w:b/>
          <w:sz w:val="26"/>
          <w:szCs w:val="26"/>
          <w:lang w:val="en-GB"/>
        </w:rPr>
      </w:pPr>
      <w:r>
        <w:rPr>
          <w:rFonts w:ascii="Arial" w:hAnsi="Arial" w:cs="Arial"/>
          <w:b/>
          <w:noProof/>
          <w:sz w:val="24"/>
          <w:szCs w:val="24"/>
          <w:lang w:val="en-US"/>
        </w:rPr>
        <mc:AlternateContent>
          <mc:Choice Requires="wpg">
            <w:drawing>
              <wp:anchor distT="0" distB="0" distL="114300" distR="114300" simplePos="0" relativeHeight="251746304" behindDoc="0" locked="0" layoutInCell="1" allowOverlap="1" wp14:anchorId="38966983" wp14:editId="7D5A8EF8">
                <wp:simplePos x="0" y="0"/>
                <wp:positionH relativeFrom="margin">
                  <wp:align>center</wp:align>
                </wp:positionH>
                <wp:positionV relativeFrom="paragraph">
                  <wp:posOffset>111125</wp:posOffset>
                </wp:positionV>
                <wp:extent cx="4698365" cy="1554480"/>
                <wp:effectExtent l="0" t="0" r="0" b="0"/>
                <wp:wrapNone/>
                <wp:docPr id="399" name="Grupo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8365" cy="1554480"/>
                          <a:chOff x="0" y="0"/>
                          <a:chExt cx="4698365" cy="1554673"/>
                        </a:xfrm>
                      </wpg:grpSpPr>
                      <wps:wsp>
                        <wps:cNvPr id="340" name="Caixa de Texto 2"/>
                        <wps:cNvSpPr txBox="1">
                          <a:spLocks noChangeArrowheads="1"/>
                        </wps:cNvSpPr>
                        <wps:spPr bwMode="auto">
                          <a:xfrm>
                            <a:off x="0" y="1288111"/>
                            <a:ext cx="4698365" cy="266562"/>
                          </a:xfrm>
                          <a:prstGeom prst="rect">
                            <a:avLst/>
                          </a:prstGeom>
                          <a:noFill/>
                          <a:ln w="9525">
                            <a:noFill/>
                            <a:miter lim="800000"/>
                            <a:headEnd/>
                            <a:tailEnd/>
                          </a:ln>
                        </wps:spPr>
                        <wps:txb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3.30</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sidRPr="0072570F">
                                <w:rPr>
                                  <w:rFonts w:ascii="Times New Roman" w:hAnsi="Times New Roman" w:cs="Times New Roman"/>
                                  <w:b/>
                                  <w:sz w:val="24"/>
                                  <w:szCs w:val="20"/>
                                  <w:lang w:val="en-US"/>
                                </w:rPr>
                                <w:t>9a</w:t>
                              </w:r>
                              <w:r w:rsidRPr="0072570F">
                                <w:rPr>
                                  <w:rFonts w:ascii="Times New Roman" w:hAnsi="Times New Roman" w:cs="Times New Roman"/>
                                  <w:sz w:val="24"/>
                                  <w:szCs w:val="20"/>
                                  <w:lang w:val="en-US"/>
                                </w:rPr>
                                <w:t>)</w:t>
                              </w:r>
                              <w:r>
                                <w:rPr>
                                  <w:rFonts w:ascii="Times New Roman" w:hAnsi="Times New Roman" w:cs="Times New Roman"/>
                                  <w:sz w:val="24"/>
                                  <w:szCs w:val="20"/>
                                  <w:lang w:val="en-US"/>
                                </w:rPr>
                                <w:t>,</w:t>
                              </w:r>
                              <w:r w:rsidRPr="0072570F">
                                <w:rPr>
                                  <w:rFonts w:ascii="Times New Roman" w:hAnsi="Times New Roman" w:cs="Times New Roman"/>
                                  <w:sz w:val="24"/>
                                  <w:szCs w:val="20"/>
                                  <w:lang w:val="en-US"/>
                                </w:rPr>
                                <w:t xml:space="preserve"> using Lilly´s method.</w:t>
                              </w:r>
                            </w:p>
                          </w:txbxContent>
                        </wps:txbx>
                        <wps:bodyPr rot="0" vert="horz" wrap="square" lIns="91440" tIns="45720" rIns="91440" bIns="45720" anchor="t" anchorCtr="0">
                          <a:noAutofit/>
                        </wps:bodyPr>
                      </wps:wsp>
                      <pic:pic xmlns:pic="http://schemas.openxmlformats.org/drawingml/2006/picture">
                        <pic:nvPicPr>
                          <pic:cNvPr id="398" name="Imagem 39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174928" y="0"/>
                            <a:ext cx="4340860" cy="10604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8966983" id="Grupo 399" o:spid="_x0000_s1304" style="position:absolute;left:0;text-align:left;margin-left:0;margin-top:8.75pt;width:369.95pt;height:122.4pt;z-index:251746304;mso-position-horizontal:center;mso-position-horizontal-relative:margin" coordsize="46983,15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">
                <v:shape id="_x0000_s1305" type="#_x0000_t202" style="position:absolute;top:12881;width:46983;height:2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wcAA&#10;AADcAAAADwAAAGRycy9kb3ducmV2LnhtbERPy4rCMBTdC/5DuII7TXwyVqOIMjArRWdGcHdprm2x&#10;uSlNxnb+3iwEl4fzXm1aW4oH1b5wrGE0VCCIU2cKzjT8fH8OPkD4gGywdEwa/snDZt3trDAxruET&#10;Pc4hEzGEfYIa8hCqREqf5mTRD11FHLmbqy2GCOtMmhqbGG5LOVZqLi0WHBtyrGiXU3o//1kNv4fb&#10;9TJVx2xvZ1XjWiXZLqTW/V67XYII1Ia3+OX+Mhom0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7IwcAAAADcAAAADwAAAAAAAAAAAAAAAACYAgAAZHJzL2Rvd25y&#10;ZXYueG1sUEsFBgAAAAAEAAQA9QAAAIUDAAAAAA==&#10;" filled="f" stroked="f">
                  <v:textbo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3.30</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sidRPr="0072570F">
                          <w:rPr>
                            <w:rFonts w:ascii="Times New Roman" w:hAnsi="Times New Roman" w:cs="Times New Roman"/>
                            <w:b/>
                            <w:sz w:val="24"/>
                            <w:szCs w:val="20"/>
                            <w:lang w:val="en-US"/>
                          </w:rPr>
                          <w:t>9a</w:t>
                        </w:r>
                        <w:r w:rsidRPr="0072570F">
                          <w:rPr>
                            <w:rFonts w:ascii="Times New Roman" w:hAnsi="Times New Roman" w:cs="Times New Roman"/>
                            <w:sz w:val="24"/>
                            <w:szCs w:val="20"/>
                            <w:lang w:val="en-US"/>
                          </w:rPr>
                          <w:t>)</w:t>
                        </w:r>
                        <w:r>
                          <w:rPr>
                            <w:rFonts w:ascii="Times New Roman" w:hAnsi="Times New Roman" w:cs="Times New Roman"/>
                            <w:sz w:val="24"/>
                            <w:szCs w:val="20"/>
                            <w:lang w:val="en-US"/>
                          </w:rPr>
                          <w:t>,</w:t>
                        </w:r>
                        <w:r w:rsidRPr="0072570F">
                          <w:rPr>
                            <w:rFonts w:ascii="Times New Roman" w:hAnsi="Times New Roman" w:cs="Times New Roman"/>
                            <w:sz w:val="24"/>
                            <w:szCs w:val="20"/>
                            <w:lang w:val="en-US"/>
                          </w:rPr>
                          <w:t xml:space="preserve"> using Lilly´s method.</w:t>
                        </w:r>
                      </w:p>
                    </w:txbxContent>
                  </v:textbox>
                </v:shape>
                <v:shape id="Imagem 398" o:spid="_x0000_s1306" type="#_x0000_t75" style="position:absolute;left:1749;width:43408;height:10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93nzCAAAA3AAAAA8AAABkcnMvZG93bnJldi54bWxET91qwjAUvh/sHcIZ7G6mc+BmNYpYBC+U&#10;zZ8HODTHtKw5KU206dubC8HLj+9/voy2ETfqfO1YwecoA0FcOl2zUXA+bT5+QPiArLFxTAoG8rBc&#10;vL7MMdeu5wPdjsGIFMI+RwVVCG0upS8rsuhHriVO3MV1FkOCnZG6wz6F20aOs2wiLdacGipsaV1R&#10;+X+8WgVxV/f7a5x+D+vitzCrw99uKIxS729xNQMRKIan+OHeagVf07Q2nUlHQC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d58wgAAANwAAAAPAAAAAAAAAAAAAAAAAJ8C&#10;AABkcnMvZG93bnJldi54bWxQSwUGAAAAAAQABAD3AAAAjgMAAAAA&#10;">
                  <v:imagedata r:id="rId229" o:title=""/>
                  <v:path arrowok="t"/>
                </v:shape>
                <w10:wrap anchorx="margin"/>
              </v:group>
            </w:pict>
          </mc:Fallback>
        </mc:AlternateContent>
      </w:r>
    </w:p>
    <w:p w:rsidR="00DC56B1" w:rsidRPr="00E97FE0" w:rsidRDefault="00DC56B1" w:rsidP="00DC56B1">
      <w:pPr>
        <w:jc w:val="both"/>
        <w:rPr>
          <w:rFonts w:ascii="Arial" w:hAnsi="Arial" w:cs="Arial"/>
          <w:b/>
          <w:sz w:val="24"/>
          <w:szCs w:val="24"/>
          <w:lang w:val="en-GB"/>
        </w:rPr>
      </w:pPr>
    </w:p>
    <w:p w:rsidR="00DC56B1" w:rsidRPr="00E97FE0" w:rsidRDefault="00DC56B1" w:rsidP="00DC56B1">
      <w:pPr>
        <w:jc w:val="both"/>
        <w:rPr>
          <w:rFonts w:ascii="Arial" w:hAnsi="Arial" w:cs="Arial"/>
          <w:b/>
          <w:sz w:val="24"/>
          <w:szCs w:val="24"/>
          <w:lang w:val="en-GB"/>
        </w:rPr>
      </w:pPr>
    </w:p>
    <w:p w:rsidR="00DC56B1" w:rsidRPr="00E97FE0" w:rsidRDefault="00DC56B1" w:rsidP="00DC56B1">
      <w:pPr>
        <w:jc w:val="both"/>
        <w:rPr>
          <w:rFonts w:ascii="Arial" w:hAnsi="Arial" w:cs="Arial"/>
          <w:b/>
          <w:sz w:val="24"/>
          <w:szCs w:val="24"/>
          <w:lang w:val="en-GB"/>
        </w:rPr>
      </w:pPr>
    </w:p>
    <w:p w:rsidR="00DC56B1" w:rsidRPr="00E97FE0" w:rsidRDefault="00DC56B1" w:rsidP="00DC56B1">
      <w:pPr>
        <w:jc w:val="both"/>
        <w:rPr>
          <w:rFonts w:ascii="Arial" w:hAnsi="Arial" w:cs="Arial"/>
          <w:b/>
          <w:sz w:val="24"/>
          <w:szCs w:val="24"/>
          <w:lang w:val="en-GB"/>
        </w:rPr>
      </w:pP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72570F"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72570F">
        <w:rPr>
          <w:rFonts w:ascii="Times New Roman" w:hAnsi="Times New Roman" w:cs="Times New Roman"/>
          <w:sz w:val="26"/>
          <w:szCs w:val="26"/>
          <w:lang w:val="en-GB"/>
        </w:rPr>
        <w:t xml:space="preserve">Other palladium sources and reaction conditions were </w:t>
      </w:r>
      <w:r>
        <w:rPr>
          <w:rFonts w:ascii="Times New Roman" w:hAnsi="Times New Roman" w:cs="Times New Roman"/>
          <w:sz w:val="26"/>
          <w:szCs w:val="26"/>
          <w:lang w:val="en-GB"/>
        </w:rPr>
        <w:t>additionally</w:t>
      </w:r>
      <w:r w:rsidRPr="0072570F">
        <w:rPr>
          <w:rFonts w:ascii="Times New Roman" w:hAnsi="Times New Roman" w:cs="Times New Roman"/>
          <w:sz w:val="26"/>
          <w:szCs w:val="26"/>
          <w:lang w:val="en-GB"/>
        </w:rPr>
        <w:t xml:space="preserve"> tested. Compound (</w:t>
      </w:r>
      <w:r w:rsidRPr="0072570F">
        <w:rPr>
          <w:rFonts w:ascii="Times New Roman" w:hAnsi="Times New Roman" w:cs="Times New Roman"/>
          <w:b/>
          <w:sz w:val="26"/>
          <w:szCs w:val="26"/>
          <w:lang w:val="en-GB"/>
        </w:rPr>
        <w:t>9b</w:t>
      </w:r>
      <w:r w:rsidRPr="0072570F">
        <w:rPr>
          <w:rFonts w:ascii="Times New Roman" w:hAnsi="Times New Roman" w:cs="Times New Roman"/>
          <w:sz w:val="26"/>
          <w:szCs w:val="26"/>
          <w:lang w:val="en-GB"/>
        </w:rPr>
        <w:t>) was reacted with pinacolborane using Pd(PPh</w:t>
      </w:r>
      <w:r w:rsidRPr="0072570F">
        <w:rPr>
          <w:rFonts w:ascii="Times New Roman" w:hAnsi="Times New Roman" w:cs="Times New Roman"/>
          <w:sz w:val="26"/>
          <w:szCs w:val="26"/>
          <w:vertAlign w:val="subscript"/>
          <w:lang w:val="en-GB"/>
        </w:rPr>
        <w:t>3</w:t>
      </w:r>
      <w:r w:rsidRPr="0072570F">
        <w:rPr>
          <w:rFonts w:ascii="Times New Roman" w:hAnsi="Times New Roman" w:cs="Times New Roman"/>
          <w:sz w:val="26"/>
          <w:szCs w:val="26"/>
          <w:lang w:val="en-GB"/>
        </w:rPr>
        <w:t>)</w:t>
      </w:r>
      <w:r w:rsidRPr="0072570F">
        <w:rPr>
          <w:rFonts w:ascii="Times New Roman" w:hAnsi="Times New Roman" w:cs="Times New Roman"/>
          <w:sz w:val="26"/>
          <w:szCs w:val="26"/>
          <w:vertAlign w:val="subscript"/>
          <w:lang w:val="en-GB"/>
        </w:rPr>
        <w:t>2</w:t>
      </w:r>
      <w:r w:rsidRPr="0072570F">
        <w:rPr>
          <w:rFonts w:ascii="Times New Roman" w:hAnsi="Times New Roman" w:cs="Times New Roman"/>
          <w:sz w:val="26"/>
          <w:szCs w:val="26"/>
          <w:lang w:val="en-GB"/>
        </w:rPr>
        <w:t>Cl</w:t>
      </w:r>
      <w:r w:rsidRPr="0072570F">
        <w:rPr>
          <w:rFonts w:ascii="Times New Roman" w:hAnsi="Times New Roman" w:cs="Times New Roman"/>
          <w:sz w:val="26"/>
          <w:szCs w:val="26"/>
          <w:vertAlign w:val="subscript"/>
          <w:lang w:val="en-GB"/>
        </w:rPr>
        <w:t>2</w:t>
      </w:r>
      <w:r w:rsidRPr="0072570F">
        <w:rPr>
          <w:rFonts w:ascii="Times New Roman" w:hAnsi="Times New Roman" w:cs="Times New Roman"/>
          <w:sz w:val="26"/>
          <w:szCs w:val="26"/>
          <w:lang w:val="en-GB"/>
        </w:rPr>
        <w:t xml:space="preserve"> </w:t>
      </w:r>
      <w:r>
        <w:rPr>
          <w:rFonts w:ascii="Times New Roman" w:hAnsi="Times New Roman" w:cs="Times New Roman"/>
          <w:sz w:val="26"/>
          <w:szCs w:val="26"/>
          <w:lang w:val="en-GB"/>
        </w:rPr>
        <w:t>and</w:t>
      </w:r>
      <w:r w:rsidRPr="0072570F">
        <w:rPr>
          <w:rFonts w:ascii="Times New Roman" w:hAnsi="Times New Roman" w:cs="Times New Roman"/>
          <w:sz w:val="26"/>
          <w:szCs w:val="26"/>
          <w:lang w:val="en-GB"/>
        </w:rPr>
        <w:t xml:space="preserve"> NEt</w:t>
      </w:r>
      <w:r w:rsidRPr="0072570F">
        <w:rPr>
          <w:rFonts w:ascii="Times New Roman" w:hAnsi="Times New Roman" w:cs="Times New Roman"/>
          <w:sz w:val="26"/>
          <w:szCs w:val="26"/>
          <w:vertAlign w:val="subscript"/>
          <w:lang w:val="en-GB"/>
        </w:rPr>
        <w:t>3</w:t>
      </w:r>
      <w:r w:rsidRPr="0072570F">
        <w:rPr>
          <w:rFonts w:ascii="Times New Roman" w:hAnsi="Times New Roman" w:cs="Times New Roman"/>
          <w:sz w:val="26"/>
          <w:szCs w:val="26"/>
          <w:lang w:val="en-GB"/>
        </w:rPr>
        <w:t>, in toluene, at 80ºC</w:t>
      </w:r>
      <w:r>
        <w:rPr>
          <w:rFonts w:ascii="Times New Roman" w:hAnsi="Times New Roman" w:cs="Times New Roman"/>
          <w:sz w:val="26"/>
          <w:szCs w:val="26"/>
          <w:lang w:val="en-GB"/>
        </w:rPr>
        <w:t>,</w:t>
      </w:r>
      <w:r w:rsidRPr="0072570F">
        <w:rPr>
          <w:rFonts w:ascii="Times New Roman" w:hAnsi="Times New Roman" w:cs="Times New Roman"/>
          <w:sz w:val="26"/>
          <w:szCs w:val="26"/>
          <w:lang w:val="en-GB"/>
        </w:rPr>
        <w:t xml:space="preserve"> for several hours (</w:t>
      </w:r>
      <w:r>
        <w:rPr>
          <w:rFonts w:ascii="Times New Roman" w:hAnsi="Times New Roman" w:cs="Times New Roman"/>
          <w:b/>
          <w:sz w:val="26"/>
          <w:szCs w:val="26"/>
          <w:lang w:val="en-GB"/>
        </w:rPr>
        <w:t>Scheme 3.31</w:t>
      </w:r>
      <w:r w:rsidRPr="0072570F">
        <w:rPr>
          <w:rFonts w:ascii="Times New Roman" w:hAnsi="Times New Roman" w:cs="Times New Roman"/>
          <w:sz w:val="26"/>
          <w:szCs w:val="26"/>
          <w:lang w:val="en-GB"/>
        </w:rPr>
        <w:t xml:space="preserve">), but this reaction failed to give </w:t>
      </w:r>
      <w:r>
        <w:rPr>
          <w:rFonts w:ascii="Times New Roman" w:hAnsi="Times New Roman" w:cs="Times New Roman"/>
          <w:sz w:val="26"/>
          <w:szCs w:val="26"/>
          <w:lang w:val="en-GB"/>
        </w:rPr>
        <w:t>the borylated product.</w:t>
      </w:r>
    </w:p>
    <w:p w:rsidR="00DC56B1" w:rsidRPr="00E97FE0" w:rsidRDefault="00DC56B1" w:rsidP="00DC56B1">
      <w:pPr>
        <w:rPr>
          <w:rFonts w:ascii="Arial" w:hAnsi="Arial" w:cs="Arial"/>
          <w:b/>
          <w:sz w:val="24"/>
          <w:szCs w:val="24"/>
          <w:lang w:val="en-GB"/>
        </w:rPr>
      </w:pPr>
      <w:r>
        <w:rPr>
          <w:rFonts w:ascii="Arial" w:hAnsi="Arial" w:cs="Arial"/>
          <w:b/>
          <w:noProof/>
          <w:sz w:val="24"/>
          <w:szCs w:val="24"/>
          <w:lang w:val="en-US"/>
        </w:rPr>
        <mc:AlternateContent>
          <mc:Choice Requires="wpg">
            <w:drawing>
              <wp:anchor distT="0" distB="0" distL="114300" distR="114300" simplePos="0" relativeHeight="251747328" behindDoc="0" locked="0" layoutInCell="1" allowOverlap="1" wp14:anchorId="162BABC5" wp14:editId="246958CB">
                <wp:simplePos x="0" y="0"/>
                <wp:positionH relativeFrom="margin">
                  <wp:align>center</wp:align>
                </wp:positionH>
                <wp:positionV relativeFrom="paragraph">
                  <wp:posOffset>11927</wp:posOffset>
                </wp:positionV>
                <wp:extent cx="4729988" cy="1940374"/>
                <wp:effectExtent l="0" t="0" r="0" b="3175"/>
                <wp:wrapNone/>
                <wp:docPr id="44" name="Grupo 44"/>
                <wp:cNvGraphicFramePr/>
                <a:graphic xmlns:a="http://schemas.openxmlformats.org/drawingml/2006/main">
                  <a:graphicData uri="http://schemas.microsoft.com/office/word/2010/wordprocessingGroup">
                    <wpg:wgp>
                      <wpg:cNvGrpSpPr/>
                      <wpg:grpSpPr>
                        <a:xfrm>
                          <a:off x="0" y="0"/>
                          <a:ext cx="4729988" cy="1940374"/>
                          <a:chOff x="0" y="0"/>
                          <a:chExt cx="4729988" cy="1940374"/>
                        </a:xfrm>
                      </wpg:grpSpPr>
                      <wps:wsp>
                        <wps:cNvPr id="341" name="Caixa de Texto 2"/>
                        <wps:cNvSpPr txBox="1">
                          <a:spLocks noChangeArrowheads="1"/>
                        </wps:cNvSpPr>
                        <wps:spPr bwMode="auto">
                          <a:xfrm>
                            <a:off x="0" y="1572769"/>
                            <a:ext cx="4698365" cy="367605"/>
                          </a:xfrm>
                          <a:prstGeom prst="rect">
                            <a:avLst/>
                          </a:prstGeom>
                          <a:noFill/>
                          <a:ln w="9525">
                            <a:noFill/>
                            <a:miter lim="800000"/>
                            <a:headEnd/>
                            <a:tailEnd/>
                          </a:ln>
                        </wps:spPr>
                        <wps:txb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3.31</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Pr>
                                  <w:rFonts w:ascii="Times New Roman" w:hAnsi="Times New Roman" w:cs="Times New Roman"/>
                                  <w:sz w:val="24"/>
                                  <w:szCs w:val="20"/>
                                  <w:lang w:val="en-US"/>
                                </w:rPr>
                                <w:t>(</w:t>
                              </w:r>
                              <w:r w:rsidRPr="0072570F">
                                <w:rPr>
                                  <w:rFonts w:ascii="Times New Roman" w:hAnsi="Times New Roman" w:cs="Times New Roman"/>
                                  <w:b/>
                                  <w:sz w:val="24"/>
                                  <w:szCs w:val="20"/>
                                  <w:lang w:val="en-US"/>
                                </w:rPr>
                                <w:t>9b</w:t>
                              </w:r>
                              <w:r>
                                <w:rPr>
                                  <w:rFonts w:ascii="Times New Roman" w:hAnsi="Times New Roman" w:cs="Times New Roman"/>
                                  <w:sz w:val="24"/>
                                  <w:szCs w:val="20"/>
                                  <w:lang w:val="en-US"/>
                                </w:rPr>
                                <w:t>),</w:t>
                              </w:r>
                              <w:r w:rsidRPr="0072570F">
                                <w:rPr>
                                  <w:rFonts w:ascii="Times New Roman" w:hAnsi="Times New Roman" w:cs="Times New Roman"/>
                                  <w:sz w:val="24"/>
                                  <w:szCs w:val="20"/>
                                  <w:lang w:val="en-US"/>
                                </w:rPr>
                                <w:t xml:space="preserve"> using Pd(PPh</w:t>
                              </w:r>
                              <w:r w:rsidRPr="0072570F">
                                <w:rPr>
                                  <w:rFonts w:ascii="Times New Roman" w:hAnsi="Times New Roman" w:cs="Times New Roman"/>
                                  <w:sz w:val="24"/>
                                  <w:szCs w:val="20"/>
                                  <w:vertAlign w:val="subscript"/>
                                  <w:lang w:val="en-US"/>
                                </w:rPr>
                                <w:t>3</w:t>
                              </w:r>
                              <w:r w:rsidRPr="0072570F">
                                <w:rPr>
                                  <w:rFonts w:ascii="Times New Roman" w:hAnsi="Times New Roman" w:cs="Times New Roman"/>
                                  <w:sz w:val="24"/>
                                  <w:szCs w:val="20"/>
                                  <w:lang w:val="en-US"/>
                                </w:rPr>
                                <w:t>)</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Cl</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400" name="Imagem 400"/>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109728" y="0"/>
                            <a:ext cx="4620260" cy="1315720"/>
                          </a:xfrm>
                          <a:prstGeom prst="rect">
                            <a:avLst/>
                          </a:prstGeom>
                        </pic:spPr>
                      </pic:pic>
                    </wpg:wgp>
                  </a:graphicData>
                </a:graphic>
                <wp14:sizeRelV relativeFrom="margin">
                  <wp14:pctHeight>0</wp14:pctHeight>
                </wp14:sizeRelV>
              </wp:anchor>
            </w:drawing>
          </mc:Choice>
          <mc:Fallback>
            <w:pict>
              <v:group w14:anchorId="162BABC5" id="Grupo 44" o:spid="_x0000_s1307" style="position:absolute;margin-left:0;margin-top:.95pt;width:372.45pt;height:152.8pt;z-index:251747328;mso-position-horizontal:center;mso-position-horizontal-relative:margin;mso-height-relative:margin" coordsize="47299,19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">
                <v:shape id="_x0000_s1308" type="#_x0000_t202" style="position:absolute;top:15727;width:46983;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rsidR="00A877DB" w:rsidRPr="007257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3.31</w:t>
                        </w:r>
                        <w:r w:rsidRPr="0072570F">
                          <w:rPr>
                            <w:rFonts w:ascii="Times New Roman" w:hAnsi="Times New Roman" w:cs="Times New Roman"/>
                            <w:sz w:val="24"/>
                            <w:szCs w:val="20"/>
                            <w:u w:val="single"/>
                            <w:lang w:val="en-US"/>
                          </w:rPr>
                          <w:t>:</w:t>
                        </w:r>
                        <w:r w:rsidRPr="0072570F">
                          <w:rPr>
                            <w:rFonts w:ascii="Times New Roman" w:hAnsi="Times New Roman" w:cs="Times New Roman"/>
                            <w:sz w:val="24"/>
                            <w:szCs w:val="20"/>
                            <w:lang w:val="en-US"/>
                          </w:rPr>
                          <w:t xml:space="preserve"> Attempted borylation of </w:t>
                        </w:r>
                        <w:r>
                          <w:rPr>
                            <w:rFonts w:ascii="Times New Roman" w:hAnsi="Times New Roman" w:cs="Times New Roman"/>
                            <w:sz w:val="24"/>
                            <w:szCs w:val="20"/>
                            <w:lang w:val="en-US"/>
                          </w:rPr>
                          <w:t>(</w:t>
                        </w:r>
                        <w:r w:rsidRPr="0072570F">
                          <w:rPr>
                            <w:rFonts w:ascii="Times New Roman" w:hAnsi="Times New Roman" w:cs="Times New Roman"/>
                            <w:b/>
                            <w:sz w:val="24"/>
                            <w:szCs w:val="20"/>
                            <w:lang w:val="en-US"/>
                          </w:rPr>
                          <w:t>9b</w:t>
                        </w:r>
                        <w:r>
                          <w:rPr>
                            <w:rFonts w:ascii="Times New Roman" w:hAnsi="Times New Roman" w:cs="Times New Roman"/>
                            <w:sz w:val="24"/>
                            <w:szCs w:val="20"/>
                            <w:lang w:val="en-US"/>
                          </w:rPr>
                          <w:t>),</w:t>
                        </w:r>
                        <w:r w:rsidRPr="0072570F">
                          <w:rPr>
                            <w:rFonts w:ascii="Times New Roman" w:hAnsi="Times New Roman" w:cs="Times New Roman"/>
                            <w:sz w:val="24"/>
                            <w:szCs w:val="20"/>
                            <w:lang w:val="en-US"/>
                          </w:rPr>
                          <w:t xml:space="preserve"> using Pd(PPh</w:t>
                        </w:r>
                        <w:r w:rsidRPr="0072570F">
                          <w:rPr>
                            <w:rFonts w:ascii="Times New Roman" w:hAnsi="Times New Roman" w:cs="Times New Roman"/>
                            <w:sz w:val="24"/>
                            <w:szCs w:val="20"/>
                            <w:vertAlign w:val="subscript"/>
                            <w:lang w:val="en-US"/>
                          </w:rPr>
                          <w:t>3</w:t>
                        </w:r>
                        <w:r w:rsidRPr="0072570F">
                          <w:rPr>
                            <w:rFonts w:ascii="Times New Roman" w:hAnsi="Times New Roman" w:cs="Times New Roman"/>
                            <w:sz w:val="24"/>
                            <w:szCs w:val="20"/>
                            <w:lang w:val="en-US"/>
                          </w:rPr>
                          <w:t>)</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Cl</w:t>
                        </w:r>
                        <w:r w:rsidRPr="0072570F">
                          <w:rPr>
                            <w:rFonts w:ascii="Times New Roman" w:hAnsi="Times New Roman" w:cs="Times New Roman"/>
                            <w:sz w:val="24"/>
                            <w:szCs w:val="20"/>
                            <w:vertAlign w:val="subscript"/>
                            <w:lang w:val="en-US"/>
                          </w:rPr>
                          <w:t>2</w:t>
                        </w:r>
                        <w:r w:rsidRPr="0072570F">
                          <w:rPr>
                            <w:rFonts w:ascii="Times New Roman" w:hAnsi="Times New Roman" w:cs="Times New Roman"/>
                            <w:sz w:val="24"/>
                            <w:szCs w:val="20"/>
                            <w:lang w:val="en-US"/>
                          </w:rPr>
                          <w:t>.</w:t>
                        </w:r>
                      </w:p>
                    </w:txbxContent>
                  </v:textbox>
                </v:shape>
                <v:shape id="Imagem 400" o:spid="_x0000_s1309" type="#_x0000_t75" style="position:absolute;left:1097;width:46202;height:13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9BtDCAAAA3AAAAA8AAABkcnMvZG93bnJldi54bWxET01rwkAQvRf8D8sIvdWNkorEbEQEoblY&#10;qh48jtkxCWZnY3YT47/vHgo9Pt53uhlNIwbqXG1ZwXwWgSAurK65VHA+7T9WIJxH1thYJgUvcrDJ&#10;Jm8pJto++YeGoy9FCGGXoILK+zaR0hUVGXQz2xIH7mY7gz7ArpS6w2cIN41cRNFSGqw5NFTY0q6i&#10;4n7sjYL8/HCP/PNwGRZ9vOTd96Xga6zU+3TcrkF4Gv2/+M/9pRXEUZgfzoQj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QbQwgAAANwAAAAPAAAAAAAAAAAAAAAAAJ8C&#10;AABkcnMvZG93bnJldi54bWxQSwUGAAAAAAQABAD3AAAAjgMAAAAA&#10;">
                  <v:imagedata r:id="rId231" o:title=""/>
                  <v:path arrowok="t"/>
                </v:shape>
                <w10:wrap anchorx="margin"/>
              </v:group>
            </w:pict>
          </mc:Fallback>
        </mc:AlternateContent>
      </w: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Pr="00E97FE0" w:rsidRDefault="00DC56B1" w:rsidP="00DC56B1">
      <w:pPr>
        <w:spacing w:line="360" w:lineRule="auto"/>
        <w:rPr>
          <w:rFonts w:ascii="Arial" w:hAnsi="Arial" w:cs="Arial"/>
          <w:b/>
          <w:sz w:val="24"/>
          <w:szCs w:val="24"/>
          <w:lang w:val="en-GB"/>
        </w:rPr>
      </w:pPr>
    </w:p>
    <w:p w:rsidR="00DC56B1" w:rsidRPr="0072570F"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72570F">
        <w:rPr>
          <w:rFonts w:ascii="Times New Roman" w:hAnsi="Times New Roman" w:cs="Times New Roman"/>
          <w:sz w:val="26"/>
          <w:szCs w:val="26"/>
          <w:lang w:val="en-GB"/>
        </w:rPr>
        <w:t>In 2001</w:t>
      </w:r>
      <w:r>
        <w:rPr>
          <w:rFonts w:ascii="Times New Roman" w:hAnsi="Times New Roman" w:cs="Times New Roman"/>
          <w:sz w:val="26"/>
          <w:szCs w:val="26"/>
          <w:lang w:val="en-GB"/>
        </w:rPr>
        <w:t xml:space="preserve">, </w:t>
      </w:r>
      <w:r w:rsidRPr="0072570F">
        <w:rPr>
          <w:rFonts w:ascii="Times New Roman" w:hAnsi="Times New Roman" w:cs="Times New Roman"/>
          <w:sz w:val="26"/>
          <w:szCs w:val="26"/>
          <w:lang w:val="en-GB"/>
        </w:rPr>
        <w:t xml:space="preserve">Miyaura and co-workers reported the synthesis of pinacol arylboronates </w:t>
      </w:r>
      <w:r w:rsidRPr="00811874">
        <w:rPr>
          <w:rFonts w:ascii="Times New Roman" w:hAnsi="Times New Roman" w:cs="Times New Roman"/>
          <w:sz w:val="26"/>
          <w:szCs w:val="26"/>
          <w:lang w:val="en-GB"/>
        </w:rPr>
        <w:t>via</w:t>
      </w:r>
      <w:r w:rsidRPr="0072570F">
        <w:rPr>
          <w:rFonts w:ascii="Times New Roman" w:hAnsi="Times New Roman" w:cs="Times New Roman"/>
          <w:sz w:val="26"/>
          <w:szCs w:val="26"/>
          <w:lang w:val="en-GB"/>
        </w:rPr>
        <w:t xml:space="preserve"> </w:t>
      </w:r>
      <w:r>
        <w:rPr>
          <w:rFonts w:ascii="Times New Roman" w:hAnsi="Times New Roman" w:cs="Times New Roman"/>
          <w:sz w:val="26"/>
          <w:szCs w:val="26"/>
          <w:lang w:val="en-GB"/>
        </w:rPr>
        <w:t>cross-</w:t>
      </w:r>
      <w:r w:rsidR="005A48DA">
        <w:rPr>
          <w:rFonts w:ascii="Times New Roman" w:hAnsi="Times New Roman" w:cs="Times New Roman"/>
          <w:sz w:val="26"/>
          <w:szCs w:val="26"/>
          <w:lang w:val="en-GB"/>
        </w:rPr>
        <w:t xml:space="preserve">coupling </w:t>
      </w:r>
      <w:r w:rsidR="005A48DA" w:rsidRPr="0072570F">
        <w:rPr>
          <w:rFonts w:ascii="Times New Roman" w:hAnsi="Times New Roman" w:cs="Times New Roman"/>
          <w:sz w:val="26"/>
          <w:szCs w:val="26"/>
          <w:lang w:val="en-GB"/>
        </w:rPr>
        <w:t>reaction</w:t>
      </w:r>
      <w:r w:rsidRPr="0072570F">
        <w:rPr>
          <w:rFonts w:ascii="Times New Roman" w:hAnsi="Times New Roman" w:cs="Times New Roman"/>
          <w:sz w:val="26"/>
          <w:szCs w:val="26"/>
          <w:lang w:val="en-GB"/>
        </w:rPr>
        <w:t xml:space="preserve"> of </w:t>
      </w:r>
      <w:r>
        <w:rPr>
          <w:rFonts w:ascii="Times New Roman" w:hAnsi="Times New Roman" w:cs="Times New Roman"/>
          <w:sz w:val="26"/>
          <w:szCs w:val="26"/>
          <w:lang w:val="en-GB"/>
        </w:rPr>
        <w:t>B</w:t>
      </w:r>
      <w:r w:rsidRPr="0001407F">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pin</w:t>
      </w:r>
      <w:r w:rsidRPr="0001407F">
        <w:rPr>
          <w:rFonts w:ascii="Times New Roman" w:hAnsi="Times New Roman" w:cs="Times New Roman"/>
          <w:sz w:val="26"/>
          <w:szCs w:val="26"/>
          <w:vertAlign w:val="subscript"/>
          <w:lang w:val="en-GB"/>
        </w:rPr>
        <w:t>2</w:t>
      </w:r>
      <w:r w:rsidRPr="0072570F">
        <w:rPr>
          <w:rFonts w:ascii="Times New Roman" w:hAnsi="Times New Roman" w:cs="Times New Roman"/>
          <w:sz w:val="26"/>
          <w:szCs w:val="26"/>
          <w:lang w:val="en-GB"/>
        </w:rPr>
        <w:t xml:space="preserve"> with chloroarenes</w:t>
      </w:r>
      <w:r>
        <w:rPr>
          <w:rFonts w:ascii="Times New Roman" w:hAnsi="Times New Roman" w:cs="Times New Roman"/>
          <w:sz w:val="26"/>
          <w:szCs w:val="26"/>
          <w:lang w:val="en-GB"/>
        </w:rPr>
        <w:t>,</w:t>
      </w:r>
      <w:r w:rsidRPr="0072570F">
        <w:rPr>
          <w:rFonts w:ascii="Times New Roman" w:hAnsi="Times New Roman" w:cs="Times New Roman"/>
          <w:sz w:val="26"/>
          <w:szCs w:val="26"/>
          <w:lang w:val="en-GB"/>
        </w:rPr>
        <w:t xml:space="preserve"> catalysed by palladium(0)-tr</w:t>
      </w:r>
      <w:r>
        <w:rPr>
          <w:rFonts w:ascii="Times New Roman" w:hAnsi="Times New Roman" w:cs="Times New Roman"/>
          <w:sz w:val="26"/>
          <w:szCs w:val="26"/>
          <w:lang w:val="en-GB"/>
        </w:rPr>
        <w:t>icyclohexylphosphine complexes.</w:t>
      </w:r>
      <w:r w:rsidRPr="0072570F">
        <w:rPr>
          <w:rStyle w:val="Refdenotaderodap"/>
          <w:rFonts w:ascii="Times New Roman" w:hAnsi="Times New Roman" w:cs="Times New Roman"/>
          <w:sz w:val="26"/>
          <w:szCs w:val="26"/>
          <w:lang w:val="en-GB"/>
        </w:rPr>
        <w:footnoteReference w:id="168"/>
      </w:r>
    </w:p>
    <w:p w:rsidR="00DC56B1" w:rsidRDefault="00DC56B1" w:rsidP="0007279E">
      <w:pPr>
        <w:spacing w:line="360" w:lineRule="auto"/>
        <w:contextualSpacing/>
        <w:jc w:val="both"/>
        <w:rPr>
          <w:rFonts w:ascii="Times New Roman" w:hAnsi="Times New Roman" w:cs="Times New Roman"/>
          <w:lang w:val="en-GB"/>
        </w:rPr>
      </w:pPr>
      <w:r w:rsidRPr="0072570F">
        <w:rPr>
          <w:rFonts w:ascii="Times New Roman" w:hAnsi="Times New Roman" w:cs="Times New Roman"/>
          <w:sz w:val="26"/>
          <w:szCs w:val="26"/>
          <w:lang w:val="en-GB"/>
        </w:rPr>
        <w:tab/>
        <w:t>We adapted their protocol</w:t>
      </w:r>
      <w:r>
        <w:rPr>
          <w:rFonts w:ascii="Times New Roman" w:hAnsi="Times New Roman" w:cs="Times New Roman"/>
          <w:sz w:val="26"/>
          <w:szCs w:val="26"/>
          <w:lang w:val="en-GB"/>
        </w:rPr>
        <w:t xml:space="preserve"> using </w:t>
      </w:r>
      <w:r w:rsidRPr="0072570F">
        <w:rPr>
          <w:rFonts w:ascii="Times New Roman" w:hAnsi="Times New Roman" w:cs="Times New Roman"/>
          <w:sz w:val="26"/>
          <w:szCs w:val="26"/>
          <w:lang w:val="en-GB"/>
        </w:rPr>
        <w:t>tris(dibenzylideneacetone)dipalladium</w:t>
      </w:r>
      <w:r>
        <w:rPr>
          <w:rFonts w:ascii="Times New Roman" w:hAnsi="Times New Roman" w:cs="Times New Roman"/>
          <w:sz w:val="26"/>
          <w:szCs w:val="26"/>
          <w:lang w:val="en-GB"/>
        </w:rPr>
        <w:t xml:space="preserve"> </w:t>
      </w:r>
      <w:r w:rsidRPr="0072570F">
        <w:rPr>
          <w:rFonts w:ascii="Times New Roman" w:hAnsi="Times New Roman" w:cs="Times New Roman"/>
          <w:sz w:val="26"/>
          <w:szCs w:val="26"/>
          <w:lang w:val="en-GB"/>
        </w:rPr>
        <w:t>(0) (Pd</w:t>
      </w:r>
      <w:r w:rsidRPr="0072570F">
        <w:rPr>
          <w:rFonts w:ascii="Times New Roman" w:hAnsi="Times New Roman" w:cs="Times New Roman"/>
          <w:sz w:val="26"/>
          <w:szCs w:val="26"/>
          <w:vertAlign w:val="subscript"/>
          <w:lang w:val="en-GB"/>
        </w:rPr>
        <w:t>2</w:t>
      </w:r>
      <w:r w:rsidRPr="0072570F">
        <w:rPr>
          <w:rFonts w:ascii="Times New Roman" w:hAnsi="Times New Roman" w:cs="Times New Roman"/>
          <w:sz w:val="26"/>
          <w:szCs w:val="26"/>
          <w:lang w:val="en-GB"/>
        </w:rPr>
        <w:t>(dba)</w:t>
      </w:r>
      <w:r w:rsidRPr="0072570F">
        <w:rPr>
          <w:rFonts w:ascii="Times New Roman" w:hAnsi="Times New Roman" w:cs="Times New Roman"/>
          <w:sz w:val="26"/>
          <w:szCs w:val="26"/>
          <w:vertAlign w:val="subscript"/>
          <w:lang w:val="en-GB"/>
        </w:rPr>
        <w:t>3</w:t>
      </w:r>
      <w:r w:rsidRPr="0072570F">
        <w:rPr>
          <w:rFonts w:ascii="Times New Roman" w:hAnsi="Times New Roman" w:cs="Times New Roman"/>
          <w:sz w:val="26"/>
          <w:szCs w:val="26"/>
          <w:lang w:val="en-GB"/>
        </w:rPr>
        <w:t>) and tricyclohexylphosphine (PCy</w:t>
      </w:r>
      <w:r w:rsidRPr="0072570F">
        <w:rPr>
          <w:rFonts w:ascii="Times New Roman" w:hAnsi="Times New Roman" w:cs="Times New Roman"/>
          <w:sz w:val="26"/>
          <w:szCs w:val="26"/>
          <w:vertAlign w:val="subscript"/>
          <w:lang w:val="en-GB"/>
        </w:rPr>
        <w:t>3</w:t>
      </w:r>
      <w:r w:rsidRPr="0072570F">
        <w:rPr>
          <w:rFonts w:ascii="Times New Roman" w:hAnsi="Times New Roman" w:cs="Times New Roman"/>
          <w:sz w:val="26"/>
          <w:szCs w:val="26"/>
          <w:lang w:val="en-GB"/>
        </w:rPr>
        <w:t>)</w:t>
      </w:r>
      <w:r>
        <w:rPr>
          <w:rFonts w:ascii="Times New Roman" w:hAnsi="Times New Roman" w:cs="Times New Roman"/>
          <w:sz w:val="26"/>
          <w:szCs w:val="26"/>
          <w:lang w:val="en-GB"/>
        </w:rPr>
        <w:t xml:space="preserve"> and reacted </w:t>
      </w:r>
      <w:r w:rsidRPr="0072570F">
        <w:rPr>
          <w:rFonts w:ascii="Times New Roman" w:hAnsi="Times New Roman" w:cs="Times New Roman"/>
          <w:sz w:val="26"/>
          <w:szCs w:val="26"/>
          <w:lang w:val="en-GB"/>
        </w:rPr>
        <w:t>2-((3-bromo</w:t>
      </w:r>
      <w:r>
        <w:rPr>
          <w:rFonts w:ascii="Times New Roman" w:hAnsi="Times New Roman" w:cs="Times New Roman"/>
          <w:sz w:val="26"/>
          <w:szCs w:val="26"/>
          <w:lang w:val="en-GB"/>
        </w:rPr>
        <w:t xml:space="preserve"> </w:t>
      </w:r>
      <w:r w:rsidRPr="0072570F">
        <w:rPr>
          <w:rFonts w:ascii="Times New Roman" w:hAnsi="Times New Roman" w:cs="Times New Roman"/>
          <w:sz w:val="26"/>
          <w:szCs w:val="26"/>
          <w:lang w:val="en-GB"/>
        </w:rPr>
        <w:t>naphthalen-2-yl)oxy)ethanol (</w:t>
      </w:r>
      <w:r w:rsidRPr="0072570F">
        <w:rPr>
          <w:rFonts w:ascii="Times New Roman" w:hAnsi="Times New Roman" w:cs="Times New Roman"/>
          <w:b/>
          <w:sz w:val="26"/>
          <w:szCs w:val="26"/>
          <w:lang w:val="en-GB"/>
        </w:rPr>
        <w:t>6e</w:t>
      </w:r>
      <w:r w:rsidRPr="0072570F">
        <w:rPr>
          <w:rFonts w:ascii="Times New Roman" w:hAnsi="Times New Roman" w:cs="Times New Roman"/>
          <w:sz w:val="26"/>
          <w:szCs w:val="26"/>
          <w:lang w:val="en-GB"/>
        </w:rPr>
        <w:t xml:space="preserve">) </w:t>
      </w:r>
      <w:r>
        <w:rPr>
          <w:rFonts w:ascii="Times New Roman" w:hAnsi="Times New Roman" w:cs="Times New Roman"/>
          <w:sz w:val="26"/>
          <w:szCs w:val="26"/>
          <w:lang w:val="en-GB"/>
        </w:rPr>
        <w:t>with</w:t>
      </w:r>
      <w:r w:rsidRPr="0072570F">
        <w:rPr>
          <w:rFonts w:ascii="Times New Roman" w:hAnsi="Times New Roman" w:cs="Times New Roman"/>
          <w:sz w:val="26"/>
          <w:szCs w:val="26"/>
          <w:lang w:val="en-GB"/>
        </w:rPr>
        <w:t xml:space="preserve">  pinacolborane</w:t>
      </w:r>
      <w:r>
        <w:rPr>
          <w:rFonts w:ascii="Times New Roman" w:hAnsi="Times New Roman" w:cs="Times New Roman"/>
          <w:sz w:val="26"/>
          <w:szCs w:val="26"/>
          <w:lang w:val="en-GB"/>
        </w:rPr>
        <w:t xml:space="preserve"> and KOAc, in d</w:t>
      </w:r>
      <w:r w:rsidRPr="0072570F">
        <w:rPr>
          <w:rFonts w:ascii="Times New Roman" w:hAnsi="Times New Roman" w:cs="Times New Roman"/>
          <w:sz w:val="26"/>
          <w:szCs w:val="26"/>
          <w:lang w:val="en-GB"/>
        </w:rPr>
        <w:t>ioxane, at 80ºC</w:t>
      </w:r>
      <w:r>
        <w:rPr>
          <w:rFonts w:ascii="Times New Roman" w:hAnsi="Times New Roman" w:cs="Times New Roman"/>
          <w:sz w:val="26"/>
          <w:szCs w:val="26"/>
          <w:lang w:val="en-GB"/>
        </w:rPr>
        <w:t>,</w:t>
      </w:r>
      <w:r w:rsidRPr="0072570F">
        <w:rPr>
          <w:rFonts w:ascii="Times New Roman" w:hAnsi="Times New Roman" w:cs="Times New Roman"/>
          <w:sz w:val="26"/>
          <w:szCs w:val="26"/>
          <w:lang w:val="en-GB"/>
        </w:rPr>
        <w:t xml:space="preserve"> for several hours (</w:t>
      </w:r>
      <w:r>
        <w:rPr>
          <w:rFonts w:ascii="Times New Roman" w:hAnsi="Times New Roman" w:cs="Times New Roman"/>
          <w:b/>
          <w:sz w:val="26"/>
          <w:szCs w:val="26"/>
          <w:lang w:val="en-GB"/>
        </w:rPr>
        <w:t>Scheme 3.32</w:t>
      </w:r>
      <w:r w:rsidRPr="0072570F">
        <w:rPr>
          <w:rFonts w:ascii="Times New Roman" w:hAnsi="Times New Roman" w:cs="Times New Roman"/>
          <w:sz w:val="26"/>
          <w:szCs w:val="26"/>
          <w:lang w:val="en-GB"/>
        </w:rPr>
        <w:t>), again without success.</w:t>
      </w:r>
    </w:p>
    <w:p w:rsidR="00DC56B1" w:rsidRPr="00E97FE0" w:rsidRDefault="00DC56B1" w:rsidP="00DC56B1">
      <w:pPr>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870208" behindDoc="0" locked="0" layoutInCell="1" allowOverlap="1" wp14:anchorId="78802E5F" wp14:editId="687FEF6A">
                <wp:simplePos x="0" y="0"/>
                <wp:positionH relativeFrom="margin">
                  <wp:align>center</wp:align>
                </wp:positionH>
                <wp:positionV relativeFrom="paragraph">
                  <wp:posOffset>9525</wp:posOffset>
                </wp:positionV>
                <wp:extent cx="4698365" cy="1611192"/>
                <wp:effectExtent l="0" t="0" r="0" b="0"/>
                <wp:wrapNone/>
                <wp:docPr id="47" name="Grupo 47"/>
                <wp:cNvGraphicFramePr/>
                <a:graphic xmlns:a="http://schemas.openxmlformats.org/drawingml/2006/main">
                  <a:graphicData uri="http://schemas.microsoft.com/office/word/2010/wordprocessingGroup">
                    <wpg:wgp>
                      <wpg:cNvGrpSpPr/>
                      <wpg:grpSpPr>
                        <a:xfrm>
                          <a:off x="0" y="0"/>
                          <a:ext cx="4698365" cy="1611192"/>
                          <a:chOff x="0" y="0"/>
                          <a:chExt cx="4698365" cy="1611192"/>
                        </a:xfrm>
                      </wpg:grpSpPr>
                      <wps:wsp>
                        <wps:cNvPr id="342" name="Caixa de Texto 2"/>
                        <wps:cNvSpPr txBox="1">
                          <a:spLocks noChangeArrowheads="1"/>
                        </wps:cNvSpPr>
                        <wps:spPr bwMode="auto">
                          <a:xfrm>
                            <a:off x="0" y="1243584"/>
                            <a:ext cx="4698365" cy="367608"/>
                          </a:xfrm>
                          <a:prstGeom prst="rect">
                            <a:avLst/>
                          </a:prstGeom>
                          <a:noFill/>
                          <a:ln w="9525">
                            <a:noFill/>
                            <a:miter lim="800000"/>
                            <a:headEnd/>
                            <a:tailEnd/>
                          </a:ln>
                        </wps:spPr>
                        <wps:txbx>
                          <w:txbxContent>
                            <w:p w:rsidR="00A877DB" w:rsidRPr="00C60B5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3.32</w:t>
                              </w:r>
                              <w:r w:rsidRPr="00C60B5D">
                                <w:rPr>
                                  <w:rFonts w:ascii="Times New Roman" w:hAnsi="Times New Roman" w:cs="Times New Roman"/>
                                  <w:sz w:val="24"/>
                                  <w:szCs w:val="20"/>
                                  <w:u w:val="single"/>
                                  <w:lang w:val="en-US"/>
                                </w:rPr>
                                <w:t>:</w:t>
                              </w:r>
                              <w:r w:rsidRPr="00C60B5D">
                                <w:rPr>
                                  <w:rFonts w:ascii="Times New Roman" w:hAnsi="Times New Roman" w:cs="Times New Roman"/>
                                  <w:sz w:val="24"/>
                                  <w:szCs w:val="20"/>
                                  <w:lang w:val="en-US"/>
                                </w:rPr>
                                <w:t xml:space="preserve"> Attempted borylation of (</w:t>
                              </w:r>
                              <w:r w:rsidRPr="00C60B5D">
                                <w:rPr>
                                  <w:rFonts w:ascii="Times New Roman" w:hAnsi="Times New Roman" w:cs="Times New Roman"/>
                                  <w:b/>
                                  <w:sz w:val="24"/>
                                  <w:szCs w:val="20"/>
                                  <w:lang w:val="en-US"/>
                                </w:rPr>
                                <w:t>6e</w:t>
                              </w:r>
                              <w:r w:rsidRPr="00C60B5D">
                                <w:rPr>
                                  <w:rFonts w:ascii="Times New Roman" w:hAnsi="Times New Roman" w:cs="Times New Roman"/>
                                  <w:sz w:val="24"/>
                                  <w:szCs w:val="20"/>
                                  <w:lang w:val="en-US"/>
                                </w:rPr>
                                <w:t>), using Pd</w:t>
                              </w:r>
                              <w:r w:rsidRPr="00C60B5D">
                                <w:rPr>
                                  <w:rFonts w:ascii="Times New Roman" w:hAnsi="Times New Roman" w:cs="Times New Roman"/>
                                  <w:sz w:val="24"/>
                                  <w:szCs w:val="20"/>
                                  <w:vertAlign w:val="subscript"/>
                                  <w:lang w:val="en-US"/>
                                </w:rPr>
                                <w:t>2</w:t>
                              </w:r>
                              <w:r w:rsidRPr="00C60B5D">
                                <w:rPr>
                                  <w:rFonts w:ascii="Times New Roman" w:hAnsi="Times New Roman" w:cs="Times New Roman"/>
                                  <w:sz w:val="24"/>
                                  <w:szCs w:val="20"/>
                                  <w:lang w:val="en-US"/>
                                </w:rPr>
                                <w:t>(dba)</w:t>
                              </w:r>
                              <w:r w:rsidRPr="00C60B5D">
                                <w:rPr>
                                  <w:rFonts w:ascii="Times New Roman" w:hAnsi="Times New Roman" w:cs="Times New Roman"/>
                                  <w:sz w:val="24"/>
                                  <w:szCs w:val="20"/>
                                  <w:vertAlign w:val="subscript"/>
                                  <w:lang w:val="en-US"/>
                                </w:rPr>
                                <w:t>3</w:t>
                              </w:r>
                              <w:r w:rsidRPr="00C60B5D">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46" name="Imagem 46"/>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124359" y="0"/>
                            <a:ext cx="4432935" cy="995680"/>
                          </a:xfrm>
                          <a:prstGeom prst="rect">
                            <a:avLst/>
                          </a:prstGeom>
                        </pic:spPr>
                      </pic:pic>
                    </wpg:wgp>
                  </a:graphicData>
                </a:graphic>
              </wp:anchor>
            </w:drawing>
          </mc:Choice>
          <mc:Fallback>
            <w:pict>
              <v:group w14:anchorId="78802E5F" id="Grupo 47" o:spid="_x0000_s1310" style="position:absolute;margin-left:0;margin-top:.75pt;width:369.95pt;height:126.85pt;z-index:251870208;mso-position-horizontal:center;mso-position-horizontal-relative:margin" coordsize="46983,16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">
                <v:shape id="_x0000_s1311" type="#_x0000_t202" style="position:absolute;top:12435;width:46983;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Z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PMtxQAAANwAAAAPAAAAAAAAAAAAAAAAAJgCAABkcnMv&#10;ZG93bnJldi54bWxQSwUGAAAAAAQABAD1AAAAigMAAAAA&#10;" filled="f" stroked="f">
                  <v:textbox>
                    <w:txbxContent>
                      <w:p w:rsidR="00A877DB" w:rsidRPr="00C60B5D"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3.32</w:t>
                        </w:r>
                        <w:r w:rsidRPr="00C60B5D">
                          <w:rPr>
                            <w:rFonts w:ascii="Times New Roman" w:hAnsi="Times New Roman" w:cs="Times New Roman"/>
                            <w:sz w:val="24"/>
                            <w:szCs w:val="20"/>
                            <w:u w:val="single"/>
                            <w:lang w:val="en-US"/>
                          </w:rPr>
                          <w:t>:</w:t>
                        </w:r>
                        <w:r w:rsidRPr="00C60B5D">
                          <w:rPr>
                            <w:rFonts w:ascii="Times New Roman" w:hAnsi="Times New Roman" w:cs="Times New Roman"/>
                            <w:sz w:val="24"/>
                            <w:szCs w:val="20"/>
                            <w:lang w:val="en-US"/>
                          </w:rPr>
                          <w:t xml:space="preserve"> Attempted borylation of (</w:t>
                        </w:r>
                        <w:r w:rsidRPr="00C60B5D">
                          <w:rPr>
                            <w:rFonts w:ascii="Times New Roman" w:hAnsi="Times New Roman" w:cs="Times New Roman"/>
                            <w:b/>
                            <w:sz w:val="24"/>
                            <w:szCs w:val="20"/>
                            <w:lang w:val="en-US"/>
                          </w:rPr>
                          <w:t>6e</w:t>
                        </w:r>
                        <w:r w:rsidRPr="00C60B5D">
                          <w:rPr>
                            <w:rFonts w:ascii="Times New Roman" w:hAnsi="Times New Roman" w:cs="Times New Roman"/>
                            <w:sz w:val="24"/>
                            <w:szCs w:val="20"/>
                            <w:lang w:val="en-US"/>
                          </w:rPr>
                          <w:t>), using Pd</w:t>
                        </w:r>
                        <w:r w:rsidRPr="00C60B5D">
                          <w:rPr>
                            <w:rFonts w:ascii="Times New Roman" w:hAnsi="Times New Roman" w:cs="Times New Roman"/>
                            <w:sz w:val="24"/>
                            <w:szCs w:val="20"/>
                            <w:vertAlign w:val="subscript"/>
                            <w:lang w:val="en-US"/>
                          </w:rPr>
                          <w:t>2</w:t>
                        </w:r>
                        <w:r w:rsidRPr="00C60B5D">
                          <w:rPr>
                            <w:rFonts w:ascii="Times New Roman" w:hAnsi="Times New Roman" w:cs="Times New Roman"/>
                            <w:sz w:val="24"/>
                            <w:szCs w:val="20"/>
                            <w:lang w:val="en-US"/>
                          </w:rPr>
                          <w:t>(dba)</w:t>
                        </w:r>
                        <w:r w:rsidRPr="00C60B5D">
                          <w:rPr>
                            <w:rFonts w:ascii="Times New Roman" w:hAnsi="Times New Roman" w:cs="Times New Roman"/>
                            <w:sz w:val="24"/>
                            <w:szCs w:val="20"/>
                            <w:vertAlign w:val="subscript"/>
                            <w:lang w:val="en-US"/>
                          </w:rPr>
                          <w:t>3</w:t>
                        </w:r>
                        <w:r w:rsidRPr="00C60B5D">
                          <w:rPr>
                            <w:rFonts w:ascii="Times New Roman" w:hAnsi="Times New Roman" w:cs="Times New Roman"/>
                            <w:sz w:val="24"/>
                            <w:szCs w:val="20"/>
                            <w:lang w:val="en-US"/>
                          </w:rPr>
                          <w:t>.</w:t>
                        </w:r>
                      </w:p>
                    </w:txbxContent>
                  </v:textbox>
                </v:shape>
                <v:shape id="Imagem 46" o:spid="_x0000_s1312" type="#_x0000_t75" style="position:absolute;left:1243;width:44329;height:9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WUYy9AAAA2wAAAA8AAABkcnMvZG93bnJldi54bWxEj8EKwjAQRO+C/xBW8KapoqLVKCKIHrxY&#10;/YClWdtisylJ1Pr3RhA8DjPzhlltWlOLJzlfWVYwGiYgiHOrKy4UXC/7wRyED8gaa8uk4E0eNutu&#10;Z4Wpti8+0zMLhYgQ9ikqKENoUil9XpJBP7QNcfRu1hkMUbpCaoevCDe1HCfJTBqsOC6U2NCupPye&#10;PYwCnT8y68kfcXrW18PutHDJYaFUv9dulyACteEf/rWPWsFkBt8v8QfI9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FZRjL0AAADbAAAADwAAAAAAAAAAAAAAAACfAgAAZHJz&#10;L2Rvd25yZXYueG1sUEsFBgAAAAAEAAQA9wAAAIkDAAAAAA==&#10;">
                  <v:imagedata r:id="rId233" o:title=""/>
                  <v:path arrowok="t"/>
                </v:shape>
                <w10:wrap anchorx="margin"/>
              </v:group>
            </w:pict>
          </mc:Fallback>
        </mc:AlternateContent>
      </w: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Default="00DC56B1" w:rsidP="00DC56B1">
      <w:pPr>
        <w:rPr>
          <w:rFonts w:ascii="Arial" w:hAnsi="Arial" w:cs="Arial"/>
          <w:b/>
          <w:sz w:val="24"/>
          <w:szCs w:val="24"/>
          <w:lang w:val="en-GB"/>
        </w:rPr>
      </w:pPr>
    </w:p>
    <w:p w:rsidR="00DC56B1" w:rsidRPr="00E97FE0" w:rsidRDefault="00DC56B1" w:rsidP="00DC56B1">
      <w:pPr>
        <w:rPr>
          <w:rFonts w:ascii="Arial" w:hAnsi="Arial" w:cs="Arial"/>
          <w:b/>
          <w:sz w:val="24"/>
          <w:szCs w:val="24"/>
          <w:lang w:val="en-GB"/>
        </w:rPr>
      </w:pPr>
    </w:p>
    <w:p w:rsidR="00DC56B1" w:rsidRPr="009C26CE"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710A22">
        <w:rPr>
          <w:rFonts w:ascii="Times New Roman" w:hAnsi="Times New Roman" w:cs="Times New Roman"/>
          <w:sz w:val="26"/>
          <w:szCs w:val="26"/>
          <w:lang w:val="en-GB"/>
        </w:rPr>
        <w:t xml:space="preserve">Considering the different results obtained in the attempted borylation reactions, there are some plausible reasons to explain why the borylation reactions failed. The first explanation is steric hindrance, since the arrangement of the atoms in our substrates could </w:t>
      </w:r>
      <w:r w:rsidR="005A48DA" w:rsidRPr="00710A22">
        <w:rPr>
          <w:rFonts w:ascii="Times New Roman" w:hAnsi="Times New Roman" w:cs="Times New Roman"/>
          <w:sz w:val="26"/>
          <w:szCs w:val="26"/>
          <w:lang w:val="en-GB"/>
        </w:rPr>
        <w:t>indeed have prevented or retar</w:t>
      </w:r>
      <w:r w:rsidRPr="00710A22">
        <w:rPr>
          <w:rFonts w:ascii="Times New Roman" w:hAnsi="Times New Roman" w:cs="Times New Roman"/>
          <w:sz w:val="26"/>
          <w:szCs w:val="26"/>
          <w:lang w:val="en-GB"/>
        </w:rPr>
        <w:t>ded the borylation reactions from occurring. A second plausible reason could be the effect that the ether oxygen exerts over the C-Halogen bond or on the nascent C-Pd bond, consequently, deactivating them. As a third reason, the aldehyde or the alcohol could have coordinated to the palladium via dative bonding and thus deactivating it. After carrying out several reactions and employing</w:t>
      </w:r>
      <w:r w:rsidRPr="000A03B9">
        <w:rPr>
          <w:rFonts w:ascii="Times New Roman" w:hAnsi="Times New Roman" w:cs="Times New Roman"/>
          <w:sz w:val="26"/>
          <w:szCs w:val="26"/>
          <w:lang w:val="en-GB"/>
        </w:rPr>
        <w:t xml:space="preserve"> different conditions (</w:t>
      </w:r>
      <w:r>
        <w:rPr>
          <w:rFonts w:ascii="Times New Roman" w:hAnsi="Times New Roman" w:cs="Times New Roman"/>
          <w:b/>
          <w:sz w:val="26"/>
          <w:szCs w:val="26"/>
          <w:lang w:val="en-GB"/>
        </w:rPr>
        <w:t>Table</w:t>
      </w:r>
      <w:r w:rsidRPr="000A03B9">
        <w:rPr>
          <w:rFonts w:ascii="Times New Roman" w:hAnsi="Times New Roman" w:cs="Times New Roman"/>
          <w:b/>
          <w:sz w:val="26"/>
          <w:szCs w:val="26"/>
          <w:lang w:val="en-GB"/>
        </w:rPr>
        <w:t xml:space="preserve"> 3.1</w:t>
      </w:r>
      <w:r w:rsidRPr="000A03B9">
        <w:rPr>
          <w:rFonts w:ascii="Times New Roman" w:hAnsi="Times New Roman" w:cs="Times New Roman"/>
          <w:sz w:val="26"/>
          <w:szCs w:val="26"/>
          <w:lang w:val="en-GB"/>
        </w:rPr>
        <w:t>), we could not obtain the desired borylated products.</w:t>
      </w:r>
      <w:r>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DC56B1" w:rsidRDefault="00DC56B1" w:rsidP="00DC56B1">
      <w:pPr>
        <w:spacing w:line="360" w:lineRule="auto"/>
        <w:contextualSpacing/>
        <w:jc w:val="both"/>
        <w:rPr>
          <w:rFonts w:ascii="Times New Roman" w:hAnsi="Times New Roman" w:cs="Times New Roman"/>
          <w:b/>
          <w:sz w:val="28"/>
          <w:u w:val="single"/>
          <w:lang w:val="en-GB"/>
        </w:rPr>
      </w:pPr>
    </w:p>
    <w:p w:rsidR="0007279E" w:rsidRDefault="0007279E" w:rsidP="00DC56B1">
      <w:pPr>
        <w:spacing w:line="360" w:lineRule="auto"/>
        <w:contextualSpacing/>
        <w:jc w:val="both"/>
        <w:rPr>
          <w:rFonts w:ascii="Times New Roman" w:hAnsi="Times New Roman" w:cs="Times New Roman"/>
          <w:b/>
          <w:sz w:val="28"/>
          <w:u w:val="single"/>
          <w:lang w:val="en-GB"/>
        </w:rPr>
      </w:pPr>
    </w:p>
    <w:p w:rsidR="0007279E" w:rsidRDefault="0007279E" w:rsidP="00DC56B1">
      <w:pPr>
        <w:spacing w:line="360" w:lineRule="auto"/>
        <w:contextualSpacing/>
        <w:jc w:val="both"/>
        <w:rPr>
          <w:rFonts w:ascii="Times New Roman" w:hAnsi="Times New Roman" w:cs="Times New Roman"/>
          <w:b/>
          <w:sz w:val="28"/>
          <w:u w:val="single"/>
          <w:lang w:val="en-GB"/>
        </w:rPr>
      </w:pPr>
    </w:p>
    <w:p w:rsidR="0007279E" w:rsidRDefault="0007279E" w:rsidP="00DC56B1">
      <w:pPr>
        <w:spacing w:line="360" w:lineRule="auto"/>
        <w:contextualSpacing/>
        <w:jc w:val="both"/>
        <w:rPr>
          <w:rFonts w:ascii="Times New Roman" w:hAnsi="Times New Roman" w:cs="Times New Roman"/>
          <w:b/>
          <w:sz w:val="28"/>
          <w:u w:val="single"/>
          <w:lang w:val="en-GB"/>
        </w:rPr>
      </w:pPr>
    </w:p>
    <w:p w:rsidR="0007279E" w:rsidRDefault="0007279E" w:rsidP="00DC56B1">
      <w:pPr>
        <w:spacing w:line="360" w:lineRule="auto"/>
        <w:contextualSpacing/>
        <w:jc w:val="both"/>
        <w:rPr>
          <w:rFonts w:ascii="Times New Roman" w:hAnsi="Times New Roman" w:cs="Times New Roman"/>
          <w:b/>
          <w:sz w:val="28"/>
          <w:u w:val="single"/>
          <w:lang w:val="en-GB"/>
        </w:rPr>
      </w:pPr>
    </w:p>
    <w:p w:rsidR="0007279E" w:rsidRDefault="0007279E" w:rsidP="00DC56B1">
      <w:pPr>
        <w:spacing w:line="360" w:lineRule="auto"/>
        <w:contextualSpacing/>
        <w:jc w:val="both"/>
        <w:rPr>
          <w:rFonts w:ascii="Times New Roman" w:hAnsi="Times New Roman" w:cs="Times New Roman"/>
          <w:b/>
          <w:sz w:val="28"/>
          <w:u w:val="single"/>
          <w:lang w:val="en-GB"/>
        </w:rPr>
      </w:pPr>
    </w:p>
    <w:p w:rsidR="00DC56B1" w:rsidRPr="005F20F2" w:rsidRDefault="00DC56B1" w:rsidP="00DC56B1">
      <w:pPr>
        <w:spacing w:line="360" w:lineRule="auto"/>
        <w:contextualSpacing/>
        <w:jc w:val="both"/>
        <w:rPr>
          <w:rFonts w:ascii="Times New Roman" w:hAnsi="Times New Roman" w:cs="Times New Roman"/>
          <w:sz w:val="28"/>
          <w:lang w:val="en-GB"/>
        </w:rPr>
      </w:pPr>
      <w:r>
        <w:rPr>
          <w:rFonts w:ascii="Times New Roman" w:hAnsi="Times New Roman" w:cs="Times New Roman"/>
          <w:b/>
          <w:sz w:val="28"/>
          <w:u w:val="single"/>
          <w:lang w:val="en-GB"/>
        </w:rPr>
        <w:lastRenderedPageBreak/>
        <w:t>Table</w:t>
      </w:r>
      <w:r w:rsidRPr="005F20F2">
        <w:rPr>
          <w:rFonts w:ascii="Times New Roman" w:hAnsi="Times New Roman" w:cs="Times New Roman"/>
          <w:b/>
          <w:sz w:val="28"/>
          <w:u w:val="single"/>
          <w:lang w:val="en-GB"/>
        </w:rPr>
        <w:t xml:space="preserve"> 3.1</w:t>
      </w:r>
      <w:r w:rsidRPr="005F20F2">
        <w:rPr>
          <w:rFonts w:ascii="Times New Roman" w:hAnsi="Times New Roman" w:cs="Times New Roman"/>
          <w:sz w:val="28"/>
          <w:lang w:val="en-GB"/>
        </w:rPr>
        <w:t xml:space="preserve"> Summary of the attempted borylation reactions</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ayout w:type="fixed"/>
        <w:tblLook w:val="04A0" w:firstRow="1" w:lastRow="0" w:firstColumn="1" w:lastColumn="0" w:noHBand="0" w:noVBand="1"/>
      </w:tblPr>
      <w:tblGrid>
        <w:gridCol w:w="709"/>
        <w:gridCol w:w="993"/>
        <w:gridCol w:w="992"/>
        <w:gridCol w:w="917"/>
        <w:gridCol w:w="519"/>
        <w:gridCol w:w="1182"/>
        <w:gridCol w:w="850"/>
        <w:gridCol w:w="126"/>
        <w:gridCol w:w="725"/>
        <w:gridCol w:w="126"/>
        <w:gridCol w:w="1150"/>
      </w:tblGrid>
      <w:tr w:rsidR="00DC56B1" w:rsidRPr="008911F6"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09" w:type="dxa"/>
          </w:tcPr>
          <w:p w:rsidR="00DC56B1" w:rsidRPr="00E97FE0" w:rsidRDefault="00DC56B1" w:rsidP="00AC142F">
            <w:pPr>
              <w:jc w:val="center"/>
              <w:rPr>
                <w:rFonts w:ascii="Arial" w:hAnsi="Arial" w:cs="Arial"/>
                <w:sz w:val="14"/>
                <w:szCs w:val="16"/>
                <w:lang w:val="en-GB"/>
              </w:rPr>
            </w:pPr>
          </w:p>
        </w:tc>
        <w:tc>
          <w:tcPr>
            <w:tcW w:w="993"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9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17"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51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2158" w:type="dxa"/>
            <w:gridSpan w:val="3"/>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851" w:type="dxa"/>
            <w:gridSpan w:val="2"/>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50"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Entry</w:t>
            </w:r>
          </w:p>
        </w:tc>
        <w:tc>
          <w:tcPr>
            <w:tcW w:w="993"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Substrate</w:t>
            </w:r>
          </w:p>
        </w:tc>
        <w:tc>
          <w:tcPr>
            <w:tcW w:w="992" w:type="dxa"/>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Catalyst</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(mol %)</w:t>
            </w:r>
          </w:p>
        </w:tc>
        <w:tc>
          <w:tcPr>
            <w:tcW w:w="917" w:type="dxa"/>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Ligand</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(mol %)</w:t>
            </w:r>
          </w:p>
        </w:tc>
        <w:tc>
          <w:tcPr>
            <w:tcW w:w="1701" w:type="dxa"/>
            <w:gridSpan w:val="2"/>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Boron source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(equiv.)</w:t>
            </w:r>
          </w:p>
        </w:tc>
        <w:tc>
          <w:tcPr>
            <w:tcW w:w="850" w:type="dxa"/>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Base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(equiv.)</w:t>
            </w:r>
          </w:p>
        </w:tc>
        <w:tc>
          <w:tcPr>
            <w:tcW w:w="851" w:type="dxa"/>
            <w:gridSpan w:val="2"/>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Solvent</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(dry)</w:t>
            </w:r>
          </w:p>
        </w:tc>
        <w:tc>
          <w:tcPr>
            <w:tcW w:w="1276" w:type="dxa"/>
            <w:gridSpan w:val="2"/>
            <w:vAlign w:val="bottom"/>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Temperature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CB078D">
              <w:rPr>
                <w:rFonts w:ascii="Times New Roman" w:hAnsi="Times New Roman" w:cs="Times New Roman"/>
                <w:b/>
                <w:sz w:val="18"/>
                <w:szCs w:val="16"/>
                <w:lang w:val="en-GB"/>
              </w:rPr>
              <w:t>(º C)</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1</w:t>
            </w:r>
          </w:p>
        </w:tc>
        <w:tc>
          <w:tcPr>
            <w:tcW w:w="993"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9a</w:t>
            </w:r>
          </w:p>
        </w:tc>
        <w:tc>
          <w:tcPr>
            <w:tcW w:w="992"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(1.1)</w:t>
            </w:r>
          </w:p>
        </w:tc>
        <w:tc>
          <w:tcPr>
            <w:tcW w:w="850"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KOAc</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4F4C55"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078D">
              <w:rPr>
                <w:rFonts w:ascii="Times New Roman" w:hAnsi="Times New Roman" w:cs="Times New Roman"/>
                <w:sz w:val="16"/>
                <w:szCs w:val="14"/>
                <w:lang w:val="en-GB"/>
              </w:rPr>
              <w:t>ioxane</w:t>
            </w:r>
          </w:p>
        </w:tc>
        <w:tc>
          <w:tcPr>
            <w:tcW w:w="1276"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2</w:t>
            </w:r>
          </w:p>
        </w:tc>
        <w:tc>
          <w:tcPr>
            <w:tcW w:w="993"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9a</w:t>
            </w:r>
          </w:p>
        </w:tc>
        <w:tc>
          <w:tcPr>
            <w:tcW w:w="992"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Pd(OAc)</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S-Phos</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(6)</w:t>
            </w:r>
          </w:p>
        </w:tc>
        <w:tc>
          <w:tcPr>
            <w:tcW w:w="1701" w:type="dxa"/>
            <w:gridSpan w:val="2"/>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CO</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4F4C55"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078D">
              <w:rPr>
                <w:rFonts w:ascii="Times New Roman" w:hAnsi="Times New Roman" w:cs="Times New Roman"/>
                <w:sz w:val="16"/>
                <w:szCs w:val="14"/>
                <w:lang w:val="en-GB"/>
              </w:rPr>
              <w:t>ioxane</w:t>
            </w:r>
          </w:p>
        </w:tc>
        <w:tc>
          <w:tcPr>
            <w:tcW w:w="1276"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3</w:t>
            </w:r>
          </w:p>
        </w:tc>
        <w:tc>
          <w:tcPr>
            <w:tcW w:w="993"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4a</w:t>
            </w:r>
          </w:p>
        </w:tc>
        <w:tc>
          <w:tcPr>
            <w:tcW w:w="992"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CO</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THF</w:t>
            </w:r>
          </w:p>
        </w:tc>
        <w:tc>
          <w:tcPr>
            <w:tcW w:w="1276"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4</w:t>
            </w:r>
          </w:p>
        </w:tc>
        <w:tc>
          <w:tcPr>
            <w:tcW w:w="993"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11a</w:t>
            </w:r>
          </w:p>
        </w:tc>
        <w:tc>
          <w:tcPr>
            <w:tcW w:w="992"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CO</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THF</w:t>
            </w:r>
          </w:p>
        </w:tc>
        <w:tc>
          <w:tcPr>
            <w:tcW w:w="1276"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5</w:t>
            </w:r>
          </w:p>
        </w:tc>
        <w:tc>
          <w:tcPr>
            <w:tcW w:w="993"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11a</w:t>
            </w:r>
          </w:p>
        </w:tc>
        <w:tc>
          <w:tcPr>
            <w:tcW w:w="992"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CO</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4F4C55"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078D">
              <w:rPr>
                <w:rFonts w:ascii="Times New Roman" w:hAnsi="Times New Roman" w:cs="Times New Roman"/>
                <w:sz w:val="16"/>
                <w:szCs w:val="14"/>
                <w:lang w:val="en-GB"/>
              </w:rPr>
              <w:t>ioxane</w:t>
            </w:r>
          </w:p>
        </w:tc>
        <w:tc>
          <w:tcPr>
            <w:tcW w:w="1276"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6</w:t>
            </w:r>
          </w:p>
        </w:tc>
        <w:tc>
          <w:tcPr>
            <w:tcW w:w="993"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4c</w:t>
            </w:r>
          </w:p>
        </w:tc>
        <w:tc>
          <w:tcPr>
            <w:tcW w:w="992"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KOAc</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THF</w:t>
            </w:r>
          </w:p>
        </w:tc>
        <w:tc>
          <w:tcPr>
            <w:tcW w:w="1276"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7</w:t>
            </w:r>
          </w:p>
        </w:tc>
        <w:tc>
          <w:tcPr>
            <w:tcW w:w="993"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9a</w:t>
            </w:r>
          </w:p>
        </w:tc>
        <w:tc>
          <w:tcPr>
            <w:tcW w:w="992"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Pd(dppf)Cl</w:t>
            </w:r>
            <w:r w:rsidRPr="00CB078D">
              <w:rPr>
                <w:rFonts w:ascii="Times New Roman" w:hAnsi="Times New Roman" w:cs="Times New Roman"/>
                <w:sz w:val="16"/>
                <w:szCs w:val="14"/>
                <w:vertAlign w:val="subscript"/>
                <w:lang w:val="en-GB"/>
              </w:rPr>
              <w:t>2</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CO</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THF</w:t>
            </w:r>
          </w:p>
        </w:tc>
        <w:tc>
          <w:tcPr>
            <w:tcW w:w="1276"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8</w:t>
            </w:r>
          </w:p>
        </w:tc>
        <w:tc>
          <w:tcPr>
            <w:tcW w:w="993"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9b</w:t>
            </w:r>
          </w:p>
        </w:tc>
        <w:tc>
          <w:tcPr>
            <w:tcW w:w="992"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Pd/C</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917"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w:t>
            </w:r>
          </w:p>
        </w:tc>
        <w:tc>
          <w:tcPr>
            <w:tcW w:w="1701" w:type="dxa"/>
            <w:gridSpan w:val="2"/>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p</w:t>
            </w:r>
            <w:r w:rsidRPr="00CB078D">
              <w:rPr>
                <w:rFonts w:ascii="Times New Roman" w:hAnsi="Times New Roman" w:cs="Times New Roman"/>
                <w:sz w:val="16"/>
                <w:szCs w:val="14"/>
                <w:lang w:val="en-GB"/>
              </w:rPr>
              <w:t>inacolborane</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(1.5)</w:t>
            </w:r>
          </w:p>
        </w:tc>
        <w:tc>
          <w:tcPr>
            <w:tcW w:w="850" w:type="dxa"/>
            <w:vAlign w:val="center"/>
          </w:tcPr>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NEt</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MeCN</w:t>
            </w:r>
          </w:p>
        </w:tc>
        <w:tc>
          <w:tcPr>
            <w:tcW w:w="1276" w:type="dxa"/>
            <w:gridSpan w:val="2"/>
            <w:vAlign w:val="center"/>
          </w:tcPr>
          <w:p w:rsidR="00DC56B1" w:rsidRPr="00CB078D"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80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rsidR="00DC56B1" w:rsidRPr="00C81EB0" w:rsidRDefault="00DC56B1" w:rsidP="00AC142F">
            <w:pPr>
              <w:spacing w:line="360" w:lineRule="auto"/>
              <w:jc w:val="center"/>
              <w:rPr>
                <w:rFonts w:ascii="Times New Roman" w:hAnsi="Times New Roman" w:cs="Times New Roman"/>
                <w:b/>
                <w:i w:val="0"/>
                <w:sz w:val="18"/>
                <w:szCs w:val="16"/>
                <w:lang w:val="en-GB"/>
              </w:rPr>
            </w:pPr>
            <w:r w:rsidRPr="00C81EB0">
              <w:rPr>
                <w:rFonts w:ascii="Times New Roman" w:hAnsi="Times New Roman" w:cs="Times New Roman"/>
                <w:b/>
                <w:i w:val="0"/>
                <w:sz w:val="18"/>
                <w:szCs w:val="16"/>
                <w:lang w:val="en-GB"/>
              </w:rPr>
              <w:t>9</w:t>
            </w:r>
          </w:p>
        </w:tc>
        <w:tc>
          <w:tcPr>
            <w:tcW w:w="993"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CB078D">
              <w:rPr>
                <w:rFonts w:ascii="Times New Roman" w:hAnsi="Times New Roman" w:cs="Times New Roman"/>
                <w:b/>
                <w:sz w:val="16"/>
                <w:szCs w:val="14"/>
                <w:lang w:val="en-GB"/>
              </w:rPr>
              <w:t>6e</w:t>
            </w:r>
          </w:p>
        </w:tc>
        <w:tc>
          <w:tcPr>
            <w:tcW w:w="992"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Pd</w:t>
            </w:r>
            <w:r w:rsidRPr="00CB078D">
              <w:rPr>
                <w:rFonts w:ascii="Times New Roman" w:hAnsi="Times New Roman" w:cs="Times New Roman"/>
                <w:sz w:val="16"/>
                <w:szCs w:val="14"/>
                <w:vertAlign w:val="subscript"/>
                <w:lang w:val="en-GB"/>
              </w:rPr>
              <w:t>2</w:t>
            </w:r>
            <w:r w:rsidRPr="00CB078D">
              <w:rPr>
                <w:rFonts w:ascii="Times New Roman" w:hAnsi="Times New Roman" w:cs="Times New Roman"/>
                <w:sz w:val="16"/>
                <w:szCs w:val="14"/>
                <w:lang w:val="en-GB"/>
              </w:rPr>
              <w:t>(dba)</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(2)</w:t>
            </w:r>
          </w:p>
        </w:tc>
        <w:tc>
          <w:tcPr>
            <w:tcW w:w="917"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PCy</w:t>
            </w:r>
            <w:r w:rsidRPr="00CB078D">
              <w:rPr>
                <w:rFonts w:ascii="Times New Roman" w:hAnsi="Times New Roman" w:cs="Times New Roman"/>
                <w:sz w:val="16"/>
                <w:szCs w:val="14"/>
                <w:vertAlign w:val="subscript"/>
                <w:lang w:val="en-GB"/>
              </w:rPr>
              <w:t>3</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(7)</w:t>
            </w:r>
          </w:p>
        </w:tc>
        <w:tc>
          <w:tcPr>
            <w:tcW w:w="1701" w:type="dxa"/>
            <w:gridSpan w:val="2"/>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b</w:t>
            </w:r>
            <w:r w:rsidRPr="00CB078D">
              <w:rPr>
                <w:rFonts w:ascii="Times New Roman" w:hAnsi="Times New Roman" w:cs="Times New Roman"/>
                <w:sz w:val="16"/>
                <w:szCs w:val="14"/>
                <w:lang w:val="en-GB"/>
              </w:rPr>
              <w:t>is(pinacolato)diboron</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(1.2)</w:t>
            </w:r>
          </w:p>
        </w:tc>
        <w:tc>
          <w:tcPr>
            <w:tcW w:w="850" w:type="dxa"/>
            <w:vAlign w:val="center"/>
          </w:tcPr>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KOAc</w:t>
            </w:r>
          </w:p>
          <w:p w:rsidR="00DC56B1" w:rsidRPr="00CB078D"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(3)</w:t>
            </w:r>
          </w:p>
        </w:tc>
        <w:tc>
          <w:tcPr>
            <w:tcW w:w="851" w:type="dxa"/>
            <w:gridSpan w:val="2"/>
            <w:vAlign w:val="center"/>
          </w:tcPr>
          <w:p w:rsidR="00DC56B1" w:rsidRPr="00CB078D" w:rsidRDefault="004F4C55"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078D">
              <w:rPr>
                <w:rFonts w:ascii="Times New Roman" w:hAnsi="Times New Roman" w:cs="Times New Roman"/>
                <w:sz w:val="16"/>
                <w:szCs w:val="14"/>
                <w:lang w:val="en-GB"/>
              </w:rPr>
              <w:t>ioxane</w:t>
            </w:r>
          </w:p>
        </w:tc>
        <w:tc>
          <w:tcPr>
            <w:tcW w:w="1276" w:type="dxa"/>
            <w:gridSpan w:val="2"/>
            <w:vAlign w:val="center"/>
          </w:tcPr>
          <w:p w:rsidR="00DC56B1" w:rsidRPr="00CB078D"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078D">
              <w:rPr>
                <w:rFonts w:ascii="Times New Roman" w:hAnsi="Times New Roman" w:cs="Times New Roman"/>
                <w:sz w:val="16"/>
                <w:szCs w:val="14"/>
                <w:lang w:val="en-GB"/>
              </w:rPr>
              <w:t>75</w:t>
            </w:r>
          </w:p>
        </w:tc>
      </w:tr>
    </w:tbl>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E229F9">
        <w:rPr>
          <w:rFonts w:ascii="Times New Roman" w:hAnsi="Times New Roman" w:cs="Times New Roman"/>
          <w:sz w:val="26"/>
          <w:szCs w:val="26"/>
          <w:lang w:val="en-GB"/>
        </w:rPr>
        <w:t xml:space="preserve">Consequently, in order to obtain our Rasagiline </w:t>
      </w:r>
      <w:r>
        <w:rPr>
          <w:rFonts w:ascii="Times New Roman" w:hAnsi="Times New Roman" w:cs="Times New Roman"/>
          <w:sz w:val="26"/>
          <w:szCs w:val="26"/>
          <w:lang w:val="en-GB"/>
        </w:rPr>
        <w:t>analogues</w:t>
      </w:r>
      <w:r w:rsidRPr="00E229F9">
        <w:rPr>
          <w:rFonts w:ascii="Times New Roman" w:hAnsi="Times New Roman" w:cs="Times New Roman"/>
          <w:sz w:val="26"/>
          <w:szCs w:val="26"/>
          <w:lang w:val="en-GB"/>
        </w:rPr>
        <w:t xml:space="preserve"> we needed to use another synthetic strategy. The </w:t>
      </w:r>
      <w:r>
        <w:rPr>
          <w:rFonts w:ascii="Times New Roman" w:hAnsi="Times New Roman" w:cs="Times New Roman"/>
          <w:sz w:val="26"/>
          <w:szCs w:val="26"/>
          <w:lang w:val="en-GB"/>
        </w:rPr>
        <w:t>one</w:t>
      </w:r>
      <w:r w:rsidRPr="00E229F9">
        <w:rPr>
          <w:rFonts w:ascii="Times New Roman" w:hAnsi="Times New Roman" w:cs="Times New Roman"/>
          <w:sz w:val="26"/>
          <w:szCs w:val="26"/>
          <w:lang w:val="en-GB"/>
        </w:rPr>
        <w:t>, which</w:t>
      </w:r>
      <w:r>
        <w:rPr>
          <w:rFonts w:ascii="Times New Roman" w:hAnsi="Times New Roman" w:cs="Times New Roman"/>
          <w:sz w:val="26"/>
          <w:szCs w:val="26"/>
          <w:lang w:val="en-GB"/>
        </w:rPr>
        <w:t xml:space="preserve"> we opted for</w:t>
      </w:r>
      <w:r w:rsidRPr="00E229F9">
        <w:rPr>
          <w:rFonts w:ascii="Times New Roman" w:hAnsi="Times New Roman" w:cs="Times New Roman"/>
          <w:sz w:val="26"/>
          <w:szCs w:val="26"/>
          <w:lang w:val="en-GB"/>
        </w:rPr>
        <w:t xml:space="preserve"> involved the direct </w:t>
      </w:r>
      <w:r w:rsidRPr="00710A22">
        <w:rPr>
          <w:rFonts w:ascii="Times New Roman" w:hAnsi="Times New Roman" w:cs="Times New Roman"/>
          <w:sz w:val="26"/>
          <w:szCs w:val="26"/>
          <w:lang w:val="en-GB"/>
        </w:rPr>
        <w:t>cyclization of the bromoaryl-aldehyde derivatives with or without a boronic-ester additive. This was to be achieved through performing palladium-catalysed intramolecular nucleophilic additions on our previously synthesized bromoaryl-aldehydes.</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A5E40" w:rsidRDefault="00DC56B1" w:rsidP="00DC56B1">
      <w:pPr>
        <w:spacing w:line="360" w:lineRule="auto"/>
        <w:contextualSpacing/>
        <w:jc w:val="both"/>
        <w:rPr>
          <w:rFonts w:ascii="Times New Roman" w:hAnsi="Times New Roman" w:cs="Times New Roman"/>
          <w:sz w:val="28"/>
          <w:szCs w:val="26"/>
          <w:lang w:val="en-GB"/>
        </w:rPr>
      </w:pPr>
    </w:p>
    <w:p w:rsidR="00DC56B1" w:rsidRPr="0003611F" w:rsidRDefault="00DC56B1" w:rsidP="0007279E">
      <w:pPr>
        <w:spacing w:line="360" w:lineRule="auto"/>
        <w:contextualSpacing/>
        <w:jc w:val="both"/>
        <w:rPr>
          <w:rStyle w:val="nfaseDiscreto"/>
          <w:rFonts w:ascii="Times New Roman" w:hAnsi="Times New Roman" w:cs="Times New Roman"/>
          <w:b/>
          <w:i w:val="0"/>
          <w:sz w:val="28"/>
          <w:szCs w:val="28"/>
          <w:lang w:val="en-GB"/>
        </w:rPr>
      </w:pPr>
      <w:r w:rsidRPr="00E97FE0">
        <w:rPr>
          <w:rFonts w:ascii="Arial" w:hAnsi="Arial" w:cs="Arial"/>
          <w:b/>
          <w:sz w:val="24"/>
          <w:szCs w:val="24"/>
          <w:lang w:val="en-GB"/>
        </w:rPr>
        <w:tab/>
      </w:r>
      <w:r>
        <w:rPr>
          <w:rStyle w:val="nfaseDiscreto"/>
          <w:rFonts w:ascii="Times New Roman" w:hAnsi="Times New Roman" w:cs="Times New Roman"/>
          <w:b/>
          <w:i w:val="0"/>
          <w:color w:val="auto"/>
          <w:sz w:val="28"/>
          <w:szCs w:val="28"/>
          <w:lang w:val="en-GB"/>
        </w:rPr>
        <w:t>3.3.6 Palladium-catalysed intramolecular nucleophilic a</w:t>
      </w:r>
      <w:r w:rsidRPr="0003611F">
        <w:rPr>
          <w:rStyle w:val="nfaseDiscreto"/>
          <w:rFonts w:ascii="Times New Roman" w:hAnsi="Times New Roman" w:cs="Times New Roman"/>
          <w:b/>
          <w:i w:val="0"/>
          <w:color w:val="auto"/>
          <w:sz w:val="28"/>
          <w:szCs w:val="28"/>
          <w:lang w:val="en-GB"/>
        </w:rPr>
        <w:t>dditions</w:t>
      </w:r>
      <w:r w:rsidRPr="0003611F">
        <w:rPr>
          <w:rStyle w:val="nfaseDiscreto"/>
          <w:rFonts w:ascii="Times New Roman" w:hAnsi="Times New Roman" w:cs="Times New Roman"/>
          <w:b/>
          <w:i w:val="0"/>
          <w:sz w:val="28"/>
          <w:szCs w:val="28"/>
          <w:lang w:val="en-GB"/>
        </w:rPr>
        <w:t xml:space="preserve">  </w:t>
      </w:r>
    </w:p>
    <w:p w:rsidR="00DC56B1" w:rsidRDefault="00DC56B1" w:rsidP="0007279E">
      <w:pPr>
        <w:spacing w:after="0" w:line="360" w:lineRule="auto"/>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3.3</w:t>
      </w:r>
      <w:r w:rsidRPr="00C81EB0">
        <w:rPr>
          <w:rStyle w:val="nfase"/>
          <w:rFonts w:ascii="Times New Roman" w:hAnsi="Times New Roman" w:cs="Times New Roman"/>
          <w:b/>
          <w:i w:val="0"/>
          <w:color w:val="auto"/>
          <w:sz w:val="28"/>
          <w:lang w:val="en-GB"/>
        </w:rPr>
        <w:t>.6.1 Intramolecular nu</w:t>
      </w:r>
      <w:r>
        <w:rPr>
          <w:rStyle w:val="nfase"/>
          <w:rFonts w:ascii="Times New Roman" w:hAnsi="Times New Roman" w:cs="Times New Roman"/>
          <w:b/>
          <w:i w:val="0"/>
          <w:color w:val="auto"/>
          <w:sz w:val="28"/>
          <w:lang w:val="en-GB"/>
        </w:rPr>
        <w:t>cleophilic additions in general</w:t>
      </w:r>
    </w:p>
    <w:p w:rsidR="00DC56B1" w:rsidRPr="001F3090" w:rsidRDefault="00DC56B1" w:rsidP="00DC56B1">
      <w:pPr>
        <w:spacing w:after="0" w:line="360" w:lineRule="auto"/>
        <w:contextualSpacing/>
        <w:jc w:val="both"/>
        <w:rPr>
          <w:rFonts w:ascii="Times New Roman" w:hAnsi="Times New Roman" w:cs="Times New Roman"/>
          <w:b/>
          <w:iCs/>
          <w:color w:val="auto"/>
          <w:sz w:val="28"/>
          <w:lang w:val="en-GB"/>
        </w:rPr>
      </w:pPr>
    </w:p>
    <w:p w:rsidR="00DC56B1" w:rsidRPr="00C81EB0"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81EB0">
        <w:rPr>
          <w:rFonts w:ascii="Times New Roman" w:hAnsi="Times New Roman" w:cs="Times New Roman"/>
          <w:sz w:val="26"/>
          <w:szCs w:val="26"/>
          <w:lang w:val="en-GB"/>
        </w:rPr>
        <w:t>The palladium-catalysed i</w:t>
      </w:r>
      <w:r>
        <w:rPr>
          <w:rFonts w:ascii="Times New Roman" w:hAnsi="Times New Roman" w:cs="Times New Roman"/>
          <w:sz w:val="26"/>
          <w:szCs w:val="26"/>
          <w:lang w:val="en-GB"/>
        </w:rPr>
        <w:t>ntramolecular coupling reaction</w:t>
      </w:r>
      <w:r w:rsidRPr="00C81EB0">
        <w:rPr>
          <w:rFonts w:ascii="Times New Roman" w:hAnsi="Times New Roman" w:cs="Times New Roman"/>
          <w:sz w:val="26"/>
          <w:szCs w:val="26"/>
          <w:lang w:val="en-GB"/>
        </w:rPr>
        <w:t xml:space="preserve"> between aryl halides and carbonyl compounds is a stimulating area of study</w:t>
      </w:r>
      <w:r>
        <w:rPr>
          <w:rFonts w:ascii="Times New Roman" w:hAnsi="Times New Roman" w:cs="Times New Roman"/>
          <w:sz w:val="26"/>
          <w:szCs w:val="26"/>
          <w:lang w:val="en-GB"/>
        </w:rPr>
        <w:t>,</w:t>
      </w:r>
      <w:r w:rsidRPr="00C81EB0">
        <w:rPr>
          <w:rFonts w:ascii="Times New Roman" w:hAnsi="Times New Roman" w:cs="Times New Roman"/>
          <w:sz w:val="26"/>
          <w:szCs w:val="26"/>
          <w:lang w:val="en-GB"/>
        </w:rPr>
        <w:t xml:space="preserve"> because of the </w:t>
      </w:r>
      <w:r w:rsidRPr="00C81EB0">
        <w:rPr>
          <w:rFonts w:ascii="Times New Roman" w:hAnsi="Times New Roman" w:cs="Times New Roman"/>
          <w:sz w:val="26"/>
          <w:szCs w:val="26"/>
          <w:lang w:val="en-GB"/>
        </w:rPr>
        <w:lastRenderedPageBreak/>
        <w:t xml:space="preserve">potential ambiphilic character of the transient </w:t>
      </w:r>
      <w:r w:rsidRPr="00BB552E">
        <w:rPr>
          <w:rFonts w:ascii="Times New Roman" w:hAnsi="Times New Roman" w:cs="Times New Roman"/>
          <w:i/>
          <w:sz w:val="26"/>
          <w:szCs w:val="26"/>
          <w:lang w:val="en-GB"/>
        </w:rPr>
        <w:t>σ</w:t>
      </w:r>
      <w:r>
        <w:rPr>
          <w:rFonts w:ascii="Times New Roman" w:hAnsi="Times New Roman" w:cs="Times New Roman"/>
          <w:sz w:val="26"/>
          <w:szCs w:val="26"/>
          <w:lang w:val="en-GB"/>
        </w:rPr>
        <w:t>-arylpalladium intermediates.</w:t>
      </w:r>
      <w:r w:rsidRPr="00C81EB0">
        <w:rPr>
          <w:rStyle w:val="Refdenotaderodap"/>
          <w:rFonts w:ascii="Times New Roman" w:hAnsi="Times New Roman" w:cs="Times New Roman"/>
          <w:sz w:val="26"/>
          <w:szCs w:val="26"/>
          <w:lang w:val="en-GB"/>
        </w:rPr>
        <w:footnoteReference w:id="169"/>
      </w:r>
      <w:r w:rsidRPr="00C81EB0">
        <w:rPr>
          <w:rFonts w:ascii="Times New Roman" w:hAnsi="Times New Roman" w:cs="Times New Roman"/>
          <w:sz w:val="26"/>
          <w:szCs w:val="26"/>
          <w:lang w:val="en-GB"/>
        </w:rPr>
        <w:t xml:space="preserve"> Consequently, the </w:t>
      </w:r>
      <w:r w:rsidRPr="00BB552E">
        <w:rPr>
          <w:rFonts w:ascii="Times New Roman" w:hAnsi="Times New Roman" w:cs="Times New Roman"/>
          <w:i/>
          <w:sz w:val="26"/>
          <w:szCs w:val="26"/>
          <w:lang w:val="en-GB"/>
        </w:rPr>
        <w:t>α</w:t>
      </w:r>
      <w:r w:rsidRPr="00C81EB0">
        <w:rPr>
          <w:rFonts w:ascii="Times New Roman" w:hAnsi="Times New Roman" w:cs="Times New Roman"/>
          <w:sz w:val="26"/>
          <w:szCs w:val="26"/>
          <w:lang w:val="en-GB"/>
        </w:rPr>
        <w:t>-</w:t>
      </w:r>
      <w:r>
        <w:rPr>
          <w:rFonts w:ascii="Times New Roman" w:hAnsi="Times New Roman" w:cs="Times New Roman"/>
          <w:sz w:val="26"/>
          <w:szCs w:val="26"/>
          <w:lang w:val="en-GB"/>
        </w:rPr>
        <w:t>arylation of carbonyl compounds</w:t>
      </w:r>
      <w:r w:rsidRPr="00C81EB0">
        <w:rPr>
          <w:rFonts w:ascii="Times New Roman" w:hAnsi="Times New Roman" w:cs="Times New Roman"/>
          <w:sz w:val="26"/>
          <w:szCs w:val="26"/>
          <w:lang w:val="en-GB"/>
        </w:rPr>
        <w:t xml:space="preserve"> that exploits the e</w:t>
      </w:r>
      <w:r>
        <w:rPr>
          <w:rFonts w:ascii="Times New Roman" w:hAnsi="Times New Roman" w:cs="Times New Roman"/>
          <w:sz w:val="26"/>
          <w:szCs w:val="26"/>
          <w:lang w:val="en-GB"/>
        </w:rPr>
        <w:t>lectrophilic character of the palladium</w:t>
      </w:r>
      <w:r w:rsidRPr="00C81EB0">
        <w:rPr>
          <w:rFonts w:ascii="Times New Roman" w:hAnsi="Times New Roman" w:cs="Times New Roman"/>
          <w:sz w:val="26"/>
          <w:szCs w:val="26"/>
          <w:lang w:val="en-GB"/>
        </w:rPr>
        <w:t xml:space="preserve">(II) species, has emerged as an exceptionally </w:t>
      </w:r>
      <w:r>
        <w:rPr>
          <w:rFonts w:ascii="Times New Roman" w:hAnsi="Times New Roman" w:cs="Times New Roman"/>
          <w:sz w:val="26"/>
          <w:szCs w:val="26"/>
          <w:lang w:val="en-GB"/>
        </w:rPr>
        <w:t>dominant synthetic methodology.</w:t>
      </w:r>
      <w:r w:rsidRPr="00C81EB0">
        <w:rPr>
          <w:rStyle w:val="Refdenotaderodap"/>
          <w:rFonts w:ascii="Times New Roman" w:hAnsi="Times New Roman" w:cs="Times New Roman"/>
          <w:sz w:val="26"/>
          <w:szCs w:val="26"/>
          <w:lang w:val="en-GB"/>
        </w:rPr>
        <w:footnoteReference w:id="170"/>
      </w:r>
      <w:r>
        <w:rPr>
          <w:rFonts w:ascii="Times New Roman" w:hAnsi="Times New Roman" w:cs="Times New Roman"/>
          <w:sz w:val="26"/>
          <w:szCs w:val="26"/>
          <w:lang w:val="en-GB"/>
        </w:rPr>
        <w:t xml:space="preserve"> In contrast</w:t>
      </w:r>
      <w:r w:rsidRPr="00C81EB0">
        <w:rPr>
          <w:rFonts w:ascii="Times New Roman" w:hAnsi="Times New Roman" w:cs="Times New Roman"/>
          <w:sz w:val="26"/>
          <w:szCs w:val="26"/>
          <w:lang w:val="en-GB"/>
        </w:rPr>
        <w:t>, the palladium-catalysed nucleophilic addition of aryl halides to electrophilic carbon-heteroatom multiple bonds</w:t>
      </w:r>
      <w:r>
        <w:rPr>
          <w:rFonts w:ascii="Times New Roman" w:hAnsi="Times New Roman" w:cs="Times New Roman"/>
          <w:sz w:val="26"/>
          <w:szCs w:val="26"/>
          <w:lang w:val="en-GB"/>
        </w:rPr>
        <w:t>, has been similarly explored</w:t>
      </w:r>
      <w:r w:rsidRPr="00C81EB0">
        <w:rPr>
          <w:rFonts w:ascii="Times New Roman" w:hAnsi="Times New Roman" w:cs="Times New Roman"/>
          <w:sz w:val="26"/>
          <w:szCs w:val="26"/>
          <w:lang w:val="en-GB"/>
        </w:rPr>
        <w:t xml:space="preserve"> and now inc</w:t>
      </w:r>
      <w:r>
        <w:rPr>
          <w:rFonts w:ascii="Times New Roman" w:hAnsi="Times New Roman" w:cs="Times New Roman"/>
          <w:sz w:val="26"/>
          <w:szCs w:val="26"/>
          <w:lang w:val="en-GB"/>
        </w:rPr>
        <w:t>ludes couplings with aldehydes,</w:t>
      </w:r>
      <w:r w:rsidRPr="00C81EB0">
        <w:rPr>
          <w:rStyle w:val="Refdenotaderodap"/>
          <w:rFonts w:ascii="Times New Roman" w:hAnsi="Times New Roman" w:cs="Times New Roman"/>
          <w:sz w:val="26"/>
          <w:szCs w:val="26"/>
          <w:lang w:val="en-GB"/>
        </w:rPr>
        <w:footnoteReference w:id="171"/>
      </w:r>
      <w:r>
        <w:rPr>
          <w:rFonts w:ascii="Times New Roman" w:hAnsi="Times New Roman" w:cs="Times New Roman"/>
          <w:sz w:val="26"/>
          <w:szCs w:val="26"/>
          <w:lang w:val="en-GB"/>
        </w:rPr>
        <w:t xml:space="preserve"> ketones,</w:t>
      </w:r>
      <w:r w:rsidRPr="00C81EB0">
        <w:rPr>
          <w:rStyle w:val="Refdenotaderodap"/>
          <w:rFonts w:ascii="Times New Roman" w:hAnsi="Times New Roman" w:cs="Times New Roman"/>
          <w:sz w:val="26"/>
          <w:szCs w:val="26"/>
          <w:lang w:val="en-GB"/>
        </w:rPr>
        <w:footnoteReference w:id="172"/>
      </w:r>
      <w:r w:rsidRPr="00C81EB0">
        <w:rPr>
          <w:rFonts w:ascii="Times New Roman" w:hAnsi="Times New Roman" w:cs="Times New Roman"/>
          <w:sz w:val="26"/>
          <w:szCs w:val="26"/>
          <w:lang w:val="en-GB"/>
        </w:rPr>
        <w:t xml:space="preserve"> esters,</w:t>
      </w:r>
      <w:r w:rsidRPr="00C81EB0">
        <w:rPr>
          <w:rStyle w:val="Refdenotaderodap"/>
          <w:rFonts w:ascii="Times New Roman" w:hAnsi="Times New Roman" w:cs="Times New Roman"/>
          <w:sz w:val="26"/>
          <w:szCs w:val="26"/>
          <w:lang w:val="en-GB"/>
        </w:rPr>
        <w:footnoteReference w:id="173"/>
      </w:r>
      <w:r w:rsidRPr="00C81EB0">
        <w:rPr>
          <w:rFonts w:ascii="Times New Roman" w:hAnsi="Times New Roman" w:cs="Times New Roman"/>
          <w:sz w:val="26"/>
          <w:szCs w:val="26"/>
          <w:vertAlign w:val="superscript"/>
          <w:lang w:val="en-GB"/>
        </w:rPr>
        <w:t xml:space="preserve">, </w:t>
      </w:r>
      <w:r w:rsidRPr="00C81EB0">
        <w:rPr>
          <w:rStyle w:val="Refdenotaderodap"/>
          <w:rFonts w:ascii="Times New Roman" w:hAnsi="Times New Roman" w:cs="Times New Roman"/>
          <w:sz w:val="26"/>
          <w:szCs w:val="26"/>
          <w:lang w:val="en-GB"/>
        </w:rPr>
        <w:footnoteReference w:id="174"/>
      </w:r>
      <w:r w:rsidRPr="00C81EB0">
        <w:rPr>
          <w:rFonts w:ascii="Times New Roman" w:hAnsi="Times New Roman" w:cs="Times New Roman"/>
          <w:sz w:val="26"/>
          <w:szCs w:val="26"/>
          <w:lang w:val="en-GB"/>
        </w:rPr>
        <w:t xml:space="preserve"> and others. Regardless of the intrinsic determination to control the ambiphilic character of the </w:t>
      </w:r>
      <w:r w:rsidRPr="00BB552E">
        <w:rPr>
          <w:rFonts w:ascii="Times New Roman" w:hAnsi="Times New Roman" w:cs="Times New Roman"/>
          <w:i/>
          <w:sz w:val="26"/>
          <w:szCs w:val="26"/>
          <w:lang w:val="en-GB"/>
        </w:rPr>
        <w:t>σ</w:t>
      </w:r>
      <w:r w:rsidRPr="00C81EB0">
        <w:rPr>
          <w:rFonts w:ascii="Times New Roman" w:hAnsi="Times New Roman" w:cs="Times New Roman"/>
          <w:sz w:val="26"/>
          <w:szCs w:val="26"/>
          <w:lang w:val="en-GB"/>
        </w:rPr>
        <w:t>-arylpalladium intermediates present in these types of reactions, little effort has been employed on selectively promoting either their electrophilic or nucleophilic reactivity f</w:t>
      </w:r>
      <w:r>
        <w:rPr>
          <w:rFonts w:ascii="Times New Roman" w:hAnsi="Times New Roman" w:cs="Times New Roman"/>
          <w:sz w:val="26"/>
          <w:szCs w:val="26"/>
          <w:lang w:val="en-GB"/>
        </w:rPr>
        <w:t>rom the same starting material.</w:t>
      </w:r>
      <w:r w:rsidR="005642DC">
        <w:rPr>
          <w:rFonts w:ascii="Times New Roman" w:hAnsi="Times New Roman" w:cs="Times New Roman"/>
          <w:sz w:val="26"/>
          <w:szCs w:val="26"/>
          <w:vertAlign w:val="superscript"/>
          <w:lang w:val="en-GB"/>
        </w:rPr>
        <w:t>171</w:t>
      </w:r>
      <w:r w:rsidRPr="00C81EB0">
        <w:rPr>
          <w:rFonts w:ascii="Times New Roman" w:hAnsi="Times New Roman" w:cs="Times New Roman"/>
          <w:sz w:val="26"/>
          <w:szCs w:val="26"/>
          <w:vertAlign w:val="superscript"/>
          <w:lang w:val="en-GB"/>
        </w:rPr>
        <w:t xml:space="preserve"> f)</w:t>
      </w:r>
      <w:r>
        <w:rPr>
          <w:rFonts w:ascii="Times New Roman" w:hAnsi="Times New Roman" w:cs="Times New Roman"/>
          <w:sz w:val="26"/>
          <w:szCs w:val="26"/>
          <w:lang w:val="en-GB"/>
        </w:rPr>
        <w:t xml:space="preserve"> </w:t>
      </w:r>
      <w:r w:rsidRPr="00C81EB0">
        <w:rPr>
          <w:rFonts w:ascii="Times New Roman" w:hAnsi="Times New Roman" w:cs="Times New Roman"/>
          <w:sz w:val="26"/>
          <w:szCs w:val="26"/>
          <w:lang w:val="en-GB"/>
        </w:rPr>
        <w:t xml:space="preserve">As </w:t>
      </w:r>
      <w:r>
        <w:rPr>
          <w:rFonts w:ascii="Times New Roman" w:hAnsi="Times New Roman" w:cs="Times New Roman"/>
          <w:sz w:val="26"/>
          <w:szCs w:val="26"/>
          <w:lang w:val="en-GB"/>
        </w:rPr>
        <w:t>previously mentioned, intermolecular palladium</w:t>
      </w:r>
      <w:r w:rsidRPr="00C81EB0">
        <w:rPr>
          <w:rFonts w:ascii="Times New Roman" w:hAnsi="Times New Roman" w:cs="Times New Roman"/>
          <w:sz w:val="26"/>
          <w:szCs w:val="26"/>
          <w:lang w:val="en-GB"/>
        </w:rPr>
        <w:t>-catalysed nucleophilic addition of arylborons to aldehydes currently represents a powerful methodology for the</w:t>
      </w:r>
      <w:r>
        <w:rPr>
          <w:rFonts w:ascii="Times New Roman" w:hAnsi="Times New Roman" w:cs="Times New Roman"/>
          <w:sz w:val="26"/>
          <w:szCs w:val="26"/>
          <w:lang w:val="en-GB"/>
        </w:rPr>
        <w:t xml:space="preserve"> synthesis of di-arylmethanols.</w:t>
      </w:r>
      <w:r w:rsidRPr="00C81EB0">
        <w:rPr>
          <w:rStyle w:val="Refdenotaderodap"/>
          <w:rFonts w:ascii="Times New Roman" w:hAnsi="Times New Roman" w:cs="Times New Roman"/>
          <w:sz w:val="26"/>
          <w:szCs w:val="26"/>
          <w:lang w:val="en-GB"/>
        </w:rPr>
        <w:footnoteReference w:id="175"/>
      </w:r>
      <w:r>
        <w:rPr>
          <w:rFonts w:ascii="Times New Roman" w:hAnsi="Times New Roman" w:cs="Times New Roman"/>
          <w:sz w:val="26"/>
          <w:szCs w:val="26"/>
          <w:lang w:val="en-GB"/>
        </w:rPr>
        <w:t xml:space="preserve"> On the contrary</w:t>
      </w:r>
      <w:r w:rsidRPr="00C81EB0">
        <w:rPr>
          <w:rFonts w:ascii="Times New Roman" w:hAnsi="Times New Roman" w:cs="Times New Roman"/>
          <w:sz w:val="26"/>
          <w:szCs w:val="26"/>
          <w:lang w:val="en-GB"/>
        </w:rPr>
        <w:t>, there are limited reported examples of reactions between aryl halides and aldehydes. The intermolecular version of this proc</w:t>
      </w:r>
      <w:r>
        <w:rPr>
          <w:rFonts w:ascii="Times New Roman" w:hAnsi="Times New Roman" w:cs="Times New Roman"/>
          <w:sz w:val="26"/>
          <w:szCs w:val="26"/>
          <w:lang w:val="en-GB"/>
        </w:rPr>
        <w:t>ess requires bimetallic systems</w:t>
      </w:r>
      <w:r w:rsidRPr="00C81EB0">
        <w:rPr>
          <w:rStyle w:val="Refdenotaderodap"/>
          <w:rFonts w:ascii="Times New Roman" w:hAnsi="Times New Roman" w:cs="Times New Roman"/>
          <w:sz w:val="26"/>
          <w:szCs w:val="26"/>
          <w:lang w:val="en-GB"/>
        </w:rPr>
        <w:footnoteReference w:id="176"/>
      </w:r>
      <w:r w:rsidRPr="00C81EB0">
        <w:rPr>
          <w:rFonts w:ascii="Times New Roman" w:hAnsi="Times New Roman" w:cs="Times New Roman"/>
          <w:sz w:val="26"/>
          <w:szCs w:val="26"/>
          <w:lang w:val="en-GB"/>
        </w:rPr>
        <w:t xml:space="preserve"> or occurs via a Heck-type mechanism</w:t>
      </w:r>
      <w:r>
        <w:rPr>
          <w:rFonts w:ascii="Times New Roman" w:hAnsi="Times New Roman" w:cs="Times New Roman"/>
          <w:sz w:val="26"/>
          <w:szCs w:val="26"/>
          <w:lang w:val="en-GB"/>
        </w:rPr>
        <w:t>, by means of palladium</w:t>
      </w:r>
      <w:r w:rsidRPr="00C81EB0">
        <w:rPr>
          <w:rFonts w:ascii="Times New Roman" w:hAnsi="Times New Roman" w:cs="Times New Roman"/>
          <w:sz w:val="26"/>
          <w:szCs w:val="26"/>
          <w:lang w:val="en-GB"/>
        </w:rPr>
        <w:t xml:space="preserve">-amine </w:t>
      </w:r>
      <w:r>
        <w:rPr>
          <w:rFonts w:ascii="Times New Roman" w:hAnsi="Times New Roman" w:cs="Times New Roman"/>
          <w:sz w:val="26"/>
          <w:szCs w:val="26"/>
          <w:lang w:val="en-GB"/>
        </w:rPr>
        <w:lastRenderedPageBreak/>
        <w:t>cooperative catalysis.</w:t>
      </w:r>
      <w:r w:rsidRPr="00C81EB0">
        <w:rPr>
          <w:rStyle w:val="Refdenotaderodap"/>
          <w:rFonts w:ascii="Times New Roman" w:hAnsi="Times New Roman" w:cs="Times New Roman"/>
          <w:sz w:val="26"/>
          <w:szCs w:val="26"/>
          <w:lang w:val="en-GB"/>
        </w:rPr>
        <w:footnoteReference w:id="177"/>
      </w:r>
      <w:r w:rsidRPr="00C81EB0">
        <w:rPr>
          <w:rFonts w:ascii="Times New Roman" w:hAnsi="Times New Roman" w:cs="Times New Roman"/>
          <w:sz w:val="26"/>
          <w:szCs w:val="26"/>
          <w:vertAlign w:val="superscript"/>
          <w:lang w:val="en-GB"/>
        </w:rPr>
        <w:t xml:space="preserve">, </w:t>
      </w:r>
      <w:r w:rsidRPr="00C81EB0">
        <w:rPr>
          <w:rStyle w:val="Refdenotaderodap"/>
          <w:rFonts w:ascii="Times New Roman" w:hAnsi="Times New Roman" w:cs="Times New Roman"/>
          <w:sz w:val="26"/>
          <w:szCs w:val="26"/>
          <w:lang w:val="en-GB"/>
        </w:rPr>
        <w:footnoteReference w:id="178"/>
      </w:r>
      <w:r>
        <w:rPr>
          <w:rFonts w:ascii="Times New Roman" w:hAnsi="Times New Roman" w:cs="Times New Roman"/>
          <w:sz w:val="26"/>
          <w:szCs w:val="26"/>
          <w:lang w:val="en-GB"/>
        </w:rPr>
        <w:t xml:space="preserve"> In contrast, the intramolecular palladium</w:t>
      </w:r>
      <w:r w:rsidRPr="00C81EB0">
        <w:rPr>
          <w:rFonts w:ascii="Times New Roman" w:hAnsi="Times New Roman" w:cs="Times New Roman"/>
          <w:sz w:val="26"/>
          <w:szCs w:val="26"/>
          <w:lang w:val="en-GB"/>
        </w:rPr>
        <w:t>-catalysed direct acylation of aryl halides with aldehydes, although scarcely explored, has been successfully used for the pre</w:t>
      </w:r>
      <w:r>
        <w:rPr>
          <w:rFonts w:ascii="Times New Roman" w:hAnsi="Times New Roman" w:cs="Times New Roman"/>
          <w:sz w:val="26"/>
          <w:szCs w:val="26"/>
          <w:lang w:val="en-GB"/>
        </w:rPr>
        <w:t>paration of benzocyclobutenones</w:t>
      </w:r>
      <w:r w:rsidRPr="00C81EB0">
        <w:rPr>
          <w:rStyle w:val="Refdenotaderodap"/>
          <w:rFonts w:ascii="Times New Roman" w:hAnsi="Times New Roman" w:cs="Times New Roman"/>
          <w:sz w:val="26"/>
          <w:szCs w:val="26"/>
          <w:lang w:val="en-GB"/>
        </w:rPr>
        <w:footnoteReference w:id="179"/>
      </w:r>
      <w:r w:rsidRPr="00C81EB0">
        <w:rPr>
          <w:rFonts w:ascii="Times New Roman" w:hAnsi="Times New Roman" w:cs="Times New Roman"/>
          <w:sz w:val="26"/>
          <w:szCs w:val="26"/>
          <w:lang w:val="en-GB"/>
        </w:rPr>
        <w:t xml:space="preserve"> and for the synthesis of a variety of azaheterocycle</w:t>
      </w:r>
      <w:r>
        <w:rPr>
          <w:rFonts w:ascii="Times New Roman" w:hAnsi="Times New Roman" w:cs="Times New Roman"/>
          <w:sz w:val="26"/>
          <w:szCs w:val="26"/>
          <w:lang w:val="en-GB"/>
        </w:rPr>
        <w:t>s starting from 2-iodoanilines.</w:t>
      </w:r>
      <w:r w:rsidR="0007279E">
        <w:rPr>
          <w:rFonts w:ascii="Times New Roman" w:hAnsi="Times New Roman" w:cs="Times New Roman"/>
          <w:sz w:val="26"/>
          <w:szCs w:val="26"/>
          <w:vertAlign w:val="superscript"/>
          <w:lang w:val="en-GB"/>
        </w:rPr>
        <w:t>74</w:t>
      </w:r>
    </w:p>
    <w:p w:rsidR="00DC56B1" w:rsidRDefault="00DC56B1" w:rsidP="00DC56B1">
      <w:pPr>
        <w:contextualSpacing/>
        <w:rPr>
          <w:rFonts w:ascii="Arial" w:eastAsiaTheme="minorEastAsia" w:hAnsi="Arial" w:cs="Arial"/>
          <w:b/>
          <w:spacing w:val="15"/>
          <w:sz w:val="24"/>
          <w:szCs w:val="24"/>
          <w:lang w:val="en-GB"/>
        </w:rPr>
      </w:pPr>
      <w:r w:rsidRPr="00E97FE0">
        <w:rPr>
          <w:rFonts w:ascii="Arial" w:eastAsiaTheme="minorEastAsia" w:hAnsi="Arial" w:cs="Arial"/>
          <w:b/>
          <w:spacing w:val="15"/>
          <w:sz w:val="24"/>
          <w:szCs w:val="24"/>
          <w:lang w:val="en-GB"/>
        </w:rPr>
        <w:tab/>
      </w:r>
    </w:p>
    <w:p w:rsidR="00DC56B1" w:rsidRDefault="00DC56B1" w:rsidP="00DC56B1">
      <w:pPr>
        <w:contextualSpacing/>
        <w:rPr>
          <w:rFonts w:ascii="Arial" w:eastAsiaTheme="minorEastAsia" w:hAnsi="Arial" w:cs="Arial"/>
          <w:b/>
          <w:spacing w:val="15"/>
          <w:sz w:val="24"/>
          <w:szCs w:val="24"/>
          <w:lang w:val="en-GB"/>
        </w:rPr>
      </w:pPr>
    </w:p>
    <w:p w:rsidR="0007279E" w:rsidRPr="00E97FE0" w:rsidRDefault="0007279E" w:rsidP="00DC56B1">
      <w:pPr>
        <w:contextualSpacing/>
        <w:rPr>
          <w:rFonts w:ascii="Arial" w:eastAsiaTheme="minorEastAsia" w:hAnsi="Arial" w:cs="Arial"/>
          <w:b/>
          <w:spacing w:val="15"/>
          <w:sz w:val="24"/>
          <w:szCs w:val="24"/>
          <w:lang w:val="en-GB"/>
        </w:rPr>
      </w:pPr>
    </w:p>
    <w:p w:rsidR="00DC56B1" w:rsidRDefault="00DC56B1" w:rsidP="00DC56B1">
      <w:pPr>
        <w:pStyle w:val="Subttulo"/>
        <w:contextualSpacing/>
        <w:rPr>
          <w:rStyle w:val="nfase"/>
          <w:rFonts w:ascii="Times New Roman" w:hAnsi="Times New Roman" w:cs="Times New Roman"/>
          <w:b/>
          <w:i w:val="0"/>
          <w:sz w:val="24"/>
          <w:lang w:val="en-GB"/>
        </w:rPr>
      </w:pPr>
      <w:r w:rsidRPr="0098630F">
        <w:rPr>
          <w:rFonts w:ascii="Arial" w:hAnsi="Arial" w:cs="Arial"/>
          <w:b/>
          <w:color w:val="000000" w:themeColor="text1"/>
          <w:sz w:val="28"/>
          <w:szCs w:val="24"/>
          <w:lang w:val="en-GB"/>
        </w:rPr>
        <w:tab/>
      </w:r>
      <w:r>
        <w:rPr>
          <w:rStyle w:val="nfase"/>
          <w:rFonts w:ascii="Times New Roman" w:hAnsi="Times New Roman" w:cs="Times New Roman"/>
          <w:b/>
          <w:i w:val="0"/>
          <w:color w:val="auto"/>
          <w:sz w:val="28"/>
          <w:lang w:val="en-GB"/>
        </w:rPr>
        <w:t>3.3.6.2 Solé´s work: possibilities for d</w:t>
      </w:r>
      <w:r w:rsidRPr="0098630F">
        <w:rPr>
          <w:rStyle w:val="nfase"/>
          <w:rFonts w:ascii="Times New Roman" w:hAnsi="Times New Roman" w:cs="Times New Roman"/>
          <w:b/>
          <w:i w:val="0"/>
          <w:color w:val="auto"/>
          <w:sz w:val="28"/>
          <w:lang w:val="en-GB"/>
        </w:rPr>
        <w:t>ivergence</w:t>
      </w:r>
      <w:r>
        <w:rPr>
          <w:rStyle w:val="nfase"/>
          <w:rFonts w:ascii="Times New Roman" w:hAnsi="Times New Roman" w:cs="Times New Roman"/>
          <w:b/>
          <w:i w:val="0"/>
          <w:sz w:val="24"/>
          <w:lang w:val="en-GB"/>
        </w:rPr>
        <w:t xml:space="preserve"> </w:t>
      </w:r>
    </w:p>
    <w:p w:rsidR="00DC56B1" w:rsidRPr="00845727" w:rsidRDefault="00DC56B1" w:rsidP="00DC56B1">
      <w:pPr>
        <w:spacing w:line="360" w:lineRule="auto"/>
        <w:contextualSpacing/>
        <w:rPr>
          <w:rFonts w:ascii="Times New Roman" w:hAnsi="Times New Roman" w:cs="Times New Roman"/>
          <w:sz w:val="10"/>
          <w:lang w:val="en-GB"/>
        </w:rPr>
      </w:pPr>
    </w:p>
    <w:p w:rsidR="00DC56B1" w:rsidRPr="0098630F"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lang w:val="en-GB"/>
        </w:rPr>
        <w:tab/>
      </w:r>
      <w:r w:rsidRPr="0098630F">
        <w:rPr>
          <w:rFonts w:ascii="Times New Roman" w:hAnsi="Times New Roman" w:cs="Times New Roman"/>
          <w:sz w:val="26"/>
          <w:szCs w:val="26"/>
          <w:lang w:val="en-GB"/>
        </w:rPr>
        <w:t>Previously, the direct intramolecular cyclization of (2-iodoanilino)-aldehydes using palladium(0) catalysts was reported, (</w:t>
      </w:r>
      <w:r>
        <w:rPr>
          <w:rFonts w:ascii="Times New Roman" w:hAnsi="Times New Roman" w:cs="Times New Roman"/>
          <w:b/>
          <w:sz w:val="26"/>
          <w:szCs w:val="26"/>
          <w:lang w:val="en-GB"/>
        </w:rPr>
        <w:t>Scheme 3.33</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72</w:t>
      </w:r>
      <w:r w:rsidRPr="0098630F">
        <w:rPr>
          <w:rFonts w:ascii="Times New Roman" w:hAnsi="Times New Roman" w:cs="Times New Roman"/>
          <w:sz w:val="26"/>
          <w:szCs w:val="26"/>
          <w:vertAlign w:val="superscript"/>
          <w:lang w:val="en-GB"/>
        </w:rPr>
        <w:t xml:space="preserve"> a)</w:t>
      </w:r>
    </w:p>
    <w:p w:rsidR="00DC56B1" w:rsidRPr="00E97FE0" w:rsidRDefault="00DC56B1" w:rsidP="00DC56B1">
      <w:pPr>
        <w:pStyle w:val="SemEspaamento"/>
        <w:jc w:val="both"/>
        <w:rPr>
          <w:rFonts w:ascii="Arial" w:hAnsi="Arial" w:cs="Arial"/>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r>
        <w:rPr>
          <w:noProof/>
          <w:lang w:val="en-US"/>
        </w:rPr>
        <mc:AlternateContent>
          <mc:Choice Requires="wpg">
            <w:drawing>
              <wp:anchor distT="0" distB="0" distL="114300" distR="114300" simplePos="0" relativeHeight="251723776" behindDoc="0" locked="0" layoutInCell="1" allowOverlap="1" wp14:anchorId="0F10ADEC" wp14:editId="0DECE63E">
                <wp:simplePos x="0" y="0"/>
                <wp:positionH relativeFrom="margin">
                  <wp:align>center</wp:align>
                </wp:positionH>
                <wp:positionV relativeFrom="paragraph">
                  <wp:posOffset>10795</wp:posOffset>
                </wp:positionV>
                <wp:extent cx="4565650" cy="1806575"/>
                <wp:effectExtent l="0" t="0" r="0" b="3175"/>
                <wp:wrapNone/>
                <wp:docPr id="49" name="Grupo 49"/>
                <wp:cNvGraphicFramePr/>
                <a:graphic xmlns:a="http://schemas.openxmlformats.org/drawingml/2006/main">
                  <a:graphicData uri="http://schemas.microsoft.com/office/word/2010/wordprocessingGroup">
                    <wpg:wgp>
                      <wpg:cNvGrpSpPr/>
                      <wpg:grpSpPr>
                        <a:xfrm>
                          <a:off x="0" y="0"/>
                          <a:ext cx="4565650" cy="1806575"/>
                          <a:chOff x="0" y="0"/>
                          <a:chExt cx="4565650" cy="1806854"/>
                        </a:xfrm>
                      </wpg:grpSpPr>
                      <wps:wsp>
                        <wps:cNvPr id="167" name="Caixa de Texto 2"/>
                        <wps:cNvSpPr txBox="1">
                          <a:spLocks noChangeArrowheads="1"/>
                        </wps:cNvSpPr>
                        <wps:spPr bwMode="auto">
                          <a:xfrm>
                            <a:off x="0" y="1324051"/>
                            <a:ext cx="4565650" cy="482803"/>
                          </a:xfrm>
                          <a:prstGeom prst="rect">
                            <a:avLst/>
                          </a:prstGeom>
                          <a:noFill/>
                          <a:ln w="9525">
                            <a:noFill/>
                            <a:miter lim="800000"/>
                            <a:headEnd/>
                            <a:tailEnd/>
                          </a:ln>
                        </wps:spPr>
                        <wps:txbx>
                          <w:txbxContent>
                            <w:p w:rsidR="00A877DB" w:rsidRPr="009863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3.33</w:t>
                              </w:r>
                              <w:r w:rsidRPr="0098630F">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Palladium</w:t>
                              </w:r>
                              <w:r w:rsidRPr="0098630F">
                                <w:rPr>
                                  <w:rFonts w:ascii="Times New Roman" w:hAnsi="Times New Roman" w:cs="Times New Roman"/>
                                  <w:sz w:val="24"/>
                                  <w:szCs w:val="20"/>
                                  <w:lang w:val="en-US"/>
                                </w:rPr>
                                <w:t>-catalysed intramolecular ar</w:t>
                              </w:r>
                              <w:r>
                                <w:rPr>
                                  <w:rFonts w:ascii="Times New Roman" w:hAnsi="Times New Roman" w:cs="Times New Roman"/>
                                  <w:sz w:val="24"/>
                                  <w:szCs w:val="20"/>
                                  <w:lang w:val="en-US"/>
                                </w:rPr>
                                <w:t>ylation developed by Solé</w:t>
                              </w:r>
                              <w:r w:rsidRPr="0098630F">
                                <w:rPr>
                                  <w:rFonts w:ascii="Times New Roman" w:hAnsi="Times New Roman" w:cs="Times New Roman"/>
                                  <w:sz w:val="24"/>
                                  <w:szCs w:val="20"/>
                                  <w:lang w:val="en-US"/>
                                </w:rPr>
                                <w:t xml:space="preserve"> and co</w:t>
                              </w:r>
                              <w:r>
                                <w:rPr>
                                  <w:rFonts w:ascii="Times New Roman" w:hAnsi="Times New Roman" w:cs="Times New Roman"/>
                                  <w:sz w:val="24"/>
                                  <w:szCs w:val="20"/>
                                  <w:lang w:val="en-US"/>
                                </w:rPr>
                                <w:t>-</w:t>
                              </w:r>
                              <w:r w:rsidRPr="0098630F">
                                <w:rPr>
                                  <w:rFonts w:ascii="Times New Roman" w:hAnsi="Times New Roman" w:cs="Times New Roman"/>
                                  <w:sz w:val="24"/>
                                  <w:szCs w:val="20"/>
                                  <w:lang w:val="en-US"/>
                                </w:rPr>
                                <w:t>workers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72</w:t>
                              </w:r>
                              <w:r w:rsidRPr="0098630F">
                                <w:rPr>
                                  <w:rFonts w:ascii="Times New Roman" w:hAnsi="Times New Roman" w:cs="Times New Roman"/>
                                  <w:sz w:val="24"/>
                                  <w:szCs w:val="20"/>
                                  <w:vertAlign w:val="superscript"/>
                                  <w:lang w:val="en-US"/>
                                </w:rPr>
                                <w:t xml:space="preserve"> a)</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88" name="Imagem 388"/>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117043" y="0"/>
                            <a:ext cx="4321175" cy="861060"/>
                          </a:xfrm>
                          <a:prstGeom prst="rect">
                            <a:avLst/>
                          </a:prstGeom>
                        </pic:spPr>
                      </pic:pic>
                    </wpg:wgp>
                  </a:graphicData>
                </a:graphic>
              </wp:anchor>
            </w:drawing>
          </mc:Choice>
          <mc:Fallback>
            <w:pict>
              <v:group w14:anchorId="0F10ADEC" id="Grupo 49" o:spid="_x0000_s1313" style="position:absolute;left:0;text-align:left;margin-left:0;margin-top:.85pt;width:359.5pt;height:142.25pt;z-index:251723776;mso-position-horizontal:center;mso-position-horizontal-relative:margin" coordsize="45656,18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">
                <v:shape id="_x0000_s1314" type="#_x0000_t202" style="position:absolute;top:13240;width:45656;height:4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A877DB" w:rsidRPr="009863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3.33</w:t>
                        </w:r>
                        <w:r w:rsidRPr="0098630F">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Palladium</w:t>
                        </w:r>
                        <w:r w:rsidRPr="0098630F">
                          <w:rPr>
                            <w:rFonts w:ascii="Times New Roman" w:hAnsi="Times New Roman" w:cs="Times New Roman"/>
                            <w:sz w:val="24"/>
                            <w:szCs w:val="20"/>
                            <w:lang w:val="en-US"/>
                          </w:rPr>
                          <w:t>-catalysed intramolecular ar</w:t>
                        </w:r>
                        <w:r>
                          <w:rPr>
                            <w:rFonts w:ascii="Times New Roman" w:hAnsi="Times New Roman" w:cs="Times New Roman"/>
                            <w:sz w:val="24"/>
                            <w:szCs w:val="20"/>
                            <w:lang w:val="en-US"/>
                          </w:rPr>
                          <w:t>ylation developed by Solé</w:t>
                        </w:r>
                        <w:r w:rsidRPr="0098630F">
                          <w:rPr>
                            <w:rFonts w:ascii="Times New Roman" w:hAnsi="Times New Roman" w:cs="Times New Roman"/>
                            <w:sz w:val="24"/>
                            <w:szCs w:val="20"/>
                            <w:lang w:val="en-US"/>
                          </w:rPr>
                          <w:t xml:space="preserve"> and co</w:t>
                        </w:r>
                        <w:r>
                          <w:rPr>
                            <w:rFonts w:ascii="Times New Roman" w:hAnsi="Times New Roman" w:cs="Times New Roman"/>
                            <w:sz w:val="24"/>
                            <w:szCs w:val="20"/>
                            <w:lang w:val="en-US"/>
                          </w:rPr>
                          <w:t>-</w:t>
                        </w:r>
                        <w:r w:rsidRPr="0098630F">
                          <w:rPr>
                            <w:rFonts w:ascii="Times New Roman" w:hAnsi="Times New Roman" w:cs="Times New Roman"/>
                            <w:sz w:val="24"/>
                            <w:szCs w:val="20"/>
                            <w:lang w:val="en-US"/>
                          </w:rPr>
                          <w:t>workers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72</w:t>
                        </w:r>
                        <w:r w:rsidRPr="0098630F">
                          <w:rPr>
                            <w:rFonts w:ascii="Times New Roman" w:hAnsi="Times New Roman" w:cs="Times New Roman"/>
                            <w:sz w:val="24"/>
                            <w:szCs w:val="20"/>
                            <w:vertAlign w:val="superscript"/>
                            <w:lang w:val="en-US"/>
                          </w:rPr>
                          <w:t xml:space="preserve"> a)</w:t>
                        </w:r>
                      </w:p>
                      <w:p w:rsidR="00A877DB" w:rsidRPr="00E16128" w:rsidRDefault="00A877DB" w:rsidP="00DC56B1">
                        <w:pPr>
                          <w:rPr>
                            <w:lang w:val="en-US"/>
                          </w:rPr>
                        </w:pPr>
                      </w:p>
                    </w:txbxContent>
                  </v:textbox>
                </v:shape>
                <v:shape id="Imagem 388" o:spid="_x0000_s1315" type="#_x0000_t75" style="position:absolute;left:1170;width:43212;height:8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XEa/AAAA3AAAAA8AAABkcnMvZG93bnJldi54bWxET02LwjAQvS/4H8II3tbUFUSqUYogK3jZ&#10;rV68Dc2YVJtJaaKt/35zWPD4eN/r7eAa8aQu1J4VzKYZCOLK65qNgvNp/7kEESKyxsYzKXhRgO1m&#10;9LHGXPuef+lZRiNSCIccFdgY21zKUFlyGKa+JU7c1XcOY4KdkbrDPoW7Rn5l2UI6rDk1WGxpZ6m6&#10;lw+n4PIq5KOnY2VsuzA4lMXtm3+UmoyHYgUi0hDf4n/3QSuYL9PadCYdAbn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13FxGvwAAANwAAAAPAAAAAAAAAAAAAAAAAJ8CAABk&#10;cnMvZG93bnJldi54bWxQSwUGAAAAAAQABAD3AAAAiwMAAAAA&#10;">
                  <v:imagedata r:id="rId235" o:title=""/>
                  <v:path arrowok="t"/>
                </v:shape>
                <w10:wrap anchorx="margin"/>
              </v:group>
            </w:pict>
          </mc:Fallback>
        </mc:AlternateContent>
      </w: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Default="00DC56B1" w:rsidP="00DC56B1">
      <w:pPr>
        <w:pStyle w:val="SemEspaamento"/>
        <w:jc w:val="both"/>
        <w:rPr>
          <w:lang w:val="en-GB"/>
        </w:rPr>
      </w:pPr>
    </w:p>
    <w:p w:rsidR="00DC56B1" w:rsidRDefault="00DC56B1" w:rsidP="00DC56B1">
      <w:pPr>
        <w:pStyle w:val="SemEspaamento"/>
        <w:jc w:val="both"/>
        <w:rPr>
          <w:lang w:val="en-GB"/>
        </w:rPr>
      </w:pPr>
    </w:p>
    <w:p w:rsidR="00DC56B1" w:rsidRDefault="00DC56B1" w:rsidP="00DC56B1">
      <w:pPr>
        <w:pStyle w:val="SemEspaamento"/>
        <w:jc w:val="both"/>
        <w:rPr>
          <w:lang w:val="en-GB"/>
        </w:rPr>
      </w:pPr>
    </w:p>
    <w:p w:rsidR="00DC56B1" w:rsidRDefault="00DC56B1" w:rsidP="00DC56B1">
      <w:pPr>
        <w:pStyle w:val="SemEspaamento"/>
        <w:jc w:val="both"/>
        <w:rPr>
          <w:lang w:val="en-GB"/>
        </w:rPr>
      </w:pPr>
    </w:p>
    <w:p w:rsidR="00DC56B1"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Pr="00E97FE0" w:rsidRDefault="00DC56B1" w:rsidP="00DC56B1">
      <w:pPr>
        <w:pStyle w:val="SemEspaamento"/>
        <w:jc w:val="both"/>
        <w:rPr>
          <w:lang w:val="en-GB"/>
        </w:rPr>
      </w:pPr>
    </w:p>
    <w:p w:rsidR="00DC56B1" w:rsidRDefault="00DC56B1" w:rsidP="00DC56B1">
      <w:pPr>
        <w:pStyle w:val="SemEspaamento"/>
        <w:jc w:val="both"/>
        <w:rPr>
          <w:lang w:val="en-GB"/>
        </w:rPr>
      </w:pPr>
    </w:p>
    <w:p w:rsidR="00DC56B1" w:rsidRDefault="00DC56B1" w:rsidP="00DC56B1">
      <w:pPr>
        <w:pStyle w:val="SemEspaamento"/>
        <w:jc w:val="both"/>
        <w:rPr>
          <w:lang w:val="en-GB"/>
        </w:rPr>
      </w:pPr>
    </w:p>
    <w:p w:rsidR="00DC56B1" w:rsidRPr="0098630F" w:rsidRDefault="00DC56B1" w:rsidP="00DC56B1">
      <w:pPr>
        <w:pStyle w:val="SemEspaamento"/>
        <w:spacing w:line="360" w:lineRule="auto"/>
        <w:ind w:firstLine="708"/>
        <w:jc w:val="both"/>
        <w:rPr>
          <w:rFonts w:ascii="Times New Roman" w:hAnsi="Times New Roman" w:cs="Times New Roman"/>
          <w:sz w:val="26"/>
          <w:szCs w:val="26"/>
          <w:lang w:val="en-GB"/>
        </w:rPr>
      </w:pPr>
      <w:r w:rsidRPr="0098630F">
        <w:rPr>
          <w:rFonts w:ascii="Times New Roman" w:hAnsi="Times New Roman" w:cs="Times New Roman"/>
          <w:sz w:val="26"/>
          <w:szCs w:val="26"/>
          <w:lang w:val="en-GB"/>
        </w:rPr>
        <w:t xml:space="preserve">These </w:t>
      </w:r>
      <w:r>
        <w:rPr>
          <w:rFonts w:ascii="Times New Roman" w:hAnsi="Times New Roman" w:cs="Times New Roman"/>
          <w:sz w:val="26"/>
          <w:szCs w:val="26"/>
          <w:lang w:val="en-GB"/>
        </w:rPr>
        <w:t>authors</w:t>
      </w:r>
      <w:r w:rsidRPr="0098630F">
        <w:rPr>
          <w:rFonts w:ascii="Times New Roman" w:hAnsi="Times New Roman" w:cs="Times New Roman"/>
          <w:sz w:val="26"/>
          <w:szCs w:val="26"/>
          <w:lang w:val="en-GB"/>
        </w:rPr>
        <w:t xml:space="preserve"> showed th</w:t>
      </w:r>
      <w:r>
        <w:rPr>
          <w:rFonts w:ascii="Times New Roman" w:hAnsi="Times New Roman" w:cs="Times New Roman"/>
          <w:sz w:val="26"/>
          <w:szCs w:val="26"/>
          <w:lang w:val="en-GB"/>
        </w:rPr>
        <w:t>e efficient cyclization of arylpalladium</w:t>
      </w:r>
      <w:r w:rsidRPr="0098630F">
        <w:rPr>
          <w:rFonts w:ascii="Times New Roman" w:hAnsi="Times New Roman" w:cs="Times New Roman"/>
          <w:sz w:val="26"/>
          <w:szCs w:val="26"/>
          <w:lang w:val="en-GB"/>
        </w:rPr>
        <w:t xml:space="preserve"> species onto </w:t>
      </w:r>
      <w:r w:rsidRPr="0098630F">
        <w:rPr>
          <w:rFonts w:ascii="Times New Roman" w:hAnsi="Times New Roman" w:cs="Times New Roman"/>
          <w:i/>
          <w:iCs/>
          <w:sz w:val="26"/>
          <w:szCs w:val="26"/>
          <w:lang w:val="en-GB"/>
        </w:rPr>
        <w:t>o</w:t>
      </w:r>
      <w:r w:rsidRPr="0098630F">
        <w:rPr>
          <w:rFonts w:ascii="Times New Roman" w:hAnsi="Times New Roman" w:cs="Times New Roman"/>
          <w:sz w:val="26"/>
          <w:szCs w:val="26"/>
          <w:lang w:val="en-GB"/>
        </w:rPr>
        <w:t xml:space="preserve">-iodoaryl aldehydes, where </w:t>
      </w:r>
      <w:r w:rsidRPr="0098630F">
        <w:rPr>
          <w:rFonts w:ascii="Times New Roman" w:hAnsi="Times New Roman" w:cs="Times New Roman"/>
          <w:i/>
          <w:sz w:val="26"/>
          <w:szCs w:val="26"/>
          <w:lang w:val="en-GB"/>
        </w:rPr>
        <w:t>β</w:t>
      </w:r>
      <w:r w:rsidRPr="0098630F">
        <w:rPr>
          <w:rFonts w:ascii="Times New Roman" w:hAnsi="Times New Roman" w:cs="Times New Roman"/>
          <w:sz w:val="26"/>
          <w:szCs w:val="26"/>
          <w:lang w:val="en-GB"/>
        </w:rPr>
        <w:t>-hydride elimination quickly (ΔG298 = 0,7 Kcal/mol) gives the ketone derivative (</w:t>
      </w:r>
      <w:r>
        <w:rPr>
          <w:rFonts w:ascii="Times New Roman" w:hAnsi="Times New Roman" w:cs="Times New Roman"/>
          <w:b/>
          <w:sz w:val="26"/>
          <w:szCs w:val="26"/>
          <w:lang w:val="en-GB"/>
        </w:rPr>
        <w:t>Figure 3.21</w:t>
      </w:r>
      <w:r>
        <w:rPr>
          <w:rFonts w:ascii="Times New Roman" w:hAnsi="Times New Roman" w:cs="Times New Roman"/>
          <w:sz w:val="26"/>
          <w:szCs w:val="26"/>
          <w:lang w:val="en-GB"/>
        </w:rPr>
        <w:t>). With specific additives,</w:t>
      </w:r>
      <w:r w:rsidRPr="0098630F">
        <w:rPr>
          <w:rFonts w:ascii="Times New Roman" w:hAnsi="Times New Roman" w:cs="Times New Roman"/>
          <w:sz w:val="26"/>
          <w:szCs w:val="26"/>
          <w:lang w:val="en-GB"/>
        </w:rPr>
        <w:t xml:space="preserve"> trace amounts of the correspond</w:t>
      </w:r>
      <w:r>
        <w:rPr>
          <w:rFonts w:ascii="Times New Roman" w:hAnsi="Times New Roman" w:cs="Times New Roman"/>
          <w:sz w:val="26"/>
          <w:szCs w:val="26"/>
          <w:lang w:val="en-GB"/>
        </w:rPr>
        <w:t>ing alcohol were also observed.</w:t>
      </w:r>
      <w:r w:rsidR="005642DC">
        <w:rPr>
          <w:rFonts w:ascii="Times New Roman" w:hAnsi="Times New Roman" w:cs="Times New Roman"/>
          <w:sz w:val="26"/>
          <w:szCs w:val="26"/>
          <w:vertAlign w:val="superscript"/>
          <w:lang w:val="en-GB"/>
        </w:rPr>
        <w:t>72</w:t>
      </w:r>
      <w:r w:rsidRPr="0098630F">
        <w:rPr>
          <w:rFonts w:ascii="Times New Roman" w:hAnsi="Times New Roman" w:cs="Times New Roman"/>
          <w:sz w:val="26"/>
          <w:szCs w:val="26"/>
          <w:vertAlign w:val="superscript"/>
          <w:lang w:val="en-GB"/>
        </w:rPr>
        <w:t xml:space="preserve"> a)</w:t>
      </w:r>
      <w:r w:rsidRPr="0098630F">
        <w:rPr>
          <w:rFonts w:ascii="Times New Roman" w:hAnsi="Times New Roman" w:cs="Times New Roman"/>
          <w:sz w:val="26"/>
          <w:szCs w:val="26"/>
          <w:lang w:val="en-GB"/>
        </w:rPr>
        <w:t xml:space="preserve"> </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24800" behindDoc="0" locked="0" layoutInCell="1" allowOverlap="1" wp14:anchorId="54499224" wp14:editId="25786312">
                <wp:simplePos x="0" y="0"/>
                <wp:positionH relativeFrom="margin">
                  <wp:align>center</wp:align>
                </wp:positionH>
                <wp:positionV relativeFrom="paragraph">
                  <wp:posOffset>3810</wp:posOffset>
                </wp:positionV>
                <wp:extent cx="5130800" cy="4608195"/>
                <wp:effectExtent l="0" t="0" r="0" b="1905"/>
                <wp:wrapNone/>
                <wp:docPr id="391" name="Grupo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0800" cy="4608195"/>
                          <a:chOff x="0" y="0"/>
                          <a:chExt cx="5130800" cy="4608576"/>
                        </a:xfrm>
                      </wpg:grpSpPr>
                      <wps:wsp>
                        <wps:cNvPr id="285" name="Caixa de Texto 2"/>
                        <wps:cNvSpPr txBox="1">
                          <a:spLocks noChangeArrowheads="1"/>
                        </wps:cNvSpPr>
                        <wps:spPr bwMode="auto">
                          <a:xfrm>
                            <a:off x="0" y="4114800"/>
                            <a:ext cx="5130800" cy="493776"/>
                          </a:xfrm>
                          <a:prstGeom prst="rect">
                            <a:avLst/>
                          </a:prstGeom>
                          <a:noFill/>
                          <a:ln w="9525">
                            <a:noFill/>
                            <a:miter lim="800000"/>
                            <a:headEnd/>
                            <a:tailEnd/>
                          </a:ln>
                        </wps:spPr>
                        <wps:txbx>
                          <w:txbxContent>
                            <w:p w:rsidR="00A877DB" w:rsidRPr="009863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3.21</w:t>
                              </w:r>
                              <w:r w:rsidRPr="0098630F">
                                <w:rPr>
                                  <w:rFonts w:ascii="Times New Roman" w:hAnsi="Times New Roman" w:cs="Times New Roman"/>
                                  <w:sz w:val="24"/>
                                  <w:szCs w:val="20"/>
                                  <w:u w:val="single"/>
                                  <w:lang w:val="en-US"/>
                                </w:rPr>
                                <w:t>:</w:t>
                              </w:r>
                              <w:r w:rsidRPr="0098630F">
                                <w:rPr>
                                  <w:rFonts w:ascii="Times New Roman" w:hAnsi="Times New Roman" w:cs="Times New Roman"/>
                                  <w:sz w:val="24"/>
                                  <w:szCs w:val="20"/>
                                  <w:lang w:val="en-US"/>
                                </w:rPr>
                                <w:t xml:space="preserve"> Pro</w:t>
                              </w:r>
                              <w:r>
                                <w:rPr>
                                  <w:rFonts w:ascii="Times New Roman" w:hAnsi="Times New Roman" w:cs="Times New Roman"/>
                                  <w:sz w:val="24"/>
                                  <w:szCs w:val="20"/>
                                  <w:lang w:val="en-US"/>
                                </w:rPr>
                                <w:t>posed catalytic cycle for the palladium</w:t>
                              </w:r>
                              <w:r w:rsidRPr="0098630F">
                                <w:rPr>
                                  <w:rFonts w:ascii="Times New Roman" w:hAnsi="Times New Roman" w:cs="Times New Roman"/>
                                  <w:sz w:val="24"/>
                                  <w:szCs w:val="20"/>
                                  <w:lang w:val="en-US"/>
                                </w:rPr>
                                <w:t xml:space="preserve">-catalysed intramolecular arylation by Solé </w:t>
                              </w:r>
                              <w:r w:rsidRPr="0098630F">
                                <w:rPr>
                                  <w:rFonts w:ascii="Times New Roman" w:hAnsi="Times New Roman" w:cs="Times New Roman"/>
                                  <w:i/>
                                  <w:sz w:val="24"/>
                                  <w:szCs w:val="20"/>
                                  <w:lang w:val="en-US"/>
                                </w:rPr>
                                <w:t>et al</w:t>
                              </w:r>
                              <w:r w:rsidRPr="0098630F">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72</w:t>
                              </w:r>
                              <w:r w:rsidRPr="0098630F">
                                <w:rPr>
                                  <w:rFonts w:ascii="Times New Roman" w:hAnsi="Times New Roman" w:cs="Times New Roman"/>
                                  <w:sz w:val="24"/>
                                  <w:szCs w:val="20"/>
                                  <w:vertAlign w:val="superscript"/>
                                  <w:lang w:val="en-US"/>
                                </w:rPr>
                                <w:t xml:space="preserve"> a)</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90" name="Imagem 390"/>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939800" y="0"/>
                            <a:ext cx="3256280" cy="36480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4499224" id="Grupo 391" o:spid="_x0000_s1316" style="position:absolute;left:0;text-align:left;margin-left:0;margin-top:.3pt;width:404pt;height:362.85pt;z-index:251724800;mso-position-horizontal:center;mso-position-horizontal-relative:margin" coordsize="51308,46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">
                <v:shape id="_x0000_s1317" type="#_x0000_t202" style="position:absolute;top:41148;width:51308;height:4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HeXsQA&#10;AADcAAAADwAAAGRycy9kb3ducmV2LnhtbESPQWvCQBSE7wX/w/KE3uquYopGN0EsQk8tTVXw9sg+&#10;k2D2bchuTfrvu4VCj8PMfMNs89G24k69bxxrmM8UCOLSmYYrDcfPw9MKhA/IBlvHpOGbPOTZ5GGL&#10;qXEDf9C9CJWIEPYpaqhD6FIpfVmTRT9zHXH0rq63GKLsK2l6HCLctnKh1LO02HBcqLGjfU3lrfiy&#10;Gk5v18t5qd6rF5t0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R3l7EAAAA3AAAAA8AAAAAAAAAAAAAAAAAmAIAAGRycy9k&#10;b3ducmV2LnhtbFBLBQYAAAAABAAEAPUAAACJAwAAAAA=&#10;" filled="f" stroked="f">
                  <v:textbox>
                    <w:txbxContent>
                      <w:p w:rsidR="00A877DB" w:rsidRPr="0098630F"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3.21</w:t>
                        </w:r>
                        <w:r w:rsidRPr="0098630F">
                          <w:rPr>
                            <w:rFonts w:ascii="Times New Roman" w:hAnsi="Times New Roman" w:cs="Times New Roman"/>
                            <w:sz w:val="24"/>
                            <w:szCs w:val="20"/>
                            <w:u w:val="single"/>
                            <w:lang w:val="en-US"/>
                          </w:rPr>
                          <w:t>:</w:t>
                        </w:r>
                        <w:r w:rsidRPr="0098630F">
                          <w:rPr>
                            <w:rFonts w:ascii="Times New Roman" w:hAnsi="Times New Roman" w:cs="Times New Roman"/>
                            <w:sz w:val="24"/>
                            <w:szCs w:val="20"/>
                            <w:lang w:val="en-US"/>
                          </w:rPr>
                          <w:t xml:space="preserve"> Pro</w:t>
                        </w:r>
                        <w:r>
                          <w:rPr>
                            <w:rFonts w:ascii="Times New Roman" w:hAnsi="Times New Roman" w:cs="Times New Roman"/>
                            <w:sz w:val="24"/>
                            <w:szCs w:val="20"/>
                            <w:lang w:val="en-US"/>
                          </w:rPr>
                          <w:t>posed catalytic cycle for the palladium</w:t>
                        </w:r>
                        <w:r w:rsidRPr="0098630F">
                          <w:rPr>
                            <w:rFonts w:ascii="Times New Roman" w:hAnsi="Times New Roman" w:cs="Times New Roman"/>
                            <w:sz w:val="24"/>
                            <w:szCs w:val="20"/>
                            <w:lang w:val="en-US"/>
                          </w:rPr>
                          <w:t xml:space="preserve">-catalysed intramolecular arylation by Solé </w:t>
                        </w:r>
                        <w:r w:rsidRPr="0098630F">
                          <w:rPr>
                            <w:rFonts w:ascii="Times New Roman" w:hAnsi="Times New Roman" w:cs="Times New Roman"/>
                            <w:i/>
                            <w:sz w:val="24"/>
                            <w:szCs w:val="20"/>
                            <w:lang w:val="en-US"/>
                          </w:rPr>
                          <w:t>et al</w:t>
                        </w:r>
                        <w:r w:rsidRPr="0098630F">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72</w:t>
                        </w:r>
                        <w:r w:rsidRPr="0098630F">
                          <w:rPr>
                            <w:rFonts w:ascii="Times New Roman" w:hAnsi="Times New Roman" w:cs="Times New Roman"/>
                            <w:sz w:val="24"/>
                            <w:szCs w:val="20"/>
                            <w:vertAlign w:val="superscript"/>
                            <w:lang w:val="en-US"/>
                          </w:rPr>
                          <w:t xml:space="preserve"> a)</w:t>
                        </w:r>
                      </w:p>
                      <w:p w:rsidR="00A877DB" w:rsidRPr="00E16128" w:rsidRDefault="00A877DB" w:rsidP="00DC56B1">
                        <w:pPr>
                          <w:rPr>
                            <w:lang w:val="en-US"/>
                          </w:rPr>
                        </w:pPr>
                      </w:p>
                    </w:txbxContent>
                  </v:textbox>
                </v:shape>
                <v:shape id="Imagem 390" o:spid="_x0000_s1318" type="#_x0000_t75" style="position:absolute;left:9398;width:32562;height:3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w9sDCAAAA3AAAAA8AAABkcnMvZG93bnJldi54bWxET8tqAjEU3Rf8h3AL3WmmFWodjSKitLrR&#10;2n7AJbnzwORmOok6+vVmIXR5OO/pvHNWnKkNtWcFr4MMBLH2puZSwe/Puv8BIkRkg9YzKbhSgPms&#10;9zTF3PgLf9P5EEuRQjjkqKCKscmlDLoih2HgG+LEFb51GBNsS2lavKRwZ+Vblr1LhzWnhgobWlak&#10;j4eTU6D/xna0Wi31Po7s9vS53W2KW6HUy3O3mICI1MV/8cP9ZRQMx2l+OpOOgJ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8PbAwgAAANwAAAAPAAAAAAAAAAAAAAAAAJ8C&#10;AABkcnMvZG93bnJldi54bWxQSwUGAAAAAAQABAD3AAAAjgMAAAAA&#10;">
                  <v:imagedata r:id="rId237"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pStyle w:val="PargrafodaLista"/>
        <w:ind w:left="1080"/>
        <w:jc w:val="both"/>
        <w:rPr>
          <w:rFonts w:ascii="Arial" w:hAnsi="Arial" w:cs="Arial"/>
          <w:b/>
          <w:sz w:val="28"/>
          <w:szCs w:val="28"/>
          <w:lang w:val="en-GB"/>
        </w:rPr>
      </w:pPr>
    </w:p>
    <w:p w:rsidR="00DC56B1" w:rsidRPr="00E97FE0" w:rsidRDefault="00DC56B1" w:rsidP="00DC56B1">
      <w:pPr>
        <w:contextualSpacing/>
        <w:jc w:val="both"/>
        <w:rPr>
          <w:rFonts w:ascii="Arial" w:hAnsi="Arial" w:cs="Arial"/>
          <w:b/>
          <w:sz w:val="28"/>
          <w:szCs w:val="28"/>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autoSpaceDE w:val="0"/>
        <w:autoSpaceDN w:val="0"/>
        <w:adjustRightInd w:val="0"/>
        <w:spacing w:after="0" w:line="240" w:lineRule="auto"/>
        <w:jc w:val="both"/>
        <w:rPr>
          <w:rFonts w:ascii="Arial" w:hAnsi="Arial" w:cs="Arial"/>
          <w:sz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lang w:val="en-GB"/>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Additionally, S</w:t>
      </w:r>
      <w:r w:rsidRPr="0098630F">
        <w:rPr>
          <w:rFonts w:ascii="Times New Roman" w:hAnsi="Times New Roman" w:cs="Times New Roman"/>
          <w:sz w:val="26"/>
          <w:szCs w:val="26"/>
          <w:lang w:val="en-GB"/>
        </w:rPr>
        <w:t xml:space="preserve">olé and co-workers reported the </w:t>
      </w:r>
      <w:r>
        <w:rPr>
          <w:rFonts w:ascii="Times New Roman" w:hAnsi="Times New Roman" w:cs="Times New Roman"/>
          <w:sz w:val="26"/>
          <w:szCs w:val="26"/>
          <w:lang w:val="en-GB"/>
        </w:rPr>
        <w:t xml:space="preserve">palladium-catalysed     </w:t>
      </w:r>
      <w:r w:rsidRPr="0098630F">
        <w:rPr>
          <w:rFonts w:ascii="Times New Roman" w:hAnsi="Times New Roman" w:cs="Times New Roman"/>
          <w:sz w:val="26"/>
          <w:szCs w:val="26"/>
          <w:lang w:val="en-GB"/>
        </w:rPr>
        <w:t>synthesis of isoquinolin-4-ols through intramolecular nucleophilic addition of aryl iodides to aldehydes</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73</w:t>
      </w:r>
      <w:r w:rsidRPr="0098630F">
        <w:rPr>
          <w:rFonts w:ascii="Times New Roman" w:hAnsi="Times New Roman" w:cs="Times New Roman"/>
          <w:sz w:val="26"/>
          <w:szCs w:val="26"/>
          <w:vertAlign w:val="superscript"/>
          <w:lang w:val="en-GB"/>
        </w:rPr>
        <w:t xml:space="preserve"> </w:t>
      </w:r>
      <w:r w:rsidRPr="0098630F">
        <w:rPr>
          <w:rFonts w:ascii="Times New Roman" w:hAnsi="Times New Roman" w:cs="Times New Roman"/>
          <w:sz w:val="26"/>
          <w:szCs w:val="26"/>
          <w:lang w:val="en-GB"/>
        </w:rPr>
        <w:t>In this work</w:t>
      </w:r>
      <w:r>
        <w:rPr>
          <w:rFonts w:ascii="Times New Roman" w:hAnsi="Times New Roman" w:cs="Times New Roman"/>
          <w:sz w:val="26"/>
          <w:szCs w:val="26"/>
          <w:lang w:val="en-GB"/>
        </w:rPr>
        <w:t>,</w:t>
      </w:r>
      <w:r w:rsidRPr="0098630F">
        <w:rPr>
          <w:rFonts w:ascii="Times New Roman" w:hAnsi="Times New Roman" w:cs="Times New Roman"/>
          <w:sz w:val="26"/>
          <w:szCs w:val="26"/>
          <w:lang w:val="en-GB"/>
        </w:rPr>
        <w:t xml:space="preserve"> they revealed two mechanistic scenarios </w:t>
      </w:r>
      <w:r>
        <w:rPr>
          <w:rFonts w:ascii="Times New Roman" w:hAnsi="Times New Roman" w:cs="Times New Roman"/>
          <w:sz w:val="26"/>
          <w:szCs w:val="26"/>
          <w:lang w:val="en-GB"/>
        </w:rPr>
        <w:t>for</w:t>
      </w:r>
      <w:r w:rsidRPr="0098630F">
        <w:rPr>
          <w:rFonts w:ascii="Times New Roman" w:hAnsi="Times New Roman" w:cs="Times New Roman"/>
          <w:sz w:val="26"/>
          <w:szCs w:val="26"/>
          <w:lang w:val="en-GB"/>
        </w:rPr>
        <w:t xml:space="preserve"> the intramolecular proces</w:t>
      </w:r>
      <w:r>
        <w:rPr>
          <w:rFonts w:ascii="Times New Roman" w:hAnsi="Times New Roman" w:cs="Times New Roman"/>
          <w:sz w:val="26"/>
          <w:szCs w:val="26"/>
          <w:lang w:val="en-GB"/>
        </w:rPr>
        <w:t xml:space="preserve">ses involved in the reactions </w:t>
      </w:r>
      <w:r w:rsidRPr="0098630F">
        <w:rPr>
          <w:rFonts w:ascii="Times New Roman" w:hAnsi="Times New Roman" w:cs="Times New Roman"/>
          <w:sz w:val="26"/>
          <w:szCs w:val="26"/>
          <w:lang w:val="en-GB"/>
        </w:rPr>
        <w:t>(</w:t>
      </w:r>
      <w:r>
        <w:rPr>
          <w:rFonts w:ascii="Times New Roman" w:hAnsi="Times New Roman" w:cs="Times New Roman"/>
          <w:b/>
          <w:sz w:val="26"/>
          <w:szCs w:val="26"/>
          <w:lang w:val="en-GB"/>
        </w:rPr>
        <w:t>Figure 3.22</w:t>
      </w:r>
      <w:r>
        <w:rPr>
          <w:rFonts w:ascii="Times New Roman" w:hAnsi="Times New Roman" w:cs="Times New Roman"/>
          <w:sz w:val="26"/>
          <w:szCs w:val="26"/>
          <w:lang w:val="en-GB"/>
        </w:rPr>
        <w:t xml:space="preserve">): </w:t>
      </w:r>
    </w:p>
    <w:p w:rsidR="00DC56B1" w:rsidRDefault="00DC56B1" w:rsidP="00DC56B1">
      <w:pPr>
        <w:pStyle w:val="PargrafodaLista"/>
        <w:numPr>
          <w:ilvl w:val="0"/>
          <w:numId w:val="33"/>
        </w:numPr>
        <w:autoSpaceDE w:val="0"/>
        <w:autoSpaceDN w:val="0"/>
        <w:adjustRightInd w:val="0"/>
        <w:spacing w:after="0" w:line="360" w:lineRule="auto"/>
        <w:ind w:left="1134" w:hanging="11"/>
        <w:jc w:val="both"/>
        <w:rPr>
          <w:rFonts w:ascii="Times New Roman" w:hAnsi="Times New Roman" w:cs="Times New Roman"/>
          <w:sz w:val="26"/>
          <w:szCs w:val="26"/>
          <w:lang w:val="en-GB"/>
        </w:rPr>
      </w:pPr>
      <w:r>
        <w:rPr>
          <w:rFonts w:ascii="Times New Roman" w:hAnsi="Times New Roman" w:cs="Times New Roman"/>
          <w:sz w:val="26"/>
          <w:szCs w:val="26"/>
          <w:lang w:val="en-GB"/>
        </w:rPr>
        <w:t>T</w:t>
      </w:r>
      <w:r w:rsidRPr="002168A0">
        <w:rPr>
          <w:rFonts w:ascii="Times New Roman" w:hAnsi="Times New Roman" w:cs="Times New Roman"/>
          <w:sz w:val="26"/>
          <w:szCs w:val="26"/>
          <w:lang w:val="en-GB"/>
        </w:rPr>
        <w:t xml:space="preserve">he first includes a carbopalladation of the arylpalladium(II) moiety across the C=O bond, followed by </w:t>
      </w:r>
      <w:r w:rsidRPr="002168A0">
        <w:rPr>
          <w:rFonts w:ascii="Times New Roman" w:hAnsi="Times New Roman" w:cs="Times New Roman"/>
          <w:i/>
          <w:sz w:val="26"/>
          <w:szCs w:val="26"/>
          <w:lang w:val="en-GB"/>
        </w:rPr>
        <w:t>β</w:t>
      </w:r>
      <w:r w:rsidRPr="002168A0">
        <w:rPr>
          <w:rFonts w:ascii="Times New Roman" w:hAnsi="Times New Roman" w:cs="Times New Roman"/>
          <w:sz w:val="26"/>
          <w:szCs w:val="26"/>
          <w:lang w:val="en-GB"/>
        </w:rPr>
        <w:t>-hydride elimination to afford the ketone and regenerate the Pd(0) catalyst (</w:t>
      </w:r>
      <w:r w:rsidRPr="003352FC">
        <w:rPr>
          <w:rFonts w:ascii="Times New Roman" w:hAnsi="Times New Roman" w:cs="Times New Roman"/>
          <w:b/>
          <w:sz w:val="26"/>
          <w:szCs w:val="26"/>
          <w:lang w:val="en-GB"/>
        </w:rPr>
        <w:t>mechanism</w:t>
      </w:r>
      <w:r w:rsidRPr="002168A0">
        <w:rPr>
          <w:rFonts w:ascii="Times New Roman" w:hAnsi="Times New Roman" w:cs="Times New Roman"/>
          <w:sz w:val="26"/>
          <w:szCs w:val="26"/>
          <w:lang w:val="en-GB"/>
        </w:rPr>
        <w:t xml:space="preserve"> </w:t>
      </w:r>
      <w:r w:rsidRPr="002168A0">
        <w:rPr>
          <w:rFonts w:ascii="Times New Roman" w:hAnsi="Times New Roman" w:cs="Times New Roman"/>
          <w:b/>
          <w:sz w:val="26"/>
          <w:szCs w:val="26"/>
          <w:lang w:val="en-GB"/>
        </w:rPr>
        <w:t>A</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73</w:t>
      </w:r>
      <w:r w:rsidRPr="002168A0">
        <w:rPr>
          <w:rFonts w:ascii="Times New Roman" w:hAnsi="Times New Roman" w:cs="Times New Roman"/>
          <w:sz w:val="26"/>
          <w:szCs w:val="26"/>
          <w:lang w:val="en-GB"/>
        </w:rPr>
        <w:t xml:space="preserve"> </w:t>
      </w:r>
    </w:p>
    <w:p w:rsidR="00DC56B1" w:rsidRPr="002168A0" w:rsidRDefault="00DC56B1" w:rsidP="00DC56B1">
      <w:pPr>
        <w:pStyle w:val="PargrafodaLista"/>
        <w:numPr>
          <w:ilvl w:val="0"/>
          <w:numId w:val="33"/>
        </w:numPr>
        <w:autoSpaceDE w:val="0"/>
        <w:autoSpaceDN w:val="0"/>
        <w:adjustRightInd w:val="0"/>
        <w:spacing w:after="0" w:line="360" w:lineRule="auto"/>
        <w:ind w:left="1134" w:hanging="11"/>
        <w:jc w:val="both"/>
        <w:rPr>
          <w:rFonts w:ascii="Times New Roman" w:hAnsi="Times New Roman" w:cs="Times New Roman"/>
          <w:sz w:val="26"/>
          <w:szCs w:val="26"/>
          <w:lang w:val="en-GB"/>
        </w:rPr>
      </w:pPr>
      <w:r>
        <w:rPr>
          <w:rFonts w:ascii="Times New Roman" w:hAnsi="Times New Roman" w:cs="Times New Roman"/>
          <w:sz w:val="26"/>
          <w:szCs w:val="26"/>
          <w:lang w:val="en-GB"/>
        </w:rPr>
        <w:t>T</w:t>
      </w:r>
      <w:r w:rsidRPr="002168A0">
        <w:rPr>
          <w:rFonts w:ascii="Times New Roman" w:hAnsi="Times New Roman" w:cs="Times New Roman"/>
          <w:sz w:val="26"/>
          <w:szCs w:val="26"/>
          <w:lang w:val="en-GB"/>
        </w:rPr>
        <w:t>he second scenario describes a C-H bond activation (on the aldehyde C-H), loss of H-X from th</w:t>
      </w:r>
      <w:r>
        <w:rPr>
          <w:rFonts w:ascii="Times New Roman" w:hAnsi="Times New Roman" w:cs="Times New Roman"/>
          <w:sz w:val="26"/>
          <w:szCs w:val="26"/>
          <w:lang w:val="en-GB"/>
        </w:rPr>
        <w:t>e resulting palladium</w:t>
      </w:r>
      <w:r w:rsidRPr="002168A0">
        <w:rPr>
          <w:rFonts w:ascii="Times New Roman" w:hAnsi="Times New Roman" w:cs="Times New Roman"/>
          <w:sz w:val="26"/>
          <w:szCs w:val="26"/>
          <w:lang w:val="en-GB"/>
        </w:rPr>
        <w:t>(IV) intermediate and a subsequent reductive elimination</w:t>
      </w:r>
      <w:r>
        <w:rPr>
          <w:rFonts w:ascii="Times New Roman" w:hAnsi="Times New Roman" w:cs="Times New Roman"/>
          <w:sz w:val="26"/>
          <w:szCs w:val="26"/>
          <w:lang w:val="en-GB"/>
        </w:rPr>
        <w:t xml:space="preserve"> from the acylpalladium</w:t>
      </w:r>
      <w:r w:rsidRPr="002168A0">
        <w:rPr>
          <w:rFonts w:ascii="Times New Roman" w:hAnsi="Times New Roman" w:cs="Times New Roman"/>
          <w:sz w:val="26"/>
          <w:szCs w:val="26"/>
          <w:lang w:val="en-GB"/>
        </w:rPr>
        <w:t xml:space="preserve"> complex, </w:t>
      </w:r>
      <w:r>
        <w:rPr>
          <w:rFonts w:ascii="Times New Roman" w:hAnsi="Times New Roman" w:cs="Times New Roman"/>
          <w:sz w:val="26"/>
          <w:szCs w:val="26"/>
          <w:lang w:val="en-GB"/>
        </w:rPr>
        <w:t>which</w:t>
      </w:r>
      <w:r w:rsidRPr="002168A0">
        <w:rPr>
          <w:rFonts w:ascii="Times New Roman" w:hAnsi="Times New Roman" w:cs="Times New Roman"/>
          <w:sz w:val="26"/>
          <w:szCs w:val="26"/>
          <w:lang w:val="en-GB"/>
        </w:rPr>
        <w:t xml:space="preserve"> would also form the ketone and regenerate the catalyst (</w:t>
      </w:r>
      <w:r w:rsidRPr="003352FC">
        <w:rPr>
          <w:rFonts w:ascii="Times New Roman" w:hAnsi="Times New Roman" w:cs="Times New Roman"/>
          <w:b/>
          <w:sz w:val="26"/>
          <w:szCs w:val="26"/>
          <w:lang w:val="en-GB"/>
        </w:rPr>
        <w:t>mechanism</w:t>
      </w:r>
      <w:r w:rsidRPr="002168A0">
        <w:rPr>
          <w:rFonts w:ascii="Times New Roman" w:hAnsi="Times New Roman" w:cs="Times New Roman"/>
          <w:sz w:val="26"/>
          <w:szCs w:val="26"/>
          <w:lang w:val="en-GB"/>
        </w:rPr>
        <w:t xml:space="preserve"> </w:t>
      </w:r>
      <w:r w:rsidRPr="002168A0">
        <w:rPr>
          <w:rFonts w:ascii="Times New Roman" w:hAnsi="Times New Roman" w:cs="Times New Roman"/>
          <w:b/>
          <w:sz w:val="26"/>
          <w:szCs w:val="26"/>
          <w:lang w:val="en-GB"/>
        </w:rPr>
        <w:t>B</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73</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25824" behindDoc="0" locked="0" layoutInCell="1" allowOverlap="1" wp14:anchorId="167D63E9" wp14:editId="636EA83A">
                <wp:simplePos x="0" y="0"/>
                <wp:positionH relativeFrom="margin">
                  <wp:align>center</wp:align>
                </wp:positionH>
                <wp:positionV relativeFrom="paragraph">
                  <wp:posOffset>8636</wp:posOffset>
                </wp:positionV>
                <wp:extent cx="5208905" cy="4094480"/>
                <wp:effectExtent l="0" t="0" r="0" b="1270"/>
                <wp:wrapNone/>
                <wp:docPr id="116" name="Grupo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4094480"/>
                          <a:chOff x="0" y="0"/>
                          <a:chExt cx="5208905" cy="4094338"/>
                        </a:xfrm>
                      </wpg:grpSpPr>
                      <wps:wsp>
                        <wps:cNvPr id="488" name="Caixa de Texto 2"/>
                        <wps:cNvSpPr txBox="1">
                          <a:spLocks noChangeArrowheads="1"/>
                        </wps:cNvSpPr>
                        <wps:spPr bwMode="auto">
                          <a:xfrm>
                            <a:off x="327547" y="3609833"/>
                            <a:ext cx="4555490" cy="484505"/>
                          </a:xfrm>
                          <a:prstGeom prst="rect">
                            <a:avLst/>
                          </a:prstGeom>
                          <a:noFill/>
                          <a:ln w="9525">
                            <a:noFill/>
                            <a:miter lim="800000"/>
                            <a:headEnd/>
                            <a:tailEnd/>
                          </a:ln>
                        </wps:spPr>
                        <wps:txbx>
                          <w:txbxContent>
                            <w:p w:rsidR="00A877DB" w:rsidRPr="005616B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3.22</w:t>
                              </w:r>
                              <w:r w:rsidRPr="005616BC">
                                <w:rPr>
                                  <w:rFonts w:ascii="Times New Roman" w:hAnsi="Times New Roman" w:cs="Times New Roman"/>
                                  <w:sz w:val="24"/>
                                  <w:szCs w:val="20"/>
                                  <w:u w:val="single"/>
                                  <w:lang w:val="en-US"/>
                                </w:rPr>
                                <w:t>:</w:t>
                              </w:r>
                              <w:r w:rsidRPr="005616BC">
                                <w:rPr>
                                  <w:rFonts w:ascii="Times New Roman" w:hAnsi="Times New Roman" w:cs="Times New Roman"/>
                                  <w:sz w:val="24"/>
                                  <w:szCs w:val="20"/>
                                  <w:lang w:val="en-US"/>
                                </w:rPr>
                                <w:t xml:space="preserve"> Solé</w:t>
                              </w:r>
                              <w:r>
                                <w:rPr>
                                  <w:rFonts w:ascii="Times New Roman" w:hAnsi="Times New Roman" w:cs="Times New Roman"/>
                                  <w:sz w:val="24"/>
                                  <w:szCs w:val="20"/>
                                  <w:lang w:val="en-US"/>
                                </w:rPr>
                                <w:t>´s</w:t>
                              </w:r>
                              <w:r w:rsidRPr="005616BC">
                                <w:rPr>
                                  <w:rFonts w:ascii="Times New Roman" w:hAnsi="Times New Roman" w:cs="Times New Roman"/>
                                  <w:sz w:val="24"/>
                                  <w:szCs w:val="20"/>
                                  <w:lang w:val="en-US"/>
                                </w:rPr>
                                <w:t xml:space="preserve"> </w:t>
                              </w:r>
                              <w:r>
                                <w:rPr>
                                  <w:rFonts w:ascii="Times New Roman" w:hAnsi="Times New Roman" w:cs="Times New Roman"/>
                                  <w:sz w:val="24"/>
                                  <w:szCs w:val="20"/>
                                  <w:lang w:val="en-US"/>
                                </w:rPr>
                                <w:t>p</w:t>
                              </w:r>
                              <w:r w:rsidRPr="005616BC">
                                <w:rPr>
                                  <w:rFonts w:ascii="Times New Roman" w:hAnsi="Times New Roman" w:cs="Times New Roman"/>
                                  <w:sz w:val="24"/>
                                  <w:szCs w:val="20"/>
                                  <w:lang w:val="en-US"/>
                                </w:rPr>
                                <w:t xml:space="preserve">roposed catalytic cycles for the intramolecular acylation </w:t>
                              </w:r>
                              <w:r>
                                <w:rPr>
                                  <w:rFonts w:ascii="Times New Roman" w:hAnsi="Times New Roman" w:cs="Times New Roman"/>
                                  <w:sz w:val="24"/>
                                  <w:szCs w:val="20"/>
                                  <w:lang w:val="en-US"/>
                                </w:rPr>
                                <w:t>of aryl halides with aldehydes.</w:t>
                              </w:r>
                              <w:r>
                                <w:rPr>
                                  <w:rFonts w:ascii="Times New Roman" w:hAnsi="Times New Roman" w:cs="Times New Roman"/>
                                  <w:sz w:val="24"/>
                                  <w:szCs w:val="20"/>
                                  <w:vertAlign w:val="superscript"/>
                                  <w:lang w:val="en-US"/>
                                </w:rPr>
                                <w:t>73</w:t>
                              </w:r>
                            </w:p>
                            <w:p w:rsidR="00A877DB" w:rsidRPr="000E0239" w:rsidRDefault="00A877DB" w:rsidP="00DC56B1">
                              <w:pPr>
                                <w:rPr>
                                  <w:rFonts w:ascii="Times New Roman" w:hAnsi="Times New Roman" w:cs="Times New Roman"/>
                                  <w:sz w:val="24"/>
                                  <w:lang w:val="en-US"/>
                                </w:rPr>
                              </w:pPr>
                            </w:p>
                          </w:txbxContent>
                        </wps:txbx>
                        <wps:bodyPr rot="0" vert="horz" wrap="square" lIns="91440" tIns="45720" rIns="91440" bIns="45720" anchor="t" anchorCtr="0">
                          <a:noAutofit/>
                        </wps:bodyPr>
                      </wps:wsp>
                      <pic:pic xmlns:pic="http://schemas.openxmlformats.org/drawingml/2006/picture">
                        <pic:nvPicPr>
                          <pic:cNvPr id="235" name="Imagem 235"/>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208905" cy="324548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67D63E9" id="Grupo 116" o:spid="_x0000_s1319" style="position:absolute;left:0;text-align:left;margin-left:0;margin-top:.7pt;width:410.15pt;height:322.4pt;z-index:251725824;mso-position-horizontal:center;mso-position-horizontal-relative:margin" coordsize="52089,40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">
                <v:shape id="_x0000_s1320" type="#_x0000_t202" style="position:absolute;left:3275;top:36098;width:45555;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A877DB" w:rsidRPr="005616B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3.22</w:t>
                        </w:r>
                        <w:r w:rsidRPr="005616BC">
                          <w:rPr>
                            <w:rFonts w:ascii="Times New Roman" w:hAnsi="Times New Roman" w:cs="Times New Roman"/>
                            <w:sz w:val="24"/>
                            <w:szCs w:val="20"/>
                            <w:u w:val="single"/>
                            <w:lang w:val="en-US"/>
                          </w:rPr>
                          <w:t>:</w:t>
                        </w:r>
                        <w:r w:rsidRPr="005616BC">
                          <w:rPr>
                            <w:rFonts w:ascii="Times New Roman" w:hAnsi="Times New Roman" w:cs="Times New Roman"/>
                            <w:sz w:val="24"/>
                            <w:szCs w:val="20"/>
                            <w:lang w:val="en-US"/>
                          </w:rPr>
                          <w:t xml:space="preserve"> Solé</w:t>
                        </w:r>
                        <w:r>
                          <w:rPr>
                            <w:rFonts w:ascii="Times New Roman" w:hAnsi="Times New Roman" w:cs="Times New Roman"/>
                            <w:sz w:val="24"/>
                            <w:szCs w:val="20"/>
                            <w:lang w:val="en-US"/>
                          </w:rPr>
                          <w:t>´s</w:t>
                        </w:r>
                        <w:r w:rsidRPr="005616BC">
                          <w:rPr>
                            <w:rFonts w:ascii="Times New Roman" w:hAnsi="Times New Roman" w:cs="Times New Roman"/>
                            <w:sz w:val="24"/>
                            <w:szCs w:val="20"/>
                            <w:lang w:val="en-US"/>
                          </w:rPr>
                          <w:t xml:space="preserve"> </w:t>
                        </w:r>
                        <w:r>
                          <w:rPr>
                            <w:rFonts w:ascii="Times New Roman" w:hAnsi="Times New Roman" w:cs="Times New Roman"/>
                            <w:sz w:val="24"/>
                            <w:szCs w:val="20"/>
                            <w:lang w:val="en-US"/>
                          </w:rPr>
                          <w:t>p</w:t>
                        </w:r>
                        <w:r w:rsidRPr="005616BC">
                          <w:rPr>
                            <w:rFonts w:ascii="Times New Roman" w:hAnsi="Times New Roman" w:cs="Times New Roman"/>
                            <w:sz w:val="24"/>
                            <w:szCs w:val="20"/>
                            <w:lang w:val="en-US"/>
                          </w:rPr>
                          <w:t xml:space="preserve">roposed catalytic cycles for the intramolecular acylation </w:t>
                        </w:r>
                        <w:r>
                          <w:rPr>
                            <w:rFonts w:ascii="Times New Roman" w:hAnsi="Times New Roman" w:cs="Times New Roman"/>
                            <w:sz w:val="24"/>
                            <w:szCs w:val="20"/>
                            <w:lang w:val="en-US"/>
                          </w:rPr>
                          <w:t>of aryl halides with aldehydes.</w:t>
                        </w:r>
                        <w:r>
                          <w:rPr>
                            <w:rFonts w:ascii="Times New Roman" w:hAnsi="Times New Roman" w:cs="Times New Roman"/>
                            <w:sz w:val="24"/>
                            <w:szCs w:val="20"/>
                            <w:vertAlign w:val="superscript"/>
                            <w:lang w:val="en-US"/>
                          </w:rPr>
                          <w:t>73</w:t>
                        </w:r>
                      </w:p>
                      <w:p w:rsidR="00A877DB" w:rsidRPr="000E0239" w:rsidRDefault="00A877DB" w:rsidP="00DC56B1">
                        <w:pPr>
                          <w:rPr>
                            <w:rFonts w:ascii="Times New Roman" w:hAnsi="Times New Roman" w:cs="Times New Roman"/>
                            <w:sz w:val="24"/>
                            <w:lang w:val="en-US"/>
                          </w:rPr>
                        </w:pPr>
                      </w:p>
                    </w:txbxContent>
                  </v:textbox>
                </v:shape>
                <v:shape id="Imagem 235" o:spid="_x0000_s1321" type="#_x0000_t75" style="position:absolute;width:52089;height:3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Iq/EAAAA3AAAAA8AAABkcnMvZG93bnJldi54bWxEj0Frg0AUhO+F/oflFXpr1hoSgs0qsSDY&#10;Y00I5PZwX9XEfSvuRu2/7xYKPQ4z8w2zzxbTi4lG11lW8LqKQBDXVnfcKDgdi5cdCOeRNfaWScE3&#10;OcjSx4c9JtrO/ElT5RsRIOwSVNB6PyRSurolg25lB+LgfdnRoA9ybKQecQ5w08s4irbSYMdhocWB&#10;3luqb9XdKCjNJj7FRVPNH9dlvuxcfj2fc6Wen5bDGwhPi/8P/7VLrSBeb+D3TDgC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hIq/EAAAA3AAAAA8AAAAAAAAAAAAAAAAA&#10;nwIAAGRycy9kb3ducmV2LnhtbFBLBQYAAAAABAAEAPcAAACQAwAAAAA=&#10;">
                  <v:imagedata r:id="rId239"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177A52" w:rsidRDefault="00177A52"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B644BF"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5616BC">
        <w:rPr>
          <w:rFonts w:ascii="Times New Roman" w:hAnsi="Times New Roman" w:cs="Times New Roman"/>
          <w:sz w:val="26"/>
          <w:szCs w:val="26"/>
          <w:lang w:val="en-GB"/>
        </w:rPr>
        <w:t xml:space="preserve">Based on the DFT calculations performed by this group, they claimed that </w:t>
      </w:r>
      <w:r w:rsidRPr="003352FC">
        <w:rPr>
          <w:rFonts w:ascii="Times New Roman" w:hAnsi="Times New Roman" w:cs="Times New Roman"/>
          <w:b/>
          <w:sz w:val="26"/>
          <w:szCs w:val="26"/>
          <w:lang w:val="en-GB"/>
        </w:rPr>
        <w:t>mechanism</w:t>
      </w:r>
      <w:r w:rsidRPr="005616BC">
        <w:rPr>
          <w:rFonts w:ascii="Times New Roman" w:hAnsi="Times New Roman" w:cs="Times New Roman"/>
          <w:sz w:val="26"/>
          <w:szCs w:val="26"/>
          <w:lang w:val="en-GB"/>
        </w:rPr>
        <w:t xml:space="preserve"> </w:t>
      </w:r>
      <w:r w:rsidRPr="005616BC">
        <w:rPr>
          <w:rFonts w:ascii="Times New Roman" w:hAnsi="Times New Roman" w:cs="Times New Roman"/>
          <w:b/>
          <w:sz w:val="26"/>
          <w:szCs w:val="26"/>
          <w:lang w:val="en-GB"/>
        </w:rPr>
        <w:t>A</w:t>
      </w:r>
      <w:r w:rsidRPr="005616BC">
        <w:rPr>
          <w:rFonts w:ascii="Times New Roman" w:hAnsi="Times New Roman" w:cs="Times New Roman"/>
          <w:sz w:val="26"/>
          <w:szCs w:val="26"/>
          <w:lang w:val="en-GB"/>
        </w:rPr>
        <w:t xml:space="preserve"> is kinetically and thermodynamically favoured over </w:t>
      </w:r>
      <w:r w:rsidRPr="003352FC">
        <w:rPr>
          <w:rFonts w:ascii="Times New Roman" w:hAnsi="Times New Roman" w:cs="Times New Roman"/>
          <w:b/>
          <w:sz w:val="26"/>
          <w:szCs w:val="26"/>
          <w:lang w:val="en-GB"/>
        </w:rPr>
        <w:t>mechanism</w:t>
      </w:r>
      <w:r w:rsidRPr="005616BC">
        <w:rPr>
          <w:rFonts w:ascii="Times New Roman" w:hAnsi="Times New Roman" w:cs="Times New Roman"/>
          <w:sz w:val="26"/>
          <w:szCs w:val="26"/>
          <w:lang w:val="en-GB"/>
        </w:rPr>
        <w:t xml:space="preserve"> </w:t>
      </w:r>
      <w:r w:rsidRPr="005616BC">
        <w:rPr>
          <w:rFonts w:ascii="Times New Roman" w:hAnsi="Times New Roman" w:cs="Times New Roman"/>
          <w:b/>
          <w:sz w:val="26"/>
          <w:szCs w:val="26"/>
          <w:lang w:val="en-GB"/>
        </w:rPr>
        <w:t>B</w:t>
      </w:r>
      <w:r w:rsidRPr="005616BC">
        <w:rPr>
          <w:rFonts w:ascii="Times New Roman" w:hAnsi="Times New Roman" w:cs="Times New Roman"/>
          <w:sz w:val="26"/>
          <w:szCs w:val="26"/>
          <w:lang w:val="en-GB"/>
        </w:rPr>
        <w:t>. They attributed this preference to the high nucleophilicity of the carbon directly bonded to the transition metal</w:t>
      </w:r>
      <w:r>
        <w:rPr>
          <w:rFonts w:ascii="Times New Roman" w:hAnsi="Times New Roman" w:cs="Times New Roman"/>
          <w:sz w:val="26"/>
          <w:szCs w:val="26"/>
          <w:lang w:val="en-GB"/>
        </w:rPr>
        <w:t>,</w:t>
      </w:r>
      <w:r w:rsidRPr="005616BC">
        <w:rPr>
          <w:rFonts w:ascii="Times New Roman" w:hAnsi="Times New Roman" w:cs="Times New Roman"/>
          <w:sz w:val="26"/>
          <w:szCs w:val="26"/>
          <w:lang w:val="en-GB"/>
        </w:rPr>
        <w:t xml:space="preserve"> because of the </w:t>
      </w:r>
      <w:r w:rsidRPr="005616BC">
        <w:rPr>
          <w:rFonts w:ascii="Times New Roman" w:hAnsi="Times New Roman" w:cs="Times New Roman"/>
          <w:i/>
          <w:sz w:val="26"/>
          <w:szCs w:val="26"/>
          <w:lang w:val="en-GB"/>
        </w:rPr>
        <w:t>π</w:t>
      </w:r>
      <w:r w:rsidRPr="005616BC">
        <w:rPr>
          <w:rFonts w:ascii="Times New Roman" w:hAnsi="Times New Roman" w:cs="Times New Roman"/>
          <w:sz w:val="26"/>
          <w:szCs w:val="26"/>
          <w:lang w:val="en-GB"/>
        </w:rPr>
        <w:t xml:space="preserve">-donor effect of the </w:t>
      </w:r>
      <w:r w:rsidRPr="005616BC">
        <w:rPr>
          <w:rFonts w:ascii="Times New Roman" w:hAnsi="Times New Roman" w:cs="Times New Roman"/>
          <w:i/>
          <w:iCs/>
          <w:sz w:val="26"/>
          <w:szCs w:val="26"/>
          <w:lang w:val="en-GB"/>
        </w:rPr>
        <w:t>ortho</w:t>
      </w:r>
      <w:r>
        <w:rPr>
          <w:rFonts w:ascii="Times New Roman" w:hAnsi="Times New Roman" w:cs="Times New Roman"/>
          <w:sz w:val="26"/>
          <w:szCs w:val="26"/>
          <w:lang w:val="en-GB"/>
        </w:rPr>
        <w:t>-nitrogen atom</w:t>
      </w:r>
      <w:r w:rsidRPr="00710A22">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w:t>
      </w:r>
      <w:r w:rsidR="00177A52">
        <w:rPr>
          <w:rFonts w:ascii="Times New Roman" w:hAnsi="Times New Roman" w:cs="Times New Roman"/>
          <w:sz w:val="26"/>
          <w:szCs w:val="26"/>
          <w:lang w:val="en-GB"/>
        </w:rPr>
        <w:t>T</w:t>
      </w:r>
      <w:r w:rsidRPr="00710A22">
        <w:rPr>
          <w:rFonts w:ascii="Times New Roman" w:hAnsi="Times New Roman" w:cs="Times New Roman"/>
          <w:sz w:val="26"/>
          <w:szCs w:val="26"/>
          <w:lang w:val="en-GB"/>
        </w:rPr>
        <w:t xml:space="preserve">he computational data from these studies </w:t>
      </w:r>
      <w:r w:rsidR="00177A52">
        <w:rPr>
          <w:rFonts w:ascii="Times New Roman" w:hAnsi="Times New Roman" w:cs="Times New Roman"/>
          <w:sz w:val="26"/>
          <w:szCs w:val="26"/>
          <w:lang w:val="en-GB"/>
        </w:rPr>
        <w:t xml:space="preserve">also </w:t>
      </w:r>
      <w:r w:rsidRPr="00710A22">
        <w:rPr>
          <w:rFonts w:ascii="Times New Roman" w:hAnsi="Times New Roman" w:cs="Times New Roman"/>
          <w:sz w:val="26"/>
          <w:szCs w:val="26"/>
          <w:lang w:val="en-GB"/>
        </w:rPr>
        <w:t>showed that the use of NEt</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xml:space="preserve"> as the base was essential in the formation of isoquinolin-4-ols, as it suggests that the C-H activation process needs CO3</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vertAlign w:val="superscript"/>
          <w:lang w:val="en-GB"/>
        </w:rPr>
        <w:t>-</w:t>
      </w:r>
      <w:r w:rsidRPr="00710A22">
        <w:rPr>
          <w:rFonts w:ascii="Times New Roman" w:hAnsi="Times New Roman" w:cs="Times New Roman"/>
          <w:sz w:val="26"/>
          <w:szCs w:val="26"/>
          <w:lang w:val="en-GB"/>
        </w:rPr>
        <w:t xml:space="preserve"> to take place. Consequently, in the absence a carbonate counter ion, the reaction pathway switches from C-H activation to nucleophilic addition, turning the reaction into a catalytic coupling process, thus forming isoquinolin-4-ols.</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w:t>
      </w:r>
      <w:r w:rsidR="00177A52">
        <w:rPr>
          <w:rFonts w:ascii="Times New Roman" w:hAnsi="Times New Roman" w:cs="Times New Roman"/>
          <w:sz w:val="26"/>
          <w:szCs w:val="26"/>
          <w:lang w:val="en-GB"/>
        </w:rPr>
        <w:t>Additionally, t</w:t>
      </w:r>
      <w:r w:rsidRPr="00710A22">
        <w:rPr>
          <w:rFonts w:ascii="Times New Roman" w:hAnsi="Times New Roman" w:cs="Times New Roman"/>
          <w:sz w:val="26"/>
          <w:szCs w:val="26"/>
          <w:lang w:val="en-GB"/>
        </w:rPr>
        <w:t>he DFT calculations showed a competition between the nucleophilic addition and the C-H bond activation processes, when Cs</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xml:space="preserve"> was used the base.</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However, when the base was changed to NEt</w:t>
      </w:r>
      <w:r w:rsidRPr="00177A5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tetrahydroisoquinolin-4-ol was isolated in 97% yield. This confirms that the formation of tetrahydroisoquinolin-4-ol in the presence of NEt</w:t>
      </w:r>
      <w:r w:rsidRPr="00177A5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xml:space="preserve"> </w:t>
      </w:r>
      <w:r w:rsidRPr="00710A22">
        <w:rPr>
          <w:rFonts w:ascii="Times New Roman" w:hAnsi="Times New Roman" w:cs="Times New Roman"/>
          <w:sz w:val="26"/>
          <w:szCs w:val="26"/>
          <w:lang w:val="en-GB"/>
        </w:rPr>
        <w:lastRenderedPageBreak/>
        <w:t>originates from a nucleophilic addition reaction.</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In contrast, the competition between a 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vertAlign w:val="superscript"/>
          <w:lang w:val="en-GB"/>
        </w:rPr>
        <w:t>-2</w:t>
      </w:r>
      <w:r w:rsidRPr="00710A22">
        <w:rPr>
          <w:rFonts w:ascii="Times New Roman" w:hAnsi="Times New Roman" w:cs="Times New Roman"/>
          <w:sz w:val="26"/>
          <w:szCs w:val="26"/>
          <w:lang w:val="en-GB"/>
        </w:rPr>
        <w:t xml:space="preserve"> mediated concerted metallation-deprotonation process and nucleophilic addition to the carbonyl group were observed when using Cs</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which eventually generated mixtures of the acylation product (</w:t>
      </w:r>
      <w:r w:rsidR="00710A22">
        <w:rPr>
          <w:rFonts w:ascii="Times New Roman" w:hAnsi="Times New Roman" w:cs="Times New Roman"/>
          <w:sz w:val="26"/>
          <w:szCs w:val="26"/>
          <w:lang w:val="en-GB"/>
        </w:rPr>
        <w:t>i.e</w:t>
      </w:r>
      <w:r w:rsidRPr="00710A22">
        <w:rPr>
          <w:rFonts w:ascii="Times New Roman" w:hAnsi="Times New Roman" w:cs="Times New Roman"/>
          <w:sz w:val="26"/>
          <w:szCs w:val="26"/>
          <w:lang w:val="en-GB"/>
        </w:rPr>
        <w:t>.   tetrahydroisoquinolin-4-one) and stable tridentate [C,N,O] Pd(II) complexes.</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While the tetrahydroisoquinolin-4-one derivative could be obtained through two different r</w:t>
      </w:r>
      <w:r w:rsidR="0007279E">
        <w:rPr>
          <w:rFonts w:ascii="Times New Roman" w:hAnsi="Times New Roman" w:cs="Times New Roman"/>
          <w:sz w:val="26"/>
          <w:szCs w:val="26"/>
          <w:lang w:val="en-GB"/>
        </w:rPr>
        <w:t>eaction pathways (</w:t>
      </w:r>
      <w:r w:rsidR="0007279E" w:rsidRPr="0007279E">
        <w:rPr>
          <w:rFonts w:ascii="Times New Roman" w:hAnsi="Times New Roman" w:cs="Times New Roman"/>
          <w:b/>
          <w:sz w:val="26"/>
          <w:szCs w:val="26"/>
          <w:lang w:val="en-GB"/>
        </w:rPr>
        <w:t>Figure 3.22</w:t>
      </w:r>
      <w:r w:rsidRPr="00710A22">
        <w:rPr>
          <w:rFonts w:ascii="Times New Roman" w:hAnsi="Times New Roman" w:cs="Times New Roman"/>
          <w:sz w:val="26"/>
          <w:szCs w:val="26"/>
          <w:lang w:val="en-GB"/>
        </w:rPr>
        <w:t>), the production of the tridentate [C,N,O] Pd(II) complexes could only be explained only by a bias towards a C-H bond activation process. In addition, the adventitious presence of O</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 xml:space="preserve"> in the reaction mixture allows the formation of these complexes</w:t>
      </w:r>
      <w:r w:rsidR="00710A22" w:rsidRPr="00710A22">
        <w:rPr>
          <w:rFonts w:ascii="Times New Roman" w:hAnsi="Times New Roman" w:cs="Times New Roman"/>
          <w:sz w:val="26"/>
          <w:szCs w:val="26"/>
          <w:lang w:val="en-GB"/>
        </w:rPr>
        <w:t>, eventually</w:t>
      </w:r>
      <w:r w:rsidRPr="00710A22">
        <w:rPr>
          <w:rFonts w:ascii="Times New Roman" w:hAnsi="Times New Roman" w:cs="Times New Roman"/>
          <w:sz w:val="26"/>
          <w:szCs w:val="26"/>
          <w:lang w:val="en-GB"/>
        </w:rPr>
        <w:t xml:space="preserve"> diverting the metal from the productive cycle, thus leading to the synthesis of tetrahydroisoquinolin-4-one derivative. This feature can explain why the acylation reaction is not truly catalytic when using Cs</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as the base.</w:t>
      </w:r>
      <w:r w:rsidR="005642DC">
        <w:rPr>
          <w:rFonts w:ascii="Times New Roman" w:hAnsi="Times New Roman" w:cs="Times New Roman"/>
          <w:sz w:val="26"/>
          <w:szCs w:val="26"/>
          <w:vertAlign w:val="superscript"/>
          <w:lang w:val="en-GB"/>
        </w:rPr>
        <w:t>73</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Pr="00736A19" w:rsidRDefault="00DC56B1" w:rsidP="00DC56B1">
      <w:pPr>
        <w:autoSpaceDE w:val="0"/>
        <w:autoSpaceDN w:val="0"/>
        <w:adjustRightInd w:val="0"/>
        <w:spacing w:after="0" w:line="360" w:lineRule="auto"/>
        <w:jc w:val="both"/>
        <w:rPr>
          <w:rFonts w:ascii="Times New Roman" w:hAnsi="Times New Roman" w:cs="Times New Roman"/>
          <w:sz w:val="28"/>
          <w:szCs w:val="26"/>
          <w:lang w:val="en-GB"/>
        </w:rPr>
      </w:pPr>
    </w:p>
    <w:p w:rsidR="00DC56B1" w:rsidRDefault="00DC56B1" w:rsidP="00DC56B1">
      <w:pPr>
        <w:spacing w:after="0"/>
        <w:contextualSpacing/>
        <w:jc w:val="both"/>
        <w:rPr>
          <w:rStyle w:val="nfase"/>
          <w:rFonts w:ascii="Times New Roman" w:hAnsi="Times New Roman" w:cs="Times New Roman"/>
          <w:b/>
          <w:i w:val="0"/>
          <w:sz w:val="24"/>
          <w:lang w:val="en-GB"/>
        </w:rPr>
      </w:pPr>
      <w:r w:rsidRPr="005616BC">
        <w:rPr>
          <w:rFonts w:ascii="Arial" w:hAnsi="Arial" w:cs="Arial"/>
          <w:b/>
          <w:sz w:val="32"/>
          <w:szCs w:val="28"/>
          <w:lang w:val="en-GB"/>
        </w:rPr>
        <w:tab/>
      </w:r>
      <w:r>
        <w:rPr>
          <w:rStyle w:val="nfase"/>
          <w:rFonts w:ascii="Times New Roman" w:hAnsi="Times New Roman" w:cs="Times New Roman"/>
          <w:b/>
          <w:i w:val="0"/>
          <w:color w:val="auto"/>
          <w:sz w:val="28"/>
          <w:lang w:val="en-GB"/>
        </w:rPr>
        <w:t>3.3</w:t>
      </w:r>
      <w:r w:rsidRPr="005616BC">
        <w:rPr>
          <w:rStyle w:val="nfase"/>
          <w:rFonts w:ascii="Times New Roman" w:hAnsi="Times New Roman" w:cs="Times New Roman"/>
          <w:b/>
          <w:i w:val="0"/>
          <w:color w:val="auto"/>
          <w:sz w:val="28"/>
          <w:lang w:val="en-GB"/>
        </w:rPr>
        <w:t xml:space="preserve">.6.3 Study on the direct intramolecular cyclization of (2-bromophenol)-aldehydes </w:t>
      </w:r>
    </w:p>
    <w:p w:rsidR="00DC56B1" w:rsidRPr="006D1EF8" w:rsidRDefault="00DC56B1" w:rsidP="00DC56B1">
      <w:pPr>
        <w:spacing w:after="0" w:line="360" w:lineRule="auto"/>
        <w:contextualSpacing/>
        <w:jc w:val="both"/>
        <w:rPr>
          <w:rFonts w:ascii="Times New Roman" w:hAnsi="Times New Roman" w:cs="Times New Roman"/>
          <w:b/>
          <w:iCs/>
          <w:sz w:val="28"/>
          <w:lang w:val="en-GB"/>
        </w:rPr>
      </w:pPr>
    </w:p>
    <w:p w:rsidR="00DC56B1" w:rsidRPr="002D2870" w:rsidRDefault="00DC56B1" w:rsidP="00DC56B1">
      <w:pPr>
        <w:spacing w:after="0" w:line="360" w:lineRule="auto"/>
        <w:contextualSpacing/>
        <w:jc w:val="both"/>
        <w:rPr>
          <w:rFonts w:ascii="Times New Roman" w:hAnsi="Times New Roman" w:cs="Times New Roman"/>
          <w:sz w:val="26"/>
          <w:szCs w:val="26"/>
          <w:lang w:val="en-GB"/>
        </w:rPr>
      </w:pPr>
      <w:r w:rsidRPr="002D2870">
        <w:rPr>
          <w:rFonts w:ascii="Times New Roman" w:hAnsi="Times New Roman" w:cs="Times New Roman"/>
          <w:sz w:val="26"/>
          <w:szCs w:val="26"/>
          <w:lang w:val="en-GB"/>
        </w:rPr>
        <w:tab/>
        <w:t xml:space="preserve">Between other important remarks, Solé´s work indicated that with the addition of </w:t>
      </w:r>
      <w:r w:rsidRPr="00710A22">
        <w:rPr>
          <w:rFonts w:ascii="Times New Roman" w:hAnsi="Times New Roman" w:cs="Times New Roman"/>
          <w:sz w:val="26"/>
          <w:szCs w:val="26"/>
          <w:lang w:val="en-GB"/>
        </w:rPr>
        <w:t>specific additives, trace amounts of the corresponding cycloalkanols could be obtained.</w:t>
      </w:r>
      <w:r w:rsidR="005642DC">
        <w:rPr>
          <w:rFonts w:ascii="Times New Roman" w:hAnsi="Times New Roman" w:cs="Times New Roman"/>
          <w:sz w:val="26"/>
          <w:szCs w:val="26"/>
          <w:vertAlign w:val="superscript"/>
          <w:lang w:val="en-GB"/>
        </w:rPr>
        <w:t>73</w:t>
      </w:r>
      <w:r w:rsidRPr="00710A22">
        <w:rPr>
          <w:rFonts w:ascii="Times New Roman" w:hAnsi="Times New Roman" w:cs="Times New Roman"/>
          <w:sz w:val="26"/>
          <w:szCs w:val="26"/>
          <w:lang w:val="en-GB"/>
        </w:rPr>
        <w:t xml:space="preserve"> Considering this </w:t>
      </w:r>
      <w:r w:rsidR="00710A22" w:rsidRPr="00710A22">
        <w:rPr>
          <w:rFonts w:ascii="Times New Roman" w:hAnsi="Times New Roman" w:cs="Times New Roman"/>
          <w:sz w:val="26"/>
          <w:szCs w:val="26"/>
          <w:lang w:val="en-GB"/>
        </w:rPr>
        <w:t>premise</w:t>
      </w:r>
      <w:r w:rsidRPr="00710A22">
        <w:rPr>
          <w:rFonts w:ascii="Times New Roman" w:hAnsi="Times New Roman" w:cs="Times New Roman"/>
          <w:sz w:val="26"/>
          <w:szCs w:val="26"/>
          <w:lang w:val="en-GB"/>
        </w:rPr>
        <w:t>, we hypothesized that by controlling the electronics around the palladium species along with the addition of certain additives, we could fully divert the reaction pathway towards the formation of cycloalkanols.</w:t>
      </w:r>
    </w:p>
    <w:p w:rsidR="00DC56B1" w:rsidRDefault="00DC56B1" w:rsidP="00DC56B1">
      <w:pPr>
        <w:spacing w:line="360" w:lineRule="auto"/>
        <w:contextualSpacing/>
        <w:jc w:val="both"/>
        <w:rPr>
          <w:rFonts w:ascii="Times New Roman" w:hAnsi="Times New Roman" w:cs="Times New Roman"/>
          <w:sz w:val="26"/>
          <w:szCs w:val="26"/>
          <w:lang w:val="en-GB"/>
        </w:rPr>
      </w:pPr>
      <w:r w:rsidRPr="005616BC">
        <w:rPr>
          <w:rFonts w:ascii="Times New Roman" w:hAnsi="Times New Roman" w:cs="Times New Roman"/>
          <w:sz w:val="26"/>
          <w:szCs w:val="26"/>
          <w:lang w:val="en-GB"/>
        </w:rPr>
        <w:tab/>
      </w:r>
      <w:r>
        <w:rPr>
          <w:rFonts w:ascii="Times New Roman" w:hAnsi="Times New Roman" w:cs="Times New Roman"/>
          <w:sz w:val="26"/>
          <w:szCs w:val="26"/>
          <w:lang w:val="en-GB"/>
        </w:rPr>
        <w:t>Consequently, w</w:t>
      </w:r>
      <w:r w:rsidRPr="005616BC">
        <w:rPr>
          <w:rFonts w:ascii="Times New Roman" w:hAnsi="Times New Roman" w:cs="Times New Roman"/>
          <w:sz w:val="26"/>
          <w:szCs w:val="26"/>
          <w:lang w:val="en-GB"/>
        </w:rPr>
        <w:t>e started our study on the direct intramolecular cyclizati</w:t>
      </w:r>
      <w:r>
        <w:rPr>
          <w:rFonts w:ascii="Times New Roman" w:hAnsi="Times New Roman" w:cs="Times New Roman"/>
          <w:sz w:val="26"/>
          <w:szCs w:val="26"/>
          <w:lang w:val="en-GB"/>
        </w:rPr>
        <w:t>on of (2-bromophenol)-aldehydes</w:t>
      </w:r>
      <w:r w:rsidRPr="005616BC">
        <w:rPr>
          <w:rFonts w:ascii="Times New Roman" w:hAnsi="Times New Roman" w:cs="Times New Roman"/>
          <w:sz w:val="26"/>
          <w:szCs w:val="26"/>
          <w:lang w:val="en-GB"/>
        </w:rPr>
        <w:t xml:space="preserve"> using 3-(2-bromophenoxy)-2,2-dimethylpropan-1-ol (</w:t>
      </w:r>
      <w:r w:rsidRPr="005616BC">
        <w:rPr>
          <w:rFonts w:ascii="Times New Roman" w:hAnsi="Times New Roman" w:cs="Times New Roman"/>
          <w:b/>
          <w:sz w:val="26"/>
          <w:szCs w:val="26"/>
          <w:lang w:val="en-GB"/>
        </w:rPr>
        <w:t>9a</w:t>
      </w:r>
      <w:r w:rsidRPr="005616BC">
        <w:rPr>
          <w:rFonts w:ascii="Times New Roman" w:hAnsi="Times New Roman" w:cs="Times New Roman"/>
          <w:sz w:val="26"/>
          <w:szCs w:val="26"/>
          <w:lang w:val="en-GB"/>
        </w:rPr>
        <w:t>)</w:t>
      </w:r>
      <w:r>
        <w:rPr>
          <w:rFonts w:ascii="Times New Roman" w:hAnsi="Times New Roman" w:cs="Times New Roman"/>
          <w:sz w:val="26"/>
          <w:szCs w:val="26"/>
          <w:lang w:val="en-GB"/>
        </w:rPr>
        <w:t xml:space="preserve"> as starting material.</w:t>
      </w:r>
      <w:r>
        <w:rPr>
          <w:rFonts w:ascii="Times New Roman" w:hAnsi="Times New Roman" w:cs="Times New Roman"/>
          <w:sz w:val="26"/>
          <w:szCs w:val="26"/>
          <w:vertAlign w:val="superscript"/>
          <w:lang w:val="en-GB"/>
        </w:rPr>
        <w:t>98</w:t>
      </w:r>
      <w:r w:rsidRPr="005616BC">
        <w:rPr>
          <w:rFonts w:ascii="Times New Roman" w:hAnsi="Times New Roman" w:cs="Times New Roman"/>
          <w:sz w:val="26"/>
          <w:szCs w:val="26"/>
          <w:lang w:val="en-GB"/>
        </w:rPr>
        <w:t xml:space="preserve"> We reacted compound (</w:t>
      </w:r>
      <w:r w:rsidRPr="005616BC">
        <w:rPr>
          <w:rFonts w:ascii="Times New Roman" w:hAnsi="Times New Roman" w:cs="Times New Roman"/>
          <w:b/>
          <w:sz w:val="26"/>
          <w:szCs w:val="26"/>
          <w:lang w:val="en-GB"/>
        </w:rPr>
        <w:t>9a</w:t>
      </w:r>
      <w:r w:rsidRPr="005616BC">
        <w:rPr>
          <w:rFonts w:ascii="Times New Roman" w:hAnsi="Times New Roman" w:cs="Times New Roman"/>
          <w:sz w:val="26"/>
          <w:szCs w:val="26"/>
          <w:lang w:val="en-GB"/>
        </w:rPr>
        <w:t>)</w:t>
      </w:r>
      <w:r w:rsidRPr="005616BC">
        <w:rPr>
          <w:rFonts w:ascii="Times New Roman" w:hAnsi="Times New Roman" w:cs="Times New Roman"/>
          <w:b/>
          <w:sz w:val="26"/>
          <w:szCs w:val="26"/>
          <w:lang w:val="en-GB"/>
        </w:rPr>
        <w:t xml:space="preserve"> </w:t>
      </w:r>
      <w:r>
        <w:rPr>
          <w:rFonts w:ascii="Times New Roman" w:hAnsi="Times New Roman" w:cs="Times New Roman"/>
          <w:sz w:val="26"/>
          <w:szCs w:val="26"/>
          <w:lang w:val="en-GB"/>
        </w:rPr>
        <w:t>and</w:t>
      </w:r>
      <w:r w:rsidRPr="005616BC">
        <w:rPr>
          <w:rFonts w:ascii="Times New Roman" w:hAnsi="Times New Roman" w:cs="Times New Roman"/>
          <w:sz w:val="26"/>
          <w:szCs w:val="26"/>
          <w:lang w:val="en-GB"/>
        </w:rPr>
        <w:t xml:space="preserve"> pinacolborane </w:t>
      </w:r>
      <w:r>
        <w:rPr>
          <w:rFonts w:ascii="Times New Roman" w:hAnsi="Times New Roman" w:cs="Times New Roman"/>
          <w:sz w:val="26"/>
          <w:szCs w:val="26"/>
          <w:lang w:val="en-GB"/>
        </w:rPr>
        <w:t xml:space="preserve">with </w:t>
      </w:r>
      <w:r w:rsidRPr="005616BC">
        <w:rPr>
          <w:rFonts w:ascii="Times New Roman" w:hAnsi="Times New Roman" w:cs="Times New Roman"/>
          <w:sz w:val="26"/>
          <w:szCs w:val="26"/>
          <w:lang w:val="en-GB"/>
        </w:rPr>
        <w:t>PdCl</w:t>
      </w:r>
      <w:r w:rsidRPr="005616BC">
        <w:rPr>
          <w:rFonts w:ascii="Times New Roman" w:hAnsi="Times New Roman" w:cs="Times New Roman"/>
          <w:sz w:val="26"/>
          <w:szCs w:val="26"/>
          <w:vertAlign w:val="subscript"/>
          <w:lang w:val="en-GB"/>
        </w:rPr>
        <w:t>2</w:t>
      </w:r>
      <w:r w:rsidRPr="005616BC">
        <w:rPr>
          <w:rFonts w:ascii="Times New Roman" w:hAnsi="Times New Roman" w:cs="Times New Roman"/>
          <w:sz w:val="26"/>
          <w:szCs w:val="26"/>
          <w:lang w:val="en-GB"/>
        </w:rPr>
        <w:t>(MeCN)</w:t>
      </w:r>
      <w:r w:rsidRPr="005616BC">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 KOAc, </w:t>
      </w:r>
      <w:r w:rsidRPr="005616BC">
        <w:rPr>
          <w:rFonts w:ascii="Times New Roman" w:hAnsi="Times New Roman" w:cs="Times New Roman"/>
          <w:sz w:val="26"/>
          <w:szCs w:val="26"/>
          <w:lang w:val="en-GB"/>
        </w:rPr>
        <w:t>in dioxane</w:t>
      </w:r>
      <w:r>
        <w:rPr>
          <w:rFonts w:ascii="Times New Roman" w:hAnsi="Times New Roman" w:cs="Times New Roman"/>
          <w:sz w:val="26"/>
          <w:szCs w:val="26"/>
          <w:lang w:val="en-GB"/>
        </w:rPr>
        <w:t>,</w:t>
      </w:r>
      <w:r w:rsidRPr="005616BC">
        <w:rPr>
          <w:rFonts w:ascii="Times New Roman" w:hAnsi="Times New Roman" w:cs="Times New Roman"/>
          <w:sz w:val="26"/>
          <w:szCs w:val="26"/>
          <w:lang w:val="en-GB"/>
        </w:rPr>
        <w:t xml:space="preserve"> for several hours (</w:t>
      </w:r>
      <w:r>
        <w:rPr>
          <w:rFonts w:ascii="Times New Roman" w:hAnsi="Times New Roman" w:cs="Times New Roman"/>
          <w:b/>
          <w:sz w:val="26"/>
          <w:szCs w:val="26"/>
          <w:lang w:val="en-GB"/>
        </w:rPr>
        <w:t>Scheme 3.34</w:t>
      </w:r>
      <w:r w:rsidRPr="005616BC">
        <w:rPr>
          <w:rFonts w:ascii="Times New Roman" w:hAnsi="Times New Roman" w:cs="Times New Roman"/>
          <w:sz w:val="26"/>
          <w:szCs w:val="26"/>
          <w:lang w:val="en-GB"/>
        </w:rPr>
        <w:t>), expecting that compound (</w:t>
      </w:r>
      <w:r w:rsidRPr="005616BC">
        <w:rPr>
          <w:rFonts w:ascii="Times New Roman" w:hAnsi="Times New Roman" w:cs="Times New Roman"/>
          <w:b/>
          <w:sz w:val="26"/>
          <w:szCs w:val="26"/>
          <w:lang w:val="en-GB"/>
        </w:rPr>
        <w:t>9a</w:t>
      </w:r>
      <w:r w:rsidRPr="005616BC">
        <w:rPr>
          <w:rFonts w:ascii="Times New Roman" w:hAnsi="Times New Roman" w:cs="Times New Roman"/>
          <w:sz w:val="26"/>
          <w:szCs w:val="26"/>
          <w:lang w:val="en-GB"/>
        </w:rPr>
        <w:t>)</w:t>
      </w:r>
      <w:r w:rsidRPr="005616BC">
        <w:rPr>
          <w:rFonts w:ascii="Times New Roman" w:hAnsi="Times New Roman" w:cs="Times New Roman"/>
          <w:b/>
          <w:sz w:val="26"/>
          <w:szCs w:val="26"/>
          <w:lang w:val="en-GB"/>
        </w:rPr>
        <w:t xml:space="preserve"> </w:t>
      </w:r>
      <w:r w:rsidRPr="005616BC">
        <w:rPr>
          <w:rFonts w:ascii="Times New Roman" w:hAnsi="Times New Roman" w:cs="Times New Roman"/>
          <w:sz w:val="26"/>
          <w:szCs w:val="26"/>
          <w:lang w:val="en-GB"/>
        </w:rPr>
        <w:t>could undergo a one-pot borylation and subsequent cyclization.</w:t>
      </w:r>
      <w:r w:rsidRPr="00E97FE0">
        <w:rPr>
          <w:rFonts w:ascii="Arial" w:hAnsi="Arial" w:cs="Arial"/>
          <w:sz w:val="20"/>
          <w:lang w:val="en-GB"/>
        </w:rPr>
        <w:t xml:space="preserve"> </w:t>
      </w:r>
    </w:p>
    <w:p w:rsidR="0007279E" w:rsidRPr="005616BC" w:rsidRDefault="0007279E" w:rsidP="00DC56B1">
      <w:pPr>
        <w:spacing w:line="360" w:lineRule="auto"/>
        <w:contextualSpacing/>
        <w:jc w:val="both"/>
        <w:rPr>
          <w:rFonts w:ascii="Times New Roman" w:hAnsi="Times New Roman" w:cs="Times New Roman"/>
          <w:sz w:val="26"/>
          <w:szCs w:val="26"/>
          <w:lang w:val="en-GB"/>
        </w:rPr>
      </w:pPr>
    </w:p>
    <w:p w:rsidR="00DC56B1" w:rsidRPr="00E97FE0" w:rsidRDefault="00DC56B1" w:rsidP="00DC56B1">
      <w:pPr>
        <w:jc w:val="both"/>
        <w:rPr>
          <w:lang w:val="en-GB"/>
        </w:rPr>
      </w:pPr>
      <w:r>
        <w:rPr>
          <w:noProof/>
          <w:lang w:val="en-US"/>
        </w:rPr>
        <w:lastRenderedPageBreak/>
        <mc:AlternateContent>
          <mc:Choice Requires="wpg">
            <w:drawing>
              <wp:anchor distT="0" distB="0" distL="114300" distR="114300" simplePos="0" relativeHeight="251748352" behindDoc="0" locked="0" layoutInCell="1" allowOverlap="1" wp14:anchorId="273896F5" wp14:editId="4103FF55">
                <wp:simplePos x="0" y="0"/>
                <wp:positionH relativeFrom="margin">
                  <wp:align>center</wp:align>
                </wp:positionH>
                <wp:positionV relativeFrom="paragraph">
                  <wp:posOffset>6376</wp:posOffset>
                </wp:positionV>
                <wp:extent cx="5296535" cy="1821486"/>
                <wp:effectExtent l="0" t="0" r="0" b="0"/>
                <wp:wrapNone/>
                <wp:docPr id="489" name="Grupo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6535" cy="1821486"/>
                          <a:chOff x="0" y="0"/>
                          <a:chExt cx="5296535" cy="1821570"/>
                        </a:xfrm>
                      </wpg:grpSpPr>
                      <wps:wsp>
                        <wps:cNvPr id="490" name="Caixa de Texto 2"/>
                        <wps:cNvSpPr txBox="1">
                          <a:spLocks noChangeArrowheads="1"/>
                        </wps:cNvSpPr>
                        <wps:spPr bwMode="auto">
                          <a:xfrm>
                            <a:off x="214685" y="1327868"/>
                            <a:ext cx="4869815" cy="493702"/>
                          </a:xfrm>
                          <a:prstGeom prst="rect">
                            <a:avLst/>
                          </a:prstGeom>
                          <a:noFill/>
                          <a:ln w="9525">
                            <a:noFill/>
                            <a:miter lim="800000"/>
                            <a:headEnd/>
                            <a:tailEnd/>
                          </a:ln>
                        </wps:spPr>
                        <wps:txbx>
                          <w:txbxContent>
                            <w:p w:rsidR="00A877DB" w:rsidRPr="005616B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3.34</w:t>
                              </w:r>
                              <w:r w:rsidRPr="005616BC">
                                <w:rPr>
                                  <w:rFonts w:ascii="Times New Roman" w:hAnsi="Times New Roman" w:cs="Times New Roman"/>
                                  <w:sz w:val="24"/>
                                  <w:szCs w:val="20"/>
                                  <w:u w:val="single"/>
                                  <w:lang w:val="en-US"/>
                                </w:rPr>
                                <w:t>:</w:t>
                              </w:r>
                              <w:r w:rsidRPr="005616BC">
                                <w:rPr>
                                  <w:rFonts w:ascii="Times New Roman" w:hAnsi="Times New Roman" w:cs="Times New Roman"/>
                                  <w:sz w:val="24"/>
                                  <w:szCs w:val="20"/>
                                  <w:lang w:val="en-US"/>
                                </w:rPr>
                                <w:t xml:space="preserve"> Attempted one-pot borylation and cyclization of compound (</w:t>
                              </w:r>
                              <w:r w:rsidRPr="005616BC">
                                <w:rPr>
                                  <w:rFonts w:ascii="Times New Roman" w:hAnsi="Times New Roman" w:cs="Times New Roman"/>
                                  <w:b/>
                                  <w:sz w:val="24"/>
                                  <w:szCs w:val="20"/>
                                  <w:lang w:val="en-US"/>
                                </w:rPr>
                                <w:t>9a</w:t>
                              </w:r>
                              <w:r w:rsidRPr="00186696">
                                <w:rPr>
                                  <w:rFonts w:ascii="Times New Roman" w:hAnsi="Times New Roman" w:cs="Times New Roman"/>
                                  <w:sz w:val="24"/>
                                  <w:szCs w:val="20"/>
                                  <w:lang w:val="en-US"/>
                                </w:rPr>
                                <w:t>)</w:t>
                              </w:r>
                              <w:r w:rsidRPr="005616BC">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491" name="Imagem 49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296535" cy="10922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73896F5" id="Grupo 489" o:spid="_x0000_s1322" style="position:absolute;left:0;text-align:left;margin-left:0;margin-top:.5pt;width:417.05pt;height:143.4pt;z-index:251748352;mso-position-horizontal:center;mso-position-horizontal-relative:margin" coordsize="52965,18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">
                <v:shape id="_x0000_s1323" type="#_x0000_t202" style="position:absolute;left:2146;top:13278;width:48699;height:4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w:txbxContent>
                      <w:p w:rsidR="00A877DB" w:rsidRPr="005616B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3.34</w:t>
                        </w:r>
                        <w:r w:rsidRPr="005616BC">
                          <w:rPr>
                            <w:rFonts w:ascii="Times New Roman" w:hAnsi="Times New Roman" w:cs="Times New Roman"/>
                            <w:sz w:val="24"/>
                            <w:szCs w:val="20"/>
                            <w:u w:val="single"/>
                            <w:lang w:val="en-US"/>
                          </w:rPr>
                          <w:t>:</w:t>
                        </w:r>
                        <w:r w:rsidRPr="005616BC">
                          <w:rPr>
                            <w:rFonts w:ascii="Times New Roman" w:hAnsi="Times New Roman" w:cs="Times New Roman"/>
                            <w:sz w:val="24"/>
                            <w:szCs w:val="20"/>
                            <w:lang w:val="en-US"/>
                          </w:rPr>
                          <w:t xml:space="preserve"> Attempted one-pot borylation and cyclization of compound (</w:t>
                        </w:r>
                        <w:r w:rsidRPr="005616BC">
                          <w:rPr>
                            <w:rFonts w:ascii="Times New Roman" w:hAnsi="Times New Roman" w:cs="Times New Roman"/>
                            <w:b/>
                            <w:sz w:val="24"/>
                            <w:szCs w:val="20"/>
                            <w:lang w:val="en-US"/>
                          </w:rPr>
                          <w:t>9a</w:t>
                        </w:r>
                        <w:r w:rsidRPr="00186696">
                          <w:rPr>
                            <w:rFonts w:ascii="Times New Roman" w:hAnsi="Times New Roman" w:cs="Times New Roman"/>
                            <w:sz w:val="24"/>
                            <w:szCs w:val="20"/>
                            <w:lang w:val="en-US"/>
                          </w:rPr>
                          <w:t>)</w:t>
                        </w:r>
                        <w:r w:rsidRPr="005616BC">
                          <w:rPr>
                            <w:rFonts w:ascii="Times New Roman" w:hAnsi="Times New Roman" w:cs="Times New Roman"/>
                            <w:sz w:val="24"/>
                            <w:szCs w:val="20"/>
                            <w:lang w:val="en-US"/>
                          </w:rPr>
                          <w:t>.</w:t>
                        </w:r>
                      </w:p>
                    </w:txbxContent>
                  </v:textbox>
                </v:shape>
                <v:shape id="Imagem 491" o:spid="_x0000_s1324" type="#_x0000_t75" style="position:absolute;width:52965;height:10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J5XDAAAA3AAAAA8AAABkcnMvZG93bnJldi54bWxEj99qwjAUxu+FvUM4A+801Y2h1Sg6Nhiy&#10;m1Yf4NAc22JyUprM1LdfBMHLj+/Pj2+9HawRV+p961jBbJqBIK6cbrlWcDp+TxYgfEDWaByTght5&#10;2G5eRmvMtYtc0LUMtUgj7HNU0ITQ5VL6qiGLfuo64uSdXW8xJNnXUvcY07g1cp5lH9Jiy4nQYEef&#10;DVWX8s8mrvmNh+X+69JFo+dRvxW7fVEoNX4ddisQgYbwDD/aP1rB+3IG9zPpCM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4nlcMAAADcAAAADwAAAAAAAAAAAAAAAACf&#10;AgAAZHJzL2Rvd25yZXYueG1sUEsFBgAAAAAEAAQA9wAAAI8DAAAAAA==&#10;">
                  <v:imagedata r:id="rId241" o:title=""/>
                  <v:path arrowok="t"/>
                </v:shape>
                <w10:wrap anchorx="margin"/>
              </v:group>
            </w:pict>
          </mc:Fallback>
        </mc:AlternateContent>
      </w: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211FE">
        <w:rPr>
          <w:rFonts w:ascii="Times New Roman" w:hAnsi="Times New Roman" w:cs="Times New Roman"/>
          <w:sz w:val="26"/>
          <w:szCs w:val="26"/>
          <w:lang w:val="en-GB"/>
        </w:rPr>
        <w:t xml:space="preserve">However, upon analysis of the </w:t>
      </w:r>
      <w:r w:rsidRPr="00A211FE">
        <w:rPr>
          <w:rFonts w:ascii="Times New Roman" w:hAnsi="Times New Roman" w:cs="Times New Roman"/>
          <w:sz w:val="26"/>
          <w:szCs w:val="26"/>
          <w:vertAlign w:val="superscript"/>
          <w:lang w:val="en-GB"/>
        </w:rPr>
        <w:t>1</w:t>
      </w:r>
      <w:r w:rsidRPr="00A211FE">
        <w:rPr>
          <w:rFonts w:ascii="Times New Roman" w:hAnsi="Times New Roman" w:cs="Times New Roman"/>
          <w:sz w:val="26"/>
          <w:szCs w:val="26"/>
          <w:lang w:val="en-GB"/>
        </w:rPr>
        <w:t>H NMR spectrum of the reaction, we observed no traces of either the alcohol or the cyclic ketone. Instead, we observed the presence of the initial substrate (</w:t>
      </w:r>
      <w:r w:rsidRPr="00A211FE">
        <w:rPr>
          <w:rFonts w:ascii="Times New Roman" w:hAnsi="Times New Roman" w:cs="Times New Roman"/>
          <w:b/>
          <w:sz w:val="26"/>
          <w:szCs w:val="26"/>
          <w:lang w:val="en-GB"/>
        </w:rPr>
        <w:t>9a</w:t>
      </w:r>
      <w:r w:rsidRPr="00A211FE">
        <w:rPr>
          <w:rFonts w:ascii="Times New Roman" w:hAnsi="Times New Roman" w:cs="Times New Roman"/>
          <w:sz w:val="26"/>
          <w:szCs w:val="26"/>
          <w:lang w:val="en-GB"/>
        </w:rPr>
        <w:t>).</w:t>
      </w:r>
      <w:r w:rsidRPr="00186696">
        <w:rPr>
          <w:rFonts w:ascii="Times New Roman" w:hAnsi="Times New Roman" w:cs="Times New Roman"/>
          <w:sz w:val="26"/>
          <w:szCs w:val="26"/>
          <w:lang w:val="en-GB"/>
        </w:rPr>
        <w:t xml:space="preserve"> </w:t>
      </w:r>
    </w:p>
    <w:p w:rsidR="00DC56B1" w:rsidRPr="00186696"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Alternatively, we changed</w:t>
      </w:r>
      <w:r w:rsidRPr="00186696">
        <w:rPr>
          <w:rFonts w:ascii="Times New Roman" w:hAnsi="Times New Roman" w:cs="Times New Roman"/>
          <w:sz w:val="26"/>
          <w:szCs w:val="26"/>
          <w:lang w:val="en-GB"/>
        </w:rPr>
        <w:t xml:space="preserve"> the base from KOAc to tetrabutylammonium acetate (TBAAc) and </w:t>
      </w:r>
      <w:r>
        <w:rPr>
          <w:rFonts w:ascii="Times New Roman" w:hAnsi="Times New Roman" w:cs="Times New Roman"/>
          <w:sz w:val="26"/>
          <w:szCs w:val="26"/>
          <w:lang w:val="en-GB"/>
        </w:rPr>
        <w:t xml:space="preserve">increased </w:t>
      </w:r>
      <w:r w:rsidRPr="00186696">
        <w:rPr>
          <w:rFonts w:ascii="Times New Roman" w:hAnsi="Times New Roman" w:cs="Times New Roman"/>
          <w:sz w:val="26"/>
          <w:szCs w:val="26"/>
          <w:lang w:val="en-GB"/>
        </w:rPr>
        <w:t>the temperature from 80</w:t>
      </w:r>
      <w:r w:rsidR="00177A52">
        <w:rPr>
          <w:rFonts w:ascii="Times New Roman" w:hAnsi="Times New Roman" w:cs="Times New Roman"/>
          <w:sz w:val="26"/>
          <w:szCs w:val="26"/>
          <w:lang w:val="en-GB"/>
        </w:rPr>
        <w:t xml:space="preserve"> </w:t>
      </w:r>
      <w:r w:rsidRPr="00186696">
        <w:rPr>
          <w:rFonts w:ascii="Times New Roman" w:hAnsi="Times New Roman" w:cs="Times New Roman"/>
          <w:sz w:val="26"/>
          <w:szCs w:val="26"/>
          <w:lang w:val="en-GB"/>
        </w:rPr>
        <w:t>ºC to 120</w:t>
      </w:r>
      <w:r w:rsidR="00177A52">
        <w:rPr>
          <w:rFonts w:ascii="Times New Roman" w:hAnsi="Times New Roman" w:cs="Times New Roman"/>
          <w:sz w:val="26"/>
          <w:szCs w:val="26"/>
          <w:lang w:val="en-GB"/>
        </w:rPr>
        <w:t xml:space="preserve"> </w:t>
      </w:r>
      <w:r w:rsidRPr="00186696">
        <w:rPr>
          <w:rFonts w:ascii="Times New Roman" w:hAnsi="Times New Roman" w:cs="Times New Roman"/>
          <w:sz w:val="26"/>
          <w:szCs w:val="26"/>
          <w:lang w:val="en-GB"/>
        </w:rPr>
        <w:t>ºC</w:t>
      </w:r>
      <w:r w:rsidR="00177A52">
        <w:rPr>
          <w:rFonts w:ascii="Times New Roman" w:hAnsi="Times New Roman" w:cs="Times New Roman"/>
          <w:sz w:val="26"/>
          <w:szCs w:val="26"/>
          <w:lang w:val="en-GB"/>
        </w:rPr>
        <w:t xml:space="preserve"> (Solé´s work</w:t>
      </w:r>
      <w:r w:rsidR="00177A52">
        <w:rPr>
          <w:rFonts w:ascii="Times New Roman" w:hAnsi="Times New Roman" w:cs="Times New Roman"/>
          <w:sz w:val="26"/>
          <w:szCs w:val="26"/>
          <w:vertAlign w:val="superscript"/>
          <w:lang w:val="en-GB"/>
        </w:rPr>
        <w:t>73</w:t>
      </w:r>
      <w:r>
        <w:rPr>
          <w:rFonts w:ascii="Times New Roman" w:hAnsi="Times New Roman" w:cs="Times New Roman"/>
          <w:sz w:val="26"/>
          <w:szCs w:val="26"/>
          <w:lang w:val="en-GB"/>
        </w:rPr>
        <w:t xml:space="preserve"> included temperatures as high as 110</w:t>
      </w:r>
      <w:r w:rsidR="00177A52">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ºC), as these conditions </w:t>
      </w:r>
      <w:r w:rsidRPr="00186696">
        <w:rPr>
          <w:rFonts w:ascii="Times New Roman" w:hAnsi="Times New Roman" w:cs="Times New Roman"/>
          <w:sz w:val="26"/>
          <w:szCs w:val="26"/>
          <w:lang w:val="en-GB"/>
        </w:rPr>
        <w:t>provided us with the first trace amount of the ketone product (</w:t>
      </w:r>
      <w:r w:rsidRPr="00186696">
        <w:rPr>
          <w:rFonts w:ascii="Times New Roman" w:hAnsi="Times New Roman" w:cs="Times New Roman"/>
          <w:b/>
          <w:sz w:val="26"/>
          <w:szCs w:val="26"/>
          <w:lang w:val="en-GB"/>
        </w:rPr>
        <w:t>13b</w:t>
      </w:r>
      <w:r w:rsidRPr="00186696">
        <w:rPr>
          <w:rFonts w:ascii="Times New Roman" w:hAnsi="Times New Roman" w:cs="Times New Roman"/>
          <w:sz w:val="26"/>
          <w:szCs w:val="26"/>
          <w:lang w:val="en-GB"/>
        </w:rPr>
        <w:t>). At this point, we did not know if this result was a consequence of changing the ba</w:t>
      </w:r>
      <w:r>
        <w:rPr>
          <w:rFonts w:ascii="Times New Roman" w:hAnsi="Times New Roman" w:cs="Times New Roman"/>
          <w:sz w:val="26"/>
          <w:szCs w:val="26"/>
          <w:lang w:val="en-GB"/>
        </w:rPr>
        <w:t xml:space="preserve">se or the reaction temperature. </w:t>
      </w:r>
      <w:r w:rsidRPr="00186696">
        <w:rPr>
          <w:rFonts w:ascii="Times New Roman" w:hAnsi="Times New Roman" w:cs="Times New Roman"/>
          <w:sz w:val="26"/>
          <w:szCs w:val="26"/>
          <w:lang w:val="en-GB"/>
        </w:rPr>
        <w:t>In another reaction variation, we removed the pinacolborane from the reaction set-up, but unfortunately the results were the same as those obtained using the previous conditions</w:t>
      </w:r>
      <w:r>
        <w:rPr>
          <w:rFonts w:ascii="Times New Roman" w:hAnsi="Times New Roman" w:cs="Times New Roman"/>
          <w:sz w:val="26"/>
          <w:szCs w:val="26"/>
          <w:lang w:val="en-GB"/>
        </w:rPr>
        <w:t xml:space="preserve"> (employing a borane additive). Moreover, w</w:t>
      </w:r>
      <w:r w:rsidRPr="00186696">
        <w:rPr>
          <w:rFonts w:ascii="Times New Roman" w:hAnsi="Times New Roman" w:cs="Times New Roman"/>
          <w:sz w:val="26"/>
          <w:szCs w:val="26"/>
          <w:lang w:val="en-GB"/>
        </w:rPr>
        <w:t xml:space="preserve">e hypothesized that by adding specific additives like </w:t>
      </w:r>
      <w:r>
        <w:rPr>
          <w:rFonts w:ascii="Times New Roman" w:hAnsi="Times New Roman" w:cs="Times New Roman"/>
          <w:sz w:val="26"/>
          <w:szCs w:val="26"/>
          <w:lang w:val="en-GB"/>
        </w:rPr>
        <w:t>NEt</w:t>
      </w:r>
      <w:r w:rsidRPr="00186696">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(reduces palladium(II) species to the active palladium(0) species)</w:t>
      </w:r>
      <w:r w:rsidRPr="00186696">
        <w:rPr>
          <w:rStyle w:val="Refdenotaderodap"/>
          <w:rFonts w:ascii="Times New Roman" w:hAnsi="Times New Roman" w:cs="Times New Roman"/>
          <w:sz w:val="26"/>
          <w:szCs w:val="26"/>
          <w:lang w:val="en-GB"/>
        </w:rPr>
        <w:footnoteReference w:id="180"/>
      </w:r>
      <w:r w:rsidRPr="00186696">
        <w:rPr>
          <w:rFonts w:ascii="Times New Roman" w:hAnsi="Times New Roman" w:cs="Times New Roman"/>
          <w:sz w:val="26"/>
          <w:szCs w:val="26"/>
          <w:lang w:val="en-GB"/>
        </w:rPr>
        <w:t xml:space="preserve"> or a Lewis acid (augments the electrophilicity of the aldehyde carbon) we could enhance this reaction. </w:t>
      </w:r>
      <w:r>
        <w:rPr>
          <w:rFonts w:ascii="Times New Roman" w:hAnsi="Times New Roman" w:cs="Times New Roman"/>
          <w:sz w:val="26"/>
          <w:szCs w:val="26"/>
          <w:lang w:val="en-GB"/>
        </w:rPr>
        <w:t xml:space="preserve">Consequently, </w:t>
      </w:r>
      <w:r w:rsidRPr="00186696">
        <w:rPr>
          <w:rFonts w:ascii="Times New Roman" w:hAnsi="Times New Roman" w:cs="Times New Roman"/>
          <w:sz w:val="26"/>
          <w:szCs w:val="26"/>
          <w:lang w:val="en-GB"/>
        </w:rPr>
        <w:t>we added silver hexafluoroantimonate</w:t>
      </w:r>
      <w:r>
        <w:rPr>
          <w:rFonts w:ascii="Times New Roman" w:hAnsi="Times New Roman" w:cs="Times New Roman"/>
          <w:sz w:val="26"/>
          <w:szCs w:val="26"/>
          <w:lang w:val="en-GB"/>
        </w:rPr>
        <w:t xml:space="preserve"> to the reaction</w:t>
      </w:r>
      <w:r w:rsidRPr="00186696">
        <w:rPr>
          <w:rFonts w:ascii="Times New Roman" w:hAnsi="Times New Roman" w:cs="Times New Roman"/>
          <w:sz w:val="26"/>
          <w:szCs w:val="26"/>
          <w:lang w:val="en-GB"/>
        </w:rPr>
        <w:t>, unfortunately no product was observed.</w:t>
      </w:r>
      <w:r>
        <w:rPr>
          <w:rFonts w:ascii="Times New Roman" w:hAnsi="Times New Roman" w:cs="Times New Roman"/>
          <w:sz w:val="26"/>
          <w:szCs w:val="26"/>
          <w:lang w:val="en-GB"/>
        </w:rPr>
        <w:t xml:space="preserve"> </w:t>
      </w:r>
      <w:r w:rsidRPr="00186696">
        <w:rPr>
          <w:rFonts w:ascii="Times New Roman" w:hAnsi="Times New Roman" w:cs="Times New Roman"/>
          <w:sz w:val="26"/>
          <w:szCs w:val="26"/>
          <w:lang w:val="en-GB"/>
        </w:rPr>
        <w:t xml:space="preserve">In </w:t>
      </w:r>
      <w:r>
        <w:rPr>
          <w:rFonts w:ascii="Times New Roman" w:hAnsi="Times New Roman" w:cs="Times New Roman"/>
          <w:sz w:val="26"/>
          <w:szCs w:val="26"/>
          <w:lang w:val="en-GB"/>
        </w:rPr>
        <w:t xml:space="preserve">an </w:t>
      </w:r>
      <w:r w:rsidRPr="00186696">
        <w:rPr>
          <w:rFonts w:ascii="Times New Roman" w:hAnsi="Times New Roman" w:cs="Times New Roman"/>
          <w:sz w:val="26"/>
          <w:szCs w:val="26"/>
          <w:lang w:val="en-GB"/>
        </w:rPr>
        <w:t>additional</w:t>
      </w:r>
      <w:r>
        <w:rPr>
          <w:rFonts w:ascii="Times New Roman" w:hAnsi="Times New Roman" w:cs="Times New Roman"/>
          <w:sz w:val="26"/>
          <w:szCs w:val="26"/>
          <w:lang w:val="en-GB"/>
        </w:rPr>
        <w:t xml:space="preserve"> variation</w:t>
      </w:r>
      <w:r w:rsidRPr="00186696">
        <w:rPr>
          <w:rFonts w:ascii="Times New Roman" w:hAnsi="Times New Roman" w:cs="Times New Roman"/>
          <w:sz w:val="26"/>
          <w:szCs w:val="26"/>
          <w:lang w:val="en-GB"/>
        </w:rPr>
        <w:t xml:space="preserve">, we added a ligand </w:t>
      </w:r>
      <w:r>
        <w:rPr>
          <w:rFonts w:ascii="Times New Roman" w:hAnsi="Times New Roman" w:cs="Times New Roman"/>
          <w:sz w:val="26"/>
          <w:szCs w:val="26"/>
          <w:lang w:val="en-GB"/>
        </w:rPr>
        <w:t>(PPh</w:t>
      </w:r>
      <w:r w:rsidRPr="001A25ED">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w:t>
      </w:r>
      <w:r w:rsidRPr="00186696">
        <w:rPr>
          <w:rFonts w:ascii="Times New Roman" w:hAnsi="Times New Roman" w:cs="Times New Roman"/>
          <w:sz w:val="26"/>
          <w:szCs w:val="26"/>
          <w:lang w:val="en-GB"/>
        </w:rPr>
        <w:t xml:space="preserve">to the </w:t>
      </w:r>
      <w:r>
        <w:rPr>
          <w:rFonts w:ascii="Times New Roman" w:hAnsi="Times New Roman" w:cs="Times New Roman"/>
          <w:sz w:val="26"/>
          <w:szCs w:val="26"/>
          <w:lang w:val="en-GB"/>
        </w:rPr>
        <w:t>reactional mixture</w:t>
      </w:r>
      <w:r w:rsidRPr="00186696">
        <w:rPr>
          <w:rFonts w:ascii="Times New Roman" w:hAnsi="Times New Roman" w:cs="Times New Roman"/>
          <w:sz w:val="26"/>
          <w:szCs w:val="26"/>
          <w:lang w:val="en-GB"/>
        </w:rPr>
        <w:t>.</w:t>
      </w:r>
      <w:r>
        <w:rPr>
          <w:rFonts w:ascii="Times New Roman" w:hAnsi="Times New Roman" w:cs="Times New Roman"/>
          <w:sz w:val="26"/>
          <w:szCs w:val="26"/>
          <w:lang w:val="en-GB"/>
        </w:rPr>
        <w:t xml:space="preserve"> By employing this modification, </w:t>
      </w:r>
      <w:r w:rsidRPr="00186696">
        <w:rPr>
          <w:rFonts w:ascii="Times New Roman" w:hAnsi="Times New Roman" w:cs="Times New Roman"/>
          <w:sz w:val="26"/>
          <w:szCs w:val="26"/>
          <w:lang w:val="en-GB"/>
        </w:rPr>
        <w:t>we successfully managed to obtain</w:t>
      </w:r>
      <w:r>
        <w:rPr>
          <w:rFonts w:ascii="Times New Roman" w:hAnsi="Times New Roman" w:cs="Times New Roman"/>
          <w:sz w:val="26"/>
          <w:szCs w:val="26"/>
          <w:lang w:val="en-GB"/>
        </w:rPr>
        <w:t>,</w:t>
      </w:r>
      <w:r w:rsidRPr="00186696">
        <w:rPr>
          <w:rFonts w:ascii="Times New Roman" w:hAnsi="Times New Roman" w:cs="Times New Roman"/>
          <w:sz w:val="26"/>
          <w:szCs w:val="26"/>
          <w:lang w:val="en-GB"/>
        </w:rPr>
        <w:t xml:space="preserve"> </w:t>
      </w:r>
      <w:r>
        <w:rPr>
          <w:rFonts w:ascii="Times New Roman" w:hAnsi="Times New Roman" w:cs="Times New Roman"/>
          <w:sz w:val="26"/>
          <w:szCs w:val="26"/>
          <w:lang w:val="en-GB"/>
        </w:rPr>
        <w:t>f</w:t>
      </w:r>
      <w:r w:rsidRPr="00186696">
        <w:rPr>
          <w:rFonts w:ascii="Times New Roman" w:hAnsi="Times New Roman" w:cs="Times New Roman"/>
          <w:sz w:val="26"/>
          <w:szCs w:val="26"/>
          <w:lang w:val="en-GB"/>
        </w:rPr>
        <w:t>or the first time</w:t>
      </w:r>
      <w:r>
        <w:rPr>
          <w:rFonts w:ascii="Times New Roman" w:hAnsi="Times New Roman" w:cs="Times New Roman"/>
          <w:sz w:val="26"/>
          <w:szCs w:val="26"/>
          <w:lang w:val="en-GB"/>
        </w:rPr>
        <w:t>,</w:t>
      </w:r>
      <w:r w:rsidRPr="00186696">
        <w:rPr>
          <w:rFonts w:ascii="Times New Roman" w:hAnsi="Times New Roman" w:cs="Times New Roman"/>
          <w:sz w:val="26"/>
          <w:szCs w:val="26"/>
          <w:lang w:val="en-GB"/>
        </w:rPr>
        <w:t xml:space="preserve"> both the </w:t>
      </w:r>
      <w:r>
        <w:rPr>
          <w:rFonts w:ascii="Times New Roman" w:hAnsi="Times New Roman" w:cs="Times New Roman"/>
          <w:sz w:val="26"/>
          <w:szCs w:val="26"/>
          <w:lang w:val="en-GB"/>
        </w:rPr>
        <w:t>cyclo</w:t>
      </w:r>
      <w:r w:rsidRPr="00186696">
        <w:rPr>
          <w:rFonts w:ascii="Times New Roman" w:hAnsi="Times New Roman" w:cs="Times New Roman"/>
          <w:sz w:val="26"/>
          <w:szCs w:val="26"/>
          <w:lang w:val="en-GB"/>
        </w:rPr>
        <w:t>al</w:t>
      </w:r>
      <w:r>
        <w:rPr>
          <w:rFonts w:ascii="Times New Roman" w:hAnsi="Times New Roman" w:cs="Times New Roman"/>
          <w:sz w:val="26"/>
          <w:szCs w:val="26"/>
          <w:lang w:val="en-GB"/>
        </w:rPr>
        <w:t>kanol</w:t>
      </w:r>
      <w:r w:rsidRPr="00186696">
        <w:rPr>
          <w:rFonts w:ascii="Times New Roman" w:hAnsi="Times New Roman" w:cs="Times New Roman"/>
          <w:sz w:val="26"/>
          <w:szCs w:val="26"/>
          <w:lang w:val="en-GB"/>
        </w:rPr>
        <w:t xml:space="preserve"> and the cyclized ketone</w:t>
      </w:r>
      <w:r>
        <w:rPr>
          <w:rFonts w:ascii="Times New Roman" w:hAnsi="Times New Roman" w:cs="Times New Roman"/>
          <w:sz w:val="26"/>
          <w:szCs w:val="26"/>
          <w:lang w:val="en-GB"/>
        </w:rPr>
        <w:t>,</w:t>
      </w:r>
      <w:r w:rsidRPr="00186696">
        <w:rPr>
          <w:rFonts w:ascii="Times New Roman" w:hAnsi="Times New Roman" w:cs="Times New Roman"/>
          <w:sz w:val="26"/>
          <w:szCs w:val="26"/>
          <w:lang w:val="en-GB"/>
        </w:rPr>
        <w:t xml:space="preserve"> in about equal amounts</w:t>
      </w:r>
      <w:r>
        <w:rPr>
          <w:rFonts w:ascii="Times New Roman" w:hAnsi="Times New Roman" w:cs="Times New Roman"/>
          <w:sz w:val="26"/>
          <w:szCs w:val="26"/>
          <w:lang w:val="en-GB"/>
        </w:rPr>
        <w:t xml:space="preserve"> </w:t>
      </w:r>
      <w:r w:rsidRPr="00186696">
        <w:rPr>
          <w:rFonts w:ascii="Times New Roman" w:hAnsi="Times New Roman" w:cs="Times New Roman"/>
          <w:sz w:val="26"/>
          <w:szCs w:val="26"/>
          <w:lang w:val="en-GB"/>
        </w:rPr>
        <w:t>(</w:t>
      </w:r>
      <w:r>
        <w:rPr>
          <w:rFonts w:ascii="Times New Roman" w:hAnsi="Times New Roman" w:cs="Times New Roman"/>
          <w:b/>
          <w:sz w:val="26"/>
          <w:szCs w:val="26"/>
          <w:lang w:val="en-GB"/>
        </w:rPr>
        <w:t>Scheme 3.35</w:t>
      </w:r>
      <w:r w:rsidRPr="00186696">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07279E" w:rsidRDefault="0007279E" w:rsidP="00DC56B1">
      <w:pPr>
        <w:contextualSpacing/>
        <w:jc w:val="both"/>
        <w:rPr>
          <w:rFonts w:ascii="Arial" w:hAnsi="Arial" w:cs="Arial"/>
          <w:sz w:val="20"/>
          <w:lang w:val="en-GB"/>
        </w:rPr>
      </w:pPr>
    </w:p>
    <w:p w:rsidR="0007279E" w:rsidRPr="00E97FE0" w:rsidRDefault="0007279E"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749376" behindDoc="0" locked="0" layoutInCell="1" allowOverlap="1" wp14:anchorId="516740E9" wp14:editId="01320D1B">
                <wp:simplePos x="0" y="0"/>
                <wp:positionH relativeFrom="margin">
                  <wp:align>right</wp:align>
                </wp:positionH>
                <wp:positionV relativeFrom="paragraph">
                  <wp:posOffset>5334</wp:posOffset>
                </wp:positionV>
                <wp:extent cx="5400040" cy="2026311"/>
                <wp:effectExtent l="0" t="0" r="0" b="0"/>
                <wp:wrapNone/>
                <wp:docPr id="492" name="Grupo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2026311"/>
                          <a:chOff x="0" y="0"/>
                          <a:chExt cx="5400040" cy="2026944"/>
                        </a:xfrm>
                      </wpg:grpSpPr>
                      <wps:wsp>
                        <wps:cNvPr id="493" name="Caixa de Texto 2"/>
                        <wps:cNvSpPr txBox="1">
                          <a:spLocks noChangeArrowheads="1"/>
                        </wps:cNvSpPr>
                        <wps:spPr bwMode="auto">
                          <a:xfrm>
                            <a:off x="262393" y="1470991"/>
                            <a:ext cx="4869815" cy="555953"/>
                          </a:xfrm>
                          <a:prstGeom prst="rect">
                            <a:avLst/>
                          </a:prstGeom>
                          <a:noFill/>
                          <a:ln w="9525">
                            <a:noFill/>
                            <a:miter lim="800000"/>
                            <a:headEnd/>
                            <a:tailEnd/>
                          </a:ln>
                        </wps:spPr>
                        <wps:txbx>
                          <w:txbxContent>
                            <w:p w:rsidR="00A877DB" w:rsidRPr="0018669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3.35</w:t>
                              </w:r>
                              <w:r w:rsidRPr="00186696">
                                <w:rPr>
                                  <w:rFonts w:ascii="Times New Roman" w:hAnsi="Times New Roman" w:cs="Times New Roman"/>
                                  <w:sz w:val="24"/>
                                  <w:szCs w:val="20"/>
                                  <w:u w:val="single"/>
                                  <w:lang w:val="en-US"/>
                                </w:rPr>
                                <w:t>:</w:t>
                              </w:r>
                              <w:r w:rsidRPr="00186696">
                                <w:rPr>
                                  <w:rFonts w:ascii="Times New Roman" w:hAnsi="Times New Roman" w:cs="Times New Roman"/>
                                  <w:sz w:val="24"/>
                                  <w:szCs w:val="20"/>
                                  <w:lang w:val="en-US"/>
                                </w:rPr>
                                <w:t xml:space="preserve"> First successful cyclization of compound (</w:t>
                              </w:r>
                              <w:r w:rsidRPr="00186696">
                                <w:rPr>
                                  <w:rFonts w:ascii="Times New Roman" w:hAnsi="Times New Roman" w:cs="Times New Roman"/>
                                  <w:b/>
                                  <w:sz w:val="24"/>
                                  <w:szCs w:val="20"/>
                                  <w:lang w:val="en-US"/>
                                </w:rPr>
                                <w:t xml:space="preserve">9a) </w:t>
                              </w:r>
                              <w:r w:rsidRPr="00186696">
                                <w:rPr>
                                  <w:rFonts w:ascii="Times New Roman" w:hAnsi="Times New Roman" w:cs="Times New Roman"/>
                                  <w:sz w:val="24"/>
                                  <w:szCs w:val="20"/>
                                  <w:lang w:val="en-US"/>
                                </w:rPr>
                                <w:t xml:space="preserve">to </w:t>
                              </w:r>
                              <w:r>
                                <w:rPr>
                                  <w:rFonts w:ascii="Times New Roman" w:hAnsi="Times New Roman" w:cs="Times New Roman"/>
                                  <w:sz w:val="24"/>
                                  <w:szCs w:val="20"/>
                                  <w:lang w:val="en-US"/>
                                </w:rPr>
                                <w:t xml:space="preserve">the correspondent </w:t>
                              </w:r>
                              <w:r w:rsidRPr="00186696">
                                <w:rPr>
                                  <w:rFonts w:ascii="Times New Roman" w:hAnsi="Times New Roman" w:cs="Times New Roman"/>
                                  <w:sz w:val="24"/>
                                  <w:szCs w:val="20"/>
                                  <w:lang w:val="en-US"/>
                                </w:rPr>
                                <w:t>cyclic ketone</w:t>
                              </w:r>
                              <w:r w:rsidRPr="00186696">
                                <w:rPr>
                                  <w:rFonts w:ascii="Times New Roman" w:hAnsi="Times New Roman" w:cs="Times New Roman"/>
                                  <w:b/>
                                  <w:sz w:val="24"/>
                                  <w:szCs w:val="20"/>
                                  <w:lang w:val="en-US"/>
                                </w:rPr>
                                <w:t xml:space="preserve"> (13a) </w:t>
                              </w:r>
                              <w:r w:rsidRPr="00186696">
                                <w:rPr>
                                  <w:rFonts w:ascii="Times New Roman" w:hAnsi="Times New Roman" w:cs="Times New Roman"/>
                                  <w:sz w:val="24"/>
                                  <w:szCs w:val="20"/>
                                  <w:lang w:val="en-US"/>
                                </w:rPr>
                                <w:t>and the</w:t>
                              </w:r>
                              <w:r w:rsidRPr="00186696">
                                <w:rPr>
                                  <w:rFonts w:ascii="Times New Roman" w:hAnsi="Times New Roman" w:cs="Times New Roman"/>
                                  <w:b/>
                                  <w:sz w:val="24"/>
                                  <w:szCs w:val="20"/>
                                  <w:lang w:val="en-US"/>
                                </w:rPr>
                                <w:t xml:space="preserve"> </w:t>
                              </w:r>
                              <w:r w:rsidRPr="00186696">
                                <w:rPr>
                                  <w:rFonts w:ascii="Times New Roman" w:hAnsi="Times New Roman" w:cs="Times New Roman"/>
                                  <w:sz w:val="24"/>
                                  <w:szCs w:val="20"/>
                                  <w:lang w:val="en-US"/>
                                </w:rPr>
                                <w:t>cycloalkanol</w:t>
                              </w:r>
                              <w:r w:rsidRPr="00186696">
                                <w:rPr>
                                  <w:rFonts w:ascii="Times New Roman" w:hAnsi="Times New Roman" w:cs="Times New Roman"/>
                                  <w:b/>
                                  <w:sz w:val="24"/>
                                  <w:szCs w:val="20"/>
                                  <w:lang w:val="en-US"/>
                                </w:rPr>
                                <w:t xml:space="preserve"> (14a)</w:t>
                              </w:r>
                              <w:r w:rsidRPr="00186696">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494" name="Imagem 494"/>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400040" cy="11226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16740E9" id="Grupo 492" o:spid="_x0000_s1325" style="position:absolute;left:0;text-align:left;margin-left:374pt;margin-top:.4pt;width:425.2pt;height:159.55pt;z-index:251749376;mso-position-horizontal:right;mso-position-horizontal-relative:margin" coordsize="54000,20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">
                <v:shape id="_x0000_s1326" type="#_x0000_t202" style="position:absolute;left:2623;top:14709;width:48699;height:5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w:txbxContent>
                      <w:p w:rsidR="00A877DB" w:rsidRPr="0018669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3.35</w:t>
                        </w:r>
                        <w:r w:rsidRPr="00186696">
                          <w:rPr>
                            <w:rFonts w:ascii="Times New Roman" w:hAnsi="Times New Roman" w:cs="Times New Roman"/>
                            <w:sz w:val="24"/>
                            <w:szCs w:val="20"/>
                            <w:u w:val="single"/>
                            <w:lang w:val="en-US"/>
                          </w:rPr>
                          <w:t>:</w:t>
                        </w:r>
                        <w:r w:rsidRPr="00186696">
                          <w:rPr>
                            <w:rFonts w:ascii="Times New Roman" w:hAnsi="Times New Roman" w:cs="Times New Roman"/>
                            <w:sz w:val="24"/>
                            <w:szCs w:val="20"/>
                            <w:lang w:val="en-US"/>
                          </w:rPr>
                          <w:t xml:space="preserve"> First successful cyclization of compound (</w:t>
                        </w:r>
                        <w:r w:rsidRPr="00186696">
                          <w:rPr>
                            <w:rFonts w:ascii="Times New Roman" w:hAnsi="Times New Roman" w:cs="Times New Roman"/>
                            <w:b/>
                            <w:sz w:val="24"/>
                            <w:szCs w:val="20"/>
                            <w:lang w:val="en-US"/>
                          </w:rPr>
                          <w:t xml:space="preserve">9a) </w:t>
                        </w:r>
                        <w:r w:rsidRPr="00186696">
                          <w:rPr>
                            <w:rFonts w:ascii="Times New Roman" w:hAnsi="Times New Roman" w:cs="Times New Roman"/>
                            <w:sz w:val="24"/>
                            <w:szCs w:val="20"/>
                            <w:lang w:val="en-US"/>
                          </w:rPr>
                          <w:t xml:space="preserve">to </w:t>
                        </w:r>
                        <w:r>
                          <w:rPr>
                            <w:rFonts w:ascii="Times New Roman" w:hAnsi="Times New Roman" w:cs="Times New Roman"/>
                            <w:sz w:val="24"/>
                            <w:szCs w:val="20"/>
                            <w:lang w:val="en-US"/>
                          </w:rPr>
                          <w:t xml:space="preserve">the correspondent </w:t>
                        </w:r>
                        <w:r w:rsidRPr="00186696">
                          <w:rPr>
                            <w:rFonts w:ascii="Times New Roman" w:hAnsi="Times New Roman" w:cs="Times New Roman"/>
                            <w:sz w:val="24"/>
                            <w:szCs w:val="20"/>
                            <w:lang w:val="en-US"/>
                          </w:rPr>
                          <w:t>cyclic ketone</w:t>
                        </w:r>
                        <w:r w:rsidRPr="00186696">
                          <w:rPr>
                            <w:rFonts w:ascii="Times New Roman" w:hAnsi="Times New Roman" w:cs="Times New Roman"/>
                            <w:b/>
                            <w:sz w:val="24"/>
                            <w:szCs w:val="20"/>
                            <w:lang w:val="en-US"/>
                          </w:rPr>
                          <w:t xml:space="preserve"> (13a) </w:t>
                        </w:r>
                        <w:r w:rsidRPr="00186696">
                          <w:rPr>
                            <w:rFonts w:ascii="Times New Roman" w:hAnsi="Times New Roman" w:cs="Times New Roman"/>
                            <w:sz w:val="24"/>
                            <w:szCs w:val="20"/>
                            <w:lang w:val="en-US"/>
                          </w:rPr>
                          <w:t>and the</w:t>
                        </w:r>
                        <w:r w:rsidRPr="00186696">
                          <w:rPr>
                            <w:rFonts w:ascii="Times New Roman" w:hAnsi="Times New Roman" w:cs="Times New Roman"/>
                            <w:b/>
                            <w:sz w:val="24"/>
                            <w:szCs w:val="20"/>
                            <w:lang w:val="en-US"/>
                          </w:rPr>
                          <w:t xml:space="preserve"> </w:t>
                        </w:r>
                        <w:r w:rsidRPr="00186696">
                          <w:rPr>
                            <w:rFonts w:ascii="Times New Roman" w:hAnsi="Times New Roman" w:cs="Times New Roman"/>
                            <w:sz w:val="24"/>
                            <w:szCs w:val="20"/>
                            <w:lang w:val="en-US"/>
                          </w:rPr>
                          <w:t>cycloalkanol</w:t>
                        </w:r>
                        <w:r w:rsidRPr="00186696">
                          <w:rPr>
                            <w:rFonts w:ascii="Times New Roman" w:hAnsi="Times New Roman" w:cs="Times New Roman"/>
                            <w:b/>
                            <w:sz w:val="24"/>
                            <w:szCs w:val="20"/>
                            <w:lang w:val="en-US"/>
                          </w:rPr>
                          <w:t xml:space="preserve"> (14a)</w:t>
                        </w:r>
                        <w:r w:rsidRPr="00186696">
                          <w:rPr>
                            <w:rFonts w:ascii="Times New Roman" w:hAnsi="Times New Roman" w:cs="Times New Roman"/>
                            <w:sz w:val="24"/>
                            <w:szCs w:val="20"/>
                            <w:lang w:val="en-US"/>
                          </w:rPr>
                          <w:t>.</w:t>
                        </w:r>
                      </w:p>
                    </w:txbxContent>
                  </v:textbox>
                </v:shape>
                <v:shape id="Imagem 494" o:spid="_x0000_s1327" type="#_x0000_t75" style="position:absolute;width:54000;height:11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PyjXFAAAA3AAAAA8AAABkcnMvZG93bnJldi54bWxEj0FrwkAUhO8F/8PyBG91kxJsjK4SpAEv&#10;hTa1B2+P7DMJZt+G7Brjv+8WCj0OM/MNs91PphMjDa61rCBeRiCIK6tbrhWcvornFITzyBo7y6Tg&#10;QQ72u9nTFjNt7/xJY+lrESDsMlTQeN9nUrqqIYNuaXvi4F3sYNAHOdRSD3gPcNPJlyhaSYMth4UG&#10;ezo0VF3Lm1Hwym/n/KOPk+94nNL3k21XRVoqtZhP+QaEp8n/h//aR60gWSfweyYc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z8o1xQAAANwAAAAPAAAAAAAAAAAAAAAA&#10;AJ8CAABkcnMvZG93bnJldi54bWxQSwUGAAAAAAQABAD3AAAAkQMAAAAA&#10;">
                  <v:imagedata r:id="rId243"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07279E" w:rsidRDefault="0007279E" w:rsidP="00DC56B1">
      <w:pPr>
        <w:contextualSpacing/>
        <w:jc w:val="both"/>
        <w:rPr>
          <w:rFonts w:ascii="Arial" w:hAnsi="Arial" w:cs="Arial"/>
          <w:sz w:val="20"/>
          <w:lang w:val="en-GB"/>
        </w:rPr>
      </w:pPr>
    </w:p>
    <w:p w:rsidR="0007279E" w:rsidRDefault="0007279E"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Observing</w:t>
      </w:r>
      <w:r w:rsidRPr="00616D60">
        <w:rPr>
          <w:rFonts w:ascii="Times New Roman" w:hAnsi="Times New Roman" w:cs="Times New Roman"/>
          <w:sz w:val="26"/>
          <w:szCs w:val="26"/>
          <w:lang w:val="en-GB"/>
        </w:rPr>
        <w:t xml:space="preserve"> that the presence of a ligand was crucial in this reaction, we </w:t>
      </w:r>
      <w:r>
        <w:rPr>
          <w:rFonts w:ascii="Times New Roman" w:hAnsi="Times New Roman" w:cs="Times New Roman"/>
          <w:sz w:val="26"/>
          <w:szCs w:val="26"/>
          <w:lang w:val="en-GB"/>
        </w:rPr>
        <w:t>tested</w:t>
      </w:r>
      <w:r w:rsidRPr="00616D60">
        <w:rPr>
          <w:rFonts w:ascii="Times New Roman" w:hAnsi="Times New Roman" w:cs="Times New Roman"/>
          <w:sz w:val="26"/>
          <w:szCs w:val="26"/>
          <w:lang w:val="en-GB"/>
        </w:rPr>
        <w:t xml:space="preserve"> other ligands to see how these modifications</w:t>
      </w:r>
      <w:r>
        <w:rPr>
          <w:rFonts w:ascii="Times New Roman" w:hAnsi="Times New Roman" w:cs="Times New Roman"/>
          <w:sz w:val="26"/>
          <w:szCs w:val="26"/>
          <w:lang w:val="en-GB"/>
        </w:rPr>
        <w:t xml:space="preserve"> would</w:t>
      </w:r>
      <w:r w:rsidRPr="00616D60">
        <w:rPr>
          <w:rFonts w:ascii="Times New Roman" w:hAnsi="Times New Roman" w:cs="Times New Roman"/>
          <w:sz w:val="26"/>
          <w:szCs w:val="26"/>
          <w:lang w:val="en-GB"/>
        </w:rPr>
        <w:t xml:space="preserve"> affect </w:t>
      </w:r>
      <w:r>
        <w:rPr>
          <w:rFonts w:ascii="Times New Roman" w:hAnsi="Times New Roman" w:cs="Times New Roman"/>
          <w:sz w:val="26"/>
          <w:szCs w:val="26"/>
          <w:lang w:val="en-GB"/>
        </w:rPr>
        <w:t xml:space="preserve">the </w:t>
      </w:r>
      <w:r w:rsidRPr="00616D60">
        <w:rPr>
          <w:rFonts w:ascii="Times New Roman" w:hAnsi="Times New Roman" w:cs="Times New Roman"/>
          <w:sz w:val="26"/>
          <w:szCs w:val="26"/>
          <w:lang w:val="en-GB"/>
        </w:rPr>
        <w:t xml:space="preserve">selectivity </w:t>
      </w:r>
      <w:r>
        <w:rPr>
          <w:rFonts w:ascii="Times New Roman" w:hAnsi="Times New Roman" w:cs="Times New Roman"/>
          <w:sz w:val="26"/>
          <w:szCs w:val="26"/>
          <w:lang w:val="en-GB"/>
        </w:rPr>
        <w:t>of the reaction</w:t>
      </w:r>
      <w:r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The</w:t>
      </w:r>
      <w:r w:rsidRPr="00616D60">
        <w:rPr>
          <w:rFonts w:ascii="Times New Roman" w:hAnsi="Times New Roman" w:cs="Times New Roman"/>
          <w:sz w:val="26"/>
          <w:szCs w:val="26"/>
          <w:lang w:val="en-GB"/>
        </w:rPr>
        <w:t xml:space="preserve"> results showed that the mixture of Pd(MeCN)</w:t>
      </w:r>
      <w:r w:rsidRPr="00616D60">
        <w:rPr>
          <w:rFonts w:ascii="Times New Roman" w:hAnsi="Times New Roman" w:cs="Times New Roman"/>
          <w:sz w:val="26"/>
          <w:szCs w:val="26"/>
          <w:vertAlign w:val="subscript"/>
          <w:lang w:val="en-GB"/>
        </w:rPr>
        <w:t>2</w:t>
      </w:r>
      <w:r w:rsidR="005A48DA" w:rsidRPr="00616D60">
        <w:rPr>
          <w:rFonts w:ascii="Times New Roman" w:hAnsi="Times New Roman" w:cs="Times New Roman"/>
          <w:sz w:val="26"/>
          <w:szCs w:val="26"/>
          <w:lang w:val="en-GB"/>
        </w:rPr>
        <w:t>Cl</w:t>
      </w:r>
      <w:r w:rsidR="005A48DA" w:rsidRPr="00616D60">
        <w:rPr>
          <w:rFonts w:ascii="Times New Roman" w:hAnsi="Times New Roman" w:cs="Times New Roman"/>
          <w:sz w:val="26"/>
          <w:szCs w:val="26"/>
          <w:vertAlign w:val="subscript"/>
          <w:lang w:val="en-GB"/>
        </w:rPr>
        <w:t>2</w:t>
      </w:r>
      <w:r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and</w:t>
      </w:r>
      <w:r w:rsidRPr="00616D60">
        <w:rPr>
          <w:rFonts w:ascii="Times New Roman" w:hAnsi="Times New Roman" w:cs="Times New Roman"/>
          <w:sz w:val="26"/>
          <w:szCs w:val="26"/>
          <w:lang w:val="en-GB"/>
        </w:rPr>
        <w:t xml:space="preserve"> DPE-Phos represented the best </w:t>
      </w:r>
      <w:r>
        <w:rPr>
          <w:rFonts w:ascii="Times New Roman" w:hAnsi="Times New Roman" w:cs="Times New Roman"/>
          <w:sz w:val="26"/>
          <w:szCs w:val="26"/>
          <w:lang w:val="en-GB"/>
        </w:rPr>
        <w:t>catalyst-l</w:t>
      </w:r>
      <w:r w:rsidRPr="00616D60">
        <w:rPr>
          <w:rFonts w:ascii="Times New Roman" w:hAnsi="Times New Roman" w:cs="Times New Roman"/>
          <w:sz w:val="26"/>
          <w:szCs w:val="26"/>
          <w:lang w:val="en-GB"/>
        </w:rPr>
        <w:t>igand combination to obtain the highest aldehyde cyclization</w:t>
      </w:r>
      <w:r>
        <w:rPr>
          <w:rFonts w:ascii="Times New Roman" w:hAnsi="Times New Roman" w:cs="Times New Roman"/>
          <w:sz w:val="26"/>
          <w:szCs w:val="26"/>
          <w:lang w:val="en-GB"/>
        </w:rPr>
        <w:t xml:space="preserve">. </w:t>
      </w:r>
    </w:p>
    <w:p w:rsidR="00DC56B1" w:rsidRPr="00616D60"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In the next stage, we sought</w:t>
      </w:r>
      <w:r w:rsidRPr="00616D60">
        <w:rPr>
          <w:rFonts w:ascii="Times New Roman" w:hAnsi="Times New Roman" w:cs="Times New Roman"/>
          <w:sz w:val="26"/>
          <w:szCs w:val="26"/>
          <w:lang w:val="en-GB"/>
        </w:rPr>
        <w:t xml:space="preserve"> to </w:t>
      </w:r>
      <w:r>
        <w:rPr>
          <w:rFonts w:ascii="Times New Roman" w:hAnsi="Times New Roman" w:cs="Times New Roman"/>
          <w:sz w:val="26"/>
          <w:szCs w:val="26"/>
          <w:lang w:val="en-GB"/>
        </w:rPr>
        <w:t>improve</w:t>
      </w:r>
      <w:r w:rsidRPr="00616D60">
        <w:rPr>
          <w:rFonts w:ascii="Times New Roman" w:hAnsi="Times New Roman" w:cs="Times New Roman"/>
          <w:sz w:val="26"/>
          <w:szCs w:val="26"/>
          <w:lang w:val="en-GB"/>
        </w:rPr>
        <w:t xml:space="preserve"> the reaction yield. Consequently, </w:t>
      </w:r>
      <w:r>
        <w:rPr>
          <w:rFonts w:ascii="Times New Roman" w:hAnsi="Times New Roman" w:cs="Times New Roman"/>
          <w:sz w:val="26"/>
          <w:szCs w:val="26"/>
          <w:lang w:val="en-GB"/>
        </w:rPr>
        <w:t>employing</w:t>
      </w:r>
      <w:r w:rsidRPr="00616D60">
        <w:rPr>
          <w:rFonts w:ascii="Times New Roman" w:hAnsi="Times New Roman" w:cs="Times New Roman"/>
          <w:sz w:val="26"/>
          <w:szCs w:val="26"/>
          <w:lang w:val="en-GB"/>
        </w:rPr>
        <w:t xml:space="preserve"> the same conditions described in </w:t>
      </w:r>
      <w:r>
        <w:rPr>
          <w:rFonts w:ascii="Times New Roman" w:hAnsi="Times New Roman" w:cs="Times New Roman"/>
          <w:b/>
          <w:sz w:val="26"/>
          <w:szCs w:val="26"/>
          <w:lang w:val="en-GB"/>
        </w:rPr>
        <w:t>Scheme</w:t>
      </w:r>
      <w:r w:rsidRPr="00616D60">
        <w:rPr>
          <w:rFonts w:ascii="Times New Roman" w:hAnsi="Times New Roman" w:cs="Times New Roman"/>
          <w:b/>
          <w:sz w:val="26"/>
          <w:szCs w:val="26"/>
          <w:lang w:val="en-GB"/>
        </w:rPr>
        <w:t xml:space="preserve"> </w:t>
      </w:r>
      <w:r>
        <w:rPr>
          <w:rFonts w:ascii="Times New Roman" w:hAnsi="Times New Roman" w:cs="Times New Roman"/>
          <w:b/>
          <w:sz w:val="26"/>
          <w:szCs w:val="26"/>
          <w:lang w:val="en-GB"/>
        </w:rPr>
        <w:t>3.35</w:t>
      </w:r>
      <w:r>
        <w:rPr>
          <w:rFonts w:ascii="Times New Roman" w:hAnsi="Times New Roman" w:cs="Times New Roman"/>
          <w:sz w:val="26"/>
          <w:szCs w:val="26"/>
          <w:lang w:val="en-GB"/>
        </w:rPr>
        <w:t>,</w:t>
      </w:r>
      <w:r w:rsidRPr="00616D60">
        <w:rPr>
          <w:rFonts w:ascii="Times New Roman" w:hAnsi="Times New Roman" w:cs="Times New Roman"/>
          <w:b/>
          <w:sz w:val="26"/>
          <w:szCs w:val="26"/>
          <w:lang w:val="en-GB"/>
        </w:rPr>
        <w:t xml:space="preserve"> </w:t>
      </w:r>
      <w:r>
        <w:rPr>
          <w:rFonts w:ascii="Times New Roman" w:hAnsi="Times New Roman" w:cs="Times New Roman"/>
          <w:sz w:val="26"/>
          <w:szCs w:val="26"/>
          <w:lang w:val="en-GB"/>
        </w:rPr>
        <w:t>but using</w:t>
      </w:r>
      <w:r w:rsidRPr="00616D60">
        <w:rPr>
          <w:rFonts w:ascii="Times New Roman" w:hAnsi="Times New Roman" w:cs="Times New Roman"/>
          <w:sz w:val="26"/>
          <w:szCs w:val="26"/>
          <w:lang w:val="en-GB"/>
        </w:rPr>
        <w:t xml:space="preserve"> DPE-Phos </w:t>
      </w:r>
      <w:r>
        <w:rPr>
          <w:rFonts w:ascii="Times New Roman" w:hAnsi="Times New Roman" w:cs="Times New Roman"/>
          <w:sz w:val="26"/>
          <w:szCs w:val="26"/>
          <w:lang w:val="en-GB"/>
        </w:rPr>
        <w:t xml:space="preserve">as the ligand and </w:t>
      </w:r>
      <w:r w:rsidRPr="00616D60">
        <w:rPr>
          <w:rFonts w:ascii="Times New Roman" w:hAnsi="Times New Roman" w:cs="Times New Roman"/>
          <w:sz w:val="26"/>
          <w:szCs w:val="26"/>
          <w:lang w:val="en-GB"/>
        </w:rPr>
        <w:t>1.2 equivalents of boron trifluoride diethyl etherate (BF</w:t>
      </w:r>
      <w:r w:rsidRPr="00616D60">
        <w:rPr>
          <w:rFonts w:ascii="Times New Roman" w:hAnsi="Times New Roman" w:cs="Times New Roman"/>
          <w:sz w:val="26"/>
          <w:szCs w:val="26"/>
          <w:vertAlign w:val="subscript"/>
          <w:lang w:val="en-GB"/>
        </w:rPr>
        <w:t>3</w:t>
      </w:r>
      <w:r w:rsidRPr="00616D60">
        <w:rPr>
          <w:rFonts w:ascii="Times New Roman" w:hAnsi="Times New Roman" w:cs="Times New Roman"/>
          <w:sz w:val="26"/>
          <w:szCs w:val="26"/>
          <w:lang w:val="en-GB"/>
        </w:rPr>
        <w:t>OEt</w:t>
      </w:r>
      <w:r w:rsidRPr="00616D60">
        <w:rPr>
          <w:rFonts w:ascii="Times New Roman" w:hAnsi="Times New Roman" w:cs="Times New Roman"/>
          <w:sz w:val="26"/>
          <w:szCs w:val="26"/>
          <w:vertAlign w:val="subscript"/>
          <w:lang w:val="en-GB"/>
        </w:rPr>
        <w:t>2</w:t>
      </w:r>
      <w:r w:rsidRPr="00616D60">
        <w:rPr>
          <w:rFonts w:ascii="Times New Roman" w:hAnsi="Times New Roman" w:cs="Times New Roman"/>
          <w:sz w:val="26"/>
          <w:szCs w:val="26"/>
          <w:lang w:val="en-GB"/>
        </w:rPr>
        <w:t>)</w:t>
      </w:r>
      <w:r>
        <w:rPr>
          <w:rFonts w:ascii="Times New Roman" w:hAnsi="Times New Roman" w:cs="Times New Roman"/>
          <w:sz w:val="26"/>
          <w:szCs w:val="26"/>
          <w:lang w:val="en-GB"/>
        </w:rPr>
        <w:t>,</w:t>
      </w:r>
      <w:r w:rsidRPr="00616D60">
        <w:rPr>
          <w:rFonts w:ascii="Times New Roman" w:hAnsi="Times New Roman" w:cs="Times New Roman"/>
          <w:sz w:val="26"/>
          <w:szCs w:val="26"/>
          <w:lang w:val="en-GB"/>
        </w:rPr>
        <w:t xml:space="preserve"> the results showed a rise in the yield of the alcohol derivative (49 % yield measured through the addition of an internal standard</w:t>
      </w:r>
      <w:r>
        <w:rPr>
          <w:rFonts w:ascii="Times New Roman" w:hAnsi="Times New Roman" w:cs="Times New Roman"/>
          <w:sz w:val="26"/>
          <w:szCs w:val="26"/>
          <w:lang w:val="en-GB"/>
        </w:rPr>
        <w:t>, mesitylene</w:t>
      </w:r>
      <w:r w:rsidRPr="00616D60">
        <w:rPr>
          <w:rFonts w:ascii="Times New Roman" w:hAnsi="Times New Roman" w:cs="Times New Roman"/>
          <w:sz w:val="26"/>
          <w:szCs w:val="26"/>
          <w:lang w:val="en-GB"/>
        </w:rPr>
        <w:t>). Likewise</w:t>
      </w:r>
      <w:r>
        <w:rPr>
          <w:rFonts w:ascii="Times New Roman" w:hAnsi="Times New Roman" w:cs="Times New Roman"/>
          <w:sz w:val="26"/>
          <w:szCs w:val="26"/>
          <w:lang w:val="en-GB"/>
        </w:rPr>
        <w:t>,</w:t>
      </w:r>
      <w:r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the</w:t>
      </w:r>
      <w:r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increment in</w:t>
      </w:r>
      <w:r w:rsidRPr="00616D60">
        <w:rPr>
          <w:rFonts w:ascii="Times New Roman" w:hAnsi="Times New Roman" w:cs="Times New Roman"/>
          <w:sz w:val="26"/>
          <w:szCs w:val="26"/>
          <w:lang w:val="en-GB"/>
        </w:rPr>
        <w:t xml:space="preserve"> the loading of the catalyst (loading was doubled) and the ligand (loading was doubled) helped </w:t>
      </w:r>
      <w:r>
        <w:rPr>
          <w:rFonts w:ascii="Times New Roman" w:hAnsi="Times New Roman" w:cs="Times New Roman"/>
          <w:sz w:val="26"/>
          <w:szCs w:val="26"/>
          <w:lang w:val="en-GB"/>
        </w:rPr>
        <w:t>increasing</w:t>
      </w:r>
      <w:r w:rsidRPr="00616D60">
        <w:rPr>
          <w:rFonts w:ascii="Times New Roman" w:hAnsi="Times New Roman" w:cs="Times New Roman"/>
          <w:sz w:val="26"/>
          <w:szCs w:val="26"/>
          <w:lang w:val="en-GB"/>
        </w:rPr>
        <w:t xml:space="preserve"> the yield of the alcohol derivative.</w:t>
      </w:r>
    </w:p>
    <w:p w:rsidR="00DC56B1" w:rsidRPr="00E97FE0" w:rsidRDefault="00DC56B1" w:rsidP="00DC56B1">
      <w:pPr>
        <w:spacing w:line="360" w:lineRule="auto"/>
        <w:contextualSpacing/>
        <w:jc w:val="both"/>
        <w:rPr>
          <w:rFonts w:ascii="Arial" w:hAnsi="Arial" w:cs="Arial"/>
          <w:sz w:val="20"/>
          <w:lang w:val="en-GB"/>
        </w:rPr>
      </w:pPr>
      <w:r>
        <w:rPr>
          <w:rFonts w:ascii="Times New Roman" w:hAnsi="Times New Roman" w:cs="Times New Roman"/>
          <w:sz w:val="26"/>
          <w:szCs w:val="26"/>
          <w:lang w:val="en-GB"/>
        </w:rPr>
        <w:tab/>
        <w:t>After these</w:t>
      </w:r>
      <w:r w:rsidRPr="00616D60">
        <w:rPr>
          <w:rFonts w:ascii="Times New Roman" w:hAnsi="Times New Roman" w:cs="Times New Roman"/>
          <w:sz w:val="26"/>
          <w:szCs w:val="26"/>
          <w:lang w:val="en-GB"/>
        </w:rPr>
        <w:t xml:space="preserve"> preliminary </w:t>
      </w:r>
      <w:r>
        <w:rPr>
          <w:rFonts w:ascii="Times New Roman" w:hAnsi="Times New Roman" w:cs="Times New Roman"/>
          <w:sz w:val="26"/>
          <w:szCs w:val="26"/>
          <w:lang w:val="en-GB"/>
        </w:rPr>
        <w:t>reactions</w:t>
      </w:r>
      <w:r w:rsidRPr="00616D60">
        <w:rPr>
          <w:rFonts w:ascii="Times New Roman" w:hAnsi="Times New Roman" w:cs="Times New Roman"/>
          <w:sz w:val="26"/>
          <w:szCs w:val="26"/>
          <w:lang w:val="en-GB"/>
        </w:rPr>
        <w:t>, we conducted a screening of bases using compound (</w:t>
      </w:r>
      <w:r w:rsidRPr="00616D60">
        <w:rPr>
          <w:rFonts w:ascii="Times New Roman" w:hAnsi="Times New Roman" w:cs="Times New Roman"/>
          <w:b/>
          <w:sz w:val="26"/>
          <w:szCs w:val="26"/>
          <w:lang w:val="en-GB"/>
        </w:rPr>
        <w:t>9a</w:t>
      </w:r>
      <w:r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in</w:t>
      </w:r>
      <w:r w:rsidRPr="00616D60">
        <w:rPr>
          <w:rFonts w:ascii="Times New Roman" w:hAnsi="Times New Roman" w:cs="Times New Roman"/>
          <w:sz w:val="26"/>
          <w:szCs w:val="26"/>
          <w:lang w:val="en-GB"/>
        </w:rPr>
        <w:t xml:space="preserve"> </w:t>
      </w:r>
      <w:r w:rsidR="005A48DA" w:rsidRPr="00616D60">
        <w:rPr>
          <w:rFonts w:ascii="Times New Roman" w:hAnsi="Times New Roman" w:cs="Times New Roman"/>
          <w:sz w:val="26"/>
          <w:szCs w:val="26"/>
          <w:lang w:val="en-GB"/>
        </w:rPr>
        <w:t>Pd(MeCN)</w:t>
      </w:r>
      <w:r w:rsidR="005A48DA" w:rsidRPr="00616D60">
        <w:rPr>
          <w:rFonts w:ascii="Times New Roman" w:hAnsi="Times New Roman" w:cs="Times New Roman"/>
          <w:sz w:val="26"/>
          <w:szCs w:val="26"/>
          <w:vertAlign w:val="subscript"/>
          <w:lang w:val="en-GB"/>
        </w:rPr>
        <w:t>2</w:t>
      </w:r>
      <w:r w:rsidR="005A48DA" w:rsidRPr="00616D60">
        <w:rPr>
          <w:rFonts w:ascii="Times New Roman" w:hAnsi="Times New Roman" w:cs="Times New Roman"/>
          <w:sz w:val="26"/>
          <w:szCs w:val="26"/>
          <w:lang w:val="en-GB"/>
        </w:rPr>
        <w:t>Cl</w:t>
      </w:r>
      <w:r w:rsidR="005A48DA" w:rsidRPr="00616D60">
        <w:rPr>
          <w:rFonts w:ascii="Times New Roman" w:hAnsi="Times New Roman" w:cs="Times New Roman"/>
          <w:sz w:val="26"/>
          <w:szCs w:val="26"/>
          <w:vertAlign w:val="subscript"/>
          <w:lang w:val="en-GB"/>
        </w:rPr>
        <w:t>2</w:t>
      </w:r>
      <w:r w:rsidR="005A48DA" w:rsidRPr="00616D60">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and </w:t>
      </w:r>
      <w:r w:rsidRPr="00616D60">
        <w:rPr>
          <w:rFonts w:ascii="Times New Roman" w:hAnsi="Times New Roman" w:cs="Times New Roman"/>
          <w:sz w:val="26"/>
          <w:szCs w:val="26"/>
          <w:lang w:val="en-GB"/>
        </w:rPr>
        <w:t>PPh</w:t>
      </w:r>
      <w:r w:rsidRPr="00616D60">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r w:rsidRPr="00616D60">
        <w:rPr>
          <w:rFonts w:ascii="Times New Roman" w:hAnsi="Times New Roman" w:cs="Times New Roman"/>
          <w:sz w:val="26"/>
          <w:szCs w:val="26"/>
          <w:lang w:val="en-GB"/>
        </w:rPr>
        <w:t xml:space="preserve"> in dioxane</w:t>
      </w:r>
      <w:r>
        <w:rPr>
          <w:rFonts w:ascii="Times New Roman" w:hAnsi="Times New Roman" w:cs="Times New Roman"/>
          <w:sz w:val="26"/>
          <w:szCs w:val="26"/>
          <w:lang w:val="en-GB"/>
        </w:rPr>
        <w:t>,</w:t>
      </w:r>
      <w:r w:rsidRPr="00616D60">
        <w:rPr>
          <w:rFonts w:ascii="Times New Roman" w:hAnsi="Times New Roman" w:cs="Times New Roman"/>
          <w:sz w:val="26"/>
          <w:szCs w:val="26"/>
          <w:lang w:val="en-GB"/>
        </w:rPr>
        <w:t xml:space="preserve"> at 120ºC</w:t>
      </w:r>
      <w:r>
        <w:rPr>
          <w:rFonts w:ascii="Times New Roman" w:hAnsi="Times New Roman" w:cs="Times New Roman"/>
          <w:sz w:val="26"/>
          <w:szCs w:val="26"/>
          <w:lang w:val="en-GB"/>
        </w:rPr>
        <w:t>,</w:t>
      </w:r>
      <w:r w:rsidRPr="00616D60">
        <w:rPr>
          <w:rFonts w:ascii="Times New Roman" w:hAnsi="Times New Roman" w:cs="Times New Roman"/>
          <w:sz w:val="26"/>
          <w:szCs w:val="26"/>
          <w:lang w:val="en-GB"/>
        </w:rPr>
        <w:t xml:space="preserve"> for 18 hours (</w:t>
      </w:r>
      <w:r>
        <w:rPr>
          <w:rFonts w:ascii="Times New Roman" w:hAnsi="Times New Roman" w:cs="Times New Roman"/>
          <w:b/>
          <w:sz w:val="26"/>
          <w:szCs w:val="26"/>
          <w:lang w:val="en-GB"/>
        </w:rPr>
        <w:t>Scheme 3.36</w:t>
      </w:r>
      <w:r w:rsidRPr="00616D60">
        <w:rPr>
          <w:rFonts w:ascii="Times New Roman" w:hAnsi="Times New Roman" w:cs="Times New Roman"/>
          <w:sz w:val="26"/>
          <w:szCs w:val="26"/>
          <w:lang w:val="en-GB"/>
        </w:rPr>
        <w:t xml:space="preserve">). The results of this screening are shown in </w:t>
      </w:r>
      <w:r>
        <w:rPr>
          <w:rFonts w:ascii="Times New Roman" w:hAnsi="Times New Roman" w:cs="Times New Roman"/>
          <w:b/>
          <w:sz w:val="26"/>
          <w:szCs w:val="26"/>
          <w:lang w:val="en-GB"/>
        </w:rPr>
        <w:t>Table</w:t>
      </w:r>
      <w:r w:rsidRPr="00616D60">
        <w:rPr>
          <w:rFonts w:ascii="Times New Roman" w:hAnsi="Times New Roman" w:cs="Times New Roman"/>
          <w:b/>
          <w:sz w:val="26"/>
          <w:szCs w:val="26"/>
          <w:lang w:val="en-GB"/>
        </w:rPr>
        <w:t xml:space="preserve"> 3.2</w:t>
      </w:r>
      <w:r w:rsidRPr="00616D60">
        <w:rPr>
          <w:rFonts w:ascii="Times New Roman" w:hAnsi="Times New Roman" w:cs="Times New Roman"/>
          <w:sz w:val="26"/>
          <w:szCs w:val="26"/>
          <w:lang w:val="en-GB"/>
        </w:rPr>
        <w:t>.</w:t>
      </w:r>
      <w:r w:rsidRPr="00CB078D">
        <w:rPr>
          <w:rFonts w:ascii="Times New Roman" w:hAnsi="Times New Roman" w:cs="Times New Roman"/>
          <w:lang w:val="en-GB"/>
        </w:rPr>
        <w:t xml:space="preserve"> </w:t>
      </w:r>
    </w:p>
    <w:p w:rsidR="00DC56B1" w:rsidRDefault="00DC56B1" w:rsidP="00DC56B1">
      <w:pPr>
        <w:contextualSpacing/>
        <w:jc w:val="both"/>
        <w:rPr>
          <w:rFonts w:ascii="Arial" w:hAnsi="Arial" w:cs="Arial"/>
          <w:sz w:val="20"/>
          <w:lang w:val="en-GB"/>
        </w:rPr>
      </w:pPr>
    </w:p>
    <w:p w:rsidR="005A48DA" w:rsidRPr="00E97FE0" w:rsidRDefault="005A48DA"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0400" behindDoc="0" locked="0" layoutInCell="1" allowOverlap="1" wp14:anchorId="782D6BD8" wp14:editId="018F2FAA">
                <wp:simplePos x="0" y="0"/>
                <wp:positionH relativeFrom="margin">
                  <wp:align>right</wp:align>
                </wp:positionH>
                <wp:positionV relativeFrom="paragraph">
                  <wp:posOffset>8610</wp:posOffset>
                </wp:positionV>
                <wp:extent cx="5400040" cy="1609725"/>
                <wp:effectExtent l="0" t="0" r="0" b="0"/>
                <wp:wrapNone/>
                <wp:docPr id="495" name="Grupo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609725"/>
                          <a:chOff x="0" y="0"/>
                          <a:chExt cx="5400040" cy="1609769"/>
                        </a:xfrm>
                      </wpg:grpSpPr>
                      <wps:wsp>
                        <wps:cNvPr id="496" name="Caixa de Texto 2"/>
                        <wps:cNvSpPr txBox="1">
                          <a:spLocks noChangeArrowheads="1"/>
                        </wps:cNvSpPr>
                        <wps:spPr bwMode="auto">
                          <a:xfrm>
                            <a:off x="232564" y="1242104"/>
                            <a:ext cx="4869815" cy="367665"/>
                          </a:xfrm>
                          <a:prstGeom prst="rect">
                            <a:avLst/>
                          </a:prstGeom>
                          <a:noFill/>
                          <a:ln w="9525">
                            <a:noFill/>
                            <a:miter lim="800000"/>
                            <a:headEnd/>
                            <a:tailEnd/>
                          </a:ln>
                        </wps:spPr>
                        <wps:txbx>
                          <w:txbxContent>
                            <w:p w:rsidR="00A877DB" w:rsidRPr="00616D6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3.36</w:t>
                              </w:r>
                              <w:r w:rsidRPr="00616D60">
                                <w:rPr>
                                  <w:rFonts w:ascii="Times New Roman" w:hAnsi="Times New Roman" w:cs="Times New Roman"/>
                                  <w:b/>
                                  <w:sz w:val="24"/>
                                  <w:szCs w:val="20"/>
                                  <w:u w:val="single"/>
                                  <w:lang w:val="en-US"/>
                                </w:rPr>
                                <w:t>:</w:t>
                              </w:r>
                              <w:r w:rsidRPr="00616D60">
                                <w:rPr>
                                  <w:rFonts w:ascii="Times New Roman" w:hAnsi="Times New Roman" w:cs="Times New Roman"/>
                                  <w:sz w:val="24"/>
                                  <w:szCs w:val="20"/>
                                  <w:lang w:val="en-US"/>
                                </w:rPr>
                                <w:t xml:space="preserve"> General conditions for the base screening studies.</w:t>
                              </w:r>
                            </w:p>
                          </w:txbxContent>
                        </wps:txbx>
                        <wps:bodyPr rot="0" vert="horz" wrap="square" lIns="91440" tIns="45720" rIns="91440" bIns="45720" anchor="t" anchorCtr="0">
                          <a:noAutofit/>
                        </wps:bodyPr>
                      </wps:wsp>
                      <pic:pic xmlns:pic="http://schemas.openxmlformats.org/drawingml/2006/picture">
                        <pic:nvPicPr>
                          <pic:cNvPr id="497" name="Imagem 497"/>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400040" cy="10109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82D6BD8" id="Grupo 495" o:spid="_x0000_s1328" style="position:absolute;left:0;text-align:left;margin-left:374pt;margin-top:.7pt;width:425.2pt;height:126.75pt;z-index:251750400;mso-position-horizontal:right;mso-position-horizontal-relative:margin" coordsize="54000,1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">
                <v:shape id="_x0000_s1329" type="#_x0000_t202" style="position:absolute;left:2325;top:12421;width:48698;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UDMMA&#10;AADcAAAADwAAAGRycy9kb3ducmV2LnhtbESPQYvCMBSE7wv+h/AEb2uiqGg1iiiCJ5d1VfD2aJ5t&#10;sXkpTbT135uFhT0OM/MNs1i1thRPqn3hWMOgr0AQp84UnGk4/ew+pyB8QDZYOiYNL/KwWnY+FpgY&#10;1/A3PY8hExHCPkENeQhVIqVPc7Lo+64ijt7N1RZDlHUmTY1NhNtSDpWaSIsFx4UcK9rklN6PD6vh&#10;fLhdLyP1lW3tuGpcqyTbmdS6123XcxCB2vAf/mvvjYbRb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EUDMMAAADcAAAADwAAAAAAAAAAAAAAAACYAgAAZHJzL2Rv&#10;d25yZXYueG1sUEsFBgAAAAAEAAQA9QAAAIgDAAAAAA==&#10;" filled="f" stroked="f">
                  <v:textbox>
                    <w:txbxContent>
                      <w:p w:rsidR="00A877DB" w:rsidRPr="00616D6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3.36</w:t>
                        </w:r>
                        <w:r w:rsidRPr="00616D60">
                          <w:rPr>
                            <w:rFonts w:ascii="Times New Roman" w:hAnsi="Times New Roman" w:cs="Times New Roman"/>
                            <w:b/>
                            <w:sz w:val="24"/>
                            <w:szCs w:val="20"/>
                            <w:u w:val="single"/>
                            <w:lang w:val="en-US"/>
                          </w:rPr>
                          <w:t>:</w:t>
                        </w:r>
                        <w:r w:rsidRPr="00616D60">
                          <w:rPr>
                            <w:rFonts w:ascii="Times New Roman" w:hAnsi="Times New Roman" w:cs="Times New Roman"/>
                            <w:sz w:val="24"/>
                            <w:szCs w:val="20"/>
                            <w:lang w:val="en-US"/>
                          </w:rPr>
                          <w:t xml:space="preserve"> General conditions for the base screening studies.</w:t>
                        </w:r>
                      </w:p>
                    </w:txbxContent>
                  </v:textbox>
                </v:shape>
                <v:shape id="Imagem 497" o:spid="_x0000_s1330" type="#_x0000_t75" style="position:absolute;width:54000;height:10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Uc1bEAAAA3AAAAA8AAABkcnMvZG93bnJldi54bWxEj8FqwzAQRO+F/oPYQm+N7BDc2okSQiCQ&#10;U0nt5r5YG8vEWhlLSdR+fVUo9DjMzBtmtYl2EDeafO9YQT7LQBC3TvfcKfhs9i9vIHxA1jg4JgVf&#10;5GGzfnxYYaXdnT/oVodOJAj7ChWYEMZKSt8asuhnbiRO3tlNFkOSUyf1hPcEt4OcZ1khLfacFgyO&#10;tDPUXuqrVeANnWP+XrhTm49NPH535eW4Ver5KW6XIALF8B/+ax+0gkX5Cr9n0h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Uc1bEAAAA3AAAAA8AAAAAAAAAAAAAAAAA&#10;nwIAAGRycy9kb3ducmV2LnhtbFBLBQYAAAAABAAEAPcAAACQAwAAAAA=&#10;">
                  <v:imagedata r:id="rId245"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07279E" w:rsidRDefault="0007279E" w:rsidP="00DC56B1">
      <w:pPr>
        <w:contextualSpacing/>
        <w:jc w:val="both"/>
        <w:rPr>
          <w:rFonts w:ascii="Times New Roman" w:hAnsi="Times New Roman" w:cs="Times New Roman"/>
          <w:b/>
          <w:sz w:val="26"/>
          <w:szCs w:val="26"/>
          <w:u w:val="single"/>
          <w:lang w:val="en-GB"/>
        </w:rPr>
      </w:pPr>
    </w:p>
    <w:p w:rsidR="00DC56B1" w:rsidRPr="00616D60" w:rsidRDefault="00DC56B1" w:rsidP="00DC56B1">
      <w:pPr>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w:t>
      </w:r>
      <w:r w:rsidRPr="00616D60">
        <w:rPr>
          <w:rFonts w:ascii="Times New Roman" w:hAnsi="Times New Roman" w:cs="Times New Roman"/>
          <w:b/>
          <w:sz w:val="26"/>
          <w:szCs w:val="26"/>
          <w:u w:val="single"/>
          <w:lang w:val="en-GB"/>
        </w:rPr>
        <w:t xml:space="preserve"> 3.2</w:t>
      </w:r>
      <w:r w:rsidRPr="00616D60">
        <w:rPr>
          <w:rFonts w:ascii="Times New Roman" w:hAnsi="Times New Roman" w:cs="Times New Roman"/>
          <w:sz w:val="26"/>
          <w:szCs w:val="26"/>
          <w:lang w:val="en-GB"/>
        </w:rPr>
        <w:t xml:space="preserve"> Base screening studies</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ayout w:type="fixed"/>
        <w:tblLook w:val="04A0" w:firstRow="1" w:lastRow="0" w:firstColumn="1" w:lastColumn="0" w:noHBand="0" w:noVBand="1"/>
      </w:tblPr>
      <w:tblGrid>
        <w:gridCol w:w="709"/>
        <w:gridCol w:w="814"/>
        <w:gridCol w:w="1951"/>
        <w:gridCol w:w="1056"/>
        <w:gridCol w:w="1376"/>
      </w:tblGrid>
      <w:tr w:rsidR="00DC56B1" w:rsidRPr="008911F6"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09" w:type="dxa"/>
          </w:tcPr>
          <w:p w:rsidR="00DC56B1" w:rsidRPr="00E97FE0" w:rsidRDefault="00DC56B1" w:rsidP="00AC142F">
            <w:pPr>
              <w:jc w:val="center"/>
              <w:rPr>
                <w:rFonts w:ascii="Arial" w:hAnsi="Arial" w:cs="Arial"/>
                <w:sz w:val="14"/>
                <w:szCs w:val="16"/>
                <w:lang w:val="en-GB"/>
              </w:rPr>
            </w:pPr>
          </w:p>
        </w:tc>
        <w:tc>
          <w:tcPr>
            <w:tcW w:w="81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951"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0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37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rsidR="00DC56B1" w:rsidRPr="00616D60" w:rsidRDefault="00DC56B1" w:rsidP="00AC142F">
            <w:pPr>
              <w:spacing w:line="480" w:lineRule="auto"/>
              <w:jc w:val="center"/>
              <w:rPr>
                <w:rFonts w:ascii="Times New Roman" w:hAnsi="Times New Roman" w:cs="Times New Roman"/>
                <w:b/>
                <w:i w:val="0"/>
                <w:caps/>
                <w:sz w:val="18"/>
                <w:szCs w:val="16"/>
                <w:lang w:val="en-GB"/>
              </w:rPr>
            </w:pPr>
            <w:r w:rsidRPr="00616D60">
              <w:rPr>
                <w:rFonts w:ascii="Times New Roman" w:hAnsi="Times New Roman" w:cs="Times New Roman"/>
                <w:b/>
                <w:i w:val="0"/>
                <w:sz w:val="18"/>
                <w:szCs w:val="16"/>
                <w:lang w:val="en-GB"/>
              </w:rPr>
              <w:t>Entry</w:t>
            </w:r>
          </w:p>
        </w:tc>
        <w:tc>
          <w:tcPr>
            <w:tcW w:w="814" w:type="dxa"/>
            <w:vMerge w:val="restart"/>
            <w:shd w:val="clear" w:color="auto" w:fill="FFFFFF" w:themeFill="background1"/>
            <w:vAlign w:val="center"/>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CB078D">
              <w:rPr>
                <w:rFonts w:ascii="Times New Roman" w:hAnsi="Times New Roman" w:cs="Times New Roman"/>
                <w:b/>
                <w:sz w:val="18"/>
                <w:szCs w:val="18"/>
                <w:lang w:val="en-GB"/>
              </w:rPr>
              <w:t>Base</w:t>
            </w:r>
          </w:p>
        </w:tc>
        <w:tc>
          <w:tcPr>
            <w:tcW w:w="4383" w:type="dxa"/>
            <w:gridSpan w:val="3"/>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8"/>
                <w:lang w:val="en-GB"/>
              </w:rPr>
            </w:pPr>
            <w:r w:rsidRPr="0047063C">
              <w:rPr>
                <w:rFonts w:ascii="Times New Roman" w:hAnsi="Times New Roman" w:cs="Times New Roman"/>
                <w:b/>
                <w:sz w:val="18"/>
                <w:szCs w:val="16"/>
                <w:lang w:val="en-GB"/>
              </w:rPr>
              <w:t>Yield/%</w:t>
            </w:r>
            <w:r>
              <w:rPr>
                <w:rFonts w:ascii="Times New Roman" w:hAnsi="Times New Roman" w:cs="Times New Roman"/>
                <w:b/>
                <w:sz w:val="18"/>
                <w:szCs w:val="16"/>
                <w:lang w:val="en-GB"/>
              </w:rPr>
              <w:t xml:space="preserve"> </w:t>
            </w:r>
            <w:r w:rsidRPr="0047063C">
              <w:rPr>
                <w:rFonts w:ascii="Times New Roman" w:hAnsi="Times New Roman" w:cs="Times New Roman"/>
                <w:b/>
                <w:sz w:val="18"/>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Merge/>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p>
        </w:tc>
        <w:tc>
          <w:tcPr>
            <w:tcW w:w="814" w:type="dxa"/>
            <w:vMerge/>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CB078D">
              <w:rPr>
                <w:rFonts w:ascii="Times New Roman" w:hAnsi="Times New Roman" w:cs="Times New Roman"/>
                <w:b/>
                <w:sz w:val="18"/>
                <w:szCs w:val="18"/>
                <w:lang w:val="en-GB"/>
              </w:rPr>
              <w:t>Starting Material</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CB078D">
              <w:rPr>
                <w:rFonts w:ascii="Times New Roman" w:hAnsi="Times New Roman" w:cs="Times New Roman"/>
                <w:b/>
                <w:sz w:val="18"/>
                <w:szCs w:val="18"/>
                <w:lang w:val="en-GB"/>
              </w:rPr>
              <w:t>Ketone</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lang w:val="en-GB"/>
              </w:rPr>
            </w:pPr>
            <w:r w:rsidRPr="00CB078D">
              <w:rPr>
                <w:rFonts w:ascii="Times New Roman" w:hAnsi="Times New Roman" w:cs="Times New Roman"/>
                <w:b/>
                <w:sz w:val="18"/>
                <w:szCs w:val="18"/>
                <w:lang w:val="en-GB"/>
              </w:rPr>
              <w:t>Alcohol</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1</w:t>
            </w:r>
          </w:p>
        </w:tc>
        <w:tc>
          <w:tcPr>
            <w:tcW w:w="814"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KOAc</w:t>
            </w:r>
          </w:p>
        </w:tc>
        <w:tc>
          <w:tcPr>
            <w:tcW w:w="1951"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68</w:t>
            </w:r>
          </w:p>
        </w:tc>
        <w:tc>
          <w:tcPr>
            <w:tcW w:w="105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10</w:t>
            </w:r>
          </w:p>
        </w:tc>
        <w:tc>
          <w:tcPr>
            <w:tcW w:w="137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22</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2</w:t>
            </w:r>
          </w:p>
        </w:tc>
        <w:tc>
          <w:tcPr>
            <w:tcW w:w="814"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Cs</w:t>
            </w:r>
            <w:r w:rsidRPr="00CB078D">
              <w:rPr>
                <w:rFonts w:ascii="Times New Roman" w:hAnsi="Times New Roman" w:cs="Times New Roman"/>
                <w:sz w:val="16"/>
                <w:szCs w:val="16"/>
                <w:vertAlign w:val="subscript"/>
                <w:lang w:val="en-GB"/>
              </w:rPr>
              <w:t>2</w:t>
            </w:r>
            <w:r w:rsidRPr="00CB078D">
              <w:rPr>
                <w:rFonts w:ascii="Times New Roman" w:hAnsi="Times New Roman" w:cs="Times New Roman"/>
                <w:sz w:val="16"/>
                <w:szCs w:val="16"/>
                <w:lang w:val="en-GB"/>
              </w:rPr>
              <w:t>CO</w:t>
            </w:r>
            <w:r w:rsidRPr="00CB078D">
              <w:rPr>
                <w:rFonts w:ascii="Times New Roman" w:hAnsi="Times New Roman" w:cs="Times New Roman"/>
                <w:sz w:val="16"/>
                <w:szCs w:val="16"/>
                <w:vertAlign w:val="subscript"/>
                <w:lang w:val="en-GB"/>
              </w:rPr>
              <w:t>3</w:t>
            </w: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7</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82</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11</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3</w:t>
            </w:r>
          </w:p>
        </w:tc>
        <w:tc>
          <w:tcPr>
            <w:tcW w:w="814"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TBAAc</w:t>
            </w:r>
          </w:p>
        </w:tc>
        <w:tc>
          <w:tcPr>
            <w:tcW w:w="1951"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26</w:t>
            </w:r>
          </w:p>
        </w:tc>
        <w:tc>
          <w:tcPr>
            <w:tcW w:w="105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50</w:t>
            </w:r>
          </w:p>
        </w:tc>
        <w:tc>
          <w:tcPr>
            <w:tcW w:w="137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24</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4</w:t>
            </w:r>
          </w:p>
        </w:tc>
        <w:tc>
          <w:tcPr>
            <w:tcW w:w="814"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NEt</w:t>
            </w:r>
            <w:r w:rsidRPr="00CB078D">
              <w:rPr>
                <w:rFonts w:ascii="Times New Roman" w:hAnsi="Times New Roman" w:cs="Times New Roman"/>
                <w:sz w:val="16"/>
                <w:szCs w:val="16"/>
                <w:vertAlign w:val="subscript"/>
                <w:lang w:val="en-GB"/>
              </w:rPr>
              <w:t>3</w:t>
            </w: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100</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0</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5</w:t>
            </w:r>
          </w:p>
        </w:tc>
        <w:tc>
          <w:tcPr>
            <w:tcW w:w="814"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K</w:t>
            </w:r>
            <w:r w:rsidRPr="00CB078D">
              <w:rPr>
                <w:rFonts w:ascii="Times New Roman" w:hAnsi="Times New Roman" w:cs="Times New Roman"/>
                <w:sz w:val="16"/>
                <w:szCs w:val="16"/>
                <w:vertAlign w:val="subscript"/>
                <w:lang w:val="en-GB"/>
              </w:rPr>
              <w:t>2</w:t>
            </w:r>
            <w:r w:rsidRPr="00CB078D">
              <w:rPr>
                <w:rFonts w:ascii="Times New Roman" w:hAnsi="Times New Roman" w:cs="Times New Roman"/>
                <w:sz w:val="16"/>
                <w:szCs w:val="16"/>
                <w:lang w:val="en-GB"/>
              </w:rPr>
              <w:t>CO</w:t>
            </w:r>
            <w:r w:rsidRPr="00CB078D">
              <w:rPr>
                <w:rFonts w:ascii="Times New Roman" w:hAnsi="Times New Roman" w:cs="Times New Roman"/>
                <w:sz w:val="16"/>
                <w:szCs w:val="16"/>
                <w:vertAlign w:val="subscript"/>
                <w:lang w:val="en-GB"/>
              </w:rPr>
              <w:t>3</w:t>
            </w:r>
          </w:p>
        </w:tc>
        <w:tc>
          <w:tcPr>
            <w:tcW w:w="1951"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2</w:t>
            </w:r>
          </w:p>
        </w:tc>
        <w:tc>
          <w:tcPr>
            <w:tcW w:w="105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92</w:t>
            </w:r>
          </w:p>
        </w:tc>
        <w:tc>
          <w:tcPr>
            <w:tcW w:w="137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6</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6</w:t>
            </w:r>
          </w:p>
        </w:tc>
        <w:tc>
          <w:tcPr>
            <w:tcW w:w="814"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DABCO</w:t>
            </w: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94</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2</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7</w:t>
            </w:r>
          </w:p>
        </w:tc>
        <w:tc>
          <w:tcPr>
            <w:tcW w:w="814"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NaHCO</w:t>
            </w:r>
            <w:r w:rsidRPr="00CB078D">
              <w:rPr>
                <w:rFonts w:ascii="Times New Roman" w:hAnsi="Times New Roman" w:cs="Times New Roman"/>
                <w:sz w:val="16"/>
                <w:szCs w:val="16"/>
                <w:vertAlign w:val="subscript"/>
                <w:lang w:val="en-GB"/>
              </w:rPr>
              <w:t>3</w:t>
            </w:r>
          </w:p>
        </w:tc>
        <w:tc>
          <w:tcPr>
            <w:tcW w:w="1951"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86</w:t>
            </w:r>
          </w:p>
        </w:tc>
        <w:tc>
          <w:tcPr>
            <w:tcW w:w="105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5</w:t>
            </w:r>
          </w:p>
        </w:tc>
        <w:tc>
          <w:tcPr>
            <w:tcW w:w="137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9</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8</w:t>
            </w:r>
          </w:p>
        </w:tc>
        <w:tc>
          <w:tcPr>
            <w:tcW w:w="814"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Na</w:t>
            </w:r>
            <w:r w:rsidRPr="00CB078D">
              <w:rPr>
                <w:rFonts w:ascii="Times New Roman" w:hAnsi="Times New Roman" w:cs="Times New Roman"/>
                <w:sz w:val="16"/>
                <w:szCs w:val="16"/>
                <w:vertAlign w:val="subscript"/>
                <w:lang w:val="en-GB"/>
              </w:rPr>
              <w:t>2</w:t>
            </w:r>
            <w:r w:rsidRPr="00CB078D">
              <w:rPr>
                <w:rFonts w:ascii="Times New Roman" w:hAnsi="Times New Roman" w:cs="Times New Roman"/>
                <w:sz w:val="16"/>
                <w:szCs w:val="16"/>
                <w:lang w:val="en-GB"/>
              </w:rPr>
              <w:t>CO</w:t>
            </w:r>
            <w:r w:rsidRPr="00CB078D">
              <w:rPr>
                <w:rFonts w:ascii="Times New Roman" w:hAnsi="Times New Roman" w:cs="Times New Roman"/>
                <w:sz w:val="16"/>
                <w:szCs w:val="16"/>
                <w:vertAlign w:val="subscript"/>
                <w:lang w:val="en-GB"/>
              </w:rPr>
              <w:t>3</w:t>
            </w: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42</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47</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11</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9</w:t>
            </w:r>
          </w:p>
        </w:tc>
        <w:tc>
          <w:tcPr>
            <w:tcW w:w="814"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NaOAc</w:t>
            </w:r>
          </w:p>
        </w:tc>
        <w:tc>
          <w:tcPr>
            <w:tcW w:w="1951"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72</w:t>
            </w:r>
          </w:p>
        </w:tc>
        <w:tc>
          <w:tcPr>
            <w:tcW w:w="105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14</w:t>
            </w:r>
          </w:p>
        </w:tc>
        <w:tc>
          <w:tcPr>
            <w:tcW w:w="1376" w:type="dxa"/>
            <w:vAlign w:val="bottom"/>
          </w:tcPr>
          <w:p w:rsidR="00DC56B1" w:rsidRPr="00CB078D"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14</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616D60" w:rsidRDefault="00DC56B1" w:rsidP="00AC142F">
            <w:pPr>
              <w:spacing w:line="480" w:lineRule="auto"/>
              <w:jc w:val="center"/>
              <w:rPr>
                <w:rFonts w:ascii="Times New Roman" w:hAnsi="Times New Roman" w:cs="Times New Roman"/>
                <w:b/>
                <w:i w:val="0"/>
                <w:sz w:val="18"/>
                <w:szCs w:val="16"/>
                <w:lang w:val="en-GB"/>
              </w:rPr>
            </w:pPr>
            <w:r w:rsidRPr="00616D60">
              <w:rPr>
                <w:rFonts w:ascii="Times New Roman" w:hAnsi="Times New Roman" w:cs="Times New Roman"/>
                <w:b/>
                <w:i w:val="0"/>
                <w:sz w:val="18"/>
                <w:szCs w:val="16"/>
                <w:lang w:val="en-GB"/>
              </w:rPr>
              <w:t>10</w:t>
            </w:r>
          </w:p>
        </w:tc>
        <w:tc>
          <w:tcPr>
            <w:tcW w:w="814"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DBU</w:t>
            </w:r>
          </w:p>
        </w:tc>
        <w:tc>
          <w:tcPr>
            <w:tcW w:w="1951"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100</w:t>
            </w:r>
          </w:p>
        </w:tc>
        <w:tc>
          <w:tcPr>
            <w:tcW w:w="105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0</w:t>
            </w:r>
          </w:p>
        </w:tc>
        <w:tc>
          <w:tcPr>
            <w:tcW w:w="1376" w:type="dxa"/>
            <w:vAlign w:val="bottom"/>
          </w:tcPr>
          <w:p w:rsidR="00DC56B1" w:rsidRPr="00CB078D"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n-GB"/>
              </w:rPr>
            </w:pPr>
            <w:r w:rsidRPr="00CB078D">
              <w:rPr>
                <w:rFonts w:ascii="Times New Roman" w:hAnsi="Times New Roman" w:cs="Times New Roman"/>
                <w:sz w:val="16"/>
                <w:szCs w:val="16"/>
                <w:lang w:val="en-GB"/>
              </w:rPr>
              <w:t>0</w:t>
            </w:r>
          </w:p>
        </w:tc>
      </w:tr>
    </w:tbl>
    <w:p w:rsidR="00DC56B1" w:rsidRPr="00E97FE0" w:rsidRDefault="00DC56B1" w:rsidP="00DC56B1">
      <w:pPr>
        <w:jc w:val="both"/>
        <w:rPr>
          <w:lang w:val="en-GB"/>
        </w:rPr>
      </w:pPr>
      <w:r>
        <w:rPr>
          <w:noProof/>
          <w:lang w:val="en-US"/>
        </w:rPr>
        <mc:AlternateContent>
          <mc:Choice Requires="wps">
            <w:drawing>
              <wp:anchor distT="45720" distB="45720" distL="114300" distR="114300" simplePos="0" relativeHeight="251726848" behindDoc="0" locked="0" layoutInCell="1" allowOverlap="1" wp14:anchorId="6D2444E0" wp14:editId="23734774">
                <wp:simplePos x="0" y="0"/>
                <wp:positionH relativeFrom="column">
                  <wp:posOffset>726440</wp:posOffset>
                </wp:positionH>
                <wp:positionV relativeFrom="paragraph">
                  <wp:posOffset>48895</wp:posOffset>
                </wp:positionV>
                <wp:extent cx="3437890" cy="304800"/>
                <wp:effectExtent l="0" t="0" r="0" b="0"/>
                <wp:wrapSquare wrapText="bothSides"/>
                <wp:docPr id="2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890" cy="304800"/>
                        </a:xfrm>
                        <a:prstGeom prst="rect">
                          <a:avLst/>
                        </a:prstGeom>
                        <a:noFill/>
                        <a:ln w="9525">
                          <a:noFill/>
                          <a:miter lim="800000"/>
                          <a:headEnd/>
                          <a:tailEnd/>
                        </a:ln>
                      </wps:spPr>
                      <wps:txbx>
                        <w:txbxContent>
                          <w:p w:rsidR="00A877DB" w:rsidRPr="00616D60" w:rsidRDefault="00A877DB" w:rsidP="00DC56B1">
                            <w:pPr>
                              <w:ind w:left="360"/>
                              <w:rPr>
                                <w:rFonts w:ascii="Times New Roman" w:hAnsi="Times New Roman" w:cs="Times New Roman"/>
                                <w:sz w:val="36"/>
                                <w:lang w:val="en-US"/>
                              </w:rPr>
                            </w:pPr>
                            <w:r w:rsidRPr="00616D60">
                              <w:rPr>
                                <w:rFonts w:ascii="Times New Roman" w:hAnsi="Times New Roman" w:cs="Times New Roman"/>
                                <w:sz w:val="18"/>
                                <w:vertAlign w:val="superscript"/>
                                <w:lang w:val="en-US"/>
                              </w:rPr>
                              <w:t>(a)</w:t>
                            </w:r>
                            <w:r w:rsidRPr="00616D60">
                              <w:rPr>
                                <w:rFonts w:ascii="Times New Roman" w:hAnsi="Times New Roman" w:cs="Times New Roman"/>
                                <w:sz w:val="18"/>
                                <w:lang w:val="en-US"/>
                              </w:rPr>
                              <w:t xml:space="preserve"> Determined by a</w:t>
                            </w:r>
                            <w:r>
                              <w:rPr>
                                <w:rFonts w:ascii="Times New Roman" w:hAnsi="Times New Roman" w:cs="Times New Roman"/>
                                <w:sz w:val="18"/>
                                <w:lang w:val="en-US"/>
                              </w:rPr>
                              <w:t xml:space="preserve">ddition of an internal standard </w:t>
                            </w:r>
                            <w:r w:rsidRPr="00616D60">
                              <w:rPr>
                                <w:rFonts w:ascii="Times New Roman" w:hAnsi="Times New Roman" w:cs="Times New Roman"/>
                                <w:sz w:val="18"/>
                                <w:lang w:val="en-US"/>
                              </w:rPr>
                              <w:t>(</w:t>
                            </w:r>
                            <w:r>
                              <w:rPr>
                                <w:rFonts w:ascii="Times New Roman" w:hAnsi="Times New Roman" w:cs="Times New Roman"/>
                                <w:sz w:val="18"/>
                                <w:lang w:val="en-US"/>
                              </w:rPr>
                              <w:t>mesitylene</w:t>
                            </w:r>
                            <w:r w:rsidRPr="00616D60">
                              <w:rPr>
                                <w:rFonts w:ascii="Times New Roman" w:hAnsi="Times New Roman" w:cs="Times New Roman"/>
                                <w:sz w:val="18"/>
                                <w:lang w:val="en-US"/>
                              </w:rPr>
                              <w:t>).</w:t>
                            </w:r>
                          </w:p>
                          <w:p w:rsidR="00A877DB" w:rsidRPr="00BC037B" w:rsidRDefault="00A877DB" w:rsidP="00DC56B1">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444E0" id="_x0000_s1323" type="#_x0000_t202" style="position:absolute;left:0;text-align:left;margin-left:57.2pt;margin-top:3.85pt;width:270.7pt;height:24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" filled="f" stroked="f">
                <v:textbox>
                  <w:txbxContent>
                    <w:p w:rsidR="00A877DB" w:rsidRPr="00616D60" w:rsidRDefault="00A877DB" w:rsidP="00DC56B1">
                      <w:pPr>
                        <w:ind w:left="360"/>
                        <w:rPr>
                          <w:rFonts w:ascii="Times New Roman" w:hAnsi="Times New Roman" w:cs="Times New Roman"/>
                          <w:sz w:val="36"/>
                          <w:lang w:val="en-US"/>
                        </w:rPr>
                      </w:pPr>
                      <w:r w:rsidRPr="00616D60">
                        <w:rPr>
                          <w:rFonts w:ascii="Times New Roman" w:hAnsi="Times New Roman" w:cs="Times New Roman"/>
                          <w:sz w:val="18"/>
                          <w:vertAlign w:val="superscript"/>
                          <w:lang w:val="en-US"/>
                        </w:rPr>
                        <w:t>(a)</w:t>
                      </w:r>
                      <w:r w:rsidRPr="00616D60">
                        <w:rPr>
                          <w:rFonts w:ascii="Times New Roman" w:hAnsi="Times New Roman" w:cs="Times New Roman"/>
                          <w:sz w:val="18"/>
                          <w:lang w:val="en-US"/>
                        </w:rPr>
                        <w:t xml:space="preserve"> Determined by a</w:t>
                      </w:r>
                      <w:r>
                        <w:rPr>
                          <w:rFonts w:ascii="Times New Roman" w:hAnsi="Times New Roman" w:cs="Times New Roman"/>
                          <w:sz w:val="18"/>
                          <w:lang w:val="en-US"/>
                        </w:rPr>
                        <w:t xml:space="preserve">ddition of an internal standard </w:t>
                      </w:r>
                      <w:r w:rsidRPr="00616D60">
                        <w:rPr>
                          <w:rFonts w:ascii="Times New Roman" w:hAnsi="Times New Roman" w:cs="Times New Roman"/>
                          <w:sz w:val="18"/>
                          <w:lang w:val="en-US"/>
                        </w:rPr>
                        <w:t>(</w:t>
                      </w:r>
                      <w:r>
                        <w:rPr>
                          <w:rFonts w:ascii="Times New Roman" w:hAnsi="Times New Roman" w:cs="Times New Roman"/>
                          <w:sz w:val="18"/>
                          <w:lang w:val="en-US"/>
                        </w:rPr>
                        <w:t>mesitylene</w:t>
                      </w:r>
                      <w:r w:rsidRPr="00616D60">
                        <w:rPr>
                          <w:rFonts w:ascii="Times New Roman" w:hAnsi="Times New Roman" w:cs="Times New Roman"/>
                          <w:sz w:val="18"/>
                          <w:lang w:val="en-US"/>
                        </w:rPr>
                        <w:t>).</w:t>
                      </w:r>
                    </w:p>
                    <w:p w:rsidR="00A877DB" w:rsidRPr="00BC037B" w:rsidRDefault="00A877DB" w:rsidP="00DC56B1">
                      <w:pPr>
                        <w:rPr>
                          <w:lang w:val="en-US"/>
                        </w:rPr>
                      </w:pPr>
                    </w:p>
                  </w:txbxContent>
                </v:textbox>
                <w10:wrap type="square"/>
              </v:shape>
            </w:pict>
          </mc:Fallback>
        </mc:AlternateContent>
      </w:r>
    </w:p>
    <w:p w:rsidR="00DC56B1" w:rsidRDefault="00DC56B1" w:rsidP="00DC56B1">
      <w:pPr>
        <w:jc w:val="both"/>
        <w:rPr>
          <w:lang w:val="en-GB"/>
        </w:rPr>
      </w:pPr>
    </w:p>
    <w:p w:rsidR="00DC56B1" w:rsidRPr="00E97FE0" w:rsidRDefault="00DC56B1" w:rsidP="00DC56B1">
      <w:pPr>
        <w:jc w:val="both"/>
        <w:rPr>
          <w:lang w:val="en-GB"/>
        </w:rPr>
      </w:pPr>
    </w:p>
    <w:p w:rsidR="00DC56B1" w:rsidRPr="00710A22" w:rsidRDefault="00DC56B1" w:rsidP="00DC56B1">
      <w:pPr>
        <w:spacing w:line="360" w:lineRule="auto"/>
        <w:contextualSpacing/>
        <w:jc w:val="both"/>
        <w:rPr>
          <w:rFonts w:ascii="Times New Roman" w:hAnsi="Times New Roman" w:cs="Times New Roman"/>
          <w:sz w:val="26"/>
          <w:szCs w:val="26"/>
          <w:lang w:val="en-GB"/>
        </w:rPr>
      </w:pPr>
      <w:r w:rsidRPr="00E97FE0">
        <w:rPr>
          <w:lang w:val="en-GB"/>
        </w:rPr>
        <w:tab/>
      </w:r>
      <w:r>
        <w:rPr>
          <w:rFonts w:ascii="Times New Roman" w:hAnsi="Times New Roman" w:cs="Times New Roman"/>
          <w:sz w:val="26"/>
          <w:szCs w:val="26"/>
          <w:lang w:val="en-GB"/>
        </w:rPr>
        <w:t>Table 3.2</w:t>
      </w:r>
      <w:r w:rsidRPr="003C0185">
        <w:rPr>
          <w:rFonts w:ascii="Times New Roman" w:hAnsi="Times New Roman" w:cs="Times New Roman"/>
          <w:sz w:val="26"/>
          <w:szCs w:val="26"/>
          <w:lang w:val="en-GB"/>
        </w:rPr>
        <w:t xml:space="preserve"> shows that Cs</w:t>
      </w:r>
      <w:r w:rsidRPr="003C0185">
        <w:rPr>
          <w:rFonts w:ascii="Times New Roman" w:hAnsi="Times New Roman" w:cs="Times New Roman"/>
          <w:sz w:val="26"/>
          <w:szCs w:val="26"/>
          <w:vertAlign w:val="subscript"/>
          <w:lang w:val="en-GB"/>
        </w:rPr>
        <w:t>2</w:t>
      </w:r>
      <w:r w:rsidRPr="003C0185">
        <w:rPr>
          <w:rFonts w:ascii="Times New Roman" w:hAnsi="Times New Roman" w:cs="Times New Roman"/>
          <w:sz w:val="26"/>
          <w:szCs w:val="26"/>
          <w:lang w:val="en-GB"/>
        </w:rPr>
        <w:t>CO</w:t>
      </w:r>
      <w:r w:rsidRPr="003C0185">
        <w:rPr>
          <w:rFonts w:ascii="Times New Roman" w:hAnsi="Times New Roman" w:cs="Times New Roman"/>
          <w:sz w:val="26"/>
          <w:szCs w:val="26"/>
          <w:vertAlign w:val="subscript"/>
          <w:lang w:val="en-GB"/>
        </w:rPr>
        <w:t>3</w:t>
      </w:r>
      <w:r w:rsidRPr="003C0185">
        <w:rPr>
          <w:rFonts w:ascii="Times New Roman" w:hAnsi="Times New Roman" w:cs="Times New Roman"/>
          <w:sz w:val="26"/>
          <w:szCs w:val="26"/>
          <w:lang w:val="en-GB"/>
        </w:rPr>
        <w:t xml:space="preserve"> and K</w:t>
      </w:r>
      <w:r w:rsidRPr="003C0185">
        <w:rPr>
          <w:rFonts w:ascii="Times New Roman" w:hAnsi="Times New Roman" w:cs="Times New Roman"/>
          <w:sz w:val="26"/>
          <w:szCs w:val="26"/>
          <w:vertAlign w:val="subscript"/>
          <w:lang w:val="en-GB"/>
        </w:rPr>
        <w:t>2</w:t>
      </w:r>
      <w:r w:rsidRPr="003C0185">
        <w:rPr>
          <w:rFonts w:ascii="Times New Roman" w:hAnsi="Times New Roman" w:cs="Times New Roman"/>
          <w:sz w:val="26"/>
          <w:szCs w:val="26"/>
          <w:lang w:val="en-GB"/>
        </w:rPr>
        <w:t>CO</w:t>
      </w:r>
      <w:r w:rsidRPr="003C0185">
        <w:rPr>
          <w:rFonts w:ascii="Times New Roman" w:hAnsi="Times New Roman" w:cs="Times New Roman"/>
          <w:sz w:val="26"/>
          <w:szCs w:val="26"/>
          <w:vertAlign w:val="subscript"/>
          <w:lang w:val="en-GB"/>
        </w:rPr>
        <w:t>3</w:t>
      </w:r>
      <w:r w:rsidRPr="003C0185">
        <w:rPr>
          <w:rFonts w:ascii="Times New Roman" w:hAnsi="Times New Roman" w:cs="Times New Roman"/>
          <w:sz w:val="26"/>
          <w:szCs w:val="26"/>
          <w:lang w:val="en-GB"/>
        </w:rPr>
        <w:t xml:space="preserve"> can efficiently convert </w:t>
      </w:r>
      <w:r>
        <w:rPr>
          <w:rFonts w:ascii="Times New Roman" w:hAnsi="Times New Roman" w:cs="Times New Roman"/>
          <w:sz w:val="26"/>
          <w:szCs w:val="26"/>
          <w:lang w:val="en-GB"/>
        </w:rPr>
        <w:t>the</w:t>
      </w:r>
      <w:r w:rsidRPr="003C0185">
        <w:rPr>
          <w:rFonts w:ascii="Times New Roman" w:hAnsi="Times New Roman" w:cs="Times New Roman"/>
          <w:sz w:val="26"/>
          <w:szCs w:val="26"/>
          <w:lang w:val="en-GB"/>
        </w:rPr>
        <w:t xml:space="preserve"> starting material into the ketone product</w:t>
      </w:r>
      <w:r w:rsidRPr="003C0185">
        <w:rPr>
          <w:rFonts w:ascii="Times New Roman" w:hAnsi="Times New Roman" w:cs="Times New Roman"/>
          <w:sz w:val="26"/>
          <w:szCs w:val="26"/>
          <w:vertAlign w:val="subscript"/>
          <w:lang w:val="en-GB"/>
        </w:rPr>
        <w:t xml:space="preserve"> </w:t>
      </w:r>
      <w:r w:rsidRPr="003C0185">
        <w:rPr>
          <w:rFonts w:ascii="Times New Roman" w:hAnsi="Times New Roman" w:cs="Times New Roman"/>
          <w:sz w:val="26"/>
          <w:szCs w:val="26"/>
          <w:lang w:val="en-GB"/>
        </w:rPr>
        <w:t>(</w:t>
      </w:r>
      <w:r>
        <w:rPr>
          <w:rFonts w:ascii="Times New Roman" w:hAnsi="Times New Roman" w:cs="Times New Roman"/>
          <w:sz w:val="26"/>
          <w:szCs w:val="26"/>
          <w:lang w:val="en-GB"/>
        </w:rPr>
        <w:t>Table</w:t>
      </w:r>
      <w:r w:rsidRPr="003C0185">
        <w:rPr>
          <w:rFonts w:ascii="Times New Roman" w:hAnsi="Times New Roman" w:cs="Times New Roman"/>
          <w:sz w:val="26"/>
          <w:szCs w:val="26"/>
          <w:lang w:val="en-GB"/>
        </w:rPr>
        <w:t xml:space="preserve"> 3.2, </w:t>
      </w:r>
      <w:r w:rsidRPr="003C0185">
        <w:rPr>
          <w:rFonts w:ascii="Times New Roman" w:hAnsi="Times New Roman" w:cs="Times New Roman"/>
          <w:b/>
          <w:sz w:val="26"/>
          <w:szCs w:val="26"/>
          <w:lang w:val="en-GB"/>
        </w:rPr>
        <w:t xml:space="preserve">entries 2 </w:t>
      </w:r>
      <w:r w:rsidRPr="003C0185">
        <w:rPr>
          <w:rFonts w:ascii="Times New Roman" w:hAnsi="Times New Roman" w:cs="Times New Roman"/>
          <w:sz w:val="26"/>
          <w:szCs w:val="26"/>
          <w:lang w:val="en-GB"/>
        </w:rPr>
        <w:t>and</w:t>
      </w:r>
      <w:r w:rsidRPr="003C0185">
        <w:rPr>
          <w:rFonts w:ascii="Times New Roman" w:hAnsi="Times New Roman" w:cs="Times New Roman"/>
          <w:b/>
          <w:sz w:val="26"/>
          <w:szCs w:val="26"/>
          <w:lang w:val="en-GB"/>
        </w:rPr>
        <w:t xml:space="preserve"> 5</w:t>
      </w:r>
      <w:r w:rsidRPr="003C0185">
        <w:rPr>
          <w:rFonts w:ascii="Times New Roman" w:hAnsi="Times New Roman" w:cs="Times New Roman"/>
          <w:sz w:val="26"/>
          <w:szCs w:val="26"/>
          <w:lang w:val="en-GB"/>
        </w:rPr>
        <w:t xml:space="preserve">). Despite giving lower yields </w:t>
      </w:r>
      <w:r>
        <w:rPr>
          <w:rFonts w:ascii="Times New Roman" w:hAnsi="Times New Roman" w:cs="Times New Roman"/>
          <w:sz w:val="26"/>
          <w:szCs w:val="26"/>
          <w:lang w:val="en-GB"/>
        </w:rPr>
        <w:t>(</w:t>
      </w:r>
      <w:r w:rsidRPr="003C0185">
        <w:rPr>
          <w:rFonts w:ascii="Times New Roman" w:hAnsi="Times New Roman" w:cs="Times New Roman"/>
          <w:sz w:val="26"/>
          <w:szCs w:val="26"/>
          <w:lang w:val="en-GB"/>
        </w:rPr>
        <w:t xml:space="preserve">compared to </w:t>
      </w:r>
      <w:r w:rsidRPr="003C0185">
        <w:rPr>
          <w:rFonts w:ascii="Times New Roman" w:hAnsi="Times New Roman" w:cs="Times New Roman"/>
          <w:b/>
          <w:sz w:val="26"/>
          <w:szCs w:val="26"/>
          <w:lang w:val="en-GB"/>
        </w:rPr>
        <w:t xml:space="preserve">entries 2 </w:t>
      </w:r>
      <w:r w:rsidRPr="003C0185">
        <w:rPr>
          <w:rFonts w:ascii="Times New Roman" w:hAnsi="Times New Roman" w:cs="Times New Roman"/>
          <w:sz w:val="26"/>
          <w:szCs w:val="26"/>
          <w:lang w:val="en-GB"/>
        </w:rPr>
        <w:t>and</w:t>
      </w:r>
      <w:r w:rsidRPr="003C0185">
        <w:rPr>
          <w:rFonts w:ascii="Times New Roman" w:hAnsi="Times New Roman" w:cs="Times New Roman"/>
          <w:b/>
          <w:sz w:val="26"/>
          <w:szCs w:val="26"/>
          <w:lang w:val="en-GB"/>
        </w:rPr>
        <w:t xml:space="preserve"> 5</w:t>
      </w:r>
      <w:r>
        <w:rPr>
          <w:rFonts w:ascii="Times New Roman" w:hAnsi="Times New Roman" w:cs="Times New Roman"/>
          <w:sz w:val="26"/>
          <w:szCs w:val="26"/>
          <w:lang w:val="en-GB"/>
        </w:rPr>
        <w:t>)</w:t>
      </w:r>
      <w:r w:rsidRPr="003C0185">
        <w:rPr>
          <w:rFonts w:ascii="Times New Roman" w:hAnsi="Times New Roman" w:cs="Times New Roman"/>
          <w:sz w:val="26"/>
          <w:szCs w:val="26"/>
          <w:lang w:val="en-GB"/>
        </w:rPr>
        <w:t xml:space="preserve">, TBAAc also </w:t>
      </w:r>
      <w:r>
        <w:rPr>
          <w:rFonts w:ascii="Times New Roman" w:hAnsi="Times New Roman" w:cs="Times New Roman"/>
          <w:sz w:val="26"/>
          <w:szCs w:val="26"/>
          <w:lang w:val="en-GB"/>
        </w:rPr>
        <w:t>showed</w:t>
      </w:r>
      <w:r w:rsidRPr="003C0185">
        <w:rPr>
          <w:rFonts w:ascii="Times New Roman" w:hAnsi="Times New Roman" w:cs="Times New Roman"/>
          <w:sz w:val="26"/>
          <w:szCs w:val="26"/>
          <w:lang w:val="en-GB"/>
        </w:rPr>
        <w:t xml:space="preserve"> to be an important additive for this transform</w:t>
      </w:r>
      <w:r>
        <w:rPr>
          <w:rFonts w:ascii="Times New Roman" w:hAnsi="Times New Roman" w:cs="Times New Roman"/>
          <w:sz w:val="26"/>
          <w:szCs w:val="26"/>
          <w:lang w:val="en-GB"/>
        </w:rPr>
        <w:t>ation</w:t>
      </w:r>
      <w:r w:rsidRPr="003C0185">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Pr="003C0185">
        <w:rPr>
          <w:rFonts w:ascii="Times New Roman" w:hAnsi="Times New Roman" w:cs="Times New Roman"/>
          <w:sz w:val="26"/>
          <w:szCs w:val="26"/>
          <w:lang w:val="en-GB"/>
        </w:rPr>
        <w:t xml:space="preserve"> 3.2, </w:t>
      </w:r>
      <w:r w:rsidRPr="003C0185">
        <w:rPr>
          <w:rFonts w:ascii="Times New Roman" w:hAnsi="Times New Roman" w:cs="Times New Roman"/>
          <w:b/>
          <w:sz w:val="26"/>
          <w:szCs w:val="26"/>
          <w:lang w:val="en-GB"/>
        </w:rPr>
        <w:t>entry 3</w:t>
      </w:r>
      <w:r w:rsidRPr="003C0185">
        <w:rPr>
          <w:rFonts w:ascii="Times New Roman" w:hAnsi="Times New Roman" w:cs="Times New Roman"/>
          <w:sz w:val="26"/>
          <w:szCs w:val="26"/>
          <w:lang w:val="en-GB"/>
        </w:rPr>
        <w:t>). While NaOAc exhibited no select</w:t>
      </w:r>
      <w:r>
        <w:rPr>
          <w:rFonts w:ascii="Times New Roman" w:hAnsi="Times New Roman" w:cs="Times New Roman"/>
          <w:sz w:val="26"/>
          <w:szCs w:val="26"/>
          <w:lang w:val="en-GB"/>
        </w:rPr>
        <w:t>ivity to any of the derivatives</w:t>
      </w:r>
      <w:r w:rsidRPr="003C0185">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Pr="003C0185">
        <w:rPr>
          <w:rFonts w:ascii="Times New Roman" w:hAnsi="Times New Roman" w:cs="Times New Roman"/>
          <w:sz w:val="26"/>
          <w:szCs w:val="26"/>
          <w:lang w:val="en-GB"/>
        </w:rPr>
        <w:t xml:space="preserve"> 3.2, </w:t>
      </w:r>
      <w:r w:rsidRPr="003C0185">
        <w:rPr>
          <w:rFonts w:ascii="Times New Roman" w:hAnsi="Times New Roman" w:cs="Times New Roman"/>
          <w:b/>
          <w:sz w:val="26"/>
          <w:szCs w:val="26"/>
          <w:lang w:val="en-GB"/>
        </w:rPr>
        <w:t>entry 9</w:t>
      </w:r>
      <w:r w:rsidRPr="003C0185">
        <w:rPr>
          <w:rFonts w:ascii="Times New Roman" w:hAnsi="Times New Roman" w:cs="Times New Roman"/>
          <w:sz w:val="26"/>
          <w:szCs w:val="26"/>
          <w:lang w:val="en-GB"/>
        </w:rPr>
        <w:t>)</w:t>
      </w:r>
      <w:r>
        <w:rPr>
          <w:rFonts w:ascii="Times New Roman" w:hAnsi="Times New Roman" w:cs="Times New Roman"/>
          <w:sz w:val="26"/>
          <w:szCs w:val="26"/>
          <w:lang w:val="en-GB"/>
        </w:rPr>
        <w:t>,</w:t>
      </w:r>
      <w:r w:rsidRPr="003C0185">
        <w:rPr>
          <w:rFonts w:ascii="Times New Roman" w:hAnsi="Times New Roman" w:cs="Times New Roman"/>
          <w:sz w:val="26"/>
          <w:szCs w:val="26"/>
          <w:lang w:val="en-GB"/>
        </w:rPr>
        <w:t xml:space="preserve"> the employment of either KOAc, DABCO or NaHCO</w:t>
      </w:r>
      <w:r w:rsidRPr="003C0185">
        <w:rPr>
          <w:rFonts w:ascii="Times New Roman" w:hAnsi="Times New Roman" w:cs="Times New Roman"/>
          <w:sz w:val="26"/>
          <w:szCs w:val="26"/>
          <w:vertAlign w:val="subscript"/>
          <w:lang w:val="en-GB"/>
        </w:rPr>
        <w:t>3</w:t>
      </w:r>
      <w:r w:rsidRPr="003C0185">
        <w:rPr>
          <w:rFonts w:ascii="Times New Roman" w:hAnsi="Times New Roman" w:cs="Times New Roman"/>
          <w:sz w:val="26"/>
          <w:szCs w:val="26"/>
          <w:lang w:val="en-GB"/>
        </w:rPr>
        <w:t xml:space="preserve"> indicated an inversion in the selectivity</w:t>
      </w:r>
      <w:r>
        <w:rPr>
          <w:rFonts w:ascii="Times New Roman" w:hAnsi="Times New Roman" w:cs="Times New Roman"/>
          <w:sz w:val="26"/>
          <w:szCs w:val="26"/>
          <w:lang w:val="en-GB"/>
        </w:rPr>
        <w:t>,</w:t>
      </w:r>
      <w:r w:rsidRPr="003C0185">
        <w:rPr>
          <w:rFonts w:ascii="Times New Roman" w:hAnsi="Times New Roman" w:cs="Times New Roman"/>
          <w:sz w:val="26"/>
          <w:szCs w:val="26"/>
          <w:lang w:val="en-GB"/>
        </w:rPr>
        <w:t xml:space="preserve"> with formation of more alcohol derivative</w:t>
      </w:r>
      <w:r>
        <w:rPr>
          <w:rFonts w:ascii="Times New Roman" w:hAnsi="Times New Roman" w:cs="Times New Roman"/>
          <w:sz w:val="26"/>
          <w:szCs w:val="26"/>
          <w:lang w:val="en-GB"/>
        </w:rPr>
        <w:t>,</w:t>
      </w:r>
      <w:r w:rsidRPr="003C0185">
        <w:rPr>
          <w:rFonts w:ascii="Times New Roman" w:hAnsi="Times New Roman" w:cs="Times New Roman"/>
          <w:sz w:val="26"/>
          <w:szCs w:val="26"/>
          <w:lang w:val="en-GB"/>
        </w:rPr>
        <w:t xml:space="preserve"> even if in </w:t>
      </w:r>
      <w:r>
        <w:rPr>
          <w:rFonts w:ascii="Times New Roman" w:hAnsi="Times New Roman" w:cs="Times New Roman"/>
          <w:sz w:val="26"/>
          <w:szCs w:val="26"/>
          <w:lang w:val="en-GB"/>
        </w:rPr>
        <w:t>very low yields</w:t>
      </w:r>
      <w:r w:rsidRPr="003C0185">
        <w:rPr>
          <w:rFonts w:ascii="Times New Roman" w:hAnsi="Times New Roman" w:cs="Times New Roman"/>
          <w:sz w:val="26"/>
          <w:szCs w:val="26"/>
          <w:vertAlign w:val="subscript"/>
          <w:lang w:val="en-GB"/>
        </w:rPr>
        <w:t xml:space="preserve"> </w:t>
      </w:r>
      <w:r w:rsidRPr="003C0185">
        <w:rPr>
          <w:rFonts w:ascii="Times New Roman" w:hAnsi="Times New Roman" w:cs="Times New Roman"/>
          <w:sz w:val="26"/>
          <w:szCs w:val="26"/>
          <w:lang w:val="en-GB"/>
        </w:rPr>
        <w:t>(</w:t>
      </w:r>
      <w:r>
        <w:rPr>
          <w:rFonts w:ascii="Times New Roman" w:hAnsi="Times New Roman" w:cs="Times New Roman"/>
          <w:sz w:val="26"/>
          <w:szCs w:val="26"/>
          <w:lang w:val="en-GB"/>
        </w:rPr>
        <w:t>Table</w:t>
      </w:r>
      <w:r w:rsidRPr="003C0185">
        <w:rPr>
          <w:rFonts w:ascii="Times New Roman" w:hAnsi="Times New Roman" w:cs="Times New Roman"/>
          <w:sz w:val="26"/>
          <w:szCs w:val="26"/>
          <w:lang w:val="en-GB"/>
        </w:rPr>
        <w:t xml:space="preserve"> 3.2, </w:t>
      </w:r>
      <w:r w:rsidRPr="003C0185">
        <w:rPr>
          <w:rFonts w:ascii="Times New Roman" w:hAnsi="Times New Roman" w:cs="Times New Roman"/>
          <w:b/>
          <w:sz w:val="26"/>
          <w:szCs w:val="26"/>
          <w:lang w:val="en-GB"/>
        </w:rPr>
        <w:t xml:space="preserve">entries 1, 6 </w:t>
      </w:r>
      <w:r w:rsidRPr="003C0185">
        <w:rPr>
          <w:rFonts w:ascii="Times New Roman" w:hAnsi="Times New Roman" w:cs="Times New Roman"/>
          <w:sz w:val="26"/>
          <w:szCs w:val="26"/>
          <w:lang w:val="en-GB"/>
        </w:rPr>
        <w:t>and</w:t>
      </w:r>
      <w:r w:rsidRPr="003C0185">
        <w:rPr>
          <w:rFonts w:ascii="Times New Roman" w:hAnsi="Times New Roman" w:cs="Times New Roman"/>
          <w:b/>
          <w:sz w:val="26"/>
          <w:szCs w:val="26"/>
          <w:lang w:val="en-GB"/>
        </w:rPr>
        <w:t xml:space="preserve"> 7</w:t>
      </w:r>
      <w:r w:rsidRPr="003C0185">
        <w:rPr>
          <w:rFonts w:ascii="Times New Roman" w:hAnsi="Times New Roman" w:cs="Times New Roman"/>
          <w:sz w:val="26"/>
          <w:szCs w:val="26"/>
          <w:lang w:val="en-GB"/>
        </w:rPr>
        <w:t xml:space="preserve">).  Finally, </w:t>
      </w:r>
      <w:r>
        <w:rPr>
          <w:rFonts w:ascii="Times New Roman" w:hAnsi="Times New Roman" w:cs="Times New Roman"/>
          <w:sz w:val="26"/>
          <w:szCs w:val="26"/>
          <w:lang w:val="en-GB"/>
        </w:rPr>
        <w:t>employing the organic bases</w:t>
      </w:r>
      <w:r w:rsidRPr="003C0185">
        <w:rPr>
          <w:rFonts w:ascii="Times New Roman" w:hAnsi="Times New Roman" w:cs="Times New Roman"/>
          <w:sz w:val="26"/>
          <w:szCs w:val="26"/>
          <w:lang w:val="en-GB"/>
        </w:rPr>
        <w:t xml:space="preserve"> NEt</w:t>
      </w:r>
      <w:r w:rsidRPr="003C0185">
        <w:rPr>
          <w:rFonts w:ascii="Times New Roman" w:hAnsi="Times New Roman" w:cs="Times New Roman"/>
          <w:sz w:val="26"/>
          <w:szCs w:val="26"/>
          <w:vertAlign w:val="subscript"/>
          <w:lang w:val="en-GB"/>
        </w:rPr>
        <w:t>3</w:t>
      </w:r>
      <w:r w:rsidRPr="003C0185">
        <w:rPr>
          <w:rFonts w:ascii="Times New Roman" w:hAnsi="Times New Roman" w:cs="Times New Roman"/>
          <w:sz w:val="26"/>
          <w:szCs w:val="26"/>
          <w:lang w:val="en-GB"/>
        </w:rPr>
        <w:t xml:space="preserve"> or DBU led to no reactivity at all, </w:t>
      </w:r>
      <w:r w:rsidRPr="00710A22">
        <w:rPr>
          <w:rFonts w:ascii="Times New Roman" w:hAnsi="Times New Roman" w:cs="Times New Roman"/>
          <w:sz w:val="26"/>
          <w:szCs w:val="26"/>
          <w:lang w:val="en-GB"/>
        </w:rPr>
        <w:t xml:space="preserve">since we could only detect starting material in the </w:t>
      </w:r>
      <w:r w:rsidRPr="00710A22">
        <w:rPr>
          <w:rFonts w:ascii="Times New Roman" w:hAnsi="Times New Roman" w:cs="Times New Roman"/>
          <w:sz w:val="26"/>
          <w:szCs w:val="26"/>
          <w:vertAlign w:val="superscript"/>
          <w:lang w:val="en-GB"/>
        </w:rPr>
        <w:t>1</w:t>
      </w:r>
      <w:r w:rsidRPr="00710A22">
        <w:rPr>
          <w:rFonts w:ascii="Times New Roman" w:hAnsi="Times New Roman" w:cs="Times New Roman"/>
          <w:sz w:val="26"/>
          <w:szCs w:val="26"/>
          <w:lang w:val="en-GB"/>
        </w:rPr>
        <w:t xml:space="preserve">H NMR spectra. </w:t>
      </w:r>
    </w:p>
    <w:p w:rsidR="00DC56B1" w:rsidRPr="003C0185" w:rsidRDefault="00DC56B1" w:rsidP="00DC56B1">
      <w:pPr>
        <w:spacing w:line="360" w:lineRule="auto"/>
        <w:contextualSpacing/>
        <w:jc w:val="both"/>
        <w:rPr>
          <w:rFonts w:ascii="Times New Roman" w:hAnsi="Times New Roman" w:cs="Times New Roman"/>
          <w:sz w:val="26"/>
          <w:szCs w:val="26"/>
          <w:lang w:val="en-GB"/>
        </w:rPr>
      </w:pPr>
      <w:r w:rsidRPr="00710A22">
        <w:rPr>
          <w:rFonts w:ascii="Times New Roman" w:hAnsi="Times New Roman" w:cs="Times New Roman"/>
          <w:sz w:val="26"/>
          <w:szCs w:val="26"/>
          <w:lang w:val="en-GB"/>
        </w:rPr>
        <w:tab/>
        <w:t>The next step was to evaluate the level of influence the ligand had on the</w:t>
      </w:r>
      <w:r w:rsidR="00D61142">
        <w:rPr>
          <w:rFonts w:ascii="Times New Roman" w:hAnsi="Times New Roman" w:cs="Times New Roman"/>
          <w:sz w:val="26"/>
          <w:szCs w:val="26"/>
          <w:lang w:val="en-GB"/>
        </w:rPr>
        <w:t xml:space="preserve"> selectivity of this reaction. </w:t>
      </w:r>
      <w:r w:rsidRPr="00710A22">
        <w:rPr>
          <w:rFonts w:ascii="Times New Roman" w:hAnsi="Times New Roman" w:cs="Times New Roman"/>
          <w:sz w:val="26"/>
          <w:szCs w:val="26"/>
          <w:lang w:val="en-GB"/>
        </w:rPr>
        <w:t>Employing the same conditions used in the base screening studies and using K</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xml:space="preserve"> as the base, a ligand screening study was made. Several ligands were tested and compared under the following headings: complexation, which were more favourable? </w:t>
      </w:r>
      <w:r w:rsidR="00710A22" w:rsidRPr="00710A22">
        <w:rPr>
          <w:rFonts w:ascii="Times New Roman" w:hAnsi="Times New Roman" w:cs="Times New Roman"/>
          <w:sz w:val="26"/>
          <w:szCs w:val="26"/>
          <w:lang w:val="en-GB"/>
        </w:rPr>
        <w:t>Monodentate</w:t>
      </w:r>
      <w:r w:rsidRPr="00710A22">
        <w:rPr>
          <w:rFonts w:ascii="Times New Roman" w:hAnsi="Times New Roman" w:cs="Times New Roman"/>
          <w:sz w:val="26"/>
          <w:szCs w:val="26"/>
          <w:lang w:val="en-GB"/>
        </w:rPr>
        <w:t xml:space="preserve"> or bidentate ligands; in </w:t>
      </w:r>
      <w:r w:rsidRPr="00710A22">
        <w:rPr>
          <w:rFonts w:ascii="Times New Roman" w:hAnsi="Times New Roman" w:cs="Times New Roman"/>
          <w:sz w:val="26"/>
          <w:szCs w:val="26"/>
          <w:lang w:val="en-GB"/>
        </w:rPr>
        <w:lastRenderedPageBreak/>
        <w:t>the case of the bidentate ligands, we examined the influence</w:t>
      </w:r>
      <w:r w:rsidR="00710A22" w:rsidRPr="00710A22">
        <w:rPr>
          <w:rFonts w:ascii="Times New Roman" w:hAnsi="Times New Roman" w:cs="Times New Roman"/>
          <w:sz w:val="26"/>
          <w:szCs w:val="26"/>
          <w:lang w:val="en-GB"/>
        </w:rPr>
        <w:t xml:space="preserve"> of the bite angle; was the Tol</w:t>
      </w:r>
      <w:r w:rsidRPr="00710A22">
        <w:rPr>
          <w:rFonts w:ascii="Times New Roman" w:hAnsi="Times New Roman" w:cs="Times New Roman"/>
          <w:sz w:val="26"/>
          <w:szCs w:val="26"/>
          <w:lang w:val="en-GB"/>
        </w:rPr>
        <w:t>man angle or the chelate size of the bidentate-metal complex important?; was the electron density around the P atom important (</w:t>
      </w:r>
      <w:r w:rsidRPr="00710A22">
        <w:rPr>
          <w:rFonts w:ascii="Times New Roman" w:hAnsi="Times New Roman" w:cs="Times New Roman"/>
          <w:b/>
          <w:sz w:val="26"/>
          <w:szCs w:val="26"/>
          <w:lang w:val="en-GB"/>
        </w:rPr>
        <w:t>Table 3.3</w:t>
      </w:r>
      <w:r w:rsidRPr="00710A22">
        <w:rPr>
          <w:rFonts w:ascii="Times New Roman" w:hAnsi="Times New Roman" w:cs="Times New Roman"/>
          <w:sz w:val="26"/>
          <w:szCs w:val="26"/>
          <w:lang w:val="en-GB"/>
        </w:rPr>
        <w:t xml:space="preserve">)? The ligands used in these reactions are represented in </w:t>
      </w:r>
      <w:r w:rsidRPr="00710A22">
        <w:rPr>
          <w:rFonts w:ascii="Times New Roman" w:hAnsi="Times New Roman" w:cs="Times New Roman"/>
          <w:b/>
          <w:sz w:val="26"/>
          <w:szCs w:val="26"/>
          <w:lang w:val="en-GB"/>
        </w:rPr>
        <w:t>Figure 3.23</w:t>
      </w:r>
    </w:p>
    <w:p w:rsidR="00D61142" w:rsidRDefault="00D61142" w:rsidP="00DC56B1">
      <w:pPr>
        <w:spacing w:line="360" w:lineRule="auto"/>
        <w:jc w:val="both"/>
        <w:rPr>
          <w:rFonts w:ascii="Arial" w:hAnsi="Arial" w:cs="Arial"/>
          <w:sz w:val="20"/>
          <w:szCs w:val="20"/>
          <w:lang w:val="en-GB"/>
        </w:rPr>
      </w:pPr>
    </w:p>
    <w:p w:rsidR="00DC56B1" w:rsidRPr="00CB078D" w:rsidRDefault="00DC56B1" w:rsidP="00DC56B1">
      <w:pPr>
        <w:spacing w:line="360" w:lineRule="auto"/>
        <w:jc w:val="both"/>
        <w:rPr>
          <w:rFonts w:ascii="Times New Roman" w:hAnsi="Times New Roman" w:cs="Times New Roman"/>
          <w:sz w:val="20"/>
          <w:lang w:val="en-GB"/>
        </w:rPr>
      </w:pPr>
      <w:r w:rsidRPr="00E97FE0">
        <w:rPr>
          <w:rFonts w:ascii="Arial" w:hAnsi="Arial" w:cs="Arial"/>
          <w:b/>
          <w:sz w:val="20"/>
          <w:lang w:val="en-GB"/>
        </w:rPr>
        <w:t xml:space="preserve"> </w:t>
      </w:r>
      <w:r>
        <w:rPr>
          <w:rFonts w:ascii="Times New Roman" w:hAnsi="Times New Roman" w:cs="Times New Roman"/>
          <w:b/>
          <w:sz w:val="28"/>
          <w:u w:val="single"/>
          <w:lang w:val="en-GB"/>
        </w:rPr>
        <w:t>Table</w:t>
      </w:r>
      <w:r w:rsidRPr="00DF20AE">
        <w:rPr>
          <w:rFonts w:ascii="Times New Roman" w:hAnsi="Times New Roman" w:cs="Times New Roman"/>
          <w:b/>
          <w:sz w:val="28"/>
          <w:u w:val="single"/>
          <w:lang w:val="en-GB"/>
        </w:rPr>
        <w:t xml:space="preserve"> 3.3</w:t>
      </w:r>
      <w:r w:rsidRPr="00DF20AE">
        <w:rPr>
          <w:rFonts w:ascii="Times New Roman" w:hAnsi="Times New Roman" w:cs="Times New Roman"/>
          <w:sz w:val="28"/>
          <w:lang w:val="en-GB"/>
        </w:rPr>
        <w:t xml:space="preserve"> Ligand screening studies</w:t>
      </w:r>
    </w:p>
    <w:p w:rsidR="00DC56B1" w:rsidRPr="00E97FE0" w:rsidRDefault="00DC56B1" w:rsidP="00DC56B1">
      <w:pPr>
        <w:jc w:val="both"/>
        <w:rPr>
          <w:lang w:val="en-GB"/>
        </w:rPr>
      </w:pPr>
    </w:p>
    <w:tbl>
      <w:tblPr>
        <w:tblStyle w:val="TabeladeGrelha3-Destaque31"/>
        <w:tblW w:w="0" w:type="auto"/>
        <w:jc w:val="center"/>
        <w:tblLayout w:type="fixed"/>
        <w:tblLook w:val="04A0" w:firstRow="1" w:lastRow="0" w:firstColumn="1" w:lastColumn="0" w:noHBand="0" w:noVBand="1"/>
      </w:tblPr>
      <w:tblGrid>
        <w:gridCol w:w="709"/>
        <w:gridCol w:w="851"/>
        <w:gridCol w:w="1559"/>
        <w:gridCol w:w="1134"/>
        <w:gridCol w:w="1134"/>
        <w:gridCol w:w="992"/>
        <w:gridCol w:w="992"/>
      </w:tblGrid>
      <w:tr w:rsidR="00DC56B1" w:rsidRPr="00E97FE0"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709" w:type="dxa"/>
          </w:tcPr>
          <w:p w:rsidR="00DC56B1" w:rsidRPr="00E97FE0" w:rsidRDefault="00DC56B1" w:rsidP="00AC142F">
            <w:pPr>
              <w:jc w:val="center"/>
              <w:rPr>
                <w:rFonts w:ascii="Arial" w:hAnsi="Arial" w:cs="Arial"/>
                <w:sz w:val="14"/>
                <w:szCs w:val="16"/>
                <w:lang w:val="en-GB"/>
              </w:rPr>
            </w:pPr>
          </w:p>
        </w:tc>
        <w:tc>
          <w:tcPr>
            <w:tcW w:w="851"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55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3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3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9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9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rsidR="00DC56B1" w:rsidRPr="00757E94" w:rsidRDefault="00DC56B1" w:rsidP="00AC142F">
            <w:pPr>
              <w:spacing w:line="360" w:lineRule="auto"/>
              <w:jc w:val="center"/>
              <w:rPr>
                <w:rFonts w:ascii="Times New Roman" w:hAnsi="Times New Roman" w:cs="Times New Roman"/>
                <w:b/>
                <w:i w:val="0"/>
                <w:caps/>
                <w:sz w:val="18"/>
                <w:szCs w:val="16"/>
                <w:lang w:val="en-GB"/>
              </w:rPr>
            </w:pPr>
            <w:r w:rsidRPr="00757E94">
              <w:rPr>
                <w:rFonts w:ascii="Times New Roman" w:hAnsi="Times New Roman" w:cs="Times New Roman"/>
                <w:b/>
                <w:i w:val="0"/>
                <w:sz w:val="18"/>
                <w:szCs w:val="16"/>
                <w:lang w:val="en-GB"/>
              </w:rPr>
              <w:t>Entry</w:t>
            </w:r>
          </w:p>
        </w:tc>
        <w:tc>
          <w:tcPr>
            <w:tcW w:w="851" w:type="dxa"/>
            <w:vMerge w:val="restart"/>
            <w:shd w:val="clear" w:color="auto" w:fill="FFFFFF" w:themeFill="background1"/>
            <w:vAlign w:val="center"/>
          </w:tcPr>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Type of</w:t>
            </w:r>
          </w:p>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Ligand</w:t>
            </w:r>
          </w:p>
        </w:tc>
        <w:tc>
          <w:tcPr>
            <w:tcW w:w="1559" w:type="dxa"/>
            <w:vAlign w:val="center"/>
          </w:tcPr>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Ligand</w:t>
            </w:r>
          </w:p>
        </w:tc>
        <w:tc>
          <w:tcPr>
            <w:tcW w:w="1134" w:type="dxa"/>
            <w:vAlign w:val="center"/>
          </w:tcPr>
          <w:p w:rsidR="00DC56B1"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Bite</w:t>
            </w:r>
          </w:p>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 xml:space="preserve">Angle/ º </w:t>
            </w:r>
            <w:r>
              <w:rPr>
                <w:rStyle w:val="Refdenotaderodap"/>
                <w:rFonts w:ascii="Times New Roman" w:hAnsi="Times New Roman" w:cs="Times New Roman"/>
                <w:b/>
                <w:sz w:val="18"/>
                <w:szCs w:val="16"/>
                <w:lang w:val="en-GB"/>
              </w:rPr>
              <w:footnoteReference w:id="181"/>
            </w:r>
          </w:p>
        </w:tc>
        <w:tc>
          <w:tcPr>
            <w:tcW w:w="3118" w:type="dxa"/>
            <w:gridSpan w:val="3"/>
            <w:vAlign w:val="center"/>
          </w:tcPr>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Yield/%</w:t>
            </w:r>
            <w:r>
              <w:rPr>
                <w:rFonts w:ascii="Times New Roman" w:hAnsi="Times New Roman" w:cs="Times New Roman"/>
                <w:b/>
                <w:sz w:val="18"/>
                <w:szCs w:val="16"/>
                <w:lang w:val="en-GB"/>
              </w:rPr>
              <w:t xml:space="preserve"> </w:t>
            </w:r>
            <w:r w:rsidRPr="0047063C">
              <w:rPr>
                <w:rFonts w:ascii="Times New Roman" w:hAnsi="Times New Roman" w:cs="Times New Roman"/>
                <w:b/>
                <w:sz w:val="18"/>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709" w:type="dxa"/>
            <w:vMerge/>
            <w:vAlign w:val="bottom"/>
          </w:tcPr>
          <w:p w:rsidR="00DC56B1" w:rsidRPr="00757E94" w:rsidRDefault="00DC56B1" w:rsidP="00AC142F">
            <w:pPr>
              <w:spacing w:line="360" w:lineRule="auto"/>
              <w:jc w:val="center"/>
              <w:rPr>
                <w:rFonts w:ascii="Times New Roman" w:hAnsi="Times New Roman" w:cs="Times New Roman"/>
                <w:b/>
                <w:i w:val="0"/>
                <w:sz w:val="18"/>
                <w:szCs w:val="14"/>
                <w:lang w:val="en-GB"/>
              </w:rPr>
            </w:pPr>
          </w:p>
        </w:tc>
        <w:tc>
          <w:tcPr>
            <w:tcW w:w="851" w:type="dxa"/>
            <w:vMerge/>
            <w:vAlign w:val="bottom"/>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4"/>
                <w:lang w:val="en-GB"/>
              </w:rPr>
            </w:pPr>
          </w:p>
        </w:tc>
        <w:tc>
          <w:tcPr>
            <w:tcW w:w="1559" w:type="dxa"/>
            <w:shd w:val="clear" w:color="auto" w:fill="D5DCE4" w:themeFill="text2" w:themeFillTint="33"/>
            <w:vAlign w:val="bottom"/>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4"/>
                <w:lang w:val="en-GB"/>
              </w:rPr>
            </w:pPr>
          </w:p>
        </w:tc>
        <w:tc>
          <w:tcPr>
            <w:tcW w:w="1134" w:type="dxa"/>
            <w:shd w:val="clear" w:color="auto" w:fill="D5DCE4" w:themeFill="text2" w:themeFillTint="33"/>
            <w:vAlign w:val="bottom"/>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134" w:type="dxa"/>
            <w:vAlign w:val="bottom"/>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Starting Material</w:t>
            </w:r>
          </w:p>
        </w:tc>
        <w:tc>
          <w:tcPr>
            <w:tcW w:w="992" w:type="dxa"/>
            <w:vAlign w:val="center"/>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Ketone</w:t>
            </w:r>
          </w:p>
        </w:tc>
        <w:tc>
          <w:tcPr>
            <w:tcW w:w="992" w:type="dxa"/>
            <w:vAlign w:val="center"/>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Alcohol</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w:t>
            </w:r>
          </w:p>
        </w:tc>
        <w:tc>
          <w:tcPr>
            <w:tcW w:w="851" w:type="dxa"/>
            <w:vMerge w:val="restart"/>
            <w:textDirection w:val="btLr"/>
            <w:vAlign w:val="bottom"/>
          </w:tcPr>
          <w:p w:rsidR="00DC56B1" w:rsidRPr="0047063C" w:rsidRDefault="00DC56B1" w:rsidP="00AC142F">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Monodentate</w:t>
            </w: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60</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12</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2</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2</w:t>
            </w:r>
          </w:p>
        </w:tc>
        <w:tc>
          <w:tcPr>
            <w:tcW w:w="851" w:type="dxa"/>
            <w:vMerge/>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L2</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89</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3</w:t>
            </w:r>
          </w:p>
        </w:tc>
        <w:tc>
          <w:tcPr>
            <w:tcW w:w="851" w:type="dxa"/>
            <w:vMerge/>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L3</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77</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4</w:t>
            </w:r>
          </w:p>
        </w:tc>
        <w:tc>
          <w:tcPr>
            <w:tcW w:w="851" w:type="dxa"/>
            <w:vMerge/>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L4</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85</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5</w:t>
            </w:r>
          </w:p>
        </w:tc>
        <w:tc>
          <w:tcPr>
            <w:tcW w:w="851" w:type="dxa"/>
            <w:vMerge/>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L5</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66</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12</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6</w:t>
            </w:r>
          </w:p>
        </w:tc>
        <w:tc>
          <w:tcPr>
            <w:tcW w:w="851" w:type="dxa"/>
            <w:vMerge/>
            <w:tcBorders>
              <w:bottom w:val="single" w:sz="12" w:space="0" w:color="auto"/>
            </w:tcBorders>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L6</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28</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30</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7</w:t>
            </w:r>
          </w:p>
        </w:tc>
        <w:tc>
          <w:tcPr>
            <w:tcW w:w="851" w:type="dxa"/>
            <w:vMerge w:val="restart"/>
            <w:tcBorders>
              <w:top w:val="single" w:sz="12" w:space="0" w:color="auto"/>
            </w:tcBorders>
            <w:textDirection w:val="btLr"/>
            <w:vAlign w:val="bottom"/>
          </w:tcPr>
          <w:p w:rsidR="00D61142" w:rsidRPr="0047063C" w:rsidRDefault="00D61142" w:rsidP="00AC142F">
            <w:pPr>
              <w:spacing w:line="480" w:lineRule="auto"/>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Bidentate</w:t>
            </w: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L7</w:t>
            </w:r>
          </w:p>
        </w:tc>
        <w:tc>
          <w:tcPr>
            <w:tcW w:w="1134" w:type="dxa"/>
            <w:vAlign w:val="bottom"/>
          </w:tcPr>
          <w:p w:rsidR="00DC56B1" w:rsidRPr="0047063C" w:rsidRDefault="00D61142"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n.f</w:t>
            </w:r>
            <w:r w:rsidR="00DC56B1">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58</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2</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8</w:t>
            </w:r>
          </w:p>
        </w:tc>
        <w:tc>
          <w:tcPr>
            <w:tcW w:w="851" w:type="dxa"/>
            <w:vMerge/>
            <w:shd w:val="clear" w:color="auto" w:fill="F2F2F2" w:themeFill="background1" w:themeFillShade="F2"/>
            <w:vAlign w:val="bottom"/>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L8</w:t>
            </w:r>
          </w:p>
        </w:tc>
        <w:tc>
          <w:tcPr>
            <w:tcW w:w="1134" w:type="dxa"/>
            <w:vAlign w:val="bottom"/>
          </w:tcPr>
          <w:p w:rsidR="00DC56B1" w:rsidRPr="0047063C" w:rsidRDefault="00D61142"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n.f</w:t>
            </w:r>
            <w:r w:rsidR="00BD4CA3">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62</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9</w:t>
            </w:r>
          </w:p>
        </w:tc>
        <w:tc>
          <w:tcPr>
            <w:tcW w:w="851"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L9</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84.7</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82</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10</w:t>
            </w:r>
          </w:p>
        </w:tc>
        <w:tc>
          <w:tcPr>
            <w:tcW w:w="851" w:type="dxa"/>
            <w:vMerge/>
            <w:shd w:val="clear" w:color="auto" w:fill="F2F2F2" w:themeFill="background1" w:themeFillShade="F2"/>
            <w:vAlign w:val="bottom"/>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L10</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91.56</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52</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18</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11</w:t>
            </w:r>
          </w:p>
        </w:tc>
        <w:tc>
          <w:tcPr>
            <w:tcW w:w="851"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L11</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82.55</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69</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12</w:t>
            </w:r>
          </w:p>
        </w:tc>
        <w:tc>
          <w:tcPr>
            <w:tcW w:w="851" w:type="dxa"/>
            <w:vMerge/>
            <w:shd w:val="clear" w:color="auto" w:fill="F2F2F2" w:themeFill="background1" w:themeFillShade="F2"/>
            <w:vAlign w:val="bottom"/>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L12</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100</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72</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13</w:t>
            </w:r>
          </w:p>
        </w:tc>
        <w:tc>
          <w:tcPr>
            <w:tcW w:w="851"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L13</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101.46</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63</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27</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14</w:t>
            </w:r>
          </w:p>
        </w:tc>
        <w:tc>
          <w:tcPr>
            <w:tcW w:w="851" w:type="dxa"/>
            <w:vMerge/>
            <w:shd w:val="clear" w:color="auto" w:fill="F2F2F2" w:themeFill="background1" w:themeFillShade="F2"/>
            <w:vAlign w:val="bottom"/>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 </w:t>
            </w:r>
            <w:r w:rsidRPr="00DA1861">
              <w:rPr>
                <w:rFonts w:ascii="Times New Roman" w:hAnsi="Times New Roman" w:cs="Times New Roman"/>
                <w:b/>
                <w:sz w:val="16"/>
                <w:szCs w:val="14"/>
                <w:lang w:val="en-GB"/>
              </w:rPr>
              <w:t>L14</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104.64</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72</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18</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15</w:t>
            </w:r>
          </w:p>
        </w:tc>
        <w:tc>
          <w:tcPr>
            <w:tcW w:w="851"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DA186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DA1861">
              <w:rPr>
                <w:rFonts w:ascii="Times New Roman" w:hAnsi="Times New Roman" w:cs="Times New Roman"/>
                <w:b/>
                <w:sz w:val="16"/>
                <w:szCs w:val="14"/>
                <w:lang w:val="en-GB"/>
              </w:rPr>
              <w:t>L15</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92.77</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50</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3</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w:t>
            </w:r>
          </w:p>
        </w:tc>
      </w:tr>
      <w:tr w:rsidR="00DC56B1" w:rsidRPr="00E97FE0" w:rsidTr="00AC142F">
        <w:trPr>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16</w:t>
            </w:r>
          </w:p>
        </w:tc>
        <w:tc>
          <w:tcPr>
            <w:tcW w:w="851" w:type="dxa"/>
            <w:vMerge/>
            <w:shd w:val="clear" w:color="auto" w:fill="F2F2F2" w:themeFill="background1" w:themeFillShade="F2"/>
            <w:vAlign w:val="bottom"/>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DA186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DA1861">
              <w:rPr>
                <w:rFonts w:ascii="Times New Roman" w:hAnsi="Times New Roman" w:cs="Times New Roman"/>
                <w:b/>
                <w:sz w:val="16"/>
                <w:szCs w:val="14"/>
                <w:lang w:val="en-GB"/>
              </w:rPr>
              <w:t>L16</w:t>
            </w:r>
          </w:p>
        </w:tc>
        <w:tc>
          <w:tcPr>
            <w:tcW w:w="1134" w:type="dxa"/>
            <w:vAlign w:val="bottom"/>
          </w:tcPr>
          <w:p w:rsidR="00DC56B1" w:rsidRPr="0047063C" w:rsidRDefault="00D61142"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n.f</w:t>
            </w:r>
            <w:r w:rsidR="00BD4CA3">
              <w:rPr>
                <w:rFonts w:ascii="Times New Roman" w:hAnsi="Times New Roman" w:cs="Times New Roman"/>
                <w:sz w:val="16"/>
                <w:szCs w:val="14"/>
                <w:lang w:val="en-GB"/>
              </w:rPr>
              <w:t>.</w:t>
            </w:r>
          </w:p>
        </w:tc>
        <w:tc>
          <w:tcPr>
            <w:tcW w:w="113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15</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69</w:t>
            </w:r>
          </w:p>
        </w:tc>
        <w:tc>
          <w:tcPr>
            <w:tcW w:w="992"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709" w:type="dxa"/>
            <w:vAlign w:val="bottom"/>
          </w:tcPr>
          <w:p w:rsidR="00DC56B1" w:rsidRPr="00757E94" w:rsidRDefault="00DC56B1" w:rsidP="00AC142F">
            <w:pPr>
              <w:spacing w:line="480" w:lineRule="auto"/>
              <w:jc w:val="center"/>
              <w:rPr>
                <w:rFonts w:ascii="Times New Roman" w:hAnsi="Times New Roman" w:cs="Times New Roman"/>
                <w:b/>
                <w:i w:val="0"/>
                <w:sz w:val="18"/>
                <w:szCs w:val="16"/>
                <w:lang w:val="en-GB"/>
              </w:rPr>
            </w:pPr>
            <w:r w:rsidRPr="00757E94">
              <w:rPr>
                <w:rFonts w:ascii="Times New Roman" w:hAnsi="Times New Roman" w:cs="Times New Roman"/>
                <w:b/>
                <w:i w:val="0"/>
                <w:sz w:val="18"/>
                <w:szCs w:val="16"/>
                <w:lang w:val="en-GB"/>
              </w:rPr>
              <w:t>17</w:t>
            </w:r>
          </w:p>
        </w:tc>
        <w:tc>
          <w:tcPr>
            <w:tcW w:w="851"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559" w:type="dxa"/>
            <w:vAlign w:val="bottom"/>
          </w:tcPr>
          <w:p w:rsidR="00DC56B1" w:rsidRPr="00DA186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DA1861">
              <w:rPr>
                <w:rFonts w:ascii="Times New Roman" w:hAnsi="Times New Roman" w:cs="Times New Roman"/>
                <w:b/>
                <w:sz w:val="16"/>
                <w:szCs w:val="14"/>
                <w:lang w:val="en-GB"/>
              </w:rPr>
              <w:t>L17</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92.77</w:t>
            </w:r>
          </w:p>
        </w:tc>
        <w:tc>
          <w:tcPr>
            <w:tcW w:w="113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56</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w:t>
            </w:r>
          </w:p>
        </w:tc>
        <w:tc>
          <w:tcPr>
            <w:tcW w:w="992"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w:t>
            </w:r>
          </w:p>
        </w:tc>
      </w:tr>
    </w:tbl>
    <w:p w:rsidR="00DC56B1" w:rsidRPr="00D61142" w:rsidRDefault="00BD4CA3" w:rsidP="00D61142">
      <w:pPr>
        <w:tabs>
          <w:tab w:val="left" w:pos="2984"/>
        </w:tabs>
        <w:contextualSpacing/>
        <w:jc w:val="both"/>
        <w:rPr>
          <w:rFonts w:ascii="Times New Roman" w:hAnsi="Times New Roman" w:cs="Times New Roman"/>
          <w:sz w:val="18"/>
          <w:szCs w:val="20"/>
          <w:lang w:val="en-GB"/>
        </w:rPr>
      </w:pPr>
      <w:r w:rsidRPr="00D61142">
        <w:rPr>
          <w:rFonts w:ascii="Times New Roman" w:hAnsi="Times New Roman" w:cs="Times New Roman"/>
          <w:noProof/>
          <w:sz w:val="26"/>
          <w:szCs w:val="26"/>
          <w:lang w:val="en-US"/>
        </w:rPr>
        <mc:AlternateContent>
          <mc:Choice Requires="wps">
            <w:drawing>
              <wp:anchor distT="45720" distB="45720" distL="114300" distR="114300" simplePos="0" relativeHeight="251988992" behindDoc="0" locked="0" layoutInCell="1" allowOverlap="1" wp14:anchorId="5D6D97BC" wp14:editId="5062E841">
                <wp:simplePos x="0" y="0"/>
                <wp:positionH relativeFrom="column">
                  <wp:posOffset>414710</wp:posOffset>
                </wp:positionH>
                <wp:positionV relativeFrom="paragraph">
                  <wp:posOffset>42545</wp:posOffset>
                </wp:positionV>
                <wp:extent cx="4190338" cy="572494"/>
                <wp:effectExtent l="0" t="0" r="0" b="0"/>
                <wp:wrapNone/>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38" cy="572494"/>
                        </a:xfrm>
                        <a:prstGeom prst="rect">
                          <a:avLst/>
                        </a:prstGeom>
                        <a:noFill/>
                        <a:ln w="9525">
                          <a:noFill/>
                          <a:miter lim="800000"/>
                          <a:headEnd/>
                          <a:tailEnd/>
                        </a:ln>
                      </wps:spPr>
                      <wps:txbx>
                        <w:txbxContent>
                          <w:p w:rsidR="00A877DB" w:rsidRDefault="00A877DB" w:rsidP="00BD4CA3">
                            <w:pPr>
                              <w:spacing w:line="240" w:lineRule="auto"/>
                              <w:rPr>
                                <w:rFonts w:ascii="Times New Roman" w:hAnsi="Times New Roman" w:cs="Times New Roman"/>
                                <w:sz w:val="18"/>
                                <w:szCs w:val="18"/>
                                <w:lang w:val="en-US"/>
                              </w:rPr>
                            </w:pPr>
                            <w:r w:rsidRPr="00BD4CA3">
                              <w:rPr>
                                <w:rFonts w:ascii="Times New Roman" w:hAnsi="Times New Roman" w:cs="Times New Roman"/>
                                <w:sz w:val="18"/>
                                <w:szCs w:val="18"/>
                                <w:vertAlign w:val="superscript"/>
                                <w:lang w:val="en-US"/>
                              </w:rPr>
                              <w:t>(a)</w:t>
                            </w:r>
                            <w:r w:rsidRPr="00D61142">
                              <w:rPr>
                                <w:rFonts w:ascii="Times New Roman" w:hAnsi="Times New Roman" w:cs="Times New Roman"/>
                                <w:sz w:val="18"/>
                                <w:szCs w:val="18"/>
                                <w:lang w:val="en-US"/>
                              </w:rPr>
                              <w:t xml:space="preserve"> Determined by addition of an internal standard (mesitylene). </w:t>
                            </w:r>
                          </w:p>
                          <w:p w:rsidR="00A877DB" w:rsidRPr="00D61142" w:rsidRDefault="00A877DB" w:rsidP="00BD4CA3">
                            <w:pPr>
                              <w:spacing w:line="240" w:lineRule="auto"/>
                              <w:rPr>
                                <w:rFonts w:ascii="Times New Roman" w:hAnsi="Times New Roman" w:cs="Times New Roman"/>
                                <w:sz w:val="18"/>
                                <w:szCs w:val="18"/>
                                <w:lang w:val="en-US"/>
                              </w:rPr>
                            </w:pPr>
                            <w:r w:rsidRPr="00D61142">
                              <w:rPr>
                                <w:rFonts w:ascii="Times New Roman" w:hAnsi="Times New Roman" w:cs="Times New Roman"/>
                                <w:sz w:val="18"/>
                                <w:szCs w:val="18"/>
                                <w:lang w:val="en-US"/>
                              </w:rPr>
                              <w:t>n.f. not found.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D97BC" id="_x0000_s1324" type="#_x0000_t202" style="position:absolute;left:0;text-align:left;margin-left:32.65pt;margin-top:3.35pt;width:329.95pt;height:45.1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" filled="f" stroked="f">
                <v:textbox>
                  <w:txbxContent>
                    <w:p w:rsidR="00A877DB" w:rsidRDefault="00A877DB" w:rsidP="00BD4CA3">
                      <w:pPr>
                        <w:spacing w:line="240" w:lineRule="auto"/>
                        <w:rPr>
                          <w:rFonts w:ascii="Times New Roman" w:hAnsi="Times New Roman" w:cs="Times New Roman"/>
                          <w:sz w:val="18"/>
                          <w:szCs w:val="18"/>
                          <w:lang w:val="en-US"/>
                        </w:rPr>
                      </w:pPr>
                      <w:r w:rsidRPr="00BD4CA3">
                        <w:rPr>
                          <w:rFonts w:ascii="Times New Roman" w:hAnsi="Times New Roman" w:cs="Times New Roman"/>
                          <w:sz w:val="18"/>
                          <w:szCs w:val="18"/>
                          <w:vertAlign w:val="superscript"/>
                          <w:lang w:val="en-US"/>
                        </w:rPr>
                        <w:t>(a)</w:t>
                      </w:r>
                      <w:r w:rsidRPr="00D61142">
                        <w:rPr>
                          <w:rFonts w:ascii="Times New Roman" w:hAnsi="Times New Roman" w:cs="Times New Roman"/>
                          <w:sz w:val="18"/>
                          <w:szCs w:val="18"/>
                          <w:lang w:val="en-US"/>
                        </w:rPr>
                        <w:t xml:space="preserve"> Determined by addition of an internal standard (mesitylene). </w:t>
                      </w:r>
                    </w:p>
                    <w:p w:rsidR="00A877DB" w:rsidRPr="00D61142" w:rsidRDefault="00A877DB" w:rsidP="00BD4CA3">
                      <w:pPr>
                        <w:spacing w:line="240" w:lineRule="auto"/>
                        <w:rPr>
                          <w:rFonts w:ascii="Times New Roman" w:hAnsi="Times New Roman" w:cs="Times New Roman"/>
                          <w:sz w:val="18"/>
                          <w:szCs w:val="18"/>
                          <w:lang w:val="en-US"/>
                        </w:rPr>
                      </w:pPr>
                      <w:r w:rsidRPr="00D61142">
                        <w:rPr>
                          <w:rFonts w:ascii="Times New Roman" w:hAnsi="Times New Roman" w:cs="Times New Roman"/>
                          <w:sz w:val="18"/>
                          <w:szCs w:val="18"/>
                          <w:lang w:val="en-US"/>
                        </w:rPr>
                        <w:t>n.f. not found.</w:t>
                      </w:r>
                    </w:p>
                  </w:txbxContent>
                </v:textbox>
              </v:shape>
            </w:pict>
          </mc:Fallback>
        </mc:AlternateContent>
      </w:r>
    </w:p>
    <w:p w:rsidR="00DC56B1" w:rsidRDefault="00DC56B1" w:rsidP="00DC56B1">
      <w:pPr>
        <w:spacing w:line="360" w:lineRule="auto"/>
        <w:contextualSpacing/>
        <w:jc w:val="both"/>
        <w:rPr>
          <w:rFonts w:ascii="Times New Roman" w:hAnsi="Times New Roman" w:cs="Times New Roman"/>
          <w:sz w:val="26"/>
          <w:szCs w:val="26"/>
          <w:lang w:val="en-GB"/>
        </w:rPr>
      </w:pPr>
    </w:p>
    <w:p w:rsidR="00D61142" w:rsidRDefault="00D61142" w:rsidP="00DC56B1">
      <w:pPr>
        <w:spacing w:line="360" w:lineRule="auto"/>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r>
        <w:rPr>
          <w:rFonts w:ascii="Arial" w:hAnsi="Arial" w:cs="Arial"/>
          <w:noProof/>
          <w:sz w:val="20"/>
          <w:szCs w:val="20"/>
          <w:lang w:val="en-US"/>
        </w:rPr>
        <w:lastRenderedPageBreak/>
        <mc:AlternateContent>
          <mc:Choice Requires="wpg">
            <w:drawing>
              <wp:anchor distT="0" distB="0" distL="114300" distR="114300" simplePos="0" relativeHeight="251752448" behindDoc="0" locked="0" layoutInCell="1" allowOverlap="1" wp14:anchorId="7D74E119" wp14:editId="07EC73F9">
                <wp:simplePos x="0" y="0"/>
                <wp:positionH relativeFrom="margin">
                  <wp:align>right</wp:align>
                </wp:positionH>
                <wp:positionV relativeFrom="paragraph">
                  <wp:posOffset>5690</wp:posOffset>
                </wp:positionV>
                <wp:extent cx="5402580" cy="8221980"/>
                <wp:effectExtent l="0" t="0" r="7620" b="0"/>
                <wp:wrapNone/>
                <wp:docPr id="499" name="Grupo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2580" cy="8221980"/>
                          <a:chOff x="0" y="0"/>
                          <a:chExt cx="5402300" cy="8222031"/>
                        </a:xfrm>
                      </wpg:grpSpPr>
                      <wpg:grpSp>
                        <wpg:cNvPr id="500" name="Grupo 500"/>
                        <wpg:cNvGrpSpPr/>
                        <wpg:grpSpPr>
                          <a:xfrm>
                            <a:off x="0" y="0"/>
                            <a:ext cx="5402300" cy="7448829"/>
                            <a:chOff x="0" y="0"/>
                            <a:chExt cx="5402300" cy="7448829"/>
                          </a:xfrm>
                        </wpg:grpSpPr>
                        <wpg:grpSp>
                          <wpg:cNvPr id="501" name="Grupo 501"/>
                          <wpg:cNvGrpSpPr/>
                          <wpg:grpSpPr>
                            <a:xfrm>
                              <a:off x="0" y="0"/>
                              <a:ext cx="736600" cy="1073785"/>
                              <a:chOff x="0" y="0"/>
                              <a:chExt cx="736600" cy="1073785"/>
                            </a:xfrm>
                          </wpg:grpSpPr>
                          <pic:pic xmlns:pic="http://schemas.openxmlformats.org/drawingml/2006/picture">
                            <pic:nvPicPr>
                              <pic:cNvPr id="502" name="Picture 39" descr="http://www.sigmaaldrich.com/content/dam/sigma-aldrich/structure7/200/mfcd00003853.eps/_jcr_content/renditions/large.png"/>
                              <pic:cNvPicPr>
                                <a:picLocks noChangeAspect="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36600" cy="719455"/>
                              </a:xfrm>
                              <a:prstGeom prst="rect">
                                <a:avLst/>
                              </a:prstGeom>
                              <a:noFill/>
                              <a:ln>
                                <a:noFill/>
                              </a:ln>
                            </pic:spPr>
                          </pic:pic>
                          <wps:wsp>
                            <wps:cNvPr id="503" name="Caixa de Texto 2"/>
                            <wps:cNvSpPr txBox="1">
                              <a:spLocks noChangeArrowheads="1"/>
                            </wps:cNvSpPr>
                            <wps:spPr bwMode="auto">
                              <a:xfrm>
                                <a:off x="190500" y="80645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p>
                              </w:txbxContent>
                            </wps:txbx>
                            <wps:bodyPr rot="0" vert="horz" wrap="square" lIns="91440" tIns="45720" rIns="91440" bIns="45720" anchor="t" anchorCtr="0">
                              <a:noAutofit/>
                            </wps:bodyPr>
                          </wps:wsp>
                        </wpg:grpSp>
                        <wpg:grpSp>
                          <wpg:cNvPr id="504" name="Grupo 504"/>
                          <wpg:cNvGrpSpPr/>
                          <wpg:grpSpPr>
                            <a:xfrm>
                              <a:off x="1316736" y="175565"/>
                              <a:ext cx="1066800" cy="800735"/>
                              <a:chOff x="0" y="0"/>
                              <a:chExt cx="1066800" cy="800735"/>
                            </a:xfrm>
                          </wpg:grpSpPr>
                          <pic:pic xmlns:pic="http://schemas.openxmlformats.org/drawingml/2006/picture">
                            <pic:nvPicPr>
                              <pic:cNvPr id="505" name="Picture 38" descr="http://www.sigmaaldrich.com/content/dam/sigma-aldrich/structure9/148/mfcd04039975.eps/_jcr_content/renditions/large.png"/>
                              <pic:cNvPicPr>
                                <a:picLocks noChangeAspect="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66800" cy="439420"/>
                              </a:xfrm>
                              <a:prstGeom prst="rect">
                                <a:avLst/>
                              </a:prstGeom>
                              <a:noFill/>
                              <a:ln>
                                <a:noFill/>
                              </a:ln>
                            </pic:spPr>
                          </pic:pic>
                          <wps:wsp>
                            <wps:cNvPr id="506" name="Caixa de Texto 2"/>
                            <wps:cNvSpPr txBox="1">
                              <a:spLocks noChangeArrowheads="1"/>
                            </wps:cNvSpPr>
                            <wps:spPr bwMode="auto">
                              <a:xfrm>
                                <a:off x="330200" y="5334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2</w:t>
                                  </w:r>
                                </w:p>
                              </w:txbxContent>
                            </wps:txbx>
                            <wps:bodyPr rot="0" vert="horz" wrap="square" lIns="91440" tIns="45720" rIns="91440" bIns="45720" anchor="t" anchorCtr="0">
                              <a:noAutofit/>
                            </wps:bodyPr>
                          </wps:wsp>
                        </wpg:grpSp>
                        <wpg:grpSp>
                          <wpg:cNvPr id="507" name="Grupo 507"/>
                          <wpg:cNvGrpSpPr/>
                          <wpg:grpSpPr>
                            <a:xfrm>
                              <a:off x="2699308" y="7315"/>
                              <a:ext cx="1160145" cy="1308735"/>
                              <a:chOff x="0" y="0"/>
                              <a:chExt cx="1160145" cy="1308735"/>
                            </a:xfrm>
                          </wpg:grpSpPr>
                          <pic:pic xmlns:pic="http://schemas.openxmlformats.org/drawingml/2006/picture">
                            <pic:nvPicPr>
                              <pic:cNvPr id="508" name="Picture 37" descr="http://www.sigmaaldrich.com/content/dam/sigma-aldrich/structure8/174/mfcd04117685.eps/_jcr_content/renditions/large.png"/>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60145" cy="1016000"/>
                              </a:xfrm>
                              <a:prstGeom prst="rect">
                                <a:avLst/>
                              </a:prstGeom>
                              <a:noFill/>
                              <a:ln>
                                <a:noFill/>
                              </a:ln>
                            </pic:spPr>
                          </pic:pic>
                          <wps:wsp>
                            <wps:cNvPr id="509" name="Caixa de Texto 2"/>
                            <wps:cNvSpPr txBox="1">
                              <a:spLocks noChangeArrowheads="1"/>
                            </wps:cNvSpPr>
                            <wps:spPr bwMode="auto">
                              <a:xfrm>
                                <a:off x="381000" y="10414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3</w:t>
                                  </w:r>
                                </w:p>
                              </w:txbxContent>
                            </wps:txbx>
                            <wps:bodyPr rot="0" vert="horz" wrap="square" lIns="91440" tIns="45720" rIns="91440" bIns="45720" anchor="t" anchorCtr="0">
                              <a:noAutofit/>
                            </wps:bodyPr>
                          </wps:wsp>
                        </wpg:grpSp>
                        <wpg:grpSp>
                          <wpg:cNvPr id="510" name="Grupo 510"/>
                          <wpg:cNvGrpSpPr/>
                          <wpg:grpSpPr>
                            <a:xfrm>
                              <a:off x="4176979" y="7315"/>
                              <a:ext cx="1223645" cy="1061085"/>
                              <a:chOff x="0" y="0"/>
                              <a:chExt cx="1223645" cy="1061085"/>
                            </a:xfrm>
                          </wpg:grpSpPr>
                          <pic:pic xmlns:pic="http://schemas.openxmlformats.org/drawingml/2006/picture">
                            <pic:nvPicPr>
                              <pic:cNvPr id="511" name="Picture 29" descr="http://www.sigmaaldrich.com/content/dam/sigma-aldrich/structure5/187/a_____665363.eps/_jcr_content/renditions/large.png"/>
                              <pic:cNvPicPr>
                                <a:picLocks noChangeAspect="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23645" cy="729615"/>
                              </a:xfrm>
                              <a:prstGeom prst="rect">
                                <a:avLst/>
                              </a:prstGeom>
                              <a:noFill/>
                              <a:ln>
                                <a:noFill/>
                              </a:ln>
                            </pic:spPr>
                          </pic:pic>
                          <wps:wsp>
                            <wps:cNvPr id="130" name="Caixa de Texto 2"/>
                            <wps:cNvSpPr txBox="1">
                              <a:spLocks noChangeArrowheads="1"/>
                            </wps:cNvSpPr>
                            <wps:spPr bwMode="auto">
                              <a:xfrm>
                                <a:off x="406400" y="79375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4</w:t>
                                  </w:r>
                                </w:p>
                              </w:txbxContent>
                            </wps:txbx>
                            <wps:bodyPr rot="0" vert="horz" wrap="square" lIns="91440" tIns="45720" rIns="91440" bIns="45720" anchor="t" anchorCtr="0">
                              <a:noAutofit/>
                            </wps:bodyPr>
                          </wps:wsp>
                        </wpg:grpSp>
                        <wpg:grpSp>
                          <wpg:cNvPr id="132" name="Grupo 132"/>
                          <wpg:cNvGrpSpPr/>
                          <wpg:grpSpPr>
                            <a:xfrm>
                              <a:off x="0" y="1441094"/>
                              <a:ext cx="828040" cy="1207135"/>
                              <a:chOff x="0" y="0"/>
                              <a:chExt cx="828040" cy="1207135"/>
                            </a:xfrm>
                          </wpg:grpSpPr>
                          <pic:pic xmlns:pic="http://schemas.openxmlformats.org/drawingml/2006/picture">
                            <pic:nvPicPr>
                              <pic:cNvPr id="133" name="Picture 28" descr="http://www.sigmaaldrich.com/content/dam/sigma-aldrich/structure9/080/mfcd06798294.eps/_jcr_content/renditions/large.png"/>
                              <pic:cNvPicPr>
                                <a:picLocks noChangeAspect="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828040" cy="847090"/>
                              </a:xfrm>
                              <a:prstGeom prst="rect">
                                <a:avLst/>
                              </a:prstGeom>
                              <a:noFill/>
                              <a:ln>
                                <a:noFill/>
                              </a:ln>
                            </pic:spPr>
                          </pic:pic>
                          <wps:wsp>
                            <wps:cNvPr id="135" name="Caixa de Texto 2"/>
                            <wps:cNvSpPr txBox="1">
                              <a:spLocks noChangeArrowheads="1"/>
                            </wps:cNvSpPr>
                            <wps:spPr bwMode="auto">
                              <a:xfrm>
                                <a:off x="222250" y="9398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5</w:t>
                                  </w:r>
                                </w:p>
                              </w:txbxContent>
                            </wps:txbx>
                            <wps:bodyPr rot="0" vert="horz" wrap="square" lIns="91440" tIns="45720" rIns="91440" bIns="45720" anchor="t" anchorCtr="0">
                              <a:noAutofit/>
                            </wps:bodyPr>
                          </wps:wsp>
                        </wpg:grpSp>
                        <wpg:grpSp>
                          <wpg:cNvPr id="137" name="Grupo 137"/>
                          <wpg:cNvGrpSpPr/>
                          <wpg:grpSpPr>
                            <a:xfrm>
                              <a:off x="2933395" y="1441094"/>
                              <a:ext cx="775335" cy="1149985"/>
                              <a:chOff x="0" y="0"/>
                              <a:chExt cx="775335" cy="1149985"/>
                            </a:xfrm>
                          </wpg:grpSpPr>
                          <pic:pic xmlns:pic="http://schemas.openxmlformats.org/drawingml/2006/picture">
                            <pic:nvPicPr>
                              <pic:cNvPr id="138" name="Picture 27" descr="http://www.sigmaaldrich.com/content/dam/sigma-aldrich/structure2/124/a_____657697.eps/_jcr_content/renditions/large.png"/>
                              <pic:cNvPicPr>
                                <a:picLocks noChangeAspect="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775335" cy="793115"/>
                              </a:xfrm>
                              <a:prstGeom prst="rect">
                                <a:avLst/>
                              </a:prstGeom>
                              <a:noFill/>
                              <a:ln>
                                <a:noFill/>
                              </a:ln>
                            </pic:spPr>
                          </pic:pic>
                          <wps:wsp>
                            <wps:cNvPr id="139" name="Caixa de Texto 2"/>
                            <wps:cNvSpPr txBox="1">
                              <a:spLocks noChangeArrowheads="1"/>
                            </wps:cNvSpPr>
                            <wps:spPr bwMode="auto">
                              <a:xfrm>
                                <a:off x="190500" y="88265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7</w:t>
                                  </w:r>
                                </w:p>
                              </w:txbxContent>
                            </wps:txbx>
                            <wps:bodyPr rot="0" vert="horz" wrap="square" lIns="91440" tIns="45720" rIns="91440" bIns="45720" anchor="t" anchorCtr="0">
                              <a:noAutofit/>
                            </wps:bodyPr>
                          </wps:wsp>
                        </wpg:grpSp>
                        <wpg:grpSp>
                          <wpg:cNvPr id="140" name="Grupo 140"/>
                          <wpg:cNvGrpSpPr/>
                          <wpg:grpSpPr>
                            <a:xfrm>
                              <a:off x="4198924" y="1272845"/>
                              <a:ext cx="1190625" cy="1384935"/>
                              <a:chOff x="0" y="0"/>
                              <a:chExt cx="1190625" cy="1384935"/>
                            </a:xfrm>
                          </wpg:grpSpPr>
                          <pic:pic xmlns:pic="http://schemas.openxmlformats.org/drawingml/2006/picture">
                            <pic:nvPicPr>
                              <pic:cNvPr id="141" name="Picture 26" descr="http://media.scbt.com/image.php?image=/i/27/37/273763.jpg"/>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wps:wsp>
                            <wps:cNvPr id="142" name="Caixa de Texto 2"/>
                            <wps:cNvSpPr txBox="1">
                              <a:spLocks noChangeArrowheads="1"/>
                            </wps:cNvSpPr>
                            <wps:spPr bwMode="auto">
                              <a:xfrm>
                                <a:off x="520700" y="11176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8</w:t>
                                  </w:r>
                                </w:p>
                              </w:txbxContent>
                            </wps:txbx>
                            <wps:bodyPr rot="0" vert="horz" wrap="square" lIns="91440" tIns="45720" rIns="91440" bIns="45720" anchor="t" anchorCtr="0">
                              <a:noAutofit/>
                            </wps:bodyPr>
                          </wps:wsp>
                        </wpg:grpSp>
                        <wpg:grpSp>
                          <wpg:cNvPr id="143" name="Grupo 143"/>
                          <wpg:cNvGrpSpPr/>
                          <wpg:grpSpPr>
                            <a:xfrm>
                              <a:off x="0" y="2852928"/>
                              <a:ext cx="822325" cy="1321435"/>
                              <a:chOff x="0" y="0"/>
                              <a:chExt cx="822325" cy="1321435"/>
                            </a:xfrm>
                          </wpg:grpSpPr>
                          <pic:pic xmlns:pic="http://schemas.openxmlformats.org/drawingml/2006/picture">
                            <pic:nvPicPr>
                              <pic:cNvPr id="145" name="Picture 25" descr="http://www.sigmaaldrich.com/content/dam/sigma-aldrich/structure9/103/mfcd00142336.eps/_jcr_content/renditions/large.png"/>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822325" cy="931545"/>
                              </a:xfrm>
                              <a:prstGeom prst="rect">
                                <a:avLst/>
                              </a:prstGeom>
                              <a:noFill/>
                              <a:ln>
                                <a:noFill/>
                              </a:ln>
                            </pic:spPr>
                          </pic:pic>
                          <wps:wsp>
                            <wps:cNvPr id="147" name="Caixa de Texto 2"/>
                            <wps:cNvSpPr txBox="1">
                              <a:spLocks noChangeArrowheads="1"/>
                            </wps:cNvSpPr>
                            <wps:spPr bwMode="auto">
                              <a:xfrm>
                                <a:off x="133350" y="10541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9</w:t>
                                  </w:r>
                                </w:p>
                              </w:txbxContent>
                            </wps:txbx>
                            <wps:bodyPr rot="0" vert="horz" wrap="square" lIns="91440" tIns="45720" rIns="91440" bIns="45720" anchor="t" anchorCtr="0">
                              <a:noAutofit/>
                            </wps:bodyPr>
                          </wps:wsp>
                        </wpg:grpSp>
                        <wpg:grpSp>
                          <wpg:cNvPr id="149" name="Grupo 149"/>
                          <wpg:cNvGrpSpPr/>
                          <wpg:grpSpPr>
                            <a:xfrm>
                              <a:off x="1185062" y="3174797"/>
                              <a:ext cx="1181735" cy="927735"/>
                              <a:chOff x="0" y="0"/>
                              <a:chExt cx="1181735" cy="927735"/>
                            </a:xfrm>
                          </wpg:grpSpPr>
                          <pic:pic xmlns:pic="http://schemas.openxmlformats.org/drawingml/2006/picture">
                            <pic:nvPicPr>
                              <pic:cNvPr id="150" name="Picture 24" descr="http://www.sigmaaldrich.com/content/dam/sigma-aldrich/structure4/105/mfcd00003052.eps/_jcr_content/renditions/large.png"/>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181735" cy="336550"/>
                              </a:xfrm>
                              <a:prstGeom prst="rect">
                                <a:avLst/>
                              </a:prstGeom>
                              <a:noFill/>
                              <a:ln>
                                <a:noFill/>
                              </a:ln>
                            </pic:spPr>
                          </pic:pic>
                          <wps:wsp>
                            <wps:cNvPr id="151" name="Caixa de Texto 2"/>
                            <wps:cNvSpPr txBox="1">
                              <a:spLocks noChangeArrowheads="1"/>
                            </wps:cNvSpPr>
                            <wps:spPr bwMode="auto">
                              <a:xfrm>
                                <a:off x="412750" y="660400"/>
                                <a:ext cx="404819"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10</w:t>
                                  </w:r>
                                </w:p>
                              </w:txbxContent>
                            </wps:txbx>
                            <wps:bodyPr rot="0" vert="horz" wrap="square" lIns="91440" tIns="45720" rIns="91440" bIns="45720" anchor="t" anchorCtr="0">
                              <a:noAutofit/>
                            </wps:bodyPr>
                          </wps:wsp>
                        </wpg:grpSp>
                        <wpg:grpSp>
                          <wpg:cNvPr id="152" name="Grupo 152"/>
                          <wpg:cNvGrpSpPr/>
                          <wpg:grpSpPr>
                            <a:xfrm>
                              <a:off x="2735884" y="2852928"/>
                              <a:ext cx="1116330" cy="1264285"/>
                              <a:chOff x="0" y="0"/>
                              <a:chExt cx="1116330" cy="1264285"/>
                            </a:xfrm>
                          </wpg:grpSpPr>
                          <pic:pic xmlns:pic="http://schemas.openxmlformats.org/drawingml/2006/picture">
                            <pic:nvPicPr>
                              <pic:cNvPr id="153" name="Picture 23" descr="http://www.sigmaaldrich.com/content/dam/sigma-aldrich/structure9/077/mfcd00075403.eps/_jcr_content/renditions/large.png"/>
                              <pic:cNvPicPr>
                                <a:picLocks noChangeAspect="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116330" cy="939800"/>
                              </a:xfrm>
                              <a:prstGeom prst="rect">
                                <a:avLst/>
                              </a:prstGeom>
                              <a:noFill/>
                              <a:ln>
                                <a:noFill/>
                              </a:ln>
                            </pic:spPr>
                          </pic:pic>
                          <wps:wsp>
                            <wps:cNvPr id="154" name="Caixa de Texto 2"/>
                            <wps:cNvSpPr txBox="1">
                              <a:spLocks noChangeArrowheads="1"/>
                            </wps:cNvSpPr>
                            <wps:spPr bwMode="auto">
                              <a:xfrm>
                                <a:off x="374650" y="996950"/>
                                <a:ext cx="39624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1</w:t>
                                  </w:r>
                                </w:p>
                              </w:txbxContent>
                            </wps:txbx>
                            <wps:bodyPr rot="0" vert="horz" wrap="square" lIns="91440" tIns="45720" rIns="91440" bIns="45720" anchor="t" anchorCtr="0">
                              <a:noAutofit/>
                            </wps:bodyPr>
                          </wps:wsp>
                        </wpg:grpSp>
                        <wpg:grpSp>
                          <wpg:cNvPr id="155" name="Grupo 155"/>
                          <wpg:cNvGrpSpPr/>
                          <wpg:grpSpPr>
                            <a:xfrm>
                              <a:off x="4294022" y="2852928"/>
                              <a:ext cx="1095375" cy="1207135"/>
                              <a:chOff x="0" y="0"/>
                              <a:chExt cx="1095375" cy="1207135"/>
                            </a:xfrm>
                          </wpg:grpSpPr>
                          <pic:pic xmlns:pic="http://schemas.openxmlformats.org/drawingml/2006/picture">
                            <pic:nvPicPr>
                              <pic:cNvPr id="156" name="Picture 17" descr="http://www.sigmaaldrich.com/content/dam/sigma-aldrich/structure0/059/mfcd00009760.eps/_jcr_content/renditions/large.png"/>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95375" cy="819150"/>
                              </a:xfrm>
                              <a:prstGeom prst="rect">
                                <a:avLst/>
                              </a:prstGeom>
                              <a:noFill/>
                              <a:ln>
                                <a:noFill/>
                              </a:ln>
                            </pic:spPr>
                          </pic:pic>
                          <wps:wsp>
                            <wps:cNvPr id="157" name="Caixa de Texto 2"/>
                            <wps:cNvSpPr txBox="1">
                              <a:spLocks noChangeArrowheads="1"/>
                            </wps:cNvSpPr>
                            <wps:spPr bwMode="auto">
                              <a:xfrm>
                                <a:off x="368300" y="939800"/>
                                <a:ext cx="40513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2</w:t>
                                  </w:r>
                                </w:p>
                              </w:txbxContent>
                            </wps:txbx>
                            <wps:bodyPr rot="0" vert="horz" wrap="square" lIns="91440" tIns="45720" rIns="91440" bIns="45720" anchor="t" anchorCtr="0">
                              <a:noAutofit/>
                            </wps:bodyPr>
                          </wps:wsp>
                        </wpg:grpSp>
                        <wpg:grpSp>
                          <wpg:cNvPr id="158" name="Grupo 158"/>
                          <wpg:cNvGrpSpPr/>
                          <wpg:grpSpPr>
                            <a:xfrm>
                              <a:off x="1214323" y="4425696"/>
                              <a:ext cx="989330" cy="1213485"/>
                              <a:chOff x="0" y="0"/>
                              <a:chExt cx="989330" cy="1213485"/>
                            </a:xfrm>
                          </wpg:grpSpPr>
                          <pic:pic xmlns:pic="http://schemas.openxmlformats.org/drawingml/2006/picture">
                            <pic:nvPicPr>
                              <pic:cNvPr id="159" name="Picture 15" descr="http://www.sigmaaldrich.com/content/dam/sigma-aldrich/structure4/044/mfcd00233866.eps/_jcr_content/renditions/large.png"/>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89330" cy="732790"/>
                              </a:xfrm>
                              <a:prstGeom prst="rect">
                                <a:avLst/>
                              </a:prstGeom>
                              <a:noFill/>
                              <a:ln>
                                <a:noFill/>
                              </a:ln>
                            </pic:spPr>
                          </pic:pic>
                          <wps:wsp>
                            <wps:cNvPr id="160" name="Caixa de Texto 2"/>
                            <wps:cNvSpPr txBox="1">
                              <a:spLocks noChangeArrowheads="1"/>
                            </wps:cNvSpPr>
                            <wps:spPr bwMode="auto">
                              <a:xfrm>
                                <a:off x="317500" y="946150"/>
                                <a:ext cx="396815"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4</w:t>
                                  </w:r>
                                </w:p>
                              </w:txbxContent>
                            </wps:txbx>
                            <wps:bodyPr rot="0" vert="horz" wrap="square" lIns="91440" tIns="45720" rIns="91440" bIns="45720" anchor="t" anchorCtr="0">
                              <a:noAutofit/>
                            </wps:bodyPr>
                          </wps:wsp>
                        </wpg:grpSp>
                        <wpg:grpSp>
                          <wpg:cNvPr id="161" name="Grupo 161"/>
                          <wpg:cNvGrpSpPr/>
                          <wpg:grpSpPr>
                            <a:xfrm>
                              <a:off x="2699308" y="4279392"/>
                              <a:ext cx="1259205" cy="1696085"/>
                              <a:chOff x="0" y="0"/>
                              <a:chExt cx="1259205" cy="1696085"/>
                            </a:xfrm>
                          </wpg:grpSpPr>
                          <pic:pic xmlns:pic="http://schemas.openxmlformats.org/drawingml/2006/picture">
                            <pic:nvPicPr>
                              <pic:cNvPr id="162" name="Imagem 162" descr="http://www.sigmaaldrich.com/content/dam/sigma-aldrich/structure7/087/a_____693049.eps/_jcr_content/renditions/a_____693049-large.png"/>
                              <pic:cNvPicPr>
                                <a:picLocks noChangeAspect="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259205" cy="1336675"/>
                              </a:xfrm>
                              <a:prstGeom prst="rect">
                                <a:avLst/>
                              </a:prstGeom>
                              <a:noFill/>
                              <a:ln>
                                <a:noFill/>
                              </a:ln>
                            </pic:spPr>
                          </pic:pic>
                          <wps:wsp>
                            <wps:cNvPr id="163" name="Caixa de Texto 2"/>
                            <wps:cNvSpPr txBox="1">
                              <a:spLocks noChangeArrowheads="1"/>
                            </wps:cNvSpPr>
                            <wps:spPr bwMode="auto">
                              <a:xfrm>
                                <a:off x="374650" y="1428750"/>
                                <a:ext cx="396815"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5</w:t>
                                  </w:r>
                                </w:p>
                              </w:txbxContent>
                            </wps:txbx>
                            <wps:bodyPr rot="0" vert="horz" wrap="square" lIns="91440" tIns="45720" rIns="91440" bIns="45720" anchor="t" anchorCtr="0">
                              <a:noAutofit/>
                            </wps:bodyPr>
                          </wps:wsp>
                        </wpg:grpSp>
                        <wpg:grpSp>
                          <wpg:cNvPr id="164" name="Grupo 164"/>
                          <wpg:cNvGrpSpPr/>
                          <wpg:grpSpPr>
                            <a:xfrm>
                              <a:off x="4228185" y="4425696"/>
                              <a:ext cx="1174115" cy="1276985"/>
                              <a:chOff x="0" y="0"/>
                              <a:chExt cx="1174115" cy="1276985"/>
                            </a:xfrm>
                          </wpg:grpSpPr>
                          <pic:pic xmlns:pic="http://schemas.openxmlformats.org/drawingml/2006/picture">
                            <pic:nvPicPr>
                              <pic:cNvPr id="165" name="Picture 11" descr="http://www.sigmaaldrich.com/content/dam/sigma-aldrich/structure7/142/a_____682144.eps/_jcr_content/renditions/large.png"/>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174115" cy="905510"/>
                              </a:xfrm>
                              <a:prstGeom prst="rect">
                                <a:avLst/>
                              </a:prstGeom>
                              <a:noFill/>
                              <a:ln>
                                <a:noFill/>
                              </a:ln>
                            </pic:spPr>
                          </pic:pic>
                          <wps:wsp>
                            <wps:cNvPr id="166" name="Caixa de Texto 2"/>
                            <wps:cNvSpPr txBox="1">
                              <a:spLocks noChangeArrowheads="1"/>
                            </wps:cNvSpPr>
                            <wps:spPr bwMode="auto">
                              <a:xfrm>
                                <a:off x="393700" y="1009650"/>
                                <a:ext cx="405442"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6</w:t>
                                  </w:r>
                                </w:p>
                              </w:txbxContent>
                            </wps:txbx>
                            <wps:bodyPr rot="0" vert="horz" wrap="square" lIns="91440" tIns="45720" rIns="91440" bIns="45720" anchor="t" anchorCtr="0">
                              <a:noAutofit/>
                            </wps:bodyPr>
                          </wps:wsp>
                        </wpg:grpSp>
                        <wpg:grpSp>
                          <wpg:cNvPr id="168" name="Grupo 168"/>
                          <wpg:cNvGrpSpPr/>
                          <wpg:grpSpPr>
                            <a:xfrm>
                              <a:off x="0" y="6013094"/>
                              <a:ext cx="973455" cy="1435735"/>
                              <a:chOff x="0" y="0"/>
                              <a:chExt cx="973455" cy="1435735"/>
                            </a:xfrm>
                          </wpg:grpSpPr>
                          <pic:pic xmlns:pic="http://schemas.openxmlformats.org/drawingml/2006/picture">
                            <pic:nvPicPr>
                              <pic:cNvPr id="170" name="Picture 9" descr="http://www.sigmaaldrich.com/content/dam/sigma-aldrich/structure4/119/a_____295817.eps/_jcr_content/renditions/large.png"/>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73455" cy="982345"/>
                              </a:xfrm>
                              <a:prstGeom prst="rect">
                                <a:avLst/>
                              </a:prstGeom>
                              <a:noFill/>
                              <a:ln>
                                <a:noFill/>
                              </a:ln>
                            </pic:spPr>
                          </pic:pic>
                          <wps:wsp>
                            <wps:cNvPr id="172" name="Caixa de Texto 2"/>
                            <wps:cNvSpPr txBox="1">
                              <a:spLocks noChangeArrowheads="1"/>
                            </wps:cNvSpPr>
                            <wps:spPr bwMode="auto">
                              <a:xfrm>
                                <a:off x="273050" y="1168400"/>
                                <a:ext cx="396815"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7</w:t>
                                  </w:r>
                                </w:p>
                              </w:txbxContent>
                            </wps:txbx>
                            <wps:bodyPr rot="0" vert="horz" wrap="square" lIns="91440" tIns="45720" rIns="91440" bIns="45720" anchor="t" anchorCtr="0">
                              <a:noAutofit/>
                            </wps:bodyPr>
                          </wps:wsp>
                        </wpg:grpSp>
                        <wpg:grpSp>
                          <wpg:cNvPr id="173" name="Grupo 173"/>
                          <wpg:cNvGrpSpPr/>
                          <wpg:grpSpPr>
                            <a:xfrm>
                              <a:off x="1433779" y="1528877"/>
                              <a:ext cx="712470" cy="1054735"/>
                              <a:chOff x="0" y="0"/>
                              <a:chExt cx="712470" cy="1054735"/>
                            </a:xfrm>
                          </wpg:grpSpPr>
                          <wps:wsp>
                            <wps:cNvPr id="175" name="Caixa de Texto 2"/>
                            <wps:cNvSpPr txBox="1">
                              <a:spLocks noChangeArrowheads="1"/>
                            </wps:cNvSpPr>
                            <wps:spPr bwMode="auto">
                              <a:xfrm>
                                <a:off x="152400" y="787400"/>
                                <a:ext cx="353060"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w:t>
                                  </w:r>
                                  <w:r>
                                    <w:rPr>
                                      <w:b/>
                                    </w:rPr>
                                    <w:t>6</w:t>
                                  </w:r>
                                </w:p>
                              </w:txbxContent>
                            </wps:txbx>
                            <wps:bodyPr rot="0" vert="horz" wrap="square" lIns="91440" tIns="45720" rIns="91440" bIns="45720" anchor="t" anchorCtr="0">
                              <a:noAutofit/>
                            </wps:bodyPr>
                          </wps:wsp>
                          <pic:pic xmlns:pic="http://schemas.openxmlformats.org/drawingml/2006/picture">
                            <pic:nvPicPr>
                              <pic:cNvPr id="177" name="Imagem 177"/>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712470" cy="686435"/>
                              </a:xfrm>
                              <a:prstGeom prst="rect">
                                <a:avLst/>
                              </a:prstGeom>
                            </pic:spPr>
                          </pic:pic>
                        </wpg:grpSp>
                        <wpg:grpSp>
                          <wpg:cNvPr id="179" name="Grupo 179"/>
                          <wpg:cNvGrpSpPr/>
                          <wpg:grpSpPr>
                            <a:xfrm>
                              <a:off x="0" y="4542739"/>
                              <a:ext cx="764540" cy="940435"/>
                              <a:chOff x="0" y="0"/>
                              <a:chExt cx="764540" cy="940435"/>
                            </a:xfrm>
                          </wpg:grpSpPr>
                          <wps:wsp>
                            <wps:cNvPr id="181" name="Caixa de Texto 2"/>
                            <wps:cNvSpPr txBox="1">
                              <a:spLocks noChangeArrowheads="1"/>
                            </wps:cNvSpPr>
                            <wps:spPr bwMode="auto">
                              <a:xfrm>
                                <a:off x="190500" y="673100"/>
                                <a:ext cx="422071" cy="267335"/>
                              </a:xfrm>
                              <a:prstGeom prst="rect">
                                <a:avLst/>
                              </a:prstGeom>
                              <a:solidFill>
                                <a:srgbClr val="FFFFFF"/>
                              </a:solidFill>
                              <a:ln w="9525">
                                <a:noFill/>
                                <a:miter lim="800000"/>
                                <a:headEnd/>
                                <a:tailEnd/>
                              </a:ln>
                            </wps:spPr>
                            <wps:txbx>
                              <w:txbxContent>
                                <w:p w:rsidR="00A877DB" w:rsidRPr="00110BF3" w:rsidRDefault="00A877DB" w:rsidP="00DC56B1">
                                  <w:pPr>
                                    <w:rPr>
                                      <w:b/>
                                    </w:rPr>
                                  </w:pPr>
                                  <w:r w:rsidRPr="00110BF3">
                                    <w:rPr>
                                      <w:b/>
                                    </w:rPr>
                                    <w:t>L1</w:t>
                                  </w:r>
                                  <w:r>
                                    <w:rPr>
                                      <w:b/>
                                    </w:rPr>
                                    <w:t>3</w:t>
                                  </w:r>
                                </w:p>
                              </w:txbxContent>
                            </wps:txbx>
                            <wps:bodyPr rot="0" vert="horz" wrap="square" lIns="91440" tIns="45720" rIns="91440" bIns="45720" anchor="t" anchorCtr="0">
                              <a:noAutofit/>
                            </wps:bodyPr>
                          </wps:wsp>
                          <pic:pic xmlns:pic="http://schemas.openxmlformats.org/drawingml/2006/picture">
                            <pic:nvPicPr>
                              <pic:cNvPr id="183" name="Imagem 183"/>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764540" cy="476885"/>
                              </a:xfrm>
                              <a:prstGeom prst="rect">
                                <a:avLst/>
                              </a:prstGeom>
                            </pic:spPr>
                          </pic:pic>
                        </wpg:grpSp>
                      </wpg:grpSp>
                      <wps:wsp>
                        <wps:cNvPr id="184" name="Caixa de Texto 2"/>
                        <wps:cNvSpPr txBox="1">
                          <a:spLocks noChangeArrowheads="1"/>
                        </wps:cNvSpPr>
                        <wps:spPr bwMode="auto">
                          <a:xfrm>
                            <a:off x="416966" y="7893101"/>
                            <a:ext cx="4555490" cy="328930"/>
                          </a:xfrm>
                          <a:prstGeom prst="rect">
                            <a:avLst/>
                          </a:prstGeom>
                          <a:noFill/>
                          <a:ln w="9525">
                            <a:noFill/>
                            <a:miter lim="800000"/>
                            <a:headEnd/>
                            <a:tailEnd/>
                          </a:ln>
                        </wps:spPr>
                        <wps:txbx>
                          <w:txbxContent>
                            <w:p w:rsidR="00A877DB" w:rsidRPr="00DF20AE" w:rsidRDefault="00A877DB" w:rsidP="00DC56B1">
                              <w:pPr>
                                <w:tabs>
                                  <w:tab w:val="left" w:pos="3506"/>
                                </w:tabs>
                                <w:contextualSpacing/>
                                <w:jc w:val="center"/>
                                <w:rPr>
                                  <w:rFonts w:ascii="Times New Roman" w:hAnsi="Times New Roman" w:cs="Times New Roman"/>
                                  <w:sz w:val="28"/>
                                  <w:lang w:val="en-US"/>
                                </w:rPr>
                              </w:pPr>
                              <w:r>
                                <w:rPr>
                                  <w:rFonts w:ascii="Times New Roman" w:hAnsi="Times New Roman" w:cs="Times New Roman"/>
                                  <w:b/>
                                  <w:sz w:val="24"/>
                                  <w:szCs w:val="20"/>
                                  <w:u w:val="single"/>
                                  <w:lang w:val="en-US"/>
                                </w:rPr>
                                <w:t>Figure 3.23</w:t>
                              </w:r>
                              <w:r w:rsidRPr="00DF20AE">
                                <w:rPr>
                                  <w:rFonts w:ascii="Times New Roman" w:hAnsi="Times New Roman" w:cs="Times New Roman"/>
                                  <w:sz w:val="24"/>
                                  <w:szCs w:val="20"/>
                                  <w:u w:val="single"/>
                                  <w:lang w:val="en-US"/>
                                </w:rPr>
                                <w:t>:</w:t>
                              </w:r>
                              <w:r w:rsidRPr="00DF20AE">
                                <w:rPr>
                                  <w:rFonts w:ascii="Times New Roman" w:hAnsi="Times New Roman" w:cs="Times New Roman"/>
                                  <w:sz w:val="24"/>
                                  <w:szCs w:val="20"/>
                                  <w:lang w:val="en-US"/>
                                </w:rPr>
                                <w:t xml:space="preserve"> Struct</w:t>
                              </w:r>
                              <w:r>
                                <w:rPr>
                                  <w:rFonts w:ascii="Times New Roman" w:hAnsi="Times New Roman" w:cs="Times New Roman"/>
                                  <w:sz w:val="24"/>
                                  <w:szCs w:val="20"/>
                                  <w:lang w:val="en-US"/>
                                </w:rPr>
                                <w:t>ure of the ligands used in this</w:t>
                              </w:r>
                              <w:r w:rsidRPr="00DF20AE">
                                <w:rPr>
                                  <w:rFonts w:ascii="Times New Roman" w:hAnsi="Times New Roman" w:cs="Times New Roman"/>
                                  <w:sz w:val="24"/>
                                  <w:szCs w:val="20"/>
                                  <w:lang w:val="en-US"/>
                                </w:rPr>
                                <w:t xml:space="preserve"> </w:t>
                              </w:r>
                              <w:r>
                                <w:rPr>
                                  <w:rFonts w:ascii="Times New Roman" w:hAnsi="Times New Roman" w:cs="Times New Roman"/>
                                  <w:sz w:val="24"/>
                                  <w:szCs w:val="20"/>
                                  <w:lang w:val="en-US"/>
                                </w:rPr>
                                <w:t>study</w:t>
                              </w:r>
                              <w:r w:rsidRPr="00DF20AE">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7D74E119" id="Grupo 499" o:spid="_x0000_s1333" style="position:absolute;left:0;text-align:left;margin-left:374.2pt;margin-top:.45pt;width:425.4pt;height:647.4pt;z-index:251752448;mso-position-horizontal:right;mso-position-horizontal-relative:margin" coordsize="54023,822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">
                <v:group id="Grupo 500" o:spid="_x0000_s1334" style="position:absolute;width:54023;height:74488" coordsize="54023,7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group id="Grupo 501" o:spid="_x0000_s1335" style="position:absolute;width:7366;height:10737" coordsize="7366,10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Picture 39" o:spid="_x0000_s1336" type="#_x0000_t75" alt="http://www.sigmaaldrich.com/content/dam/sigma-aldrich/structure7/200/mfcd00003853.eps/_jcr_content/renditions/large.png" style="position:absolute;width:7366;height: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jvFAAAA3AAAAA8AAABkcnMvZG93bnJldi54bWxEj09rwkAUxO8Fv8PyhF6KboxU2ugm2EKl&#10;V/9U6O2RfWaD2bchuzWpn74rFDwOM/MbZlUMthEX6nztWMFsmoAgLp2uuVJw2H9MXkD4gKyxcUwK&#10;fslDkY8eVphp1/OWLrtQiQhhn6ECE0KbSelLQxb91LXE0Tu5zmKIsquk7rCPcNvINEkW0mLNccFg&#10;S++GyvPuxyp4OxrL3/3ha76Zy7OTKV1f7ZNSj+NhvQQRaAj38H/7Uyt4TlK4nY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oI7xQAAANwAAAAPAAAAAAAAAAAAAAAA&#10;AJ8CAABkcnMvZG93bnJldi54bWxQSwUGAAAAAAQABAD3AAAAkQMAAAAA&#10;">
                      <v:imagedata r:id="rId263" o:title="large"/>
                      <v:path arrowok="t"/>
                    </v:shape>
                    <v:shape id="_x0000_s1337" type="#_x0000_t202" style="position:absolute;left:1905;top:8064;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9f8QA&#10;AADcAAAADwAAAGRycy9kb3ducmV2LnhtbESP3WrCQBSE7wu+w3IEb4purI22qatUocXbqA9wzB6T&#10;0OzZkF3z8/ZdQfBymJlvmPW2N5VoqXGlZQXzWQSCOLO65FzB+fQz/QDhPLLGyjIpGMjBdjN6WWOi&#10;bccptUefiwBhl6CCwvs6kdJlBRl0M1sTB+9qG4M+yCaXusEuwE0l36JoKQ2WHBYKrGlfUPZ3vBkF&#10;10P3Gn92l19/XqXvyx2Wq4sdlJqM++8vEJ56/ww/2getII4W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BfX/EAAAA3AAAAA8AAAAAAAAAAAAAAAAAmAIAAGRycy9k&#10;b3ducmV2LnhtbFBLBQYAAAAABAAEAPUAAACJAwAAAAA=&#10;" stroked="f">
                      <v:textbox>
                        <w:txbxContent>
                          <w:p w:rsidR="00A877DB" w:rsidRPr="00110BF3" w:rsidRDefault="00A877DB" w:rsidP="00DC56B1">
                            <w:pPr>
                              <w:rPr>
                                <w:b/>
                              </w:rPr>
                            </w:pPr>
                            <w:r w:rsidRPr="00110BF3">
                              <w:rPr>
                                <w:b/>
                              </w:rPr>
                              <w:t>L1</w:t>
                            </w:r>
                          </w:p>
                        </w:txbxContent>
                      </v:textbox>
                    </v:shape>
                  </v:group>
                  <v:group id="Grupo 504" o:spid="_x0000_s1338" style="position:absolute;left:13167;top:1755;width:10668;height:8008" coordsize="10668,8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Picture 38" o:spid="_x0000_s1339" type="#_x0000_t75" alt="http://www.sigmaaldrich.com/content/dam/sigma-aldrich/structure9/148/mfcd04039975.eps/_jcr_content/renditions/large.png" style="position:absolute;width:10668;height:4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CsJTHAAAA3AAAAA8AAABkcnMvZG93bnJldi54bWxEj0FrwkAUhO8F/8PyBC+lbmJJsNFVpNCm&#10;h0JRS8HbI/tMotm3Ibua9N+7QqHHYWa+YZbrwTTiSp2rLSuIpxEI4sLqmksF3/u3pzkI55E1NpZJ&#10;wS85WK9GD0vMtO15S9edL0WAsMtQQeV9m0npiooMuqltiYN3tJ1BH2RXSt1hH+CmkbMoSqXBmsNC&#10;hS29VlScdxej4OcrPcRFnh9e2uMltu+nT35+nCs1GQ+bBQhPg/8P/7U/tIIkSuB+JhwBub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3CsJTHAAAA3AAAAA8AAAAAAAAAAAAA&#10;AAAAnwIAAGRycy9kb3ducmV2LnhtbFBLBQYAAAAABAAEAPcAAACTAwAAAAA=&#10;">
                      <v:imagedata r:id="rId264" o:title="large"/>
                      <v:path arrowok="t"/>
                    </v:shape>
                    <v:shape id="_x0000_s1340" type="#_x0000_t202" style="position:absolute;left:3302;top:5334;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e58QA&#10;AADcAAAADwAAAGRycy9kb3ducmV2LnhtbESPzWrDMBCE74G+g9hCL6GWUxKndaOENJCSq908wNra&#10;2KbWyliqf94+KhR6HGbmG2Z3mEwrBupdY1nBKopBEJdWN1wpuH6dn19BOI+ssbVMCmZycNg/LHaY&#10;ajtyRkPuKxEg7FJUUHvfpVK6siaDLrIdcfButjfog+wrqXscA9y08iWOE2mw4bBQY0enmsrv/Mco&#10;uF3G5eZtLD79dZutkw9stoWdlXp6nI7vIDxN/j/8175oBZs4gd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23ufEAAAA3AAAAA8AAAAAAAAAAAAAAAAAmAIAAGRycy9k&#10;b3ducmV2LnhtbFBLBQYAAAAABAAEAPUAAACJAwAAAAA=&#10;" stroked="f">
                      <v:textbox>
                        <w:txbxContent>
                          <w:p w:rsidR="00A877DB" w:rsidRPr="00110BF3" w:rsidRDefault="00A877DB" w:rsidP="00DC56B1">
                            <w:pPr>
                              <w:rPr>
                                <w:b/>
                              </w:rPr>
                            </w:pPr>
                            <w:r w:rsidRPr="00110BF3">
                              <w:rPr>
                                <w:b/>
                              </w:rPr>
                              <w:t>L</w:t>
                            </w:r>
                            <w:r>
                              <w:rPr>
                                <w:b/>
                              </w:rPr>
                              <w:t>2</w:t>
                            </w:r>
                          </w:p>
                        </w:txbxContent>
                      </v:textbox>
                    </v:shape>
                  </v:group>
                  <v:group id="Grupo 507" o:spid="_x0000_s1341" style="position:absolute;left:26993;top:73;width:11601;height:13087" coordsize="11601,13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Picture 37" o:spid="_x0000_s1342" type="#_x0000_t75" alt="http://www.sigmaaldrich.com/content/dam/sigma-aldrich/structure8/174/mfcd04117685.eps/_jcr_content/renditions/large.png" style="position:absolute;width:11601;height:1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8YurDAAAA3AAAAA8AAABkcnMvZG93bnJldi54bWxET8tqAjEU3Rf6D+EK3YgmFXxNjVIKQqEg&#10;9bFxd5lcZ6YmN8Mkdcb5erModHk479Wmc1bcqAmVZw2vYwWCOPem4kLD6bgdLUCEiGzQeiYNdwqw&#10;WT8/rTAzvuU93Q6xECmEQ4YayhjrTMqQl+QwjH1NnLiLbxzGBJtCmgbbFO6snCg1kw4rTg0l1vRR&#10;Un49/DoN6ryzyx9/n8yHfe/br2nR2+231i+D7v0NRKQu/ov/3J9Gw1SltelMOg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vxi6sMAAADcAAAADwAAAAAAAAAAAAAAAACf&#10;AgAAZHJzL2Rvd25yZXYueG1sUEsFBgAAAAAEAAQA9wAAAI8DAAAAAA==&#10;">
                      <v:imagedata r:id="rId265" o:title="large"/>
                      <v:path arrowok="t"/>
                    </v:shape>
                    <v:shape id="_x0000_s1343" type="#_x0000_t202" style="position:absolute;left:3810;top:10414;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KlcQA&#10;AADcAAAADwAAAGRycy9kb3ducmV2LnhtbESPzWrDMBCE74W+g9hCLyWWU/LrRjFpIcVXJ3mAtbWx&#10;Ta2VsVT/vH1VKPQ4zMw3zCGdTCsG6l1jWcEyikEQl1Y3XCm4Xc+LHQjnkTW2lknBTA7S4+PDARNt&#10;R85puPhKBAi7BBXU3neJlK6syaCLbEccvLvtDfog+0rqHscAN618jeONNNhwWKixo4+ayq/Lt1Fw&#10;z8aX9X4sPv1tm68279hsCzsr9fw0nd5AeJr8f/ivnWkF63gPv2fC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SpXEAAAA3AAAAA8AAAAAAAAAAAAAAAAAmAIAAGRycy9k&#10;b3ducmV2LnhtbFBLBQYAAAAABAAEAPUAAACJAwAAAAA=&#10;" stroked="f">
                      <v:textbox>
                        <w:txbxContent>
                          <w:p w:rsidR="00A877DB" w:rsidRPr="00110BF3" w:rsidRDefault="00A877DB" w:rsidP="00DC56B1">
                            <w:pPr>
                              <w:rPr>
                                <w:b/>
                              </w:rPr>
                            </w:pPr>
                            <w:r w:rsidRPr="00110BF3">
                              <w:rPr>
                                <w:b/>
                              </w:rPr>
                              <w:t>L</w:t>
                            </w:r>
                            <w:r>
                              <w:rPr>
                                <w:b/>
                              </w:rPr>
                              <w:t>3</w:t>
                            </w:r>
                          </w:p>
                        </w:txbxContent>
                      </v:textbox>
                    </v:shape>
                  </v:group>
                  <v:group id="Grupo 510" o:spid="_x0000_s1344" style="position:absolute;left:41769;top:73;width:12237;height:10611" coordsize="12236,10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shape id="Picture 29" o:spid="_x0000_s1345" type="#_x0000_t75" alt="http://www.sigmaaldrich.com/content/dam/sigma-aldrich/structure5/187/a_____665363.eps/_jcr_content/renditions/large.png" style="position:absolute;width:12236;height:7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Gef/GAAAA3AAAAA8AAABkcnMvZG93bnJldi54bWxEj1trwkAUhN8L/Q/LKfgidRNBkegqRfBC&#10;QagXCr4dsqdJSPZs2F1N+u9dodDHYWa+YRar3jTiTs5XlhWkowQEcW51xYWCy3nzPgPhA7LGxjIp&#10;+CUPq+XrywIzbTs+0v0UChEh7DNUUIbQZlL6vCSDfmRb4uj9WGcwROkKqR12EW4aOU6SqTRYcVwo&#10;saV1SXl9uhkFel9/15urvci1+zzsvrrb1tuhUoO3/mMOIlAf/sN/7b1WMElTeJ6JR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Z5/8YAAADcAAAADwAAAAAAAAAAAAAA&#10;AACfAgAAZHJzL2Rvd25yZXYueG1sUEsFBgAAAAAEAAQA9wAAAJIDAAAAAA==&#10;">
                      <v:imagedata r:id="rId266" o:title="large"/>
                      <v:path arrowok="t"/>
                    </v:shape>
                    <v:shape id="_x0000_s1346" type="#_x0000_t202" style="position:absolute;left:4064;top:7937;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FrMMA&#10;AADcAAAADwAAAGRycy9kb3ducmV2LnhtbESPzW7CQAyE75V4h5WRuFRl0/IfWFBBAnGF8gAma5KI&#10;rDfKbkl4e3yo1JutGc98Xm06V6kHNaH0bOBzmIAizrwtOTdw+dl/zEGFiGyx8kwGnhRgs+69rTC1&#10;vuUTPc4xVxLCIUUDRYx1qnXICnIYhr4mFu3mG4dR1ibXtsFWwl2lv5Jkqh2WLA0F1rQrKLuff52B&#10;27F9nyza6yFeZqfxdIvl7Oqfxgz63fcSVKQu/pv/ro9W8EeCL8/IBHr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CFrMMAAADcAAAADwAAAAAAAAAAAAAAAACYAgAAZHJzL2Rv&#10;d25yZXYueG1sUEsFBgAAAAAEAAQA9QAAAIgDAAAAAA==&#10;" stroked="f">
                      <v:textbox>
                        <w:txbxContent>
                          <w:p w:rsidR="00A877DB" w:rsidRPr="00110BF3" w:rsidRDefault="00A877DB" w:rsidP="00DC56B1">
                            <w:pPr>
                              <w:rPr>
                                <w:b/>
                              </w:rPr>
                            </w:pPr>
                            <w:r w:rsidRPr="00110BF3">
                              <w:rPr>
                                <w:b/>
                              </w:rPr>
                              <w:t>L</w:t>
                            </w:r>
                            <w:r>
                              <w:rPr>
                                <w:b/>
                              </w:rPr>
                              <w:t>4</w:t>
                            </w:r>
                          </w:p>
                        </w:txbxContent>
                      </v:textbox>
                    </v:shape>
                  </v:group>
                  <v:group id="Grupo 132" o:spid="_x0000_s1347" style="position:absolute;top:14410;width:8280;height:12072" coordsize="8280,12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Picture 28" o:spid="_x0000_s1348" type="#_x0000_t75" alt="http://www.sigmaaldrich.com/content/dam/sigma-aldrich/structure9/080/mfcd06798294.eps/_jcr_content/renditions/large.png" style="position:absolute;width:8280;height:8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0TXO+AAAA3AAAAA8AAABkcnMvZG93bnJldi54bWxET02LwjAQvQv+hzCCN02tULQaRQTBq3XZ&#10;89CMbbWZ1CTW+u83Cwt7m8f7nO1+MK3oyfnGsoLFPAFBXFrdcKXg63qarUD4gKyxtUwKPuRhvxuP&#10;tphr++YL9UWoRAxhn6OCOoQul9KXNRn0c9sRR+5mncEQoaukdviO4aaVaZJk0mDDsaHGjo41lY/i&#10;ZRSsvouDWWcXd8+e+nHtMD35PlVqOhkOGxCBhvAv/nOfdZy/XMLvM/ECufs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c0TXO+AAAA3AAAAA8AAAAAAAAAAAAAAAAAnwIAAGRy&#10;cy9kb3ducmV2LnhtbFBLBQYAAAAABAAEAPcAAACKAwAAAAA=&#10;">
                      <v:imagedata r:id="rId267" o:title="large"/>
                      <v:path arrowok="t"/>
                    </v:shape>
                    <v:shape id="_x0000_s1349" type="#_x0000_t202" style="position:absolute;left:2222;top:9398;width:3531;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mNMEA&#10;AADcAAAADwAAAGRycy9kb3ducmV2LnhtbERPzYrCMBC+C75DGGEvoum6arUaxV1QvKp9gLEZ22Iz&#10;KU3W1rc3Cwve5uP7nfW2M5V4UONKywo+xxEI4szqknMF6WU/WoBwHlljZZkUPMnBdtPvrTHRtuUT&#10;Pc4+FyGEXYIKCu/rREqXFWTQjW1NHLibbQz6AJtc6gbbEG4qOYmiuTRYcmgosKafgrL7+dcouB3b&#10;4WzZXg8+jU/T+TeW8dU+lfoYdLsVCE+df4v/3Ucd5n/N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HJjTBAAAA3AAAAA8AAAAAAAAAAAAAAAAAmAIAAGRycy9kb3du&#10;cmV2LnhtbFBLBQYAAAAABAAEAPUAAACGAwAAAAA=&#10;" stroked="f">
                      <v:textbox>
                        <w:txbxContent>
                          <w:p w:rsidR="00A877DB" w:rsidRPr="00110BF3" w:rsidRDefault="00A877DB" w:rsidP="00DC56B1">
                            <w:pPr>
                              <w:rPr>
                                <w:b/>
                              </w:rPr>
                            </w:pPr>
                            <w:r w:rsidRPr="00110BF3">
                              <w:rPr>
                                <w:b/>
                              </w:rPr>
                              <w:t>L</w:t>
                            </w:r>
                            <w:r>
                              <w:rPr>
                                <w:b/>
                              </w:rPr>
                              <w:t>5</w:t>
                            </w:r>
                          </w:p>
                        </w:txbxContent>
                      </v:textbox>
                    </v:shape>
                  </v:group>
                  <v:group id="Grupo 137" o:spid="_x0000_s1350" style="position:absolute;left:29333;top:14410;width:7754;height:11500" coordsize="7753,1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Picture 27" o:spid="_x0000_s1351" type="#_x0000_t75" alt="http://www.sigmaaldrich.com/content/dam/sigma-aldrich/structure2/124/a_____657697.eps/_jcr_content/renditions/large.png" style="position:absolute;width:7753;height: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YRzCAAAA3AAAAA8AAABkcnMvZG93bnJldi54bWxEj01rAjEQhu8F/0MYwVvNqlBka5QiSAWx&#10;1A/wOmymm6WbyTaJuv77zqHQ2wzzfjyzWPW+VTeKqQlsYDIuQBFXwTZcGzifNs9zUCkjW2wDk4EH&#10;JVgtB08LLG2484Fux1wrCeFUogGXc1dqnSpHHtM4dMRy+wrRY5Y11tpGvEu4b/W0KF60x4alwWFH&#10;a0fV9/HqpaSdux1Hp9d7zbvDx8/lE6fvxoyG/dsrqEx9/hf/ubdW8GdCK8/IBHr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GEcwgAAANwAAAAPAAAAAAAAAAAAAAAAAJ8C&#10;AABkcnMvZG93bnJldi54bWxQSwUGAAAAAAQABAD3AAAAjgMAAAAA&#10;">
                      <v:imagedata r:id="rId268" o:title="large"/>
                      <v:path arrowok="t"/>
                    </v:shape>
                    <v:shape id="_x0000_s1352" type="#_x0000_t202" style="position:absolute;left:1905;top:8826;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sMcIA&#10;AADcAAAADwAAAGRycy9kb3ducmV2LnhtbERPyWrDMBC9B/oPYgq9hFhus9qJbNpAQ65ZPmBiTWwT&#10;a2QsNXb+vioUcpvHW2eTD6YRd+pcbVnBexSDIC6srrlUcD59T1YgnEfW2FgmBQ9ykGcvow2m2vZ8&#10;oPvRlyKEsEtRQeV9m0rpiooMusi2xIG72s6gD7Arpe6wD+GmkR9xvJAGaw4NFba0rai4HX+Mguu+&#10;H8+T/rLz5+VhtvjCenmxD6XeXofPNQhPg3+K/917HeZPE/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iwxwgAAANwAAAAPAAAAAAAAAAAAAAAAAJgCAABkcnMvZG93&#10;bnJldi54bWxQSwUGAAAAAAQABAD1AAAAhwMAAAAA&#10;" stroked="f">
                      <v:textbox>
                        <w:txbxContent>
                          <w:p w:rsidR="00A877DB" w:rsidRPr="00110BF3" w:rsidRDefault="00A877DB" w:rsidP="00DC56B1">
                            <w:pPr>
                              <w:rPr>
                                <w:b/>
                              </w:rPr>
                            </w:pPr>
                            <w:r w:rsidRPr="00110BF3">
                              <w:rPr>
                                <w:b/>
                              </w:rPr>
                              <w:t>L</w:t>
                            </w:r>
                            <w:r>
                              <w:rPr>
                                <w:b/>
                              </w:rPr>
                              <w:t>7</w:t>
                            </w:r>
                          </w:p>
                        </w:txbxContent>
                      </v:textbox>
                    </v:shape>
                  </v:group>
                  <v:group id="Grupo 140" o:spid="_x0000_s1353" style="position:absolute;left:41989;top:12728;width:11906;height:13849" coordsize="11906,13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Picture 26" o:spid="_x0000_s1354" type="#_x0000_t75" alt="http://media.scbt.com/image.php?image=/i/27/37/273763.jpg" style="position:absolute;width:11906;height:1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5CTCAAAA3AAAAA8AAABkcnMvZG93bnJldi54bWxET81qAjEQvhf6DmEEbzWrlFa2RrFi0YOX&#10;bvsAw2a6WdxMYhJ19ekbQfA2H9/vzBa97cSJQmwdKxiPChDEtdMtNwp+f75epiBiQtbYOSYFF4qw&#10;mD8/zbDU7szfdKpSI3IIxxIVmJR8KWWsDVmMI+eJM/fngsWUYWikDnjO4baTk6J4kxZbzg0GPa0M&#10;1fvqaBUcrqHaLD+v737bHevJ5jA1fr1Tajjolx8gEvXpIb67tzrPfx3D7Zl8gZ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rOQkwgAAANwAAAAPAAAAAAAAAAAAAAAAAJ8C&#10;AABkcnMvZG93bnJldi54bWxQSwUGAAAAAAQABAD3AAAAjgMAAAAA&#10;">
                      <v:imagedata r:id="rId269" o:title="273763"/>
                      <v:path arrowok="t"/>
                    </v:shape>
                    <v:shape id="_x0000_s1355" type="#_x0000_t202" style="position:absolute;left:5207;top:11176;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jNPcAA&#10;AADcAAAADwAAAGRycy9kb3ducmV2LnhtbERP24rCMBB9F/yHMAu+iE0Vb9s1igorvnr5gGkztmWb&#10;SWmirX9vFgTf5nCus9p0phIPalxpWcE4ikEQZ1aXnCu4Xn5HSxDOI2usLJOCJznYrPu9FSbatnyi&#10;x9nnIoSwS1BB4X2dSOmyggy6yNbEgbvZxqAPsMmlbrAN4aaSkzieS4Mlh4YCa9oXlP2d70bB7dgO&#10;Z99tevDXxWk632G5SO1TqcFXt/0B4anzH/HbfdRh/nQC/8+E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jNPcAAAADcAAAADwAAAAAAAAAAAAAAAACYAgAAZHJzL2Rvd25y&#10;ZXYueG1sUEsFBgAAAAAEAAQA9QAAAIUDAAAAAA==&#10;" stroked="f">
                      <v:textbox>
                        <w:txbxContent>
                          <w:p w:rsidR="00A877DB" w:rsidRPr="00110BF3" w:rsidRDefault="00A877DB" w:rsidP="00DC56B1">
                            <w:pPr>
                              <w:rPr>
                                <w:b/>
                              </w:rPr>
                            </w:pPr>
                            <w:r w:rsidRPr="00110BF3">
                              <w:rPr>
                                <w:b/>
                              </w:rPr>
                              <w:t>L</w:t>
                            </w:r>
                            <w:r>
                              <w:rPr>
                                <w:b/>
                              </w:rPr>
                              <w:t>8</w:t>
                            </w:r>
                          </w:p>
                        </w:txbxContent>
                      </v:textbox>
                    </v:shape>
                  </v:group>
                  <v:group id="Grupo 143" o:spid="_x0000_s1356" style="position:absolute;top:28529;width:8223;height:13214" coordsize="8223,13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Picture 25" o:spid="_x0000_s1357" type="#_x0000_t75" alt="http://www.sigmaaldrich.com/content/dam/sigma-aldrich/structure9/103/mfcd00142336.eps/_jcr_content/renditions/large.png" style="position:absolute;width:8223;height:9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uHyPDAAAA3AAAAA8AAABkcnMvZG93bnJldi54bWxET01rAjEQvRf8D2GE3jRbW0VWo4hY2kM9&#10;uLZ4HTbj7tLNZE1SN/33jSD0No/3Oct1NK24kvONZQVP4wwEcWl1w5WCz+PraA7CB2SNrWVS8Ese&#10;1qvBwxJzbXs+0LUIlUgh7HNUUIfQ5VL6siaDfmw74sSdrTMYEnSV1A77FG5aOcmymTTYcGqosaNt&#10;TeV38WMUxN3HJsz7Y/zaX7bucnp7bvd8UupxGDcLEIFi+Bff3e86zX+Zwu2ZdIF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y4fI8MAAADcAAAADwAAAAAAAAAAAAAAAACf&#10;AgAAZHJzL2Rvd25yZXYueG1sUEsFBgAAAAAEAAQA9wAAAI8DAAAAAA==&#10;">
                      <v:imagedata r:id="rId270" o:title="large"/>
                      <v:path arrowok="t"/>
                    </v:shape>
                    <v:shape id="_x0000_s1358" type="#_x0000_t202" style="position:absolute;left:1333;top:10541;width:3531;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9upcEA&#10;AADcAAAADwAAAGRycy9kb3ducmV2LnhtbERP24rCMBB9X/Afwgi+LGuqqN3tNooKiq+6fsDYTC9s&#10;MylNtPXvjSD4NodznXTVm1rcqHWVZQWTcQSCOLO64kLB+W/39Q3CeWSNtWVScCcHq+XgI8VE246P&#10;dDv5QoQQdgkqKL1vEildVpJBN7YNceBy2xr0AbaF1C12IdzUchpFC2mw4tBQYkPbkrL/09UoyA/d&#10;5/ynu+z9OT7OFhus4ou9KzUa9utfEJ56/xa/3Acd5s9i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fbqXBAAAA3AAAAA8AAAAAAAAAAAAAAAAAmAIAAGRycy9kb3du&#10;cmV2LnhtbFBLBQYAAAAABAAEAPUAAACGAwAAAAA=&#10;" stroked="f">
                      <v:textbox>
                        <w:txbxContent>
                          <w:p w:rsidR="00A877DB" w:rsidRPr="00110BF3" w:rsidRDefault="00A877DB" w:rsidP="00DC56B1">
                            <w:pPr>
                              <w:rPr>
                                <w:b/>
                              </w:rPr>
                            </w:pPr>
                            <w:r w:rsidRPr="00110BF3">
                              <w:rPr>
                                <w:b/>
                              </w:rPr>
                              <w:t>L</w:t>
                            </w:r>
                            <w:r>
                              <w:rPr>
                                <w:b/>
                              </w:rPr>
                              <w:t>9</w:t>
                            </w:r>
                          </w:p>
                        </w:txbxContent>
                      </v:textbox>
                    </v:shape>
                  </v:group>
                  <v:group id="Grupo 149" o:spid="_x0000_s1359" style="position:absolute;left:11850;top:31747;width:11817;height:9278" coordsize="11817,9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24" o:spid="_x0000_s1360" type="#_x0000_t75" alt="http://www.sigmaaldrich.com/content/dam/sigma-aldrich/structure4/105/mfcd00003052.eps/_jcr_content/renditions/large.png" style="position:absolute;width:11817;height:3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gnCHHAAAA3AAAAA8AAABkcnMvZG93bnJldi54bWxEj0FrAjEQhe+F/ocwhV5KzdqiyGqUoghC&#10;W0GtB29DMt0s3Uy2m6jbf985FHqb4b1575vZog+NulCX6sgGhoMCFLGNrubKwMdh/TgBlTKywyYy&#10;GfihBIv57c0MSxevvKPLPldKQjiVaMDn3JZaJ+spYBrElli0z9gFzLJ2lXYdXiU8NPqpKMY6YM3S&#10;4LGlpSf7tT8HA6fotztL79+Th/55uXp9G9nj8GTM/V3/MgWVqc//5r/rjRP8keDLMzKBn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gnCHHAAAA3AAAAA8AAAAAAAAAAAAA&#10;AAAAnwIAAGRycy9kb3ducmV2LnhtbFBLBQYAAAAABAAEAPcAAACTAwAAAAA=&#10;">
                      <v:imagedata r:id="rId271" o:title="large"/>
                      <v:path arrowok="t"/>
                    </v:shape>
                    <v:shape id="_x0000_s1361" type="#_x0000_t202" style="position:absolute;left:4127;top:6604;width:4048;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Fl8IA&#10;AADcAAAADwAAAGRycy9kb3ducmV2LnhtbERP22rCQBB9F/yHZQp9Ed1YvDV1E7RgyWvUDxizYxKa&#10;nQ3Z1SR/3y0U+jaHc519OphGPKlztWUFy0UEgriwuuZSwfVymu9AOI+ssbFMCkZykCbTyR5jbXvO&#10;6Xn2pQgh7GJUUHnfxlK6oiKDbmFb4sDdbWfQB9iVUnfYh3DTyLco2kiDNYeGClv6rKj4Pj+MgnvW&#10;z9bv/e3LX7f5anPEenuzo1KvL8PhA4Snwf+L/9yZDvP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8WXwgAAANwAAAAPAAAAAAAAAAAAAAAAAJgCAABkcnMvZG93&#10;bnJldi54bWxQSwUGAAAAAAQABAD1AAAAhwMAAAAA&#10;" stroked="f">
                      <v:textbox>
                        <w:txbxContent>
                          <w:p w:rsidR="00A877DB" w:rsidRPr="00110BF3" w:rsidRDefault="00A877DB" w:rsidP="00DC56B1">
                            <w:pPr>
                              <w:rPr>
                                <w:b/>
                              </w:rPr>
                            </w:pPr>
                            <w:r w:rsidRPr="00110BF3">
                              <w:rPr>
                                <w:b/>
                              </w:rPr>
                              <w:t>L</w:t>
                            </w:r>
                            <w:r>
                              <w:rPr>
                                <w:b/>
                              </w:rPr>
                              <w:t>10</w:t>
                            </w:r>
                          </w:p>
                        </w:txbxContent>
                      </v:textbox>
                    </v:shape>
                  </v:group>
                  <v:group id="Grupo 152" o:spid="_x0000_s1362" style="position:absolute;left:27358;top:28529;width:11164;height:12643" coordsize="11163,12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Picture 23" o:spid="_x0000_s1363" type="#_x0000_t75" alt="http://www.sigmaaldrich.com/content/dam/sigma-aldrich/structure9/077/mfcd00075403.eps/_jcr_content/renditions/large.png" style="position:absolute;width:11163;height:9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RR8LBAAAA3AAAAA8AAABkcnMvZG93bnJldi54bWxET9uKwjAQfV/wH8II+7am7qJoNYoIgoKw&#10;Xt+HZmyrzaTbxNr+/UYQfJvDuc503phC1FS53LKCfi8CQZxYnXOq4HRcfY1AOI+ssbBMClpyMJ91&#10;PqYYa/vgPdUHn4oQwi5GBZn3ZSylSzIy6Hq2JA7cxVYGfYBVKnWFjxBuCvkdRUNpMOfQkGFJy4yS&#10;2+FuFPzu6r9z2m5d2zejemzHrbxucqU+u81iAsJT49/il3utw/zBDzyfCRfI2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RR8LBAAAA3AAAAA8AAAAAAAAAAAAAAAAAnwIA&#10;AGRycy9kb3ducmV2LnhtbFBLBQYAAAAABAAEAPcAAACNAwAAAAA=&#10;">
                      <v:imagedata r:id="rId272" o:title="large"/>
                      <v:path arrowok="t"/>
                    </v:shape>
                    <v:shape id="_x0000_s1364" type="#_x0000_t202" style="position:absolute;left:3746;top:9969;width:3962;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mD8IA&#10;AADcAAAADwAAAGRycy9kb3ducmV2LnhtbERPzWrCQBC+C77DMkIvUjeWqG3qJthCJdeoDzBmxySY&#10;nQ3Z1cS37wqF3ubj+51tNppW3Kl3jWUFy0UEgri0uuFKwen48/oOwnlkja1lUvAgB1k6nWwx0Xbg&#10;gu4HX4kQwi5BBbX3XSKlK2sy6Ba2Iw7cxfYGfYB9JXWPQwg3rXyLorU02HBoqLGj75rK6+FmFFzy&#10;Yb76GM57f9oU8foLm83ZPpR6mY27TxCeRv8v/nPnOsxfxf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GYPwgAAANwAAAAPAAAAAAAAAAAAAAAAAJgCAABkcnMvZG93&#10;bnJldi54bWxQSwUGAAAAAAQABAD1AAAAhwMAAAAA&#10;" stroked="f">
                      <v:textbox>
                        <w:txbxContent>
                          <w:p w:rsidR="00A877DB" w:rsidRPr="00110BF3" w:rsidRDefault="00A877DB" w:rsidP="00DC56B1">
                            <w:pPr>
                              <w:rPr>
                                <w:b/>
                              </w:rPr>
                            </w:pPr>
                            <w:r w:rsidRPr="00110BF3">
                              <w:rPr>
                                <w:b/>
                              </w:rPr>
                              <w:t>L1</w:t>
                            </w:r>
                            <w:r>
                              <w:rPr>
                                <w:b/>
                              </w:rPr>
                              <w:t>1</w:t>
                            </w:r>
                          </w:p>
                        </w:txbxContent>
                      </v:textbox>
                    </v:shape>
                  </v:group>
                  <v:group id="Grupo 155" o:spid="_x0000_s1365" style="position:absolute;left:42940;top:28529;width:10953;height:12071" coordsize="10953,12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Picture 17" o:spid="_x0000_s1366" type="#_x0000_t75" alt="http://www.sigmaaldrich.com/content/dam/sigma-aldrich/structure0/059/mfcd00009760.eps/_jcr_content/renditions/large.png" style="position:absolute;width:10953;height:8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VpgLDAAAA3AAAAA8AAABkcnMvZG93bnJldi54bWxET0trwkAQvhf6H5Yp9FJ0Y6lRYlaxlkKv&#10;xiIex+zkodnZkF1j/PddQehtPr7npKvBNKKnztWWFUzGEQji3OqaSwW/u+/RHITzyBoby6TgRg5W&#10;y+enFBNtr7ylPvOlCCHsElRQed8mUrq8IoNubFviwBW2M+gD7EqpO7yGcNPI9yiKpcGaQ0OFLW0q&#10;ys/ZxSjY7T+Pse7frP7KLsXH7LTZbw83pV5fhvUChKfB/4sf7h8d5k9juD8TLp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WmAsMAAADcAAAADwAAAAAAAAAAAAAAAACf&#10;AgAAZHJzL2Rvd25yZXYueG1sUEsFBgAAAAAEAAQA9wAAAI8DAAAAAA==&#10;">
                      <v:imagedata r:id="rId273" o:title="large"/>
                      <v:path arrowok="t"/>
                    </v:shape>
                    <v:shape id="_x0000_s1367" type="#_x0000_t202" style="position:absolute;left:3683;top:9398;width:4051;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4eMEA&#10;AADcAAAADwAAAGRycy9kb3ducmV2LnhtbERP24rCMBB9F/yHMIIvsqaK2t1uo6ig+KrrB4zN9MI2&#10;k9JEW//eCAv7NodznXTTm1o8qHWVZQWzaQSCOLO64kLB9efw8QnCeWSNtWVS8CQHm/VwkGKibcdn&#10;elx8IUIIuwQVlN43iZQuK8mgm9qGOHC5bQ36ANtC6ha7EG5qOY+ilTRYcWgosaF9Sdnv5W4U5Kdu&#10;svzqbkd/jc+L1Q6r+GafSo1H/fYbhKfe/4v/3Ccd5i9j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G+HjBAAAA3AAAAA8AAAAAAAAAAAAAAAAAmAIAAGRycy9kb3du&#10;cmV2LnhtbFBLBQYAAAAABAAEAPUAAACGAwAAAAA=&#10;" stroked="f">
                      <v:textbox>
                        <w:txbxContent>
                          <w:p w:rsidR="00A877DB" w:rsidRPr="00110BF3" w:rsidRDefault="00A877DB" w:rsidP="00DC56B1">
                            <w:pPr>
                              <w:rPr>
                                <w:b/>
                              </w:rPr>
                            </w:pPr>
                            <w:r w:rsidRPr="00110BF3">
                              <w:rPr>
                                <w:b/>
                              </w:rPr>
                              <w:t>L1</w:t>
                            </w:r>
                            <w:r>
                              <w:rPr>
                                <w:b/>
                              </w:rPr>
                              <w:t>2</w:t>
                            </w:r>
                          </w:p>
                        </w:txbxContent>
                      </v:textbox>
                    </v:shape>
                  </v:group>
                  <v:group id="Grupo 158" o:spid="_x0000_s1368" style="position:absolute;left:12143;top:44256;width:9893;height:12135" coordsize="9893,12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Picture 15" o:spid="_x0000_s1369" type="#_x0000_t75" alt="http://www.sigmaaldrich.com/content/dam/sigma-aldrich/structure4/044/mfcd00233866.eps/_jcr_content/renditions/large.png" style="position:absolute;width:9893;height:7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9djDAAAA3AAAAA8AAABkcnMvZG93bnJldi54bWxET99rwjAQfh/sfwgn7G1NFSauM4oogogw&#10;dUPc29GcaV1zqU2s3X+/DIS93cf388bTzlaipcaXjhX0kxQEce50yUbB58fyeQTCB2SNlWNS8EMe&#10;ppPHhzFm2t14R+0+GBFD2GeooAihzqT0eUEWfeJq4sidXGMxRNgYqRu8xXBbyUGaDqXFkmNDgTXN&#10;C8q/91erYHs0l/VXy4P3ulpcDmhmm/PWKPXU62ZvIAJ14V98d690nP/yCn/PxAvk5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NX12MMAAADcAAAADwAAAAAAAAAAAAAAAACf&#10;AgAAZHJzL2Rvd25yZXYueG1sUEsFBgAAAAAEAAQA9wAAAI8DAAAAAA==&#10;">
                      <v:imagedata r:id="rId274" o:title="large"/>
                      <v:path arrowok="t"/>
                    </v:shape>
                    <v:shape id="_x0000_s1370" type="#_x0000_t202" style="position:absolute;left:3175;top:9461;width:3968;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qscMA&#10;AADcAAAADwAAAGRycy9kb3ducmV2LnhtbESPwW7CQAxE75X6DytX6qUqG6oSILAgQCriCuUDTNYk&#10;EVlvlF1I+Ht8QOJma8Yzz/Nl72p1ozZUng0MBwko4tzbigsDx/+/7wmoEJEt1p7JwJ0CLBfvb3PM&#10;rO94T7dDLJSEcMjQQBljk2kd8pIchoFviEU7+9ZhlLUttG2xk3BX658kSbXDiqWhxIY2JeWXw9UZ&#10;OO+6r9G0O23jcbz/TddYjU/+bsznR7+agYrUx5f5eb2zgp8KvjwjE+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OqscMAAADcAAAADwAAAAAAAAAAAAAAAACYAgAAZHJzL2Rv&#10;d25yZXYueG1sUEsFBgAAAAAEAAQA9QAAAIgDAAAAAA==&#10;" stroked="f">
                      <v:textbox>
                        <w:txbxContent>
                          <w:p w:rsidR="00A877DB" w:rsidRPr="00110BF3" w:rsidRDefault="00A877DB" w:rsidP="00DC56B1">
                            <w:pPr>
                              <w:rPr>
                                <w:b/>
                              </w:rPr>
                            </w:pPr>
                            <w:r w:rsidRPr="00110BF3">
                              <w:rPr>
                                <w:b/>
                              </w:rPr>
                              <w:t>L1</w:t>
                            </w:r>
                            <w:r>
                              <w:rPr>
                                <w:b/>
                              </w:rPr>
                              <w:t>4</w:t>
                            </w:r>
                          </w:p>
                        </w:txbxContent>
                      </v:textbox>
                    </v:shape>
                  </v:group>
                  <v:group id="Grupo 161" o:spid="_x0000_s1371" style="position:absolute;left:26993;top:42793;width:12592;height:16961" coordsize="12592,16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Imagem 162" o:spid="_x0000_s1372" type="#_x0000_t75" alt="http://www.sigmaaldrich.com/content/dam/sigma-aldrich/structure7/087/a_____693049.eps/_jcr_content/renditions/a_____693049-large.png" style="position:absolute;width:12592;height:1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PY33FAAAA3AAAAA8AAABkcnMvZG93bnJldi54bWxEj0GLwjAQhe8L/ocwgrc1tYci1SiiCF5U&#10;7CrobWjGtthMShO17q/fCMLeZnhv3vdmOu9MLR7UusqygtEwAkGcW11xoeD4s/4eg3AeWWNtmRS8&#10;yMF81vuaYqrtkw/0yHwhQgi7FBWU3jeplC4vyaAb2oY4aFfbGvRhbQupW3yGcFPLOIoSabDiQCix&#10;oWVJ+S27m8DNkuLU7LZ1vButTufLfrVeHn+VGvS7xQSEp87/mz/XGx3qJzG8nwkT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2N9xQAAANwAAAAPAAAAAAAAAAAAAAAA&#10;AJ8CAABkcnMvZG93bnJldi54bWxQSwUGAAAAAAQABAD3AAAAkQMAAAAA&#10;">
                      <v:imagedata r:id="rId275" o:title="a_____693049-large"/>
                      <v:path arrowok="t"/>
                    </v:shape>
                    <v:shape id="_x0000_s1373" type="#_x0000_t202" style="position:absolute;left:3746;top:14287;width:3968;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rsidR="00A877DB" w:rsidRPr="00110BF3" w:rsidRDefault="00A877DB" w:rsidP="00DC56B1">
                            <w:pPr>
                              <w:rPr>
                                <w:b/>
                              </w:rPr>
                            </w:pPr>
                            <w:r w:rsidRPr="00110BF3">
                              <w:rPr>
                                <w:b/>
                              </w:rPr>
                              <w:t>L1</w:t>
                            </w:r>
                            <w:r>
                              <w:rPr>
                                <w:b/>
                              </w:rPr>
                              <w:t>5</w:t>
                            </w:r>
                          </w:p>
                        </w:txbxContent>
                      </v:textbox>
                    </v:shape>
                  </v:group>
                  <v:group id="Grupo 164" o:spid="_x0000_s1374" style="position:absolute;left:42281;top:44256;width:11742;height:12770" coordsize="11741,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Picture 11" o:spid="_x0000_s1375" type="#_x0000_t75" alt="http://www.sigmaaldrich.com/content/dam/sigma-aldrich/structure7/142/a_____682144.eps/_jcr_content/renditions/large.png" style="position:absolute;width:11741;height:9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zUqXBAAAA3AAAAA8AAABkcnMvZG93bnJldi54bWxET0uLwjAQvi/4H8IIe1tTFyxLNYoIyl48&#10;aBfU29CMbbGZlCZ9rL/eCIK3+fies1gNphIdNa60rGA6iUAQZ1aXnCv4S7dfPyCcR9ZYWSYF/+Rg&#10;tRx9LDDRtucDdUefixDCLkEFhfd1IqXLCjLoJrYmDtzVNgZ9gE0udYN9CDeV/I6iWBosOTQUWNOm&#10;oOx2bI2C9j5tT7aTl/N1j32akomjaqfU53hYz0F4Gvxb/HL/6jA/nsHzmXCB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zUqXBAAAA3AAAAA8AAAAAAAAAAAAAAAAAnwIA&#10;AGRycy9kb3ducmV2LnhtbFBLBQYAAAAABAAEAPcAAACNAwAAAAA=&#10;">
                      <v:imagedata r:id="rId276" o:title="large"/>
                      <v:path arrowok="t"/>
                    </v:shape>
                    <v:shape id="_x0000_s1376" type="#_x0000_t202" style="position:absolute;left:3937;top:10096;width:405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aXXsEA&#10;AADcAAAADwAAAGRycy9kb3ducmV2LnhtbERP24rCMBB9F/yHMAu+iE2Vtbpdo6yC4quXD5g2Y1u2&#10;mZQma+vfmwXBtzmc66w2vanFnVpXWVYwjWIQxLnVFRcKrpf9ZAnCeWSNtWVS8CAHm/VwsMJU245P&#10;dD/7QoQQdikqKL1vUildXpJBF9mGOHA32xr0AbaF1C12IdzUchbHiTRYcWgosaFdSfnv+c8ouB27&#10;8fyryw7+ujh9JlusFpl9KDX66H++QXjq/Vv8ch91mJ8k8P9MuE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ml17BAAAA3AAAAA8AAAAAAAAAAAAAAAAAmAIAAGRycy9kb3du&#10;cmV2LnhtbFBLBQYAAAAABAAEAPUAAACGAwAAAAA=&#10;" stroked="f">
                      <v:textbox>
                        <w:txbxContent>
                          <w:p w:rsidR="00A877DB" w:rsidRPr="00110BF3" w:rsidRDefault="00A877DB" w:rsidP="00DC56B1">
                            <w:pPr>
                              <w:rPr>
                                <w:b/>
                              </w:rPr>
                            </w:pPr>
                            <w:r w:rsidRPr="00110BF3">
                              <w:rPr>
                                <w:b/>
                              </w:rPr>
                              <w:t>L1</w:t>
                            </w:r>
                            <w:r>
                              <w:rPr>
                                <w:b/>
                              </w:rPr>
                              <w:t>6</w:t>
                            </w:r>
                          </w:p>
                        </w:txbxContent>
                      </v:textbox>
                    </v:shape>
                  </v:group>
                  <v:group id="Grupo 168" o:spid="_x0000_s1377" style="position:absolute;top:60130;width:9734;height:14358" coordsize="9734,14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Picture 9" o:spid="_x0000_s1378" type="#_x0000_t75" alt="http://www.sigmaaldrich.com/content/dam/sigma-aldrich/structure4/119/a_____295817.eps/_jcr_content/renditions/large.png" style="position:absolute;width:9734;height:9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Yd7fFAAAA3AAAAA8AAABkcnMvZG93bnJldi54bWxEj0FPwzAMhe9I/IfISLsglq4H2MqyCVXa&#10;4DKmrXC3GtMUGqdqwlb+PT5M2s3We37v83I9+k6daIhtYAOzaQaKuA625cbAR7V5mIOKCdliF5gM&#10;/FGE9er2ZomFDWc+0OmYGiUhHAs04FLqC61j7chjnIaeWLSvMHhMsg6NtgOeJdx3Os+yR+2xZWlw&#10;2FPpqP45/noD96+HclHl+ed+O/rS+fdqN+dvYyZ348szqERjupov129W8J8EX56RCf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GHe3xQAAANwAAAAPAAAAAAAAAAAAAAAA&#10;AJ8CAABkcnMvZG93bnJldi54bWxQSwUGAAAAAAQABAD3AAAAkQMAAAAA&#10;">
                      <v:imagedata r:id="rId277" o:title="large"/>
                      <v:path arrowok="t"/>
                    </v:shape>
                    <v:shape id="_x0000_s1379" type="#_x0000_t202" style="position:absolute;left:2730;top:11684;width:3968;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gMEA&#10;AADcAAAADwAAAGRycy9kb3ducmV2LnhtbERP24rCMBB9F/Yfwiz4IpquqNXaKLuCi69ePmBsphds&#10;JqXJ2vr3RljwbQ7nOum2N7W4U+sqywq+JhEI4szqigsFl/N+vAThPLLG2jIpeJCD7eZjkGKibcdH&#10;up98IUIIuwQVlN43iZQuK8mgm9iGOHC5bQ36ANtC6ha7EG5qOY2ihTRYcWgosaFdSdnt9GcU5Idu&#10;NF91119/iY+zxQ9W8dU+lBp+9t9rEJ56/xb/uw86zI+n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EB4DBAAAA3AAAAA8AAAAAAAAAAAAAAAAAmAIAAGRycy9kb3du&#10;cmV2LnhtbFBLBQYAAAAABAAEAPUAAACGAwAAAAA=&#10;" stroked="f">
                      <v:textbox>
                        <w:txbxContent>
                          <w:p w:rsidR="00A877DB" w:rsidRPr="00110BF3" w:rsidRDefault="00A877DB" w:rsidP="00DC56B1">
                            <w:pPr>
                              <w:rPr>
                                <w:b/>
                              </w:rPr>
                            </w:pPr>
                            <w:r w:rsidRPr="00110BF3">
                              <w:rPr>
                                <w:b/>
                              </w:rPr>
                              <w:t>L1</w:t>
                            </w:r>
                            <w:r>
                              <w:rPr>
                                <w:b/>
                              </w:rPr>
                              <w:t>7</w:t>
                            </w:r>
                          </w:p>
                        </w:txbxContent>
                      </v:textbox>
                    </v:shape>
                  </v:group>
                  <v:group id="Grupo 173" o:spid="_x0000_s1380" style="position:absolute;left:14337;top:15288;width:7125;height:10548" coordsize="7124,10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_x0000_s1381" type="#_x0000_t202" style="position:absolute;left:1524;top:7874;width:353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9MEA&#10;AADcAAAADwAAAGRycy9kb3ducmV2LnhtbERP24rCMBB9F/yHMIIvsqaK2t1uo6ig+KrrB4zN9MI2&#10;k9JEW//eCAv7NodznXTTm1o8qHWVZQWzaQSCOLO64kLB9efw8QnCeWSNtWVS8CQHm/VwkGKibcdn&#10;elx8IUIIuwQVlN43iZQuK8mgm9qGOHC5bQ36ANtC6ha7EG5qOY+ilTRYcWgosaF9Sdnv5W4U5Kdu&#10;svzqbkd/jc+L1Q6r+GafSo1H/fYbhKfe/4v/3Ccd5sdL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n/TBAAAA3AAAAA8AAAAAAAAAAAAAAAAAmAIAAGRycy9kb3du&#10;cmV2LnhtbFBLBQYAAAAABAAEAPUAAACGAwAAAAA=&#10;" stroked="f">
                      <v:textbox>
                        <w:txbxContent>
                          <w:p w:rsidR="00A877DB" w:rsidRPr="00110BF3" w:rsidRDefault="00A877DB" w:rsidP="00DC56B1">
                            <w:pPr>
                              <w:rPr>
                                <w:b/>
                              </w:rPr>
                            </w:pPr>
                            <w:r w:rsidRPr="00110BF3">
                              <w:rPr>
                                <w:b/>
                              </w:rPr>
                              <w:t>L</w:t>
                            </w:r>
                            <w:r>
                              <w:rPr>
                                <w:b/>
                              </w:rPr>
                              <w:t>6</w:t>
                            </w:r>
                          </w:p>
                        </w:txbxContent>
                      </v:textbox>
                    </v:shape>
                    <v:shape id="Imagem 177" o:spid="_x0000_s1382" type="#_x0000_t75" style="position:absolute;width:7124;height:6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cmhrDAAAA3AAAAA8AAABkcnMvZG93bnJldi54bWxET01rAjEQvRf8D2EKvYhmFamyNYqIC8VL&#10;6Vrvw2bcTbuZrEnU9d+bQqG3ebzPWa5724or+WAcK5iMMxDEldOGawVfh2K0ABEissbWMSm4U4D1&#10;avC0xFy7G3/StYy1SCEcclTQxNjlUoaqIYth7DrixJ2ctxgT9LXUHm8p3LZymmWv0qLh1NBgR9uG&#10;qp/yYhUU+50fmvZ8KovZ8PvjeNjuzKJU6uW537yBiNTHf/Gf+12n+fM5/D6TLp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5yaGsMAAADcAAAADwAAAAAAAAAAAAAAAACf&#10;AgAAZHJzL2Rvd25yZXYueG1sUEsFBgAAAAAEAAQA9wAAAI8DAAAAAA==&#10;">
                      <v:imagedata r:id="rId278" o:title=""/>
                      <v:path arrowok="t"/>
                    </v:shape>
                  </v:group>
                  <v:group id="Grupo 179" o:spid="_x0000_s1383" style="position:absolute;top:45427;width:7645;height:9404" coordsize="7645,9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_x0000_s1384" type="#_x0000_t202" style="position:absolute;left:1905;top:6731;width:4220;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p0MEA&#10;AADcAAAADwAAAGRycy9kb3ducmV2LnhtbERPzYrCMBC+L/gOYQQvi6Yuq9ZqFFdw8Vr1AabN2Bab&#10;SWmirW9vFha8zcf3O+ttb2rxoNZVlhVMJxEI4tzqigsFl/NhHINwHlljbZkUPMnBdjP4WGOibccp&#10;PU6+ECGEXYIKSu+bREqXl2TQTWxDHLirbQ36ANtC6ha7EG5q+RVFc2mw4tBQYkP7kvLb6W4UXI/d&#10;52zZZb/+ski/5z9YLTL7VGo07HcrEJ56/xb/u486zI+n8PdMuE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D6dDBAAAA3AAAAA8AAAAAAAAAAAAAAAAAmAIAAGRycy9kb3du&#10;cmV2LnhtbFBLBQYAAAAABAAEAPUAAACGAwAAAAA=&#10;" stroked="f">
                      <v:textbox>
                        <w:txbxContent>
                          <w:p w:rsidR="00A877DB" w:rsidRPr="00110BF3" w:rsidRDefault="00A877DB" w:rsidP="00DC56B1">
                            <w:pPr>
                              <w:rPr>
                                <w:b/>
                              </w:rPr>
                            </w:pPr>
                            <w:r w:rsidRPr="00110BF3">
                              <w:rPr>
                                <w:b/>
                              </w:rPr>
                              <w:t>L1</w:t>
                            </w:r>
                            <w:r>
                              <w:rPr>
                                <w:b/>
                              </w:rPr>
                              <w:t>3</w:t>
                            </w:r>
                          </w:p>
                        </w:txbxContent>
                      </v:textbox>
                    </v:shape>
                    <v:shape id="Imagem 183" o:spid="_x0000_s1385" type="#_x0000_t75" style="position:absolute;width:7645;height:4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vDWLEAAAA3AAAAA8AAABkcnMvZG93bnJldi54bWxET01rwkAQvQv9D8sUvEjd1EKR6Cq1oPZQ&#10;BVPB65idJtHsbNjdmuTfdwsFb/N4nzNfdqYWN3K+sqzgeZyAIM6trrhQcPxaP01B+ICssbZMCnry&#10;sFw8DOaYatvygW5ZKEQMYZ+igjKEJpXS5yUZ9GPbEEfu2zqDIUJXSO2wjeGmlpMkeZUGK44NJTb0&#10;XlJ+zX6Mgsu515ttu9/1rtp9tqvmNLq4rVLDx+5tBiJQF+7if/eHjvOnL/D3TLx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vDWLEAAAA3AAAAA8AAAAAAAAAAAAAAAAA&#10;nwIAAGRycy9kb3ducmV2LnhtbFBLBQYAAAAABAAEAPcAAACQAwAAAAA=&#10;">
                      <v:imagedata r:id="rId279" o:title=""/>
                      <v:path arrowok="t"/>
                    </v:shape>
                  </v:group>
                </v:group>
                <v:shape id="_x0000_s1386" type="#_x0000_t202" style="position:absolute;left:4169;top:78931;width:45555;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A877DB" w:rsidRPr="00DF20AE" w:rsidRDefault="00A877DB" w:rsidP="00DC56B1">
                        <w:pPr>
                          <w:tabs>
                            <w:tab w:val="left" w:pos="3506"/>
                          </w:tabs>
                          <w:contextualSpacing/>
                          <w:jc w:val="center"/>
                          <w:rPr>
                            <w:rFonts w:ascii="Times New Roman" w:hAnsi="Times New Roman" w:cs="Times New Roman"/>
                            <w:sz w:val="28"/>
                            <w:lang w:val="en-US"/>
                          </w:rPr>
                        </w:pPr>
                        <w:r>
                          <w:rPr>
                            <w:rFonts w:ascii="Times New Roman" w:hAnsi="Times New Roman" w:cs="Times New Roman"/>
                            <w:b/>
                            <w:sz w:val="24"/>
                            <w:szCs w:val="20"/>
                            <w:u w:val="single"/>
                            <w:lang w:val="en-US"/>
                          </w:rPr>
                          <w:t>Figure 3.23</w:t>
                        </w:r>
                        <w:r w:rsidRPr="00DF20AE">
                          <w:rPr>
                            <w:rFonts w:ascii="Times New Roman" w:hAnsi="Times New Roman" w:cs="Times New Roman"/>
                            <w:sz w:val="24"/>
                            <w:szCs w:val="20"/>
                            <w:u w:val="single"/>
                            <w:lang w:val="en-US"/>
                          </w:rPr>
                          <w:t>:</w:t>
                        </w:r>
                        <w:r w:rsidRPr="00DF20AE">
                          <w:rPr>
                            <w:rFonts w:ascii="Times New Roman" w:hAnsi="Times New Roman" w:cs="Times New Roman"/>
                            <w:sz w:val="24"/>
                            <w:szCs w:val="20"/>
                            <w:lang w:val="en-US"/>
                          </w:rPr>
                          <w:t xml:space="preserve"> Struct</w:t>
                        </w:r>
                        <w:r>
                          <w:rPr>
                            <w:rFonts w:ascii="Times New Roman" w:hAnsi="Times New Roman" w:cs="Times New Roman"/>
                            <w:sz w:val="24"/>
                            <w:szCs w:val="20"/>
                            <w:lang w:val="en-US"/>
                          </w:rPr>
                          <w:t>ure of the ligands used in this</w:t>
                        </w:r>
                        <w:r w:rsidRPr="00DF20AE">
                          <w:rPr>
                            <w:rFonts w:ascii="Times New Roman" w:hAnsi="Times New Roman" w:cs="Times New Roman"/>
                            <w:sz w:val="24"/>
                            <w:szCs w:val="20"/>
                            <w:lang w:val="en-US"/>
                          </w:rPr>
                          <w:t xml:space="preserve"> </w:t>
                        </w:r>
                        <w:r>
                          <w:rPr>
                            <w:rFonts w:ascii="Times New Roman" w:hAnsi="Times New Roman" w:cs="Times New Roman"/>
                            <w:sz w:val="24"/>
                            <w:szCs w:val="20"/>
                            <w:lang w:val="en-US"/>
                          </w:rPr>
                          <w:t>study</w:t>
                        </w:r>
                        <w:r w:rsidRPr="00DF20AE">
                          <w:rPr>
                            <w:rFonts w:ascii="Times New Roman" w:hAnsi="Times New Roman" w:cs="Times New Roman"/>
                            <w:sz w:val="24"/>
                            <w:szCs w:val="20"/>
                            <w:lang w:val="en-US"/>
                          </w:rPr>
                          <w:t>.</w:t>
                        </w:r>
                      </w:p>
                    </w:txbxContent>
                  </v:textbox>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710A22"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710A22">
        <w:rPr>
          <w:rFonts w:ascii="Times New Roman" w:hAnsi="Times New Roman" w:cs="Times New Roman"/>
          <w:sz w:val="26"/>
          <w:szCs w:val="26"/>
          <w:lang w:val="en-GB"/>
        </w:rPr>
        <w:lastRenderedPageBreak/>
        <w:t xml:space="preserve">The results show that both monodentate and bidentate ligands can efficiently convert our substrate into its corresponding cyclic ketone (for best results see Table 3.3, </w:t>
      </w:r>
      <w:r w:rsidRPr="00710A22">
        <w:rPr>
          <w:rFonts w:ascii="Times New Roman" w:hAnsi="Times New Roman" w:cs="Times New Roman"/>
          <w:b/>
          <w:sz w:val="26"/>
          <w:szCs w:val="26"/>
          <w:lang w:val="en-GB"/>
        </w:rPr>
        <w:t>entries 4</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16</w:t>
      </w:r>
      <w:r w:rsidRPr="00710A22">
        <w:rPr>
          <w:rFonts w:ascii="Times New Roman" w:hAnsi="Times New Roman" w:cs="Times New Roman"/>
          <w:sz w:val="26"/>
          <w:szCs w:val="26"/>
          <w:lang w:val="en-GB"/>
        </w:rPr>
        <w:t>). Moreover, if we examined more closely these two classes of ligands, specifically</w:t>
      </w:r>
      <w:r w:rsidR="00707718">
        <w:rPr>
          <w:rFonts w:ascii="Times New Roman" w:hAnsi="Times New Roman" w:cs="Times New Roman"/>
          <w:sz w:val="26"/>
          <w:szCs w:val="26"/>
          <w:lang w:val="en-GB"/>
        </w:rPr>
        <w:t>,</w:t>
      </w:r>
      <w:r w:rsidRPr="00710A22">
        <w:rPr>
          <w:rFonts w:ascii="Times New Roman" w:hAnsi="Times New Roman" w:cs="Times New Roman"/>
          <w:sz w:val="26"/>
          <w:szCs w:val="26"/>
          <w:lang w:val="en-GB"/>
        </w:rPr>
        <w:t xml:space="preserve"> for the synthesis of the cyclic ketone product, in the case of the monodentate ligands, the  O-P-N type ligands (</w:t>
      </w:r>
      <w:r w:rsidRPr="00710A22">
        <w:rPr>
          <w:rFonts w:ascii="Times New Roman" w:hAnsi="Times New Roman" w:cs="Times New Roman"/>
          <w:b/>
          <w:sz w:val="26"/>
          <w:szCs w:val="26"/>
          <w:lang w:val="en-GB"/>
        </w:rPr>
        <w:t>L3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L4</w:t>
      </w:r>
      <w:r w:rsidRPr="00710A22">
        <w:rPr>
          <w:rFonts w:ascii="Times New Roman" w:hAnsi="Times New Roman" w:cs="Times New Roman"/>
          <w:sz w:val="26"/>
          <w:szCs w:val="26"/>
          <w:lang w:val="en-GB"/>
        </w:rPr>
        <w:t xml:space="preserve">) gave the best yields (Table 3.3, </w:t>
      </w:r>
      <w:r w:rsidRPr="00710A22">
        <w:rPr>
          <w:rFonts w:ascii="Times New Roman" w:hAnsi="Times New Roman" w:cs="Times New Roman"/>
          <w:b/>
          <w:sz w:val="26"/>
          <w:szCs w:val="26"/>
          <w:lang w:val="en-GB"/>
        </w:rPr>
        <w:t>entries</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4</w:t>
      </w:r>
      <w:r w:rsidRPr="00710A22">
        <w:rPr>
          <w:rFonts w:ascii="Times New Roman" w:hAnsi="Times New Roman" w:cs="Times New Roman"/>
          <w:sz w:val="26"/>
          <w:szCs w:val="26"/>
          <w:lang w:val="en-GB"/>
        </w:rPr>
        <w:t xml:space="preserve">). Since </w:t>
      </w:r>
      <w:r w:rsidRPr="00710A22">
        <w:rPr>
          <w:rFonts w:ascii="Times New Roman" w:hAnsi="Times New Roman" w:cs="Times New Roman"/>
          <w:b/>
          <w:sz w:val="26"/>
          <w:szCs w:val="26"/>
          <w:lang w:val="en-GB"/>
        </w:rPr>
        <w:t>L3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L4</w:t>
      </w:r>
      <w:r w:rsidRPr="00710A22">
        <w:rPr>
          <w:rFonts w:ascii="Times New Roman" w:hAnsi="Times New Roman" w:cs="Times New Roman"/>
          <w:sz w:val="26"/>
          <w:szCs w:val="26"/>
          <w:lang w:val="en-GB"/>
        </w:rPr>
        <w:t xml:space="preserve"> are phosfites and thus more electron poor than phosphanes, the employment of monodentate electron rich ligands in this reaction (specifically for the synthesis of the cyclic ketone derivative) isn´t the best choice. On the other hand, regarding the synthesis of the cycloalkanol derivative, the reactivity is generally very low and the better yields of this product were obtained employing a bidentate a ligand (</w:t>
      </w:r>
      <w:r w:rsidR="00707718">
        <w:rPr>
          <w:rFonts w:ascii="Times New Roman" w:hAnsi="Times New Roman" w:cs="Times New Roman"/>
          <w:sz w:val="26"/>
          <w:szCs w:val="26"/>
          <w:lang w:val="en-GB"/>
        </w:rPr>
        <w:t>i.e.</w:t>
      </w:r>
      <w:r w:rsidRPr="00710A22">
        <w:rPr>
          <w:rFonts w:ascii="Times New Roman" w:hAnsi="Times New Roman" w:cs="Times New Roman"/>
          <w:sz w:val="26"/>
          <w:szCs w:val="26"/>
          <w:lang w:val="en-GB"/>
        </w:rPr>
        <w:t xml:space="preserve">  DPE-Phos gave a yield of 27%) (Table 3.3, </w:t>
      </w:r>
      <w:r w:rsidRPr="00710A22">
        <w:rPr>
          <w:rFonts w:ascii="Times New Roman" w:hAnsi="Times New Roman" w:cs="Times New Roman"/>
          <w:b/>
          <w:sz w:val="26"/>
          <w:szCs w:val="26"/>
          <w:lang w:val="en-GB"/>
        </w:rPr>
        <w:t>entry 13</w:t>
      </w:r>
      <w:r w:rsidRPr="00710A22">
        <w:rPr>
          <w:rFonts w:ascii="Times New Roman" w:hAnsi="Times New Roman" w:cs="Times New Roman"/>
          <w:sz w:val="26"/>
          <w:szCs w:val="26"/>
          <w:lang w:val="en-GB"/>
        </w:rPr>
        <w:t xml:space="preserve">). Consequently, we can assume that while </w:t>
      </w:r>
      <w:r w:rsidR="00710A22" w:rsidRPr="00710A22">
        <w:rPr>
          <w:rFonts w:ascii="Times New Roman" w:hAnsi="Times New Roman" w:cs="Times New Roman"/>
          <w:sz w:val="26"/>
          <w:szCs w:val="26"/>
          <w:lang w:val="en-GB"/>
        </w:rPr>
        <w:t>monodentate</w:t>
      </w:r>
      <w:r w:rsidRPr="00710A22">
        <w:rPr>
          <w:rFonts w:ascii="Times New Roman" w:hAnsi="Times New Roman" w:cs="Times New Roman"/>
          <w:sz w:val="26"/>
          <w:szCs w:val="26"/>
          <w:lang w:val="en-GB"/>
        </w:rPr>
        <w:t xml:space="preserve"> ligands push the reactivity of this system towards the cyclic ketone products, bidentate ligands drive this reaction towards the formation of the cycloalkanol product. It must be noted that the less rigid bidentate ligands (</w:t>
      </w:r>
      <w:r w:rsidR="00707718">
        <w:rPr>
          <w:rFonts w:ascii="Times New Roman" w:hAnsi="Times New Roman" w:cs="Times New Roman"/>
          <w:sz w:val="26"/>
          <w:szCs w:val="26"/>
          <w:lang w:val="en-GB"/>
        </w:rPr>
        <w:t>i.e.</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L10</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L13</w:t>
      </w:r>
      <w:r w:rsidRPr="00710A22">
        <w:rPr>
          <w:rFonts w:ascii="Times New Roman" w:hAnsi="Times New Roman" w:cs="Times New Roman"/>
          <w:sz w:val="26"/>
          <w:szCs w:val="26"/>
          <w:lang w:val="en-GB"/>
        </w:rPr>
        <w:t>) gave the best yields of cycloalkanol product. The more flexible open-chain ligands (</w:t>
      </w:r>
      <w:r w:rsidR="00707718">
        <w:rPr>
          <w:rFonts w:ascii="Times New Roman" w:hAnsi="Times New Roman" w:cs="Times New Roman"/>
          <w:sz w:val="26"/>
          <w:szCs w:val="26"/>
          <w:lang w:val="en-GB"/>
        </w:rPr>
        <w:t>i.e.</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L10</w:t>
      </w:r>
      <w:r w:rsidRPr="00710A22">
        <w:rPr>
          <w:rFonts w:ascii="Times New Roman" w:hAnsi="Times New Roman" w:cs="Times New Roman"/>
          <w:sz w:val="26"/>
          <w:szCs w:val="26"/>
          <w:lang w:val="en-GB"/>
        </w:rPr>
        <w:t xml:space="preserve">) gave virtually almost no cyclic ketone product (Table 3.3, </w:t>
      </w:r>
      <w:r w:rsidRPr="00710A22">
        <w:rPr>
          <w:rFonts w:ascii="Times New Roman" w:hAnsi="Times New Roman" w:cs="Times New Roman"/>
          <w:b/>
          <w:sz w:val="26"/>
          <w:szCs w:val="26"/>
          <w:lang w:val="en-GB"/>
        </w:rPr>
        <w:t>entry 10</w:t>
      </w:r>
      <w:r w:rsidRPr="00710A22">
        <w:rPr>
          <w:rFonts w:ascii="Times New Roman" w:hAnsi="Times New Roman" w:cs="Times New Roman"/>
          <w:sz w:val="26"/>
          <w:szCs w:val="26"/>
          <w:lang w:val="en-GB"/>
        </w:rPr>
        <w:t xml:space="preserve">). Regarding bidentate ligands and their respective bite angles, this feature doesn´t appear to significantly affect the reactivity of this system, as we did not observe any particular relationship between the ligand bite angles and the corresponding reaction yields (Table 3.3, </w:t>
      </w:r>
      <w:r w:rsidRPr="00710A22">
        <w:rPr>
          <w:rFonts w:ascii="Times New Roman" w:hAnsi="Times New Roman" w:cs="Times New Roman"/>
          <w:b/>
          <w:sz w:val="26"/>
          <w:szCs w:val="26"/>
          <w:lang w:val="en-GB"/>
        </w:rPr>
        <w:t>entries</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11</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13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14</w:t>
      </w:r>
      <w:r w:rsidRPr="00710A22">
        <w:rPr>
          <w:rFonts w:ascii="Times New Roman" w:hAnsi="Times New Roman" w:cs="Times New Roman"/>
          <w:sz w:val="26"/>
          <w:szCs w:val="26"/>
          <w:lang w:val="en-GB"/>
        </w:rPr>
        <w:t>). The chelate sizes were of some importance and it were the big chelates (</w:t>
      </w:r>
      <w:r w:rsidR="00707718">
        <w:rPr>
          <w:rFonts w:ascii="Times New Roman" w:hAnsi="Times New Roman" w:cs="Times New Roman"/>
          <w:sz w:val="26"/>
          <w:szCs w:val="26"/>
          <w:lang w:val="en-GB"/>
        </w:rPr>
        <w:t>i.e.</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L12</w:t>
      </w:r>
      <w:r w:rsidRPr="00710A22">
        <w:rPr>
          <w:rFonts w:ascii="Times New Roman" w:hAnsi="Times New Roman" w:cs="Times New Roman"/>
          <w:sz w:val="26"/>
          <w:szCs w:val="26"/>
          <w:lang w:val="en-GB"/>
        </w:rPr>
        <w:t>-</w:t>
      </w:r>
      <w:r w:rsidRPr="00710A22">
        <w:rPr>
          <w:rFonts w:ascii="Times New Roman" w:hAnsi="Times New Roman" w:cs="Times New Roman"/>
          <w:b/>
          <w:sz w:val="26"/>
          <w:szCs w:val="26"/>
          <w:lang w:val="en-GB"/>
        </w:rPr>
        <w:t>L15</w:t>
      </w:r>
      <w:r w:rsidRPr="00710A22">
        <w:rPr>
          <w:rFonts w:ascii="Times New Roman" w:hAnsi="Times New Roman" w:cs="Times New Roman"/>
          <w:sz w:val="26"/>
          <w:szCs w:val="26"/>
          <w:lang w:val="en-GB"/>
        </w:rPr>
        <w:t xml:space="preserve">, 7-, 8-, 8- and 7-membered chelate) that gave the best results, or at least some reaction conversion, whereas the small chelates gave poor results; in fact there was no conversion with either </w:t>
      </w:r>
      <w:r w:rsidRPr="00710A22">
        <w:rPr>
          <w:rFonts w:ascii="Times New Roman" w:hAnsi="Times New Roman" w:cs="Times New Roman"/>
          <w:b/>
          <w:sz w:val="26"/>
          <w:szCs w:val="26"/>
          <w:lang w:val="en-GB"/>
        </w:rPr>
        <w:t>L9</w:t>
      </w:r>
      <w:r w:rsidRPr="00710A22">
        <w:rPr>
          <w:rFonts w:ascii="Times New Roman" w:hAnsi="Times New Roman" w:cs="Times New Roman"/>
          <w:sz w:val="26"/>
          <w:szCs w:val="26"/>
          <w:lang w:val="en-GB"/>
        </w:rPr>
        <w:t xml:space="preserve"> or </w:t>
      </w:r>
      <w:r w:rsidRPr="00710A22">
        <w:rPr>
          <w:rFonts w:ascii="Times New Roman" w:hAnsi="Times New Roman" w:cs="Times New Roman"/>
          <w:b/>
          <w:sz w:val="26"/>
          <w:szCs w:val="26"/>
          <w:lang w:val="en-GB"/>
        </w:rPr>
        <w:t>L11</w:t>
      </w:r>
      <w:r w:rsidRPr="00710A22">
        <w:rPr>
          <w:rFonts w:ascii="Times New Roman" w:hAnsi="Times New Roman" w:cs="Times New Roman"/>
          <w:sz w:val="26"/>
          <w:szCs w:val="26"/>
          <w:lang w:val="en-GB"/>
        </w:rPr>
        <w:t xml:space="preserve"> (which would give 5-membered chelates (Table 3.3, </w:t>
      </w:r>
      <w:r w:rsidRPr="00710A22">
        <w:rPr>
          <w:rFonts w:ascii="Times New Roman" w:hAnsi="Times New Roman" w:cs="Times New Roman"/>
          <w:b/>
          <w:sz w:val="26"/>
          <w:szCs w:val="26"/>
          <w:lang w:val="en-GB"/>
        </w:rPr>
        <w:t xml:space="preserve">entries 9 </w:t>
      </w:r>
      <w:r w:rsidRPr="00710A22">
        <w:rPr>
          <w:rFonts w:ascii="Times New Roman" w:hAnsi="Times New Roman" w:cs="Times New Roman"/>
          <w:sz w:val="26"/>
          <w:szCs w:val="26"/>
          <w:lang w:val="en-GB"/>
        </w:rPr>
        <w:t>and</w:t>
      </w:r>
      <w:r w:rsidRPr="00710A22">
        <w:rPr>
          <w:rFonts w:ascii="Times New Roman" w:hAnsi="Times New Roman" w:cs="Times New Roman"/>
          <w:b/>
          <w:sz w:val="26"/>
          <w:szCs w:val="26"/>
          <w:lang w:val="en-GB"/>
        </w:rPr>
        <w:t xml:space="preserve"> 11</w:t>
      </w:r>
      <w:r w:rsidRPr="00710A22">
        <w:rPr>
          <w:rFonts w:ascii="Times New Roman" w:hAnsi="Times New Roman" w:cs="Times New Roman"/>
          <w:sz w:val="26"/>
          <w:szCs w:val="26"/>
          <w:lang w:val="en-GB"/>
        </w:rPr>
        <w:t xml:space="preserve">).  </w:t>
      </w:r>
    </w:p>
    <w:p w:rsidR="00DC56B1" w:rsidRPr="00710A22"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710A22">
        <w:rPr>
          <w:rFonts w:ascii="Times New Roman" w:hAnsi="Times New Roman" w:cs="Times New Roman"/>
          <w:sz w:val="26"/>
          <w:szCs w:val="26"/>
          <w:lang w:val="en-GB"/>
        </w:rPr>
        <w:tab/>
        <w:t>It is commonly accepted that changing substituents on phosphorus ligands can produce significant changes in the behavio</w:t>
      </w:r>
      <w:r w:rsidR="00710A22" w:rsidRPr="00710A22">
        <w:rPr>
          <w:rFonts w:ascii="Times New Roman" w:hAnsi="Times New Roman" w:cs="Times New Roman"/>
          <w:sz w:val="26"/>
          <w:szCs w:val="26"/>
          <w:lang w:val="en-GB"/>
        </w:rPr>
        <w:t>u</w:t>
      </w:r>
      <w:r w:rsidRPr="00710A22">
        <w:rPr>
          <w:rFonts w:ascii="Times New Roman" w:hAnsi="Times New Roman" w:cs="Times New Roman"/>
          <w:sz w:val="26"/>
          <w:szCs w:val="26"/>
          <w:lang w:val="en-GB"/>
        </w:rPr>
        <w:t>r of the free ligands and of their transition metal complexes.</w:t>
      </w:r>
      <w:r w:rsidRPr="00710A22">
        <w:rPr>
          <w:rStyle w:val="Refdenotaderodap"/>
          <w:rFonts w:ascii="Times New Roman" w:hAnsi="Times New Roman" w:cs="Times New Roman"/>
          <w:sz w:val="26"/>
          <w:szCs w:val="26"/>
          <w:lang w:val="en-US"/>
        </w:rPr>
        <w:footnoteReference w:id="182"/>
      </w:r>
      <w:r w:rsidRPr="00710A22">
        <w:rPr>
          <w:rFonts w:ascii="Times New Roman" w:hAnsi="Times New Roman" w:cs="Times New Roman"/>
          <w:sz w:val="26"/>
          <w:szCs w:val="26"/>
          <w:lang w:val="en-US"/>
        </w:rPr>
        <w:t xml:space="preserve"> </w:t>
      </w:r>
      <w:r w:rsidRPr="00710A22">
        <w:rPr>
          <w:rFonts w:ascii="Times New Roman" w:hAnsi="Times New Roman" w:cs="Times New Roman"/>
          <w:sz w:val="26"/>
          <w:szCs w:val="26"/>
          <w:lang w:val="en-GB"/>
        </w:rPr>
        <w:t xml:space="preserve">The Tolman cone angle or ligand cone angle is a </w:t>
      </w:r>
      <w:r w:rsidRPr="00710A22">
        <w:rPr>
          <w:rFonts w:ascii="Times New Roman" w:hAnsi="Times New Roman" w:cs="Times New Roman"/>
          <w:sz w:val="26"/>
          <w:szCs w:val="26"/>
          <w:lang w:val="en-GB"/>
        </w:rPr>
        <w:lastRenderedPageBreak/>
        <w:t>measure of the size or volume of a ligand, which can be defined as the solid angle formed with the metal at the vertex and the hydrogen atoms at the perimeter of the cone.</w:t>
      </w:r>
      <w:r w:rsidR="005642DC">
        <w:rPr>
          <w:rFonts w:ascii="Times New Roman" w:hAnsi="Times New Roman" w:cs="Times New Roman"/>
          <w:sz w:val="26"/>
          <w:szCs w:val="26"/>
          <w:vertAlign w:val="superscript"/>
          <w:lang w:val="en-GB"/>
        </w:rPr>
        <w:t>182</w:t>
      </w:r>
      <w:r w:rsidRPr="00710A22">
        <w:rPr>
          <w:rFonts w:ascii="Times New Roman" w:hAnsi="Times New Roman" w:cs="Times New Roman"/>
          <w:sz w:val="26"/>
          <w:szCs w:val="26"/>
          <w:lang w:val="en-GB"/>
        </w:rPr>
        <w:t xml:space="preserve"> Both the steric and electronic nature of the P-donor ligands are important and ultimately the results obtained with the ligand are a balance between these two parameters. Considering this information, bulky monodentate or bidentate phosphines tend to show larger Tolman angles. Therefore, regarding the Tolman angles of monodentate ligands used in the synthesis of the cyclic ketone derivative, bulky ligands with larger Tolman angles (</w:t>
      </w:r>
      <w:r w:rsidR="00707718">
        <w:rPr>
          <w:rFonts w:ascii="Times New Roman" w:hAnsi="Times New Roman" w:cs="Times New Roman"/>
          <w:sz w:val="26"/>
          <w:szCs w:val="26"/>
          <w:lang w:val="en-GB"/>
        </w:rPr>
        <w:t>i.e.</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L3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L4</w:t>
      </w:r>
      <w:r w:rsidRPr="00710A22">
        <w:rPr>
          <w:rFonts w:ascii="Times New Roman" w:hAnsi="Times New Roman" w:cs="Times New Roman"/>
          <w:sz w:val="26"/>
          <w:szCs w:val="26"/>
          <w:lang w:val="en-GB"/>
        </w:rPr>
        <w:t xml:space="preserve">) are desirable (Table 3.3, </w:t>
      </w:r>
      <w:r w:rsidRPr="00710A22">
        <w:rPr>
          <w:rFonts w:ascii="Times New Roman" w:hAnsi="Times New Roman" w:cs="Times New Roman"/>
          <w:b/>
          <w:sz w:val="26"/>
          <w:szCs w:val="26"/>
          <w:lang w:val="en-GB"/>
        </w:rPr>
        <w:t>entries 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4</w:t>
      </w:r>
      <w:r w:rsidRPr="00710A22">
        <w:rPr>
          <w:rFonts w:ascii="Times New Roman" w:hAnsi="Times New Roman" w:cs="Times New Roman"/>
          <w:sz w:val="26"/>
          <w:szCs w:val="26"/>
          <w:lang w:val="en-GB"/>
        </w:rPr>
        <w:t>). The same is applied to bidentate ligands (</w:t>
      </w:r>
      <w:r w:rsidRPr="00710A22">
        <w:rPr>
          <w:rFonts w:ascii="Times New Roman" w:hAnsi="Times New Roman" w:cs="Times New Roman"/>
          <w:b/>
          <w:sz w:val="26"/>
          <w:szCs w:val="26"/>
          <w:lang w:val="en-GB"/>
        </w:rPr>
        <w:t>L13</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L16</w:t>
      </w:r>
      <w:r w:rsidRPr="00710A22">
        <w:rPr>
          <w:rFonts w:ascii="Times New Roman" w:hAnsi="Times New Roman" w:cs="Times New Roman"/>
          <w:sz w:val="26"/>
          <w:szCs w:val="26"/>
          <w:lang w:val="en-GB"/>
        </w:rPr>
        <w:t>). On the other hand, in the case of bidentate ligands for the synthesis of cycloalkanol product, smaller ligands (</w:t>
      </w:r>
      <w:r w:rsidRPr="00710A22">
        <w:rPr>
          <w:rFonts w:ascii="Times New Roman" w:hAnsi="Times New Roman" w:cs="Times New Roman"/>
          <w:b/>
          <w:sz w:val="26"/>
          <w:szCs w:val="26"/>
          <w:lang w:val="en-GB"/>
        </w:rPr>
        <w:t>L10</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L13</w:t>
      </w:r>
      <w:r w:rsidRPr="00710A22">
        <w:rPr>
          <w:rFonts w:ascii="Times New Roman" w:hAnsi="Times New Roman" w:cs="Times New Roman"/>
          <w:sz w:val="26"/>
          <w:szCs w:val="26"/>
          <w:lang w:val="en-GB"/>
        </w:rPr>
        <w:t>) are preferable over ligands that exhibit larger Tolman angles (</w:t>
      </w:r>
      <w:r w:rsidRPr="00710A22">
        <w:rPr>
          <w:rFonts w:ascii="Times New Roman" w:hAnsi="Times New Roman" w:cs="Times New Roman"/>
          <w:b/>
          <w:sz w:val="26"/>
          <w:szCs w:val="26"/>
          <w:lang w:val="en-GB"/>
        </w:rPr>
        <w:t>L12</w:t>
      </w:r>
      <w:r w:rsidRPr="00710A22">
        <w:rPr>
          <w:rFonts w:ascii="Times New Roman" w:hAnsi="Times New Roman" w:cs="Times New Roman"/>
          <w:sz w:val="26"/>
          <w:szCs w:val="26"/>
          <w:lang w:val="en-GB"/>
        </w:rPr>
        <w:t xml:space="preserve">, </w:t>
      </w:r>
      <w:r w:rsidRPr="00710A22">
        <w:rPr>
          <w:rFonts w:ascii="Times New Roman" w:hAnsi="Times New Roman" w:cs="Times New Roman"/>
          <w:b/>
          <w:sz w:val="26"/>
          <w:szCs w:val="26"/>
          <w:lang w:val="en-GB"/>
        </w:rPr>
        <w:t>L15</w:t>
      </w:r>
      <w:r w:rsidRPr="00710A22">
        <w:rPr>
          <w:rFonts w:ascii="Times New Roman" w:hAnsi="Times New Roman" w:cs="Times New Roman"/>
          <w:sz w:val="26"/>
          <w:szCs w:val="26"/>
          <w:lang w:val="en-GB"/>
        </w:rPr>
        <w:t xml:space="preserve"> and </w:t>
      </w:r>
      <w:r w:rsidRPr="00710A22">
        <w:rPr>
          <w:rFonts w:ascii="Times New Roman" w:hAnsi="Times New Roman" w:cs="Times New Roman"/>
          <w:b/>
          <w:sz w:val="26"/>
          <w:szCs w:val="26"/>
          <w:lang w:val="en-GB"/>
        </w:rPr>
        <w:t>L17</w:t>
      </w:r>
      <w:r w:rsidRPr="00710A22">
        <w:rPr>
          <w:rFonts w:ascii="Times New Roman" w:hAnsi="Times New Roman" w:cs="Times New Roman"/>
          <w:sz w:val="26"/>
          <w:szCs w:val="26"/>
          <w:lang w:val="en-GB"/>
        </w:rPr>
        <w:t xml:space="preserve">).  </w: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710A22">
        <w:rPr>
          <w:rFonts w:ascii="Times New Roman" w:hAnsi="Times New Roman" w:cs="Times New Roman"/>
          <w:sz w:val="26"/>
          <w:szCs w:val="26"/>
          <w:lang w:val="en-GB"/>
        </w:rPr>
        <w:tab/>
        <w:t>It should also be noted that one of the reasons for using the chiral phosphorous-based ligands in this study was to obtain enantioenriched cycloalkanol product via a</w:t>
      </w:r>
      <w:r w:rsidR="00710A22">
        <w:rPr>
          <w:rFonts w:ascii="Times New Roman" w:hAnsi="Times New Roman" w:cs="Times New Roman"/>
          <w:sz w:val="26"/>
          <w:szCs w:val="26"/>
          <w:lang w:val="en-GB"/>
        </w:rPr>
        <w:t xml:space="preserve">n enantioselective cyclization. However, </w:t>
      </w:r>
      <w:r w:rsidRPr="00710A22">
        <w:rPr>
          <w:rFonts w:ascii="Times New Roman" w:hAnsi="Times New Roman" w:cs="Times New Roman"/>
          <w:sz w:val="26"/>
          <w:szCs w:val="26"/>
          <w:lang w:val="en-GB"/>
        </w:rPr>
        <w:t xml:space="preserve">the enantiopurity of the cycloalkanol was not determined as the yields were low and the cycloalkanol was invariably obtained as a mixture with the ketone product. (See also Section 3.3.8) Using the conditions described in </w:t>
      </w:r>
      <w:r w:rsidR="00F94441">
        <w:rPr>
          <w:rFonts w:ascii="Times New Roman" w:hAnsi="Times New Roman" w:cs="Times New Roman"/>
          <w:b/>
          <w:sz w:val="26"/>
          <w:szCs w:val="26"/>
          <w:lang w:val="en-GB"/>
        </w:rPr>
        <w:t>Scheme 3.3</w:t>
      </w:r>
      <w:r w:rsidRPr="00710A22">
        <w:rPr>
          <w:rFonts w:ascii="Times New Roman" w:hAnsi="Times New Roman" w:cs="Times New Roman"/>
          <w:b/>
          <w:sz w:val="26"/>
          <w:szCs w:val="26"/>
          <w:lang w:val="en-GB"/>
        </w:rPr>
        <w:t>6</w:t>
      </w:r>
      <w:r w:rsidRPr="00710A22">
        <w:rPr>
          <w:rFonts w:ascii="Times New Roman" w:hAnsi="Times New Roman" w:cs="Times New Roman"/>
          <w:sz w:val="26"/>
          <w:szCs w:val="26"/>
          <w:lang w:val="en-GB"/>
        </w:rPr>
        <w:t xml:space="preserve"> and employing K</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CO</w:t>
      </w:r>
      <w:r w:rsidRPr="00710A22">
        <w:rPr>
          <w:rFonts w:ascii="Times New Roman" w:hAnsi="Times New Roman" w:cs="Times New Roman"/>
          <w:sz w:val="26"/>
          <w:szCs w:val="26"/>
          <w:vertAlign w:val="subscript"/>
          <w:lang w:val="en-GB"/>
        </w:rPr>
        <w:t>3</w:t>
      </w:r>
      <w:r w:rsidRPr="00710A22">
        <w:rPr>
          <w:rFonts w:ascii="Times New Roman" w:hAnsi="Times New Roman" w:cs="Times New Roman"/>
          <w:sz w:val="26"/>
          <w:szCs w:val="26"/>
          <w:lang w:val="en-GB"/>
        </w:rPr>
        <w:t xml:space="preserve"> as the base we chose to conduct a temperature screening study, starting at 80</w:t>
      </w:r>
      <w:r w:rsidR="00707718">
        <w:rPr>
          <w:rFonts w:ascii="Times New Roman" w:hAnsi="Times New Roman" w:cs="Times New Roman"/>
          <w:sz w:val="26"/>
          <w:szCs w:val="26"/>
          <w:lang w:val="en-GB"/>
        </w:rPr>
        <w:t xml:space="preserve"> º</w:t>
      </w:r>
      <w:r w:rsidRPr="00710A22">
        <w:rPr>
          <w:rFonts w:ascii="Times New Roman" w:hAnsi="Times New Roman" w:cs="Times New Roman"/>
          <w:sz w:val="26"/>
          <w:szCs w:val="26"/>
          <w:lang w:val="en-GB"/>
        </w:rPr>
        <w:t>C and applying small temperature increments until 140</w:t>
      </w:r>
      <w:r w:rsidR="00707718">
        <w:rPr>
          <w:rFonts w:ascii="Times New Roman" w:hAnsi="Times New Roman" w:cs="Times New Roman"/>
          <w:sz w:val="26"/>
          <w:szCs w:val="26"/>
          <w:lang w:val="en-GB"/>
        </w:rPr>
        <w:t xml:space="preserve"> </w:t>
      </w:r>
      <w:r w:rsidRPr="00710A22">
        <w:rPr>
          <w:rFonts w:ascii="Times New Roman" w:hAnsi="Times New Roman" w:cs="Times New Roman"/>
          <w:sz w:val="26"/>
          <w:szCs w:val="26"/>
          <w:lang w:val="en-GB"/>
        </w:rPr>
        <w:t>ºC. The result of this study is shown in Table 3.4.</w:t>
      </w:r>
    </w:p>
    <w:p w:rsidR="00DC56B1" w:rsidRPr="001B399A" w:rsidRDefault="00DC56B1" w:rsidP="00DC56B1">
      <w:pPr>
        <w:autoSpaceDE w:val="0"/>
        <w:autoSpaceDN w:val="0"/>
        <w:adjustRightInd w:val="0"/>
        <w:spacing w:after="0" w:line="360" w:lineRule="auto"/>
        <w:jc w:val="both"/>
        <w:rPr>
          <w:rFonts w:ascii="Times New Roman" w:hAnsi="Times New Roman" w:cs="Times New Roman"/>
          <w:sz w:val="28"/>
          <w:szCs w:val="26"/>
          <w:lang w:val="en-US"/>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5A48DA" w:rsidRDefault="005A48DA" w:rsidP="00DC56B1">
      <w:pPr>
        <w:jc w:val="both"/>
        <w:rPr>
          <w:rFonts w:ascii="Times New Roman" w:hAnsi="Times New Roman" w:cs="Times New Roman"/>
          <w:b/>
          <w:sz w:val="26"/>
          <w:szCs w:val="26"/>
          <w:u w:val="single"/>
          <w:lang w:val="en-GB"/>
        </w:rPr>
      </w:pPr>
    </w:p>
    <w:p w:rsidR="00DC56B1" w:rsidRPr="00395DBE" w:rsidRDefault="00DC56B1" w:rsidP="00DC56B1">
      <w:pPr>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w:t>
      </w:r>
      <w:r w:rsidRPr="00395DBE">
        <w:rPr>
          <w:rFonts w:ascii="Times New Roman" w:hAnsi="Times New Roman" w:cs="Times New Roman"/>
          <w:b/>
          <w:sz w:val="26"/>
          <w:szCs w:val="26"/>
          <w:u w:val="single"/>
          <w:lang w:val="en-GB"/>
        </w:rPr>
        <w:t xml:space="preserve"> 3.4</w:t>
      </w:r>
      <w:r w:rsidRPr="00395DBE">
        <w:rPr>
          <w:rFonts w:ascii="Times New Roman" w:hAnsi="Times New Roman" w:cs="Times New Roman"/>
          <w:sz w:val="26"/>
          <w:szCs w:val="26"/>
          <w:lang w:val="en-GB"/>
        </w:rPr>
        <w:t xml:space="preserve"> Temperature screening studies</w:t>
      </w:r>
    </w:p>
    <w:p w:rsidR="00DC56B1" w:rsidRDefault="00DC56B1" w:rsidP="00DC56B1">
      <w:pPr>
        <w:jc w:val="both"/>
        <w:rPr>
          <w:lang w:val="en-GB"/>
        </w:rPr>
      </w:pPr>
    </w:p>
    <w:tbl>
      <w:tblPr>
        <w:tblStyle w:val="TabeladeGrelha3-Destaque31"/>
        <w:tblW w:w="0" w:type="auto"/>
        <w:jc w:val="center"/>
        <w:tblLayout w:type="fixed"/>
        <w:tblLook w:val="04A0" w:firstRow="1" w:lastRow="0" w:firstColumn="1" w:lastColumn="0" w:noHBand="0" w:noVBand="1"/>
      </w:tblPr>
      <w:tblGrid>
        <w:gridCol w:w="691"/>
        <w:gridCol w:w="1294"/>
        <w:gridCol w:w="1489"/>
        <w:gridCol w:w="1056"/>
        <w:gridCol w:w="1376"/>
      </w:tblGrid>
      <w:tr w:rsidR="00DC56B1" w:rsidRPr="00E97FE0"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91" w:type="dxa"/>
          </w:tcPr>
          <w:p w:rsidR="00DC56B1" w:rsidRPr="00E97FE0" w:rsidRDefault="00DC56B1" w:rsidP="00AC142F">
            <w:pPr>
              <w:jc w:val="center"/>
              <w:rPr>
                <w:rFonts w:ascii="Arial" w:hAnsi="Arial" w:cs="Arial"/>
                <w:sz w:val="14"/>
                <w:szCs w:val="16"/>
                <w:lang w:val="en-GB"/>
              </w:rPr>
            </w:pPr>
          </w:p>
        </w:tc>
        <w:tc>
          <w:tcPr>
            <w:tcW w:w="129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8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0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37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Merge w:val="restart"/>
            <w:vAlign w:val="center"/>
          </w:tcPr>
          <w:p w:rsidR="00DC56B1" w:rsidRPr="00395DBE" w:rsidRDefault="00DC56B1" w:rsidP="00AC142F">
            <w:pPr>
              <w:spacing w:line="360" w:lineRule="auto"/>
              <w:jc w:val="center"/>
              <w:rPr>
                <w:rFonts w:ascii="Times New Roman" w:hAnsi="Times New Roman" w:cs="Times New Roman"/>
                <w:b/>
                <w:i w:val="0"/>
                <w:caps/>
                <w:sz w:val="18"/>
                <w:szCs w:val="16"/>
                <w:lang w:val="en-GB"/>
              </w:rPr>
            </w:pPr>
            <w:r w:rsidRPr="00395DBE">
              <w:rPr>
                <w:rFonts w:ascii="Times New Roman" w:hAnsi="Times New Roman" w:cs="Times New Roman"/>
                <w:b/>
                <w:i w:val="0"/>
                <w:sz w:val="18"/>
                <w:szCs w:val="16"/>
                <w:lang w:val="en-GB"/>
              </w:rPr>
              <w:t>Entry</w:t>
            </w:r>
          </w:p>
        </w:tc>
        <w:tc>
          <w:tcPr>
            <w:tcW w:w="1294" w:type="dxa"/>
            <w:vMerge w:val="restart"/>
            <w:shd w:val="clear" w:color="auto" w:fill="FFFFFF" w:themeFill="background1"/>
            <w:vAlign w:val="center"/>
          </w:tcPr>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Temperature</w:t>
            </w:r>
          </w:p>
          <w:p w:rsidR="00DC56B1" w:rsidRPr="0047063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(ºC)</w:t>
            </w:r>
          </w:p>
        </w:tc>
        <w:tc>
          <w:tcPr>
            <w:tcW w:w="3921" w:type="dxa"/>
            <w:gridSpan w:val="3"/>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Yield/%</w:t>
            </w:r>
            <w:r w:rsidRPr="0047063C">
              <w:rPr>
                <w:rFonts w:ascii="Times New Roman" w:hAnsi="Times New Roman" w:cs="Times New Roman"/>
                <w:b/>
                <w:sz w:val="18"/>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Merge/>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p>
        </w:tc>
        <w:tc>
          <w:tcPr>
            <w:tcW w:w="1294" w:type="dxa"/>
            <w:vMerge/>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489" w:type="dxa"/>
            <w:vAlign w:val="bottom"/>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Starting Material</w:t>
            </w:r>
          </w:p>
        </w:tc>
        <w:tc>
          <w:tcPr>
            <w:tcW w:w="1056" w:type="dxa"/>
            <w:vAlign w:val="center"/>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Ketone</w:t>
            </w:r>
          </w:p>
        </w:tc>
        <w:tc>
          <w:tcPr>
            <w:tcW w:w="1376" w:type="dxa"/>
            <w:vAlign w:val="center"/>
          </w:tcPr>
          <w:p w:rsidR="00DC56B1" w:rsidRPr="0047063C"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47063C">
              <w:rPr>
                <w:rFonts w:ascii="Times New Roman" w:hAnsi="Times New Roman" w:cs="Times New Roman"/>
                <w:b/>
                <w:sz w:val="18"/>
                <w:szCs w:val="16"/>
                <w:lang w:val="en-GB"/>
              </w:rPr>
              <w:t>Alcohol</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r w:rsidRPr="00395DBE">
              <w:rPr>
                <w:rFonts w:ascii="Times New Roman" w:hAnsi="Times New Roman" w:cs="Times New Roman"/>
                <w:b/>
                <w:i w:val="0"/>
                <w:sz w:val="18"/>
                <w:szCs w:val="16"/>
                <w:lang w:val="en-GB"/>
              </w:rPr>
              <w:t>1</w:t>
            </w:r>
          </w:p>
        </w:tc>
        <w:tc>
          <w:tcPr>
            <w:tcW w:w="129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80</w:t>
            </w:r>
          </w:p>
        </w:tc>
        <w:tc>
          <w:tcPr>
            <w:tcW w:w="148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37</w:t>
            </w:r>
          </w:p>
        </w:tc>
        <w:tc>
          <w:tcPr>
            <w:tcW w:w="105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11</w:t>
            </w:r>
          </w:p>
        </w:tc>
        <w:tc>
          <w:tcPr>
            <w:tcW w:w="137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r w:rsidRPr="00395DBE">
              <w:rPr>
                <w:rFonts w:ascii="Times New Roman" w:hAnsi="Times New Roman" w:cs="Times New Roman"/>
                <w:b/>
                <w:i w:val="0"/>
                <w:sz w:val="18"/>
                <w:szCs w:val="16"/>
                <w:lang w:val="en-GB"/>
              </w:rPr>
              <w:t>2</w:t>
            </w:r>
          </w:p>
        </w:tc>
        <w:tc>
          <w:tcPr>
            <w:tcW w:w="129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100</w:t>
            </w:r>
          </w:p>
        </w:tc>
        <w:tc>
          <w:tcPr>
            <w:tcW w:w="148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70</w:t>
            </w:r>
          </w:p>
        </w:tc>
        <w:tc>
          <w:tcPr>
            <w:tcW w:w="1056"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17</w:t>
            </w:r>
          </w:p>
        </w:tc>
        <w:tc>
          <w:tcPr>
            <w:tcW w:w="1376"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12</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r w:rsidRPr="00395DBE">
              <w:rPr>
                <w:rFonts w:ascii="Times New Roman" w:hAnsi="Times New Roman" w:cs="Times New Roman"/>
                <w:b/>
                <w:i w:val="0"/>
                <w:sz w:val="18"/>
                <w:szCs w:val="16"/>
                <w:lang w:val="en-GB"/>
              </w:rPr>
              <w:t>3</w:t>
            </w:r>
          </w:p>
        </w:tc>
        <w:tc>
          <w:tcPr>
            <w:tcW w:w="129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110</w:t>
            </w:r>
          </w:p>
        </w:tc>
        <w:tc>
          <w:tcPr>
            <w:tcW w:w="148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w:t>
            </w:r>
          </w:p>
        </w:tc>
        <w:tc>
          <w:tcPr>
            <w:tcW w:w="105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45</w:t>
            </w:r>
          </w:p>
        </w:tc>
        <w:tc>
          <w:tcPr>
            <w:tcW w:w="137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5</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r w:rsidRPr="00395DBE">
              <w:rPr>
                <w:rFonts w:ascii="Times New Roman" w:hAnsi="Times New Roman" w:cs="Times New Roman"/>
                <w:b/>
                <w:i w:val="0"/>
                <w:sz w:val="18"/>
                <w:szCs w:val="16"/>
                <w:lang w:val="en-GB"/>
              </w:rPr>
              <w:t>4</w:t>
            </w:r>
          </w:p>
        </w:tc>
        <w:tc>
          <w:tcPr>
            <w:tcW w:w="1294"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120</w:t>
            </w:r>
          </w:p>
        </w:tc>
        <w:tc>
          <w:tcPr>
            <w:tcW w:w="1489"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14</w:t>
            </w:r>
          </w:p>
        </w:tc>
        <w:tc>
          <w:tcPr>
            <w:tcW w:w="1056"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15</w:t>
            </w:r>
          </w:p>
        </w:tc>
        <w:tc>
          <w:tcPr>
            <w:tcW w:w="1376" w:type="dxa"/>
            <w:vAlign w:val="bottom"/>
          </w:tcPr>
          <w:p w:rsidR="00DC56B1" w:rsidRPr="0047063C"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7</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395DBE" w:rsidRDefault="00DC56B1" w:rsidP="00AC142F">
            <w:pPr>
              <w:spacing w:line="480" w:lineRule="auto"/>
              <w:jc w:val="center"/>
              <w:rPr>
                <w:rFonts w:ascii="Times New Roman" w:hAnsi="Times New Roman" w:cs="Times New Roman"/>
                <w:b/>
                <w:i w:val="0"/>
                <w:sz w:val="18"/>
                <w:szCs w:val="16"/>
                <w:lang w:val="en-GB"/>
              </w:rPr>
            </w:pPr>
            <w:r w:rsidRPr="00395DBE">
              <w:rPr>
                <w:rFonts w:ascii="Times New Roman" w:hAnsi="Times New Roman" w:cs="Times New Roman"/>
                <w:b/>
                <w:i w:val="0"/>
                <w:sz w:val="18"/>
                <w:szCs w:val="16"/>
                <w:lang w:val="en-GB"/>
              </w:rPr>
              <w:t>5</w:t>
            </w:r>
          </w:p>
        </w:tc>
        <w:tc>
          <w:tcPr>
            <w:tcW w:w="1294"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140</w:t>
            </w:r>
          </w:p>
        </w:tc>
        <w:tc>
          <w:tcPr>
            <w:tcW w:w="1489"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1</w:t>
            </w:r>
          </w:p>
        </w:tc>
        <w:tc>
          <w:tcPr>
            <w:tcW w:w="105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60</w:t>
            </w:r>
          </w:p>
        </w:tc>
        <w:tc>
          <w:tcPr>
            <w:tcW w:w="1376" w:type="dxa"/>
            <w:vAlign w:val="bottom"/>
          </w:tcPr>
          <w:p w:rsidR="00DC56B1" w:rsidRPr="0047063C"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47063C">
              <w:rPr>
                <w:rFonts w:ascii="Times New Roman" w:hAnsi="Times New Roman" w:cs="Times New Roman"/>
                <w:sz w:val="16"/>
                <w:szCs w:val="14"/>
                <w:lang w:val="en-GB"/>
              </w:rPr>
              <w:t>2</w:t>
            </w:r>
          </w:p>
        </w:tc>
      </w:tr>
    </w:tbl>
    <w:p w:rsidR="00DC56B1" w:rsidRPr="00E97FE0" w:rsidRDefault="00DC56B1" w:rsidP="00DC56B1">
      <w:pPr>
        <w:jc w:val="both"/>
        <w:rPr>
          <w:rFonts w:ascii="Arial" w:hAnsi="Arial" w:cs="Arial"/>
          <w:sz w:val="20"/>
          <w:szCs w:val="20"/>
          <w:lang w:val="en-GB"/>
        </w:rPr>
      </w:pPr>
      <w:r>
        <w:rPr>
          <w:noProof/>
          <w:vertAlign w:val="superscript"/>
          <w:lang w:val="en-US"/>
        </w:rPr>
        <mc:AlternateContent>
          <mc:Choice Requires="wps">
            <w:drawing>
              <wp:anchor distT="45720" distB="45720" distL="114300" distR="114300" simplePos="0" relativeHeight="251727872" behindDoc="1" locked="0" layoutInCell="1" allowOverlap="1" wp14:anchorId="1529BC8D" wp14:editId="7D331D53">
                <wp:simplePos x="0" y="0"/>
                <wp:positionH relativeFrom="margin">
                  <wp:posOffset>734035</wp:posOffset>
                </wp:positionH>
                <wp:positionV relativeFrom="paragraph">
                  <wp:posOffset>14072</wp:posOffset>
                </wp:positionV>
                <wp:extent cx="3328416" cy="416966"/>
                <wp:effectExtent l="0" t="0" r="0" b="2540"/>
                <wp:wrapNone/>
                <wp:docPr id="1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416" cy="416966"/>
                        </a:xfrm>
                        <a:prstGeom prst="rect">
                          <a:avLst/>
                        </a:prstGeom>
                        <a:noFill/>
                        <a:ln w="9525">
                          <a:noFill/>
                          <a:miter lim="800000"/>
                          <a:headEnd/>
                          <a:tailEnd/>
                        </a:ln>
                      </wps:spPr>
                      <wps:txbx>
                        <w:txbxContent>
                          <w:p w:rsidR="00A877DB" w:rsidRPr="00395DBE" w:rsidRDefault="00A877DB" w:rsidP="00DC56B1">
                            <w:pPr>
                              <w:ind w:left="360"/>
                              <w:rPr>
                                <w:rFonts w:ascii="Times New Roman" w:hAnsi="Times New Roman" w:cs="Times New Roman"/>
                                <w:sz w:val="20"/>
                                <w:szCs w:val="14"/>
                                <w:lang w:val="en-US"/>
                              </w:rPr>
                            </w:pPr>
                            <w:r w:rsidRPr="00395DBE">
                              <w:rPr>
                                <w:rFonts w:ascii="Times New Roman" w:hAnsi="Times New Roman" w:cs="Times New Roman"/>
                                <w:sz w:val="18"/>
                                <w:szCs w:val="14"/>
                                <w:vertAlign w:val="superscript"/>
                                <w:lang w:val="en-US"/>
                              </w:rPr>
                              <w:t>(a)</w:t>
                            </w:r>
                            <w:r w:rsidRPr="00395DBE">
                              <w:rPr>
                                <w:rFonts w:ascii="Times New Roman" w:hAnsi="Times New Roman" w:cs="Times New Roman"/>
                                <w:sz w:val="18"/>
                                <w:szCs w:val="14"/>
                                <w:lang w:val="en-US"/>
                              </w:rPr>
                              <w:t xml:space="preserve"> Determined by a</w:t>
                            </w:r>
                            <w:r>
                              <w:rPr>
                                <w:rFonts w:ascii="Times New Roman" w:hAnsi="Times New Roman" w:cs="Times New Roman"/>
                                <w:sz w:val="18"/>
                                <w:szCs w:val="14"/>
                                <w:lang w:val="en-US"/>
                              </w:rPr>
                              <w:t>ddition of an internal standard (mesitylene)</w:t>
                            </w:r>
                            <w:r w:rsidRPr="00395DBE">
                              <w:rPr>
                                <w:rFonts w:ascii="Times New Roman" w:hAnsi="Times New Roman" w:cs="Times New Roman"/>
                                <w:sz w:val="20"/>
                                <w:szCs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9BC8D" id="_x0000_s1379" type="#_x0000_t202" style="position:absolute;left:0;text-align:left;margin-left:57.8pt;margin-top:1.1pt;width:262.1pt;height:32.85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" filled="f" stroked="f">
                <v:textbox>
                  <w:txbxContent>
                    <w:p w:rsidR="00A877DB" w:rsidRPr="00395DBE" w:rsidRDefault="00A877DB" w:rsidP="00DC56B1">
                      <w:pPr>
                        <w:ind w:left="360"/>
                        <w:rPr>
                          <w:rFonts w:ascii="Times New Roman" w:hAnsi="Times New Roman" w:cs="Times New Roman"/>
                          <w:sz w:val="20"/>
                          <w:szCs w:val="14"/>
                          <w:lang w:val="en-US"/>
                        </w:rPr>
                      </w:pPr>
                      <w:r w:rsidRPr="00395DBE">
                        <w:rPr>
                          <w:rFonts w:ascii="Times New Roman" w:hAnsi="Times New Roman" w:cs="Times New Roman"/>
                          <w:sz w:val="18"/>
                          <w:szCs w:val="14"/>
                          <w:vertAlign w:val="superscript"/>
                          <w:lang w:val="en-US"/>
                        </w:rPr>
                        <w:t>(a)</w:t>
                      </w:r>
                      <w:r w:rsidRPr="00395DBE">
                        <w:rPr>
                          <w:rFonts w:ascii="Times New Roman" w:hAnsi="Times New Roman" w:cs="Times New Roman"/>
                          <w:sz w:val="18"/>
                          <w:szCs w:val="14"/>
                          <w:lang w:val="en-US"/>
                        </w:rPr>
                        <w:t xml:space="preserve"> Determined by a</w:t>
                      </w:r>
                      <w:r>
                        <w:rPr>
                          <w:rFonts w:ascii="Times New Roman" w:hAnsi="Times New Roman" w:cs="Times New Roman"/>
                          <w:sz w:val="18"/>
                          <w:szCs w:val="14"/>
                          <w:lang w:val="en-US"/>
                        </w:rPr>
                        <w:t>ddition of an internal standard (mesitylene)</w:t>
                      </w:r>
                      <w:r w:rsidRPr="00395DBE">
                        <w:rPr>
                          <w:rFonts w:ascii="Times New Roman" w:hAnsi="Times New Roman" w:cs="Times New Roman"/>
                          <w:sz w:val="20"/>
                          <w:szCs w:val="14"/>
                          <w:lang w:val="en-US"/>
                        </w:rPr>
                        <w:t>.</w:t>
                      </w:r>
                    </w:p>
                  </w:txbxContent>
                </v:textbox>
                <w10:wrap anchorx="margin"/>
              </v:shape>
            </w:pict>
          </mc:Fallback>
        </mc:AlternateContent>
      </w:r>
    </w:p>
    <w:p w:rsidR="00DC56B1" w:rsidRDefault="00DC56B1" w:rsidP="00DC56B1">
      <w:pPr>
        <w:jc w:val="both"/>
        <w:rPr>
          <w:rFonts w:ascii="Arial" w:hAnsi="Arial" w:cs="Arial"/>
          <w:sz w:val="20"/>
          <w:szCs w:val="20"/>
          <w:lang w:val="en-GB"/>
        </w:rPr>
      </w:pPr>
    </w:p>
    <w:p w:rsidR="00DC56B1" w:rsidRPr="00E97FE0" w:rsidRDefault="00DC56B1" w:rsidP="00DC56B1">
      <w:pPr>
        <w:jc w:val="both"/>
        <w:rPr>
          <w:rFonts w:ascii="Arial" w:hAnsi="Arial" w:cs="Arial"/>
          <w:sz w:val="20"/>
          <w:szCs w:val="20"/>
          <w:lang w:val="en-GB"/>
        </w:rPr>
      </w:pPr>
    </w:p>
    <w:p w:rsidR="00DC56B1" w:rsidRPr="00395DBE"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395DBE">
        <w:rPr>
          <w:rFonts w:ascii="Times New Roman" w:hAnsi="Times New Roman" w:cs="Times New Roman"/>
          <w:sz w:val="26"/>
          <w:szCs w:val="26"/>
          <w:lang w:val="en-GB"/>
        </w:rPr>
        <w:t xml:space="preserve">The results </w:t>
      </w:r>
      <w:r>
        <w:rPr>
          <w:rFonts w:ascii="Times New Roman" w:hAnsi="Times New Roman" w:cs="Times New Roman"/>
          <w:sz w:val="26"/>
          <w:szCs w:val="26"/>
          <w:lang w:val="en-GB"/>
        </w:rPr>
        <w:t xml:space="preserve">of this study </w:t>
      </w:r>
      <w:r w:rsidRPr="00395DBE">
        <w:rPr>
          <w:rFonts w:ascii="Times New Roman" w:hAnsi="Times New Roman" w:cs="Times New Roman"/>
          <w:sz w:val="26"/>
          <w:szCs w:val="26"/>
          <w:lang w:val="en-GB"/>
        </w:rPr>
        <w:t>were not very consistent and somewhat erratic. Considering selectivity and yield parameters, both 80 ºC and 120 ºC displayed similar effects (</w:t>
      </w:r>
      <w:r>
        <w:rPr>
          <w:rFonts w:ascii="Times New Roman" w:hAnsi="Times New Roman" w:cs="Times New Roman"/>
          <w:sz w:val="26"/>
          <w:szCs w:val="26"/>
          <w:lang w:val="en-GB"/>
        </w:rPr>
        <w:t>Table</w:t>
      </w:r>
      <w:r w:rsidRPr="00395DBE">
        <w:rPr>
          <w:rFonts w:ascii="Times New Roman" w:hAnsi="Times New Roman" w:cs="Times New Roman"/>
          <w:sz w:val="26"/>
          <w:szCs w:val="26"/>
          <w:lang w:val="en-GB"/>
        </w:rPr>
        <w:t xml:space="preserve"> 3.4, </w:t>
      </w:r>
      <w:r w:rsidRPr="00395DBE">
        <w:rPr>
          <w:rFonts w:ascii="Times New Roman" w:hAnsi="Times New Roman" w:cs="Times New Roman"/>
          <w:b/>
          <w:sz w:val="26"/>
          <w:szCs w:val="26"/>
          <w:lang w:val="en-GB"/>
        </w:rPr>
        <w:t xml:space="preserve">entries 1 </w:t>
      </w:r>
      <w:r w:rsidRPr="00395DBE">
        <w:rPr>
          <w:rFonts w:ascii="Times New Roman" w:hAnsi="Times New Roman" w:cs="Times New Roman"/>
          <w:sz w:val="26"/>
          <w:szCs w:val="26"/>
          <w:lang w:val="en-GB"/>
        </w:rPr>
        <w:t>and</w:t>
      </w:r>
      <w:r w:rsidRPr="00395DBE">
        <w:rPr>
          <w:rFonts w:ascii="Times New Roman" w:hAnsi="Times New Roman" w:cs="Times New Roman"/>
          <w:b/>
          <w:sz w:val="26"/>
          <w:szCs w:val="26"/>
          <w:lang w:val="en-GB"/>
        </w:rPr>
        <w:t xml:space="preserve"> 4</w:t>
      </w:r>
      <w:r w:rsidRPr="00395DBE">
        <w:rPr>
          <w:rFonts w:ascii="Times New Roman" w:hAnsi="Times New Roman" w:cs="Times New Roman"/>
          <w:sz w:val="26"/>
          <w:szCs w:val="26"/>
          <w:lang w:val="en-GB"/>
        </w:rPr>
        <w:t>). Applying either 110 ºC or 140 ºC provided the best results for substrate co</w:t>
      </w:r>
      <w:r>
        <w:rPr>
          <w:rFonts w:ascii="Times New Roman" w:hAnsi="Times New Roman" w:cs="Times New Roman"/>
          <w:sz w:val="26"/>
          <w:szCs w:val="26"/>
          <w:lang w:val="en-GB"/>
        </w:rPr>
        <w:t>nversion into ketone derivative</w:t>
      </w:r>
      <w:r w:rsidRPr="00395DBE">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Pr="00395DBE">
        <w:rPr>
          <w:rFonts w:ascii="Times New Roman" w:hAnsi="Times New Roman" w:cs="Times New Roman"/>
          <w:sz w:val="26"/>
          <w:szCs w:val="26"/>
          <w:lang w:val="en-GB"/>
        </w:rPr>
        <w:t xml:space="preserve"> 3.4, </w:t>
      </w:r>
      <w:r w:rsidRPr="00395DBE">
        <w:rPr>
          <w:rFonts w:ascii="Times New Roman" w:hAnsi="Times New Roman" w:cs="Times New Roman"/>
          <w:b/>
          <w:sz w:val="26"/>
          <w:szCs w:val="26"/>
          <w:lang w:val="en-GB"/>
        </w:rPr>
        <w:t xml:space="preserve">entries 3 </w:t>
      </w:r>
      <w:r w:rsidRPr="00395DBE">
        <w:rPr>
          <w:rFonts w:ascii="Times New Roman" w:hAnsi="Times New Roman" w:cs="Times New Roman"/>
          <w:sz w:val="26"/>
          <w:szCs w:val="26"/>
          <w:lang w:val="en-GB"/>
        </w:rPr>
        <w:t>and</w:t>
      </w:r>
      <w:r w:rsidRPr="00395DBE">
        <w:rPr>
          <w:rFonts w:ascii="Times New Roman" w:hAnsi="Times New Roman" w:cs="Times New Roman"/>
          <w:b/>
          <w:sz w:val="26"/>
          <w:szCs w:val="26"/>
          <w:lang w:val="en-GB"/>
        </w:rPr>
        <w:t xml:space="preserve"> 5</w:t>
      </w:r>
      <w:r w:rsidRPr="00395DBE">
        <w:rPr>
          <w:rFonts w:ascii="Times New Roman" w:hAnsi="Times New Roman" w:cs="Times New Roman"/>
          <w:sz w:val="26"/>
          <w:szCs w:val="26"/>
          <w:lang w:val="en-GB"/>
        </w:rPr>
        <w:t xml:space="preserve">). Furthermore, a better conversion and ketone yield </w:t>
      </w:r>
      <w:r>
        <w:rPr>
          <w:rFonts w:ascii="Times New Roman" w:hAnsi="Times New Roman" w:cs="Times New Roman"/>
          <w:sz w:val="26"/>
          <w:szCs w:val="26"/>
          <w:lang w:val="en-GB"/>
        </w:rPr>
        <w:t>was</w:t>
      </w:r>
      <w:r w:rsidRPr="00395DBE">
        <w:rPr>
          <w:rFonts w:ascii="Times New Roman" w:hAnsi="Times New Roman" w:cs="Times New Roman"/>
          <w:sz w:val="26"/>
          <w:szCs w:val="26"/>
          <w:lang w:val="en-GB"/>
        </w:rPr>
        <w:t xml:space="preserve"> obtained using 110 </w:t>
      </w:r>
      <w:r w:rsidRPr="00395DBE">
        <w:rPr>
          <w:rFonts w:ascii="Times New Roman" w:hAnsi="Times New Roman" w:cs="Times New Roman"/>
          <w:sz w:val="26"/>
          <w:szCs w:val="26"/>
          <w:vertAlign w:val="superscript"/>
          <w:lang w:val="en-GB"/>
        </w:rPr>
        <w:t>o</w:t>
      </w:r>
      <w:r w:rsidRPr="00395DBE">
        <w:rPr>
          <w:rFonts w:ascii="Times New Roman" w:hAnsi="Times New Roman" w:cs="Times New Roman"/>
          <w:sz w:val="26"/>
          <w:szCs w:val="26"/>
          <w:lang w:val="en-GB"/>
        </w:rPr>
        <w:t>C</w:t>
      </w:r>
      <w:r>
        <w:rPr>
          <w:rFonts w:ascii="Times New Roman" w:hAnsi="Times New Roman" w:cs="Times New Roman"/>
          <w:sz w:val="26"/>
          <w:szCs w:val="26"/>
          <w:lang w:val="en-GB"/>
        </w:rPr>
        <w:t>,</w:t>
      </w:r>
      <w:r w:rsidRPr="00395DBE">
        <w:rPr>
          <w:rFonts w:ascii="Times New Roman" w:hAnsi="Times New Roman" w:cs="Times New Roman"/>
          <w:sz w:val="26"/>
          <w:szCs w:val="26"/>
          <w:lang w:val="en-GB"/>
        </w:rPr>
        <w:t xml:space="preserve"> instead of 120 </w:t>
      </w:r>
      <w:r w:rsidRPr="00395DBE">
        <w:rPr>
          <w:rFonts w:ascii="Times New Roman" w:hAnsi="Times New Roman" w:cs="Times New Roman"/>
          <w:sz w:val="26"/>
          <w:szCs w:val="26"/>
          <w:vertAlign w:val="superscript"/>
          <w:lang w:val="en-GB"/>
        </w:rPr>
        <w:t>o</w:t>
      </w:r>
      <w:r>
        <w:rPr>
          <w:rFonts w:ascii="Times New Roman" w:hAnsi="Times New Roman" w:cs="Times New Roman"/>
          <w:sz w:val="26"/>
          <w:szCs w:val="26"/>
          <w:lang w:val="en-GB"/>
        </w:rPr>
        <w:t>C</w:t>
      </w:r>
      <w:r w:rsidRPr="00395DBE">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Pr="00395DBE">
        <w:rPr>
          <w:rFonts w:ascii="Times New Roman" w:hAnsi="Times New Roman" w:cs="Times New Roman"/>
          <w:sz w:val="26"/>
          <w:szCs w:val="26"/>
          <w:lang w:val="en-GB"/>
        </w:rPr>
        <w:t xml:space="preserve"> 3.4, </w:t>
      </w:r>
      <w:r w:rsidRPr="00395DBE">
        <w:rPr>
          <w:rFonts w:ascii="Times New Roman" w:hAnsi="Times New Roman" w:cs="Times New Roman"/>
          <w:b/>
          <w:sz w:val="26"/>
          <w:szCs w:val="26"/>
          <w:lang w:val="en-GB"/>
        </w:rPr>
        <w:t xml:space="preserve">entries 3 </w:t>
      </w:r>
      <w:r w:rsidRPr="00395DBE">
        <w:rPr>
          <w:rFonts w:ascii="Times New Roman" w:hAnsi="Times New Roman" w:cs="Times New Roman"/>
          <w:sz w:val="26"/>
          <w:szCs w:val="26"/>
          <w:lang w:val="en-GB"/>
        </w:rPr>
        <w:t>and</w:t>
      </w:r>
      <w:r w:rsidRPr="00395DBE">
        <w:rPr>
          <w:rFonts w:ascii="Times New Roman" w:hAnsi="Times New Roman" w:cs="Times New Roman"/>
          <w:b/>
          <w:sz w:val="26"/>
          <w:szCs w:val="26"/>
          <w:lang w:val="en-GB"/>
        </w:rPr>
        <w:t xml:space="preserve"> 4</w:t>
      </w:r>
      <w:r>
        <w:rPr>
          <w:rFonts w:ascii="Times New Roman" w:hAnsi="Times New Roman" w:cs="Times New Roman"/>
          <w:sz w:val="26"/>
          <w:szCs w:val="26"/>
          <w:lang w:val="en-GB"/>
        </w:rPr>
        <w:t>). It was clear</w:t>
      </w:r>
      <w:r w:rsidRPr="00395DBE">
        <w:rPr>
          <w:rFonts w:ascii="Times New Roman" w:hAnsi="Times New Roman" w:cs="Times New Roman"/>
          <w:sz w:val="26"/>
          <w:szCs w:val="26"/>
          <w:lang w:val="en-GB"/>
        </w:rPr>
        <w:t xml:space="preserve"> that the best temperature to obtain the highest yield of ketone was 140 ºC (</w:t>
      </w:r>
      <w:r>
        <w:rPr>
          <w:rFonts w:ascii="Times New Roman" w:hAnsi="Times New Roman" w:cs="Times New Roman"/>
          <w:sz w:val="26"/>
          <w:szCs w:val="26"/>
          <w:lang w:val="en-GB"/>
        </w:rPr>
        <w:t>Table</w:t>
      </w:r>
      <w:r w:rsidRPr="00395DBE">
        <w:rPr>
          <w:rFonts w:ascii="Times New Roman" w:hAnsi="Times New Roman" w:cs="Times New Roman"/>
          <w:sz w:val="26"/>
          <w:szCs w:val="26"/>
          <w:lang w:val="en-GB"/>
        </w:rPr>
        <w:t xml:space="preserve"> 3.4, </w:t>
      </w:r>
      <w:r w:rsidRPr="00395DBE">
        <w:rPr>
          <w:rFonts w:ascii="Times New Roman" w:hAnsi="Times New Roman" w:cs="Times New Roman"/>
          <w:b/>
          <w:sz w:val="26"/>
          <w:szCs w:val="26"/>
          <w:lang w:val="en-GB"/>
        </w:rPr>
        <w:t>entry 5</w:t>
      </w:r>
      <w:r w:rsidRPr="00395DBE">
        <w:rPr>
          <w:rFonts w:ascii="Times New Roman" w:hAnsi="Times New Roman" w:cs="Times New Roman"/>
          <w:sz w:val="26"/>
          <w:szCs w:val="26"/>
          <w:lang w:val="en-GB"/>
        </w:rPr>
        <w:t xml:space="preserve">). </w:t>
      </w:r>
      <w:r>
        <w:rPr>
          <w:rFonts w:ascii="Times New Roman" w:hAnsi="Times New Roman" w:cs="Times New Roman"/>
          <w:sz w:val="26"/>
          <w:szCs w:val="26"/>
          <w:lang w:val="en-GB"/>
        </w:rPr>
        <w:t>In general</w:t>
      </w:r>
      <w:r w:rsidRPr="00395DBE">
        <w:rPr>
          <w:rFonts w:ascii="Times New Roman" w:hAnsi="Times New Roman" w:cs="Times New Roman"/>
          <w:sz w:val="26"/>
          <w:szCs w:val="26"/>
          <w:lang w:val="en-GB"/>
        </w:rPr>
        <w:t>, raising the temperature had no positive effect on the yield of the alcohol.</w:t>
      </w:r>
    </w:p>
    <w:p w:rsidR="00DC56B1" w:rsidRDefault="00DC56B1" w:rsidP="00DC56B1">
      <w:pPr>
        <w:spacing w:line="360" w:lineRule="auto"/>
        <w:contextualSpacing/>
        <w:jc w:val="both"/>
        <w:rPr>
          <w:rFonts w:ascii="Times New Roman" w:hAnsi="Times New Roman" w:cs="Times New Roman"/>
          <w:sz w:val="26"/>
          <w:szCs w:val="26"/>
          <w:lang w:val="en-GB"/>
        </w:rPr>
      </w:pPr>
      <w:r w:rsidRPr="00395DBE">
        <w:rPr>
          <w:rFonts w:ascii="Times New Roman" w:hAnsi="Times New Roman" w:cs="Times New Roman"/>
          <w:sz w:val="26"/>
          <w:szCs w:val="26"/>
          <w:lang w:val="en-GB"/>
        </w:rPr>
        <w:tab/>
        <w:t>After this, a solvent screening stud</w:t>
      </w:r>
      <w:r>
        <w:rPr>
          <w:rFonts w:ascii="Times New Roman" w:hAnsi="Times New Roman" w:cs="Times New Roman"/>
          <w:sz w:val="26"/>
          <w:szCs w:val="26"/>
          <w:lang w:val="en-GB"/>
        </w:rPr>
        <w:t>y was conducted</w:t>
      </w:r>
      <w:r w:rsidRPr="00395DBE">
        <w:rPr>
          <w:rFonts w:ascii="Times New Roman" w:hAnsi="Times New Roman" w:cs="Times New Roman"/>
          <w:sz w:val="26"/>
          <w:szCs w:val="26"/>
          <w:lang w:val="en-GB"/>
        </w:rPr>
        <w:t xml:space="preserve"> using different types of solvent</w:t>
      </w:r>
      <w:r>
        <w:rPr>
          <w:rFonts w:ascii="Times New Roman" w:hAnsi="Times New Roman" w:cs="Times New Roman"/>
          <w:sz w:val="26"/>
          <w:szCs w:val="26"/>
          <w:lang w:val="en-GB"/>
        </w:rPr>
        <w:t>s</w:t>
      </w:r>
      <w:r w:rsidRPr="00395DBE">
        <w:rPr>
          <w:rFonts w:ascii="Times New Roman" w:hAnsi="Times New Roman" w:cs="Times New Roman"/>
          <w:sz w:val="26"/>
          <w:szCs w:val="26"/>
          <w:lang w:val="en-GB"/>
        </w:rPr>
        <w:t>, ranging</w:t>
      </w:r>
      <w:r>
        <w:rPr>
          <w:rFonts w:ascii="Times New Roman" w:hAnsi="Times New Roman" w:cs="Times New Roman"/>
          <w:sz w:val="26"/>
          <w:szCs w:val="26"/>
          <w:lang w:val="en-GB"/>
        </w:rPr>
        <w:t xml:space="preserve"> from polar protic like MeOH, to polar aprotic</w:t>
      </w:r>
      <w:r w:rsidRPr="00395DBE">
        <w:rPr>
          <w:rFonts w:ascii="Times New Roman" w:hAnsi="Times New Roman" w:cs="Times New Roman"/>
          <w:sz w:val="26"/>
          <w:szCs w:val="26"/>
          <w:lang w:val="en-GB"/>
        </w:rPr>
        <w:t xml:space="preserve"> like MeCN and DMF, to mildly polar aprotic solvents like 1,4-Dioxane and THF, </w:t>
      </w:r>
      <w:r>
        <w:rPr>
          <w:rFonts w:ascii="Times New Roman" w:hAnsi="Times New Roman" w:cs="Times New Roman"/>
          <w:sz w:val="26"/>
          <w:szCs w:val="26"/>
          <w:lang w:val="en-GB"/>
        </w:rPr>
        <w:t>to</w:t>
      </w:r>
      <w:r w:rsidRPr="00395DBE">
        <w:rPr>
          <w:rFonts w:ascii="Times New Roman" w:hAnsi="Times New Roman" w:cs="Times New Roman"/>
          <w:sz w:val="26"/>
          <w:szCs w:val="26"/>
          <w:lang w:val="en-GB"/>
        </w:rPr>
        <w:t xml:space="preserve"> mildly polar protic solvent </w:t>
      </w:r>
      <w:r w:rsidRPr="00395DBE">
        <w:rPr>
          <w:rFonts w:ascii="Times New Roman" w:hAnsi="Times New Roman" w:cs="Times New Roman"/>
          <w:i/>
          <w:sz w:val="26"/>
          <w:szCs w:val="26"/>
          <w:lang w:val="en-GB"/>
        </w:rPr>
        <w:t>t</w:t>
      </w:r>
      <w:r>
        <w:rPr>
          <w:rFonts w:ascii="Times New Roman" w:hAnsi="Times New Roman" w:cs="Times New Roman"/>
          <w:sz w:val="26"/>
          <w:szCs w:val="26"/>
          <w:lang w:val="en-GB"/>
        </w:rPr>
        <w:t>-BuOH</w:t>
      </w:r>
      <w:r w:rsidRPr="00395DBE">
        <w:rPr>
          <w:rFonts w:ascii="Times New Roman" w:hAnsi="Times New Roman" w:cs="Times New Roman"/>
          <w:sz w:val="26"/>
          <w:szCs w:val="26"/>
          <w:lang w:val="en-GB"/>
        </w:rPr>
        <w:t xml:space="preserve"> and finally the apolar a</w:t>
      </w:r>
      <w:r>
        <w:rPr>
          <w:rFonts w:ascii="Times New Roman" w:hAnsi="Times New Roman" w:cs="Times New Roman"/>
          <w:sz w:val="26"/>
          <w:szCs w:val="26"/>
          <w:lang w:val="en-GB"/>
        </w:rPr>
        <w:t>protic like</w:t>
      </w:r>
      <w:r w:rsidRPr="00395DBE">
        <w:rPr>
          <w:rFonts w:ascii="Times New Roman" w:hAnsi="Times New Roman" w:cs="Times New Roman"/>
          <w:sz w:val="26"/>
          <w:szCs w:val="26"/>
          <w:lang w:val="en-GB"/>
        </w:rPr>
        <w:t xml:space="preserve"> toluene. The conditions used are those described in </w:t>
      </w:r>
      <w:r>
        <w:rPr>
          <w:rFonts w:ascii="Times New Roman" w:hAnsi="Times New Roman" w:cs="Times New Roman"/>
          <w:b/>
          <w:bCs/>
          <w:sz w:val="26"/>
          <w:szCs w:val="26"/>
          <w:lang w:val="en-GB"/>
        </w:rPr>
        <w:t>Scheme</w:t>
      </w:r>
      <w:r w:rsidRPr="00395DBE">
        <w:rPr>
          <w:rFonts w:ascii="Times New Roman" w:hAnsi="Times New Roman" w:cs="Times New Roman"/>
          <w:b/>
          <w:bCs/>
          <w:sz w:val="26"/>
          <w:szCs w:val="26"/>
          <w:lang w:val="en-GB"/>
        </w:rPr>
        <w:t xml:space="preserve"> </w:t>
      </w:r>
      <w:r w:rsidR="00F94441">
        <w:rPr>
          <w:rFonts w:ascii="Times New Roman" w:hAnsi="Times New Roman" w:cs="Times New Roman"/>
          <w:b/>
          <w:bCs/>
          <w:sz w:val="26"/>
          <w:szCs w:val="26"/>
          <w:lang w:val="en-GB"/>
        </w:rPr>
        <w:t>3.3</w:t>
      </w:r>
      <w:r>
        <w:rPr>
          <w:rFonts w:ascii="Times New Roman" w:hAnsi="Times New Roman" w:cs="Times New Roman"/>
          <w:b/>
          <w:bCs/>
          <w:sz w:val="26"/>
          <w:szCs w:val="26"/>
          <w:lang w:val="en-GB"/>
        </w:rPr>
        <w:t>6</w:t>
      </w:r>
      <w:r w:rsidRPr="00395DBE">
        <w:rPr>
          <w:rFonts w:ascii="Times New Roman" w:hAnsi="Times New Roman" w:cs="Times New Roman"/>
          <w:sz w:val="26"/>
          <w:szCs w:val="26"/>
          <w:lang w:val="en-GB"/>
        </w:rPr>
        <w:t xml:space="preserve"> and the base of choice was K</w:t>
      </w:r>
      <w:r w:rsidRPr="00395DBE">
        <w:rPr>
          <w:rFonts w:ascii="Times New Roman" w:hAnsi="Times New Roman" w:cs="Times New Roman"/>
          <w:sz w:val="26"/>
          <w:szCs w:val="26"/>
          <w:vertAlign w:val="subscript"/>
          <w:lang w:val="en-GB"/>
        </w:rPr>
        <w:t>2</w:t>
      </w:r>
      <w:r w:rsidRPr="00395DBE">
        <w:rPr>
          <w:rFonts w:ascii="Times New Roman" w:hAnsi="Times New Roman" w:cs="Times New Roman"/>
          <w:sz w:val="26"/>
          <w:szCs w:val="26"/>
          <w:lang w:val="en-GB"/>
        </w:rPr>
        <w:t>CO</w:t>
      </w:r>
      <w:r w:rsidRPr="00395DBE">
        <w:rPr>
          <w:rFonts w:ascii="Times New Roman" w:hAnsi="Times New Roman" w:cs="Times New Roman"/>
          <w:sz w:val="26"/>
          <w:szCs w:val="26"/>
          <w:vertAlign w:val="subscript"/>
          <w:lang w:val="en-GB"/>
        </w:rPr>
        <w:t>3</w:t>
      </w:r>
      <w:r w:rsidRPr="00395DBE">
        <w:rPr>
          <w:rFonts w:ascii="Times New Roman" w:hAnsi="Times New Roman" w:cs="Times New Roman"/>
          <w:sz w:val="26"/>
          <w:szCs w:val="26"/>
          <w:lang w:val="en-GB"/>
        </w:rPr>
        <w:t xml:space="preserve"> (</w:t>
      </w:r>
      <w:r>
        <w:rPr>
          <w:rFonts w:ascii="Times New Roman" w:hAnsi="Times New Roman" w:cs="Times New Roman"/>
          <w:b/>
          <w:sz w:val="26"/>
          <w:szCs w:val="26"/>
          <w:lang w:val="en-GB"/>
        </w:rPr>
        <w:t>Table</w:t>
      </w:r>
      <w:r w:rsidRPr="00395DBE">
        <w:rPr>
          <w:rFonts w:ascii="Times New Roman" w:hAnsi="Times New Roman" w:cs="Times New Roman"/>
          <w:b/>
          <w:sz w:val="26"/>
          <w:szCs w:val="26"/>
          <w:lang w:val="en-GB"/>
        </w:rPr>
        <w:t xml:space="preserve"> 3.5</w:t>
      </w:r>
      <w:r w:rsidRPr="00395DBE">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1B399A" w:rsidRDefault="00DC56B1" w:rsidP="00DC56B1">
      <w:pPr>
        <w:spacing w:line="360" w:lineRule="auto"/>
        <w:contextualSpacing/>
        <w:jc w:val="both"/>
        <w:rPr>
          <w:rFonts w:ascii="Times New Roman" w:hAnsi="Times New Roman" w:cs="Times New Roman"/>
          <w:sz w:val="28"/>
          <w:szCs w:val="26"/>
          <w:lang w:val="en-GB"/>
        </w:rPr>
      </w:pPr>
    </w:p>
    <w:p w:rsidR="005A48DA" w:rsidRDefault="005A48DA" w:rsidP="00DC56B1">
      <w:pPr>
        <w:contextualSpacing/>
        <w:jc w:val="both"/>
        <w:rPr>
          <w:rFonts w:ascii="Times New Roman" w:hAnsi="Times New Roman" w:cs="Times New Roman"/>
          <w:b/>
          <w:sz w:val="26"/>
          <w:szCs w:val="26"/>
          <w:u w:val="single"/>
          <w:lang w:val="en-GB"/>
        </w:rPr>
      </w:pPr>
    </w:p>
    <w:p w:rsidR="005A48DA" w:rsidRDefault="005A48DA" w:rsidP="00DC56B1">
      <w:pPr>
        <w:contextualSpacing/>
        <w:jc w:val="both"/>
        <w:rPr>
          <w:rFonts w:ascii="Times New Roman" w:hAnsi="Times New Roman" w:cs="Times New Roman"/>
          <w:b/>
          <w:sz w:val="26"/>
          <w:szCs w:val="26"/>
          <w:u w:val="single"/>
          <w:lang w:val="en-GB"/>
        </w:rPr>
      </w:pPr>
    </w:p>
    <w:p w:rsidR="00DC56B1" w:rsidRPr="00D0224D" w:rsidRDefault="00DC56B1" w:rsidP="00DC56B1">
      <w:pPr>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w:t>
      </w:r>
      <w:r w:rsidRPr="00D0224D">
        <w:rPr>
          <w:rFonts w:ascii="Times New Roman" w:hAnsi="Times New Roman" w:cs="Times New Roman"/>
          <w:b/>
          <w:sz w:val="26"/>
          <w:szCs w:val="26"/>
          <w:u w:val="single"/>
          <w:lang w:val="en-GB"/>
        </w:rPr>
        <w:t xml:space="preserve"> 3.5</w:t>
      </w:r>
      <w:r w:rsidRPr="00D0224D">
        <w:rPr>
          <w:rFonts w:ascii="Times New Roman" w:hAnsi="Times New Roman" w:cs="Times New Roman"/>
          <w:sz w:val="26"/>
          <w:szCs w:val="26"/>
          <w:lang w:val="en-GB"/>
        </w:rPr>
        <w:t xml:space="preserve"> Solvent screening studies</w:t>
      </w:r>
    </w:p>
    <w:p w:rsidR="00DC56B1" w:rsidRDefault="00DC56B1" w:rsidP="00DC56B1">
      <w:pPr>
        <w:jc w:val="both"/>
        <w:rPr>
          <w:lang w:val="en-GB"/>
        </w:rPr>
      </w:pPr>
    </w:p>
    <w:tbl>
      <w:tblPr>
        <w:tblStyle w:val="TabeladeGrelha3-Destaque31"/>
        <w:tblpPr w:leftFromText="180" w:rightFromText="180" w:vertAnchor="text" w:horzAnchor="margin" w:tblpXSpec="center" w:tblpY="247"/>
        <w:tblW w:w="0" w:type="auto"/>
        <w:tblLayout w:type="fixed"/>
        <w:tblLook w:val="04A0" w:firstRow="1" w:lastRow="0" w:firstColumn="1" w:lastColumn="0" w:noHBand="0" w:noVBand="1"/>
      </w:tblPr>
      <w:tblGrid>
        <w:gridCol w:w="691"/>
        <w:gridCol w:w="1294"/>
        <w:gridCol w:w="1294"/>
        <w:gridCol w:w="1489"/>
        <w:gridCol w:w="1056"/>
        <w:gridCol w:w="1376"/>
      </w:tblGrid>
      <w:tr w:rsidR="00DC56B1" w:rsidRPr="00E97FE0" w:rsidTr="00AC142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91" w:type="dxa"/>
          </w:tcPr>
          <w:p w:rsidR="00DC56B1" w:rsidRPr="00E97FE0" w:rsidRDefault="00DC56B1" w:rsidP="00AC142F">
            <w:pPr>
              <w:jc w:val="center"/>
              <w:rPr>
                <w:rFonts w:ascii="Arial" w:hAnsi="Arial" w:cs="Arial"/>
                <w:sz w:val="14"/>
                <w:szCs w:val="16"/>
                <w:lang w:val="en-GB"/>
              </w:rPr>
            </w:pPr>
          </w:p>
        </w:tc>
        <w:tc>
          <w:tcPr>
            <w:tcW w:w="129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29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8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0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37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vMerge w:val="restart"/>
            <w:vAlign w:val="center"/>
          </w:tcPr>
          <w:p w:rsidR="00DC56B1" w:rsidRPr="00D0224D" w:rsidRDefault="00DC56B1" w:rsidP="00AC142F">
            <w:pPr>
              <w:spacing w:line="360" w:lineRule="auto"/>
              <w:jc w:val="center"/>
              <w:rPr>
                <w:rFonts w:ascii="Times New Roman" w:hAnsi="Times New Roman" w:cs="Times New Roman"/>
                <w:b/>
                <w:i w:val="0"/>
                <w:caps/>
                <w:sz w:val="18"/>
                <w:szCs w:val="16"/>
                <w:lang w:val="en-GB"/>
              </w:rPr>
            </w:pPr>
            <w:r w:rsidRPr="00D0224D">
              <w:rPr>
                <w:rFonts w:ascii="Times New Roman" w:hAnsi="Times New Roman" w:cs="Times New Roman"/>
                <w:b/>
                <w:i w:val="0"/>
                <w:sz w:val="18"/>
                <w:szCs w:val="16"/>
                <w:lang w:val="en-GB"/>
              </w:rPr>
              <w:t>Entry</w:t>
            </w:r>
          </w:p>
        </w:tc>
        <w:tc>
          <w:tcPr>
            <w:tcW w:w="1294" w:type="dxa"/>
            <w:vMerge w:val="restart"/>
            <w:shd w:val="clear" w:color="auto" w:fill="FFFFFF" w:themeFill="background1"/>
            <w:vAlign w:val="center"/>
          </w:tcPr>
          <w:p w:rsidR="00DC56B1" w:rsidRPr="008F7008"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Nature of solvent</w:t>
            </w:r>
          </w:p>
        </w:tc>
        <w:tc>
          <w:tcPr>
            <w:tcW w:w="1294" w:type="dxa"/>
            <w:vMerge w:val="restart"/>
            <w:shd w:val="clear" w:color="auto" w:fill="FFFFFF" w:themeFill="background1"/>
            <w:vAlign w:val="center"/>
          </w:tcPr>
          <w:p w:rsidR="00DC56B1" w:rsidRPr="008F7008"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 xml:space="preserve">Solvent </w:t>
            </w:r>
            <w:r w:rsidRPr="008F7008">
              <w:rPr>
                <w:rFonts w:ascii="Times New Roman" w:hAnsi="Times New Roman" w:cs="Times New Roman"/>
                <w:b/>
                <w:sz w:val="18"/>
                <w:szCs w:val="16"/>
                <w:vertAlign w:val="superscript"/>
                <w:lang w:val="en-GB"/>
              </w:rPr>
              <w:t>(a)</w:t>
            </w:r>
          </w:p>
        </w:tc>
        <w:tc>
          <w:tcPr>
            <w:tcW w:w="3921" w:type="dxa"/>
            <w:gridSpan w:val="3"/>
            <w:vAlign w:val="center"/>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Yield/%</w:t>
            </w:r>
            <w:r w:rsidRPr="008F7008">
              <w:rPr>
                <w:rFonts w:ascii="Times New Roman" w:hAnsi="Times New Roman" w:cs="Times New Roman"/>
                <w:b/>
                <w:sz w:val="18"/>
                <w:szCs w:val="16"/>
                <w:vertAlign w:val="superscript"/>
                <w:lang w:val="en-GB"/>
              </w:rPr>
              <w:t>(b)</w:t>
            </w:r>
          </w:p>
        </w:tc>
      </w:tr>
      <w:tr w:rsidR="00DC56B1" w:rsidRPr="00E97FE0" w:rsidTr="00AC142F">
        <w:tc>
          <w:tcPr>
            <w:cnfStyle w:val="001000000000" w:firstRow="0" w:lastRow="0" w:firstColumn="1" w:lastColumn="0" w:oddVBand="0" w:evenVBand="0" w:oddHBand="0" w:evenHBand="0" w:firstRowFirstColumn="0" w:firstRowLastColumn="0" w:lastRowFirstColumn="0" w:lastRowLastColumn="0"/>
            <w:tcW w:w="691" w:type="dxa"/>
            <w:vMerge/>
            <w:vAlign w:val="center"/>
          </w:tcPr>
          <w:p w:rsidR="00DC56B1" w:rsidRPr="00D0224D" w:rsidRDefault="00DC56B1" w:rsidP="00AC142F">
            <w:pPr>
              <w:spacing w:line="480" w:lineRule="auto"/>
              <w:jc w:val="center"/>
              <w:rPr>
                <w:rFonts w:ascii="Times New Roman" w:hAnsi="Times New Roman" w:cs="Times New Roman"/>
                <w:b/>
                <w:i w:val="0"/>
                <w:sz w:val="18"/>
                <w:szCs w:val="16"/>
                <w:lang w:val="en-GB"/>
              </w:rPr>
            </w:pPr>
          </w:p>
        </w:tc>
        <w:tc>
          <w:tcPr>
            <w:tcW w:w="1294" w:type="dxa"/>
            <w:vMerge/>
            <w:vAlign w:val="center"/>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294" w:type="dxa"/>
            <w:vMerge/>
            <w:vAlign w:val="center"/>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489" w:type="dxa"/>
            <w:vAlign w:val="center"/>
          </w:tcPr>
          <w:p w:rsidR="00DC56B1" w:rsidRPr="008F7008"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Starting Material</w:t>
            </w:r>
          </w:p>
        </w:tc>
        <w:tc>
          <w:tcPr>
            <w:tcW w:w="1056" w:type="dxa"/>
            <w:vAlign w:val="center"/>
          </w:tcPr>
          <w:p w:rsidR="00DC56B1" w:rsidRPr="008F7008"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Ketone</w:t>
            </w:r>
          </w:p>
        </w:tc>
        <w:tc>
          <w:tcPr>
            <w:tcW w:w="1376" w:type="dxa"/>
            <w:vAlign w:val="center"/>
          </w:tcPr>
          <w:p w:rsidR="00DC56B1" w:rsidRPr="008F7008"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8F7008">
              <w:rPr>
                <w:rFonts w:ascii="Times New Roman" w:hAnsi="Times New Roman" w:cs="Times New Roman"/>
                <w:b/>
                <w:sz w:val="18"/>
                <w:szCs w:val="16"/>
                <w:lang w:val="en-GB"/>
              </w:rPr>
              <w:t>Alcohol</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1</w:t>
            </w:r>
          </w:p>
        </w:tc>
        <w:tc>
          <w:tcPr>
            <w:tcW w:w="1294" w:type="dxa"/>
            <w:vMerge w:val="restart"/>
            <w:vAlign w:val="center"/>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Polar</w:t>
            </w:r>
          </w:p>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Aprotic</w:t>
            </w:r>
          </w:p>
        </w:tc>
        <w:tc>
          <w:tcPr>
            <w:tcW w:w="1294"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DMF</w:t>
            </w:r>
          </w:p>
        </w:tc>
        <w:tc>
          <w:tcPr>
            <w:tcW w:w="1489"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6</w:t>
            </w:r>
          </w:p>
        </w:tc>
        <w:tc>
          <w:tcPr>
            <w:tcW w:w="105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1</w:t>
            </w:r>
          </w:p>
        </w:tc>
        <w:tc>
          <w:tcPr>
            <w:tcW w:w="137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2</w:t>
            </w:r>
          </w:p>
        </w:tc>
      </w:tr>
      <w:tr w:rsidR="00DC56B1" w:rsidRPr="00E97FE0" w:rsidTr="00AC142F">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2</w:t>
            </w:r>
          </w:p>
        </w:tc>
        <w:tc>
          <w:tcPr>
            <w:tcW w:w="1294" w:type="dxa"/>
            <w:vMerge/>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c>
          <w:tcPr>
            <w:tcW w:w="1294"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MeCN</w:t>
            </w:r>
          </w:p>
        </w:tc>
        <w:tc>
          <w:tcPr>
            <w:tcW w:w="1489"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2</w:t>
            </w:r>
          </w:p>
        </w:tc>
        <w:tc>
          <w:tcPr>
            <w:tcW w:w="105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52</w:t>
            </w:r>
          </w:p>
        </w:tc>
        <w:tc>
          <w:tcPr>
            <w:tcW w:w="137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3</w:t>
            </w:r>
          </w:p>
        </w:tc>
        <w:tc>
          <w:tcPr>
            <w:tcW w:w="1294" w:type="dxa"/>
            <w:vMerge/>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tc>
        <w:tc>
          <w:tcPr>
            <w:tcW w:w="1294"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THF</w:t>
            </w:r>
          </w:p>
        </w:tc>
        <w:tc>
          <w:tcPr>
            <w:tcW w:w="1489"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23</w:t>
            </w:r>
          </w:p>
        </w:tc>
        <w:tc>
          <w:tcPr>
            <w:tcW w:w="105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0</w:t>
            </w:r>
          </w:p>
        </w:tc>
        <w:tc>
          <w:tcPr>
            <w:tcW w:w="137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0</w:t>
            </w:r>
          </w:p>
        </w:tc>
      </w:tr>
      <w:tr w:rsidR="00DC56B1" w:rsidRPr="00E97FE0" w:rsidTr="00AC142F">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4</w:t>
            </w:r>
          </w:p>
        </w:tc>
        <w:tc>
          <w:tcPr>
            <w:tcW w:w="1294" w:type="dxa"/>
            <w:vMerge/>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c>
          <w:tcPr>
            <w:tcW w:w="1294"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Toluene</w:t>
            </w:r>
          </w:p>
        </w:tc>
        <w:tc>
          <w:tcPr>
            <w:tcW w:w="1489"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85</w:t>
            </w:r>
          </w:p>
        </w:tc>
        <w:tc>
          <w:tcPr>
            <w:tcW w:w="105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8</w:t>
            </w:r>
          </w:p>
        </w:tc>
        <w:tc>
          <w:tcPr>
            <w:tcW w:w="137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3</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5</w:t>
            </w:r>
          </w:p>
        </w:tc>
        <w:tc>
          <w:tcPr>
            <w:tcW w:w="1294" w:type="dxa"/>
            <w:vMerge/>
            <w:tcBorders>
              <w:bottom w:val="single" w:sz="4" w:space="0" w:color="auto"/>
            </w:tcBorders>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tc>
        <w:tc>
          <w:tcPr>
            <w:tcW w:w="1294"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Dioxane</w:t>
            </w:r>
          </w:p>
        </w:tc>
        <w:tc>
          <w:tcPr>
            <w:tcW w:w="1489"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1</w:t>
            </w:r>
          </w:p>
        </w:tc>
        <w:tc>
          <w:tcPr>
            <w:tcW w:w="105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80</w:t>
            </w:r>
          </w:p>
        </w:tc>
        <w:tc>
          <w:tcPr>
            <w:tcW w:w="137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0</w:t>
            </w:r>
          </w:p>
        </w:tc>
      </w:tr>
      <w:tr w:rsidR="00DC56B1" w:rsidRPr="00E97FE0" w:rsidTr="00AC142F">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6</w:t>
            </w:r>
          </w:p>
        </w:tc>
        <w:tc>
          <w:tcPr>
            <w:tcW w:w="1294" w:type="dxa"/>
            <w:vMerge w:val="restart"/>
            <w:tcBorders>
              <w:top w:val="single" w:sz="4" w:space="0" w:color="auto"/>
            </w:tcBorders>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Polar</w:t>
            </w:r>
          </w:p>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Protic</w:t>
            </w:r>
          </w:p>
        </w:tc>
        <w:tc>
          <w:tcPr>
            <w:tcW w:w="1294"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i/>
                <w:sz w:val="16"/>
                <w:szCs w:val="14"/>
                <w:lang w:val="en-GB"/>
              </w:rPr>
              <w:t>t</w:t>
            </w:r>
            <w:r w:rsidRPr="008F7008">
              <w:rPr>
                <w:rFonts w:ascii="Times New Roman" w:hAnsi="Times New Roman" w:cs="Times New Roman"/>
                <w:sz w:val="16"/>
                <w:szCs w:val="14"/>
                <w:lang w:val="en-GB"/>
              </w:rPr>
              <w:t>-BuOH</w:t>
            </w:r>
          </w:p>
        </w:tc>
        <w:tc>
          <w:tcPr>
            <w:tcW w:w="1489"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9</w:t>
            </w:r>
          </w:p>
        </w:tc>
        <w:tc>
          <w:tcPr>
            <w:tcW w:w="105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50</w:t>
            </w:r>
          </w:p>
        </w:tc>
        <w:tc>
          <w:tcPr>
            <w:tcW w:w="1376" w:type="dxa"/>
            <w:vAlign w:val="bottom"/>
          </w:tcPr>
          <w:p w:rsidR="00DC56B1" w:rsidRPr="008F7008"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8</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D0224D" w:rsidRDefault="00DC56B1" w:rsidP="00AC142F">
            <w:pPr>
              <w:spacing w:line="480" w:lineRule="auto"/>
              <w:jc w:val="center"/>
              <w:rPr>
                <w:rFonts w:ascii="Times New Roman" w:hAnsi="Times New Roman" w:cs="Times New Roman"/>
                <w:b/>
                <w:i w:val="0"/>
                <w:sz w:val="18"/>
                <w:szCs w:val="16"/>
                <w:lang w:val="en-GB"/>
              </w:rPr>
            </w:pPr>
            <w:r w:rsidRPr="00D0224D">
              <w:rPr>
                <w:rFonts w:ascii="Times New Roman" w:hAnsi="Times New Roman" w:cs="Times New Roman"/>
                <w:b/>
                <w:i w:val="0"/>
                <w:sz w:val="18"/>
                <w:szCs w:val="16"/>
                <w:lang w:val="en-GB"/>
              </w:rPr>
              <w:t>7</w:t>
            </w:r>
          </w:p>
        </w:tc>
        <w:tc>
          <w:tcPr>
            <w:tcW w:w="1294" w:type="dxa"/>
            <w:vMerge/>
            <w:vAlign w:val="bottom"/>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p>
        </w:tc>
        <w:tc>
          <w:tcPr>
            <w:tcW w:w="1294"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MeOH</w:t>
            </w:r>
          </w:p>
        </w:tc>
        <w:tc>
          <w:tcPr>
            <w:tcW w:w="1489"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8</w:t>
            </w:r>
          </w:p>
        </w:tc>
        <w:tc>
          <w:tcPr>
            <w:tcW w:w="105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1</w:t>
            </w:r>
          </w:p>
        </w:tc>
        <w:tc>
          <w:tcPr>
            <w:tcW w:w="1376" w:type="dxa"/>
            <w:vAlign w:val="bottom"/>
          </w:tcPr>
          <w:p w:rsidR="00DC56B1" w:rsidRPr="008F7008"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8F7008">
              <w:rPr>
                <w:rFonts w:ascii="Times New Roman" w:hAnsi="Times New Roman" w:cs="Times New Roman"/>
                <w:sz w:val="16"/>
                <w:szCs w:val="14"/>
                <w:lang w:val="en-GB"/>
              </w:rPr>
              <w:t>2</w:t>
            </w:r>
          </w:p>
        </w:tc>
      </w:tr>
    </w:tbl>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p>
    <w:p w:rsidR="00DC56B1" w:rsidRDefault="00DC56B1" w:rsidP="00DC56B1">
      <w:pPr>
        <w:jc w:val="both"/>
        <w:rPr>
          <w:lang w:val="en-GB"/>
        </w:rPr>
      </w:pPr>
      <w:r>
        <w:rPr>
          <w:b/>
          <w:noProof/>
          <w:vertAlign w:val="superscript"/>
          <w:lang w:val="en-US"/>
        </w:rPr>
        <mc:AlternateContent>
          <mc:Choice Requires="wps">
            <w:drawing>
              <wp:anchor distT="45720" distB="45720" distL="114300" distR="114300" simplePos="0" relativeHeight="251751424" behindDoc="1" locked="0" layoutInCell="1" allowOverlap="1" wp14:anchorId="2CF8EA85" wp14:editId="6449C369">
                <wp:simplePos x="0" y="0"/>
                <wp:positionH relativeFrom="margin">
                  <wp:posOffset>272390</wp:posOffset>
                </wp:positionH>
                <wp:positionV relativeFrom="paragraph">
                  <wp:posOffset>6680</wp:posOffset>
                </wp:positionV>
                <wp:extent cx="3306445" cy="416560"/>
                <wp:effectExtent l="0" t="0" r="0" b="2540"/>
                <wp:wrapNone/>
                <wp:docPr id="1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416560"/>
                        </a:xfrm>
                        <a:prstGeom prst="rect">
                          <a:avLst/>
                        </a:prstGeom>
                        <a:noFill/>
                        <a:ln w="9525">
                          <a:noFill/>
                          <a:miter lim="800000"/>
                          <a:headEnd/>
                          <a:tailEnd/>
                        </a:ln>
                      </wps:spPr>
                      <wps:txbx>
                        <w:txbxContent>
                          <w:p w:rsidR="00A877DB" w:rsidRPr="00D0224D" w:rsidRDefault="00A877DB" w:rsidP="00DC56B1">
                            <w:pPr>
                              <w:ind w:left="357"/>
                              <w:contextualSpacing/>
                              <w:jc w:val="both"/>
                              <w:rPr>
                                <w:rFonts w:ascii="Times New Roman" w:hAnsi="Times New Roman" w:cs="Times New Roman"/>
                                <w:sz w:val="18"/>
                                <w:szCs w:val="14"/>
                                <w:lang w:val="en-US"/>
                              </w:rPr>
                            </w:pPr>
                            <w:r w:rsidRPr="00D0224D">
                              <w:rPr>
                                <w:rFonts w:ascii="Times New Roman" w:hAnsi="Times New Roman" w:cs="Times New Roman"/>
                                <w:sz w:val="18"/>
                                <w:szCs w:val="14"/>
                                <w:vertAlign w:val="superscript"/>
                                <w:lang w:val="en-US"/>
                              </w:rPr>
                              <w:t>(a)</w:t>
                            </w:r>
                            <w:r>
                              <w:rPr>
                                <w:rFonts w:ascii="Times New Roman" w:hAnsi="Times New Roman" w:cs="Times New Roman"/>
                                <w:sz w:val="18"/>
                                <w:szCs w:val="14"/>
                                <w:lang w:val="en-US"/>
                              </w:rPr>
                              <w:t xml:space="preserve"> Solvents were dry</w:t>
                            </w:r>
                            <w:r w:rsidRPr="00D0224D">
                              <w:rPr>
                                <w:rFonts w:ascii="Times New Roman" w:hAnsi="Times New Roman" w:cs="Times New Roman"/>
                                <w:sz w:val="18"/>
                                <w:szCs w:val="14"/>
                                <w:lang w:val="en-US"/>
                              </w:rPr>
                              <w:t xml:space="preserve"> through common laboratory procedures.</w:t>
                            </w:r>
                          </w:p>
                          <w:p w:rsidR="00A877DB" w:rsidRPr="004C6998" w:rsidRDefault="00A877DB" w:rsidP="00DC56B1">
                            <w:pPr>
                              <w:ind w:left="357"/>
                              <w:contextualSpacing/>
                              <w:jc w:val="both"/>
                              <w:rPr>
                                <w:rFonts w:ascii="Times New Roman" w:hAnsi="Times New Roman" w:cs="Times New Roman"/>
                                <w:sz w:val="18"/>
                                <w:szCs w:val="14"/>
                                <w:lang w:val="en-US"/>
                              </w:rPr>
                            </w:pPr>
                            <w:r w:rsidRPr="00D0224D">
                              <w:rPr>
                                <w:rFonts w:ascii="Times New Roman" w:hAnsi="Times New Roman" w:cs="Times New Roman"/>
                                <w:sz w:val="18"/>
                                <w:szCs w:val="14"/>
                                <w:vertAlign w:val="superscript"/>
                                <w:lang w:val="en-US"/>
                              </w:rPr>
                              <w:t>(b)</w:t>
                            </w:r>
                            <w:r w:rsidRPr="00D0224D">
                              <w:rPr>
                                <w:rFonts w:ascii="Times New Roman" w:hAnsi="Times New Roman" w:cs="Times New Roman"/>
                                <w:sz w:val="18"/>
                                <w:szCs w:val="14"/>
                                <w:lang w:val="en-US"/>
                              </w:rPr>
                              <w:t xml:space="preserve"> Determined b</w:t>
                            </w:r>
                            <w:r>
                              <w:rPr>
                                <w:rFonts w:ascii="Times New Roman" w:hAnsi="Times New Roman" w:cs="Times New Roman"/>
                                <w:sz w:val="18"/>
                                <w:szCs w:val="14"/>
                                <w:lang w:val="en-US"/>
                              </w:rPr>
                              <w:t>y addition of an internal standard</w:t>
                            </w:r>
                            <w:r w:rsidRPr="00D0224D">
                              <w:rPr>
                                <w:rFonts w:ascii="Times New Roman" w:hAnsi="Times New Roman" w:cs="Times New Roman"/>
                                <w:sz w:val="18"/>
                                <w:szCs w:val="14"/>
                                <w:lang w:val="en-US"/>
                              </w:rPr>
                              <w:t xml:space="preserve"> </w:t>
                            </w:r>
                            <w:r>
                              <w:rPr>
                                <w:rFonts w:ascii="Times New Roman" w:hAnsi="Times New Roman" w:cs="Times New Roman"/>
                                <w:sz w:val="18"/>
                                <w:szCs w:val="14"/>
                                <w:lang w:val="en-US"/>
                              </w:rPr>
                              <w:t>(</w:t>
                            </w:r>
                            <w:r w:rsidRPr="004C6998">
                              <w:rPr>
                                <w:rFonts w:ascii="Times New Roman" w:hAnsi="Times New Roman" w:cs="Times New Roman"/>
                                <w:sz w:val="18"/>
                                <w:szCs w:val="14"/>
                                <w:lang w:val="en-US"/>
                              </w:rPr>
                              <w:t>m</w:t>
                            </w:r>
                            <w:r>
                              <w:rPr>
                                <w:rFonts w:ascii="Times New Roman" w:hAnsi="Times New Roman" w:cs="Times New Roman"/>
                                <w:sz w:val="18"/>
                                <w:szCs w:val="14"/>
                                <w:lang w:val="en-US"/>
                              </w:rPr>
                              <w:t>esitylene)</w:t>
                            </w:r>
                            <w:r w:rsidRPr="004C6998">
                              <w:rPr>
                                <w:rFonts w:ascii="Times New Roman" w:hAnsi="Times New Roman" w:cs="Times New Roman"/>
                                <w:sz w:val="18"/>
                                <w:szCs w:val="1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8EA85" id="_x0000_s1380" type="#_x0000_t202" style="position:absolute;left:0;text-align:left;margin-left:21.45pt;margin-top:.55pt;width:260.35pt;height:32.8pt;z-index:-25156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" filled="f" stroked="f">
                <v:textbox>
                  <w:txbxContent>
                    <w:p w:rsidR="00A877DB" w:rsidRPr="00D0224D" w:rsidRDefault="00A877DB" w:rsidP="00DC56B1">
                      <w:pPr>
                        <w:ind w:left="357"/>
                        <w:contextualSpacing/>
                        <w:jc w:val="both"/>
                        <w:rPr>
                          <w:rFonts w:ascii="Times New Roman" w:hAnsi="Times New Roman" w:cs="Times New Roman"/>
                          <w:sz w:val="18"/>
                          <w:szCs w:val="14"/>
                          <w:lang w:val="en-US"/>
                        </w:rPr>
                      </w:pPr>
                      <w:r w:rsidRPr="00D0224D">
                        <w:rPr>
                          <w:rFonts w:ascii="Times New Roman" w:hAnsi="Times New Roman" w:cs="Times New Roman"/>
                          <w:sz w:val="18"/>
                          <w:szCs w:val="14"/>
                          <w:vertAlign w:val="superscript"/>
                          <w:lang w:val="en-US"/>
                        </w:rPr>
                        <w:t>(a)</w:t>
                      </w:r>
                      <w:r>
                        <w:rPr>
                          <w:rFonts w:ascii="Times New Roman" w:hAnsi="Times New Roman" w:cs="Times New Roman"/>
                          <w:sz w:val="18"/>
                          <w:szCs w:val="14"/>
                          <w:lang w:val="en-US"/>
                        </w:rPr>
                        <w:t xml:space="preserve"> Solvents were dry</w:t>
                      </w:r>
                      <w:r w:rsidRPr="00D0224D">
                        <w:rPr>
                          <w:rFonts w:ascii="Times New Roman" w:hAnsi="Times New Roman" w:cs="Times New Roman"/>
                          <w:sz w:val="18"/>
                          <w:szCs w:val="14"/>
                          <w:lang w:val="en-US"/>
                        </w:rPr>
                        <w:t xml:space="preserve"> through common laboratory procedures.</w:t>
                      </w:r>
                    </w:p>
                    <w:p w:rsidR="00A877DB" w:rsidRPr="004C6998" w:rsidRDefault="00A877DB" w:rsidP="00DC56B1">
                      <w:pPr>
                        <w:ind w:left="357"/>
                        <w:contextualSpacing/>
                        <w:jc w:val="both"/>
                        <w:rPr>
                          <w:rFonts w:ascii="Times New Roman" w:hAnsi="Times New Roman" w:cs="Times New Roman"/>
                          <w:sz w:val="18"/>
                          <w:szCs w:val="14"/>
                          <w:lang w:val="en-US"/>
                        </w:rPr>
                      </w:pPr>
                      <w:r w:rsidRPr="00D0224D">
                        <w:rPr>
                          <w:rFonts w:ascii="Times New Roman" w:hAnsi="Times New Roman" w:cs="Times New Roman"/>
                          <w:sz w:val="18"/>
                          <w:szCs w:val="14"/>
                          <w:vertAlign w:val="superscript"/>
                          <w:lang w:val="en-US"/>
                        </w:rPr>
                        <w:t>(b)</w:t>
                      </w:r>
                      <w:r w:rsidRPr="00D0224D">
                        <w:rPr>
                          <w:rFonts w:ascii="Times New Roman" w:hAnsi="Times New Roman" w:cs="Times New Roman"/>
                          <w:sz w:val="18"/>
                          <w:szCs w:val="14"/>
                          <w:lang w:val="en-US"/>
                        </w:rPr>
                        <w:t xml:space="preserve"> Determined b</w:t>
                      </w:r>
                      <w:r>
                        <w:rPr>
                          <w:rFonts w:ascii="Times New Roman" w:hAnsi="Times New Roman" w:cs="Times New Roman"/>
                          <w:sz w:val="18"/>
                          <w:szCs w:val="14"/>
                          <w:lang w:val="en-US"/>
                        </w:rPr>
                        <w:t>y addition of an internal standard</w:t>
                      </w:r>
                      <w:r w:rsidRPr="00D0224D">
                        <w:rPr>
                          <w:rFonts w:ascii="Times New Roman" w:hAnsi="Times New Roman" w:cs="Times New Roman"/>
                          <w:sz w:val="18"/>
                          <w:szCs w:val="14"/>
                          <w:lang w:val="en-US"/>
                        </w:rPr>
                        <w:t xml:space="preserve"> </w:t>
                      </w:r>
                      <w:r>
                        <w:rPr>
                          <w:rFonts w:ascii="Times New Roman" w:hAnsi="Times New Roman" w:cs="Times New Roman"/>
                          <w:sz w:val="18"/>
                          <w:szCs w:val="14"/>
                          <w:lang w:val="en-US"/>
                        </w:rPr>
                        <w:t>(</w:t>
                      </w:r>
                      <w:r w:rsidRPr="004C6998">
                        <w:rPr>
                          <w:rFonts w:ascii="Times New Roman" w:hAnsi="Times New Roman" w:cs="Times New Roman"/>
                          <w:sz w:val="18"/>
                          <w:szCs w:val="14"/>
                          <w:lang w:val="en-US"/>
                        </w:rPr>
                        <w:t>m</w:t>
                      </w:r>
                      <w:r>
                        <w:rPr>
                          <w:rFonts w:ascii="Times New Roman" w:hAnsi="Times New Roman" w:cs="Times New Roman"/>
                          <w:sz w:val="18"/>
                          <w:szCs w:val="14"/>
                          <w:lang w:val="en-US"/>
                        </w:rPr>
                        <w:t>esitylene)</w:t>
                      </w:r>
                      <w:r w:rsidRPr="004C6998">
                        <w:rPr>
                          <w:rFonts w:ascii="Times New Roman" w:hAnsi="Times New Roman" w:cs="Times New Roman"/>
                          <w:sz w:val="18"/>
                          <w:szCs w:val="14"/>
                          <w:lang w:val="en-US"/>
                        </w:rPr>
                        <w:t>.</w:t>
                      </w:r>
                    </w:p>
                  </w:txbxContent>
                </v:textbox>
                <w10:wrap anchorx="margin"/>
              </v:shape>
            </w:pict>
          </mc:Fallback>
        </mc:AlternateContent>
      </w:r>
    </w:p>
    <w:p w:rsidR="005A48DA" w:rsidRDefault="005A48DA" w:rsidP="00DC56B1">
      <w:pPr>
        <w:jc w:val="both"/>
        <w:rPr>
          <w:lang w:val="en-GB"/>
        </w:rPr>
      </w:pPr>
    </w:p>
    <w:p w:rsidR="005A48DA" w:rsidRDefault="005A48DA" w:rsidP="00DC56B1">
      <w:pPr>
        <w:jc w:val="both"/>
        <w:rPr>
          <w:lang w:val="en-GB"/>
        </w:rPr>
      </w:pPr>
    </w:p>
    <w:p w:rsidR="00DC56B1" w:rsidRPr="005A48DA" w:rsidRDefault="00DC56B1" w:rsidP="00DC56B1">
      <w:pPr>
        <w:spacing w:line="360" w:lineRule="auto"/>
        <w:contextualSpacing/>
        <w:jc w:val="both"/>
        <w:rPr>
          <w:rFonts w:ascii="Times New Roman" w:hAnsi="Times New Roman" w:cs="Times New Roman"/>
          <w:sz w:val="26"/>
          <w:szCs w:val="26"/>
          <w:lang w:val="en-GB"/>
        </w:rPr>
      </w:pPr>
      <w:r>
        <w:rPr>
          <w:lang w:val="en-GB"/>
        </w:rPr>
        <w:tab/>
      </w:r>
      <w:r>
        <w:rPr>
          <w:rFonts w:ascii="Times New Roman" w:hAnsi="Times New Roman" w:cs="Times New Roman"/>
          <w:bCs/>
          <w:sz w:val="26"/>
          <w:szCs w:val="26"/>
          <w:lang w:val="en-GB"/>
        </w:rPr>
        <w:t>Table</w:t>
      </w:r>
      <w:r w:rsidRPr="00D37899">
        <w:rPr>
          <w:rFonts w:ascii="Times New Roman" w:hAnsi="Times New Roman" w:cs="Times New Roman"/>
          <w:bCs/>
          <w:sz w:val="26"/>
          <w:szCs w:val="26"/>
          <w:lang w:val="en-GB"/>
        </w:rPr>
        <w:t xml:space="preserve"> 3.5</w:t>
      </w:r>
      <w:r w:rsidRPr="00D37899">
        <w:rPr>
          <w:rFonts w:ascii="Times New Roman" w:hAnsi="Times New Roman" w:cs="Times New Roman"/>
          <w:b/>
          <w:sz w:val="26"/>
          <w:szCs w:val="26"/>
          <w:lang w:val="en-GB"/>
        </w:rPr>
        <w:t xml:space="preserve"> </w:t>
      </w:r>
      <w:r w:rsidRPr="00D37899">
        <w:rPr>
          <w:rFonts w:ascii="Times New Roman" w:hAnsi="Times New Roman" w:cs="Times New Roman"/>
          <w:sz w:val="26"/>
          <w:szCs w:val="26"/>
          <w:lang w:val="en-GB"/>
        </w:rPr>
        <w:t>shows that the best solvent for this reaction is dioxane (</w:t>
      </w:r>
      <w:r>
        <w:rPr>
          <w:rFonts w:ascii="Times New Roman" w:hAnsi="Times New Roman" w:cs="Times New Roman"/>
          <w:sz w:val="26"/>
          <w:szCs w:val="26"/>
          <w:lang w:val="en-GB"/>
        </w:rPr>
        <w:t>Table</w:t>
      </w:r>
      <w:r w:rsidRPr="00D37899">
        <w:rPr>
          <w:rFonts w:ascii="Times New Roman" w:hAnsi="Times New Roman" w:cs="Times New Roman"/>
          <w:sz w:val="26"/>
          <w:szCs w:val="26"/>
          <w:lang w:val="en-GB"/>
        </w:rPr>
        <w:t xml:space="preserve"> 3.5, </w:t>
      </w:r>
      <w:r w:rsidRPr="00D37899">
        <w:rPr>
          <w:rFonts w:ascii="Times New Roman" w:hAnsi="Times New Roman" w:cs="Times New Roman"/>
          <w:b/>
          <w:sz w:val="26"/>
          <w:szCs w:val="26"/>
          <w:lang w:val="en-GB"/>
        </w:rPr>
        <w:t>entry 5</w:t>
      </w:r>
      <w:r w:rsidRPr="00D37899">
        <w:rPr>
          <w:rFonts w:ascii="Times New Roman" w:hAnsi="Times New Roman" w:cs="Times New Roman"/>
          <w:sz w:val="26"/>
          <w:szCs w:val="26"/>
          <w:lang w:val="en-GB"/>
        </w:rPr>
        <w:t xml:space="preserve">). </w:t>
      </w:r>
      <w:r w:rsidRPr="00D37899">
        <w:rPr>
          <w:rFonts w:ascii="Times New Roman" w:hAnsi="Times New Roman" w:cs="Times New Roman"/>
          <w:i/>
          <w:sz w:val="26"/>
          <w:szCs w:val="26"/>
          <w:lang w:val="en-GB"/>
        </w:rPr>
        <w:t>t</w:t>
      </w:r>
      <w:r w:rsidRPr="00D37899">
        <w:rPr>
          <w:rFonts w:ascii="Times New Roman" w:hAnsi="Times New Roman" w:cs="Times New Roman"/>
          <w:sz w:val="26"/>
          <w:szCs w:val="26"/>
          <w:lang w:val="en-GB"/>
        </w:rPr>
        <w:t>-BuOH also provided a good yield of the ketone (</w:t>
      </w:r>
      <w:r>
        <w:rPr>
          <w:rFonts w:ascii="Times New Roman" w:hAnsi="Times New Roman" w:cs="Times New Roman"/>
          <w:sz w:val="26"/>
          <w:szCs w:val="26"/>
          <w:lang w:val="en-GB"/>
        </w:rPr>
        <w:t>Table</w:t>
      </w:r>
      <w:r w:rsidRPr="00D37899">
        <w:rPr>
          <w:rFonts w:ascii="Times New Roman" w:hAnsi="Times New Roman" w:cs="Times New Roman"/>
          <w:sz w:val="26"/>
          <w:szCs w:val="26"/>
          <w:lang w:val="en-GB"/>
        </w:rPr>
        <w:t xml:space="preserve"> 3.5, </w:t>
      </w:r>
      <w:r w:rsidRPr="00D37899">
        <w:rPr>
          <w:rFonts w:ascii="Times New Roman" w:hAnsi="Times New Roman" w:cs="Times New Roman"/>
          <w:b/>
          <w:sz w:val="26"/>
          <w:szCs w:val="26"/>
          <w:lang w:val="en-GB"/>
        </w:rPr>
        <w:t>entry 6</w:t>
      </w:r>
      <w:r w:rsidRPr="00D37899">
        <w:rPr>
          <w:rFonts w:ascii="Times New Roman" w:hAnsi="Times New Roman" w:cs="Times New Roman"/>
          <w:sz w:val="26"/>
          <w:szCs w:val="26"/>
          <w:lang w:val="en-GB"/>
        </w:rPr>
        <w:t>), as well as the polar aprotic solvent MeCN (</w:t>
      </w:r>
      <w:r>
        <w:rPr>
          <w:rFonts w:ascii="Times New Roman" w:hAnsi="Times New Roman" w:cs="Times New Roman"/>
          <w:sz w:val="26"/>
          <w:szCs w:val="26"/>
          <w:lang w:val="en-GB"/>
        </w:rPr>
        <w:t>Table</w:t>
      </w:r>
      <w:r w:rsidRPr="00D37899">
        <w:rPr>
          <w:rFonts w:ascii="Times New Roman" w:hAnsi="Times New Roman" w:cs="Times New Roman"/>
          <w:sz w:val="26"/>
          <w:szCs w:val="26"/>
          <w:lang w:val="en-GB"/>
        </w:rPr>
        <w:t xml:space="preserve"> 3.5, </w:t>
      </w:r>
      <w:r w:rsidRPr="00D37899">
        <w:rPr>
          <w:rFonts w:ascii="Times New Roman" w:hAnsi="Times New Roman" w:cs="Times New Roman"/>
          <w:b/>
          <w:sz w:val="26"/>
          <w:szCs w:val="26"/>
          <w:lang w:val="en-GB"/>
        </w:rPr>
        <w:t>entry 2</w:t>
      </w:r>
      <w:r w:rsidRPr="00D37899">
        <w:rPr>
          <w:rFonts w:ascii="Times New Roman" w:hAnsi="Times New Roman" w:cs="Times New Roman"/>
          <w:sz w:val="26"/>
          <w:szCs w:val="26"/>
          <w:lang w:val="en-GB"/>
        </w:rPr>
        <w:t>). The low mass balance obtained with both MeOH and DMF (</w:t>
      </w:r>
      <w:r>
        <w:rPr>
          <w:rFonts w:ascii="Times New Roman" w:hAnsi="Times New Roman" w:cs="Times New Roman"/>
          <w:sz w:val="26"/>
          <w:szCs w:val="26"/>
          <w:lang w:val="en-GB"/>
        </w:rPr>
        <w:t>Table</w:t>
      </w:r>
      <w:r w:rsidRPr="00D37899">
        <w:rPr>
          <w:rFonts w:ascii="Times New Roman" w:hAnsi="Times New Roman" w:cs="Times New Roman"/>
          <w:sz w:val="26"/>
          <w:szCs w:val="26"/>
          <w:lang w:val="en-GB"/>
        </w:rPr>
        <w:t xml:space="preserve"> 3.5, </w:t>
      </w:r>
      <w:r w:rsidRPr="00D37899">
        <w:rPr>
          <w:rFonts w:ascii="Times New Roman" w:hAnsi="Times New Roman" w:cs="Times New Roman"/>
          <w:b/>
          <w:sz w:val="26"/>
          <w:szCs w:val="26"/>
          <w:lang w:val="en-GB"/>
        </w:rPr>
        <w:t>entries 1</w:t>
      </w:r>
      <w:r w:rsidRPr="00D37899">
        <w:rPr>
          <w:rFonts w:ascii="Times New Roman" w:hAnsi="Times New Roman" w:cs="Times New Roman"/>
          <w:sz w:val="26"/>
          <w:szCs w:val="26"/>
          <w:lang w:val="en-GB"/>
        </w:rPr>
        <w:t xml:space="preserve"> and </w:t>
      </w:r>
      <w:r w:rsidRPr="00D37899">
        <w:rPr>
          <w:rFonts w:ascii="Times New Roman" w:hAnsi="Times New Roman" w:cs="Times New Roman"/>
          <w:b/>
          <w:sz w:val="26"/>
          <w:szCs w:val="26"/>
          <w:lang w:val="en-GB"/>
        </w:rPr>
        <w:t>7</w:t>
      </w:r>
      <w:r w:rsidRPr="00D37899">
        <w:rPr>
          <w:rFonts w:ascii="Times New Roman" w:hAnsi="Times New Roman" w:cs="Times New Roman"/>
          <w:sz w:val="26"/>
          <w:szCs w:val="26"/>
          <w:lang w:val="en-GB"/>
        </w:rPr>
        <w:t xml:space="preserve">) deserves special attention. It seems that there was substrate degradation via an unknown reaction, which failed to afford either the alcohol or the ketone. Since </w:t>
      </w:r>
      <w:r>
        <w:rPr>
          <w:rFonts w:ascii="Times New Roman" w:hAnsi="Times New Roman" w:cs="Times New Roman"/>
          <w:sz w:val="26"/>
          <w:szCs w:val="26"/>
          <w:lang w:val="en-GB"/>
        </w:rPr>
        <w:t>the reaction</w:t>
      </w:r>
      <w:r w:rsidRPr="00D37899">
        <w:rPr>
          <w:rFonts w:ascii="Times New Roman" w:hAnsi="Times New Roman" w:cs="Times New Roman"/>
          <w:sz w:val="26"/>
          <w:szCs w:val="26"/>
          <w:lang w:val="en-GB"/>
        </w:rPr>
        <w:t xml:space="preserve"> work-up didn´t </w:t>
      </w:r>
      <w:r w:rsidR="00710A22" w:rsidRPr="00D37899">
        <w:rPr>
          <w:rFonts w:ascii="Times New Roman" w:hAnsi="Times New Roman" w:cs="Times New Roman"/>
          <w:sz w:val="26"/>
          <w:szCs w:val="26"/>
          <w:lang w:val="en-GB"/>
        </w:rPr>
        <w:t>include</w:t>
      </w:r>
      <w:r w:rsidRPr="00D37899">
        <w:rPr>
          <w:rFonts w:ascii="Times New Roman" w:hAnsi="Times New Roman" w:cs="Times New Roman"/>
          <w:sz w:val="26"/>
          <w:szCs w:val="26"/>
          <w:lang w:val="en-GB"/>
        </w:rPr>
        <w:t xml:space="preserve"> washing with water, we can exclude the hypothesis that some of the products entered the aqueous phase. Instead, perhaps the silica gel may have degraded these compounds.</w:t>
      </w:r>
      <w:r>
        <w:rPr>
          <w:rFonts w:ascii="Times New Roman" w:hAnsi="Times New Roman" w:cs="Times New Roman"/>
          <w:sz w:val="26"/>
          <w:szCs w:val="26"/>
          <w:lang w:val="en-GB"/>
        </w:rPr>
        <w:t xml:space="preserve"> </w:t>
      </w:r>
      <w:r w:rsidRPr="00D37899">
        <w:rPr>
          <w:rFonts w:ascii="Times New Roman" w:hAnsi="Times New Roman" w:cs="Times New Roman"/>
          <w:sz w:val="26"/>
          <w:szCs w:val="26"/>
          <w:lang w:val="en-GB"/>
        </w:rPr>
        <w:t xml:space="preserve">In addition, both these polar chelating solvents are capable of complexing with the metal and thus modulating the catalyst, enabling a possible alternative degradative pathway. Due to the bulky nature of </w:t>
      </w:r>
      <w:r w:rsidRPr="00D37899">
        <w:rPr>
          <w:rFonts w:ascii="Times New Roman" w:hAnsi="Times New Roman" w:cs="Times New Roman"/>
          <w:i/>
          <w:sz w:val="26"/>
          <w:szCs w:val="26"/>
          <w:lang w:val="en-GB"/>
        </w:rPr>
        <w:t>t</w:t>
      </w:r>
      <w:r w:rsidRPr="00D37899">
        <w:rPr>
          <w:rFonts w:ascii="Times New Roman" w:hAnsi="Times New Roman" w:cs="Times New Roman"/>
          <w:sz w:val="26"/>
          <w:szCs w:val="26"/>
          <w:lang w:val="en-GB"/>
        </w:rPr>
        <w:t>-BuOH, together with its partial apolarity, this type of interaction does not occur.</w:t>
      </w:r>
      <w:r>
        <w:rPr>
          <w:rFonts w:ascii="Times New Roman" w:hAnsi="Times New Roman" w:cs="Times New Roman"/>
          <w:sz w:val="26"/>
          <w:szCs w:val="26"/>
          <w:lang w:val="en-GB"/>
        </w:rPr>
        <w:t xml:space="preserve"> </w:t>
      </w:r>
      <w:r w:rsidRPr="00D0224D">
        <w:rPr>
          <w:rFonts w:ascii="Times New Roman" w:hAnsi="Times New Roman" w:cs="Times New Roman"/>
          <w:sz w:val="26"/>
          <w:szCs w:val="26"/>
          <w:lang w:val="en-GB"/>
        </w:rPr>
        <w:t>One important point to make</w:t>
      </w:r>
      <w:r>
        <w:rPr>
          <w:rFonts w:ascii="Times New Roman" w:hAnsi="Times New Roman" w:cs="Times New Roman"/>
          <w:sz w:val="26"/>
          <w:szCs w:val="26"/>
          <w:lang w:val="en-GB"/>
        </w:rPr>
        <w:t xml:space="preserve"> is that</w:t>
      </w:r>
      <w:r w:rsidRPr="00D0224D">
        <w:rPr>
          <w:rFonts w:ascii="Times New Roman" w:hAnsi="Times New Roman" w:cs="Times New Roman"/>
          <w:sz w:val="26"/>
          <w:szCs w:val="26"/>
          <w:lang w:val="en-GB"/>
        </w:rPr>
        <w:t xml:space="preserve"> due to the preference for the ketone product, we can assume that the </w:t>
      </w:r>
      <w:r w:rsidRPr="00D0224D">
        <w:rPr>
          <w:rFonts w:ascii="Times New Roman" w:hAnsi="Times New Roman" w:cs="Times New Roman"/>
          <w:i/>
          <w:sz w:val="26"/>
          <w:szCs w:val="26"/>
          <w:lang w:val="en-GB"/>
        </w:rPr>
        <w:t>β</w:t>
      </w:r>
      <w:r w:rsidRPr="00D0224D">
        <w:rPr>
          <w:rFonts w:ascii="Times New Roman" w:hAnsi="Times New Roman" w:cs="Times New Roman"/>
          <w:sz w:val="26"/>
          <w:szCs w:val="26"/>
          <w:lang w:val="en-GB"/>
        </w:rPr>
        <w:t>-hydride elimination (see above) takes place. This would seem to imply that these solvents facilitate this process.</w:t>
      </w:r>
    </w:p>
    <w:p w:rsidR="00DC56B1" w:rsidRDefault="00DC56B1" w:rsidP="00DC56B1">
      <w:pPr>
        <w:contextualSpacing/>
        <w:jc w:val="both"/>
        <w:rPr>
          <w:rStyle w:val="nfase"/>
          <w:rFonts w:ascii="Times New Roman" w:hAnsi="Times New Roman" w:cs="Times New Roman"/>
          <w:b/>
          <w:i w:val="0"/>
          <w:sz w:val="24"/>
          <w:lang w:val="en-GB"/>
        </w:rPr>
      </w:pPr>
      <w:r w:rsidRPr="00E97FE0">
        <w:rPr>
          <w:rFonts w:ascii="Arial" w:hAnsi="Arial" w:cs="Arial"/>
          <w:b/>
          <w:szCs w:val="24"/>
          <w:lang w:val="en-GB"/>
        </w:rPr>
        <w:lastRenderedPageBreak/>
        <w:tab/>
      </w:r>
      <w:r>
        <w:rPr>
          <w:rStyle w:val="nfase"/>
          <w:rFonts w:ascii="Times New Roman" w:hAnsi="Times New Roman" w:cs="Times New Roman"/>
          <w:b/>
          <w:i w:val="0"/>
          <w:color w:val="auto"/>
          <w:sz w:val="28"/>
          <w:lang w:val="en-GB"/>
        </w:rPr>
        <w:t>3.3</w:t>
      </w:r>
      <w:r w:rsidRPr="00D0224D">
        <w:rPr>
          <w:rStyle w:val="nfase"/>
          <w:rFonts w:ascii="Times New Roman" w:hAnsi="Times New Roman" w:cs="Times New Roman"/>
          <w:b/>
          <w:i w:val="0"/>
          <w:color w:val="auto"/>
          <w:sz w:val="28"/>
          <w:lang w:val="en-GB"/>
        </w:rPr>
        <w:t>.6.4 Synthesis of 3,3-dimethylchroman-4-one and 3,3-dimethylchroman-4-ol derivatives</w:t>
      </w:r>
    </w:p>
    <w:p w:rsidR="00DC56B1" w:rsidRPr="006D1EF8" w:rsidRDefault="00DC56B1" w:rsidP="00DC56B1">
      <w:pPr>
        <w:spacing w:line="360" w:lineRule="auto"/>
        <w:contextualSpacing/>
        <w:jc w:val="both"/>
        <w:rPr>
          <w:rFonts w:ascii="Times New Roman" w:hAnsi="Times New Roman" w:cs="Times New Roman"/>
          <w:b/>
          <w:iCs/>
          <w:sz w:val="28"/>
          <w:lang w:val="en-GB"/>
        </w:rPr>
      </w:pPr>
    </w:p>
    <w:p w:rsidR="00DC56B1" w:rsidRPr="00D0224D"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D0224D">
        <w:rPr>
          <w:rFonts w:ascii="Times New Roman" w:hAnsi="Times New Roman" w:cs="Times New Roman"/>
          <w:sz w:val="26"/>
          <w:szCs w:val="26"/>
          <w:lang w:val="en-GB"/>
        </w:rPr>
        <w:t>Some of the earlier reports regarding the synthesis of dimethylchroman-4-ones included the microwave-assisted synthesis of 2,2-dimethylchroman-4-ones from 5-alkyl-substituted resorcinols</w:t>
      </w:r>
      <w:r>
        <w:rPr>
          <w:rFonts w:ascii="Times New Roman" w:hAnsi="Times New Roman" w:cs="Times New Roman"/>
          <w:sz w:val="26"/>
          <w:szCs w:val="26"/>
          <w:lang w:val="en-GB"/>
        </w:rPr>
        <w:t>,</w:t>
      </w:r>
      <w:r w:rsidRPr="00D0224D">
        <w:rPr>
          <w:rStyle w:val="Refdenotaderodap"/>
          <w:rFonts w:ascii="Times New Roman" w:hAnsi="Times New Roman" w:cs="Times New Roman"/>
          <w:sz w:val="26"/>
          <w:szCs w:val="26"/>
          <w:lang w:val="en-GB"/>
        </w:rPr>
        <w:footnoteReference w:id="183"/>
      </w:r>
      <w:r w:rsidRPr="00D0224D">
        <w:rPr>
          <w:rFonts w:ascii="Times New Roman" w:hAnsi="Times New Roman" w:cs="Times New Roman"/>
          <w:sz w:val="26"/>
          <w:szCs w:val="26"/>
          <w:lang w:val="en-GB"/>
        </w:rPr>
        <w:t xml:space="preserve"> the asymmetric synthesis of (</w:t>
      </w:r>
      <w:r w:rsidRPr="00D0224D">
        <w:rPr>
          <w:rFonts w:ascii="Times New Roman" w:hAnsi="Times New Roman" w:cs="Times New Roman"/>
          <w:i/>
          <w:sz w:val="26"/>
          <w:szCs w:val="26"/>
          <w:lang w:val="en-GB"/>
        </w:rPr>
        <w:t>S</w:t>
      </w:r>
      <w:r w:rsidRPr="00D0224D">
        <w:rPr>
          <w:rFonts w:ascii="Times New Roman" w:hAnsi="Times New Roman" w:cs="Times New Roman"/>
          <w:sz w:val="26"/>
          <w:szCs w:val="26"/>
          <w:lang w:val="en-GB"/>
        </w:rPr>
        <w:t>)-2,6-dimethylchroman-4-one by Hodgetts</w:t>
      </w:r>
      <w:r>
        <w:rPr>
          <w:rFonts w:ascii="Times New Roman" w:hAnsi="Times New Roman" w:cs="Times New Roman"/>
          <w:sz w:val="26"/>
          <w:szCs w:val="26"/>
          <w:lang w:val="en-GB"/>
        </w:rPr>
        <w:t>,</w:t>
      </w:r>
      <w:r w:rsidRPr="00D0224D">
        <w:rPr>
          <w:rStyle w:val="Refdenotaderodap"/>
          <w:rFonts w:ascii="Times New Roman" w:hAnsi="Times New Roman" w:cs="Times New Roman"/>
          <w:sz w:val="26"/>
          <w:szCs w:val="26"/>
          <w:lang w:val="en-GB"/>
        </w:rPr>
        <w:footnoteReference w:id="184"/>
      </w:r>
      <w:r w:rsidRPr="00D0224D">
        <w:rPr>
          <w:rFonts w:ascii="Times New Roman" w:hAnsi="Times New Roman" w:cs="Times New Roman"/>
          <w:sz w:val="26"/>
          <w:szCs w:val="26"/>
          <w:lang w:val="en-GB"/>
        </w:rPr>
        <w:t xml:space="preserve"> the synthesis of fluorinated analogues of</w:t>
      </w:r>
      <w:r>
        <w:rPr>
          <w:rFonts w:ascii="Times New Roman" w:hAnsi="Times New Roman" w:cs="Times New Roman"/>
          <w:sz w:val="26"/>
          <w:szCs w:val="26"/>
          <w:lang w:val="en-GB"/>
        </w:rPr>
        <w:t xml:space="preserve"> </w:t>
      </w:r>
      <w:r w:rsidRPr="00D0224D">
        <w:rPr>
          <w:rFonts w:ascii="Times New Roman" w:hAnsi="Times New Roman" w:cs="Times New Roman"/>
          <w:sz w:val="26"/>
          <w:szCs w:val="26"/>
          <w:lang w:val="en-GB"/>
        </w:rPr>
        <w:t>nat</w:t>
      </w:r>
      <w:r>
        <w:rPr>
          <w:rFonts w:ascii="Times New Roman" w:hAnsi="Times New Roman" w:cs="Times New Roman"/>
          <w:sz w:val="26"/>
          <w:szCs w:val="26"/>
          <w:lang w:val="en-GB"/>
        </w:rPr>
        <w:t>ural 2,2-dimethylchroman-4-ones</w:t>
      </w:r>
      <w:r w:rsidRPr="00D0224D">
        <w:rPr>
          <w:rStyle w:val="Refdenotaderodap"/>
          <w:rFonts w:ascii="Times New Roman" w:hAnsi="Times New Roman" w:cs="Times New Roman"/>
          <w:sz w:val="26"/>
          <w:szCs w:val="26"/>
          <w:lang w:val="en-GB"/>
        </w:rPr>
        <w:footnoteReference w:id="185"/>
      </w:r>
      <w:r w:rsidRPr="00D0224D">
        <w:rPr>
          <w:rFonts w:ascii="Times New Roman" w:hAnsi="Times New Roman" w:cs="Times New Roman"/>
          <w:sz w:val="26"/>
          <w:szCs w:val="26"/>
          <w:lang w:val="en-GB"/>
        </w:rPr>
        <w:t xml:space="preserve"> and the synthesis of 2,3-dimethyl chroman-4-ones through Aldol/Mitsunobu reactions</w:t>
      </w:r>
      <w:r>
        <w:rPr>
          <w:rFonts w:ascii="Times New Roman" w:hAnsi="Times New Roman" w:cs="Times New Roman"/>
          <w:sz w:val="26"/>
          <w:szCs w:val="26"/>
          <w:lang w:val="en-GB"/>
        </w:rPr>
        <w:t>.</w:t>
      </w:r>
      <w:r w:rsidRPr="00D0224D">
        <w:rPr>
          <w:rStyle w:val="Refdenotaderodap"/>
          <w:rFonts w:ascii="Times New Roman" w:hAnsi="Times New Roman" w:cs="Times New Roman"/>
          <w:sz w:val="26"/>
          <w:szCs w:val="26"/>
          <w:lang w:val="en-GB"/>
        </w:rPr>
        <w:footnoteReference w:id="186"/>
      </w:r>
      <w:r w:rsidRPr="00D0224D">
        <w:rPr>
          <w:rFonts w:ascii="Times New Roman" w:hAnsi="Times New Roman" w:cs="Times New Roman"/>
          <w:sz w:val="26"/>
          <w:szCs w:val="26"/>
          <w:lang w:val="en-GB"/>
        </w:rPr>
        <w:t xml:space="preserve"> </w:t>
      </w:r>
    </w:p>
    <w:p w:rsidR="00DC56B1" w:rsidRPr="003C1BCB" w:rsidRDefault="00DC56B1" w:rsidP="00DC56B1">
      <w:pPr>
        <w:spacing w:line="360" w:lineRule="auto"/>
        <w:contextualSpacing/>
        <w:jc w:val="both"/>
        <w:rPr>
          <w:rFonts w:ascii="Times New Roman" w:hAnsi="Times New Roman" w:cs="Times New Roman"/>
          <w:sz w:val="26"/>
          <w:szCs w:val="26"/>
          <w:lang w:val="en-GB"/>
        </w:rPr>
      </w:pPr>
      <w:r w:rsidRPr="00D0224D">
        <w:rPr>
          <w:rFonts w:ascii="Times New Roman" w:hAnsi="Times New Roman" w:cs="Times New Roman"/>
          <w:sz w:val="26"/>
          <w:szCs w:val="26"/>
          <w:lang w:val="en-GB"/>
        </w:rPr>
        <w:tab/>
        <w:t>Since we discovered the best conditions to synthesize the 3,3-dimethylchroman-4-one (</w:t>
      </w:r>
      <w:r w:rsidRPr="00D0224D">
        <w:rPr>
          <w:rFonts w:ascii="Times New Roman" w:hAnsi="Times New Roman" w:cs="Times New Roman"/>
          <w:b/>
          <w:sz w:val="26"/>
          <w:szCs w:val="26"/>
          <w:lang w:val="en-GB"/>
        </w:rPr>
        <w:t>13a</w:t>
      </w:r>
      <w:r w:rsidRPr="00B87879">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B87879">
        <w:rPr>
          <w:rFonts w:ascii="Times New Roman" w:hAnsi="Times New Roman" w:cs="Times New Roman"/>
          <w:sz w:val="26"/>
          <w:szCs w:val="26"/>
          <w:lang w:val="en-GB"/>
        </w:rPr>
        <w:t>(</w:t>
      </w:r>
      <w:r>
        <w:rPr>
          <w:rFonts w:ascii="Times New Roman" w:hAnsi="Times New Roman" w:cs="Times New Roman"/>
          <w:b/>
          <w:sz w:val="26"/>
          <w:szCs w:val="26"/>
          <w:lang w:val="en-GB"/>
        </w:rPr>
        <w:t>Scheme 3.36</w:t>
      </w:r>
      <w:r>
        <w:rPr>
          <w:rFonts w:ascii="Times New Roman" w:hAnsi="Times New Roman" w:cs="Times New Roman"/>
          <w:sz w:val="26"/>
          <w:szCs w:val="26"/>
          <w:lang w:val="en-GB"/>
        </w:rPr>
        <w:t>, using K</w:t>
      </w:r>
      <w:r w:rsidRPr="00505505">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CO</w:t>
      </w:r>
      <w:r w:rsidRPr="00505505">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as the base</w:t>
      </w:r>
      <w:r w:rsidRPr="00B87879">
        <w:rPr>
          <w:rFonts w:ascii="Times New Roman" w:hAnsi="Times New Roman" w:cs="Times New Roman"/>
          <w:sz w:val="26"/>
          <w:szCs w:val="26"/>
          <w:lang w:val="en-GB"/>
        </w:rPr>
        <w:t>)</w:t>
      </w:r>
      <w:r w:rsidRPr="00D0224D">
        <w:rPr>
          <w:rFonts w:ascii="Times New Roman" w:hAnsi="Times New Roman" w:cs="Times New Roman"/>
          <w:sz w:val="26"/>
          <w:szCs w:val="26"/>
          <w:lang w:val="en-GB"/>
        </w:rPr>
        <w:t xml:space="preserve"> from the corresponding aldehyde derivative, we decided to evaluate the scope of the reaction, applying this methodology to some of our aldehyde derivatives synthesized previously (</w:t>
      </w:r>
      <w:r>
        <w:rPr>
          <w:rFonts w:ascii="Times New Roman" w:hAnsi="Times New Roman" w:cs="Times New Roman"/>
          <w:b/>
          <w:sz w:val="26"/>
          <w:szCs w:val="26"/>
          <w:lang w:val="en-GB"/>
        </w:rPr>
        <w:t>Figure 3.24</w:t>
      </w:r>
      <w:r w:rsidRPr="00D0224D">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D0224D">
        <w:rPr>
          <w:rFonts w:ascii="Times New Roman" w:hAnsi="Times New Roman" w:cs="Times New Roman"/>
          <w:sz w:val="26"/>
          <w:szCs w:val="26"/>
          <w:lang w:val="en-GB"/>
        </w:rPr>
        <w:t xml:space="preserve">The conditions used for this reaction are shown in </w:t>
      </w:r>
      <w:r>
        <w:rPr>
          <w:rFonts w:ascii="Times New Roman" w:hAnsi="Times New Roman" w:cs="Times New Roman"/>
          <w:b/>
          <w:bCs/>
          <w:sz w:val="26"/>
          <w:szCs w:val="26"/>
          <w:lang w:val="en-GB"/>
        </w:rPr>
        <w:t>Scheme</w:t>
      </w:r>
      <w:r w:rsidRPr="00D0224D">
        <w:rPr>
          <w:rFonts w:ascii="Times New Roman" w:hAnsi="Times New Roman" w:cs="Times New Roman"/>
          <w:b/>
          <w:bCs/>
          <w:sz w:val="26"/>
          <w:szCs w:val="26"/>
          <w:lang w:val="en-GB"/>
        </w:rPr>
        <w:t xml:space="preserve"> </w:t>
      </w:r>
      <w:r>
        <w:rPr>
          <w:rFonts w:ascii="Times New Roman" w:hAnsi="Times New Roman" w:cs="Times New Roman"/>
          <w:b/>
          <w:bCs/>
          <w:sz w:val="26"/>
          <w:szCs w:val="26"/>
          <w:lang w:val="en-GB"/>
        </w:rPr>
        <w:t>3.37</w:t>
      </w:r>
      <w:r w:rsidRPr="00D0224D">
        <w:rPr>
          <w:rFonts w:ascii="Times New Roman" w:hAnsi="Times New Roman" w:cs="Times New Roman"/>
          <w:bCs/>
          <w:sz w:val="26"/>
          <w:szCs w:val="26"/>
          <w:lang w:val="en-GB"/>
        </w:rPr>
        <w:t>.</w:t>
      </w:r>
      <w:r w:rsidRPr="008F7008">
        <w:rPr>
          <w:rFonts w:ascii="Times New Roman" w:hAnsi="Times New Roman" w:cs="Times New Roman"/>
          <w:szCs w:val="20"/>
          <w:lang w:val="en-GB"/>
        </w:rPr>
        <w:t xml:space="preserve"> </w:t>
      </w: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28896" behindDoc="0" locked="0" layoutInCell="1" allowOverlap="1" wp14:anchorId="7CDA7DD7" wp14:editId="651A941E">
                <wp:simplePos x="0" y="0"/>
                <wp:positionH relativeFrom="margin">
                  <wp:align>center</wp:align>
                </wp:positionH>
                <wp:positionV relativeFrom="paragraph">
                  <wp:posOffset>10668</wp:posOffset>
                </wp:positionV>
                <wp:extent cx="4869180" cy="1656608"/>
                <wp:effectExtent l="0" t="0" r="0" b="1270"/>
                <wp:wrapNone/>
                <wp:docPr id="189" name="Grupo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1656608"/>
                          <a:chOff x="0" y="0"/>
                          <a:chExt cx="4869180" cy="1657468"/>
                        </a:xfrm>
                      </wpg:grpSpPr>
                      <wps:wsp>
                        <wps:cNvPr id="190" name="Caixa de Texto 2"/>
                        <wps:cNvSpPr txBox="1">
                          <a:spLocks noChangeArrowheads="1"/>
                        </wps:cNvSpPr>
                        <wps:spPr bwMode="auto">
                          <a:xfrm>
                            <a:off x="0" y="1148956"/>
                            <a:ext cx="4869180" cy="508512"/>
                          </a:xfrm>
                          <a:prstGeom prst="rect">
                            <a:avLst/>
                          </a:prstGeom>
                          <a:noFill/>
                          <a:ln w="9525">
                            <a:noFill/>
                            <a:miter lim="800000"/>
                            <a:headEnd/>
                            <a:tailEnd/>
                          </a:ln>
                        </wps:spPr>
                        <wps:txbx>
                          <w:txbxContent>
                            <w:p w:rsidR="00A877DB" w:rsidRPr="00757E9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3.37</w:t>
                              </w:r>
                              <w:r w:rsidRPr="00757E94">
                                <w:rPr>
                                  <w:rFonts w:ascii="Times New Roman" w:hAnsi="Times New Roman" w:cs="Times New Roman"/>
                                  <w:sz w:val="24"/>
                                  <w:szCs w:val="20"/>
                                  <w:u w:val="single"/>
                                  <w:lang w:val="en-US"/>
                                </w:rPr>
                                <w:t>:</w:t>
                              </w:r>
                              <w:r w:rsidRPr="00757E94">
                                <w:rPr>
                                  <w:rFonts w:ascii="Times New Roman" w:hAnsi="Times New Roman" w:cs="Times New Roman"/>
                                  <w:sz w:val="24"/>
                                  <w:szCs w:val="20"/>
                                  <w:lang w:val="en-US"/>
                                </w:rPr>
                                <w:t xml:space="preserve"> Conditions </w:t>
                              </w:r>
                              <w:r>
                                <w:rPr>
                                  <w:rFonts w:ascii="Times New Roman" w:hAnsi="Times New Roman" w:cs="Times New Roman"/>
                                  <w:sz w:val="24"/>
                                  <w:szCs w:val="20"/>
                                  <w:lang w:val="en-US"/>
                                </w:rPr>
                                <w:t>employed</w:t>
                              </w:r>
                              <w:r w:rsidRPr="00757E94">
                                <w:rPr>
                                  <w:rFonts w:ascii="Times New Roman" w:hAnsi="Times New Roman" w:cs="Times New Roman"/>
                                  <w:sz w:val="24"/>
                                  <w:szCs w:val="20"/>
                                  <w:lang w:val="en-US"/>
                                </w:rPr>
                                <w:t xml:space="preserve"> for the synthesis of the cyclic ketone derivatives.</w:t>
                              </w:r>
                            </w:p>
                          </w:txbxContent>
                        </wps:txbx>
                        <wps:bodyPr rot="0" vert="horz" wrap="square" lIns="91440" tIns="45720" rIns="91440" bIns="45720" anchor="t" anchorCtr="0">
                          <a:noAutofit/>
                        </wps:bodyPr>
                      </wps:wsp>
                      <pic:pic xmlns:pic="http://schemas.openxmlformats.org/drawingml/2006/picture">
                        <pic:nvPicPr>
                          <pic:cNvPr id="192" name="Imagem 192"/>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453542" y="0"/>
                            <a:ext cx="3963670" cy="85153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CDA7DD7" id="Grupo 189" o:spid="_x0000_s1389" style="position:absolute;left:0;text-align:left;margin-left:0;margin-top:.85pt;width:383.4pt;height:130.45pt;z-index:251728896;mso-position-horizontal:center;mso-position-horizontal-relative:margin;mso-height-relative:margin" coordsize="48691,16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">
                <v:shape id="_x0000_s1390" type="#_x0000_t202" style="position:absolute;top:11489;width:48691;height:5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A877DB" w:rsidRPr="00757E9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3.37</w:t>
                        </w:r>
                        <w:r w:rsidRPr="00757E94">
                          <w:rPr>
                            <w:rFonts w:ascii="Times New Roman" w:hAnsi="Times New Roman" w:cs="Times New Roman"/>
                            <w:sz w:val="24"/>
                            <w:szCs w:val="20"/>
                            <w:u w:val="single"/>
                            <w:lang w:val="en-US"/>
                          </w:rPr>
                          <w:t>:</w:t>
                        </w:r>
                        <w:r w:rsidRPr="00757E94">
                          <w:rPr>
                            <w:rFonts w:ascii="Times New Roman" w:hAnsi="Times New Roman" w:cs="Times New Roman"/>
                            <w:sz w:val="24"/>
                            <w:szCs w:val="20"/>
                            <w:lang w:val="en-US"/>
                          </w:rPr>
                          <w:t xml:space="preserve"> Conditions </w:t>
                        </w:r>
                        <w:r>
                          <w:rPr>
                            <w:rFonts w:ascii="Times New Roman" w:hAnsi="Times New Roman" w:cs="Times New Roman"/>
                            <w:sz w:val="24"/>
                            <w:szCs w:val="20"/>
                            <w:lang w:val="en-US"/>
                          </w:rPr>
                          <w:t>employed</w:t>
                        </w:r>
                        <w:r w:rsidRPr="00757E94">
                          <w:rPr>
                            <w:rFonts w:ascii="Times New Roman" w:hAnsi="Times New Roman" w:cs="Times New Roman"/>
                            <w:sz w:val="24"/>
                            <w:szCs w:val="20"/>
                            <w:lang w:val="en-US"/>
                          </w:rPr>
                          <w:t xml:space="preserve"> for the synthesis of the cyclic ketone derivatives.</w:t>
                        </w:r>
                      </w:p>
                    </w:txbxContent>
                  </v:textbox>
                </v:shape>
                <v:shape id="Imagem 192" o:spid="_x0000_s1391" type="#_x0000_t75" style="position:absolute;left:4535;width:39637;height:8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5LrfCAAAA3AAAAA8AAABkcnMvZG93bnJldi54bWxET01rwkAQvQv+h2WEXkQ35tBodBWxtFQK&#10;Ba14HrJjEs3Oht2txn/fFQre5vE+Z7HqTCOu5HxtWcFknIAgLqyuuVRw+HkfTUH4gKyxsUwK7uRh&#10;tez3Fphre+MdXfehFDGEfY4KqhDaXEpfVGTQj21LHLmTdQZDhK6U2uEthptGpknyKg3WHBsqbGlT&#10;UXHZ/xoFH9PjVybdPc122XmbndzwzfO3Ui+Dbj0HEagLT/G/+1PH+bMUHs/EC+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uS63wgAAANwAAAAPAAAAAAAAAAAAAAAAAJ8C&#10;AABkcnMvZG93bnJldi54bWxQSwUGAAAAAAQABAD3AAAAjgMAAAAA&#10;">
                  <v:imagedata r:id="rId281"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rFonts w:ascii="Arial" w:hAnsi="Arial" w:cs="Arial"/>
          <w:sz w:val="20"/>
          <w:lang w:val="en-GB"/>
        </w:rPr>
      </w:pPr>
    </w:p>
    <w:p w:rsidR="00DC56B1" w:rsidRDefault="00DC56B1" w:rsidP="00DC56B1">
      <w:pPr>
        <w:jc w:val="both"/>
        <w:rPr>
          <w:lang w:val="en-GB"/>
        </w:rPr>
      </w:pPr>
    </w:p>
    <w:p w:rsidR="00DC56B1" w:rsidRDefault="00DC56B1" w:rsidP="00DC56B1">
      <w:pPr>
        <w:jc w:val="both"/>
        <w:rPr>
          <w:lang w:val="en-GB"/>
        </w:rPr>
      </w:pPr>
    </w:p>
    <w:p w:rsidR="005A48DA" w:rsidRDefault="005A48DA" w:rsidP="00DC56B1">
      <w:pPr>
        <w:jc w:val="both"/>
        <w:rPr>
          <w:lang w:val="en-GB"/>
        </w:rPr>
      </w:pPr>
    </w:p>
    <w:p w:rsidR="00DC56B1" w:rsidRDefault="00DC56B1" w:rsidP="00DC56B1">
      <w:pPr>
        <w:jc w:val="both"/>
        <w:rPr>
          <w:rFonts w:ascii="Times New Roman" w:hAnsi="Times New Roman" w:cs="Times New Roman"/>
          <w:b/>
          <w:szCs w:val="20"/>
          <w:u w:val="single"/>
          <w:lang w:val="en-US"/>
        </w:rPr>
      </w:pPr>
      <w:r>
        <w:rPr>
          <w:rFonts w:ascii="Times New Roman" w:hAnsi="Times New Roman" w:cs="Times New Roman"/>
          <w:b/>
          <w:noProof/>
          <w:szCs w:val="20"/>
          <w:u w:val="single"/>
          <w:lang w:val="en-US"/>
        </w:rPr>
        <w:lastRenderedPageBreak/>
        <mc:AlternateContent>
          <mc:Choice Requires="wpg">
            <w:drawing>
              <wp:anchor distT="0" distB="0" distL="114300" distR="114300" simplePos="0" relativeHeight="251754496" behindDoc="0" locked="0" layoutInCell="1" allowOverlap="1" wp14:anchorId="47B13C35" wp14:editId="755F9A03">
                <wp:simplePos x="0" y="0"/>
                <wp:positionH relativeFrom="margin">
                  <wp:align>right</wp:align>
                </wp:positionH>
                <wp:positionV relativeFrom="paragraph">
                  <wp:posOffset>0</wp:posOffset>
                </wp:positionV>
                <wp:extent cx="5403215" cy="4389919"/>
                <wp:effectExtent l="0" t="0" r="0" b="0"/>
                <wp:wrapNone/>
                <wp:docPr id="43" name="Grupo 43"/>
                <wp:cNvGraphicFramePr/>
                <a:graphic xmlns:a="http://schemas.openxmlformats.org/drawingml/2006/main">
                  <a:graphicData uri="http://schemas.microsoft.com/office/word/2010/wordprocessingGroup">
                    <wpg:wgp>
                      <wpg:cNvGrpSpPr/>
                      <wpg:grpSpPr>
                        <a:xfrm>
                          <a:off x="0" y="0"/>
                          <a:ext cx="5403215" cy="4389919"/>
                          <a:chOff x="0" y="0"/>
                          <a:chExt cx="5403215" cy="4389919"/>
                        </a:xfrm>
                      </wpg:grpSpPr>
                      <wps:wsp>
                        <wps:cNvPr id="362" name="Caixa de Texto 2"/>
                        <wps:cNvSpPr txBox="1">
                          <a:spLocks noChangeArrowheads="1"/>
                        </wps:cNvSpPr>
                        <wps:spPr bwMode="auto">
                          <a:xfrm>
                            <a:off x="0" y="4096512"/>
                            <a:ext cx="5403215" cy="293407"/>
                          </a:xfrm>
                          <a:prstGeom prst="rect">
                            <a:avLst/>
                          </a:prstGeom>
                          <a:noFill/>
                          <a:ln w="9525">
                            <a:noFill/>
                            <a:miter lim="800000"/>
                            <a:headEnd/>
                            <a:tailEnd/>
                          </a:ln>
                        </wps:spPr>
                        <wps:txbx>
                          <w:txbxContent>
                            <w:p w:rsidR="00A877DB" w:rsidRPr="00757E9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3.24</w:t>
                              </w:r>
                              <w:r w:rsidRPr="00757E94">
                                <w:rPr>
                                  <w:rFonts w:ascii="Times New Roman" w:hAnsi="Times New Roman" w:cs="Times New Roman"/>
                                  <w:sz w:val="24"/>
                                  <w:szCs w:val="20"/>
                                  <w:u w:val="single"/>
                                  <w:lang w:val="en-US"/>
                                </w:rPr>
                                <w:t>:</w:t>
                              </w:r>
                              <w:r w:rsidRPr="00757E94">
                                <w:rPr>
                                  <w:rFonts w:ascii="Times New Roman" w:hAnsi="Times New Roman" w:cs="Times New Roman"/>
                                  <w:sz w:val="24"/>
                                  <w:szCs w:val="20"/>
                                  <w:lang w:val="en-US"/>
                                </w:rPr>
                                <w:t xml:space="preserve"> Synthesized 3,3-dimethylchroman-4-one derivatives </w:t>
                              </w:r>
                              <w:r>
                                <w:rPr>
                                  <w:rFonts w:ascii="Times New Roman" w:hAnsi="Times New Roman" w:cs="Times New Roman"/>
                                  <w:sz w:val="24"/>
                                  <w:szCs w:val="20"/>
                                  <w:lang w:val="en-US"/>
                                </w:rPr>
                                <w:t>(</w:t>
                              </w:r>
                              <w:r w:rsidRPr="00757E94">
                                <w:rPr>
                                  <w:rFonts w:ascii="Times New Roman" w:hAnsi="Times New Roman" w:cs="Times New Roman"/>
                                  <w:b/>
                                  <w:sz w:val="24"/>
                                  <w:szCs w:val="20"/>
                                  <w:lang w:val="en-US"/>
                                </w:rPr>
                                <w:t>13a</w:t>
                              </w:r>
                              <w:r>
                                <w:rPr>
                                  <w:rFonts w:ascii="Times New Roman" w:hAnsi="Times New Roman" w:cs="Times New Roman"/>
                                  <w:sz w:val="24"/>
                                  <w:szCs w:val="20"/>
                                  <w:lang w:val="en-US"/>
                                </w:rPr>
                                <w:t>)</w:t>
                              </w:r>
                              <w:r w:rsidRPr="00757E94">
                                <w:rPr>
                                  <w:rFonts w:ascii="Times New Roman" w:hAnsi="Times New Roman" w:cs="Times New Roman"/>
                                  <w:b/>
                                  <w:sz w:val="24"/>
                                  <w:szCs w:val="20"/>
                                  <w:lang w:val="en-US"/>
                                </w:rPr>
                                <w:t>-</w:t>
                              </w:r>
                              <w:r w:rsidRPr="00757E94">
                                <w:rPr>
                                  <w:rFonts w:ascii="Times New Roman" w:hAnsi="Times New Roman" w:cs="Times New Roman"/>
                                  <w:sz w:val="24"/>
                                  <w:szCs w:val="20"/>
                                  <w:lang w:val="en-US"/>
                                </w:rPr>
                                <w:t>(</w:t>
                              </w:r>
                              <w:r>
                                <w:rPr>
                                  <w:rFonts w:ascii="Times New Roman" w:hAnsi="Times New Roman" w:cs="Times New Roman"/>
                                  <w:b/>
                                  <w:sz w:val="24"/>
                                  <w:szCs w:val="20"/>
                                  <w:lang w:val="en-US"/>
                                </w:rPr>
                                <w:t>13-</w:t>
                              </w:r>
                              <w:r w:rsidRPr="00757E94">
                                <w:rPr>
                                  <w:rFonts w:ascii="Times New Roman" w:hAnsi="Times New Roman" w:cs="Times New Roman"/>
                                  <w:b/>
                                  <w:sz w:val="24"/>
                                  <w:szCs w:val="20"/>
                                  <w:lang w:val="en-US"/>
                                </w:rPr>
                                <w:t>f</w:t>
                              </w:r>
                              <w:r>
                                <w:rPr>
                                  <w:rFonts w:ascii="Times New Roman" w:hAnsi="Times New Roman" w:cs="Times New Roman"/>
                                  <w:sz w:val="24"/>
                                  <w:szCs w:val="20"/>
                                  <w:lang w:val="en-US"/>
                                </w:rPr>
                                <w:t>)</w:t>
                              </w:r>
                              <w:r w:rsidRPr="00757E94">
                                <w:rPr>
                                  <w:rFonts w:ascii="Times New Roman" w:hAnsi="Times New Roman" w:cs="Times New Roman"/>
                                  <w:sz w:val="24"/>
                                  <w:szCs w:val="20"/>
                                  <w:lang w:val="en-US"/>
                                </w:rPr>
                                <w:t>.</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371" name="Imagem 371"/>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1068019" y="0"/>
                            <a:ext cx="3258820" cy="3690620"/>
                          </a:xfrm>
                          <a:prstGeom prst="rect">
                            <a:avLst/>
                          </a:prstGeom>
                        </pic:spPr>
                      </pic:pic>
                    </wpg:wgp>
                  </a:graphicData>
                </a:graphic>
              </wp:anchor>
            </w:drawing>
          </mc:Choice>
          <mc:Fallback>
            <w:pict>
              <v:group w14:anchorId="47B13C35" id="Grupo 43" o:spid="_x0000_s1392" style="position:absolute;left:0;text-align:left;margin-left:374.25pt;margin-top:0;width:425.45pt;height:345.65pt;z-index:251754496;mso-position-horizontal:right;mso-position-horizontal-relative:margin" coordsize="54032,43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">
                <v:shape id="_x0000_s1393" type="#_x0000_t202" style="position:absolute;top:40965;width:54032;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A877DB" w:rsidRPr="00757E9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3.24</w:t>
                        </w:r>
                        <w:r w:rsidRPr="00757E94">
                          <w:rPr>
                            <w:rFonts w:ascii="Times New Roman" w:hAnsi="Times New Roman" w:cs="Times New Roman"/>
                            <w:sz w:val="24"/>
                            <w:szCs w:val="20"/>
                            <w:u w:val="single"/>
                            <w:lang w:val="en-US"/>
                          </w:rPr>
                          <w:t>:</w:t>
                        </w:r>
                        <w:r w:rsidRPr="00757E94">
                          <w:rPr>
                            <w:rFonts w:ascii="Times New Roman" w:hAnsi="Times New Roman" w:cs="Times New Roman"/>
                            <w:sz w:val="24"/>
                            <w:szCs w:val="20"/>
                            <w:lang w:val="en-US"/>
                          </w:rPr>
                          <w:t xml:space="preserve"> Synthesized 3,3-dimethylchroman-4-one derivatives </w:t>
                        </w:r>
                        <w:r>
                          <w:rPr>
                            <w:rFonts w:ascii="Times New Roman" w:hAnsi="Times New Roman" w:cs="Times New Roman"/>
                            <w:sz w:val="24"/>
                            <w:szCs w:val="20"/>
                            <w:lang w:val="en-US"/>
                          </w:rPr>
                          <w:t>(</w:t>
                        </w:r>
                        <w:r w:rsidRPr="00757E94">
                          <w:rPr>
                            <w:rFonts w:ascii="Times New Roman" w:hAnsi="Times New Roman" w:cs="Times New Roman"/>
                            <w:b/>
                            <w:sz w:val="24"/>
                            <w:szCs w:val="20"/>
                            <w:lang w:val="en-US"/>
                          </w:rPr>
                          <w:t>13a</w:t>
                        </w:r>
                        <w:r>
                          <w:rPr>
                            <w:rFonts w:ascii="Times New Roman" w:hAnsi="Times New Roman" w:cs="Times New Roman"/>
                            <w:sz w:val="24"/>
                            <w:szCs w:val="20"/>
                            <w:lang w:val="en-US"/>
                          </w:rPr>
                          <w:t>)</w:t>
                        </w:r>
                        <w:r w:rsidRPr="00757E94">
                          <w:rPr>
                            <w:rFonts w:ascii="Times New Roman" w:hAnsi="Times New Roman" w:cs="Times New Roman"/>
                            <w:b/>
                            <w:sz w:val="24"/>
                            <w:szCs w:val="20"/>
                            <w:lang w:val="en-US"/>
                          </w:rPr>
                          <w:t>-</w:t>
                        </w:r>
                        <w:r w:rsidRPr="00757E94">
                          <w:rPr>
                            <w:rFonts w:ascii="Times New Roman" w:hAnsi="Times New Roman" w:cs="Times New Roman"/>
                            <w:sz w:val="24"/>
                            <w:szCs w:val="20"/>
                            <w:lang w:val="en-US"/>
                          </w:rPr>
                          <w:t>(</w:t>
                        </w:r>
                        <w:r>
                          <w:rPr>
                            <w:rFonts w:ascii="Times New Roman" w:hAnsi="Times New Roman" w:cs="Times New Roman"/>
                            <w:b/>
                            <w:sz w:val="24"/>
                            <w:szCs w:val="20"/>
                            <w:lang w:val="en-US"/>
                          </w:rPr>
                          <w:t>13-</w:t>
                        </w:r>
                        <w:r w:rsidRPr="00757E94">
                          <w:rPr>
                            <w:rFonts w:ascii="Times New Roman" w:hAnsi="Times New Roman" w:cs="Times New Roman"/>
                            <w:b/>
                            <w:sz w:val="24"/>
                            <w:szCs w:val="20"/>
                            <w:lang w:val="en-US"/>
                          </w:rPr>
                          <w:t>f</w:t>
                        </w:r>
                        <w:r>
                          <w:rPr>
                            <w:rFonts w:ascii="Times New Roman" w:hAnsi="Times New Roman" w:cs="Times New Roman"/>
                            <w:sz w:val="24"/>
                            <w:szCs w:val="20"/>
                            <w:lang w:val="en-US"/>
                          </w:rPr>
                          <w:t>)</w:t>
                        </w:r>
                        <w:r w:rsidRPr="00757E94">
                          <w:rPr>
                            <w:rFonts w:ascii="Times New Roman" w:hAnsi="Times New Roman" w:cs="Times New Roman"/>
                            <w:sz w:val="24"/>
                            <w:szCs w:val="20"/>
                            <w:lang w:val="en-US"/>
                          </w:rPr>
                          <w:t>.</w:t>
                        </w:r>
                      </w:p>
                      <w:p w:rsidR="00A877DB" w:rsidRPr="00E16128" w:rsidRDefault="00A877DB" w:rsidP="00DC56B1">
                        <w:pPr>
                          <w:rPr>
                            <w:lang w:val="en-US"/>
                          </w:rPr>
                        </w:pPr>
                      </w:p>
                    </w:txbxContent>
                  </v:textbox>
                </v:shape>
                <v:shape id="Imagem 371" o:spid="_x0000_s1394" type="#_x0000_t75" style="position:absolute;left:10680;width:32588;height:36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ZZfDAAAA3AAAAA8AAABkcnMvZG93bnJldi54bWxEj19rwkAQxN+FfodjC33Tiy2opJ4i/Yf4&#10;ZhR8Xe+2SWhuL+S2Jn57Tyj0cZiZ3zDL9eAbdaEu1oENTCcZKGIbXM2lgePhc7wAFQXZYROYDFwp&#10;wnr1MFpi7kLPe7oUUqoE4ZijgUqkzbWOtiKPcRJa4uR9h86jJNmV2nXYJ7hv9HOWzbTHmtNChS29&#10;VWR/il9voBc//zifXPG1l917e9jYxflkjXl6HDavoIQG+Q//tbfOwMt8Cvcz6Qjo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5ll8MAAADcAAAADwAAAAAAAAAAAAAAAACf&#10;AgAAZHJzL2Rvd25yZXYueG1sUEsFBgAAAAAEAAQA9wAAAI8DAAAAAA==&#10;">
                  <v:imagedata r:id="rId283" o:title=""/>
                  <v:path arrowok="t"/>
                </v:shape>
                <w10:wrap anchorx="margin"/>
              </v:group>
            </w:pict>
          </mc:Fallback>
        </mc:AlternateContent>
      </w:r>
    </w:p>
    <w:p w:rsidR="00DC56B1"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Default="00DC56B1" w:rsidP="00DC56B1">
      <w:pPr>
        <w:contextualSpacing/>
        <w:jc w:val="both"/>
        <w:rPr>
          <w:lang w:val="en-GB"/>
        </w:rPr>
      </w:pPr>
    </w:p>
    <w:p w:rsidR="00DC56B1" w:rsidRDefault="00DC56B1" w:rsidP="00DC56B1">
      <w:pPr>
        <w:contextualSpacing/>
        <w:jc w:val="both"/>
        <w:rPr>
          <w:lang w:val="en-GB"/>
        </w:rPr>
      </w:pPr>
    </w:p>
    <w:p w:rsidR="00DC56B1"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DC56B1" w:rsidRPr="00E97FE0" w:rsidRDefault="00DC56B1" w:rsidP="00DC56B1">
      <w:pPr>
        <w:contextualSpacing/>
        <w:jc w:val="both"/>
        <w:rPr>
          <w:lang w:val="en-GB"/>
        </w:rPr>
      </w:pPr>
    </w:p>
    <w:p w:rsidR="005A48DA" w:rsidRPr="00E97FE0" w:rsidRDefault="005A48DA" w:rsidP="00DC56B1">
      <w:pPr>
        <w:contextualSpacing/>
        <w:jc w:val="both"/>
        <w:rPr>
          <w:lang w:val="en-GB"/>
        </w:rPr>
      </w:pPr>
    </w:p>
    <w:p w:rsidR="00DC56B1" w:rsidRPr="00E97FE0" w:rsidRDefault="00DC56B1" w:rsidP="00DC56B1">
      <w:pPr>
        <w:contextualSpacing/>
        <w:jc w:val="both"/>
        <w:rPr>
          <w:lang w:val="en-GB"/>
        </w:rPr>
      </w:pPr>
    </w:p>
    <w:p w:rsidR="00DC56B1" w:rsidRPr="002B654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color w:val="FF0000"/>
          <w:sz w:val="20"/>
          <w:lang w:val="en-GB"/>
        </w:rPr>
        <w:tab/>
      </w:r>
      <w:r w:rsidRPr="002B6548">
        <w:rPr>
          <w:rFonts w:ascii="Times New Roman" w:hAnsi="Times New Roman" w:cs="Times New Roman"/>
          <w:sz w:val="26"/>
          <w:szCs w:val="26"/>
          <w:lang w:val="en-GB"/>
        </w:rPr>
        <w:t xml:space="preserve">For this study, we </w:t>
      </w:r>
      <w:r>
        <w:rPr>
          <w:rFonts w:ascii="Times New Roman" w:hAnsi="Times New Roman" w:cs="Times New Roman"/>
          <w:sz w:val="26"/>
          <w:szCs w:val="26"/>
          <w:lang w:val="en-GB"/>
        </w:rPr>
        <w:t>tested</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six</w:t>
      </w:r>
      <w:r w:rsidRPr="002B6548">
        <w:rPr>
          <w:rFonts w:ascii="Times New Roman" w:hAnsi="Times New Roman" w:cs="Times New Roman"/>
          <w:sz w:val="26"/>
          <w:szCs w:val="26"/>
          <w:lang w:val="en-GB"/>
        </w:rPr>
        <w:t xml:space="preserve"> different aldehyde substrates. Results show that compared to non-substituted substrates, the presence of electron withdrawing groups (EWG) placed in the 7-position moderately favour this react</w:t>
      </w:r>
      <w:r>
        <w:rPr>
          <w:rFonts w:ascii="Times New Roman" w:hAnsi="Times New Roman" w:cs="Times New Roman"/>
          <w:sz w:val="26"/>
          <w:szCs w:val="26"/>
          <w:lang w:val="en-GB"/>
        </w:rPr>
        <w:t>ion</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Figure</w:t>
      </w:r>
      <w:r w:rsidR="00707718">
        <w:rPr>
          <w:rFonts w:ascii="Times New Roman" w:hAnsi="Times New Roman" w:cs="Times New Roman"/>
          <w:sz w:val="26"/>
          <w:szCs w:val="26"/>
          <w:lang w:val="en-GB"/>
        </w:rPr>
        <w:t xml:space="preserve"> 3.24</w:t>
      </w:r>
      <w:r w:rsidRPr="002B6548">
        <w:rPr>
          <w:rFonts w:ascii="Times New Roman" w:hAnsi="Times New Roman" w:cs="Times New Roman"/>
          <w:sz w:val="26"/>
          <w:szCs w:val="26"/>
          <w:lang w:val="en-GB"/>
        </w:rPr>
        <w:t xml:space="preserve"> compound (</w:t>
      </w:r>
      <w:r w:rsidRPr="002B6548">
        <w:rPr>
          <w:rFonts w:ascii="Times New Roman" w:hAnsi="Times New Roman" w:cs="Times New Roman"/>
          <w:b/>
          <w:sz w:val="26"/>
          <w:szCs w:val="26"/>
          <w:lang w:val="en-GB"/>
        </w:rPr>
        <w:t>13b</w:t>
      </w:r>
      <w:r w:rsidRPr="002B6548">
        <w:rPr>
          <w:rFonts w:ascii="Times New Roman" w:hAnsi="Times New Roman" w:cs="Times New Roman"/>
          <w:sz w:val="26"/>
          <w:szCs w:val="26"/>
          <w:lang w:val="en-GB"/>
        </w:rPr>
        <w:t>)), as well as the presence of a fused-aromatic ring</w:t>
      </w:r>
      <w:r>
        <w:rPr>
          <w:rFonts w:ascii="Times New Roman" w:hAnsi="Times New Roman" w:cs="Times New Roman"/>
          <w:sz w:val="26"/>
          <w:szCs w:val="26"/>
          <w:lang w:val="en-GB"/>
        </w:rPr>
        <w:t>s</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Figure</w:t>
      </w:r>
      <w:r w:rsidR="00707718">
        <w:rPr>
          <w:rFonts w:ascii="Times New Roman" w:hAnsi="Times New Roman" w:cs="Times New Roman"/>
          <w:sz w:val="26"/>
          <w:szCs w:val="26"/>
          <w:lang w:val="en-GB"/>
        </w:rPr>
        <w:t xml:space="preserve"> 3.24</w:t>
      </w:r>
      <w:r w:rsidRPr="002B6548">
        <w:rPr>
          <w:rFonts w:ascii="Times New Roman" w:hAnsi="Times New Roman" w:cs="Times New Roman"/>
          <w:sz w:val="26"/>
          <w:szCs w:val="26"/>
          <w:lang w:val="en-GB"/>
        </w:rPr>
        <w:t xml:space="preserve"> compound (</w:t>
      </w:r>
      <w:r w:rsidRPr="002B6548">
        <w:rPr>
          <w:rFonts w:ascii="Times New Roman" w:hAnsi="Times New Roman" w:cs="Times New Roman"/>
          <w:b/>
          <w:sz w:val="26"/>
          <w:szCs w:val="26"/>
          <w:lang w:val="en-GB"/>
        </w:rPr>
        <w:t>13d</w:t>
      </w:r>
      <w:r w:rsidRPr="002B6548">
        <w:rPr>
          <w:rFonts w:ascii="Times New Roman" w:hAnsi="Times New Roman" w:cs="Times New Roman"/>
          <w:sz w:val="26"/>
          <w:szCs w:val="26"/>
          <w:lang w:val="en-GB"/>
        </w:rPr>
        <w:t xml:space="preserve">)). The presence of an electron donating group (EDG) in the 6-position doesn´t seem to significantly affect </w:t>
      </w:r>
      <w:r>
        <w:rPr>
          <w:rFonts w:ascii="Times New Roman" w:hAnsi="Times New Roman" w:cs="Times New Roman"/>
          <w:sz w:val="26"/>
          <w:szCs w:val="26"/>
          <w:lang w:val="en-GB"/>
        </w:rPr>
        <w:t>this reaction</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Figure</w:t>
      </w:r>
      <w:r w:rsidR="00707718">
        <w:rPr>
          <w:rFonts w:ascii="Times New Roman" w:hAnsi="Times New Roman" w:cs="Times New Roman"/>
          <w:sz w:val="26"/>
          <w:szCs w:val="26"/>
          <w:lang w:val="en-GB"/>
        </w:rPr>
        <w:t xml:space="preserve"> 3.24</w:t>
      </w:r>
      <w:r w:rsidRPr="002B6548">
        <w:rPr>
          <w:rFonts w:ascii="Times New Roman" w:hAnsi="Times New Roman" w:cs="Times New Roman"/>
          <w:sz w:val="26"/>
          <w:szCs w:val="26"/>
          <w:lang w:val="en-GB"/>
        </w:rPr>
        <w:t xml:space="preserve"> compound (</w:t>
      </w:r>
      <w:r w:rsidRPr="002B6548">
        <w:rPr>
          <w:rFonts w:ascii="Times New Roman" w:hAnsi="Times New Roman" w:cs="Times New Roman"/>
          <w:b/>
          <w:sz w:val="26"/>
          <w:szCs w:val="26"/>
          <w:lang w:val="en-GB"/>
        </w:rPr>
        <w:t>13c</w:t>
      </w:r>
      <w:r w:rsidRPr="002B6548">
        <w:rPr>
          <w:rFonts w:ascii="Times New Roman" w:hAnsi="Times New Roman" w:cs="Times New Roman"/>
          <w:sz w:val="26"/>
          <w:szCs w:val="26"/>
          <w:lang w:val="en-GB"/>
        </w:rPr>
        <w:t xml:space="preserve">)), while the presence of a methoxyl </w:t>
      </w:r>
      <w:r>
        <w:rPr>
          <w:rFonts w:ascii="Times New Roman" w:hAnsi="Times New Roman" w:cs="Times New Roman"/>
          <w:sz w:val="26"/>
          <w:szCs w:val="26"/>
          <w:lang w:val="en-GB"/>
        </w:rPr>
        <w:t>group in the 5-position</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Figure</w:t>
      </w:r>
      <w:r w:rsidR="00707718">
        <w:rPr>
          <w:rFonts w:ascii="Times New Roman" w:hAnsi="Times New Roman" w:cs="Times New Roman"/>
          <w:sz w:val="26"/>
          <w:szCs w:val="26"/>
          <w:lang w:val="en-GB"/>
        </w:rPr>
        <w:t xml:space="preserve"> 3.24</w:t>
      </w:r>
      <w:r w:rsidRPr="002B6548">
        <w:rPr>
          <w:rFonts w:ascii="Times New Roman" w:hAnsi="Times New Roman" w:cs="Times New Roman"/>
          <w:sz w:val="26"/>
          <w:szCs w:val="26"/>
          <w:lang w:val="en-GB"/>
        </w:rPr>
        <w:t xml:space="preserve"> compound (</w:t>
      </w:r>
      <w:r w:rsidRPr="002B6548">
        <w:rPr>
          <w:rFonts w:ascii="Times New Roman" w:hAnsi="Times New Roman" w:cs="Times New Roman"/>
          <w:b/>
          <w:sz w:val="26"/>
          <w:szCs w:val="26"/>
          <w:lang w:val="en-GB"/>
        </w:rPr>
        <w:t>13f</w:t>
      </w:r>
      <w:r w:rsidRPr="002B6548">
        <w:rPr>
          <w:rFonts w:ascii="Times New Roman" w:hAnsi="Times New Roman" w:cs="Times New Roman"/>
          <w:sz w:val="26"/>
          <w:szCs w:val="26"/>
          <w:lang w:val="en-GB"/>
        </w:rPr>
        <w:t xml:space="preserve">)) slightly decreased the yield of the reaction. One hypothesis to explain this result lays in the fact that the methoxyl </w:t>
      </w:r>
      <w:r>
        <w:rPr>
          <w:rFonts w:ascii="Times New Roman" w:hAnsi="Times New Roman" w:cs="Times New Roman"/>
          <w:sz w:val="26"/>
          <w:szCs w:val="26"/>
          <w:lang w:val="en-GB"/>
        </w:rPr>
        <w:t>group (</w:t>
      </w:r>
      <w:r w:rsidRPr="002B6548">
        <w:rPr>
          <w:rFonts w:ascii="Times New Roman" w:hAnsi="Times New Roman" w:cs="Times New Roman"/>
          <w:sz w:val="26"/>
          <w:szCs w:val="26"/>
          <w:lang w:val="en-GB"/>
        </w:rPr>
        <w:t>a moderately bulky group</w:t>
      </w:r>
      <w:r>
        <w:rPr>
          <w:rFonts w:ascii="Times New Roman" w:hAnsi="Times New Roman" w:cs="Times New Roman"/>
          <w:sz w:val="26"/>
          <w:szCs w:val="26"/>
          <w:lang w:val="en-GB"/>
        </w:rPr>
        <w:t xml:space="preserve">) </w:t>
      </w:r>
      <w:r w:rsidRPr="002B6548">
        <w:rPr>
          <w:rFonts w:ascii="Times New Roman" w:hAnsi="Times New Roman" w:cs="Times New Roman"/>
          <w:sz w:val="26"/>
          <w:szCs w:val="26"/>
          <w:lang w:val="en-GB"/>
        </w:rPr>
        <w:t>could sterically hinder the access of the palladium species to the substrate</w:t>
      </w:r>
      <w:r>
        <w:rPr>
          <w:rFonts w:ascii="Times New Roman" w:hAnsi="Times New Roman" w:cs="Times New Roman"/>
          <w:sz w:val="26"/>
          <w:szCs w:val="26"/>
          <w:lang w:val="en-GB"/>
        </w:rPr>
        <w:t xml:space="preserve"> in the oxidative addition step</w:t>
      </w:r>
      <w:r w:rsidRPr="002B6548">
        <w:rPr>
          <w:rFonts w:ascii="Times New Roman" w:hAnsi="Times New Roman" w:cs="Times New Roman"/>
          <w:sz w:val="26"/>
          <w:szCs w:val="26"/>
          <w:lang w:val="en-GB"/>
        </w:rPr>
        <w:t xml:space="preserve"> (the most important step in the cycle). Consequently, this would slow down the formation of the organopalladium intermediate species required to start the catalytic cycle, </w:t>
      </w:r>
      <w:r>
        <w:rPr>
          <w:rFonts w:ascii="Times New Roman" w:hAnsi="Times New Roman" w:cs="Times New Roman"/>
          <w:sz w:val="26"/>
          <w:szCs w:val="26"/>
          <w:lang w:val="en-GB"/>
        </w:rPr>
        <w:t>thus</w:t>
      </w:r>
      <w:r w:rsidRPr="002B6548">
        <w:rPr>
          <w:rFonts w:ascii="Times New Roman" w:hAnsi="Times New Roman" w:cs="Times New Roman"/>
          <w:sz w:val="26"/>
          <w:szCs w:val="26"/>
          <w:lang w:val="en-GB"/>
        </w:rPr>
        <w:t xml:space="preserve"> lowering the yield </w:t>
      </w:r>
      <w:r>
        <w:rPr>
          <w:rFonts w:ascii="Times New Roman" w:hAnsi="Times New Roman" w:cs="Times New Roman"/>
          <w:sz w:val="26"/>
          <w:szCs w:val="26"/>
          <w:lang w:val="en-GB"/>
        </w:rPr>
        <w:t xml:space="preserve">of the </w:t>
      </w:r>
      <w:r w:rsidRPr="002B6548">
        <w:rPr>
          <w:rFonts w:ascii="Times New Roman" w:hAnsi="Times New Roman" w:cs="Times New Roman"/>
          <w:sz w:val="26"/>
          <w:szCs w:val="26"/>
          <w:lang w:val="en-GB"/>
        </w:rPr>
        <w:t xml:space="preserve">reaction. Finally, </w:t>
      </w:r>
      <w:r w:rsidRPr="002B6548">
        <w:rPr>
          <w:rFonts w:ascii="Times New Roman" w:hAnsi="Times New Roman" w:cs="Times New Roman"/>
          <w:sz w:val="26"/>
          <w:szCs w:val="26"/>
          <w:lang w:val="en-GB"/>
        </w:rPr>
        <w:lastRenderedPageBreak/>
        <w:t xml:space="preserve">when a 6,7-difluoro substituted aldehyde was </w:t>
      </w:r>
      <w:r>
        <w:rPr>
          <w:rFonts w:ascii="Times New Roman" w:hAnsi="Times New Roman" w:cs="Times New Roman"/>
          <w:sz w:val="26"/>
          <w:szCs w:val="26"/>
          <w:lang w:val="en-GB"/>
        </w:rPr>
        <w:t>employed,</w:t>
      </w:r>
      <w:r w:rsidRPr="002B6548">
        <w:rPr>
          <w:rFonts w:ascii="Times New Roman" w:hAnsi="Times New Roman" w:cs="Times New Roman"/>
          <w:sz w:val="26"/>
          <w:szCs w:val="26"/>
          <w:lang w:val="en-GB"/>
        </w:rPr>
        <w:t xml:space="preserve"> the yield of </w:t>
      </w:r>
      <w:r>
        <w:rPr>
          <w:rFonts w:ascii="Times New Roman" w:hAnsi="Times New Roman" w:cs="Times New Roman"/>
          <w:sz w:val="26"/>
          <w:szCs w:val="26"/>
          <w:lang w:val="en-GB"/>
        </w:rPr>
        <w:t>the reaction increased slightly</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Figure</w:t>
      </w:r>
      <w:r w:rsidR="00707718">
        <w:rPr>
          <w:rFonts w:ascii="Times New Roman" w:hAnsi="Times New Roman" w:cs="Times New Roman"/>
          <w:sz w:val="26"/>
          <w:szCs w:val="26"/>
          <w:lang w:val="en-GB"/>
        </w:rPr>
        <w:t xml:space="preserve"> 3.24</w:t>
      </w:r>
      <w:r w:rsidRPr="002B6548">
        <w:rPr>
          <w:rFonts w:ascii="Times New Roman" w:hAnsi="Times New Roman" w:cs="Times New Roman"/>
          <w:sz w:val="26"/>
          <w:szCs w:val="26"/>
          <w:lang w:val="en-GB"/>
        </w:rPr>
        <w:t>, compound</w:t>
      </w:r>
      <w:r w:rsidRPr="002B6548">
        <w:rPr>
          <w:rFonts w:ascii="Times New Roman" w:hAnsi="Times New Roman" w:cs="Times New Roman"/>
          <w:b/>
          <w:sz w:val="26"/>
          <w:szCs w:val="26"/>
          <w:lang w:val="en-GB"/>
        </w:rPr>
        <w:t xml:space="preserve"> </w:t>
      </w:r>
      <w:r w:rsidRPr="00BD4CA3">
        <w:rPr>
          <w:rFonts w:ascii="Times New Roman" w:hAnsi="Times New Roman" w:cs="Times New Roman"/>
          <w:sz w:val="26"/>
          <w:szCs w:val="26"/>
          <w:lang w:val="en-GB"/>
        </w:rPr>
        <w:t>(</w:t>
      </w:r>
      <w:r w:rsidRPr="002B6548">
        <w:rPr>
          <w:rFonts w:ascii="Times New Roman" w:hAnsi="Times New Roman" w:cs="Times New Roman"/>
          <w:b/>
          <w:sz w:val="26"/>
          <w:szCs w:val="26"/>
          <w:lang w:val="en-GB"/>
        </w:rPr>
        <w:t>13e</w:t>
      </w:r>
      <w:r w:rsidRPr="002B6548">
        <w:rPr>
          <w:rFonts w:ascii="Times New Roman" w:hAnsi="Times New Roman" w:cs="Times New Roman"/>
          <w:sz w:val="26"/>
          <w:szCs w:val="26"/>
          <w:lang w:val="en-GB"/>
        </w:rPr>
        <w:t>)).</w:t>
      </w:r>
      <w:r w:rsidRPr="002B6548">
        <w:rPr>
          <w:rFonts w:ascii="Times New Roman" w:hAnsi="Times New Roman" w:cs="Times New Roman"/>
          <w:b/>
          <w:sz w:val="26"/>
          <w:szCs w:val="26"/>
          <w:lang w:val="en-GB"/>
        </w:rPr>
        <w:t xml:space="preserve"> </w:t>
      </w:r>
      <w:r w:rsidRPr="002B6548">
        <w:rPr>
          <w:rFonts w:ascii="Times New Roman" w:hAnsi="Times New Roman" w:cs="Times New Roman"/>
          <w:sz w:val="26"/>
          <w:szCs w:val="26"/>
          <w:lang w:val="en-GB"/>
        </w:rPr>
        <w:t xml:space="preserve">This </w:t>
      </w:r>
      <w:r>
        <w:rPr>
          <w:rFonts w:ascii="Times New Roman" w:hAnsi="Times New Roman" w:cs="Times New Roman"/>
          <w:sz w:val="26"/>
          <w:szCs w:val="26"/>
          <w:lang w:val="en-GB"/>
        </w:rPr>
        <w:t>information</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seems to imply</w:t>
      </w:r>
      <w:r w:rsidRPr="002B6548">
        <w:rPr>
          <w:rFonts w:ascii="Times New Roman" w:hAnsi="Times New Roman" w:cs="Times New Roman"/>
          <w:sz w:val="26"/>
          <w:szCs w:val="26"/>
          <w:lang w:val="en-GB"/>
        </w:rPr>
        <w:t xml:space="preserve"> that both EWGs and fused-aromatic ring extensions possibly pull electron density from the carbonylic carbon, thus easing the complexation of the latter with the palladium species and accelerating the reaction.</w:t>
      </w:r>
    </w:p>
    <w:p w:rsidR="00DC56B1" w:rsidRPr="003C1BCB" w:rsidRDefault="00DC56B1" w:rsidP="00DC56B1">
      <w:pPr>
        <w:spacing w:line="360" w:lineRule="auto"/>
        <w:contextualSpacing/>
        <w:jc w:val="both"/>
        <w:rPr>
          <w:rFonts w:ascii="Times New Roman" w:hAnsi="Times New Roman" w:cs="Times New Roman"/>
          <w:sz w:val="26"/>
          <w:szCs w:val="26"/>
          <w:lang w:val="en-GB"/>
        </w:rPr>
      </w:pPr>
      <w:r w:rsidRPr="002B6548">
        <w:rPr>
          <w:rFonts w:ascii="Times New Roman" w:hAnsi="Times New Roman" w:cs="Times New Roman"/>
          <w:sz w:val="26"/>
          <w:szCs w:val="26"/>
          <w:lang w:val="en-GB"/>
        </w:rPr>
        <w:tab/>
        <w:t xml:space="preserve">In parallel with this work, we also studied the best conditions to synthesize the </w:t>
      </w:r>
      <w:r w:rsidR="005A48DA" w:rsidRPr="002B6548">
        <w:rPr>
          <w:rFonts w:ascii="Times New Roman" w:hAnsi="Times New Roman" w:cs="Times New Roman"/>
          <w:sz w:val="26"/>
          <w:szCs w:val="26"/>
          <w:lang w:val="en-GB"/>
        </w:rPr>
        <w:t>corresponding</w:t>
      </w:r>
      <w:r w:rsidRPr="002B6548">
        <w:rPr>
          <w:rFonts w:ascii="Times New Roman" w:hAnsi="Times New Roman" w:cs="Times New Roman"/>
          <w:sz w:val="26"/>
          <w:szCs w:val="26"/>
          <w:lang w:val="en-GB"/>
        </w:rPr>
        <w:t xml:space="preserve"> </w:t>
      </w:r>
      <w:r>
        <w:rPr>
          <w:rFonts w:ascii="Times New Roman" w:hAnsi="Times New Roman" w:cs="Times New Roman"/>
          <w:sz w:val="26"/>
          <w:szCs w:val="26"/>
          <w:lang w:val="en-GB"/>
        </w:rPr>
        <w:t>cycloalkanol derivatives. For this</w:t>
      </w:r>
      <w:r w:rsidRPr="002B6548">
        <w:rPr>
          <w:rFonts w:ascii="Times New Roman" w:hAnsi="Times New Roman" w:cs="Times New Roman"/>
          <w:sz w:val="26"/>
          <w:szCs w:val="26"/>
          <w:lang w:val="en-GB"/>
        </w:rPr>
        <w:t>, we went back and examined our first results</w:t>
      </w:r>
      <w:r>
        <w:rPr>
          <w:rFonts w:ascii="Times New Roman" w:hAnsi="Times New Roman" w:cs="Times New Roman"/>
          <w:sz w:val="26"/>
          <w:szCs w:val="26"/>
          <w:lang w:val="en-GB"/>
        </w:rPr>
        <w:t xml:space="preserve">. We knew that by using </w:t>
      </w:r>
      <w:r w:rsidRPr="002B6548">
        <w:rPr>
          <w:rFonts w:ascii="Times New Roman" w:hAnsi="Times New Roman" w:cs="Times New Roman"/>
          <w:sz w:val="26"/>
          <w:szCs w:val="26"/>
          <w:lang w:val="en-GB"/>
        </w:rPr>
        <w:t xml:space="preserve">conditions described in </w:t>
      </w:r>
      <w:r>
        <w:rPr>
          <w:rFonts w:ascii="Times New Roman" w:hAnsi="Times New Roman" w:cs="Times New Roman"/>
          <w:b/>
          <w:sz w:val="26"/>
          <w:szCs w:val="26"/>
          <w:lang w:val="en-GB"/>
        </w:rPr>
        <w:t>Scheme</w:t>
      </w:r>
      <w:r w:rsidRPr="002B6548">
        <w:rPr>
          <w:rFonts w:ascii="Times New Roman" w:hAnsi="Times New Roman" w:cs="Times New Roman"/>
          <w:b/>
          <w:sz w:val="26"/>
          <w:szCs w:val="26"/>
          <w:lang w:val="en-GB"/>
        </w:rPr>
        <w:t xml:space="preserve"> </w:t>
      </w:r>
      <w:r>
        <w:rPr>
          <w:rFonts w:ascii="Times New Roman" w:hAnsi="Times New Roman" w:cs="Times New Roman"/>
          <w:b/>
          <w:sz w:val="26"/>
          <w:szCs w:val="26"/>
          <w:lang w:val="en-GB"/>
        </w:rPr>
        <w:t>3.35</w:t>
      </w:r>
      <w:r w:rsidRPr="00FE20EC">
        <w:rPr>
          <w:rFonts w:ascii="Times New Roman" w:hAnsi="Times New Roman" w:cs="Times New Roman"/>
          <w:sz w:val="26"/>
          <w:szCs w:val="26"/>
          <w:lang w:val="en-GB"/>
        </w:rPr>
        <w:t>,</w:t>
      </w:r>
      <w:r w:rsidRPr="002B6548">
        <w:rPr>
          <w:rFonts w:ascii="Times New Roman" w:hAnsi="Times New Roman" w:cs="Times New Roman"/>
          <w:sz w:val="26"/>
          <w:szCs w:val="26"/>
          <w:lang w:val="en-GB"/>
        </w:rPr>
        <w:t xml:space="preserve"> we could obtain almost equal amounts of cycloalkanol and cycl</w:t>
      </w:r>
      <w:r w:rsidR="005A48DA">
        <w:rPr>
          <w:rFonts w:ascii="Times New Roman" w:hAnsi="Times New Roman" w:cs="Times New Roman"/>
          <w:sz w:val="26"/>
          <w:szCs w:val="26"/>
          <w:lang w:val="en-GB"/>
        </w:rPr>
        <w:t xml:space="preserve">ic </w:t>
      </w:r>
      <w:r w:rsidRPr="002B6548">
        <w:rPr>
          <w:rFonts w:ascii="Times New Roman" w:hAnsi="Times New Roman" w:cs="Times New Roman"/>
          <w:sz w:val="26"/>
          <w:szCs w:val="26"/>
          <w:lang w:val="en-GB"/>
        </w:rPr>
        <w:t xml:space="preserve">ketone </w:t>
      </w:r>
      <w:r>
        <w:rPr>
          <w:rFonts w:ascii="Times New Roman" w:hAnsi="Times New Roman" w:cs="Times New Roman"/>
          <w:sz w:val="26"/>
          <w:szCs w:val="26"/>
          <w:lang w:val="en-GB"/>
        </w:rPr>
        <w:t>derivatives</w:t>
      </w:r>
      <w:r w:rsidRPr="002B6548">
        <w:rPr>
          <w:rFonts w:ascii="Times New Roman" w:hAnsi="Times New Roman" w:cs="Times New Roman"/>
          <w:sz w:val="26"/>
          <w:szCs w:val="26"/>
          <w:lang w:val="en-GB"/>
        </w:rPr>
        <w:t xml:space="preserve">. Comparing these conditions to the ones described in </w:t>
      </w:r>
      <w:r>
        <w:rPr>
          <w:rFonts w:ascii="Times New Roman" w:hAnsi="Times New Roman" w:cs="Times New Roman"/>
          <w:b/>
          <w:sz w:val="26"/>
          <w:szCs w:val="26"/>
          <w:lang w:val="en-GB"/>
        </w:rPr>
        <w:t>Scheme</w:t>
      </w:r>
      <w:r w:rsidRPr="002B6548">
        <w:rPr>
          <w:rFonts w:ascii="Times New Roman" w:hAnsi="Times New Roman" w:cs="Times New Roman"/>
          <w:b/>
          <w:sz w:val="26"/>
          <w:szCs w:val="26"/>
          <w:lang w:val="en-GB"/>
        </w:rPr>
        <w:t xml:space="preserve"> </w:t>
      </w:r>
      <w:r>
        <w:rPr>
          <w:rFonts w:ascii="Times New Roman" w:hAnsi="Times New Roman" w:cs="Times New Roman"/>
          <w:b/>
          <w:sz w:val="26"/>
          <w:szCs w:val="26"/>
          <w:lang w:val="en-GB"/>
        </w:rPr>
        <w:t>3.37</w:t>
      </w:r>
      <w:r>
        <w:rPr>
          <w:rFonts w:ascii="Times New Roman" w:hAnsi="Times New Roman" w:cs="Times New Roman"/>
          <w:sz w:val="26"/>
          <w:szCs w:val="26"/>
          <w:lang w:val="en-GB"/>
        </w:rPr>
        <w:t>,</w:t>
      </w:r>
      <w:r w:rsidRPr="002B6548">
        <w:rPr>
          <w:rFonts w:ascii="Times New Roman" w:hAnsi="Times New Roman" w:cs="Times New Roman"/>
          <w:sz w:val="26"/>
          <w:szCs w:val="26"/>
          <w:lang w:val="en-GB"/>
        </w:rPr>
        <w:t xml:space="preserve"> we </w:t>
      </w:r>
      <w:r>
        <w:rPr>
          <w:rFonts w:ascii="Times New Roman" w:hAnsi="Times New Roman" w:cs="Times New Roman"/>
          <w:sz w:val="26"/>
          <w:szCs w:val="26"/>
          <w:lang w:val="en-GB"/>
        </w:rPr>
        <w:t>came to realize</w:t>
      </w:r>
      <w:r w:rsidRPr="002B6548">
        <w:rPr>
          <w:rFonts w:ascii="Times New Roman" w:hAnsi="Times New Roman" w:cs="Times New Roman"/>
          <w:sz w:val="26"/>
          <w:szCs w:val="26"/>
          <w:lang w:val="en-GB"/>
        </w:rPr>
        <w:t xml:space="preserve"> that the key strategy for the switch from the syn</w:t>
      </w:r>
      <w:r w:rsidR="005A48DA">
        <w:rPr>
          <w:rFonts w:ascii="Times New Roman" w:hAnsi="Times New Roman" w:cs="Times New Roman"/>
          <w:sz w:val="26"/>
          <w:szCs w:val="26"/>
          <w:lang w:val="en-GB"/>
        </w:rPr>
        <w:t xml:space="preserve">thesis of cycloalkanols to cyclic </w:t>
      </w:r>
      <w:r w:rsidRPr="002B6548">
        <w:rPr>
          <w:rFonts w:ascii="Times New Roman" w:hAnsi="Times New Roman" w:cs="Times New Roman"/>
          <w:sz w:val="26"/>
          <w:szCs w:val="26"/>
          <w:lang w:val="en-GB"/>
        </w:rPr>
        <w:t>ketones was the replacement of TBAAc with K</w:t>
      </w:r>
      <w:r w:rsidRPr="002B6548">
        <w:rPr>
          <w:rFonts w:ascii="Times New Roman" w:hAnsi="Times New Roman" w:cs="Times New Roman"/>
          <w:sz w:val="26"/>
          <w:szCs w:val="26"/>
          <w:vertAlign w:val="subscript"/>
          <w:lang w:val="en-GB"/>
        </w:rPr>
        <w:t>2</w:t>
      </w:r>
      <w:r w:rsidRPr="002B6548">
        <w:rPr>
          <w:rFonts w:ascii="Times New Roman" w:hAnsi="Times New Roman" w:cs="Times New Roman"/>
          <w:sz w:val="26"/>
          <w:szCs w:val="26"/>
          <w:lang w:val="en-GB"/>
        </w:rPr>
        <w:t>CO</w:t>
      </w:r>
      <w:r w:rsidRPr="002B6548">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(since this base gave the best results for the synthesis of the alcohol derivative, Table 3.1 </w:t>
      </w:r>
      <w:r w:rsidRPr="00FE20EC">
        <w:rPr>
          <w:rFonts w:ascii="Times New Roman" w:hAnsi="Times New Roman" w:cs="Times New Roman"/>
          <w:b/>
          <w:sz w:val="26"/>
          <w:szCs w:val="26"/>
          <w:lang w:val="en-GB"/>
        </w:rPr>
        <w:t>entry 3</w:t>
      </w:r>
      <w:r>
        <w:rPr>
          <w:rFonts w:ascii="Times New Roman" w:hAnsi="Times New Roman" w:cs="Times New Roman"/>
          <w:sz w:val="26"/>
          <w:szCs w:val="26"/>
          <w:lang w:val="en-GB"/>
        </w:rPr>
        <w:t>)</w:t>
      </w:r>
      <w:r w:rsidRPr="002B6548">
        <w:rPr>
          <w:rFonts w:ascii="Times New Roman" w:hAnsi="Times New Roman" w:cs="Times New Roman"/>
          <w:sz w:val="26"/>
          <w:szCs w:val="26"/>
          <w:lang w:val="en-GB"/>
        </w:rPr>
        <w:t>. It was also apparent from our previous studies</w:t>
      </w:r>
      <w:r>
        <w:rPr>
          <w:rFonts w:ascii="Times New Roman" w:hAnsi="Times New Roman" w:cs="Times New Roman"/>
          <w:sz w:val="26"/>
          <w:szCs w:val="26"/>
          <w:lang w:val="en-GB"/>
        </w:rPr>
        <w:t xml:space="preserve"> (Table 3.3 </w:t>
      </w:r>
      <w:r w:rsidRPr="00FE20EC">
        <w:rPr>
          <w:rFonts w:ascii="Times New Roman" w:hAnsi="Times New Roman" w:cs="Times New Roman"/>
          <w:b/>
          <w:sz w:val="26"/>
          <w:szCs w:val="26"/>
          <w:lang w:val="en-GB"/>
        </w:rPr>
        <w:t xml:space="preserve">entry </w:t>
      </w:r>
      <w:r>
        <w:rPr>
          <w:rFonts w:ascii="Times New Roman" w:hAnsi="Times New Roman" w:cs="Times New Roman"/>
          <w:b/>
          <w:sz w:val="26"/>
          <w:szCs w:val="26"/>
          <w:lang w:val="en-GB"/>
        </w:rPr>
        <w:t>1</w:t>
      </w:r>
      <w:r w:rsidRPr="00FE20EC">
        <w:rPr>
          <w:rFonts w:ascii="Times New Roman" w:hAnsi="Times New Roman" w:cs="Times New Roman"/>
          <w:b/>
          <w:sz w:val="26"/>
          <w:szCs w:val="26"/>
          <w:lang w:val="en-GB"/>
        </w:rPr>
        <w:t>3</w:t>
      </w:r>
      <w:r>
        <w:rPr>
          <w:rFonts w:ascii="Times New Roman" w:hAnsi="Times New Roman" w:cs="Times New Roman"/>
          <w:sz w:val="26"/>
          <w:szCs w:val="26"/>
          <w:lang w:val="en-GB"/>
        </w:rPr>
        <w:t>; this ligand provided the best results for the synthesis of the alcohol derivative)</w:t>
      </w:r>
      <w:r w:rsidRPr="002B6548">
        <w:rPr>
          <w:rFonts w:ascii="Times New Roman" w:hAnsi="Times New Roman" w:cs="Times New Roman"/>
          <w:sz w:val="26"/>
          <w:szCs w:val="26"/>
          <w:lang w:val="en-GB"/>
        </w:rPr>
        <w:t xml:space="preserve"> that the presence of DPE-Phos, selectively </w:t>
      </w:r>
      <w:r>
        <w:rPr>
          <w:rFonts w:ascii="Times New Roman" w:hAnsi="Times New Roman" w:cs="Times New Roman"/>
          <w:sz w:val="26"/>
          <w:szCs w:val="26"/>
          <w:lang w:val="en-GB"/>
        </w:rPr>
        <w:t>provided</w:t>
      </w:r>
      <w:r w:rsidRPr="002B6548">
        <w:rPr>
          <w:rFonts w:ascii="Times New Roman" w:hAnsi="Times New Roman" w:cs="Times New Roman"/>
          <w:sz w:val="26"/>
          <w:szCs w:val="26"/>
          <w:lang w:val="en-GB"/>
        </w:rPr>
        <w:t xml:space="preserve"> the cycloalkanol product</w:t>
      </w:r>
      <w:r>
        <w:rPr>
          <w:rFonts w:ascii="Times New Roman" w:hAnsi="Times New Roman" w:cs="Times New Roman"/>
          <w:sz w:val="26"/>
          <w:szCs w:val="26"/>
          <w:lang w:val="en-GB"/>
        </w:rPr>
        <w:t>. By</w:t>
      </w:r>
      <w:r w:rsidRPr="002B6548">
        <w:rPr>
          <w:rFonts w:ascii="Times New Roman" w:hAnsi="Times New Roman" w:cs="Times New Roman"/>
          <w:sz w:val="26"/>
          <w:szCs w:val="26"/>
          <w:lang w:val="en-GB"/>
        </w:rPr>
        <w:t xml:space="preserve"> using the conditions shown in </w:t>
      </w:r>
      <w:r>
        <w:rPr>
          <w:rFonts w:ascii="Times New Roman" w:hAnsi="Times New Roman" w:cs="Times New Roman"/>
          <w:b/>
          <w:sz w:val="26"/>
          <w:szCs w:val="26"/>
          <w:lang w:val="en-GB"/>
        </w:rPr>
        <w:t>Scheme</w:t>
      </w:r>
      <w:r w:rsidRPr="002B6548">
        <w:rPr>
          <w:rFonts w:ascii="Times New Roman" w:hAnsi="Times New Roman" w:cs="Times New Roman"/>
          <w:b/>
          <w:sz w:val="26"/>
          <w:szCs w:val="26"/>
          <w:lang w:val="en-GB"/>
        </w:rPr>
        <w:t xml:space="preserve"> </w:t>
      </w:r>
      <w:r>
        <w:rPr>
          <w:rFonts w:ascii="Times New Roman" w:hAnsi="Times New Roman" w:cs="Times New Roman"/>
          <w:b/>
          <w:sz w:val="26"/>
          <w:szCs w:val="26"/>
          <w:lang w:val="en-GB"/>
        </w:rPr>
        <w:t>3.38</w:t>
      </w:r>
      <w:r w:rsidRPr="006D1EF8">
        <w:rPr>
          <w:rFonts w:ascii="Times New Roman" w:hAnsi="Times New Roman" w:cs="Times New Roman"/>
          <w:sz w:val="26"/>
          <w:szCs w:val="26"/>
          <w:lang w:val="en-GB"/>
        </w:rPr>
        <w:t>,</w:t>
      </w:r>
      <w:r w:rsidRPr="002B6548">
        <w:rPr>
          <w:rFonts w:ascii="Times New Roman" w:hAnsi="Times New Roman" w:cs="Times New Roman"/>
          <w:sz w:val="26"/>
          <w:szCs w:val="26"/>
          <w:lang w:val="en-GB"/>
        </w:rPr>
        <w:t xml:space="preserve"> we observed selective formation of compound (</w:t>
      </w:r>
      <w:r w:rsidRPr="002B6548">
        <w:rPr>
          <w:rFonts w:ascii="Times New Roman" w:hAnsi="Times New Roman" w:cs="Times New Roman"/>
          <w:b/>
          <w:sz w:val="26"/>
          <w:szCs w:val="26"/>
          <w:lang w:val="en-GB"/>
        </w:rPr>
        <w:t>14a</w:t>
      </w:r>
      <w:r w:rsidRPr="002B6548">
        <w:rPr>
          <w:rFonts w:ascii="Times New Roman" w:hAnsi="Times New Roman" w:cs="Times New Roman"/>
          <w:sz w:val="26"/>
          <w:szCs w:val="26"/>
          <w:lang w:val="en-GB"/>
        </w:rPr>
        <w:t>).</w:t>
      </w:r>
      <w:r w:rsidRPr="008F7008">
        <w:rPr>
          <w:rFonts w:ascii="Times New Roman" w:hAnsi="Times New Roman" w:cs="Times New Roman"/>
          <w:lang w:val="en-GB"/>
        </w:rPr>
        <w:t xml:space="preserve">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3472" behindDoc="0" locked="0" layoutInCell="1" allowOverlap="1" wp14:anchorId="6FA46058" wp14:editId="10110888">
                <wp:simplePos x="0" y="0"/>
                <wp:positionH relativeFrom="margin">
                  <wp:align>center</wp:align>
                </wp:positionH>
                <wp:positionV relativeFrom="paragraph">
                  <wp:posOffset>34290</wp:posOffset>
                </wp:positionV>
                <wp:extent cx="4869180" cy="1650671"/>
                <wp:effectExtent l="0" t="0" r="0" b="0"/>
                <wp:wrapNone/>
                <wp:docPr id="193" name="Grupo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1650671"/>
                          <a:chOff x="0" y="0"/>
                          <a:chExt cx="4869180" cy="1650973"/>
                        </a:xfrm>
                      </wpg:grpSpPr>
                      <wps:wsp>
                        <wps:cNvPr id="195" name="Caixa de Texto 2"/>
                        <wps:cNvSpPr txBox="1">
                          <a:spLocks noChangeArrowheads="1"/>
                        </wps:cNvSpPr>
                        <wps:spPr bwMode="auto">
                          <a:xfrm>
                            <a:off x="0" y="1258214"/>
                            <a:ext cx="4869180" cy="392759"/>
                          </a:xfrm>
                          <a:prstGeom prst="rect">
                            <a:avLst/>
                          </a:prstGeom>
                          <a:noFill/>
                          <a:ln w="9525">
                            <a:noFill/>
                            <a:miter lim="800000"/>
                            <a:headEnd/>
                            <a:tailEnd/>
                          </a:ln>
                        </wps:spPr>
                        <wps:txbx>
                          <w:txbxContent>
                            <w:p w:rsidR="00A877DB" w:rsidRPr="00B5137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3.38</w:t>
                              </w:r>
                              <w:r w:rsidRPr="00B51370">
                                <w:rPr>
                                  <w:rFonts w:ascii="Times New Roman" w:hAnsi="Times New Roman" w:cs="Times New Roman"/>
                                  <w:sz w:val="24"/>
                                  <w:szCs w:val="20"/>
                                  <w:u w:val="single"/>
                                  <w:lang w:val="en-US"/>
                                </w:rPr>
                                <w:t>:</w:t>
                              </w:r>
                              <w:r w:rsidRPr="00B51370">
                                <w:rPr>
                                  <w:rFonts w:ascii="Times New Roman" w:hAnsi="Times New Roman" w:cs="Times New Roman"/>
                                  <w:sz w:val="24"/>
                                  <w:szCs w:val="20"/>
                                  <w:lang w:val="en-US"/>
                                </w:rPr>
                                <w:t xml:space="preserve"> Conditions used for the synthesis of the cycloalkanol </w:t>
                              </w:r>
                              <w:r>
                                <w:rPr>
                                  <w:rFonts w:ascii="Times New Roman" w:hAnsi="Times New Roman" w:cs="Times New Roman"/>
                                  <w:sz w:val="24"/>
                                  <w:szCs w:val="20"/>
                                  <w:lang w:val="en-US"/>
                                </w:rPr>
                                <w:t>(</w:t>
                              </w:r>
                              <w:r w:rsidRPr="00B51370">
                                <w:rPr>
                                  <w:rFonts w:ascii="Times New Roman" w:hAnsi="Times New Roman" w:cs="Times New Roman"/>
                                  <w:b/>
                                  <w:sz w:val="24"/>
                                  <w:szCs w:val="20"/>
                                  <w:lang w:val="en-US"/>
                                </w:rPr>
                                <w:t>14a</w:t>
                              </w:r>
                              <w:r>
                                <w:rPr>
                                  <w:rFonts w:ascii="Times New Roman" w:hAnsi="Times New Roman" w:cs="Times New Roman"/>
                                  <w:sz w:val="24"/>
                                  <w:szCs w:val="20"/>
                                  <w:lang w:val="en-US"/>
                                </w:rPr>
                                <w:t>)</w:t>
                              </w:r>
                              <w:r w:rsidRPr="00B51370">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200" name="Imagem 200"/>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329184" y="0"/>
                            <a:ext cx="4207510" cy="10026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FA46058" id="Grupo 193" o:spid="_x0000_s1395" style="position:absolute;left:0;text-align:left;margin-left:0;margin-top:2.7pt;width:383.4pt;height:129.95pt;z-index:251753472;mso-position-horizontal:center;mso-position-horizontal-relative:margin" coordsize="48691,16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">
                <v:shape id="_x0000_s1396" type="#_x0000_t202" style="position:absolute;top:12582;width:48691;height:3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A877DB" w:rsidRPr="00B5137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3.38</w:t>
                        </w:r>
                        <w:r w:rsidRPr="00B51370">
                          <w:rPr>
                            <w:rFonts w:ascii="Times New Roman" w:hAnsi="Times New Roman" w:cs="Times New Roman"/>
                            <w:sz w:val="24"/>
                            <w:szCs w:val="20"/>
                            <w:u w:val="single"/>
                            <w:lang w:val="en-US"/>
                          </w:rPr>
                          <w:t>:</w:t>
                        </w:r>
                        <w:r w:rsidRPr="00B51370">
                          <w:rPr>
                            <w:rFonts w:ascii="Times New Roman" w:hAnsi="Times New Roman" w:cs="Times New Roman"/>
                            <w:sz w:val="24"/>
                            <w:szCs w:val="20"/>
                            <w:lang w:val="en-US"/>
                          </w:rPr>
                          <w:t xml:space="preserve"> Conditions used for the synthesis of the cycloalkanol </w:t>
                        </w:r>
                        <w:r>
                          <w:rPr>
                            <w:rFonts w:ascii="Times New Roman" w:hAnsi="Times New Roman" w:cs="Times New Roman"/>
                            <w:sz w:val="24"/>
                            <w:szCs w:val="20"/>
                            <w:lang w:val="en-US"/>
                          </w:rPr>
                          <w:t>(</w:t>
                        </w:r>
                        <w:r w:rsidRPr="00B51370">
                          <w:rPr>
                            <w:rFonts w:ascii="Times New Roman" w:hAnsi="Times New Roman" w:cs="Times New Roman"/>
                            <w:b/>
                            <w:sz w:val="24"/>
                            <w:szCs w:val="20"/>
                            <w:lang w:val="en-US"/>
                          </w:rPr>
                          <w:t>14a</w:t>
                        </w:r>
                        <w:r>
                          <w:rPr>
                            <w:rFonts w:ascii="Times New Roman" w:hAnsi="Times New Roman" w:cs="Times New Roman"/>
                            <w:sz w:val="24"/>
                            <w:szCs w:val="20"/>
                            <w:lang w:val="en-US"/>
                          </w:rPr>
                          <w:t>)</w:t>
                        </w:r>
                        <w:r w:rsidRPr="00B51370">
                          <w:rPr>
                            <w:rFonts w:ascii="Times New Roman" w:hAnsi="Times New Roman" w:cs="Times New Roman"/>
                            <w:sz w:val="24"/>
                            <w:szCs w:val="20"/>
                            <w:lang w:val="en-US"/>
                          </w:rPr>
                          <w:t>.</w:t>
                        </w:r>
                      </w:p>
                    </w:txbxContent>
                  </v:textbox>
                </v:shape>
                <v:shape id="Imagem 200" o:spid="_x0000_s1397" type="#_x0000_t75" style="position:absolute;left:3291;width:42075;height:10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IGurDAAAA3AAAAA8AAABkcnMvZG93bnJldi54bWxEj0+LwjAUxO8LfofwBG9rqgfRahT/oCi4&#10;h1VBj4/m2Rabl9JEW/30ZkHY4zAzv2Ems8YU4kGVyy0r6HUjEMSJ1TmnCk7H9fcQhPPIGgvLpOBJ&#10;DmbT1tcEY21r/qXHwaciQNjFqCDzvoyldElGBl3XlsTBu9rKoA+ySqWusA5wU8h+FA2kwZzDQoYl&#10;LTNKboe7UfDDiVttNsWi1ufXNSK3v+xGQ6U67WY+BuGp8f/hT3urFQQi/J0JR0BO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ga6sMAAADcAAAADwAAAAAAAAAAAAAAAACf&#10;AgAAZHJzL2Rvd25yZXYueG1sUEsFBgAAAAAEAAQA9wAAAI8DAAAAAA==&#10;">
                  <v:imagedata r:id="rId285" o:title=""/>
                  <v:path arrowok="t"/>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B51370">
        <w:rPr>
          <w:rFonts w:ascii="Times New Roman" w:hAnsi="Times New Roman" w:cs="Times New Roman"/>
          <w:sz w:val="26"/>
          <w:szCs w:val="26"/>
          <w:lang w:val="en-GB"/>
        </w:rPr>
        <w:t xml:space="preserve">Once </w:t>
      </w:r>
      <w:r>
        <w:rPr>
          <w:rFonts w:ascii="Times New Roman" w:hAnsi="Times New Roman" w:cs="Times New Roman"/>
          <w:sz w:val="26"/>
          <w:szCs w:val="26"/>
          <w:lang w:val="en-GB"/>
        </w:rPr>
        <w:t>again and</w:t>
      </w:r>
      <w:r w:rsidRPr="00B51370">
        <w:rPr>
          <w:rFonts w:ascii="Times New Roman" w:hAnsi="Times New Roman" w:cs="Times New Roman"/>
          <w:sz w:val="26"/>
          <w:szCs w:val="26"/>
          <w:lang w:val="en-GB"/>
        </w:rPr>
        <w:t xml:space="preserve"> having discovered the best conditions to synthesize the 3,3-dimethylchroman-4-ol (</w:t>
      </w:r>
      <w:r w:rsidRPr="00B51370">
        <w:rPr>
          <w:rFonts w:ascii="Times New Roman" w:hAnsi="Times New Roman" w:cs="Times New Roman"/>
          <w:b/>
          <w:sz w:val="26"/>
          <w:szCs w:val="26"/>
          <w:lang w:val="en-GB"/>
        </w:rPr>
        <w:t>14a)</w:t>
      </w:r>
      <w:r w:rsidRPr="00B51370">
        <w:rPr>
          <w:rFonts w:ascii="Times New Roman" w:hAnsi="Times New Roman" w:cs="Times New Roman"/>
          <w:sz w:val="26"/>
          <w:szCs w:val="26"/>
          <w:lang w:val="en-GB"/>
        </w:rPr>
        <w:t>, we sought to eva</w:t>
      </w:r>
      <w:r>
        <w:rPr>
          <w:rFonts w:ascii="Times New Roman" w:hAnsi="Times New Roman" w:cs="Times New Roman"/>
          <w:sz w:val="26"/>
          <w:szCs w:val="26"/>
          <w:lang w:val="en-GB"/>
        </w:rPr>
        <w:t>luate the scope of the reaction</w:t>
      </w:r>
      <w:r w:rsidRPr="00B51370">
        <w:rPr>
          <w:rFonts w:ascii="Times New Roman" w:hAnsi="Times New Roman" w:cs="Times New Roman"/>
          <w:sz w:val="26"/>
          <w:szCs w:val="26"/>
          <w:lang w:val="en-GB"/>
        </w:rPr>
        <w:t xml:space="preserve"> applying this procedure to some of our aldehyde substrates</w:t>
      </w:r>
      <w:r>
        <w:rPr>
          <w:rFonts w:ascii="Times New Roman" w:hAnsi="Times New Roman" w:cs="Times New Roman"/>
          <w:sz w:val="26"/>
          <w:szCs w:val="26"/>
          <w:lang w:val="en-GB"/>
        </w:rPr>
        <w:t xml:space="preserve">. </w:t>
      </w:r>
      <w:r w:rsidRPr="00B51370">
        <w:rPr>
          <w:rFonts w:ascii="Times New Roman" w:hAnsi="Times New Roman" w:cs="Times New Roman"/>
          <w:sz w:val="26"/>
          <w:szCs w:val="26"/>
          <w:lang w:val="en-GB"/>
        </w:rPr>
        <w:t xml:space="preserve">We reacted </w:t>
      </w:r>
      <w:r>
        <w:rPr>
          <w:rFonts w:ascii="Times New Roman" w:hAnsi="Times New Roman" w:cs="Times New Roman"/>
          <w:sz w:val="26"/>
          <w:szCs w:val="26"/>
          <w:lang w:val="en-GB"/>
        </w:rPr>
        <w:t>six</w:t>
      </w:r>
      <w:r w:rsidRPr="00B51370">
        <w:rPr>
          <w:rFonts w:ascii="Times New Roman" w:hAnsi="Times New Roman" w:cs="Times New Roman"/>
          <w:sz w:val="26"/>
          <w:szCs w:val="26"/>
          <w:lang w:val="en-GB"/>
        </w:rPr>
        <w:t xml:space="preserve"> </w:t>
      </w:r>
      <w:r w:rsidRPr="00B51370">
        <w:rPr>
          <w:rFonts w:ascii="Times New Roman" w:hAnsi="Times New Roman" w:cs="Times New Roman"/>
          <w:sz w:val="26"/>
          <w:szCs w:val="26"/>
          <w:lang w:val="en-GB"/>
        </w:rPr>
        <w:lastRenderedPageBreak/>
        <w:t>different aldehyde derivatives</w:t>
      </w:r>
      <w:r>
        <w:rPr>
          <w:rFonts w:ascii="Times New Roman" w:hAnsi="Times New Roman" w:cs="Times New Roman"/>
          <w:sz w:val="26"/>
          <w:szCs w:val="26"/>
          <w:lang w:val="en-GB"/>
        </w:rPr>
        <w:t>,</w:t>
      </w:r>
      <w:r w:rsidRPr="00B51370">
        <w:rPr>
          <w:rFonts w:ascii="Times New Roman" w:hAnsi="Times New Roman" w:cs="Times New Roman"/>
          <w:sz w:val="26"/>
          <w:szCs w:val="26"/>
          <w:lang w:val="en-GB"/>
        </w:rPr>
        <w:t xml:space="preserve"> </w:t>
      </w:r>
      <w:r>
        <w:rPr>
          <w:rFonts w:ascii="Times New Roman" w:hAnsi="Times New Roman" w:cs="Times New Roman"/>
          <w:sz w:val="26"/>
          <w:szCs w:val="26"/>
          <w:lang w:val="en-GB"/>
        </w:rPr>
        <w:t>using</w:t>
      </w:r>
      <w:r w:rsidRPr="00B51370">
        <w:rPr>
          <w:rFonts w:ascii="Times New Roman" w:hAnsi="Times New Roman" w:cs="Times New Roman"/>
          <w:sz w:val="26"/>
          <w:szCs w:val="26"/>
          <w:lang w:val="en-GB"/>
        </w:rPr>
        <w:t xml:space="preserve"> the conditions shown in </w:t>
      </w:r>
      <w:r>
        <w:rPr>
          <w:rFonts w:ascii="Times New Roman" w:hAnsi="Times New Roman" w:cs="Times New Roman"/>
          <w:b/>
          <w:sz w:val="26"/>
          <w:szCs w:val="26"/>
          <w:lang w:val="en-GB"/>
        </w:rPr>
        <w:t>Scheme</w:t>
      </w:r>
      <w:r w:rsidRPr="00B51370">
        <w:rPr>
          <w:rFonts w:ascii="Times New Roman" w:hAnsi="Times New Roman" w:cs="Times New Roman"/>
          <w:b/>
          <w:sz w:val="26"/>
          <w:szCs w:val="26"/>
          <w:lang w:val="en-GB"/>
        </w:rPr>
        <w:t xml:space="preserve"> </w:t>
      </w:r>
      <w:r>
        <w:rPr>
          <w:rFonts w:ascii="Times New Roman" w:hAnsi="Times New Roman" w:cs="Times New Roman"/>
          <w:b/>
          <w:sz w:val="26"/>
          <w:szCs w:val="26"/>
          <w:lang w:val="en-GB"/>
        </w:rPr>
        <w:t>3.38</w:t>
      </w:r>
      <w:r w:rsidRPr="00B51370">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3.25</w:t>
      </w:r>
      <w:r w:rsidRPr="00B51370">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lang w:val="en-GB"/>
        </w:rPr>
      </w:pPr>
    </w:p>
    <w:p w:rsidR="00DC56B1" w:rsidRDefault="005A48DA" w:rsidP="00DC56B1">
      <w:pPr>
        <w:spacing w:line="360" w:lineRule="auto"/>
        <w:contextualSpacing/>
        <w:jc w:val="both"/>
        <w:rPr>
          <w:rFonts w:ascii="Times New Roman" w:hAnsi="Times New Roman" w:cs="Times New Roman"/>
          <w:lang w:val="en-GB"/>
        </w:rPr>
      </w:pPr>
      <w:r>
        <w:rPr>
          <w:rFonts w:ascii="Times New Roman" w:hAnsi="Times New Roman" w:cs="Times New Roman"/>
          <w:noProof/>
          <w:lang w:val="en-US"/>
        </w:rPr>
        <mc:AlternateContent>
          <mc:Choice Requires="wpg">
            <w:drawing>
              <wp:anchor distT="0" distB="0" distL="114300" distR="114300" simplePos="0" relativeHeight="251918336" behindDoc="0" locked="0" layoutInCell="1" allowOverlap="1" wp14:anchorId="788106EB" wp14:editId="08F36A73">
                <wp:simplePos x="0" y="0"/>
                <wp:positionH relativeFrom="margin">
                  <wp:align>center</wp:align>
                </wp:positionH>
                <wp:positionV relativeFrom="paragraph">
                  <wp:posOffset>66040</wp:posOffset>
                </wp:positionV>
                <wp:extent cx="5294630" cy="4262120"/>
                <wp:effectExtent l="0" t="0" r="0" b="5080"/>
                <wp:wrapNone/>
                <wp:docPr id="98" name="Grupo 98"/>
                <wp:cNvGraphicFramePr/>
                <a:graphic xmlns:a="http://schemas.openxmlformats.org/drawingml/2006/main">
                  <a:graphicData uri="http://schemas.microsoft.com/office/word/2010/wordprocessingGroup">
                    <wpg:wgp>
                      <wpg:cNvGrpSpPr/>
                      <wpg:grpSpPr>
                        <a:xfrm>
                          <a:off x="0" y="0"/>
                          <a:ext cx="5294630" cy="4262120"/>
                          <a:chOff x="0" y="0"/>
                          <a:chExt cx="5294630" cy="4262437"/>
                        </a:xfrm>
                      </wpg:grpSpPr>
                      <wps:wsp>
                        <wps:cNvPr id="203" name="Caixa de Texto 2"/>
                        <wps:cNvSpPr txBox="1">
                          <a:spLocks noChangeArrowheads="1"/>
                        </wps:cNvSpPr>
                        <wps:spPr bwMode="auto">
                          <a:xfrm>
                            <a:off x="0" y="3991970"/>
                            <a:ext cx="5294630" cy="270467"/>
                          </a:xfrm>
                          <a:prstGeom prst="rect">
                            <a:avLst/>
                          </a:prstGeom>
                          <a:noFill/>
                          <a:ln w="9525">
                            <a:noFill/>
                            <a:miter lim="800000"/>
                            <a:headEnd/>
                            <a:tailEnd/>
                          </a:ln>
                        </wps:spPr>
                        <wps:txbx>
                          <w:txbxContent>
                            <w:p w:rsidR="00A877DB" w:rsidRPr="00B5137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3.25</w:t>
                              </w:r>
                              <w:r w:rsidRPr="00B51370">
                                <w:rPr>
                                  <w:rFonts w:ascii="Times New Roman" w:hAnsi="Times New Roman" w:cs="Times New Roman"/>
                                  <w:sz w:val="24"/>
                                  <w:szCs w:val="20"/>
                                  <w:u w:val="single"/>
                                  <w:lang w:val="en-US"/>
                                </w:rPr>
                                <w:t>:</w:t>
                              </w:r>
                              <w:r w:rsidRPr="00B51370">
                                <w:rPr>
                                  <w:rFonts w:ascii="Times New Roman" w:hAnsi="Times New Roman" w:cs="Times New Roman"/>
                                  <w:sz w:val="24"/>
                                  <w:szCs w:val="20"/>
                                  <w:lang w:val="en-US"/>
                                </w:rPr>
                                <w:t xml:space="preserve"> </w:t>
                              </w:r>
                              <w:r w:rsidRPr="00B51370">
                                <w:rPr>
                                  <w:rFonts w:ascii="Times New Roman" w:hAnsi="Times New Roman" w:cs="Times New Roman"/>
                                  <w:sz w:val="24"/>
                                  <w:lang w:val="en-US"/>
                                </w:rPr>
                                <w:t>Synthesized 3,3-dimethylchroman-4-ol derivatives</w:t>
                              </w:r>
                              <w:r w:rsidRPr="00B51370">
                                <w:rPr>
                                  <w:rFonts w:ascii="Times New Roman" w:hAnsi="Times New Roman" w:cs="Times New Roman"/>
                                  <w:b/>
                                  <w:sz w:val="24"/>
                                  <w:lang w:val="en-US"/>
                                </w:rPr>
                                <w:t xml:space="preserve"> </w:t>
                              </w:r>
                              <w:r w:rsidRPr="00B51370">
                                <w:rPr>
                                  <w:rFonts w:ascii="Times New Roman" w:hAnsi="Times New Roman" w:cs="Times New Roman"/>
                                  <w:sz w:val="24"/>
                                  <w:lang w:val="en-US"/>
                                </w:rPr>
                                <w:t>(</w:t>
                              </w:r>
                              <w:r w:rsidRPr="00B51370">
                                <w:rPr>
                                  <w:rFonts w:ascii="Times New Roman" w:hAnsi="Times New Roman" w:cs="Times New Roman"/>
                                  <w:b/>
                                  <w:sz w:val="24"/>
                                  <w:lang w:val="en-US"/>
                                </w:rPr>
                                <w:t>14a</w:t>
                              </w:r>
                              <w:r>
                                <w:rPr>
                                  <w:rFonts w:ascii="Times New Roman" w:hAnsi="Times New Roman" w:cs="Times New Roman"/>
                                  <w:sz w:val="24"/>
                                  <w:lang w:val="en-US"/>
                                </w:rPr>
                                <w:t>)</w:t>
                              </w:r>
                              <w:r w:rsidRPr="00B51370">
                                <w:rPr>
                                  <w:rFonts w:ascii="Times New Roman" w:hAnsi="Times New Roman" w:cs="Times New Roman"/>
                                  <w:b/>
                                  <w:sz w:val="24"/>
                                  <w:lang w:val="en-US"/>
                                </w:rPr>
                                <w:t>-</w:t>
                              </w:r>
                              <w:r>
                                <w:rPr>
                                  <w:rFonts w:ascii="Times New Roman" w:hAnsi="Times New Roman" w:cs="Times New Roman"/>
                                  <w:sz w:val="24"/>
                                  <w:lang w:val="en-US"/>
                                </w:rPr>
                                <w:t>(</w:t>
                              </w:r>
                              <w:r>
                                <w:rPr>
                                  <w:rFonts w:ascii="Times New Roman" w:hAnsi="Times New Roman" w:cs="Times New Roman"/>
                                  <w:b/>
                                  <w:sz w:val="24"/>
                                  <w:lang w:val="en-US"/>
                                </w:rPr>
                                <w:t>14</w:t>
                              </w:r>
                              <w:r w:rsidRPr="00B51370">
                                <w:rPr>
                                  <w:rFonts w:ascii="Times New Roman" w:hAnsi="Times New Roman" w:cs="Times New Roman"/>
                                  <w:b/>
                                  <w:sz w:val="24"/>
                                  <w:lang w:val="en-US"/>
                                </w:rPr>
                                <w:t>c</w:t>
                              </w:r>
                              <w:r>
                                <w:rPr>
                                  <w:rFonts w:ascii="Times New Roman" w:hAnsi="Times New Roman" w:cs="Times New Roman"/>
                                  <w:sz w:val="24"/>
                                  <w:lang w:val="en-US"/>
                                </w:rPr>
                                <w:t>)</w:t>
                              </w:r>
                              <w:r w:rsidRPr="00B51370">
                                <w:rPr>
                                  <w:rFonts w:ascii="Times New Roman" w:hAnsi="Times New Roman" w:cs="Times New Roman"/>
                                  <w:sz w:val="24"/>
                                  <w:szCs w:val="20"/>
                                  <w:lang w:val="en-US"/>
                                </w:rPr>
                                <w:t>.</w:t>
                              </w:r>
                            </w:p>
                            <w:p w:rsidR="00A877DB" w:rsidRPr="00E16128" w:rsidRDefault="00A877DB" w:rsidP="00DC56B1">
                              <w:pPr>
                                <w:rPr>
                                  <w:lang w:val="en-US"/>
                                </w:rPr>
                              </w:pPr>
                            </w:p>
                          </w:txbxContent>
                        </wps:txbx>
                        <wps:bodyPr rot="0" vert="horz" wrap="square" lIns="91440" tIns="45720" rIns="91440" bIns="45720" anchor="t" anchorCtr="0">
                          <a:noAutofit/>
                        </wps:bodyPr>
                      </wps:wsp>
                      <pic:pic xmlns:pic="http://schemas.openxmlformats.org/drawingml/2006/picture">
                        <pic:nvPicPr>
                          <pic:cNvPr id="204" name="Imagem 204"/>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989463" y="0"/>
                            <a:ext cx="3314065" cy="3656965"/>
                          </a:xfrm>
                          <a:prstGeom prst="rect">
                            <a:avLst/>
                          </a:prstGeom>
                        </pic:spPr>
                      </pic:pic>
                    </wpg:wgp>
                  </a:graphicData>
                </a:graphic>
              </wp:anchor>
            </w:drawing>
          </mc:Choice>
          <mc:Fallback>
            <w:pict>
              <v:group w14:anchorId="788106EB" id="Grupo 98" o:spid="_x0000_s1398" style="position:absolute;left:0;text-align:left;margin-left:0;margin-top:5.2pt;width:416.9pt;height:335.6pt;z-index:251918336;mso-position-horizontal:center;mso-position-horizontal-relative:margin" coordsize="52946,42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">
                <v:shape id="_x0000_s1399" type="#_x0000_t202" style="position:absolute;top:39919;width:52946;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rsidR="00A877DB" w:rsidRPr="00B5137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3.25</w:t>
                        </w:r>
                        <w:r w:rsidRPr="00B51370">
                          <w:rPr>
                            <w:rFonts w:ascii="Times New Roman" w:hAnsi="Times New Roman" w:cs="Times New Roman"/>
                            <w:sz w:val="24"/>
                            <w:szCs w:val="20"/>
                            <w:u w:val="single"/>
                            <w:lang w:val="en-US"/>
                          </w:rPr>
                          <w:t>:</w:t>
                        </w:r>
                        <w:r w:rsidRPr="00B51370">
                          <w:rPr>
                            <w:rFonts w:ascii="Times New Roman" w:hAnsi="Times New Roman" w:cs="Times New Roman"/>
                            <w:sz w:val="24"/>
                            <w:szCs w:val="20"/>
                            <w:lang w:val="en-US"/>
                          </w:rPr>
                          <w:t xml:space="preserve"> </w:t>
                        </w:r>
                        <w:r w:rsidRPr="00B51370">
                          <w:rPr>
                            <w:rFonts w:ascii="Times New Roman" w:hAnsi="Times New Roman" w:cs="Times New Roman"/>
                            <w:sz w:val="24"/>
                            <w:lang w:val="en-US"/>
                          </w:rPr>
                          <w:t>Synthesized 3,3-dimethylchroman-4-ol derivatives</w:t>
                        </w:r>
                        <w:r w:rsidRPr="00B51370">
                          <w:rPr>
                            <w:rFonts w:ascii="Times New Roman" w:hAnsi="Times New Roman" w:cs="Times New Roman"/>
                            <w:b/>
                            <w:sz w:val="24"/>
                            <w:lang w:val="en-US"/>
                          </w:rPr>
                          <w:t xml:space="preserve"> </w:t>
                        </w:r>
                        <w:r w:rsidRPr="00B51370">
                          <w:rPr>
                            <w:rFonts w:ascii="Times New Roman" w:hAnsi="Times New Roman" w:cs="Times New Roman"/>
                            <w:sz w:val="24"/>
                            <w:lang w:val="en-US"/>
                          </w:rPr>
                          <w:t>(</w:t>
                        </w:r>
                        <w:r w:rsidRPr="00B51370">
                          <w:rPr>
                            <w:rFonts w:ascii="Times New Roman" w:hAnsi="Times New Roman" w:cs="Times New Roman"/>
                            <w:b/>
                            <w:sz w:val="24"/>
                            <w:lang w:val="en-US"/>
                          </w:rPr>
                          <w:t>14a</w:t>
                        </w:r>
                        <w:r>
                          <w:rPr>
                            <w:rFonts w:ascii="Times New Roman" w:hAnsi="Times New Roman" w:cs="Times New Roman"/>
                            <w:sz w:val="24"/>
                            <w:lang w:val="en-US"/>
                          </w:rPr>
                          <w:t>)</w:t>
                        </w:r>
                        <w:r w:rsidRPr="00B51370">
                          <w:rPr>
                            <w:rFonts w:ascii="Times New Roman" w:hAnsi="Times New Roman" w:cs="Times New Roman"/>
                            <w:b/>
                            <w:sz w:val="24"/>
                            <w:lang w:val="en-US"/>
                          </w:rPr>
                          <w:t>-</w:t>
                        </w:r>
                        <w:r>
                          <w:rPr>
                            <w:rFonts w:ascii="Times New Roman" w:hAnsi="Times New Roman" w:cs="Times New Roman"/>
                            <w:sz w:val="24"/>
                            <w:lang w:val="en-US"/>
                          </w:rPr>
                          <w:t>(</w:t>
                        </w:r>
                        <w:r>
                          <w:rPr>
                            <w:rFonts w:ascii="Times New Roman" w:hAnsi="Times New Roman" w:cs="Times New Roman"/>
                            <w:b/>
                            <w:sz w:val="24"/>
                            <w:lang w:val="en-US"/>
                          </w:rPr>
                          <w:t>14</w:t>
                        </w:r>
                        <w:r w:rsidRPr="00B51370">
                          <w:rPr>
                            <w:rFonts w:ascii="Times New Roman" w:hAnsi="Times New Roman" w:cs="Times New Roman"/>
                            <w:b/>
                            <w:sz w:val="24"/>
                            <w:lang w:val="en-US"/>
                          </w:rPr>
                          <w:t>c</w:t>
                        </w:r>
                        <w:r>
                          <w:rPr>
                            <w:rFonts w:ascii="Times New Roman" w:hAnsi="Times New Roman" w:cs="Times New Roman"/>
                            <w:sz w:val="24"/>
                            <w:lang w:val="en-US"/>
                          </w:rPr>
                          <w:t>)</w:t>
                        </w:r>
                        <w:r w:rsidRPr="00B51370">
                          <w:rPr>
                            <w:rFonts w:ascii="Times New Roman" w:hAnsi="Times New Roman" w:cs="Times New Roman"/>
                            <w:sz w:val="24"/>
                            <w:szCs w:val="20"/>
                            <w:lang w:val="en-US"/>
                          </w:rPr>
                          <w:t>.</w:t>
                        </w:r>
                      </w:p>
                      <w:p w:rsidR="00A877DB" w:rsidRPr="00E16128" w:rsidRDefault="00A877DB" w:rsidP="00DC56B1">
                        <w:pPr>
                          <w:rPr>
                            <w:lang w:val="en-US"/>
                          </w:rPr>
                        </w:pPr>
                      </w:p>
                    </w:txbxContent>
                  </v:textbox>
                </v:shape>
                <v:shape id="Imagem 204" o:spid="_x0000_s1400" type="#_x0000_t75" style="position:absolute;left:9894;width:33141;height:36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8r7PFAAAA3AAAAA8AAABkcnMvZG93bnJldi54bWxEj82KwkAQhO/CvsPQC97MRBGR6BgWQfAg&#10;/i6se+vN9CbBTE/IjDG+vSMIHovq+qprnnamEi01rrSsYBjFIIgzq0vOFXyfVoMpCOeRNVaWScGd&#10;HKSLj94cE21vfKD26HMRIOwSVFB4XydSuqwggy6yNXHw/m1j0AfZ5FI3eAtwU8lRHE+kwZJDQ4E1&#10;LQvKLserCW+4+083yf15V+5P2Wa/qbd/l1+l+p/d1wyEp86/j1/ptVYwisfwHBMI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K+zxQAAANwAAAAPAAAAAAAAAAAAAAAA&#10;AJ8CAABkcnMvZG93bnJldi54bWxQSwUGAAAAAAQABAD3AAAAkQMAAAAA&#10;">
                  <v:imagedata r:id="rId287" o:title=""/>
                  <v:path arrowok="t"/>
                </v:shape>
                <w10:wrap anchorx="margin"/>
              </v:group>
            </w:pict>
          </mc:Fallback>
        </mc:AlternateContent>
      </w:r>
    </w:p>
    <w:p w:rsidR="00DC56B1" w:rsidRPr="00332907" w:rsidRDefault="00DC56B1" w:rsidP="00DC56B1">
      <w:pPr>
        <w:spacing w:line="360" w:lineRule="auto"/>
        <w:contextualSpacing/>
        <w:jc w:val="both"/>
        <w:rPr>
          <w:rFonts w:ascii="Times New Roman" w:hAnsi="Times New Roman" w:cs="Times New Roman"/>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tabs>
          <w:tab w:val="left" w:pos="5967"/>
        </w:tabs>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5A48DA" w:rsidRDefault="005A48DA"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044AE7" w:rsidRDefault="00707718" w:rsidP="00DC56B1">
      <w:pPr>
        <w:spacing w:line="360" w:lineRule="auto"/>
        <w:contextualSpacing/>
        <w:jc w:val="both"/>
        <w:rPr>
          <w:rFonts w:ascii="Times New Roman" w:hAnsi="Times New Roman" w:cs="Times New Roman"/>
          <w:color w:val="FF0000"/>
          <w:sz w:val="26"/>
          <w:szCs w:val="26"/>
          <w:lang w:val="en-GB"/>
        </w:rPr>
      </w:pPr>
      <w:r>
        <w:rPr>
          <w:rFonts w:ascii="Times New Roman" w:hAnsi="Times New Roman" w:cs="Times New Roman"/>
          <w:sz w:val="26"/>
          <w:szCs w:val="26"/>
          <w:lang w:val="en-GB"/>
        </w:rPr>
        <w:tab/>
      </w:r>
      <w:r w:rsidR="00DC56B1">
        <w:rPr>
          <w:rFonts w:ascii="Times New Roman" w:hAnsi="Times New Roman" w:cs="Times New Roman"/>
          <w:sz w:val="26"/>
          <w:szCs w:val="26"/>
          <w:lang w:val="en-GB"/>
        </w:rPr>
        <w:t>The r</w:t>
      </w:r>
      <w:r w:rsidR="00DC56B1" w:rsidRPr="00044AE7">
        <w:rPr>
          <w:rFonts w:ascii="Times New Roman" w:hAnsi="Times New Roman" w:cs="Times New Roman"/>
          <w:sz w:val="26"/>
          <w:szCs w:val="26"/>
          <w:lang w:val="en-GB"/>
        </w:rPr>
        <w:t>esults show that compared to non-substituted substrates, molecules bearing EWG´s placed in the 7-position do not affect this reaction, whereas the presence of a fused aromatic ring extension significantly increases the yield of</w:t>
      </w:r>
      <w:r>
        <w:rPr>
          <w:rFonts w:ascii="Times New Roman" w:hAnsi="Times New Roman" w:cs="Times New Roman"/>
          <w:sz w:val="26"/>
          <w:szCs w:val="26"/>
          <w:lang w:val="en-GB"/>
        </w:rPr>
        <w:t xml:space="preserve"> this reaction (Figure 3.25</w:t>
      </w:r>
      <w:r w:rsidR="00DC56B1">
        <w:rPr>
          <w:rFonts w:ascii="Times New Roman" w:hAnsi="Times New Roman" w:cs="Times New Roman"/>
          <w:sz w:val="26"/>
          <w:szCs w:val="26"/>
          <w:lang w:val="en-GB"/>
        </w:rPr>
        <w:t>,</w:t>
      </w:r>
      <w:r w:rsidR="00DC56B1" w:rsidRPr="00044AE7">
        <w:rPr>
          <w:rFonts w:ascii="Times New Roman" w:hAnsi="Times New Roman" w:cs="Times New Roman"/>
          <w:sz w:val="26"/>
          <w:szCs w:val="26"/>
          <w:lang w:val="en-GB"/>
        </w:rPr>
        <w:t xml:space="preserve"> compounds (</w:t>
      </w:r>
      <w:r w:rsidR="00DC56B1" w:rsidRPr="00044AE7">
        <w:rPr>
          <w:rFonts w:ascii="Times New Roman" w:hAnsi="Times New Roman" w:cs="Times New Roman"/>
          <w:b/>
          <w:sz w:val="26"/>
          <w:szCs w:val="26"/>
          <w:lang w:val="en-GB"/>
        </w:rPr>
        <w:t>14c</w:t>
      </w:r>
      <w:r w:rsidR="00DC56B1" w:rsidRPr="00044AE7">
        <w:rPr>
          <w:rFonts w:ascii="Times New Roman" w:hAnsi="Times New Roman" w:cs="Times New Roman"/>
          <w:sz w:val="26"/>
          <w:szCs w:val="26"/>
          <w:lang w:val="en-GB"/>
        </w:rPr>
        <w:t>)</w:t>
      </w:r>
      <w:r w:rsidR="00DC56B1" w:rsidRPr="00044AE7">
        <w:rPr>
          <w:rFonts w:ascii="Times New Roman" w:hAnsi="Times New Roman" w:cs="Times New Roman"/>
          <w:b/>
          <w:sz w:val="26"/>
          <w:szCs w:val="26"/>
          <w:lang w:val="en-GB"/>
        </w:rPr>
        <w:t xml:space="preserve"> </w:t>
      </w:r>
      <w:r w:rsidR="00DC56B1" w:rsidRPr="00044AE7">
        <w:rPr>
          <w:rFonts w:ascii="Times New Roman" w:hAnsi="Times New Roman" w:cs="Times New Roman"/>
          <w:sz w:val="26"/>
          <w:szCs w:val="26"/>
          <w:lang w:val="en-GB"/>
        </w:rPr>
        <w:t>and</w:t>
      </w:r>
      <w:r w:rsidR="00DC56B1" w:rsidRPr="00044AE7">
        <w:rPr>
          <w:rFonts w:ascii="Times New Roman" w:hAnsi="Times New Roman" w:cs="Times New Roman"/>
          <w:b/>
          <w:sz w:val="26"/>
          <w:szCs w:val="26"/>
          <w:lang w:val="en-GB"/>
        </w:rPr>
        <w:t xml:space="preserve"> </w:t>
      </w:r>
      <w:r w:rsidR="00DC56B1" w:rsidRPr="00044AE7">
        <w:rPr>
          <w:rFonts w:ascii="Times New Roman" w:hAnsi="Times New Roman" w:cs="Times New Roman"/>
          <w:sz w:val="26"/>
          <w:szCs w:val="26"/>
          <w:lang w:val="en-GB"/>
        </w:rPr>
        <w:t>(</w:t>
      </w:r>
      <w:r w:rsidR="00DC56B1" w:rsidRPr="00044AE7">
        <w:rPr>
          <w:rFonts w:ascii="Times New Roman" w:hAnsi="Times New Roman" w:cs="Times New Roman"/>
          <w:b/>
          <w:sz w:val="26"/>
          <w:szCs w:val="26"/>
          <w:lang w:val="en-GB"/>
        </w:rPr>
        <w:t>14b</w:t>
      </w:r>
      <w:r w:rsidR="00DC56B1">
        <w:rPr>
          <w:rFonts w:ascii="Times New Roman" w:hAnsi="Times New Roman" w:cs="Times New Roman"/>
          <w:sz w:val="26"/>
          <w:szCs w:val="26"/>
          <w:lang w:val="en-GB"/>
        </w:rPr>
        <w:t>),</w:t>
      </w:r>
      <w:r w:rsidR="00DC56B1" w:rsidRPr="00044AE7">
        <w:rPr>
          <w:rFonts w:ascii="Times New Roman" w:hAnsi="Times New Roman" w:cs="Times New Roman"/>
          <w:b/>
          <w:sz w:val="26"/>
          <w:szCs w:val="26"/>
          <w:lang w:val="en-GB"/>
        </w:rPr>
        <w:t xml:space="preserve"> </w:t>
      </w:r>
      <w:r w:rsidR="00DC56B1" w:rsidRPr="00044AE7">
        <w:rPr>
          <w:rFonts w:ascii="Times New Roman" w:hAnsi="Times New Roman" w:cs="Times New Roman"/>
          <w:sz w:val="26"/>
          <w:szCs w:val="26"/>
          <w:lang w:val="en-GB"/>
        </w:rPr>
        <w:t xml:space="preserve">respectively). Both the presence of an EDG in the 5-position and the </w:t>
      </w:r>
      <w:r w:rsidR="00DC56B1">
        <w:rPr>
          <w:rFonts w:ascii="Times New Roman" w:hAnsi="Times New Roman" w:cs="Times New Roman"/>
          <w:sz w:val="26"/>
          <w:szCs w:val="26"/>
          <w:lang w:val="en-GB"/>
        </w:rPr>
        <w:t>6,7-difluoro substitutions</w:t>
      </w:r>
      <w:r w:rsidR="00DC56B1" w:rsidRPr="00044AE7">
        <w:rPr>
          <w:rFonts w:ascii="Times New Roman" w:hAnsi="Times New Roman" w:cs="Times New Roman"/>
          <w:sz w:val="26"/>
          <w:szCs w:val="26"/>
          <w:lang w:val="en-GB"/>
        </w:rPr>
        <w:t xml:space="preserve"> </w:t>
      </w:r>
      <w:r w:rsidR="00DC56B1">
        <w:rPr>
          <w:rFonts w:ascii="Times New Roman" w:hAnsi="Times New Roman" w:cs="Times New Roman"/>
          <w:sz w:val="26"/>
          <w:szCs w:val="26"/>
          <w:lang w:val="en-GB"/>
        </w:rPr>
        <w:t>favour</w:t>
      </w:r>
      <w:r w:rsidR="00DC56B1" w:rsidRPr="00044AE7">
        <w:rPr>
          <w:rFonts w:ascii="Times New Roman" w:hAnsi="Times New Roman" w:cs="Times New Roman"/>
          <w:sz w:val="26"/>
          <w:szCs w:val="26"/>
          <w:lang w:val="en-GB"/>
        </w:rPr>
        <w:t xml:space="preserve"> the formation of the ketone product</w:t>
      </w:r>
      <w:r>
        <w:rPr>
          <w:rFonts w:ascii="Times New Roman" w:hAnsi="Times New Roman" w:cs="Times New Roman"/>
          <w:sz w:val="26"/>
          <w:szCs w:val="26"/>
          <w:lang w:val="en-GB"/>
        </w:rPr>
        <w:t xml:space="preserve"> (Figure 3.25</w:t>
      </w:r>
      <w:r w:rsidR="00DC56B1">
        <w:rPr>
          <w:rFonts w:ascii="Times New Roman" w:hAnsi="Times New Roman" w:cs="Times New Roman"/>
          <w:sz w:val="26"/>
          <w:szCs w:val="26"/>
          <w:lang w:val="en-GB"/>
        </w:rPr>
        <w:t>,</w:t>
      </w:r>
      <w:r w:rsidR="00DC56B1" w:rsidRPr="00044AE7">
        <w:rPr>
          <w:rFonts w:ascii="Times New Roman" w:hAnsi="Times New Roman" w:cs="Times New Roman"/>
          <w:sz w:val="26"/>
          <w:szCs w:val="26"/>
          <w:lang w:val="en-GB"/>
        </w:rPr>
        <w:t xml:space="preserve"> compound (</w:t>
      </w:r>
      <w:r w:rsidR="00DC56B1" w:rsidRPr="00044AE7">
        <w:rPr>
          <w:rFonts w:ascii="Times New Roman" w:hAnsi="Times New Roman" w:cs="Times New Roman"/>
          <w:b/>
          <w:sz w:val="26"/>
          <w:szCs w:val="26"/>
          <w:lang w:val="en-GB"/>
        </w:rPr>
        <w:t>14d</w:t>
      </w:r>
      <w:r w:rsidR="00DC56B1" w:rsidRPr="00044AE7">
        <w:rPr>
          <w:rFonts w:ascii="Times New Roman" w:hAnsi="Times New Roman" w:cs="Times New Roman"/>
          <w:sz w:val="26"/>
          <w:szCs w:val="26"/>
          <w:lang w:val="en-GB"/>
        </w:rPr>
        <w:t>) and (</w:t>
      </w:r>
      <w:r w:rsidR="00DC56B1" w:rsidRPr="00044AE7">
        <w:rPr>
          <w:rFonts w:ascii="Times New Roman" w:hAnsi="Times New Roman" w:cs="Times New Roman"/>
          <w:b/>
          <w:sz w:val="26"/>
          <w:szCs w:val="26"/>
          <w:lang w:val="en-GB"/>
        </w:rPr>
        <w:t>14f</w:t>
      </w:r>
      <w:r w:rsidR="00DC56B1" w:rsidRPr="00044AE7">
        <w:rPr>
          <w:rFonts w:ascii="Times New Roman" w:hAnsi="Times New Roman" w:cs="Times New Roman"/>
          <w:sz w:val="26"/>
          <w:szCs w:val="26"/>
          <w:lang w:val="en-GB"/>
        </w:rPr>
        <w:t xml:space="preserve">)). </w:t>
      </w:r>
      <w:r w:rsidR="00DC56B1">
        <w:rPr>
          <w:rFonts w:ascii="Times New Roman" w:hAnsi="Times New Roman" w:cs="Times New Roman"/>
          <w:sz w:val="26"/>
          <w:szCs w:val="26"/>
          <w:lang w:val="en-GB"/>
        </w:rPr>
        <w:t xml:space="preserve">With the employment of a substrate bearing a </w:t>
      </w:r>
      <w:r w:rsidR="00DC56B1" w:rsidRPr="00044AE7">
        <w:rPr>
          <w:rFonts w:ascii="Times New Roman" w:hAnsi="Times New Roman" w:cs="Times New Roman"/>
          <w:sz w:val="26"/>
          <w:szCs w:val="26"/>
          <w:lang w:val="en-GB"/>
        </w:rPr>
        <w:t>methyl group in the 6</w:t>
      </w:r>
      <w:r>
        <w:rPr>
          <w:rFonts w:ascii="Times New Roman" w:hAnsi="Times New Roman" w:cs="Times New Roman"/>
          <w:sz w:val="26"/>
          <w:szCs w:val="26"/>
          <w:lang w:val="en-GB"/>
        </w:rPr>
        <w:t>-position (Figure 3.25</w:t>
      </w:r>
      <w:r w:rsidR="00DC56B1">
        <w:rPr>
          <w:rFonts w:ascii="Times New Roman" w:hAnsi="Times New Roman" w:cs="Times New Roman"/>
          <w:sz w:val="26"/>
          <w:szCs w:val="26"/>
          <w:lang w:val="en-GB"/>
        </w:rPr>
        <w:t>,</w:t>
      </w:r>
      <w:r w:rsidR="00DC56B1" w:rsidRPr="00044AE7">
        <w:rPr>
          <w:rFonts w:ascii="Times New Roman" w:hAnsi="Times New Roman" w:cs="Times New Roman"/>
          <w:sz w:val="26"/>
          <w:szCs w:val="26"/>
          <w:lang w:val="en-GB"/>
        </w:rPr>
        <w:t xml:space="preserve"> compound (</w:t>
      </w:r>
      <w:r w:rsidR="00DC56B1" w:rsidRPr="00044AE7">
        <w:rPr>
          <w:rFonts w:ascii="Times New Roman" w:hAnsi="Times New Roman" w:cs="Times New Roman"/>
          <w:b/>
          <w:sz w:val="26"/>
          <w:szCs w:val="26"/>
          <w:lang w:val="en-GB"/>
        </w:rPr>
        <w:t>14e</w:t>
      </w:r>
      <w:r w:rsidR="00DC56B1" w:rsidRPr="00044AE7">
        <w:rPr>
          <w:rFonts w:ascii="Times New Roman" w:hAnsi="Times New Roman" w:cs="Times New Roman"/>
          <w:sz w:val="26"/>
          <w:szCs w:val="26"/>
          <w:lang w:val="en-GB"/>
        </w:rPr>
        <w:t xml:space="preserve">)) the reaction didn´t work, </w:t>
      </w:r>
      <w:r w:rsidR="00DC56B1">
        <w:rPr>
          <w:rFonts w:ascii="Times New Roman" w:hAnsi="Times New Roman" w:cs="Times New Roman"/>
          <w:sz w:val="26"/>
          <w:szCs w:val="26"/>
          <w:lang w:val="en-GB"/>
        </w:rPr>
        <w:t xml:space="preserve">since we only </w:t>
      </w:r>
      <w:r w:rsidR="00DC56B1" w:rsidRPr="00044AE7">
        <w:rPr>
          <w:rFonts w:ascii="Times New Roman" w:hAnsi="Times New Roman" w:cs="Times New Roman"/>
          <w:sz w:val="26"/>
          <w:szCs w:val="26"/>
          <w:lang w:val="en-GB"/>
        </w:rPr>
        <w:t xml:space="preserve">detected </w:t>
      </w:r>
      <w:r w:rsidR="00DC56B1">
        <w:rPr>
          <w:rFonts w:ascii="Times New Roman" w:hAnsi="Times New Roman" w:cs="Times New Roman"/>
          <w:sz w:val="26"/>
          <w:szCs w:val="26"/>
          <w:lang w:val="en-GB"/>
        </w:rPr>
        <w:t>substrate (</w:t>
      </w:r>
      <w:r w:rsidR="00DC56B1" w:rsidRPr="008460B2">
        <w:rPr>
          <w:rFonts w:ascii="Times New Roman" w:hAnsi="Times New Roman" w:cs="Times New Roman"/>
          <w:b/>
          <w:sz w:val="26"/>
          <w:szCs w:val="26"/>
          <w:lang w:val="en-GB"/>
        </w:rPr>
        <w:t>9a</w:t>
      </w:r>
      <w:r w:rsidR="00DC56B1">
        <w:rPr>
          <w:rFonts w:ascii="Times New Roman" w:hAnsi="Times New Roman" w:cs="Times New Roman"/>
          <w:sz w:val="26"/>
          <w:szCs w:val="26"/>
          <w:lang w:val="en-GB"/>
        </w:rPr>
        <w:t xml:space="preserve">) </w:t>
      </w:r>
      <w:r w:rsidR="00DC56B1" w:rsidRPr="00044AE7">
        <w:rPr>
          <w:rFonts w:ascii="Times New Roman" w:hAnsi="Times New Roman" w:cs="Times New Roman"/>
          <w:sz w:val="26"/>
          <w:szCs w:val="26"/>
          <w:lang w:val="en-GB"/>
        </w:rPr>
        <w:t xml:space="preserve">in the </w:t>
      </w:r>
      <w:r w:rsidR="00DC56B1" w:rsidRPr="00044AE7">
        <w:rPr>
          <w:rFonts w:ascii="Times New Roman" w:hAnsi="Times New Roman" w:cs="Times New Roman"/>
          <w:sz w:val="26"/>
          <w:szCs w:val="26"/>
          <w:vertAlign w:val="superscript"/>
          <w:lang w:val="en-GB"/>
        </w:rPr>
        <w:t>1</w:t>
      </w:r>
      <w:r w:rsidR="00DC56B1" w:rsidRPr="00044AE7">
        <w:rPr>
          <w:rFonts w:ascii="Times New Roman" w:hAnsi="Times New Roman" w:cs="Times New Roman"/>
          <w:sz w:val="26"/>
          <w:szCs w:val="26"/>
          <w:lang w:val="en-GB"/>
        </w:rPr>
        <w:t xml:space="preserve">H NMR spectrum of the crude </w:t>
      </w:r>
      <w:r w:rsidR="00DC56B1">
        <w:rPr>
          <w:rFonts w:ascii="Times New Roman" w:hAnsi="Times New Roman" w:cs="Times New Roman"/>
          <w:sz w:val="26"/>
          <w:szCs w:val="26"/>
          <w:lang w:val="en-GB"/>
        </w:rPr>
        <w:t>mixture</w:t>
      </w:r>
      <w:r w:rsidR="00DC56B1" w:rsidRPr="00044AE7">
        <w:rPr>
          <w:rFonts w:ascii="Times New Roman" w:hAnsi="Times New Roman" w:cs="Times New Roman"/>
          <w:sz w:val="26"/>
          <w:szCs w:val="26"/>
          <w:lang w:val="en-GB"/>
        </w:rPr>
        <w:t xml:space="preserve">. </w:t>
      </w:r>
    </w:p>
    <w:p w:rsidR="00DC56B1" w:rsidRDefault="00DC56B1" w:rsidP="00DC56B1">
      <w:pPr>
        <w:spacing w:after="0" w:line="360" w:lineRule="auto"/>
        <w:contextualSpacing/>
        <w:jc w:val="both"/>
        <w:rPr>
          <w:rFonts w:ascii="Arial" w:hAnsi="Arial" w:cs="Arial"/>
          <w:sz w:val="26"/>
          <w:szCs w:val="26"/>
          <w:lang w:val="en-GB"/>
        </w:rPr>
      </w:pPr>
      <w:r w:rsidRPr="00044AE7">
        <w:rPr>
          <w:rFonts w:ascii="Times New Roman" w:hAnsi="Times New Roman" w:cs="Times New Roman"/>
          <w:color w:val="FF0000"/>
          <w:sz w:val="26"/>
          <w:szCs w:val="26"/>
          <w:lang w:val="en-GB"/>
        </w:rPr>
        <w:tab/>
      </w:r>
      <w:r w:rsidRPr="0011168F">
        <w:rPr>
          <w:rFonts w:ascii="Times New Roman" w:hAnsi="Times New Roman" w:cs="Times New Roman"/>
          <w:color w:val="auto"/>
          <w:sz w:val="26"/>
          <w:szCs w:val="26"/>
          <w:lang w:val="en-GB"/>
        </w:rPr>
        <w:t xml:space="preserve">In addition, we </w:t>
      </w:r>
      <w:r w:rsidRPr="00044AE7">
        <w:rPr>
          <w:rFonts w:ascii="Times New Roman" w:hAnsi="Times New Roman" w:cs="Times New Roman"/>
          <w:sz w:val="26"/>
          <w:szCs w:val="26"/>
          <w:lang w:val="en-GB"/>
        </w:rPr>
        <w:t>tried both of these conditions on non-</w:t>
      </w:r>
      <w:r w:rsidRPr="00391649">
        <w:rPr>
          <w:rFonts w:ascii="Times New Roman" w:hAnsi="Times New Roman" w:cs="Times New Roman"/>
          <w:i/>
          <w:sz w:val="26"/>
          <w:szCs w:val="26"/>
          <w:lang w:val="en-GB"/>
        </w:rPr>
        <w:t>gem</w:t>
      </w:r>
      <w:r w:rsidRPr="00044AE7">
        <w:rPr>
          <w:rFonts w:ascii="Times New Roman" w:hAnsi="Times New Roman" w:cs="Times New Roman"/>
          <w:sz w:val="26"/>
          <w:szCs w:val="26"/>
          <w:lang w:val="en-GB"/>
        </w:rPr>
        <w:t>-dimethyl derivatives</w:t>
      </w:r>
      <w:r w:rsidR="00BD4CA3">
        <w:rPr>
          <w:rFonts w:ascii="Times New Roman" w:hAnsi="Times New Roman" w:cs="Times New Roman"/>
          <w:sz w:val="26"/>
          <w:szCs w:val="26"/>
          <w:lang w:val="en-GB"/>
        </w:rPr>
        <w:t xml:space="preserve"> (i.e. </w:t>
      </w:r>
      <w:r w:rsidRPr="00044AE7">
        <w:rPr>
          <w:rFonts w:ascii="Times New Roman" w:hAnsi="Times New Roman" w:cs="Times New Roman"/>
          <w:sz w:val="26"/>
          <w:szCs w:val="26"/>
          <w:lang w:val="en-GB"/>
        </w:rPr>
        <w:t>compound (</w:t>
      </w:r>
      <w:r>
        <w:rPr>
          <w:rFonts w:ascii="Times New Roman" w:hAnsi="Times New Roman" w:cs="Times New Roman"/>
          <w:b/>
          <w:sz w:val="26"/>
          <w:szCs w:val="26"/>
          <w:lang w:val="en-GB"/>
        </w:rPr>
        <w:t>11</w:t>
      </w:r>
      <w:r w:rsidRPr="00044AE7">
        <w:rPr>
          <w:rFonts w:ascii="Times New Roman" w:hAnsi="Times New Roman" w:cs="Times New Roman"/>
          <w:b/>
          <w:sz w:val="26"/>
          <w:szCs w:val="26"/>
          <w:lang w:val="en-GB"/>
        </w:rPr>
        <w:t>a</w:t>
      </w:r>
      <w:r w:rsidRPr="00044AE7">
        <w:rPr>
          <w:rFonts w:ascii="Times New Roman" w:hAnsi="Times New Roman" w:cs="Times New Roman"/>
          <w:sz w:val="26"/>
          <w:szCs w:val="26"/>
          <w:lang w:val="en-GB"/>
        </w:rPr>
        <w:t>)</w:t>
      </w:r>
      <w:r>
        <w:rPr>
          <w:rFonts w:ascii="Times New Roman" w:hAnsi="Times New Roman" w:cs="Times New Roman"/>
          <w:sz w:val="26"/>
          <w:szCs w:val="26"/>
          <w:lang w:val="en-GB"/>
        </w:rPr>
        <w:t>)</w:t>
      </w:r>
      <w:r w:rsidRPr="00044AE7">
        <w:rPr>
          <w:rFonts w:ascii="Times New Roman" w:hAnsi="Times New Roman" w:cs="Times New Roman"/>
          <w:b/>
          <w:sz w:val="26"/>
          <w:szCs w:val="26"/>
          <w:lang w:val="en-GB"/>
        </w:rPr>
        <w:t xml:space="preserve">, </w:t>
      </w:r>
      <w:r w:rsidRPr="00044AE7">
        <w:rPr>
          <w:rFonts w:ascii="Times New Roman" w:hAnsi="Times New Roman" w:cs="Times New Roman"/>
          <w:sz w:val="26"/>
          <w:szCs w:val="26"/>
          <w:lang w:val="en-GB"/>
        </w:rPr>
        <w:t>but no product was observed</w:t>
      </w:r>
      <w:r>
        <w:rPr>
          <w:rFonts w:ascii="Times New Roman" w:hAnsi="Times New Roman" w:cs="Times New Roman"/>
          <w:sz w:val="26"/>
          <w:szCs w:val="26"/>
          <w:lang w:val="en-GB"/>
        </w:rPr>
        <w:t xml:space="preserve"> in any of these </w:t>
      </w:r>
      <w:r>
        <w:rPr>
          <w:rFonts w:ascii="Times New Roman" w:hAnsi="Times New Roman" w:cs="Times New Roman"/>
          <w:sz w:val="26"/>
          <w:szCs w:val="26"/>
          <w:lang w:val="en-GB"/>
        </w:rPr>
        <w:lastRenderedPageBreak/>
        <w:t>cases. B</w:t>
      </w:r>
      <w:r w:rsidRPr="00044AE7">
        <w:rPr>
          <w:rFonts w:ascii="Times New Roman" w:hAnsi="Times New Roman" w:cs="Times New Roman"/>
          <w:sz w:val="26"/>
          <w:szCs w:val="26"/>
          <w:lang w:val="en-GB"/>
        </w:rPr>
        <w:t xml:space="preserve">y carefully monitoring the reaction via </w:t>
      </w:r>
      <w:r w:rsidRPr="00044AE7">
        <w:rPr>
          <w:rFonts w:ascii="Times New Roman" w:hAnsi="Times New Roman" w:cs="Times New Roman"/>
          <w:sz w:val="26"/>
          <w:szCs w:val="26"/>
          <w:vertAlign w:val="superscript"/>
          <w:lang w:val="en-GB"/>
        </w:rPr>
        <w:t>1</w:t>
      </w:r>
      <w:r w:rsidRPr="00044AE7">
        <w:rPr>
          <w:rFonts w:ascii="Times New Roman" w:hAnsi="Times New Roman" w:cs="Times New Roman"/>
          <w:sz w:val="26"/>
          <w:szCs w:val="26"/>
          <w:lang w:val="en-GB"/>
        </w:rPr>
        <w:t>H NMR, we observed hydrolysis of the starting material to the 2-bromophenol and 2-hydroxyacetaldehyde. We considered this</w:t>
      </w:r>
      <w:r>
        <w:rPr>
          <w:rFonts w:ascii="Times New Roman" w:hAnsi="Times New Roman" w:cs="Times New Roman"/>
          <w:sz w:val="26"/>
          <w:szCs w:val="26"/>
          <w:lang w:val="en-GB"/>
        </w:rPr>
        <w:t xml:space="preserve"> outcome</w:t>
      </w:r>
      <w:r w:rsidRPr="00044AE7">
        <w:rPr>
          <w:rFonts w:ascii="Times New Roman" w:hAnsi="Times New Roman" w:cs="Times New Roman"/>
          <w:sz w:val="26"/>
          <w:szCs w:val="26"/>
          <w:lang w:val="en-GB"/>
        </w:rPr>
        <w:t xml:space="preserve"> the result of not using completely anhydrous conditions, </w:t>
      </w:r>
      <w:r>
        <w:rPr>
          <w:rFonts w:ascii="Times New Roman" w:hAnsi="Times New Roman" w:cs="Times New Roman"/>
          <w:sz w:val="26"/>
          <w:szCs w:val="26"/>
          <w:lang w:val="en-GB"/>
        </w:rPr>
        <w:t>such as</w:t>
      </w:r>
      <w:r w:rsidRPr="00044AE7">
        <w:rPr>
          <w:rFonts w:ascii="Times New Roman" w:hAnsi="Times New Roman" w:cs="Times New Roman"/>
          <w:sz w:val="26"/>
          <w:szCs w:val="26"/>
          <w:lang w:val="en-GB"/>
        </w:rPr>
        <w:t xml:space="preserve"> the presence of water in the base or in the solvent. For </w:t>
      </w:r>
      <w:r>
        <w:rPr>
          <w:rFonts w:ascii="Times New Roman" w:hAnsi="Times New Roman" w:cs="Times New Roman"/>
          <w:sz w:val="26"/>
          <w:szCs w:val="26"/>
          <w:lang w:val="en-GB"/>
        </w:rPr>
        <w:t>this</w:t>
      </w:r>
      <w:r w:rsidRPr="00044AE7">
        <w:rPr>
          <w:rFonts w:ascii="Times New Roman" w:hAnsi="Times New Roman" w:cs="Times New Roman"/>
          <w:sz w:val="26"/>
          <w:szCs w:val="26"/>
          <w:lang w:val="en-GB"/>
        </w:rPr>
        <w:t xml:space="preserve"> reason, we dried K</w:t>
      </w:r>
      <w:r w:rsidRPr="00044AE7">
        <w:rPr>
          <w:rFonts w:ascii="Times New Roman" w:hAnsi="Times New Roman" w:cs="Times New Roman"/>
          <w:sz w:val="26"/>
          <w:szCs w:val="26"/>
          <w:vertAlign w:val="subscript"/>
          <w:lang w:val="en-GB"/>
        </w:rPr>
        <w:t>2</w:t>
      </w:r>
      <w:r w:rsidRPr="00044AE7">
        <w:rPr>
          <w:rFonts w:ascii="Times New Roman" w:hAnsi="Times New Roman" w:cs="Times New Roman"/>
          <w:sz w:val="26"/>
          <w:szCs w:val="26"/>
          <w:lang w:val="en-GB"/>
        </w:rPr>
        <w:t>CO</w:t>
      </w:r>
      <w:r w:rsidRPr="00044AE7">
        <w:rPr>
          <w:rFonts w:ascii="Times New Roman" w:hAnsi="Times New Roman" w:cs="Times New Roman"/>
          <w:sz w:val="26"/>
          <w:szCs w:val="26"/>
          <w:vertAlign w:val="subscript"/>
          <w:lang w:val="en-GB"/>
        </w:rPr>
        <w:t>3</w:t>
      </w:r>
      <w:r w:rsidRPr="00044AE7">
        <w:rPr>
          <w:rFonts w:ascii="Times New Roman" w:hAnsi="Times New Roman" w:cs="Times New Roman"/>
          <w:sz w:val="26"/>
          <w:szCs w:val="26"/>
          <w:lang w:val="en-GB"/>
        </w:rPr>
        <w:t xml:space="preserve"> under vacuum </w:t>
      </w:r>
      <w:r>
        <w:rPr>
          <w:rFonts w:ascii="Times New Roman" w:hAnsi="Times New Roman" w:cs="Times New Roman"/>
          <w:sz w:val="26"/>
          <w:szCs w:val="26"/>
          <w:lang w:val="en-GB"/>
        </w:rPr>
        <w:t>(</w:t>
      </w:r>
      <w:r w:rsidRPr="00044AE7">
        <w:rPr>
          <w:rFonts w:ascii="Times New Roman" w:hAnsi="Times New Roman" w:cs="Times New Roman"/>
          <w:sz w:val="26"/>
          <w:szCs w:val="26"/>
          <w:lang w:val="en-GB"/>
        </w:rPr>
        <w:t>with a pump for 24h</w:t>
      </w:r>
      <w:r>
        <w:rPr>
          <w:rFonts w:ascii="Times New Roman" w:hAnsi="Times New Roman" w:cs="Times New Roman"/>
          <w:sz w:val="26"/>
          <w:szCs w:val="26"/>
          <w:lang w:val="en-GB"/>
        </w:rPr>
        <w:t>)</w:t>
      </w:r>
      <w:r w:rsidRPr="00044AE7">
        <w:rPr>
          <w:rFonts w:ascii="Times New Roman" w:hAnsi="Times New Roman" w:cs="Times New Roman"/>
          <w:sz w:val="26"/>
          <w:szCs w:val="26"/>
          <w:lang w:val="en-GB"/>
        </w:rPr>
        <w:t xml:space="preserve"> and used freshly distilled solvent. However, the results were the same and no cyclized product was obtained from these reactions.</w:t>
      </w:r>
      <w:r>
        <w:rPr>
          <w:rFonts w:ascii="Times New Roman" w:hAnsi="Times New Roman" w:cs="Times New Roman"/>
          <w:sz w:val="26"/>
          <w:szCs w:val="26"/>
          <w:lang w:val="en-GB"/>
        </w:rPr>
        <w:t xml:space="preserve"> Consequently, it seems clear that the presence of the </w:t>
      </w:r>
      <w:r w:rsidRPr="00391649">
        <w:rPr>
          <w:rFonts w:ascii="Times New Roman" w:hAnsi="Times New Roman" w:cs="Times New Roman"/>
          <w:i/>
          <w:sz w:val="26"/>
          <w:szCs w:val="26"/>
          <w:lang w:val="en-GB"/>
        </w:rPr>
        <w:t>gem</w:t>
      </w:r>
      <w:r>
        <w:rPr>
          <w:rFonts w:ascii="Times New Roman" w:hAnsi="Times New Roman" w:cs="Times New Roman"/>
          <w:sz w:val="26"/>
          <w:szCs w:val="26"/>
          <w:lang w:val="en-GB"/>
        </w:rPr>
        <w:t xml:space="preserve">-dimethyl group is essential to avoid coordination of the ether alcohol to the palladium catalyst and subsequent formation of </w:t>
      </w:r>
      <w:r w:rsidRPr="00044AE7">
        <w:rPr>
          <w:rFonts w:ascii="Times New Roman" w:hAnsi="Times New Roman" w:cs="Times New Roman"/>
          <w:sz w:val="26"/>
          <w:szCs w:val="26"/>
          <w:lang w:val="en-GB"/>
        </w:rPr>
        <w:t>2-bromophenol and 2-hydroxyacetaldehyde</w:t>
      </w:r>
      <w:r>
        <w:rPr>
          <w:rFonts w:ascii="Times New Roman" w:hAnsi="Times New Roman" w:cs="Times New Roman"/>
          <w:sz w:val="26"/>
          <w:szCs w:val="26"/>
          <w:lang w:val="en-GB"/>
        </w:rPr>
        <w:t xml:space="preserve"> products.  </w:t>
      </w:r>
      <w:r>
        <w:rPr>
          <w:rFonts w:ascii="Arial" w:hAnsi="Arial" w:cs="Arial"/>
          <w:sz w:val="26"/>
          <w:szCs w:val="26"/>
          <w:lang w:val="en-GB"/>
        </w:rPr>
        <w:t xml:space="preserve">  </w:t>
      </w:r>
    </w:p>
    <w:p w:rsidR="00DC56B1" w:rsidRDefault="00DC56B1" w:rsidP="00DC56B1">
      <w:pPr>
        <w:spacing w:after="0" w:line="360" w:lineRule="auto"/>
        <w:contextualSpacing/>
        <w:jc w:val="both"/>
        <w:rPr>
          <w:rFonts w:ascii="Arial" w:hAnsi="Arial" w:cs="Arial"/>
          <w:sz w:val="26"/>
          <w:szCs w:val="26"/>
          <w:lang w:val="en-GB"/>
        </w:rPr>
      </w:pPr>
    </w:p>
    <w:p w:rsidR="00DC56B1" w:rsidRPr="001B399A" w:rsidRDefault="00DC56B1" w:rsidP="00DC56B1">
      <w:pPr>
        <w:spacing w:after="0" w:line="360" w:lineRule="auto"/>
        <w:contextualSpacing/>
        <w:jc w:val="both"/>
        <w:rPr>
          <w:rFonts w:ascii="Times New Roman" w:hAnsi="Times New Roman" w:cs="Times New Roman"/>
          <w:sz w:val="28"/>
          <w:szCs w:val="26"/>
          <w:lang w:val="en-GB"/>
        </w:rPr>
      </w:pPr>
    </w:p>
    <w:p w:rsidR="00DC56B1" w:rsidRPr="00235A0C" w:rsidRDefault="00DC56B1" w:rsidP="00BD4CA3">
      <w:pPr>
        <w:spacing w:after="0" w:line="360" w:lineRule="auto"/>
        <w:contextualSpacing/>
        <w:jc w:val="both"/>
        <w:rPr>
          <w:rStyle w:val="nfaseDiscreto"/>
          <w:rFonts w:ascii="Times New Roman" w:hAnsi="Times New Roman" w:cs="Times New Roman"/>
          <w:b/>
          <w:i w:val="0"/>
          <w:sz w:val="28"/>
          <w:szCs w:val="24"/>
          <w:lang w:val="en-GB"/>
        </w:rPr>
      </w:pPr>
      <w:r w:rsidRPr="00235A0C">
        <w:rPr>
          <w:rFonts w:ascii="Arial" w:hAnsi="Arial" w:cs="Arial"/>
          <w:lang w:val="en-GB"/>
        </w:rPr>
        <w:tab/>
      </w:r>
      <w:r>
        <w:rPr>
          <w:rStyle w:val="nfaseDiscreto"/>
          <w:rFonts w:ascii="Times New Roman" w:hAnsi="Times New Roman" w:cs="Times New Roman"/>
          <w:b/>
          <w:i w:val="0"/>
          <w:color w:val="auto"/>
          <w:sz w:val="28"/>
          <w:szCs w:val="24"/>
          <w:lang w:val="en-GB"/>
        </w:rPr>
        <w:t>3.3.7</w:t>
      </w:r>
      <w:r w:rsidR="00BD4CA3">
        <w:rPr>
          <w:rStyle w:val="nfaseDiscreto"/>
          <w:rFonts w:ascii="Times New Roman" w:hAnsi="Times New Roman" w:cs="Times New Roman"/>
          <w:b/>
          <w:i w:val="0"/>
          <w:color w:val="auto"/>
          <w:sz w:val="28"/>
          <w:szCs w:val="24"/>
          <w:lang w:val="en-GB"/>
        </w:rPr>
        <w:t xml:space="preserve"> Flow c</w:t>
      </w:r>
      <w:r w:rsidRPr="00235A0C">
        <w:rPr>
          <w:rStyle w:val="nfaseDiscreto"/>
          <w:rFonts w:ascii="Times New Roman" w:hAnsi="Times New Roman" w:cs="Times New Roman"/>
          <w:b/>
          <w:i w:val="0"/>
          <w:color w:val="auto"/>
          <w:sz w:val="28"/>
          <w:szCs w:val="24"/>
          <w:lang w:val="en-GB"/>
        </w:rPr>
        <w:t>hemistry</w:t>
      </w:r>
    </w:p>
    <w:p w:rsidR="00DC56B1" w:rsidRDefault="00DC56B1" w:rsidP="00BD4CA3">
      <w:pPr>
        <w:spacing w:after="0" w:line="360" w:lineRule="auto"/>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3.3.7</w:t>
      </w:r>
      <w:r w:rsidRPr="00C54A9B">
        <w:rPr>
          <w:rStyle w:val="nfase"/>
          <w:rFonts w:ascii="Times New Roman" w:hAnsi="Times New Roman" w:cs="Times New Roman"/>
          <w:b/>
          <w:i w:val="0"/>
          <w:color w:val="auto"/>
          <w:sz w:val="28"/>
          <w:lang w:val="en-GB"/>
        </w:rPr>
        <w:t xml:space="preserve">.1 Comparing batch and </w:t>
      </w:r>
      <w:r>
        <w:rPr>
          <w:rStyle w:val="nfase"/>
          <w:rFonts w:ascii="Times New Roman" w:hAnsi="Times New Roman" w:cs="Times New Roman"/>
          <w:b/>
          <w:i w:val="0"/>
          <w:color w:val="auto"/>
          <w:sz w:val="28"/>
          <w:lang w:val="en-GB"/>
        </w:rPr>
        <w:t>continuous flow systems</w:t>
      </w:r>
    </w:p>
    <w:p w:rsidR="00DC56B1" w:rsidRPr="006D1EF8" w:rsidRDefault="00DC56B1" w:rsidP="00BD4CA3">
      <w:pPr>
        <w:spacing w:after="0" w:line="360" w:lineRule="auto"/>
        <w:contextualSpacing/>
        <w:jc w:val="both"/>
        <w:rPr>
          <w:rFonts w:ascii="Times New Roman" w:hAnsi="Times New Roman" w:cs="Times New Roman"/>
          <w:b/>
          <w:iCs/>
          <w:color w:val="auto"/>
          <w:sz w:val="28"/>
          <w:lang w:val="en-GB"/>
        </w:rPr>
      </w:pPr>
    </w:p>
    <w:p w:rsidR="005A48DA" w:rsidRPr="00BD4CA3" w:rsidRDefault="00DC56B1" w:rsidP="00BD4CA3">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In the next step,</w:t>
      </w:r>
      <w:r w:rsidRPr="00C54A9B">
        <w:rPr>
          <w:rFonts w:ascii="Times New Roman" w:hAnsi="Times New Roman" w:cs="Times New Roman"/>
          <w:sz w:val="26"/>
          <w:szCs w:val="26"/>
          <w:lang w:val="en-GB"/>
        </w:rPr>
        <w:t xml:space="preserve"> we wanted to confirm if our previous catalytic intramolecular arylation studies performed in batch systems</w:t>
      </w:r>
      <w:r>
        <w:rPr>
          <w:rFonts w:ascii="Times New Roman" w:hAnsi="Times New Roman" w:cs="Times New Roman"/>
          <w:sz w:val="26"/>
          <w:szCs w:val="26"/>
          <w:lang w:val="en-GB"/>
        </w:rPr>
        <w:t>,</w:t>
      </w:r>
      <w:r w:rsidR="00EE6EE9">
        <w:rPr>
          <w:rFonts w:ascii="Times New Roman" w:hAnsi="Times New Roman" w:cs="Times New Roman"/>
          <w:sz w:val="26"/>
          <w:szCs w:val="26"/>
          <w:lang w:val="en-GB"/>
        </w:rPr>
        <w:t xml:space="preserve"> could be successfully transfe</w:t>
      </w:r>
      <w:r w:rsidR="00EE6EE9" w:rsidRPr="00C54A9B">
        <w:rPr>
          <w:rFonts w:ascii="Times New Roman" w:hAnsi="Times New Roman" w:cs="Times New Roman"/>
          <w:sz w:val="26"/>
          <w:szCs w:val="26"/>
          <w:lang w:val="en-GB"/>
        </w:rPr>
        <w:t>rred</w:t>
      </w:r>
      <w:r w:rsidRPr="00C54A9B">
        <w:rPr>
          <w:rFonts w:ascii="Times New Roman" w:hAnsi="Times New Roman" w:cs="Times New Roman"/>
          <w:sz w:val="26"/>
          <w:szCs w:val="26"/>
          <w:lang w:val="en-GB"/>
        </w:rPr>
        <w:t xml:space="preserve"> to </w:t>
      </w:r>
      <w:r>
        <w:rPr>
          <w:rFonts w:ascii="Times New Roman" w:hAnsi="Times New Roman" w:cs="Times New Roman"/>
          <w:sz w:val="26"/>
          <w:szCs w:val="26"/>
          <w:lang w:val="en-GB"/>
        </w:rPr>
        <w:t>continuous flow</w:t>
      </w:r>
      <w:r w:rsidRPr="00C54A9B">
        <w:rPr>
          <w:rFonts w:ascii="Times New Roman" w:hAnsi="Times New Roman" w:cs="Times New Roman"/>
          <w:sz w:val="26"/>
          <w:szCs w:val="26"/>
          <w:lang w:val="en-GB"/>
        </w:rPr>
        <w:t xml:space="preserve"> systems. This work was done in collaboration with the group of Professor Peter H. Seeberger</w:t>
      </w:r>
      <w:r>
        <w:rPr>
          <w:rFonts w:ascii="Times New Roman" w:hAnsi="Times New Roman" w:cs="Times New Roman"/>
          <w:sz w:val="26"/>
          <w:szCs w:val="26"/>
          <w:lang w:val="en-GB"/>
        </w:rPr>
        <w:t>,</w:t>
      </w:r>
      <w:r w:rsidRPr="00C54A9B">
        <w:rPr>
          <w:rFonts w:ascii="Times New Roman" w:hAnsi="Times New Roman" w:cs="Times New Roman"/>
          <w:sz w:val="26"/>
          <w:szCs w:val="26"/>
          <w:lang w:val="en-GB"/>
        </w:rPr>
        <w:t xml:space="preserve"> at Max Planck Institute for Colloids and Interfaces</w:t>
      </w:r>
      <w:r>
        <w:rPr>
          <w:rFonts w:ascii="Times New Roman" w:hAnsi="Times New Roman" w:cs="Times New Roman"/>
          <w:sz w:val="26"/>
          <w:szCs w:val="26"/>
          <w:lang w:val="en-GB"/>
        </w:rPr>
        <w:t xml:space="preserve">, in Berlin, Germany. </w:t>
      </w:r>
      <w:r w:rsidRPr="00C54A9B">
        <w:rPr>
          <w:rFonts w:ascii="Times New Roman" w:hAnsi="Times New Roman" w:cs="Times New Roman"/>
          <w:sz w:val="26"/>
          <w:szCs w:val="26"/>
          <w:lang w:val="en-GB"/>
        </w:rPr>
        <w:t>The first step was to assemble a very simple flow chemistry system</w:t>
      </w:r>
      <w:r>
        <w:rPr>
          <w:rFonts w:ascii="Times New Roman" w:hAnsi="Times New Roman" w:cs="Times New Roman"/>
          <w:sz w:val="26"/>
          <w:szCs w:val="26"/>
          <w:lang w:val="en-GB"/>
        </w:rPr>
        <w:t>,</w:t>
      </w:r>
      <w:r w:rsidRPr="00C54A9B">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3.26</w:t>
      </w:r>
      <w:r w:rsidRPr="00C54A9B">
        <w:rPr>
          <w:rFonts w:ascii="Times New Roman" w:hAnsi="Times New Roman" w:cs="Times New Roman"/>
          <w:sz w:val="26"/>
          <w:szCs w:val="26"/>
          <w:lang w:val="en-GB"/>
        </w:rPr>
        <w:t>).</w:t>
      </w:r>
    </w:p>
    <w:p w:rsidR="005A48DA" w:rsidRPr="00E97FE0" w:rsidRDefault="005A48DA" w:rsidP="00DC56B1">
      <w:pPr>
        <w:spacing w:line="360" w:lineRule="auto"/>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5520" behindDoc="0" locked="0" layoutInCell="1" allowOverlap="1" wp14:anchorId="7D4761AA" wp14:editId="367AB730">
                <wp:simplePos x="0" y="0"/>
                <wp:positionH relativeFrom="margin">
                  <wp:align>center</wp:align>
                </wp:positionH>
                <wp:positionV relativeFrom="paragraph">
                  <wp:posOffset>12065</wp:posOffset>
                </wp:positionV>
                <wp:extent cx="4564380" cy="2550795"/>
                <wp:effectExtent l="0" t="0" r="0" b="1905"/>
                <wp:wrapNone/>
                <wp:docPr id="53" name="Grupo 53"/>
                <wp:cNvGraphicFramePr/>
                <a:graphic xmlns:a="http://schemas.openxmlformats.org/drawingml/2006/main">
                  <a:graphicData uri="http://schemas.microsoft.com/office/word/2010/wordprocessingGroup">
                    <wpg:wgp>
                      <wpg:cNvGrpSpPr/>
                      <wpg:grpSpPr>
                        <a:xfrm>
                          <a:off x="0" y="0"/>
                          <a:ext cx="4564380" cy="2550795"/>
                          <a:chOff x="0" y="0"/>
                          <a:chExt cx="4564380" cy="2550852"/>
                        </a:xfrm>
                      </wpg:grpSpPr>
                      <pic:pic xmlns:pic="http://schemas.openxmlformats.org/drawingml/2006/picture">
                        <pic:nvPicPr>
                          <pic:cNvPr id="379" name="Imagem 379"/>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1240971" y="0"/>
                            <a:ext cx="2533650" cy="1901190"/>
                          </a:xfrm>
                          <a:prstGeom prst="rect">
                            <a:avLst/>
                          </a:prstGeom>
                        </pic:spPr>
                      </pic:pic>
                      <wps:wsp>
                        <wps:cNvPr id="380" name="Caixa de Texto 2"/>
                        <wps:cNvSpPr txBox="1">
                          <a:spLocks noChangeArrowheads="1"/>
                        </wps:cNvSpPr>
                        <wps:spPr bwMode="auto">
                          <a:xfrm rot="10800000" flipV="1">
                            <a:off x="0" y="2202872"/>
                            <a:ext cx="4564380" cy="347980"/>
                          </a:xfrm>
                          <a:prstGeom prst="rect">
                            <a:avLst/>
                          </a:prstGeom>
                          <a:noFill/>
                          <a:ln w="9525">
                            <a:noFill/>
                            <a:miter lim="800000"/>
                            <a:headEnd/>
                            <a:tailEnd/>
                          </a:ln>
                        </wps:spPr>
                        <wps:txbx>
                          <w:txbxContent>
                            <w:p w:rsidR="00A877DB" w:rsidRPr="0099035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3.26</w:t>
                              </w:r>
                              <w:r w:rsidRPr="0099035E">
                                <w:rPr>
                                  <w:rFonts w:ascii="Times New Roman" w:hAnsi="Times New Roman" w:cs="Times New Roman"/>
                                  <w:sz w:val="24"/>
                                  <w:szCs w:val="20"/>
                                  <w:u w:val="single"/>
                                  <w:lang w:val="en-US"/>
                                </w:rPr>
                                <w:t>:</w:t>
                              </w:r>
                              <w:r w:rsidRPr="0099035E">
                                <w:rPr>
                                  <w:rFonts w:ascii="Times New Roman" w:hAnsi="Times New Roman" w:cs="Times New Roman"/>
                                  <w:sz w:val="24"/>
                                  <w:szCs w:val="20"/>
                                  <w:lang w:val="en-US"/>
                                </w:rPr>
                                <w:t xml:space="preserve"> Flow chemistry setup used for our reactions.</w:t>
                              </w:r>
                            </w:p>
                            <w:p w:rsidR="00A877DB" w:rsidRPr="0099035E" w:rsidRDefault="00A877DB" w:rsidP="00DC56B1">
                              <w:pPr>
                                <w:tabs>
                                  <w:tab w:val="left" w:pos="3506"/>
                                </w:tabs>
                                <w:contextualSpacing/>
                                <w:jc w:val="center"/>
                                <w:rPr>
                                  <w:rFonts w:ascii="Times New Roman" w:hAnsi="Times New Roman" w:cs="Times New Roman"/>
                                  <w:sz w:val="24"/>
                                  <w:szCs w:val="20"/>
                                  <w:lang w:val="en-US"/>
                                </w:rPr>
                              </w:pPr>
                            </w:p>
                          </w:txbxContent>
                        </wps:txbx>
                        <wps:bodyPr rot="0" vert="horz" wrap="square" lIns="91440" tIns="45720" rIns="91440" bIns="45720" anchor="t" anchorCtr="0">
                          <a:noAutofit/>
                        </wps:bodyPr>
                      </wps:wsp>
                    </wpg:wgp>
                  </a:graphicData>
                </a:graphic>
              </wp:anchor>
            </w:drawing>
          </mc:Choice>
          <mc:Fallback>
            <w:pict>
              <v:group w14:anchorId="7D4761AA" id="Grupo 53" o:spid="_x0000_s1393" style="position:absolute;left:0;text-align:left;margin-left:0;margin-top:.95pt;width:359.4pt;height:200.85pt;z-index:251755520;mso-position-horizontal:center;mso-position-horizontal-relative:margin" coordsize="45643,25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">
                <v:shape id="Imagem 379" o:spid="_x0000_s1394" type="#_x0000_t75" style="position:absolute;left:12409;width:25337;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0C/EAAAA3AAAAA8AAABkcnMvZG93bnJldi54bWxEj9FqAjEURN+F/kO4BV9Es61S7WoUKwj6&#10;IFbtB1yS6+7Szc2yie7690YQfBxm5gwzW7S2FFeqfeFYwccgAUGsnSk4U/B3WvcnIHxANlg6JgU3&#10;8rCYv3VmmBrX8IGux5CJCGGfooI8hCqV0uucLPqBq4ijd3a1xRBlnUlTYxPhtpSfSfIlLRYcF3Ks&#10;aJWT/j9erILfzcg0Ouv96N5yu8ZJEZL9zijVfW+XUxCB2vAKP9sbo2A4/obHmXgE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0C/EAAAA3AAAAA8AAAAAAAAAAAAAAAAA&#10;nwIAAGRycy9kb3ducmV2LnhtbFBLBQYAAAAABAAEAPcAAACQAwAAAAA=&#10;">
                  <v:imagedata r:id="rId289" o:title=""/>
                  <v:path arrowok="t"/>
                </v:shape>
                <v:shape id="_x0000_s1395" type="#_x0000_t202" style="position:absolute;top:22028;width:45643;height:3480;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YMEA&#10;AADcAAAADwAAAGRycy9kb3ducmV2LnhtbERPz2vCMBS+D/wfwhN2m4kbG6UaRQTBkzoVz8/mmRab&#10;l9JkbfWvXw6DHT++3/Pl4GrRURsqzxqmEwWCuPCmYqvhfNq8ZSBCRDZYeyYNDwqwXIxe5pgb3/M3&#10;dcdoRQrhkKOGMsYmlzIUJTkME98QJ+7mW4cxwdZK02Kfwl0t35X6kg4rTg0lNrQuqbgff5yGPtjD&#10;XnXPzF4vh9Bfd7fnp+q0fh0PqxmISEP8F/+5t0bDR5bmpzPpCM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4VmDBAAAA3AAAAA8AAAAAAAAAAAAAAAAAmAIAAGRycy9kb3du&#10;cmV2LnhtbFBLBQYAAAAABAAEAPUAAACGAwAAAAA=&#10;" filled="f" stroked="f">
                  <v:textbox>
                    <w:txbxContent>
                      <w:p w:rsidR="00A877DB" w:rsidRPr="0099035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3.26</w:t>
                        </w:r>
                        <w:r w:rsidRPr="0099035E">
                          <w:rPr>
                            <w:rFonts w:ascii="Times New Roman" w:hAnsi="Times New Roman" w:cs="Times New Roman"/>
                            <w:sz w:val="24"/>
                            <w:szCs w:val="20"/>
                            <w:u w:val="single"/>
                            <w:lang w:val="en-US"/>
                          </w:rPr>
                          <w:t>:</w:t>
                        </w:r>
                        <w:r w:rsidRPr="0099035E">
                          <w:rPr>
                            <w:rFonts w:ascii="Times New Roman" w:hAnsi="Times New Roman" w:cs="Times New Roman"/>
                            <w:sz w:val="24"/>
                            <w:szCs w:val="20"/>
                            <w:lang w:val="en-US"/>
                          </w:rPr>
                          <w:t xml:space="preserve"> Flow chemistry setup used for our reactions.</w:t>
                        </w:r>
                      </w:p>
                      <w:p w:rsidR="00A877DB" w:rsidRPr="0099035E" w:rsidRDefault="00A877DB" w:rsidP="00DC56B1">
                        <w:pPr>
                          <w:tabs>
                            <w:tab w:val="left" w:pos="3506"/>
                          </w:tabs>
                          <w:contextualSpacing/>
                          <w:jc w:val="center"/>
                          <w:rPr>
                            <w:rFonts w:ascii="Times New Roman" w:hAnsi="Times New Roman" w:cs="Times New Roman"/>
                            <w:sz w:val="24"/>
                            <w:szCs w:val="20"/>
                            <w:lang w:val="en-US"/>
                          </w:rPr>
                        </w:pPr>
                      </w:p>
                    </w:txbxContent>
                  </v:textbox>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1B399A"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lastRenderedPageBreak/>
        <w:tab/>
      </w:r>
      <w:r>
        <w:rPr>
          <w:rFonts w:ascii="Times New Roman" w:hAnsi="Times New Roman" w:cs="Times New Roman"/>
          <w:sz w:val="26"/>
          <w:szCs w:val="26"/>
          <w:lang w:val="en-GB"/>
        </w:rPr>
        <w:t>Subsequently, w</w:t>
      </w:r>
      <w:r w:rsidRPr="0099035E">
        <w:rPr>
          <w:rFonts w:ascii="Times New Roman" w:hAnsi="Times New Roman" w:cs="Times New Roman"/>
          <w:sz w:val="26"/>
          <w:szCs w:val="26"/>
          <w:lang w:val="en-GB"/>
        </w:rPr>
        <w:t xml:space="preserve">e dissolved palladium catalyst, ligand (if necessary) and base in dry degassed solvent and loaded it into syringe A. </w:t>
      </w:r>
      <w:r>
        <w:rPr>
          <w:rFonts w:ascii="Times New Roman" w:hAnsi="Times New Roman" w:cs="Times New Roman"/>
          <w:sz w:val="26"/>
          <w:szCs w:val="26"/>
          <w:lang w:val="en-GB"/>
        </w:rPr>
        <w:t>Likewise, t</w:t>
      </w:r>
      <w:r w:rsidRPr="0099035E">
        <w:rPr>
          <w:rFonts w:ascii="Times New Roman" w:hAnsi="Times New Roman" w:cs="Times New Roman"/>
          <w:sz w:val="26"/>
          <w:szCs w:val="26"/>
          <w:lang w:val="en-GB"/>
        </w:rPr>
        <w:t>he substrate and the boron source were dissolved in the same sol</w:t>
      </w:r>
      <w:r>
        <w:rPr>
          <w:rFonts w:ascii="Times New Roman" w:hAnsi="Times New Roman" w:cs="Times New Roman"/>
          <w:sz w:val="26"/>
          <w:szCs w:val="26"/>
          <w:lang w:val="en-GB"/>
        </w:rPr>
        <w:t xml:space="preserve">vent and loaded into syringe B. </w:t>
      </w:r>
      <w:r w:rsidRPr="0099035E">
        <w:rPr>
          <w:rFonts w:ascii="Times New Roman" w:hAnsi="Times New Roman" w:cs="Times New Roman"/>
          <w:sz w:val="26"/>
          <w:szCs w:val="26"/>
          <w:lang w:val="en-GB"/>
        </w:rPr>
        <w:t>An IDEX T-mixer provided the necessary mixing of both solutions</w:t>
      </w:r>
      <w:r>
        <w:rPr>
          <w:rFonts w:ascii="Times New Roman" w:hAnsi="Times New Roman" w:cs="Times New Roman"/>
          <w:sz w:val="26"/>
          <w:szCs w:val="26"/>
          <w:lang w:val="en-GB"/>
        </w:rPr>
        <w:t>,</w:t>
      </w:r>
      <w:r w:rsidRPr="0099035E">
        <w:rPr>
          <w:rFonts w:ascii="Times New Roman" w:hAnsi="Times New Roman" w:cs="Times New Roman"/>
          <w:sz w:val="26"/>
          <w:szCs w:val="26"/>
          <w:lang w:val="en-GB"/>
        </w:rPr>
        <w:t xml:space="preserve"> present in syringes A and B and fed a 4</w:t>
      </w:r>
      <w:r>
        <w:rPr>
          <w:rFonts w:ascii="Times New Roman" w:hAnsi="Times New Roman" w:cs="Times New Roman"/>
          <w:sz w:val="26"/>
          <w:szCs w:val="26"/>
          <w:lang w:val="en-GB"/>
        </w:rPr>
        <w:t>mL</w:t>
      </w:r>
      <w:r w:rsidRPr="0099035E">
        <w:rPr>
          <w:rFonts w:ascii="Times New Roman" w:hAnsi="Times New Roman" w:cs="Times New Roman"/>
          <w:sz w:val="26"/>
          <w:szCs w:val="26"/>
          <w:lang w:val="en-GB"/>
        </w:rPr>
        <w:t xml:space="preserve"> reactor tube (dried under nitrogen and flushed with dry degassed solvent before use) immersed in an oil bath at pre-programmed temperatures. </w:t>
      </w:r>
      <w:r>
        <w:rPr>
          <w:rFonts w:ascii="Times New Roman" w:hAnsi="Times New Roman" w:cs="Times New Roman"/>
          <w:sz w:val="26"/>
          <w:szCs w:val="26"/>
          <w:lang w:val="en-GB"/>
        </w:rPr>
        <w:t xml:space="preserve">We </w:t>
      </w:r>
      <w:r w:rsidRPr="0099035E">
        <w:rPr>
          <w:rFonts w:ascii="Times New Roman" w:hAnsi="Times New Roman" w:cs="Times New Roman"/>
          <w:sz w:val="26"/>
          <w:szCs w:val="26"/>
          <w:lang w:val="en-GB"/>
        </w:rPr>
        <w:t>added</w:t>
      </w:r>
      <w:r>
        <w:rPr>
          <w:rFonts w:ascii="Times New Roman" w:hAnsi="Times New Roman" w:cs="Times New Roman"/>
          <w:sz w:val="26"/>
          <w:szCs w:val="26"/>
          <w:lang w:val="en-GB"/>
        </w:rPr>
        <w:t xml:space="preserve"> a 3 bar backpressure r</w:t>
      </w:r>
      <w:r w:rsidRPr="0099035E">
        <w:rPr>
          <w:rFonts w:ascii="Times New Roman" w:hAnsi="Times New Roman" w:cs="Times New Roman"/>
          <w:sz w:val="26"/>
          <w:szCs w:val="26"/>
          <w:lang w:val="en-GB"/>
        </w:rPr>
        <w:t>egulator (BPR)</w:t>
      </w:r>
      <w:r>
        <w:rPr>
          <w:rFonts w:ascii="Times New Roman" w:hAnsi="Times New Roman" w:cs="Times New Roman"/>
          <w:sz w:val="26"/>
          <w:szCs w:val="26"/>
          <w:lang w:val="en-GB"/>
        </w:rPr>
        <w:t xml:space="preserve"> a</w:t>
      </w:r>
      <w:r w:rsidRPr="0099035E">
        <w:rPr>
          <w:rFonts w:ascii="Times New Roman" w:hAnsi="Times New Roman" w:cs="Times New Roman"/>
          <w:sz w:val="26"/>
          <w:szCs w:val="26"/>
          <w:lang w:val="en-GB"/>
        </w:rPr>
        <w:t>t the e</w:t>
      </w:r>
      <w:r>
        <w:rPr>
          <w:rFonts w:ascii="Times New Roman" w:hAnsi="Times New Roman" w:cs="Times New Roman"/>
          <w:sz w:val="26"/>
          <w:szCs w:val="26"/>
          <w:lang w:val="en-GB"/>
        </w:rPr>
        <w:t>nd of the reactor,</w:t>
      </w:r>
      <w:r w:rsidRPr="0099035E">
        <w:rPr>
          <w:rFonts w:ascii="Times New Roman" w:hAnsi="Times New Roman" w:cs="Times New Roman"/>
          <w:sz w:val="26"/>
          <w:szCs w:val="26"/>
          <w:lang w:val="en-GB"/>
        </w:rPr>
        <w:t xml:space="preserve"> to prevent solvent boiling (</w:t>
      </w:r>
      <w:r>
        <w:rPr>
          <w:rFonts w:ascii="Times New Roman" w:hAnsi="Times New Roman" w:cs="Times New Roman"/>
          <w:b/>
          <w:sz w:val="26"/>
          <w:szCs w:val="26"/>
          <w:lang w:val="en-GB"/>
        </w:rPr>
        <w:t>Figure 3.27</w:t>
      </w:r>
      <w:r w:rsidRPr="0099035E">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szCs w:val="20"/>
          <w:lang w:val="en-GB"/>
        </w:rPr>
      </w:pPr>
    </w:p>
    <w:p w:rsidR="005A48DA" w:rsidRDefault="005A48DA"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56544" behindDoc="0" locked="0" layoutInCell="1" allowOverlap="1" wp14:anchorId="1CD26CCE" wp14:editId="4FA4CF6F">
                <wp:simplePos x="0" y="0"/>
                <wp:positionH relativeFrom="margin">
                  <wp:align>center</wp:align>
                </wp:positionH>
                <wp:positionV relativeFrom="paragraph">
                  <wp:posOffset>3092</wp:posOffset>
                </wp:positionV>
                <wp:extent cx="5008880" cy="2390140"/>
                <wp:effectExtent l="0" t="0" r="1270" b="0"/>
                <wp:wrapNone/>
                <wp:docPr id="381" name="Grupo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2390140"/>
                          <a:chOff x="0" y="0"/>
                          <a:chExt cx="5008880" cy="2390740"/>
                        </a:xfrm>
                      </wpg:grpSpPr>
                      <pic:pic xmlns:pic="http://schemas.openxmlformats.org/drawingml/2006/picture">
                        <pic:nvPicPr>
                          <pic:cNvPr id="382" name="Picture 2"/>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63500" y="0"/>
                            <a:ext cx="4886960" cy="1751965"/>
                          </a:xfrm>
                          <a:prstGeom prst="rect">
                            <a:avLst/>
                          </a:prstGeom>
                        </pic:spPr>
                      </pic:pic>
                      <wps:wsp>
                        <wps:cNvPr id="383" name="Caixa de Texto 2"/>
                        <wps:cNvSpPr txBox="1">
                          <a:spLocks noChangeArrowheads="1"/>
                        </wps:cNvSpPr>
                        <wps:spPr bwMode="auto">
                          <a:xfrm>
                            <a:off x="0" y="1962150"/>
                            <a:ext cx="5008880" cy="428590"/>
                          </a:xfrm>
                          <a:prstGeom prst="rect">
                            <a:avLst/>
                          </a:prstGeom>
                          <a:noFill/>
                          <a:ln w="9525">
                            <a:noFill/>
                            <a:miter lim="800000"/>
                            <a:headEnd/>
                            <a:tailEnd/>
                          </a:ln>
                        </wps:spPr>
                        <wps:txbx>
                          <w:txbxContent>
                            <w:p w:rsidR="00A877DB" w:rsidRPr="0099035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3.27</w:t>
                              </w:r>
                              <w:r w:rsidRPr="0099035E">
                                <w:rPr>
                                  <w:rFonts w:ascii="Times New Roman" w:hAnsi="Times New Roman" w:cs="Times New Roman"/>
                                  <w:sz w:val="24"/>
                                  <w:szCs w:val="20"/>
                                  <w:u w:val="single"/>
                                  <w:lang w:val="en-US"/>
                                </w:rPr>
                                <w:t>:</w:t>
                              </w:r>
                              <w:r w:rsidRPr="0099035E">
                                <w:rPr>
                                  <w:rFonts w:ascii="Times New Roman" w:hAnsi="Times New Roman" w:cs="Times New Roman"/>
                                  <w:sz w:val="24"/>
                                  <w:szCs w:val="20"/>
                                  <w:lang w:val="en-US"/>
                                </w:rPr>
                                <w:t xml:space="preserve"> Representation of our flow reaction setup.</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1CD26CCE" id="Grupo 381" o:spid="_x0000_s1396" style="position:absolute;left:0;text-align:left;margin-left:0;margin-top:.25pt;width:394.4pt;height:188.2pt;z-index:251756544;mso-position-horizontal:center;mso-position-horizontal-relative:margin" coordsize="50088,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&#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">
                <v:shape id="Picture 2" o:spid="_x0000_s1397" type="#_x0000_t75" style="position:absolute;left:635;width:48869;height:17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zTzFAAAA3AAAAA8AAABkcnMvZG93bnJldi54bWxEj0GLwjAUhO+C/yE8wYusqS6KdI0ioqDI&#10;Krpe9vZonm21eSlNtN1/bxYEj8PMfMNM540pxIMql1tWMOhHIIgTq3NOFZx/1h8TEM4jaywsk4I/&#10;cjCftVtTjLWt+UiPk09FgLCLUUHmfRlL6ZKMDLq+LYmDd7GVQR9klUpdYR3gppDDKBpLgzmHhQxL&#10;WmaU3E53o0Cvvq8rPKfmsLeDdb3d9e6j355S3U6z+ALhqfHv8Ku90Qo+J0P4PxOOgJ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vs08xQAAANwAAAAPAAAAAAAAAAAAAAAA&#10;AJ8CAABkcnMvZG93bnJldi54bWxQSwUGAAAAAAQABAD3AAAAkQMAAAAA&#10;">
                  <v:imagedata r:id="rId291" o:title=""/>
                  <v:path arrowok="t"/>
                </v:shape>
                <v:shape id="_x0000_s1398" type="#_x0000_t202" style="position:absolute;top:19621;width:50088;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A877DB" w:rsidRPr="0099035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3.27</w:t>
                        </w:r>
                        <w:r w:rsidRPr="0099035E">
                          <w:rPr>
                            <w:rFonts w:ascii="Times New Roman" w:hAnsi="Times New Roman" w:cs="Times New Roman"/>
                            <w:sz w:val="24"/>
                            <w:szCs w:val="20"/>
                            <w:u w:val="single"/>
                            <w:lang w:val="en-US"/>
                          </w:rPr>
                          <w:t>:</w:t>
                        </w:r>
                        <w:r w:rsidRPr="0099035E">
                          <w:rPr>
                            <w:rFonts w:ascii="Times New Roman" w:hAnsi="Times New Roman" w:cs="Times New Roman"/>
                            <w:sz w:val="24"/>
                            <w:szCs w:val="20"/>
                            <w:lang w:val="en-US"/>
                          </w:rPr>
                          <w:t xml:space="preserve"> Representation of our flow reaction setup.</w:t>
                        </w:r>
                      </w:p>
                    </w:txbxContent>
                  </v:textbox>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At the same time</w:t>
      </w:r>
      <w:r w:rsidRPr="0099035E">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we </w:t>
      </w:r>
      <w:r w:rsidRPr="0099035E">
        <w:rPr>
          <w:rFonts w:ascii="Times New Roman" w:hAnsi="Times New Roman" w:cs="Times New Roman"/>
          <w:sz w:val="26"/>
          <w:szCs w:val="26"/>
          <w:lang w:val="en-GB"/>
        </w:rPr>
        <w:t>performed batch reactions</w:t>
      </w:r>
      <w:r>
        <w:rPr>
          <w:rFonts w:ascii="Times New Roman" w:hAnsi="Times New Roman" w:cs="Times New Roman"/>
          <w:sz w:val="26"/>
          <w:szCs w:val="26"/>
          <w:lang w:val="en-GB"/>
        </w:rPr>
        <w:t xml:space="preserve"> using the same conditions,</w:t>
      </w:r>
      <w:r w:rsidRPr="0099035E">
        <w:rPr>
          <w:rFonts w:ascii="Times New Roman" w:hAnsi="Times New Roman" w:cs="Times New Roman"/>
          <w:sz w:val="26"/>
          <w:szCs w:val="26"/>
          <w:lang w:val="en-GB"/>
        </w:rPr>
        <w:t xml:space="preserve"> </w:t>
      </w:r>
      <w:r>
        <w:rPr>
          <w:rFonts w:ascii="Times New Roman" w:hAnsi="Times New Roman" w:cs="Times New Roman"/>
          <w:sz w:val="26"/>
          <w:szCs w:val="26"/>
          <w:lang w:val="en-GB"/>
        </w:rPr>
        <w:t>in order to</w:t>
      </w:r>
      <w:r w:rsidRPr="0099035E">
        <w:rPr>
          <w:rFonts w:ascii="Times New Roman" w:hAnsi="Times New Roman" w:cs="Times New Roman"/>
          <w:sz w:val="26"/>
          <w:szCs w:val="26"/>
          <w:lang w:val="en-GB"/>
        </w:rPr>
        <w:t xml:space="preserve"> compare the </w:t>
      </w:r>
      <w:r>
        <w:rPr>
          <w:rFonts w:ascii="Times New Roman" w:hAnsi="Times New Roman" w:cs="Times New Roman"/>
          <w:sz w:val="26"/>
          <w:szCs w:val="26"/>
          <w:lang w:val="en-GB"/>
        </w:rPr>
        <w:t>reactivity in both systems.</w:t>
      </w:r>
      <w:r w:rsidRPr="0099035E">
        <w:rPr>
          <w:rFonts w:ascii="Times New Roman" w:hAnsi="Times New Roman" w:cs="Times New Roman"/>
          <w:sz w:val="26"/>
          <w:szCs w:val="26"/>
          <w:lang w:val="en-GB"/>
        </w:rPr>
        <w:t xml:space="preserve"> </w:t>
      </w:r>
      <w:r>
        <w:rPr>
          <w:rFonts w:ascii="Times New Roman" w:hAnsi="Times New Roman" w:cs="Times New Roman"/>
          <w:sz w:val="26"/>
          <w:szCs w:val="26"/>
          <w:lang w:val="en-GB"/>
        </w:rPr>
        <w:t>We</w:t>
      </w:r>
      <w:r w:rsidRPr="0099035E">
        <w:rPr>
          <w:rFonts w:ascii="Times New Roman" w:hAnsi="Times New Roman" w:cs="Times New Roman"/>
          <w:sz w:val="26"/>
          <w:szCs w:val="26"/>
          <w:lang w:val="en-GB"/>
        </w:rPr>
        <w:t xml:space="preserve"> performed the reactions in batch </w:t>
      </w:r>
      <w:r>
        <w:rPr>
          <w:rFonts w:ascii="Times New Roman" w:hAnsi="Times New Roman" w:cs="Times New Roman"/>
          <w:sz w:val="26"/>
          <w:szCs w:val="26"/>
          <w:lang w:val="en-GB"/>
        </w:rPr>
        <w:t>using</w:t>
      </w:r>
      <w:r w:rsidRPr="0099035E">
        <w:rPr>
          <w:rFonts w:ascii="Times New Roman" w:hAnsi="Times New Roman" w:cs="Times New Roman"/>
          <w:sz w:val="26"/>
          <w:szCs w:val="26"/>
          <w:lang w:val="en-GB"/>
        </w:rPr>
        <w:t xml:space="preserve"> dega</w:t>
      </w:r>
      <w:r>
        <w:rPr>
          <w:rFonts w:ascii="Times New Roman" w:hAnsi="Times New Roman" w:cs="Times New Roman"/>
          <w:sz w:val="26"/>
          <w:szCs w:val="26"/>
          <w:lang w:val="en-GB"/>
        </w:rPr>
        <w:t xml:space="preserve">ssed and sealed microwave tubes. </w:t>
      </w:r>
      <w:r w:rsidRPr="0099035E">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Furthermore, </w:t>
      </w:r>
      <w:r w:rsidRPr="0099035E">
        <w:rPr>
          <w:rFonts w:ascii="Times New Roman" w:hAnsi="Times New Roman" w:cs="Times New Roman"/>
          <w:sz w:val="26"/>
          <w:szCs w:val="26"/>
          <w:lang w:val="en-GB"/>
        </w:rPr>
        <w:t>in some cases a mixture of solvents was employed in order to achieve accep</w:t>
      </w:r>
      <w:r>
        <w:rPr>
          <w:rFonts w:ascii="Times New Roman" w:hAnsi="Times New Roman" w:cs="Times New Roman"/>
          <w:sz w:val="26"/>
          <w:szCs w:val="26"/>
          <w:lang w:val="en-GB"/>
        </w:rPr>
        <w:t>table</w:t>
      </w:r>
      <w:r w:rsidRPr="0099035E">
        <w:rPr>
          <w:rFonts w:ascii="Times New Roman" w:hAnsi="Times New Roman" w:cs="Times New Roman"/>
          <w:sz w:val="26"/>
          <w:szCs w:val="26"/>
          <w:lang w:val="en-GB"/>
        </w:rPr>
        <w:t xml:space="preserve"> reagent dissolution states.</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1B399A" w:rsidRDefault="00DC56B1" w:rsidP="00DC56B1">
      <w:pPr>
        <w:spacing w:after="0" w:line="360" w:lineRule="auto"/>
        <w:contextualSpacing/>
        <w:jc w:val="both"/>
        <w:rPr>
          <w:rFonts w:ascii="Times New Roman" w:hAnsi="Times New Roman" w:cs="Times New Roman"/>
          <w:sz w:val="28"/>
          <w:szCs w:val="26"/>
          <w:lang w:val="en-GB"/>
        </w:rPr>
      </w:pPr>
    </w:p>
    <w:p w:rsidR="00DC56B1" w:rsidRPr="00BD4CA3" w:rsidRDefault="00DC56B1" w:rsidP="00BD4CA3">
      <w:pPr>
        <w:spacing w:after="0"/>
        <w:contextualSpacing/>
        <w:jc w:val="both"/>
        <w:rPr>
          <w:rStyle w:val="nfase"/>
          <w:rFonts w:ascii="Times New Roman" w:hAnsi="Times New Roman" w:cs="Times New Roman"/>
          <w:b/>
          <w:i w:val="0"/>
          <w:sz w:val="28"/>
          <w:lang w:val="en-GB"/>
        </w:rPr>
      </w:pPr>
      <w:r w:rsidRPr="00DD7209">
        <w:rPr>
          <w:rFonts w:ascii="Arial" w:hAnsi="Arial" w:cs="Arial"/>
          <w:b/>
          <w:sz w:val="24"/>
          <w:szCs w:val="24"/>
          <w:lang w:val="en-GB"/>
        </w:rPr>
        <w:tab/>
      </w:r>
      <w:r>
        <w:rPr>
          <w:rStyle w:val="nfase"/>
          <w:rFonts w:ascii="Times New Roman" w:hAnsi="Times New Roman" w:cs="Times New Roman"/>
          <w:b/>
          <w:i w:val="0"/>
          <w:color w:val="auto"/>
          <w:sz w:val="28"/>
          <w:lang w:val="en-GB"/>
        </w:rPr>
        <w:t>3.3.7</w:t>
      </w:r>
      <w:r w:rsidRPr="00DD7209">
        <w:rPr>
          <w:rStyle w:val="nfase"/>
          <w:rFonts w:ascii="Times New Roman" w:hAnsi="Times New Roman" w:cs="Times New Roman"/>
          <w:b/>
          <w:i w:val="0"/>
          <w:color w:val="auto"/>
          <w:sz w:val="28"/>
          <w:lang w:val="en-GB"/>
        </w:rPr>
        <w:t xml:space="preserve">.2 </w:t>
      </w:r>
      <w:r w:rsidRPr="00BD4CA3">
        <w:rPr>
          <w:rStyle w:val="nfase"/>
          <w:rFonts w:ascii="Times New Roman" w:hAnsi="Times New Roman" w:cs="Times New Roman"/>
          <w:b/>
          <w:i w:val="0"/>
          <w:color w:val="auto"/>
          <w:sz w:val="32"/>
          <w:lang w:val="en-GB"/>
        </w:rPr>
        <w:t xml:space="preserve">Transfer to continuous flow systems </w:t>
      </w:r>
    </w:p>
    <w:p w:rsidR="00DC56B1" w:rsidRPr="00BD4CA3" w:rsidRDefault="00DC56B1" w:rsidP="00BD4CA3">
      <w:pPr>
        <w:spacing w:after="0" w:line="360" w:lineRule="auto"/>
        <w:contextualSpacing/>
        <w:jc w:val="both"/>
        <w:rPr>
          <w:rFonts w:ascii="Times New Roman" w:hAnsi="Times New Roman" w:cs="Times New Roman"/>
          <w:b/>
          <w:iCs/>
          <w:sz w:val="28"/>
          <w:lang w:val="en-GB"/>
        </w:rPr>
      </w:pPr>
    </w:p>
    <w:p w:rsidR="00DC56B1" w:rsidRPr="00710A22" w:rsidRDefault="00DC56B1" w:rsidP="00BD4CA3">
      <w:pPr>
        <w:spacing w:after="0" w:line="360" w:lineRule="auto"/>
        <w:contextualSpacing/>
        <w:jc w:val="both"/>
        <w:rPr>
          <w:rFonts w:ascii="Times New Roman" w:hAnsi="Times New Roman" w:cs="Times New Roman"/>
          <w:sz w:val="26"/>
          <w:szCs w:val="26"/>
          <w:lang w:val="en-GB"/>
        </w:rPr>
      </w:pPr>
      <w:r w:rsidRPr="00BD4CA3">
        <w:rPr>
          <w:rFonts w:ascii="Arial" w:hAnsi="Arial" w:cs="Arial"/>
          <w:lang w:val="en-GB"/>
        </w:rPr>
        <w:tab/>
      </w:r>
      <w:r w:rsidRPr="00165292">
        <w:rPr>
          <w:rFonts w:ascii="Times New Roman" w:hAnsi="Times New Roman" w:cs="Times New Roman"/>
          <w:sz w:val="26"/>
          <w:szCs w:val="26"/>
          <w:lang w:val="en-GB"/>
        </w:rPr>
        <w:t>Before testing our substrates</w:t>
      </w:r>
      <w:r w:rsidRPr="00710A22">
        <w:rPr>
          <w:rFonts w:ascii="Times New Roman" w:hAnsi="Times New Roman" w:cs="Times New Roman"/>
          <w:sz w:val="26"/>
          <w:szCs w:val="26"/>
          <w:lang w:val="en-GB"/>
        </w:rPr>
        <w:t xml:space="preserve">, we decided to carry out several model borylation reactions using </w:t>
      </w:r>
      <w:r w:rsidR="00710A22">
        <w:rPr>
          <w:rFonts w:ascii="Times New Roman" w:hAnsi="Times New Roman" w:cs="Times New Roman"/>
          <w:sz w:val="26"/>
          <w:szCs w:val="26"/>
          <w:lang w:val="en-GB"/>
        </w:rPr>
        <w:t xml:space="preserve">continuous flow conditions with </w:t>
      </w:r>
      <w:r w:rsidRPr="00710A22">
        <w:rPr>
          <w:rFonts w:ascii="Times New Roman" w:hAnsi="Times New Roman" w:cs="Times New Roman"/>
          <w:sz w:val="26"/>
          <w:szCs w:val="26"/>
          <w:lang w:val="en-GB"/>
        </w:rPr>
        <w:t xml:space="preserve">commercially available reagents. This was done with the objective of obtaining the best borylating </w:t>
      </w:r>
      <w:r w:rsidRPr="00710A22">
        <w:rPr>
          <w:rFonts w:ascii="Times New Roman" w:hAnsi="Times New Roman" w:cs="Times New Roman"/>
          <w:sz w:val="26"/>
          <w:szCs w:val="26"/>
          <w:lang w:val="en-GB"/>
        </w:rPr>
        <w:lastRenderedPageBreak/>
        <w:t xml:space="preserve">conditions and subsequently adapt them to our substrates. Since we were only aiming at the presence or not of borylated product, no yields were calculated for these reactions. </w:t>
      </w:r>
    </w:p>
    <w:p w:rsidR="00DC56B1" w:rsidRPr="00A027C5" w:rsidRDefault="00DC56B1" w:rsidP="00DC56B1">
      <w:pPr>
        <w:spacing w:after="0" w:line="360" w:lineRule="auto"/>
        <w:contextualSpacing/>
        <w:jc w:val="both"/>
        <w:rPr>
          <w:rFonts w:ascii="Times New Roman" w:hAnsi="Times New Roman" w:cs="Times New Roman"/>
          <w:sz w:val="26"/>
          <w:szCs w:val="26"/>
          <w:lang w:val="en-GB"/>
        </w:rPr>
      </w:pPr>
      <w:r w:rsidRPr="00710A22">
        <w:rPr>
          <w:rFonts w:ascii="Times New Roman" w:hAnsi="Times New Roman" w:cs="Times New Roman"/>
          <w:sz w:val="26"/>
          <w:szCs w:val="26"/>
          <w:lang w:val="en-GB"/>
        </w:rPr>
        <w:tab/>
        <w:t>The first model reaction using our continuous flow setup included the borylation of commercially available bromobenzene (</w:t>
      </w:r>
      <w:r w:rsidRPr="00710A22">
        <w:rPr>
          <w:rFonts w:ascii="Times New Roman" w:hAnsi="Times New Roman" w:cs="Times New Roman"/>
          <w:b/>
          <w:sz w:val="26"/>
          <w:szCs w:val="26"/>
          <w:lang w:val="en-GB"/>
        </w:rPr>
        <w:t>15a</w:t>
      </w:r>
      <w:r w:rsidRPr="00710A22">
        <w:rPr>
          <w:rFonts w:ascii="Times New Roman" w:hAnsi="Times New Roman" w:cs="Times New Roman"/>
          <w:sz w:val="26"/>
          <w:szCs w:val="26"/>
          <w:lang w:val="en-GB"/>
        </w:rPr>
        <w:t>) with B</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pin</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 using Pd(dppf)Cl</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 xml:space="preserve"> and TBAAc, at 100°C, with a residence time of 15 minutes (</w:t>
      </w:r>
      <w:r w:rsidRPr="00710A22">
        <w:rPr>
          <w:rFonts w:ascii="Times New Roman" w:hAnsi="Times New Roman" w:cs="Times New Roman"/>
          <w:b/>
          <w:sz w:val="26"/>
          <w:szCs w:val="26"/>
          <w:lang w:val="en-GB"/>
        </w:rPr>
        <w:t>Scheme 3.39</w:t>
      </w:r>
      <w:r w:rsidRPr="00710A22">
        <w:rPr>
          <w:rFonts w:ascii="Times New Roman" w:hAnsi="Times New Roman" w:cs="Times New Roman"/>
          <w:sz w:val="26"/>
          <w:szCs w:val="26"/>
          <w:lang w:val="en-GB"/>
        </w:rPr>
        <w:t>).</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7568" behindDoc="0" locked="0" layoutInCell="1" allowOverlap="1" wp14:anchorId="00B6C2CC" wp14:editId="7E5BCE0B">
                <wp:simplePos x="0" y="0"/>
                <wp:positionH relativeFrom="margin">
                  <wp:align>right</wp:align>
                </wp:positionH>
                <wp:positionV relativeFrom="paragraph">
                  <wp:posOffset>48619</wp:posOffset>
                </wp:positionV>
                <wp:extent cx="5404514" cy="2060812"/>
                <wp:effectExtent l="0" t="0" r="0" b="0"/>
                <wp:wrapNone/>
                <wp:docPr id="104" name="Grupo 104"/>
                <wp:cNvGraphicFramePr/>
                <a:graphic xmlns:a="http://schemas.openxmlformats.org/drawingml/2006/main">
                  <a:graphicData uri="http://schemas.microsoft.com/office/word/2010/wordprocessingGroup">
                    <wpg:wgp>
                      <wpg:cNvGrpSpPr/>
                      <wpg:grpSpPr>
                        <a:xfrm>
                          <a:off x="0" y="0"/>
                          <a:ext cx="5404514" cy="2060812"/>
                          <a:chOff x="0" y="0"/>
                          <a:chExt cx="5404514" cy="2060812"/>
                        </a:xfrm>
                      </wpg:grpSpPr>
                      <pic:pic xmlns:pic="http://schemas.openxmlformats.org/drawingml/2006/picture">
                        <pic:nvPicPr>
                          <pic:cNvPr id="417" name="Imagem 417"/>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1057702" y="0"/>
                            <a:ext cx="3302635" cy="1196975"/>
                          </a:xfrm>
                          <a:prstGeom prst="rect">
                            <a:avLst/>
                          </a:prstGeom>
                        </pic:spPr>
                      </pic:pic>
                      <wps:wsp>
                        <wps:cNvPr id="418" name="Caixa de Texto 2"/>
                        <wps:cNvSpPr txBox="1">
                          <a:spLocks noChangeArrowheads="1"/>
                        </wps:cNvSpPr>
                        <wps:spPr bwMode="auto">
                          <a:xfrm>
                            <a:off x="0" y="1521726"/>
                            <a:ext cx="5404514" cy="539086"/>
                          </a:xfrm>
                          <a:prstGeom prst="rect">
                            <a:avLst/>
                          </a:prstGeom>
                          <a:noFill/>
                          <a:ln w="9525">
                            <a:noFill/>
                            <a:miter lim="800000"/>
                            <a:headEnd/>
                            <a:tailEnd/>
                          </a:ln>
                        </wps:spPr>
                        <wps:txbx>
                          <w:txbxContent>
                            <w:p w:rsidR="00A877DB" w:rsidRPr="00DD720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3.39</w:t>
                              </w:r>
                              <w:r w:rsidRPr="00DD7209">
                                <w:rPr>
                                  <w:rFonts w:ascii="Times New Roman" w:hAnsi="Times New Roman" w:cs="Times New Roman"/>
                                  <w:sz w:val="24"/>
                                  <w:szCs w:val="20"/>
                                  <w:u w:val="single"/>
                                  <w:lang w:val="en-US"/>
                                </w:rPr>
                                <w:t>:</w:t>
                              </w:r>
                              <w:r w:rsidRPr="00DD7209">
                                <w:rPr>
                                  <w:rFonts w:ascii="Times New Roman" w:hAnsi="Times New Roman" w:cs="Times New Roman"/>
                                  <w:sz w:val="24"/>
                                  <w:szCs w:val="20"/>
                                  <w:lang w:val="en-US"/>
                                </w:rPr>
                                <w:t xml:space="preserve"> Conditions </w:t>
                              </w:r>
                              <w:r>
                                <w:rPr>
                                  <w:rFonts w:ascii="Times New Roman" w:hAnsi="Times New Roman" w:cs="Times New Roman"/>
                                  <w:sz w:val="24"/>
                                  <w:szCs w:val="20"/>
                                  <w:lang w:val="en-US"/>
                                </w:rPr>
                                <w:t xml:space="preserve">employed </w:t>
                              </w:r>
                              <w:r w:rsidRPr="00DD7209">
                                <w:rPr>
                                  <w:rFonts w:ascii="Times New Roman" w:hAnsi="Times New Roman" w:cs="Times New Roman"/>
                                  <w:sz w:val="24"/>
                                  <w:szCs w:val="20"/>
                                  <w:lang w:val="en-US"/>
                                </w:rPr>
                                <w:t>for the borylation of bromobenzene under continuous-flow conditions.</w:t>
                              </w:r>
                            </w:p>
                          </w:txbxContent>
                        </wps:txbx>
                        <wps:bodyPr rot="0" vert="horz" wrap="square" lIns="91440" tIns="45720" rIns="91440" bIns="45720" anchor="t" anchorCtr="0">
                          <a:noAutofit/>
                        </wps:bodyPr>
                      </wps:wsp>
                    </wpg:wgp>
                  </a:graphicData>
                </a:graphic>
              </wp:anchor>
            </w:drawing>
          </mc:Choice>
          <mc:Fallback>
            <w:pict>
              <v:group w14:anchorId="00B6C2CC" id="Grupo 104" o:spid="_x0000_s1407" style="position:absolute;left:0;text-align:left;margin-left:374.35pt;margin-top:3.85pt;width:425.55pt;height:162.25pt;z-index:251757568;mso-position-horizontal:right;mso-position-horizontal-relative:margin" coordsize="54045,20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">
                <v:shape id="Imagem 417" o:spid="_x0000_s1408" type="#_x0000_t75" style="position:absolute;left:10577;width:33026;height:11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cTbFAAAA3AAAAA8AAABkcnMvZG93bnJldi54bWxEj0FrwkAUhO8F/8PyhF6kbhSxJXUVERRb&#10;T42CeHvNPrPB7NuQ3Wj8911B6HGYmW+Y2aKzlbhS40vHCkbDBARx7nTJhYLDfv32AcIHZI2VY1Jw&#10;Jw+Lee9lhql2N/6haxYKESHsU1RgQqhTKX1uyKIfupo4emfXWAxRNoXUDd4i3FZynCRTabHkuGCw&#10;ppWh/JK1VkF9DK7lTfaVbc03doNydzntfpV67XfLTxCBuvAffra3WsFk9A6P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jXE2xQAAANwAAAAPAAAAAAAAAAAAAAAA&#10;AJ8CAABkcnMvZG93bnJldi54bWxQSwUGAAAAAAQABAD3AAAAkQMAAAAA&#10;">
                  <v:imagedata r:id="rId293" o:title=""/>
                  <v:path arrowok="t"/>
                </v:shape>
                <v:shape id="_x0000_s1409" type="#_x0000_t202" style="position:absolute;top:15217;width:54045;height:5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v8AA&#10;AADcAAAADwAAAGRycy9kb3ducmV2LnhtbERPTYvCMBC9C/6HMII3TRQVtxpFXIQ9KdbdBW9DM7bF&#10;ZlKarO3+e3MQPD7e93rb2Uo8qPGlYw2TsQJBnDlTcq7h+3IYLUH4gGywckwa/snDdtPvrTExruUz&#10;PdKQixjCPkENRQh1IqXPCrLox64mjtzNNRZDhE0uTYNtDLeVnCq1kBZLjg0F1rQvKLunf1bDz/F2&#10;/Z2pU/5p53XrOiXZfkith4NutwIRqAtv8cv9ZTTMJnFt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mv8AAAADcAAAADwAAAAAAAAAAAAAAAACYAgAAZHJzL2Rvd25y&#10;ZXYueG1sUEsFBgAAAAAEAAQA9QAAAIUDAAAAAA==&#10;" filled="f" stroked="f">
                  <v:textbox>
                    <w:txbxContent>
                      <w:p w:rsidR="00A877DB" w:rsidRPr="00DD720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3.39</w:t>
                        </w:r>
                        <w:r w:rsidRPr="00DD7209">
                          <w:rPr>
                            <w:rFonts w:ascii="Times New Roman" w:hAnsi="Times New Roman" w:cs="Times New Roman"/>
                            <w:sz w:val="24"/>
                            <w:szCs w:val="20"/>
                            <w:u w:val="single"/>
                            <w:lang w:val="en-US"/>
                          </w:rPr>
                          <w:t>:</w:t>
                        </w:r>
                        <w:r w:rsidRPr="00DD7209">
                          <w:rPr>
                            <w:rFonts w:ascii="Times New Roman" w:hAnsi="Times New Roman" w:cs="Times New Roman"/>
                            <w:sz w:val="24"/>
                            <w:szCs w:val="20"/>
                            <w:lang w:val="en-US"/>
                          </w:rPr>
                          <w:t xml:space="preserve"> Conditions </w:t>
                        </w:r>
                        <w:r>
                          <w:rPr>
                            <w:rFonts w:ascii="Times New Roman" w:hAnsi="Times New Roman" w:cs="Times New Roman"/>
                            <w:sz w:val="24"/>
                            <w:szCs w:val="20"/>
                            <w:lang w:val="en-US"/>
                          </w:rPr>
                          <w:t xml:space="preserve">employed </w:t>
                        </w:r>
                        <w:r w:rsidRPr="00DD7209">
                          <w:rPr>
                            <w:rFonts w:ascii="Times New Roman" w:hAnsi="Times New Roman" w:cs="Times New Roman"/>
                            <w:sz w:val="24"/>
                            <w:szCs w:val="20"/>
                            <w:lang w:val="en-US"/>
                          </w:rPr>
                          <w:t>for the borylation of bromobenzene under continuous-flow conditions.</w:t>
                        </w:r>
                      </w:p>
                    </w:txbxContent>
                  </v:textbox>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AC47D3" w:rsidRDefault="00DC56B1" w:rsidP="00DC56B1">
      <w:pPr>
        <w:spacing w:line="360" w:lineRule="auto"/>
        <w:contextualSpacing/>
        <w:jc w:val="both"/>
        <w:rPr>
          <w:rFonts w:ascii="Times New Roman" w:hAnsi="Times New Roman" w:cs="Times New Roman"/>
          <w:sz w:val="26"/>
          <w:szCs w:val="26"/>
          <w:lang w:val="en-GB"/>
        </w:rPr>
      </w:pPr>
    </w:p>
    <w:p w:rsidR="00DC56B1" w:rsidRPr="00DD7209" w:rsidRDefault="00DC56B1" w:rsidP="00DC56B1">
      <w:pPr>
        <w:spacing w:line="360" w:lineRule="auto"/>
        <w:contextualSpacing/>
        <w:jc w:val="both"/>
        <w:rPr>
          <w:rFonts w:ascii="Times New Roman" w:hAnsi="Times New Roman" w:cs="Times New Roman"/>
          <w:sz w:val="26"/>
          <w:szCs w:val="26"/>
          <w:lang w:val="en-GB"/>
        </w:rPr>
      </w:pPr>
      <w:r w:rsidRPr="00AC47D3">
        <w:rPr>
          <w:rFonts w:ascii="Times New Roman" w:hAnsi="Times New Roman" w:cs="Times New Roman"/>
          <w:sz w:val="26"/>
          <w:szCs w:val="26"/>
          <w:lang w:val="en-GB"/>
        </w:rPr>
        <w:t xml:space="preserve"> </w:t>
      </w:r>
      <w:r w:rsidRPr="00AC47D3">
        <w:rPr>
          <w:rFonts w:ascii="Times New Roman" w:hAnsi="Times New Roman" w:cs="Times New Roman"/>
          <w:sz w:val="26"/>
          <w:szCs w:val="26"/>
          <w:lang w:val="en-GB"/>
        </w:rPr>
        <w:tab/>
        <w:t xml:space="preserve">After </w:t>
      </w:r>
      <w:r>
        <w:rPr>
          <w:rFonts w:ascii="Times New Roman" w:hAnsi="Times New Roman" w:cs="Times New Roman"/>
          <w:sz w:val="26"/>
          <w:szCs w:val="26"/>
          <w:lang w:val="en-GB"/>
        </w:rPr>
        <w:t>the work-up we detected compound</w:t>
      </w:r>
      <w:r w:rsidRPr="00AC47D3">
        <w:rPr>
          <w:rFonts w:ascii="Times New Roman" w:hAnsi="Times New Roman" w:cs="Times New Roman"/>
          <w:sz w:val="26"/>
          <w:szCs w:val="26"/>
          <w:lang w:val="en-GB"/>
        </w:rPr>
        <w:t xml:space="preserve"> (</w:t>
      </w:r>
      <w:r w:rsidRPr="00AC47D3">
        <w:rPr>
          <w:rFonts w:ascii="Times New Roman" w:hAnsi="Times New Roman" w:cs="Times New Roman"/>
          <w:b/>
          <w:sz w:val="26"/>
          <w:szCs w:val="26"/>
          <w:lang w:val="en-GB"/>
        </w:rPr>
        <w:t>16a</w:t>
      </w:r>
      <w:r w:rsidRPr="00AC47D3">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in the </w:t>
      </w:r>
      <w:r w:rsidRPr="00AC47D3">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 xml:space="preserve">H NMR spectrum of the crude mixture. </w:t>
      </w:r>
      <w:r w:rsidRPr="00DD7209">
        <w:rPr>
          <w:rFonts w:ascii="Times New Roman" w:hAnsi="Times New Roman" w:cs="Times New Roman"/>
          <w:sz w:val="26"/>
          <w:szCs w:val="26"/>
          <w:lang w:val="en-GB"/>
        </w:rPr>
        <w:t>In the next step</w:t>
      </w:r>
      <w:r>
        <w:rPr>
          <w:rFonts w:ascii="Times New Roman" w:hAnsi="Times New Roman" w:cs="Times New Roman"/>
          <w:sz w:val="26"/>
          <w:szCs w:val="26"/>
          <w:lang w:val="en-GB"/>
        </w:rPr>
        <w:t>,</w:t>
      </w:r>
      <w:r w:rsidRPr="00DD7209">
        <w:rPr>
          <w:rFonts w:ascii="Times New Roman" w:hAnsi="Times New Roman" w:cs="Times New Roman"/>
          <w:sz w:val="26"/>
          <w:szCs w:val="26"/>
          <w:lang w:val="en-GB"/>
        </w:rPr>
        <w:t xml:space="preserve"> the substrate was changed to 2-bromoanisole</w:t>
      </w:r>
      <w:r>
        <w:rPr>
          <w:rFonts w:ascii="Times New Roman" w:hAnsi="Times New Roman" w:cs="Times New Roman"/>
          <w:sz w:val="26"/>
          <w:szCs w:val="26"/>
          <w:lang w:val="en-GB"/>
        </w:rPr>
        <w:t xml:space="preserve"> (</w:t>
      </w:r>
      <w:r w:rsidRPr="00C156FB">
        <w:rPr>
          <w:rFonts w:ascii="Times New Roman" w:hAnsi="Times New Roman" w:cs="Times New Roman"/>
          <w:b/>
          <w:sz w:val="26"/>
          <w:szCs w:val="26"/>
          <w:lang w:val="en-GB"/>
        </w:rPr>
        <w:t>15b</w:t>
      </w:r>
      <w:r>
        <w:rPr>
          <w:rFonts w:ascii="Times New Roman" w:hAnsi="Times New Roman" w:cs="Times New Roman"/>
          <w:sz w:val="26"/>
          <w:szCs w:val="26"/>
          <w:lang w:val="en-GB"/>
        </w:rPr>
        <w:t>)</w:t>
      </w:r>
      <w:r w:rsidRPr="00DD7209">
        <w:rPr>
          <w:rFonts w:ascii="Times New Roman" w:hAnsi="Times New Roman" w:cs="Times New Roman"/>
          <w:sz w:val="26"/>
          <w:szCs w:val="26"/>
          <w:lang w:val="en-GB"/>
        </w:rPr>
        <w:t xml:space="preserve"> and another model reaction was conducted. We</w:t>
      </w:r>
      <w:r>
        <w:rPr>
          <w:rFonts w:ascii="Times New Roman" w:hAnsi="Times New Roman" w:cs="Times New Roman"/>
          <w:sz w:val="26"/>
          <w:szCs w:val="26"/>
          <w:lang w:val="en-GB"/>
        </w:rPr>
        <w:t xml:space="preserve"> chose this substrate for its similarity with ours, particularly the presence of the ether oxygen. We </w:t>
      </w:r>
      <w:r w:rsidRPr="00DD7209">
        <w:rPr>
          <w:rFonts w:ascii="Times New Roman" w:hAnsi="Times New Roman" w:cs="Times New Roman"/>
          <w:sz w:val="26"/>
          <w:szCs w:val="26"/>
          <w:lang w:val="en-GB"/>
        </w:rPr>
        <w:t xml:space="preserve">discovered </w:t>
      </w:r>
      <w:r>
        <w:rPr>
          <w:rFonts w:ascii="Times New Roman" w:hAnsi="Times New Roman" w:cs="Times New Roman"/>
          <w:sz w:val="26"/>
          <w:szCs w:val="26"/>
          <w:lang w:val="en-GB"/>
        </w:rPr>
        <w:t>compound (</w:t>
      </w:r>
      <w:r w:rsidRPr="00C156FB">
        <w:rPr>
          <w:rFonts w:ascii="Times New Roman" w:hAnsi="Times New Roman" w:cs="Times New Roman"/>
          <w:b/>
          <w:sz w:val="26"/>
          <w:szCs w:val="26"/>
          <w:lang w:val="en-GB"/>
        </w:rPr>
        <w:t>15b</w:t>
      </w:r>
      <w:r>
        <w:rPr>
          <w:rFonts w:ascii="Times New Roman" w:hAnsi="Times New Roman" w:cs="Times New Roman"/>
          <w:sz w:val="26"/>
          <w:szCs w:val="26"/>
          <w:lang w:val="en-GB"/>
        </w:rPr>
        <w:t>)</w:t>
      </w:r>
      <w:r w:rsidRPr="00DD7209">
        <w:rPr>
          <w:rFonts w:ascii="Times New Roman" w:hAnsi="Times New Roman" w:cs="Times New Roman"/>
          <w:sz w:val="26"/>
          <w:szCs w:val="26"/>
          <w:lang w:val="en-GB"/>
        </w:rPr>
        <w:t xml:space="preserve"> could be borylated </w:t>
      </w:r>
      <w:r>
        <w:rPr>
          <w:rFonts w:ascii="Times New Roman" w:hAnsi="Times New Roman" w:cs="Times New Roman"/>
          <w:sz w:val="26"/>
          <w:szCs w:val="26"/>
          <w:lang w:val="en-GB"/>
        </w:rPr>
        <w:t xml:space="preserve">with </w:t>
      </w:r>
      <w:r w:rsidRPr="00DD7209">
        <w:rPr>
          <w:rFonts w:ascii="Times New Roman" w:hAnsi="Times New Roman" w:cs="Times New Roman"/>
          <w:sz w:val="26"/>
          <w:szCs w:val="26"/>
          <w:lang w:val="en-GB"/>
        </w:rPr>
        <w:t>B</w:t>
      </w:r>
      <w:r w:rsidRPr="00DD7209">
        <w:rPr>
          <w:rFonts w:ascii="Times New Roman" w:hAnsi="Times New Roman" w:cs="Times New Roman"/>
          <w:sz w:val="26"/>
          <w:szCs w:val="26"/>
          <w:vertAlign w:val="subscript"/>
          <w:lang w:val="en-GB"/>
        </w:rPr>
        <w:t>2</w:t>
      </w:r>
      <w:r w:rsidRPr="00DD7209">
        <w:rPr>
          <w:rFonts w:ascii="Times New Roman" w:hAnsi="Times New Roman" w:cs="Times New Roman"/>
          <w:sz w:val="26"/>
          <w:szCs w:val="26"/>
          <w:lang w:val="en-GB"/>
        </w:rPr>
        <w:t>pin</w:t>
      </w:r>
      <w:r w:rsidRPr="00DD7209">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using</w:t>
      </w:r>
      <w:r w:rsidRPr="00DD7209">
        <w:rPr>
          <w:rFonts w:ascii="Times New Roman" w:hAnsi="Times New Roman" w:cs="Times New Roman"/>
          <w:sz w:val="26"/>
          <w:szCs w:val="26"/>
          <w:lang w:val="en-GB"/>
        </w:rPr>
        <w:t xml:space="preserve"> Pd(MeCN</w:t>
      </w:r>
      <w:r w:rsidRPr="00DD7209">
        <w:rPr>
          <w:rFonts w:ascii="Times New Roman" w:hAnsi="Times New Roman" w:cs="Times New Roman"/>
          <w:sz w:val="26"/>
          <w:szCs w:val="26"/>
          <w:vertAlign w:val="subscript"/>
          <w:lang w:val="en-GB"/>
        </w:rPr>
        <w:t>2</w:t>
      </w:r>
      <w:r w:rsidRPr="00DD7209">
        <w:rPr>
          <w:rFonts w:ascii="Times New Roman" w:hAnsi="Times New Roman" w:cs="Times New Roman"/>
          <w:sz w:val="26"/>
          <w:szCs w:val="26"/>
          <w:lang w:val="en-GB"/>
        </w:rPr>
        <w:t>)Cl</w:t>
      </w:r>
      <w:r w:rsidRPr="00DD7209">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w:t>
      </w:r>
      <w:r w:rsidRPr="00DD7209">
        <w:rPr>
          <w:rFonts w:ascii="Times New Roman" w:hAnsi="Times New Roman" w:cs="Times New Roman"/>
          <w:sz w:val="26"/>
          <w:szCs w:val="26"/>
          <w:lang w:val="en-GB"/>
        </w:rPr>
        <w:t xml:space="preserve"> TBAAc</w:t>
      </w:r>
      <w:r>
        <w:rPr>
          <w:rFonts w:ascii="Times New Roman" w:hAnsi="Times New Roman" w:cs="Times New Roman"/>
          <w:sz w:val="26"/>
          <w:szCs w:val="26"/>
          <w:lang w:val="en-GB"/>
        </w:rPr>
        <w:t>,</w:t>
      </w:r>
      <w:r w:rsidRPr="00DD7209">
        <w:rPr>
          <w:rFonts w:ascii="Times New Roman" w:hAnsi="Times New Roman" w:cs="Times New Roman"/>
          <w:sz w:val="26"/>
          <w:szCs w:val="26"/>
          <w:lang w:val="en-GB"/>
        </w:rPr>
        <w:t xml:space="preserve"> at 100°C, </w:t>
      </w:r>
      <w:r>
        <w:rPr>
          <w:rFonts w:ascii="Times New Roman" w:hAnsi="Times New Roman" w:cs="Times New Roman"/>
          <w:sz w:val="26"/>
          <w:szCs w:val="26"/>
          <w:lang w:val="en-GB"/>
        </w:rPr>
        <w:t>with a residence time of 1 hour</w:t>
      </w:r>
      <w:r w:rsidRPr="00DD7209">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3.40</w:t>
      </w:r>
      <w:r>
        <w:rPr>
          <w:rFonts w:ascii="Times New Roman" w:hAnsi="Times New Roman" w:cs="Times New Roman"/>
          <w:sz w:val="26"/>
          <w:szCs w:val="26"/>
          <w:lang w:val="en-GB"/>
        </w:rPr>
        <w:t>)</w:t>
      </w:r>
      <w:r w:rsidRPr="00DD7209">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8592" behindDoc="0" locked="0" layoutInCell="1" allowOverlap="1" wp14:anchorId="22FC7635" wp14:editId="4A4F9829">
                <wp:simplePos x="0" y="0"/>
                <wp:positionH relativeFrom="margin">
                  <wp:align>right</wp:align>
                </wp:positionH>
                <wp:positionV relativeFrom="paragraph">
                  <wp:posOffset>49475</wp:posOffset>
                </wp:positionV>
                <wp:extent cx="5404514" cy="1894343"/>
                <wp:effectExtent l="0" t="0" r="0" b="0"/>
                <wp:wrapNone/>
                <wp:docPr id="201" name="Grupo 201"/>
                <wp:cNvGraphicFramePr/>
                <a:graphic xmlns:a="http://schemas.openxmlformats.org/drawingml/2006/main">
                  <a:graphicData uri="http://schemas.microsoft.com/office/word/2010/wordprocessingGroup">
                    <wpg:wgp>
                      <wpg:cNvGrpSpPr/>
                      <wpg:grpSpPr>
                        <a:xfrm>
                          <a:off x="0" y="0"/>
                          <a:ext cx="5404514" cy="1894343"/>
                          <a:chOff x="0" y="0"/>
                          <a:chExt cx="5404514" cy="1894343"/>
                        </a:xfrm>
                      </wpg:grpSpPr>
                      <pic:pic xmlns:pic="http://schemas.openxmlformats.org/drawingml/2006/picture">
                        <pic:nvPicPr>
                          <pic:cNvPr id="420" name="Imagem 420"/>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921224" y="0"/>
                            <a:ext cx="3562350" cy="993140"/>
                          </a:xfrm>
                          <a:prstGeom prst="rect">
                            <a:avLst/>
                          </a:prstGeom>
                        </pic:spPr>
                      </pic:pic>
                      <wps:wsp>
                        <wps:cNvPr id="421" name="Caixa de Texto 2"/>
                        <wps:cNvSpPr txBox="1">
                          <a:spLocks noChangeArrowheads="1"/>
                        </wps:cNvSpPr>
                        <wps:spPr bwMode="auto">
                          <a:xfrm>
                            <a:off x="0" y="1392071"/>
                            <a:ext cx="5404514" cy="502272"/>
                          </a:xfrm>
                          <a:prstGeom prst="rect">
                            <a:avLst/>
                          </a:prstGeom>
                          <a:noFill/>
                          <a:ln w="9525">
                            <a:noFill/>
                            <a:miter lim="800000"/>
                            <a:headEnd/>
                            <a:tailEnd/>
                          </a:ln>
                        </wps:spPr>
                        <wps:txbx>
                          <w:txbxContent>
                            <w:p w:rsidR="00A877DB" w:rsidRPr="00DD720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3.40</w:t>
                              </w:r>
                              <w:r w:rsidRPr="00DD7209">
                                <w:rPr>
                                  <w:rFonts w:ascii="Times New Roman" w:hAnsi="Times New Roman" w:cs="Times New Roman"/>
                                  <w:sz w:val="24"/>
                                  <w:szCs w:val="24"/>
                                  <w:u w:val="single"/>
                                  <w:lang w:val="en-US"/>
                                </w:rPr>
                                <w:t>:</w:t>
                              </w:r>
                              <w:r w:rsidRPr="00DD7209">
                                <w:rPr>
                                  <w:rFonts w:ascii="Times New Roman" w:hAnsi="Times New Roman" w:cs="Times New Roman"/>
                                  <w:sz w:val="24"/>
                                  <w:szCs w:val="24"/>
                                  <w:lang w:val="en-US"/>
                                </w:rPr>
                                <w:t xml:space="preserve"> Conditions </w:t>
                              </w:r>
                              <w:r>
                                <w:rPr>
                                  <w:rFonts w:ascii="Times New Roman" w:hAnsi="Times New Roman" w:cs="Times New Roman"/>
                                  <w:sz w:val="24"/>
                                  <w:szCs w:val="24"/>
                                  <w:lang w:val="en-US"/>
                                </w:rPr>
                                <w:t xml:space="preserve">employed </w:t>
                              </w:r>
                              <w:r w:rsidRPr="00DD7209">
                                <w:rPr>
                                  <w:rFonts w:ascii="Times New Roman" w:hAnsi="Times New Roman" w:cs="Times New Roman"/>
                                  <w:sz w:val="24"/>
                                  <w:szCs w:val="24"/>
                                  <w:lang w:val="en-US"/>
                                </w:rPr>
                                <w:t>for the borylation of 2-bromoanisole under continuous-flow conditions.</w:t>
                              </w:r>
                            </w:p>
                          </w:txbxContent>
                        </wps:txbx>
                        <wps:bodyPr rot="0" vert="horz" wrap="square" lIns="91440" tIns="45720" rIns="91440" bIns="45720" anchor="t" anchorCtr="0">
                          <a:noAutofit/>
                        </wps:bodyPr>
                      </wps:wsp>
                    </wpg:wgp>
                  </a:graphicData>
                </a:graphic>
              </wp:anchor>
            </w:drawing>
          </mc:Choice>
          <mc:Fallback>
            <w:pict>
              <v:group w14:anchorId="22FC7635" id="Grupo 201" o:spid="_x0000_s1410" style="position:absolute;left:0;text-align:left;margin-left:374.35pt;margin-top:3.9pt;width:425.55pt;height:149.15pt;z-index:251758592;mso-position-horizontal:right;mso-position-horizontal-relative:margin" coordsize="54045,18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">
                <v:shape id="Imagem 420" o:spid="_x0000_s1411" type="#_x0000_t75" style="position:absolute;left:9212;width:35623;height:9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S3i/AAAA3AAAAA8AAABkcnMvZG93bnJldi54bWxET82KwjAQvgu+Q5gFb5pWRKRrKrKgKIio&#10;uw8wNLNNaTMpTbT17c1B8Pjx/a83g23EgzpfOVaQzhIQxIXTFZcK/n530xUIH5A1No5JwZM8bPLx&#10;aI2Zdj1f6XELpYgh7DNUYEJoMyl9Yciin7mWOHL/rrMYIuxKqTvsY7ht5DxJltJixbHBYEs/hor6&#10;drcKjkfb13ZXnYrTPjWk3WV5TrdKTb6G7TeIQEP4iN/ug1awmMf58Uw8AjJ/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3H0t4vwAAANwAAAAPAAAAAAAAAAAAAAAAAJ8CAABk&#10;cnMvZG93bnJldi54bWxQSwUGAAAAAAQABAD3AAAAiwMAAAAA&#10;">
                  <v:imagedata r:id="rId295" o:title=""/>
                  <v:path arrowok="t"/>
                </v:shape>
                <v:shape id="_x0000_s1412" type="#_x0000_t202" style="position:absolute;top:13920;width:54045;height:5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Fn8QA&#10;AADcAAAADwAAAGRycy9kb3ducmV2LnhtbESPQWvCQBSE7wX/w/IEb3U3YotG1yAWoaeWpip4e2Sf&#10;STD7NmS3Sfrvu4VCj8PMfMNss9E2oqfO1441JHMFgrhwpuZSw+nz+LgC4QOywcYxafgmD9lu8rDF&#10;1LiBP6jPQykihH2KGqoQ2lRKX1Rk0c9dSxy9m+sshii7UpoOhwi3jVwo9Swt1hwXKmzpUFFxz7+s&#10;hvPb7XpZqvfyxT61gxuVZLuWWs+m434DItAY/sN/7VejYblI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HRZ/EAAAA3AAAAA8AAAAAAAAAAAAAAAAAmAIAAGRycy9k&#10;b3ducmV2LnhtbFBLBQYAAAAABAAEAPUAAACJAwAAAAA=&#10;" filled="f" stroked="f">
                  <v:textbox>
                    <w:txbxContent>
                      <w:p w:rsidR="00A877DB" w:rsidRPr="00DD720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3.40</w:t>
                        </w:r>
                        <w:r w:rsidRPr="00DD7209">
                          <w:rPr>
                            <w:rFonts w:ascii="Times New Roman" w:hAnsi="Times New Roman" w:cs="Times New Roman"/>
                            <w:sz w:val="24"/>
                            <w:szCs w:val="24"/>
                            <w:u w:val="single"/>
                            <w:lang w:val="en-US"/>
                          </w:rPr>
                          <w:t>:</w:t>
                        </w:r>
                        <w:r w:rsidRPr="00DD7209">
                          <w:rPr>
                            <w:rFonts w:ascii="Times New Roman" w:hAnsi="Times New Roman" w:cs="Times New Roman"/>
                            <w:sz w:val="24"/>
                            <w:szCs w:val="24"/>
                            <w:lang w:val="en-US"/>
                          </w:rPr>
                          <w:t xml:space="preserve"> Conditions </w:t>
                        </w:r>
                        <w:r>
                          <w:rPr>
                            <w:rFonts w:ascii="Times New Roman" w:hAnsi="Times New Roman" w:cs="Times New Roman"/>
                            <w:sz w:val="24"/>
                            <w:szCs w:val="24"/>
                            <w:lang w:val="en-US"/>
                          </w:rPr>
                          <w:t xml:space="preserve">employed </w:t>
                        </w:r>
                        <w:r w:rsidRPr="00DD7209">
                          <w:rPr>
                            <w:rFonts w:ascii="Times New Roman" w:hAnsi="Times New Roman" w:cs="Times New Roman"/>
                            <w:sz w:val="24"/>
                            <w:szCs w:val="24"/>
                            <w:lang w:val="en-US"/>
                          </w:rPr>
                          <w:t>for the borylation of 2-bromoanisole under continuous-flow conditions.</w:t>
                        </w:r>
                      </w:p>
                    </w:txbxContent>
                  </v:textbox>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5A48DA" w:rsidRDefault="005A48DA" w:rsidP="00DC56B1">
      <w:pPr>
        <w:spacing w:line="360" w:lineRule="auto"/>
        <w:contextualSpacing/>
        <w:jc w:val="both"/>
        <w:rPr>
          <w:rFonts w:ascii="Arial" w:hAnsi="Arial" w:cs="Arial"/>
          <w:sz w:val="20"/>
          <w:lang w:val="en-GB"/>
        </w:rPr>
      </w:pPr>
    </w:p>
    <w:p w:rsidR="00DC56B1" w:rsidRPr="00DD720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lastRenderedPageBreak/>
        <w:tab/>
      </w:r>
      <w:r w:rsidRPr="00AC47D3">
        <w:rPr>
          <w:rFonts w:ascii="Times New Roman" w:hAnsi="Times New Roman" w:cs="Times New Roman"/>
          <w:sz w:val="26"/>
          <w:szCs w:val="26"/>
          <w:lang w:val="en-GB"/>
        </w:rPr>
        <w:t>Likewise, we successfully managed to borylate substrate (</w:t>
      </w:r>
      <w:r w:rsidRPr="00AC47D3">
        <w:rPr>
          <w:rFonts w:ascii="Times New Roman" w:hAnsi="Times New Roman" w:cs="Times New Roman"/>
          <w:b/>
          <w:sz w:val="26"/>
          <w:szCs w:val="26"/>
          <w:lang w:val="en-GB"/>
        </w:rPr>
        <w:t>15a</w:t>
      </w:r>
      <w:r w:rsidRPr="00AC47D3">
        <w:rPr>
          <w:rFonts w:ascii="Times New Roman" w:hAnsi="Times New Roman" w:cs="Times New Roman"/>
          <w:sz w:val="26"/>
          <w:szCs w:val="26"/>
          <w:lang w:val="en-GB"/>
        </w:rPr>
        <w:t>) using this set of conditions.</w:t>
      </w:r>
      <w:r>
        <w:rPr>
          <w:rFonts w:ascii="Arial" w:hAnsi="Arial" w:cs="Arial"/>
          <w:sz w:val="20"/>
          <w:lang w:val="en-GB"/>
        </w:rPr>
        <w:t xml:space="preserve"> </w:t>
      </w:r>
      <w:r>
        <w:rPr>
          <w:rFonts w:ascii="Times New Roman" w:hAnsi="Times New Roman" w:cs="Times New Roman"/>
          <w:sz w:val="26"/>
          <w:szCs w:val="26"/>
          <w:lang w:val="en-GB"/>
        </w:rPr>
        <w:t>After</w:t>
      </w:r>
      <w:r w:rsidRPr="00DD7209">
        <w:rPr>
          <w:rFonts w:ascii="Times New Roman" w:hAnsi="Times New Roman" w:cs="Times New Roman"/>
          <w:sz w:val="26"/>
          <w:szCs w:val="26"/>
          <w:lang w:val="en-GB"/>
        </w:rPr>
        <w:t xml:space="preserve"> these preliminary model reactions, </w:t>
      </w:r>
      <w:r>
        <w:rPr>
          <w:rFonts w:ascii="Times New Roman" w:hAnsi="Times New Roman" w:cs="Times New Roman"/>
          <w:sz w:val="26"/>
          <w:szCs w:val="26"/>
          <w:lang w:val="en-GB"/>
        </w:rPr>
        <w:t>we attempted the borylation of compound</w:t>
      </w:r>
      <w:r w:rsidRPr="00DD7209">
        <w:rPr>
          <w:rFonts w:ascii="Times New Roman" w:hAnsi="Times New Roman" w:cs="Times New Roman"/>
          <w:sz w:val="26"/>
          <w:szCs w:val="26"/>
          <w:lang w:val="en-GB"/>
        </w:rPr>
        <w:t xml:space="preserve"> (</w:t>
      </w:r>
      <w:r w:rsidRPr="00DD7209">
        <w:rPr>
          <w:rFonts w:ascii="Times New Roman" w:hAnsi="Times New Roman" w:cs="Times New Roman"/>
          <w:b/>
          <w:sz w:val="26"/>
          <w:szCs w:val="26"/>
          <w:lang w:val="en-GB"/>
        </w:rPr>
        <w:t>9a</w:t>
      </w:r>
      <w:r w:rsidRPr="00DD7209">
        <w:rPr>
          <w:rFonts w:ascii="Times New Roman" w:hAnsi="Times New Roman" w:cs="Times New Roman"/>
          <w:sz w:val="26"/>
          <w:szCs w:val="26"/>
          <w:lang w:val="en-GB"/>
        </w:rPr>
        <w:t xml:space="preserve">). In </w:t>
      </w:r>
      <w:r>
        <w:rPr>
          <w:rFonts w:ascii="Times New Roman" w:hAnsi="Times New Roman" w:cs="Times New Roman"/>
          <w:sz w:val="26"/>
          <w:szCs w:val="26"/>
          <w:lang w:val="en-GB"/>
        </w:rPr>
        <w:t>order to</w:t>
      </w:r>
      <w:r w:rsidRPr="00DD7209">
        <w:rPr>
          <w:rFonts w:ascii="Times New Roman" w:hAnsi="Times New Roman" w:cs="Times New Roman"/>
          <w:sz w:val="26"/>
          <w:szCs w:val="26"/>
          <w:lang w:val="en-GB"/>
        </w:rPr>
        <w:t xml:space="preserve"> optimize </w:t>
      </w:r>
      <w:r>
        <w:rPr>
          <w:rFonts w:ascii="Times New Roman" w:hAnsi="Times New Roman" w:cs="Times New Roman"/>
          <w:sz w:val="26"/>
          <w:szCs w:val="26"/>
          <w:lang w:val="en-GB"/>
        </w:rPr>
        <w:t>this reaction in flow, a</w:t>
      </w:r>
      <w:r w:rsidRPr="00DD7209">
        <w:rPr>
          <w:rFonts w:ascii="Times New Roman" w:hAnsi="Times New Roman" w:cs="Times New Roman"/>
          <w:sz w:val="26"/>
          <w:szCs w:val="26"/>
          <w:lang w:val="en-GB"/>
        </w:rPr>
        <w:t xml:space="preserve">fter several reactions </w:t>
      </w:r>
      <w:r>
        <w:rPr>
          <w:rFonts w:ascii="Times New Roman" w:hAnsi="Times New Roman" w:cs="Times New Roman"/>
          <w:sz w:val="26"/>
          <w:szCs w:val="26"/>
          <w:lang w:val="en-GB"/>
        </w:rPr>
        <w:t>were</w:t>
      </w:r>
      <w:r w:rsidRPr="00DD7209">
        <w:rPr>
          <w:rFonts w:ascii="Times New Roman" w:hAnsi="Times New Roman" w:cs="Times New Roman"/>
          <w:sz w:val="26"/>
          <w:szCs w:val="26"/>
          <w:lang w:val="en-GB"/>
        </w:rPr>
        <w:t xml:space="preserve"> conducted </w:t>
      </w:r>
      <w:r>
        <w:rPr>
          <w:rFonts w:ascii="Times New Roman" w:hAnsi="Times New Roman" w:cs="Times New Roman"/>
          <w:sz w:val="26"/>
          <w:szCs w:val="26"/>
          <w:lang w:val="en-GB"/>
        </w:rPr>
        <w:t xml:space="preserve">(mostly in batch) </w:t>
      </w:r>
      <w:r w:rsidRPr="00DD7209">
        <w:rPr>
          <w:rFonts w:ascii="Times New Roman" w:hAnsi="Times New Roman" w:cs="Times New Roman"/>
          <w:sz w:val="26"/>
          <w:szCs w:val="26"/>
          <w:lang w:val="en-GB"/>
        </w:rPr>
        <w:t>(</w:t>
      </w:r>
      <w:r>
        <w:rPr>
          <w:rFonts w:ascii="Times New Roman" w:hAnsi="Times New Roman" w:cs="Times New Roman"/>
          <w:b/>
          <w:sz w:val="26"/>
          <w:szCs w:val="26"/>
          <w:lang w:val="en-GB"/>
        </w:rPr>
        <w:t>Table</w:t>
      </w:r>
      <w:r w:rsidRPr="00DD7209">
        <w:rPr>
          <w:rFonts w:ascii="Times New Roman" w:hAnsi="Times New Roman" w:cs="Times New Roman"/>
          <w:b/>
          <w:sz w:val="26"/>
          <w:szCs w:val="26"/>
          <w:lang w:val="en-GB"/>
        </w:rPr>
        <w:t xml:space="preserve"> 3.6</w:t>
      </w:r>
      <w:r>
        <w:rPr>
          <w:rFonts w:ascii="Times New Roman" w:hAnsi="Times New Roman" w:cs="Times New Roman"/>
          <w:sz w:val="26"/>
          <w:szCs w:val="26"/>
          <w:lang w:val="en-GB"/>
        </w:rPr>
        <w:t>),</w:t>
      </w:r>
      <w:r w:rsidRPr="00DD7209">
        <w:rPr>
          <w:rFonts w:ascii="Times New Roman" w:hAnsi="Times New Roman" w:cs="Times New Roman"/>
          <w:sz w:val="26"/>
          <w:szCs w:val="26"/>
          <w:lang w:val="en-GB"/>
        </w:rPr>
        <w:t xml:space="preserve"> we discovered that using </w:t>
      </w:r>
      <w:r>
        <w:rPr>
          <w:rFonts w:ascii="Times New Roman" w:hAnsi="Times New Roman" w:cs="Times New Roman"/>
          <w:sz w:val="26"/>
          <w:szCs w:val="26"/>
          <w:lang w:val="en-GB"/>
        </w:rPr>
        <w:t>the conditions shown</w:t>
      </w:r>
      <w:r w:rsidRPr="00DD7209">
        <w:rPr>
          <w:rFonts w:ascii="Times New Roman" w:hAnsi="Times New Roman" w:cs="Times New Roman"/>
          <w:sz w:val="26"/>
          <w:szCs w:val="26"/>
          <w:lang w:val="en-GB"/>
        </w:rPr>
        <w:t xml:space="preserve"> in </w:t>
      </w:r>
      <w:r>
        <w:rPr>
          <w:rFonts w:ascii="Times New Roman" w:hAnsi="Times New Roman" w:cs="Times New Roman"/>
          <w:b/>
          <w:sz w:val="26"/>
          <w:szCs w:val="26"/>
          <w:lang w:val="en-GB"/>
        </w:rPr>
        <w:t>Scheme 3.41</w:t>
      </w:r>
      <w:r w:rsidRPr="00DD7209">
        <w:rPr>
          <w:rFonts w:ascii="Times New Roman" w:hAnsi="Times New Roman" w:cs="Times New Roman"/>
          <w:sz w:val="26"/>
          <w:szCs w:val="26"/>
          <w:lang w:val="en-GB"/>
        </w:rPr>
        <w:t xml:space="preserve"> we could obtain the </w:t>
      </w:r>
      <w:r>
        <w:rPr>
          <w:rFonts w:ascii="Times New Roman" w:hAnsi="Times New Roman" w:cs="Times New Roman"/>
          <w:sz w:val="26"/>
          <w:szCs w:val="26"/>
          <w:lang w:val="en-GB"/>
        </w:rPr>
        <w:t>cycloalkanol</w:t>
      </w:r>
      <w:r w:rsidRPr="00DD7209">
        <w:rPr>
          <w:rFonts w:ascii="Times New Roman" w:hAnsi="Times New Roman" w:cs="Times New Roman"/>
          <w:sz w:val="26"/>
          <w:szCs w:val="26"/>
          <w:lang w:val="en-GB"/>
        </w:rPr>
        <w:t xml:space="preserve"> </w:t>
      </w:r>
      <w:r>
        <w:rPr>
          <w:rFonts w:ascii="Times New Roman" w:hAnsi="Times New Roman" w:cs="Times New Roman"/>
          <w:sz w:val="26"/>
          <w:szCs w:val="26"/>
          <w:lang w:val="en-GB"/>
        </w:rPr>
        <w:t>product</w:t>
      </w:r>
      <w:r w:rsidRPr="00DD7209">
        <w:rPr>
          <w:rFonts w:ascii="Times New Roman" w:hAnsi="Times New Roman" w:cs="Times New Roman"/>
          <w:sz w:val="26"/>
          <w:szCs w:val="26"/>
          <w:lang w:val="en-GB"/>
        </w:rPr>
        <w:t xml:space="preserve"> (</w:t>
      </w:r>
      <w:r w:rsidRPr="00DD7209">
        <w:rPr>
          <w:rFonts w:ascii="Times New Roman" w:hAnsi="Times New Roman" w:cs="Times New Roman"/>
          <w:b/>
          <w:sz w:val="26"/>
          <w:szCs w:val="26"/>
          <w:lang w:val="en-GB"/>
        </w:rPr>
        <w:t>14a</w:t>
      </w:r>
      <w:r w:rsidRPr="00DD7209">
        <w:rPr>
          <w:rFonts w:ascii="Times New Roman" w:hAnsi="Times New Roman" w:cs="Times New Roman"/>
          <w:sz w:val="26"/>
          <w:szCs w:val="26"/>
          <w:lang w:val="en-GB"/>
        </w:rPr>
        <w:t>)</w:t>
      </w:r>
      <w:r>
        <w:rPr>
          <w:rFonts w:ascii="Times New Roman" w:hAnsi="Times New Roman" w:cs="Times New Roman"/>
          <w:sz w:val="26"/>
          <w:szCs w:val="26"/>
          <w:lang w:val="en-GB"/>
        </w:rPr>
        <w:t xml:space="preserve">, as it was observed in the </w:t>
      </w:r>
      <w:r w:rsidRPr="00AF35E2">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 NMR spectrum of the crude mixture</w:t>
      </w:r>
      <w:r w:rsidRPr="00DD7209">
        <w:rPr>
          <w:rFonts w:ascii="Times New Roman" w:hAnsi="Times New Roman" w:cs="Times New Roman"/>
          <w:sz w:val="26"/>
          <w:szCs w:val="26"/>
          <w:lang w:val="en-GB"/>
        </w:rPr>
        <w:t>.</w:t>
      </w:r>
      <w:r>
        <w:rPr>
          <w:rFonts w:ascii="Times New Roman" w:hAnsi="Times New Roman" w:cs="Times New Roman"/>
          <w:sz w:val="26"/>
          <w:szCs w:val="26"/>
          <w:lang w:val="en-GB"/>
        </w:rPr>
        <w:t xml:space="preserve"> Additionally, we observed the presence of substrate (</w:t>
      </w:r>
      <w:r w:rsidRPr="00AF35E2">
        <w:rPr>
          <w:rFonts w:ascii="Times New Roman" w:hAnsi="Times New Roman" w:cs="Times New Roman"/>
          <w:b/>
          <w:sz w:val="26"/>
          <w:szCs w:val="26"/>
          <w:lang w:val="en-GB"/>
        </w:rPr>
        <w:t>15b</w:t>
      </w:r>
      <w:r>
        <w:rPr>
          <w:rFonts w:ascii="Times New Roman" w:hAnsi="Times New Roman" w:cs="Times New Roman"/>
          <w:sz w:val="26"/>
          <w:szCs w:val="26"/>
          <w:lang w:val="en-GB"/>
        </w:rPr>
        <w:t xml:space="preserve">). Unfortunately, in this particular case the yield of the reaction was not calculated. </w:t>
      </w:r>
      <w:r w:rsidRPr="00DD7209">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59616" behindDoc="0" locked="0" layoutInCell="1" allowOverlap="1" wp14:anchorId="6A8D2C9E" wp14:editId="44F58D6D">
                <wp:simplePos x="0" y="0"/>
                <wp:positionH relativeFrom="margin">
                  <wp:align>right</wp:align>
                </wp:positionH>
                <wp:positionV relativeFrom="paragraph">
                  <wp:posOffset>3706</wp:posOffset>
                </wp:positionV>
                <wp:extent cx="5404514" cy="2251956"/>
                <wp:effectExtent l="0" t="0" r="0" b="0"/>
                <wp:wrapNone/>
                <wp:docPr id="254" name="Grupo 254"/>
                <wp:cNvGraphicFramePr/>
                <a:graphic xmlns:a="http://schemas.openxmlformats.org/drawingml/2006/main">
                  <a:graphicData uri="http://schemas.microsoft.com/office/word/2010/wordprocessingGroup">
                    <wpg:wgp>
                      <wpg:cNvGrpSpPr/>
                      <wpg:grpSpPr>
                        <a:xfrm>
                          <a:off x="0" y="0"/>
                          <a:ext cx="5404514" cy="2251956"/>
                          <a:chOff x="0" y="0"/>
                          <a:chExt cx="5404514" cy="2251956"/>
                        </a:xfrm>
                      </wpg:grpSpPr>
                      <wps:wsp>
                        <wps:cNvPr id="414" name="Caixa de Texto 2"/>
                        <wps:cNvSpPr txBox="1">
                          <a:spLocks noChangeArrowheads="1"/>
                        </wps:cNvSpPr>
                        <wps:spPr bwMode="auto">
                          <a:xfrm>
                            <a:off x="0" y="1576316"/>
                            <a:ext cx="5404514" cy="675640"/>
                          </a:xfrm>
                          <a:prstGeom prst="rect">
                            <a:avLst/>
                          </a:prstGeom>
                          <a:noFill/>
                          <a:ln w="9525">
                            <a:noFill/>
                            <a:miter lim="800000"/>
                            <a:headEnd/>
                            <a:tailEnd/>
                          </a:ln>
                        </wps:spPr>
                        <wps:txbx>
                          <w:txbxContent>
                            <w:p w:rsidR="00A877DB" w:rsidRPr="00DD720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3.41</w:t>
                              </w:r>
                              <w:r w:rsidRPr="00DD7209">
                                <w:rPr>
                                  <w:rFonts w:ascii="Times New Roman" w:hAnsi="Times New Roman" w:cs="Times New Roman"/>
                                  <w:sz w:val="24"/>
                                  <w:szCs w:val="24"/>
                                  <w:u w:val="single"/>
                                  <w:lang w:val="en-US"/>
                                </w:rPr>
                                <w:t>:</w:t>
                              </w:r>
                              <w:r w:rsidRPr="00DD7209">
                                <w:rPr>
                                  <w:rFonts w:ascii="Times New Roman" w:hAnsi="Times New Roman" w:cs="Times New Roman"/>
                                  <w:sz w:val="24"/>
                                  <w:szCs w:val="24"/>
                                  <w:lang w:val="en-US"/>
                                </w:rPr>
                                <w:t xml:space="preserve"> First successful transformation of </w:t>
                              </w:r>
                              <w:r>
                                <w:rPr>
                                  <w:rFonts w:ascii="Times New Roman" w:hAnsi="Times New Roman" w:cs="Times New Roman"/>
                                  <w:sz w:val="24"/>
                                  <w:szCs w:val="24"/>
                                  <w:lang w:val="en-US"/>
                                </w:rPr>
                                <w:t>(</w:t>
                              </w:r>
                              <w:r w:rsidRPr="00DD7209">
                                <w:rPr>
                                  <w:rFonts w:ascii="Times New Roman" w:hAnsi="Times New Roman" w:cs="Times New Roman"/>
                                  <w:b/>
                                  <w:sz w:val="24"/>
                                  <w:szCs w:val="24"/>
                                  <w:lang w:val="en-US"/>
                                </w:rPr>
                                <w:t>9a</w:t>
                              </w:r>
                              <w:r>
                                <w:rPr>
                                  <w:rFonts w:ascii="Times New Roman" w:hAnsi="Times New Roman" w:cs="Times New Roman"/>
                                  <w:sz w:val="24"/>
                                  <w:szCs w:val="24"/>
                                  <w:lang w:val="en-US"/>
                                </w:rPr>
                                <w:t>)</w:t>
                              </w:r>
                              <w:r w:rsidRPr="00DD7209">
                                <w:rPr>
                                  <w:rFonts w:ascii="Times New Roman" w:hAnsi="Times New Roman" w:cs="Times New Roman"/>
                                  <w:sz w:val="24"/>
                                  <w:szCs w:val="24"/>
                                  <w:lang w:val="en-US"/>
                                </w:rPr>
                                <w:t xml:space="preserve"> into its correspondent cycloalkanol </w:t>
                              </w:r>
                              <w:r>
                                <w:rPr>
                                  <w:rFonts w:ascii="Times New Roman" w:hAnsi="Times New Roman" w:cs="Times New Roman"/>
                                  <w:sz w:val="24"/>
                                  <w:szCs w:val="24"/>
                                  <w:lang w:val="en-US"/>
                                </w:rPr>
                                <w:t>(</w:t>
                              </w:r>
                              <w:r w:rsidRPr="00DD7209">
                                <w:rPr>
                                  <w:rFonts w:ascii="Times New Roman" w:hAnsi="Times New Roman" w:cs="Times New Roman"/>
                                  <w:b/>
                                  <w:sz w:val="24"/>
                                  <w:szCs w:val="24"/>
                                  <w:lang w:val="en-US"/>
                                </w:rPr>
                                <w:t>14a</w:t>
                              </w:r>
                              <w:r>
                                <w:rPr>
                                  <w:rFonts w:ascii="Times New Roman" w:hAnsi="Times New Roman" w:cs="Times New Roman"/>
                                  <w:sz w:val="24"/>
                                  <w:szCs w:val="24"/>
                                  <w:lang w:val="en-US"/>
                                </w:rPr>
                                <w:t xml:space="preserve">) employing continuous </w:t>
                              </w:r>
                              <w:r w:rsidRPr="00DD7209">
                                <w:rPr>
                                  <w:rFonts w:ascii="Times New Roman" w:hAnsi="Times New Roman" w:cs="Times New Roman"/>
                                  <w:sz w:val="24"/>
                                  <w:szCs w:val="24"/>
                                  <w:lang w:val="en-US"/>
                                </w:rPr>
                                <w:t>flow conditions</w:t>
                              </w:r>
                              <w:r>
                                <w:rPr>
                                  <w:rFonts w:ascii="Times New Roman" w:hAnsi="Times New Roman" w:cs="Times New Roman"/>
                                  <w:sz w:val="24"/>
                                  <w:szCs w:val="24"/>
                                  <w:lang w:val="en-US"/>
                                </w:rPr>
                                <w:t>.</w:t>
                              </w:r>
                            </w:p>
                          </w:txbxContent>
                        </wps:txbx>
                        <wps:bodyPr rot="0" vert="horz" wrap="square" lIns="91440" tIns="45720" rIns="91440" bIns="45720" anchor="t" anchorCtr="0">
                          <a:noAutofit/>
                        </wps:bodyPr>
                      </wps:wsp>
                      <pic:pic xmlns:pic="http://schemas.openxmlformats.org/drawingml/2006/picture">
                        <pic:nvPicPr>
                          <pic:cNvPr id="423" name="Imagem 423"/>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723331" y="0"/>
                            <a:ext cx="3956685" cy="1184910"/>
                          </a:xfrm>
                          <a:prstGeom prst="rect">
                            <a:avLst/>
                          </a:prstGeom>
                        </pic:spPr>
                      </pic:pic>
                    </wpg:wgp>
                  </a:graphicData>
                </a:graphic>
              </wp:anchor>
            </w:drawing>
          </mc:Choice>
          <mc:Fallback>
            <w:pict>
              <v:group w14:anchorId="6A8D2C9E" id="Grupo 254" o:spid="_x0000_s1413" style="position:absolute;left:0;text-align:left;margin-left:374.35pt;margin-top:.3pt;width:425.55pt;height:177.3pt;z-index:251759616;mso-position-horizontal:right;mso-position-horizontal-relative:margin" coordsize="54045,22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">
                <v:shape id="_x0000_s1414" type="#_x0000_t202" style="position:absolute;top:15763;width:54045;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susQA&#10;AADcAAAADwAAAGRycy9kb3ducmV2LnhtbESPQWvCQBSE7wX/w/IKvTW7kVhs6ipiKXhSqm2ht0f2&#10;mYRm34bsNon/3hUEj8PMfMMsVqNtRE+drx1rSBMFgrhwpuZSw9fx43kOwgdkg41j0nAmD6vl5GGB&#10;uXEDf1J/CKWIEPY5aqhCaHMpfVGRRZ+4ljh6J9dZDFF2pTQdDhFuGzlV6kVarDkuVNjSpqLi7/Bv&#10;NXzvTr8/mdqX73bWDm5Uku2r1PrpcVy/gQg0hnv41t4aDVmawf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cLLrEAAAA3AAAAA8AAAAAAAAAAAAAAAAAmAIAAGRycy9k&#10;b3ducmV2LnhtbFBLBQYAAAAABAAEAPUAAACJAwAAAAA=&#10;" filled="f" stroked="f">
                  <v:textbox>
                    <w:txbxContent>
                      <w:p w:rsidR="00A877DB" w:rsidRPr="00DD720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3.41</w:t>
                        </w:r>
                        <w:r w:rsidRPr="00DD7209">
                          <w:rPr>
                            <w:rFonts w:ascii="Times New Roman" w:hAnsi="Times New Roman" w:cs="Times New Roman"/>
                            <w:sz w:val="24"/>
                            <w:szCs w:val="24"/>
                            <w:u w:val="single"/>
                            <w:lang w:val="en-US"/>
                          </w:rPr>
                          <w:t>:</w:t>
                        </w:r>
                        <w:r w:rsidRPr="00DD7209">
                          <w:rPr>
                            <w:rFonts w:ascii="Times New Roman" w:hAnsi="Times New Roman" w:cs="Times New Roman"/>
                            <w:sz w:val="24"/>
                            <w:szCs w:val="24"/>
                            <w:lang w:val="en-US"/>
                          </w:rPr>
                          <w:t xml:space="preserve"> First successful transformation of </w:t>
                        </w:r>
                        <w:r>
                          <w:rPr>
                            <w:rFonts w:ascii="Times New Roman" w:hAnsi="Times New Roman" w:cs="Times New Roman"/>
                            <w:sz w:val="24"/>
                            <w:szCs w:val="24"/>
                            <w:lang w:val="en-US"/>
                          </w:rPr>
                          <w:t>(</w:t>
                        </w:r>
                        <w:r w:rsidRPr="00DD7209">
                          <w:rPr>
                            <w:rFonts w:ascii="Times New Roman" w:hAnsi="Times New Roman" w:cs="Times New Roman"/>
                            <w:b/>
                            <w:sz w:val="24"/>
                            <w:szCs w:val="24"/>
                            <w:lang w:val="en-US"/>
                          </w:rPr>
                          <w:t>9a</w:t>
                        </w:r>
                        <w:r>
                          <w:rPr>
                            <w:rFonts w:ascii="Times New Roman" w:hAnsi="Times New Roman" w:cs="Times New Roman"/>
                            <w:sz w:val="24"/>
                            <w:szCs w:val="24"/>
                            <w:lang w:val="en-US"/>
                          </w:rPr>
                          <w:t>)</w:t>
                        </w:r>
                        <w:r w:rsidRPr="00DD7209">
                          <w:rPr>
                            <w:rFonts w:ascii="Times New Roman" w:hAnsi="Times New Roman" w:cs="Times New Roman"/>
                            <w:sz w:val="24"/>
                            <w:szCs w:val="24"/>
                            <w:lang w:val="en-US"/>
                          </w:rPr>
                          <w:t xml:space="preserve"> into its correspondent cycloalkanol </w:t>
                        </w:r>
                        <w:r>
                          <w:rPr>
                            <w:rFonts w:ascii="Times New Roman" w:hAnsi="Times New Roman" w:cs="Times New Roman"/>
                            <w:sz w:val="24"/>
                            <w:szCs w:val="24"/>
                            <w:lang w:val="en-US"/>
                          </w:rPr>
                          <w:t>(</w:t>
                        </w:r>
                        <w:r w:rsidRPr="00DD7209">
                          <w:rPr>
                            <w:rFonts w:ascii="Times New Roman" w:hAnsi="Times New Roman" w:cs="Times New Roman"/>
                            <w:b/>
                            <w:sz w:val="24"/>
                            <w:szCs w:val="24"/>
                            <w:lang w:val="en-US"/>
                          </w:rPr>
                          <w:t>14a</w:t>
                        </w:r>
                        <w:r>
                          <w:rPr>
                            <w:rFonts w:ascii="Times New Roman" w:hAnsi="Times New Roman" w:cs="Times New Roman"/>
                            <w:sz w:val="24"/>
                            <w:szCs w:val="24"/>
                            <w:lang w:val="en-US"/>
                          </w:rPr>
                          <w:t xml:space="preserve">) employing continuous </w:t>
                        </w:r>
                        <w:r w:rsidRPr="00DD7209">
                          <w:rPr>
                            <w:rFonts w:ascii="Times New Roman" w:hAnsi="Times New Roman" w:cs="Times New Roman"/>
                            <w:sz w:val="24"/>
                            <w:szCs w:val="24"/>
                            <w:lang w:val="en-US"/>
                          </w:rPr>
                          <w:t>flow conditions</w:t>
                        </w:r>
                        <w:r>
                          <w:rPr>
                            <w:rFonts w:ascii="Times New Roman" w:hAnsi="Times New Roman" w:cs="Times New Roman"/>
                            <w:sz w:val="24"/>
                            <w:szCs w:val="24"/>
                            <w:lang w:val="en-US"/>
                          </w:rPr>
                          <w:t>.</w:t>
                        </w:r>
                      </w:p>
                    </w:txbxContent>
                  </v:textbox>
                </v:shape>
                <v:shape id="Imagem 423" o:spid="_x0000_s1415" type="#_x0000_t75" style="position:absolute;left:7233;width:39567;height:11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Yg0rFAAAA3AAAAA8AAABkcnMvZG93bnJldi54bWxEj91qwkAUhO8LvsNyBG9K3ZgWK6mrtJaC&#10;KCj+PMAhe5pEs2fD7tbEt3eFgpfDzHzDTOedqcWFnK8sKxgNExDEudUVFwqOh5+XCQgfkDXWlknB&#10;lTzMZ72nKWbatryjyz4UIkLYZ6igDKHJpPR5SQb90DbE0fu1zmCI0hVSO2wj3NQyTZKxNFhxXCix&#10;oUVJ+Xn/ZxS8n1a2tqP263ntDqluabP9Xm2UGvS7zw8QgbrwCP+3l1rBW/oK9zPxCMj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GINKxQAAANwAAAAPAAAAAAAAAAAAAAAA&#10;AJ8CAABkcnMvZG93bnJldi54bWxQSwUGAAAAAAQABAD3AAAAkQMAAAAA&#10;">
                  <v:imagedata r:id="rId297" o:title=""/>
                  <v:path arrowok="t"/>
                </v:shape>
                <w10:wrap anchorx="margin"/>
              </v:group>
            </w:pict>
          </mc:Fallback>
        </mc:AlternateContent>
      </w:r>
      <w:r w:rsidRPr="00E97FE0">
        <w:rPr>
          <w:rFonts w:ascii="Arial" w:hAnsi="Arial" w:cs="Arial"/>
          <w:sz w:val="20"/>
          <w:lang w:val="en-GB"/>
        </w:rPr>
        <w:t xml:space="preserve">  </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BD4CA3" w:rsidRDefault="00BD4CA3" w:rsidP="00DC56B1">
      <w:pPr>
        <w:contextualSpacing/>
        <w:jc w:val="both"/>
        <w:rPr>
          <w:rFonts w:ascii="Arial" w:hAnsi="Arial" w:cs="Arial"/>
          <w:sz w:val="20"/>
          <w:lang w:val="en-GB"/>
        </w:rPr>
      </w:pPr>
    </w:p>
    <w:p w:rsidR="00165292" w:rsidRDefault="00165292" w:rsidP="00DC56B1">
      <w:pPr>
        <w:contextualSpacing/>
        <w:jc w:val="both"/>
        <w:rPr>
          <w:rFonts w:ascii="Arial" w:hAnsi="Arial" w:cs="Arial"/>
          <w:sz w:val="20"/>
          <w:lang w:val="en-GB"/>
        </w:rPr>
      </w:pPr>
    </w:p>
    <w:p w:rsidR="00BD4CA3" w:rsidRPr="00E97FE0" w:rsidRDefault="00BD4CA3"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Arial" w:hAnsi="Arial" w:cs="Arial"/>
          <w:b/>
          <w:sz w:val="20"/>
          <w:lang w:val="en-GB"/>
        </w:rPr>
        <w:tab/>
      </w:r>
      <w:r w:rsidRPr="00710A22">
        <w:rPr>
          <w:rFonts w:ascii="Times New Roman" w:hAnsi="Times New Roman" w:cs="Times New Roman"/>
          <w:sz w:val="26"/>
          <w:szCs w:val="26"/>
          <w:lang w:val="en-GB"/>
        </w:rPr>
        <w:t>Despite using a boron source as a reagent (</w:t>
      </w:r>
      <w:r w:rsidRPr="00710A22">
        <w:rPr>
          <w:rFonts w:ascii="Times New Roman" w:hAnsi="Times New Roman" w:cs="Times New Roman"/>
          <w:b/>
          <w:sz w:val="26"/>
          <w:szCs w:val="26"/>
          <w:lang w:val="en-GB"/>
        </w:rPr>
        <w:t>Scheme 3.41</w:t>
      </w:r>
      <w:r w:rsidRPr="00710A22">
        <w:rPr>
          <w:rFonts w:ascii="Times New Roman" w:hAnsi="Times New Roman" w:cs="Times New Roman"/>
          <w:sz w:val="26"/>
          <w:szCs w:val="26"/>
          <w:lang w:val="en-GB"/>
        </w:rPr>
        <w:t xml:space="preserve">), we did not isolate any of the borylated intermediate and no evidence of its presence was detected in the </w:t>
      </w:r>
      <w:r w:rsidRPr="00710A22">
        <w:rPr>
          <w:rFonts w:ascii="Times New Roman" w:hAnsi="Times New Roman" w:cs="Times New Roman"/>
          <w:sz w:val="26"/>
          <w:szCs w:val="26"/>
          <w:vertAlign w:val="superscript"/>
          <w:lang w:val="en-GB"/>
        </w:rPr>
        <w:t>1</w:t>
      </w:r>
      <w:r w:rsidRPr="00710A22">
        <w:rPr>
          <w:rFonts w:ascii="Times New Roman" w:hAnsi="Times New Roman" w:cs="Times New Roman"/>
          <w:sz w:val="26"/>
          <w:szCs w:val="26"/>
          <w:lang w:val="en-GB"/>
        </w:rPr>
        <w:t>H NMR spectra of the reactions. Therefore, we hypothesized that the B</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pin</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 xml:space="preserve"> was behaving as a Lewis acid (L.A.), thus activating the system. The presence of a carbonyl group in our substrate would suggest that the oxygen could datively bond to B</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pin</w:t>
      </w:r>
      <w:r w:rsidRPr="00710A22">
        <w:rPr>
          <w:rFonts w:ascii="Times New Roman" w:hAnsi="Times New Roman" w:cs="Times New Roman"/>
          <w:sz w:val="26"/>
          <w:szCs w:val="26"/>
          <w:vertAlign w:val="subscript"/>
          <w:lang w:val="en-GB"/>
        </w:rPr>
        <w:t>2</w:t>
      </w:r>
      <w:r w:rsidRPr="00710A22">
        <w:rPr>
          <w:rFonts w:ascii="Times New Roman" w:hAnsi="Times New Roman" w:cs="Times New Roman"/>
          <w:sz w:val="26"/>
          <w:szCs w:val="26"/>
          <w:lang w:val="en-GB"/>
        </w:rPr>
        <w:t>, therefore activating the carbon for nucleophilic attack.</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b/>
          <w:sz w:val="26"/>
          <w:szCs w:val="26"/>
          <w:u w:val="single"/>
          <w:lang w:val="en-GB"/>
        </w:rPr>
      </w:pPr>
    </w:p>
    <w:p w:rsidR="00BD4CA3" w:rsidRDefault="00BD4CA3" w:rsidP="00DC56B1">
      <w:pPr>
        <w:spacing w:line="360" w:lineRule="auto"/>
        <w:contextualSpacing/>
        <w:jc w:val="both"/>
        <w:rPr>
          <w:rFonts w:ascii="Times New Roman" w:hAnsi="Times New Roman" w:cs="Times New Roman"/>
          <w:b/>
          <w:sz w:val="26"/>
          <w:szCs w:val="26"/>
          <w:u w:val="single"/>
          <w:lang w:val="en-GB"/>
        </w:rPr>
      </w:pPr>
    </w:p>
    <w:p w:rsidR="00BD4CA3" w:rsidRDefault="00BD4CA3" w:rsidP="00DC56B1">
      <w:pPr>
        <w:spacing w:line="360" w:lineRule="auto"/>
        <w:contextualSpacing/>
        <w:jc w:val="both"/>
        <w:rPr>
          <w:rFonts w:ascii="Times New Roman" w:hAnsi="Times New Roman" w:cs="Times New Roman"/>
          <w:b/>
          <w:sz w:val="26"/>
          <w:szCs w:val="26"/>
          <w:u w:val="single"/>
          <w:lang w:val="en-GB"/>
        </w:rPr>
      </w:pPr>
    </w:p>
    <w:p w:rsidR="00BD4CA3" w:rsidRDefault="00BD4CA3" w:rsidP="00DC56B1">
      <w:pPr>
        <w:spacing w:line="360" w:lineRule="auto"/>
        <w:contextualSpacing/>
        <w:jc w:val="both"/>
        <w:rPr>
          <w:rFonts w:ascii="Times New Roman" w:hAnsi="Times New Roman" w:cs="Times New Roman"/>
          <w:b/>
          <w:sz w:val="26"/>
          <w:szCs w:val="26"/>
          <w:u w:val="single"/>
          <w:lang w:val="en-GB"/>
        </w:rPr>
      </w:pPr>
    </w:p>
    <w:p w:rsidR="00BD4CA3" w:rsidRDefault="00BD4CA3" w:rsidP="00DC56B1">
      <w:pPr>
        <w:spacing w:line="360" w:lineRule="auto"/>
        <w:contextualSpacing/>
        <w:jc w:val="both"/>
        <w:rPr>
          <w:rFonts w:ascii="Times New Roman" w:hAnsi="Times New Roman" w:cs="Times New Roman"/>
          <w:b/>
          <w:sz w:val="26"/>
          <w:szCs w:val="26"/>
          <w:u w:val="single"/>
          <w:lang w:val="en-GB"/>
        </w:rPr>
      </w:pPr>
    </w:p>
    <w:p w:rsidR="00BD4CA3" w:rsidRDefault="00BD4CA3" w:rsidP="00DC56B1">
      <w:pPr>
        <w:spacing w:line="360" w:lineRule="auto"/>
        <w:contextualSpacing/>
        <w:jc w:val="both"/>
        <w:rPr>
          <w:rFonts w:ascii="Times New Roman" w:hAnsi="Times New Roman" w:cs="Times New Roman"/>
          <w:b/>
          <w:sz w:val="26"/>
          <w:szCs w:val="26"/>
          <w:u w:val="single"/>
          <w:lang w:val="en-GB"/>
        </w:rPr>
      </w:pPr>
    </w:p>
    <w:p w:rsidR="00DC56B1" w:rsidRPr="00EA0263"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w:t>
      </w:r>
      <w:r w:rsidRPr="00EA0263">
        <w:rPr>
          <w:rFonts w:ascii="Times New Roman" w:hAnsi="Times New Roman" w:cs="Times New Roman"/>
          <w:b/>
          <w:sz w:val="26"/>
          <w:szCs w:val="26"/>
          <w:u w:val="single"/>
          <w:lang w:val="en-GB"/>
        </w:rPr>
        <w:t xml:space="preserve"> 3.6</w:t>
      </w:r>
      <w:r w:rsidRPr="00EA0263">
        <w:rPr>
          <w:rFonts w:ascii="Times New Roman" w:hAnsi="Times New Roman" w:cs="Times New Roman"/>
          <w:b/>
          <w:sz w:val="26"/>
          <w:szCs w:val="26"/>
          <w:lang w:val="en-GB"/>
        </w:rPr>
        <w:t xml:space="preserve"> </w:t>
      </w:r>
      <w:r w:rsidRPr="00EA0263">
        <w:rPr>
          <w:rFonts w:ascii="Times New Roman" w:hAnsi="Times New Roman" w:cs="Times New Roman"/>
          <w:sz w:val="26"/>
          <w:szCs w:val="26"/>
          <w:lang w:val="en-GB"/>
        </w:rPr>
        <w:t>Results (batch and flow) for the catalytic intramolecular arylation of compound</w:t>
      </w:r>
      <w:r w:rsidRPr="00EA0263">
        <w:rPr>
          <w:rFonts w:ascii="Times New Roman" w:hAnsi="Times New Roman" w:cs="Times New Roman"/>
          <w:b/>
          <w:sz w:val="26"/>
          <w:szCs w:val="26"/>
          <w:lang w:val="en-GB"/>
        </w:rPr>
        <w:t xml:space="preserve"> </w:t>
      </w:r>
      <w:r w:rsidRPr="00EA0263">
        <w:rPr>
          <w:rFonts w:ascii="Times New Roman" w:hAnsi="Times New Roman" w:cs="Times New Roman"/>
          <w:sz w:val="26"/>
          <w:szCs w:val="26"/>
          <w:lang w:val="en-GB"/>
        </w:rPr>
        <w:t>(</w:t>
      </w:r>
      <w:r w:rsidRPr="00EA0263">
        <w:rPr>
          <w:rFonts w:ascii="Times New Roman" w:hAnsi="Times New Roman" w:cs="Times New Roman"/>
          <w:b/>
          <w:sz w:val="26"/>
          <w:szCs w:val="26"/>
          <w:lang w:val="en-GB"/>
        </w:rPr>
        <w:t>9a</w:t>
      </w:r>
      <w:r w:rsidRPr="00EA0263">
        <w:rPr>
          <w:rFonts w:ascii="Times New Roman" w:hAnsi="Times New Roman" w:cs="Times New Roman"/>
          <w:sz w:val="26"/>
          <w:szCs w:val="26"/>
          <w:lang w:val="en-GB"/>
        </w:rPr>
        <w:t>).</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8505" w:type="dxa"/>
        <w:jc w:val="center"/>
        <w:tblLayout w:type="fixed"/>
        <w:tblLook w:val="04A0" w:firstRow="1" w:lastRow="0" w:firstColumn="1" w:lastColumn="0" w:noHBand="0" w:noVBand="1"/>
      </w:tblPr>
      <w:tblGrid>
        <w:gridCol w:w="851"/>
        <w:gridCol w:w="1559"/>
        <w:gridCol w:w="1418"/>
        <w:gridCol w:w="1842"/>
        <w:gridCol w:w="993"/>
        <w:gridCol w:w="850"/>
        <w:gridCol w:w="992"/>
      </w:tblGrid>
      <w:tr w:rsidR="00DC56B1" w:rsidRPr="0073453B"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51" w:type="dxa"/>
          </w:tcPr>
          <w:p w:rsidR="00DC56B1" w:rsidRPr="00E97FE0" w:rsidRDefault="00DC56B1" w:rsidP="00AC142F">
            <w:pPr>
              <w:jc w:val="center"/>
              <w:rPr>
                <w:rFonts w:ascii="Arial" w:hAnsi="Arial" w:cs="Arial"/>
                <w:sz w:val="14"/>
                <w:szCs w:val="16"/>
                <w:lang w:val="en-GB"/>
              </w:rPr>
            </w:pPr>
          </w:p>
        </w:tc>
        <w:tc>
          <w:tcPr>
            <w:tcW w:w="155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18"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84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93"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850"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99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vMerge w:val="restart"/>
            <w:vAlign w:val="center"/>
          </w:tcPr>
          <w:p w:rsidR="00DC56B1" w:rsidRPr="00EA0263" w:rsidRDefault="00DC56B1" w:rsidP="00AC142F">
            <w:pPr>
              <w:spacing w:line="360" w:lineRule="auto"/>
              <w:jc w:val="center"/>
              <w:rPr>
                <w:rFonts w:ascii="Times New Roman" w:hAnsi="Times New Roman" w:cs="Times New Roman"/>
                <w:b/>
                <w:i w:val="0"/>
                <w:caps/>
                <w:sz w:val="18"/>
                <w:szCs w:val="16"/>
                <w:lang w:val="en-GB"/>
              </w:rPr>
            </w:pPr>
            <w:r w:rsidRPr="00EA0263">
              <w:rPr>
                <w:rFonts w:ascii="Times New Roman" w:hAnsi="Times New Roman" w:cs="Times New Roman"/>
                <w:b/>
                <w:i w:val="0"/>
                <w:sz w:val="18"/>
                <w:szCs w:val="16"/>
                <w:lang w:val="en-GB"/>
              </w:rPr>
              <w:t>Entry</w:t>
            </w:r>
          </w:p>
        </w:tc>
        <w:tc>
          <w:tcPr>
            <w:tcW w:w="1559" w:type="dxa"/>
            <w:vMerge w:val="restart"/>
            <w:shd w:val="clear" w:color="auto" w:fill="FFFFFF" w:themeFill="background1"/>
            <w:vAlign w:val="center"/>
          </w:tcPr>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Pd source</w:t>
            </w:r>
          </w:p>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(mol %)</w:t>
            </w:r>
          </w:p>
        </w:tc>
        <w:tc>
          <w:tcPr>
            <w:tcW w:w="1418" w:type="dxa"/>
            <w:vAlign w:val="center"/>
          </w:tcPr>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Ligand</w:t>
            </w:r>
          </w:p>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(mol %)</w:t>
            </w:r>
          </w:p>
        </w:tc>
        <w:tc>
          <w:tcPr>
            <w:tcW w:w="1842" w:type="dxa"/>
            <w:vAlign w:val="center"/>
          </w:tcPr>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Additives</w:t>
            </w:r>
          </w:p>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(equiv.)</w:t>
            </w:r>
          </w:p>
        </w:tc>
        <w:tc>
          <w:tcPr>
            <w:tcW w:w="2835" w:type="dxa"/>
            <w:gridSpan w:val="3"/>
            <w:vAlign w:val="center"/>
          </w:tcPr>
          <w:p w:rsidR="00DC56B1" w:rsidRPr="00E97FE0"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Yield/%</w:t>
            </w:r>
            <w:r w:rsidRPr="00E97FE0">
              <w:rPr>
                <w:rFonts w:ascii="Arial" w:hAnsi="Arial" w:cs="Arial"/>
                <w:b/>
                <w:sz w:val="16"/>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51" w:type="dxa"/>
            <w:vMerge/>
            <w:vAlign w:val="center"/>
          </w:tcPr>
          <w:p w:rsidR="00DC56B1" w:rsidRPr="00EA0263" w:rsidRDefault="00DC56B1" w:rsidP="00AC142F">
            <w:pPr>
              <w:spacing w:line="480" w:lineRule="auto"/>
              <w:jc w:val="center"/>
              <w:rPr>
                <w:rFonts w:ascii="Times New Roman" w:hAnsi="Times New Roman" w:cs="Times New Roman"/>
                <w:b/>
                <w:i w:val="0"/>
                <w:sz w:val="18"/>
                <w:szCs w:val="16"/>
                <w:lang w:val="en-GB"/>
              </w:rPr>
            </w:pPr>
          </w:p>
        </w:tc>
        <w:tc>
          <w:tcPr>
            <w:tcW w:w="1559" w:type="dxa"/>
            <w:vMerge/>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en-GB"/>
              </w:rPr>
            </w:pPr>
          </w:p>
        </w:tc>
        <w:tc>
          <w:tcPr>
            <w:tcW w:w="1418" w:type="dxa"/>
            <w:shd w:val="clear" w:color="auto" w:fill="FFFFFF" w:themeFill="background1"/>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en-GB"/>
              </w:rPr>
            </w:pPr>
          </w:p>
        </w:tc>
        <w:tc>
          <w:tcPr>
            <w:tcW w:w="1842" w:type="dxa"/>
            <w:shd w:val="clear" w:color="auto" w:fill="FFFFFF" w:themeFill="background1"/>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en-GB"/>
              </w:rPr>
            </w:pPr>
          </w:p>
        </w:tc>
        <w:tc>
          <w:tcPr>
            <w:tcW w:w="993" w:type="dxa"/>
            <w:vAlign w:val="center"/>
          </w:tcPr>
          <w:p w:rsidR="00DC56B1" w:rsidRPr="00E97FE0"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Starting Material</w:t>
            </w:r>
          </w:p>
        </w:tc>
        <w:tc>
          <w:tcPr>
            <w:tcW w:w="850" w:type="dxa"/>
            <w:vAlign w:val="center"/>
          </w:tcPr>
          <w:p w:rsidR="00DC56B1" w:rsidRPr="00E97FE0"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Ketone</w:t>
            </w:r>
          </w:p>
        </w:tc>
        <w:tc>
          <w:tcPr>
            <w:tcW w:w="992" w:type="dxa"/>
            <w:vAlign w:val="center"/>
          </w:tcPr>
          <w:p w:rsidR="00DC56B1" w:rsidRPr="00E97FE0"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en-GB"/>
              </w:rPr>
            </w:pPr>
            <w:r w:rsidRPr="00E97FE0">
              <w:rPr>
                <w:rFonts w:ascii="Arial" w:hAnsi="Arial" w:cs="Arial"/>
                <w:b/>
                <w:sz w:val="16"/>
                <w:szCs w:val="16"/>
                <w:lang w:val="en-GB"/>
              </w:rPr>
              <w:t>Alcohol</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caps/>
                <w:sz w:val="18"/>
                <w:szCs w:val="16"/>
                <w:lang w:val="en-GB"/>
              </w:rPr>
              <w:t>1</w:t>
            </w:r>
            <w:r w:rsidRPr="00EA0263">
              <w:rPr>
                <w:rFonts w:ascii="Times New Roman" w:hAnsi="Times New Roman" w:cs="Times New Roman"/>
                <w:b/>
                <w:i w:val="0"/>
                <w:sz w:val="18"/>
                <w:szCs w:val="16"/>
                <w:vertAlign w:val="superscript"/>
                <w:lang w:val="en-GB"/>
              </w:rPr>
              <w:t>a</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Pd(dppf)Cl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84</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12</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2</w:t>
            </w:r>
          </w:p>
        </w:tc>
        <w:tc>
          <w:tcPr>
            <w:tcW w:w="1559"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Pd(dppf)Cl</w:t>
            </w:r>
            <w:r w:rsidRPr="00E97FE0">
              <w:rPr>
                <w:rFonts w:ascii="Arial" w:hAnsi="Arial" w:cs="Arial"/>
                <w:sz w:val="14"/>
                <w:szCs w:val="14"/>
                <w:vertAlign w:val="subscript"/>
                <w:lang w:val="en-GB"/>
              </w:rPr>
              <w:t xml:space="preserve">2 </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20</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5</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3</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(15)</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21</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14</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29</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4</w:t>
            </w:r>
          </w:p>
        </w:tc>
        <w:tc>
          <w:tcPr>
            <w:tcW w:w="1559"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PPh</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(15)</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36</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17</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7</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5</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XantPhos (15)</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50</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12</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17</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6</w:t>
            </w:r>
          </w:p>
        </w:tc>
        <w:tc>
          <w:tcPr>
            <w:tcW w:w="1559"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XPhos (15)</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39</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20</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27</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7</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PdCl</w:t>
            </w:r>
            <w:r w:rsidRPr="00E97FE0">
              <w:rPr>
                <w:rFonts w:ascii="Arial" w:hAnsi="Arial" w:cs="Arial"/>
                <w:sz w:val="14"/>
                <w:szCs w:val="14"/>
                <w:vertAlign w:val="subscript"/>
                <w:lang w:val="en-GB"/>
              </w:rPr>
              <w:t>2</w:t>
            </w:r>
            <w:r w:rsidRPr="00E97FE0">
              <w:rPr>
                <w:rFonts w:ascii="Arial" w:hAnsi="Arial" w:cs="Arial"/>
                <w:sz w:val="14"/>
                <w:szCs w:val="14"/>
                <w:lang w:val="en-GB"/>
              </w:rPr>
              <w:t>(PPh</w:t>
            </w:r>
            <w:r w:rsidRPr="00E97FE0">
              <w:rPr>
                <w:rFonts w:ascii="Arial" w:hAnsi="Arial" w:cs="Arial"/>
                <w:sz w:val="14"/>
                <w:szCs w:val="14"/>
                <w:vertAlign w:val="subscript"/>
                <w:lang w:val="en-GB"/>
              </w:rPr>
              <w:t>3</w:t>
            </w:r>
            <w:r w:rsidRPr="00E97FE0">
              <w:rPr>
                <w:rFonts w:ascii="Arial" w:hAnsi="Arial" w:cs="Arial"/>
                <w:sz w:val="14"/>
                <w:szCs w:val="14"/>
                <w:lang w:val="en-GB"/>
              </w:rPr>
              <w:t>)</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46</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23</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3</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caps/>
                <w:sz w:val="18"/>
                <w:szCs w:val="16"/>
                <w:lang w:val="en-GB"/>
              </w:rPr>
              <w:t>8</w:t>
            </w:r>
            <w:r w:rsidRPr="00EA0263">
              <w:rPr>
                <w:rFonts w:ascii="Times New Roman" w:hAnsi="Times New Roman" w:cs="Times New Roman"/>
                <w:b/>
                <w:i w:val="0"/>
                <w:sz w:val="18"/>
                <w:szCs w:val="16"/>
                <w:vertAlign w:val="superscript"/>
                <w:lang w:val="en-GB"/>
              </w:rPr>
              <w:t>a</w:t>
            </w:r>
          </w:p>
        </w:tc>
        <w:tc>
          <w:tcPr>
            <w:tcW w:w="1559" w:type="dxa"/>
            <w:shd w:val="clear" w:color="auto" w:fill="auto"/>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Pd(dppf)Cl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23</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2</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13</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sidRPr="00EA0263">
              <w:rPr>
                <w:rFonts w:ascii="Times New Roman" w:hAnsi="Times New Roman" w:cs="Times New Roman"/>
                <w:b/>
                <w:i w:val="0"/>
                <w:sz w:val="18"/>
                <w:szCs w:val="16"/>
                <w:lang w:val="en-GB"/>
              </w:rPr>
              <w:t>9</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Pd(dppf)Cl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(5)</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(1,2)</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0</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0</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8</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10</w:t>
            </w:r>
          </w:p>
        </w:tc>
        <w:tc>
          <w:tcPr>
            <w:tcW w:w="1559" w:type="dxa"/>
            <w:shd w:val="clear" w:color="auto" w:fill="auto"/>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19</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14</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54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11</w:t>
            </w:r>
            <w:r>
              <w:rPr>
                <w:rFonts w:ascii="Times New Roman" w:hAnsi="Times New Roman" w:cs="Times New Roman"/>
                <w:b/>
                <w:i w:val="0"/>
                <w:sz w:val="18"/>
                <w:szCs w:val="16"/>
                <w:vertAlign w:val="superscript"/>
                <w:lang w:val="en-GB"/>
              </w:rPr>
              <w:t>b</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9</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10</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11</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12</w:t>
            </w:r>
            <w:r>
              <w:rPr>
                <w:rFonts w:ascii="Times New Roman" w:hAnsi="Times New Roman" w:cs="Times New Roman"/>
                <w:b/>
                <w:i w:val="0"/>
                <w:sz w:val="18"/>
                <w:szCs w:val="16"/>
                <w:vertAlign w:val="superscript"/>
                <w:lang w:val="en-GB"/>
              </w:rPr>
              <w:t>b, c</w:t>
            </w:r>
          </w:p>
        </w:tc>
        <w:tc>
          <w:tcPr>
            <w:tcW w:w="1559"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10</w:t>
            </w:r>
          </w:p>
        </w:tc>
        <w:tc>
          <w:tcPr>
            <w:tcW w:w="850"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15</w:t>
            </w:r>
          </w:p>
        </w:tc>
        <w:tc>
          <w:tcPr>
            <w:tcW w:w="992" w:type="dxa"/>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13</w:t>
            </w:r>
            <w:r>
              <w:rPr>
                <w:rFonts w:ascii="Times New Roman" w:hAnsi="Times New Roman" w:cs="Times New Roman"/>
                <w:b/>
                <w:i w:val="0"/>
                <w:sz w:val="18"/>
                <w:szCs w:val="16"/>
                <w:vertAlign w:val="superscript"/>
                <w:lang w:val="en-GB"/>
              </w:rPr>
              <w:t>b</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6</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40</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shd w:val="clear" w:color="auto" w:fill="AEAAAA" w:themeFill="background2" w:themeFillShade="BF"/>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14</w:t>
            </w:r>
            <w:r>
              <w:rPr>
                <w:rFonts w:ascii="Times New Roman" w:hAnsi="Times New Roman" w:cs="Times New Roman"/>
                <w:b/>
                <w:i w:val="0"/>
                <w:sz w:val="18"/>
                <w:szCs w:val="16"/>
                <w:vertAlign w:val="superscript"/>
                <w:lang w:val="en-GB"/>
              </w:rPr>
              <w:t>d,e</w:t>
            </w:r>
          </w:p>
        </w:tc>
        <w:tc>
          <w:tcPr>
            <w:tcW w:w="1559" w:type="dxa"/>
            <w:shd w:val="clear" w:color="auto" w:fill="auto"/>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shd w:val="clear" w:color="auto" w:fill="auto"/>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shd w:val="clear" w:color="auto" w:fill="auto"/>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8</w:t>
            </w:r>
          </w:p>
        </w:tc>
        <w:tc>
          <w:tcPr>
            <w:tcW w:w="850"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6</w:t>
            </w:r>
          </w:p>
        </w:tc>
        <w:tc>
          <w:tcPr>
            <w:tcW w:w="992"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51" w:type="dxa"/>
          </w:tcPr>
          <w:p w:rsidR="00DC56B1" w:rsidRPr="00EA0263"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15</w:t>
            </w:r>
            <w:r>
              <w:rPr>
                <w:rFonts w:ascii="Times New Roman" w:hAnsi="Times New Roman" w:cs="Times New Roman"/>
                <w:b/>
                <w:i w:val="0"/>
                <w:sz w:val="18"/>
                <w:szCs w:val="16"/>
                <w:vertAlign w:val="superscript"/>
                <w:lang w:val="en-GB"/>
              </w:rPr>
              <w:t>f</w:t>
            </w:r>
          </w:p>
        </w:tc>
        <w:tc>
          <w:tcPr>
            <w:tcW w:w="1559"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vertAlign w:val="superscript"/>
                <w:lang w:val="en-GB" w:eastAsia="pt-PT"/>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0</w:t>
            </w:r>
          </w:p>
        </w:tc>
        <w:tc>
          <w:tcPr>
            <w:tcW w:w="850"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6</w:t>
            </w:r>
          </w:p>
        </w:tc>
        <w:tc>
          <w:tcPr>
            <w:tcW w:w="992" w:type="dxa"/>
            <w:vAlign w:val="center"/>
          </w:tcPr>
          <w:p w:rsidR="00DC56B1" w:rsidRPr="00E97FE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56</w:t>
            </w:r>
          </w:p>
        </w:tc>
      </w:tr>
      <w:tr w:rsidR="00DC56B1" w:rsidRPr="00E97FE0" w:rsidTr="00AC142F">
        <w:trPr>
          <w:trHeight w:val="283"/>
          <w:jc w:val="center"/>
        </w:trPr>
        <w:tc>
          <w:tcPr>
            <w:cnfStyle w:val="001000000000" w:firstRow="0" w:lastRow="0" w:firstColumn="1" w:lastColumn="0" w:oddVBand="0" w:evenVBand="0" w:oddHBand="0" w:evenHBand="0" w:firstRowFirstColumn="0" w:firstRowLastColumn="0" w:lastRowFirstColumn="0" w:lastRowLastColumn="0"/>
            <w:tcW w:w="851" w:type="dxa"/>
            <w:shd w:val="clear" w:color="auto" w:fill="AEAAAA" w:themeFill="background2" w:themeFillShade="BF"/>
          </w:tcPr>
          <w:p w:rsidR="00DC56B1" w:rsidRPr="00EA0263" w:rsidRDefault="00DC56B1" w:rsidP="00AC142F">
            <w:pPr>
              <w:spacing w:line="480" w:lineRule="auto"/>
              <w:jc w:val="left"/>
              <w:rPr>
                <w:rFonts w:ascii="Times New Roman" w:hAnsi="Times New Roman" w:cs="Times New Roman"/>
                <w:b/>
                <w:i w:val="0"/>
                <w:sz w:val="18"/>
                <w:szCs w:val="16"/>
                <w:lang w:val="en-GB"/>
              </w:rPr>
            </w:pPr>
            <w:r>
              <w:rPr>
                <w:rFonts w:ascii="Times New Roman" w:hAnsi="Times New Roman" w:cs="Times New Roman"/>
                <w:b/>
                <w:i w:val="0"/>
                <w:sz w:val="18"/>
                <w:szCs w:val="16"/>
                <w:lang w:val="en-GB"/>
              </w:rPr>
              <w:t>16</w:t>
            </w:r>
            <w:r>
              <w:rPr>
                <w:rFonts w:ascii="Times New Roman" w:hAnsi="Times New Roman" w:cs="Times New Roman"/>
                <w:b/>
                <w:i w:val="0"/>
                <w:sz w:val="18"/>
                <w:szCs w:val="16"/>
                <w:vertAlign w:val="superscript"/>
                <w:lang w:val="en-GB"/>
              </w:rPr>
              <w:t>d,f</w:t>
            </w:r>
          </w:p>
        </w:tc>
        <w:tc>
          <w:tcPr>
            <w:tcW w:w="1559" w:type="dxa"/>
            <w:shd w:val="clear" w:color="auto" w:fill="auto"/>
          </w:tcPr>
          <w:p w:rsidR="00DC56B1" w:rsidRPr="00E97FE0" w:rsidRDefault="00DC56B1" w:rsidP="00AC142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Pd(MeCN)</w:t>
            </w:r>
            <w:r w:rsidRPr="00E97FE0">
              <w:rPr>
                <w:rFonts w:ascii="Arial" w:hAnsi="Arial" w:cs="Arial"/>
                <w:sz w:val="14"/>
                <w:szCs w:val="14"/>
                <w:vertAlign w:val="subscript"/>
                <w:lang w:val="en-GB"/>
              </w:rPr>
              <w:t>2</w:t>
            </w:r>
            <w:r w:rsidRPr="00E97FE0">
              <w:rPr>
                <w:rFonts w:ascii="Arial" w:hAnsi="Arial" w:cs="Arial"/>
                <w:sz w:val="14"/>
                <w:szCs w:val="14"/>
                <w:lang w:val="en-GB"/>
              </w:rPr>
              <w:t>Cl</w:t>
            </w:r>
            <w:r w:rsidRPr="00E97FE0">
              <w:rPr>
                <w:rFonts w:ascii="Arial" w:hAnsi="Arial" w:cs="Arial"/>
                <w:sz w:val="14"/>
                <w:szCs w:val="14"/>
                <w:vertAlign w:val="subscript"/>
                <w:lang w:val="en-GB"/>
              </w:rPr>
              <w:t>2</w:t>
            </w:r>
            <w:r w:rsidRPr="00E97FE0">
              <w:rPr>
                <w:rFonts w:ascii="Arial" w:hAnsi="Arial" w:cs="Arial"/>
                <w:sz w:val="14"/>
                <w:szCs w:val="14"/>
                <w:lang w:val="en-GB"/>
              </w:rPr>
              <w:t xml:space="preserve">  (10)</w:t>
            </w:r>
          </w:p>
        </w:tc>
        <w:tc>
          <w:tcPr>
            <w:tcW w:w="1418" w:type="dxa"/>
            <w:shd w:val="clear" w:color="auto" w:fill="auto"/>
          </w:tcPr>
          <w:p w:rsidR="00DC56B1" w:rsidRPr="00E97FE0" w:rsidRDefault="00DC56B1" w:rsidP="00AC142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DPE-Phos (25)</w:t>
            </w:r>
          </w:p>
        </w:tc>
        <w:tc>
          <w:tcPr>
            <w:tcW w:w="1842" w:type="dxa"/>
            <w:shd w:val="clear" w:color="auto" w:fill="auto"/>
          </w:tcPr>
          <w:p w:rsidR="00DC56B1" w:rsidRPr="00E97FE0" w:rsidRDefault="00DC56B1" w:rsidP="00AC142F">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sz w:val="14"/>
                <w:szCs w:val="14"/>
                <w:vertAlign w:val="superscript"/>
                <w:lang w:val="en-GB" w:eastAsia="pt-PT"/>
              </w:rPr>
            </w:pPr>
            <w:r w:rsidRPr="00E97FE0">
              <w:rPr>
                <w:rFonts w:ascii="Arial" w:hAnsi="Arial" w:cs="Arial"/>
                <w:sz w:val="14"/>
                <w:szCs w:val="14"/>
                <w:lang w:val="en-GB"/>
              </w:rPr>
              <w:t>BF</w:t>
            </w:r>
            <w:r w:rsidRPr="00E97FE0">
              <w:rPr>
                <w:rFonts w:ascii="Arial" w:hAnsi="Arial" w:cs="Arial"/>
                <w:sz w:val="14"/>
                <w:szCs w:val="14"/>
                <w:vertAlign w:val="subscript"/>
                <w:lang w:val="en-GB"/>
              </w:rPr>
              <w:t>3.</w:t>
            </w:r>
            <w:r w:rsidRPr="00E97FE0">
              <w:rPr>
                <w:rFonts w:ascii="Arial" w:hAnsi="Arial" w:cs="Arial"/>
                <w:sz w:val="14"/>
                <w:szCs w:val="14"/>
                <w:lang w:val="en-GB"/>
              </w:rPr>
              <w:t>OEt</w:t>
            </w:r>
            <w:r w:rsidRPr="00E97FE0">
              <w:rPr>
                <w:rFonts w:ascii="Arial" w:hAnsi="Arial" w:cs="Arial"/>
                <w:sz w:val="14"/>
                <w:szCs w:val="14"/>
                <w:vertAlign w:val="subscript"/>
                <w:lang w:val="en-GB"/>
              </w:rPr>
              <w:t>2</w:t>
            </w:r>
            <w:r w:rsidRPr="00E97FE0">
              <w:rPr>
                <w:rFonts w:ascii="Arial" w:hAnsi="Arial" w:cs="Arial"/>
                <w:sz w:val="14"/>
                <w:szCs w:val="14"/>
                <w:lang w:val="en-GB"/>
              </w:rPr>
              <w:t>/NEt</w:t>
            </w:r>
            <w:r w:rsidRPr="00E97FE0">
              <w:rPr>
                <w:rFonts w:ascii="Arial" w:hAnsi="Arial" w:cs="Arial"/>
                <w:sz w:val="14"/>
                <w:szCs w:val="14"/>
                <w:vertAlign w:val="subscript"/>
                <w:lang w:val="en-GB"/>
              </w:rPr>
              <w:t>3</w:t>
            </w:r>
            <w:r w:rsidRPr="00E97FE0">
              <w:rPr>
                <w:rFonts w:ascii="Arial" w:hAnsi="Arial" w:cs="Arial"/>
                <w:sz w:val="14"/>
                <w:szCs w:val="14"/>
                <w:lang w:val="en-GB"/>
              </w:rPr>
              <w:t xml:space="preserve"> (1,2/2)</w:t>
            </w:r>
          </w:p>
        </w:tc>
        <w:tc>
          <w:tcPr>
            <w:tcW w:w="993"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34</w:t>
            </w:r>
          </w:p>
        </w:tc>
        <w:tc>
          <w:tcPr>
            <w:tcW w:w="850"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4</w:t>
            </w:r>
          </w:p>
        </w:tc>
        <w:tc>
          <w:tcPr>
            <w:tcW w:w="992" w:type="dxa"/>
            <w:shd w:val="clear" w:color="auto" w:fill="auto"/>
            <w:vAlign w:val="center"/>
          </w:tcPr>
          <w:p w:rsidR="00DC56B1" w:rsidRPr="00E97FE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sz w:val="14"/>
                <w:szCs w:val="14"/>
                <w:lang w:val="en-GB"/>
              </w:rPr>
              <w:t>0</w:t>
            </w:r>
          </w:p>
        </w:tc>
      </w:tr>
    </w:tbl>
    <w:p w:rsidR="00DC56B1" w:rsidRPr="000E63CC" w:rsidRDefault="00BD4CA3" w:rsidP="00DC56B1">
      <w:pPr>
        <w:contextualSpacing/>
        <w:jc w:val="both"/>
        <w:rPr>
          <w:rFonts w:ascii="Times New Roman" w:hAnsi="Times New Roman" w:cs="Times New Roman"/>
          <w:sz w:val="18"/>
          <w:szCs w:val="16"/>
          <w:lang w:val="en-GB"/>
        </w:rPr>
      </w:pPr>
      <w:r>
        <w:rPr>
          <w:rFonts w:ascii="Times New Roman" w:hAnsi="Times New Roman" w:cs="Times New Roman"/>
          <w:b/>
          <w:sz w:val="18"/>
          <w:szCs w:val="16"/>
          <w:vertAlign w:val="superscript"/>
          <w:lang w:val="en-GB"/>
        </w:rPr>
        <w:t>(</w:t>
      </w:r>
      <w:r w:rsidR="00DC56B1" w:rsidRPr="00BD4CA3">
        <w:rPr>
          <w:rFonts w:ascii="Times New Roman" w:hAnsi="Times New Roman" w:cs="Times New Roman"/>
          <w:b/>
          <w:sz w:val="18"/>
          <w:szCs w:val="16"/>
          <w:vertAlign w:val="superscript"/>
          <w:lang w:val="en-GB"/>
        </w:rPr>
        <w:t>a</w:t>
      </w:r>
      <w:r w:rsidRPr="00BD4CA3">
        <w:rPr>
          <w:rFonts w:ascii="Times New Roman" w:hAnsi="Times New Roman" w:cs="Times New Roman"/>
          <w:sz w:val="18"/>
          <w:szCs w:val="16"/>
          <w:vertAlign w:val="superscript"/>
          <w:lang w:val="en-GB"/>
        </w:rPr>
        <w:t>)</w:t>
      </w:r>
      <w:r w:rsidR="00DC56B1" w:rsidRPr="000E63CC">
        <w:rPr>
          <w:rFonts w:ascii="Times New Roman" w:hAnsi="Times New Roman" w:cs="Times New Roman"/>
          <w:sz w:val="18"/>
          <w:szCs w:val="16"/>
          <w:lang w:val="en-GB"/>
        </w:rPr>
        <w:t xml:space="preserve"> Use of a borane source; </w:t>
      </w:r>
      <w:r w:rsidRPr="00BD4CA3">
        <w:rPr>
          <w:rFonts w:ascii="Times New Roman" w:hAnsi="Times New Roman" w:cs="Times New Roman"/>
          <w:sz w:val="18"/>
          <w:szCs w:val="16"/>
          <w:vertAlign w:val="superscript"/>
          <w:lang w:val="en-GB"/>
        </w:rPr>
        <w:t>(</w:t>
      </w:r>
      <w:r w:rsidR="00DC56B1" w:rsidRPr="00BD4CA3">
        <w:rPr>
          <w:rFonts w:ascii="Times New Roman" w:hAnsi="Times New Roman" w:cs="Times New Roman"/>
          <w:b/>
          <w:sz w:val="18"/>
          <w:szCs w:val="16"/>
          <w:vertAlign w:val="superscript"/>
          <w:lang w:val="en-GB"/>
        </w:rPr>
        <w:t>b</w:t>
      </w:r>
      <w:r w:rsidRPr="00644996">
        <w:rPr>
          <w:rFonts w:ascii="Times New Roman" w:hAnsi="Times New Roman" w:cs="Times New Roman"/>
          <w:sz w:val="18"/>
          <w:szCs w:val="16"/>
          <w:vertAlign w:val="superscript"/>
          <w:lang w:val="en-GB"/>
        </w:rPr>
        <w:t>)</w:t>
      </w:r>
      <w:r w:rsidR="00644996">
        <w:rPr>
          <w:rFonts w:ascii="Times New Roman" w:hAnsi="Times New Roman" w:cs="Times New Roman"/>
          <w:sz w:val="18"/>
          <w:szCs w:val="16"/>
          <w:lang w:val="en-GB"/>
        </w:rPr>
        <w:t xml:space="preserve"> R</w:t>
      </w:r>
      <w:r w:rsidR="00DC56B1" w:rsidRPr="000E63CC">
        <w:rPr>
          <w:rFonts w:ascii="Times New Roman" w:hAnsi="Times New Roman" w:cs="Times New Roman"/>
          <w:sz w:val="18"/>
          <w:szCs w:val="16"/>
          <w:lang w:val="en-GB"/>
        </w:rPr>
        <w:t xml:space="preserve">eaction in DMAc; </w:t>
      </w:r>
      <w:r w:rsidRPr="00BD4CA3">
        <w:rPr>
          <w:rFonts w:ascii="Times New Roman" w:hAnsi="Times New Roman" w:cs="Times New Roman"/>
          <w:sz w:val="18"/>
          <w:szCs w:val="16"/>
          <w:vertAlign w:val="superscript"/>
          <w:lang w:val="en-GB"/>
        </w:rPr>
        <w:t>(</w:t>
      </w:r>
      <w:r w:rsidR="00DC56B1" w:rsidRPr="00BD4CA3">
        <w:rPr>
          <w:rFonts w:ascii="Times New Roman" w:hAnsi="Times New Roman" w:cs="Times New Roman"/>
          <w:b/>
          <w:sz w:val="18"/>
          <w:szCs w:val="16"/>
          <w:vertAlign w:val="superscript"/>
          <w:lang w:val="en-GB"/>
        </w:rPr>
        <w:t>c</w:t>
      </w:r>
      <w:r w:rsidRPr="00644996">
        <w:rPr>
          <w:rFonts w:ascii="Times New Roman" w:hAnsi="Times New Roman" w:cs="Times New Roman"/>
          <w:sz w:val="18"/>
          <w:szCs w:val="16"/>
          <w:vertAlign w:val="superscript"/>
          <w:lang w:val="en-GB"/>
        </w:rPr>
        <w:t>)</w:t>
      </w:r>
      <w:r w:rsidR="00644996">
        <w:rPr>
          <w:rFonts w:ascii="Times New Roman" w:hAnsi="Times New Roman" w:cs="Times New Roman"/>
          <w:sz w:val="18"/>
          <w:szCs w:val="16"/>
          <w:lang w:val="en-GB"/>
        </w:rPr>
        <w:t xml:space="preserve"> T</w:t>
      </w:r>
      <w:r w:rsidR="00DC56B1" w:rsidRPr="000E63CC">
        <w:rPr>
          <w:rFonts w:ascii="Times New Roman" w:hAnsi="Times New Roman" w:cs="Times New Roman"/>
          <w:sz w:val="18"/>
          <w:szCs w:val="16"/>
          <w:lang w:val="en-GB"/>
        </w:rPr>
        <w:t xml:space="preserve">emperature at 140 °C; </w:t>
      </w:r>
      <w:r w:rsidRPr="00BD4CA3">
        <w:rPr>
          <w:rFonts w:ascii="Times New Roman" w:hAnsi="Times New Roman" w:cs="Times New Roman"/>
          <w:sz w:val="18"/>
          <w:szCs w:val="16"/>
          <w:vertAlign w:val="superscript"/>
          <w:lang w:val="en-GB"/>
        </w:rPr>
        <w:t>(d</w:t>
      </w:r>
      <w:r w:rsidRPr="00644996">
        <w:rPr>
          <w:rFonts w:ascii="Times New Roman" w:hAnsi="Times New Roman" w:cs="Times New Roman"/>
          <w:sz w:val="18"/>
          <w:szCs w:val="16"/>
          <w:vertAlign w:val="superscript"/>
          <w:lang w:val="en-GB"/>
        </w:rPr>
        <w:t>)</w:t>
      </w:r>
      <w:r w:rsidR="00DC56B1" w:rsidRPr="000E63CC">
        <w:rPr>
          <w:rFonts w:ascii="Times New Roman" w:hAnsi="Times New Roman" w:cs="Times New Roman"/>
          <w:b/>
          <w:i/>
          <w:sz w:val="18"/>
          <w:szCs w:val="16"/>
          <w:vertAlign w:val="superscript"/>
          <w:lang w:val="en-GB"/>
        </w:rPr>
        <w:t xml:space="preserve"> </w:t>
      </w:r>
      <w:r w:rsidR="00644996">
        <w:rPr>
          <w:rFonts w:ascii="Times New Roman" w:hAnsi="Times New Roman" w:cs="Times New Roman"/>
          <w:sz w:val="18"/>
          <w:szCs w:val="16"/>
          <w:lang w:val="en-GB"/>
        </w:rPr>
        <w:t>F</w:t>
      </w:r>
      <w:r w:rsidR="00DC56B1" w:rsidRPr="000E63CC">
        <w:rPr>
          <w:rFonts w:ascii="Times New Roman" w:hAnsi="Times New Roman" w:cs="Times New Roman"/>
          <w:sz w:val="18"/>
          <w:szCs w:val="16"/>
          <w:lang w:val="en-GB"/>
        </w:rPr>
        <w:t xml:space="preserve">low reaction; </w:t>
      </w:r>
      <w:r w:rsidRPr="00BD4CA3">
        <w:rPr>
          <w:rFonts w:ascii="Times New Roman" w:hAnsi="Times New Roman" w:cs="Times New Roman"/>
          <w:sz w:val="18"/>
          <w:szCs w:val="16"/>
          <w:vertAlign w:val="superscript"/>
          <w:lang w:val="en-GB"/>
        </w:rPr>
        <w:t>(</w:t>
      </w:r>
      <w:r w:rsidR="00DC56B1" w:rsidRPr="00BD4CA3">
        <w:rPr>
          <w:rFonts w:ascii="Times New Roman" w:hAnsi="Times New Roman" w:cs="Times New Roman"/>
          <w:b/>
          <w:sz w:val="18"/>
          <w:szCs w:val="16"/>
          <w:vertAlign w:val="superscript"/>
          <w:lang w:val="en-GB"/>
        </w:rPr>
        <w:t>e</w:t>
      </w:r>
      <w:r w:rsidRPr="00644996">
        <w:rPr>
          <w:rFonts w:ascii="Times New Roman" w:hAnsi="Times New Roman" w:cs="Times New Roman"/>
          <w:sz w:val="18"/>
          <w:szCs w:val="16"/>
          <w:vertAlign w:val="superscript"/>
          <w:lang w:val="en-GB"/>
        </w:rPr>
        <w:t>)</w:t>
      </w:r>
      <w:r w:rsidR="00DC56B1" w:rsidRPr="000E63CC">
        <w:rPr>
          <w:rFonts w:ascii="Times New Roman" w:hAnsi="Times New Roman" w:cs="Times New Roman"/>
          <w:b/>
          <w:i/>
          <w:sz w:val="18"/>
          <w:szCs w:val="16"/>
          <w:vertAlign w:val="superscript"/>
          <w:lang w:val="en-GB"/>
        </w:rPr>
        <w:t xml:space="preserve"> </w:t>
      </w:r>
      <w:r w:rsidR="00644996">
        <w:rPr>
          <w:rFonts w:ascii="Times New Roman" w:hAnsi="Times New Roman" w:cs="Times New Roman"/>
          <w:sz w:val="18"/>
          <w:szCs w:val="16"/>
          <w:lang w:val="en-GB"/>
        </w:rPr>
        <w:t>M</w:t>
      </w:r>
      <w:r w:rsidR="00DC56B1" w:rsidRPr="000E63CC">
        <w:rPr>
          <w:rFonts w:ascii="Times New Roman" w:hAnsi="Times New Roman" w:cs="Times New Roman"/>
          <w:sz w:val="18"/>
          <w:szCs w:val="16"/>
          <w:lang w:val="en-GB"/>
        </w:rPr>
        <w:t xml:space="preserve">ixture of solvents, dioxane: DMAc (1: 1); </w:t>
      </w:r>
      <w:r w:rsidRPr="00BD4CA3">
        <w:rPr>
          <w:rFonts w:ascii="Times New Roman" w:hAnsi="Times New Roman" w:cs="Times New Roman"/>
          <w:sz w:val="18"/>
          <w:szCs w:val="16"/>
          <w:vertAlign w:val="superscript"/>
          <w:lang w:val="en-GB"/>
        </w:rPr>
        <w:t>(</w:t>
      </w:r>
      <w:r w:rsidR="00DC56B1" w:rsidRPr="00BD4CA3">
        <w:rPr>
          <w:rFonts w:ascii="Times New Roman" w:hAnsi="Times New Roman" w:cs="Times New Roman"/>
          <w:b/>
          <w:sz w:val="18"/>
          <w:szCs w:val="16"/>
          <w:vertAlign w:val="superscript"/>
          <w:lang w:val="en-GB"/>
        </w:rPr>
        <w:t>f</w:t>
      </w:r>
      <w:r w:rsidRPr="00644996">
        <w:rPr>
          <w:rFonts w:ascii="Times New Roman" w:hAnsi="Times New Roman" w:cs="Times New Roman"/>
          <w:sz w:val="18"/>
          <w:szCs w:val="16"/>
          <w:vertAlign w:val="superscript"/>
          <w:lang w:val="en-GB"/>
        </w:rPr>
        <w:t>)</w:t>
      </w:r>
      <w:r w:rsidR="00644996">
        <w:rPr>
          <w:rFonts w:ascii="Times New Roman" w:hAnsi="Times New Roman" w:cs="Times New Roman"/>
          <w:sz w:val="18"/>
          <w:szCs w:val="16"/>
          <w:lang w:val="en-GB"/>
        </w:rPr>
        <w:t xml:space="preserve"> R</w:t>
      </w:r>
      <w:r w:rsidR="00DC56B1" w:rsidRPr="000E63CC">
        <w:rPr>
          <w:rFonts w:ascii="Times New Roman" w:hAnsi="Times New Roman" w:cs="Times New Roman"/>
          <w:sz w:val="18"/>
          <w:szCs w:val="16"/>
          <w:lang w:val="en-GB"/>
        </w:rPr>
        <w:t>eaction in DMF.</w:t>
      </w:r>
    </w:p>
    <w:p w:rsidR="00DC56B1" w:rsidRDefault="00DC56B1" w:rsidP="00DC56B1">
      <w:pPr>
        <w:contextualSpacing/>
        <w:jc w:val="both"/>
        <w:rPr>
          <w:rFonts w:ascii="Arial" w:hAnsi="Arial" w:cs="Arial"/>
          <w:sz w:val="16"/>
          <w:lang w:val="en-GB"/>
        </w:rPr>
      </w:pPr>
    </w:p>
    <w:p w:rsidR="00DC56B1" w:rsidRDefault="00DC56B1" w:rsidP="00DC56B1">
      <w:pPr>
        <w:contextualSpacing/>
        <w:jc w:val="both"/>
        <w:rPr>
          <w:rFonts w:ascii="Arial" w:hAnsi="Arial" w:cs="Arial"/>
          <w:sz w:val="16"/>
          <w:lang w:val="en-GB"/>
        </w:rPr>
      </w:pPr>
    </w:p>
    <w:p w:rsidR="00DC56B1" w:rsidRDefault="00DC56B1" w:rsidP="00DC56B1">
      <w:pPr>
        <w:contextualSpacing/>
        <w:jc w:val="both"/>
        <w:rPr>
          <w:rFonts w:ascii="Arial" w:hAnsi="Arial" w:cs="Arial"/>
          <w:sz w:val="16"/>
          <w:lang w:val="en-GB"/>
        </w:rPr>
      </w:pPr>
    </w:p>
    <w:p w:rsidR="00DC56B1" w:rsidRPr="00E97FE0" w:rsidRDefault="00DC56B1" w:rsidP="00DC56B1">
      <w:pPr>
        <w:contextualSpacing/>
        <w:jc w:val="both"/>
        <w:rPr>
          <w:rFonts w:ascii="Arial" w:hAnsi="Arial" w:cs="Arial"/>
          <w:sz w:val="16"/>
          <w:lang w:val="en-GB"/>
        </w:rPr>
      </w:pPr>
    </w:p>
    <w:p w:rsidR="00DC56B1" w:rsidRPr="00F67F2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A48DA">
        <w:rPr>
          <w:rFonts w:ascii="Times New Roman" w:hAnsi="Times New Roman" w:cs="Times New Roman"/>
          <w:sz w:val="26"/>
          <w:szCs w:val="26"/>
          <w:lang w:val="en-GB"/>
        </w:rPr>
        <w:t>The first time we observed alcohol formation in our crude mixture, was using Pd(MeCN)</w:t>
      </w:r>
      <w:r w:rsidRPr="005A48DA">
        <w:rPr>
          <w:rFonts w:ascii="Times New Roman" w:hAnsi="Times New Roman" w:cs="Times New Roman"/>
          <w:sz w:val="26"/>
          <w:szCs w:val="26"/>
          <w:vertAlign w:val="subscript"/>
          <w:lang w:val="en-GB"/>
        </w:rPr>
        <w:t>2</w:t>
      </w:r>
      <w:r w:rsidRPr="005A48DA">
        <w:rPr>
          <w:rFonts w:ascii="Times New Roman" w:hAnsi="Times New Roman" w:cs="Times New Roman"/>
          <w:sz w:val="26"/>
          <w:szCs w:val="26"/>
          <w:lang w:val="en-GB"/>
        </w:rPr>
        <w:t>Cl</w:t>
      </w:r>
      <w:r w:rsidRPr="005A48DA">
        <w:rPr>
          <w:rFonts w:ascii="Times New Roman" w:hAnsi="Times New Roman" w:cs="Times New Roman"/>
          <w:sz w:val="26"/>
          <w:szCs w:val="26"/>
          <w:vertAlign w:val="subscript"/>
          <w:lang w:val="en-GB"/>
        </w:rPr>
        <w:t>2</w:t>
      </w:r>
      <w:r w:rsidRPr="005A48DA">
        <w:rPr>
          <w:rFonts w:ascii="Times New Roman" w:hAnsi="Times New Roman" w:cs="Times New Roman"/>
          <w:sz w:val="26"/>
          <w:szCs w:val="26"/>
          <w:lang w:val="en-GB"/>
        </w:rPr>
        <w:t xml:space="preserve"> with DPE-Phos (Table 3.6, </w:t>
      </w:r>
      <w:r w:rsidRPr="005A48DA">
        <w:rPr>
          <w:rFonts w:ascii="Times New Roman" w:hAnsi="Times New Roman" w:cs="Times New Roman"/>
          <w:b/>
          <w:sz w:val="26"/>
          <w:szCs w:val="26"/>
          <w:lang w:val="en-GB"/>
        </w:rPr>
        <w:t>entry 3</w:t>
      </w:r>
      <w:r w:rsidRPr="005A48DA">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w:t>
      </w:r>
      <w:r>
        <w:rPr>
          <w:rFonts w:ascii="Times New Roman" w:hAnsi="Times New Roman" w:cs="Times New Roman"/>
          <w:sz w:val="26"/>
          <w:szCs w:val="26"/>
          <w:lang w:val="en-GB"/>
        </w:rPr>
        <w:t>After this, we</w:t>
      </w:r>
      <w:r w:rsidRPr="00F67F21">
        <w:rPr>
          <w:rFonts w:ascii="Times New Roman" w:hAnsi="Times New Roman" w:cs="Times New Roman"/>
          <w:sz w:val="26"/>
          <w:szCs w:val="26"/>
          <w:lang w:val="en-GB"/>
        </w:rPr>
        <w:t xml:space="preserve"> tried using different ligands with the </w:t>
      </w:r>
      <w:r>
        <w:rPr>
          <w:rFonts w:ascii="Times New Roman" w:hAnsi="Times New Roman" w:cs="Times New Roman"/>
          <w:sz w:val="26"/>
          <w:szCs w:val="26"/>
          <w:lang w:val="en-GB"/>
        </w:rPr>
        <w:t>same palladium</w:t>
      </w:r>
      <w:r w:rsidRPr="00F67F21">
        <w:rPr>
          <w:rFonts w:ascii="Times New Roman" w:hAnsi="Times New Roman" w:cs="Times New Roman"/>
          <w:sz w:val="26"/>
          <w:szCs w:val="26"/>
          <w:lang w:val="en-GB"/>
        </w:rPr>
        <w:t xml:space="preserve"> source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Pr>
          <w:rFonts w:ascii="Times New Roman" w:hAnsi="Times New Roman" w:cs="Times New Roman"/>
          <w:b/>
          <w:sz w:val="26"/>
          <w:szCs w:val="26"/>
          <w:lang w:val="en-GB"/>
        </w:rPr>
        <w:t>entries 4</w:t>
      </w:r>
      <w:r w:rsidRPr="00F67F21">
        <w:rPr>
          <w:rFonts w:ascii="Times New Roman" w:hAnsi="Times New Roman" w:cs="Times New Roman"/>
          <w:b/>
          <w:sz w:val="26"/>
          <w:szCs w:val="26"/>
          <w:lang w:val="en-GB"/>
        </w:rPr>
        <w:t xml:space="preserve"> </w:t>
      </w:r>
      <w:r w:rsidRPr="00F67F21">
        <w:rPr>
          <w:rFonts w:ascii="Times New Roman" w:hAnsi="Times New Roman" w:cs="Times New Roman"/>
          <w:sz w:val="26"/>
          <w:szCs w:val="26"/>
          <w:lang w:val="en-GB"/>
        </w:rPr>
        <w:t>to</w:t>
      </w:r>
      <w:r w:rsidRPr="00F67F21">
        <w:rPr>
          <w:rFonts w:ascii="Times New Roman" w:hAnsi="Times New Roman" w:cs="Times New Roman"/>
          <w:b/>
          <w:sz w:val="26"/>
          <w:szCs w:val="26"/>
          <w:lang w:val="en-GB"/>
        </w:rPr>
        <w:t xml:space="preserve"> 6</w:t>
      </w:r>
      <w:r w:rsidRPr="00F67F21">
        <w:rPr>
          <w:rFonts w:ascii="Times New Roman" w:hAnsi="Times New Roman" w:cs="Times New Roman"/>
          <w:sz w:val="26"/>
          <w:szCs w:val="26"/>
          <w:lang w:val="en-GB"/>
        </w:rPr>
        <w:t xml:space="preserve">). The results show </w:t>
      </w:r>
      <w:r w:rsidR="00165292">
        <w:rPr>
          <w:rFonts w:ascii="Times New Roman" w:hAnsi="Times New Roman" w:cs="Times New Roman"/>
          <w:sz w:val="26"/>
          <w:szCs w:val="26"/>
          <w:lang w:val="en-GB"/>
        </w:rPr>
        <w:t>that using</w:t>
      </w:r>
      <w:r w:rsidRPr="00F67F21">
        <w:rPr>
          <w:rFonts w:ascii="Times New Roman" w:hAnsi="Times New Roman" w:cs="Times New Roman"/>
          <w:sz w:val="26"/>
          <w:szCs w:val="26"/>
          <w:lang w:val="en-GB"/>
        </w:rPr>
        <w:t xml:space="preserve"> DPE-Phos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sidRPr="00F67F21">
        <w:rPr>
          <w:rFonts w:ascii="Times New Roman" w:hAnsi="Times New Roman" w:cs="Times New Roman"/>
          <w:b/>
          <w:sz w:val="26"/>
          <w:szCs w:val="26"/>
          <w:lang w:val="en-GB"/>
        </w:rPr>
        <w:t>entry 3</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w:t>
      </w:r>
      <w:r w:rsidR="00165292">
        <w:rPr>
          <w:rFonts w:ascii="Times New Roman" w:hAnsi="Times New Roman" w:cs="Times New Roman"/>
          <w:sz w:val="26"/>
          <w:szCs w:val="26"/>
          <w:lang w:val="en-GB"/>
        </w:rPr>
        <w:t>represented</w:t>
      </w:r>
      <w:r w:rsidRPr="00F67F21">
        <w:rPr>
          <w:rFonts w:ascii="Times New Roman" w:hAnsi="Times New Roman" w:cs="Times New Roman"/>
          <w:sz w:val="26"/>
          <w:szCs w:val="26"/>
          <w:lang w:val="en-GB"/>
        </w:rPr>
        <w:t xml:space="preserve"> the be</w:t>
      </w:r>
      <w:r w:rsidR="00165292">
        <w:rPr>
          <w:rFonts w:ascii="Times New Roman" w:hAnsi="Times New Roman" w:cs="Times New Roman"/>
          <w:sz w:val="26"/>
          <w:szCs w:val="26"/>
          <w:lang w:val="en-GB"/>
        </w:rPr>
        <w:t xml:space="preserve">st palladium-ligand combination </w:t>
      </w:r>
      <w:r w:rsidRPr="00F67F21">
        <w:rPr>
          <w:rFonts w:ascii="Times New Roman" w:hAnsi="Times New Roman" w:cs="Times New Roman"/>
          <w:sz w:val="26"/>
          <w:szCs w:val="26"/>
          <w:lang w:val="en-GB"/>
        </w:rPr>
        <w:t>for obtaining the highest alcohol conversion (ratio of aldehyde: ketone: alcohol of 21:14:29). Between all these ligands</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PPh</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 xml:space="preserve"> showed </w:t>
      </w:r>
      <w:r w:rsidRPr="00F67F21">
        <w:rPr>
          <w:rFonts w:ascii="Times New Roman" w:hAnsi="Times New Roman" w:cs="Times New Roman"/>
          <w:sz w:val="26"/>
          <w:szCs w:val="26"/>
          <w:lang w:val="en-GB"/>
        </w:rPr>
        <w:lastRenderedPageBreak/>
        <w:t>to have the highest selectivity for ketone formation</w:t>
      </w:r>
      <w:r w:rsidRPr="00AB2D93">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sidRPr="00F67F21">
        <w:rPr>
          <w:rFonts w:ascii="Times New Roman" w:hAnsi="Times New Roman" w:cs="Times New Roman"/>
          <w:b/>
          <w:sz w:val="26"/>
          <w:szCs w:val="26"/>
          <w:lang w:val="en-GB"/>
        </w:rPr>
        <w:t>entry 4</w:t>
      </w:r>
      <w:r w:rsidRPr="00F67F21">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(rati</w:t>
      </w:r>
      <w:r>
        <w:rPr>
          <w:rFonts w:ascii="Times New Roman" w:hAnsi="Times New Roman" w:cs="Times New Roman"/>
          <w:sz w:val="26"/>
          <w:szCs w:val="26"/>
          <w:lang w:val="en-GB"/>
        </w:rPr>
        <w:t xml:space="preserve">o of ketone: alcohol of 17:7). Later, </w:t>
      </w:r>
      <w:r w:rsidRPr="00F67F21">
        <w:rPr>
          <w:rFonts w:ascii="Times New Roman" w:hAnsi="Times New Roman" w:cs="Times New Roman"/>
          <w:sz w:val="26"/>
          <w:szCs w:val="26"/>
          <w:lang w:val="en-GB"/>
        </w:rPr>
        <w:t>we tried two different palladium sources, (PdCl</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(PPh</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and Pd(dppf)Cl</w:t>
      </w:r>
      <w:r w:rsidRPr="00F67F21">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sidRPr="00F67F21">
        <w:rPr>
          <w:rFonts w:ascii="Times New Roman" w:hAnsi="Times New Roman" w:cs="Times New Roman"/>
          <w:b/>
          <w:sz w:val="26"/>
          <w:szCs w:val="26"/>
          <w:lang w:val="en-GB"/>
        </w:rPr>
        <w:t>entries 7</w:t>
      </w:r>
      <w:r w:rsidRPr="00F67F21">
        <w:rPr>
          <w:rFonts w:ascii="Times New Roman" w:hAnsi="Times New Roman" w:cs="Times New Roman"/>
          <w:sz w:val="26"/>
          <w:szCs w:val="26"/>
          <w:lang w:val="en-GB"/>
        </w:rPr>
        <w:t xml:space="preserve"> and </w:t>
      </w:r>
      <w:r w:rsidRPr="00F67F21">
        <w:rPr>
          <w:rFonts w:ascii="Times New Roman" w:hAnsi="Times New Roman" w:cs="Times New Roman"/>
          <w:b/>
          <w:sz w:val="26"/>
          <w:szCs w:val="26"/>
          <w:lang w:val="en-GB"/>
        </w:rPr>
        <w:t>8</w:t>
      </w:r>
      <w:r w:rsidRPr="00F67F21">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and found that PdCl</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(PPh</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was a less promising palladium source for obtaining the cyclized alcohol derivative (ratio of ketone: alcohol of 23:3).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sidRPr="00F67F21">
        <w:rPr>
          <w:rFonts w:ascii="Times New Roman" w:hAnsi="Times New Roman" w:cs="Times New Roman"/>
          <w:b/>
          <w:sz w:val="26"/>
          <w:szCs w:val="26"/>
          <w:lang w:val="en-GB"/>
        </w:rPr>
        <w:t>entries 2</w:t>
      </w:r>
      <w:r w:rsidRPr="00F67F21">
        <w:rPr>
          <w:rFonts w:ascii="Times New Roman" w:hAnsi="Times New Roman" w:cs="Times New Roman"/>
          <w:sz w:val="26"/>
          <w:szCs w:val="26"/>
          <w:lang w:val="en-GB"/>
        </w:rPr>
        <w:t xml:space="preserve"> and </w:t>
      </w:r>
      <w:r w:rsidRPr="00F67F21">
        <w:rPr>
          <w:rFonts w:ascii="Times New Roman" w:hAnsi="Times New Roman" w:cs="Times New Roman"/>
          <w:b/>
          <w:sz w:val="26"/>
          <w:szCs w:val="26"/>
          <w:lang w:val="en-GB"/>
        </w:rPr>
        <w:t>8</w:t>
      </w:r>
      <w:r w:rsidRPr="00F67F21">
        <w:rPr>
          <w:rFonts w:ascii="Times New Roman" w:hAnsi="Times New Roman" w:cs="Times New Roman"/>
          <w:sz w:val="26"/>
          <w:szCs w:val="26"/>
          <w:lang w:val="en-GB"/>
        </w:rPr>
        <w:t xml:space="preserve"> were performed </w:t>
      </w:r>
      <w:r>
        <w:rPr>
          <w:rFonts w:ascii="Times New Roman" w:hAnsi="Times New Roman" w:cs="Times New Roman"/>
          <w:sz w:val="26"/>
          <w:szCs w:val="26"/>
          <w:lang w:val="en-GB"/>
        </w:rPr>
        <w:t>using</w:t>
      </w:r>
      <w:r w:rsidRPr="00F67F21">
        <w:rPr>
          <w:rFonts w:ascii="Times New Roman" w:hAnsi="Times New Roman" w:cs="Times New Roman"/>
          <w:sz w:val="26"/>
          <w:szCs w:val="26"/>
          <w:lang w:val="en-GB"/>
        </w:rPr>
        <w:t xml:space="preserve"> Pd(dppf)Cl</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as the </w:t>
      </w:r>
      <w:r w:rsidRPr="00F67F21">
        <w:rPr>
          <w:rFonts w:ascii="Times New Roman" w:hAnsi="Times New Roman" w:cs="Times New Roman"/>
          <w:sz w:val="26"/>
          <w:szCs w:val="26"/>
          <w:lang w:val="en-GB"/>
        </w:rPr>
        <w:t xml:space="preserve">catalyst, in the absence and presence of </w:t>
      </w:r>
      <w:r>
        <w:rPr>
          <w:rFonts w:ascii="Times New Roman" w:hAnsi="Times New Roman" w:cs="Times New Roman"/>
          <w:sz w:val="26"/>
          <w:szCs w:val="26"/>
          <w:lang w:val="en-GB"/>
        </w:rPr>
        <w:t>a</w:t>
      </w:r>
      <w:r w:rsidRPr="00F67F21">
        <w:rPr>
          <w:rFonts w:ascii="Times New Roman" w:hAnsi="Times New Roman" w:cs="Times New Roman"/>
          <w:sz w:val="26"/>
          <w:szCs w:val="26"/>
          <w:lang w:val="en-GB"/>
        </w:rPr>
        <w:t xml:space="preserve"> boron source (</w:t>
      </w:r>
      <w:r>
        <w:rPr>
          <w:rFonts w:ascii="Times New Roman" w:hAnsi="Times New Roman" w:cs="Times New Roman"/>
          <w:sz w:val="26"/>
          <w:szCs w:val="26"/>
          <w:lang w:val="en-GB"/>
        </w:rPr>
        <w:t>B</w:t>
      </w:r>
      <w:r w:rsidRPr="00AB2D93">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pin</w:t>
      </w:r>
      <w:r w:rsidRPr="00AB2D93">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respectively. </w:t>
      </w:r>
      <w:r w:rsidRPr="00F67F21">
        <w:rPr>
          <w:rFonts w:ascii="Times New Roman" w:hAnsi="Times New Roman" w:cs="Times New Roman"/>
          <w:sz w:val="26"/>
          <w:szCs w:val="26"/>
          <w:lang w:val="en-GB"/>
        </w:rPr>
        <w:tab/>
        <w:t xml:space="preserve">While the recovered yield of substrate was low, we observed almost exclusive formation of the cycloalkanol </w:t>
      </w:r>
      <w:r>
        <w:rPr>
          <w:rFonts w:ascii="Times New Roman" w:hAnsi="Times New Roman" w:cs="Times New Roman"/>
          <w:sz w:val="26"/>
          <w:szCs w:val="26"/>
          <w:lang w:val="en-GB"/>
        </w:rPr>
        <w:t xml:space="preserve">derivative. </w:t>
      </w:r>
      <w:r w:rsidRPr="00F67F21">
        <w:rPr>
          <w:rFonts w:ascii="Times New Roman" w:hAnsi="Times New Roman" w:cs="Times New Roman"/>
          <w:sz w:val="26"/>
          <w:szCs w:val="26"/>
          <w:lang w:val="en-GB"/>
        </w:rPr>
        <w:t xml:space="preserve">This indicated that the presence of boron </w:t>
      </w:r>
      <w:r>
        <w:rPr>
          <w:rFonts w:ascii="Times New Roman" w:hAnsi="Times New Roman" w:cs="Times New Roman"/>
          <w:sz w:val="26"/>
          <w:szCs w:val="26"/>
          <w:lang w:val="en-GB"/>
        </w:rPr>
        <w:t>is</w:t>
      </w:r>
      <w:r w:rsidRPr="00F67F21">
        <w:rPr>
          <w:rFonts w:ascii="Times New Roman" w:hAnsi="Times New Roman" w:cs="Times New Roman"/>
          <w:sz w:val="26"/>
          <w:szCs w:val="26"/>
          <w:lang w:val="en-GB"/>
        </w:rPr>
        <w:t xml:space="preserve"> important for selectively obtaining the alcohol derivative. It wasn´t clear if the </w:t>
      </w:r>
      <w:r>
        <w:rPr>
          <w:rFonts w:ascii="Times New Roman" w:hAnsi="Times New Roman" w:cs="Times New Roman"/>
          <w:sz w:val="26"/>
          <w:szCs w:val="26"/>
          <w:lang w:val="en-GB"/>
        </w:rPr>
        <w:t>B</w:t>
      </w:r>
      <w:r w:rsidRPr="00AB2D93">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pin</w:t>
      </w:r>
      <w:r w:rsidRPr="00AB2D93">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was participating directly in the cycle</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as a borylating agent or acting as a </w:t>
      </w:r>
      <w:r>
        <w:rPr>
          <w:rFonts w:ascii="Times New Roman" w:hAnsi="Times New Roman" w:cs="Times New Roman"/>
          <w:sz w:val="26"/>
          <w:szCs w:val="26"/>
          <w:lang w:val="en-GB"/>
        </w:rPr>
        <w:t>L.A. (</w:t>
      </w:r>
      <w:r w:rsidRPr="00F67F21">
        <w:rPr>
          <w:rFonts w:ascii="Times New Roman" w:hAnsi="Times New Roman" w:cs="Times New Roman"/>
          <w:sz w:val="26"/>
          <w:szCs w:val="26"/>
          <w:lang w:val="en-GB"/>
        </w:rPr>
        <w:t xml:space="preserve">inhibiting </w:t>
      </w:r>
      <w:r w:rsidRPr="00F67F21">
        <w:rPr>
          <w:rFonts w:ascii="Times New Roman" w:hAnsi="Times New Roman" w:cs="Times New Roman"/>
          <w:i/>
          <w:sz w:val="26"/>
          <w:szCs w:val="26"/>
          <w:lang w:val="en-GB"/>
        </w:rPr>
        <w:t>β</w:t>
      </w:r>
      <w:r w:rsidRPr="00F67F21">
        <w:rPr>
          <w:rFonts w:ascii="Times New Roman" w:hAnsi="Times New Roman" w:cs="Times New Roman"/>
          <w:sz w:val="26"/>
          <w:szCs w:val="26"/>
          <w:lang w:val="en-GB"/>
        </w:rPr>
        <w:t>-hydride elimination from the p</w:t>
      </w:r>
      <w:r>
        <w:rPr>
          <w:rFonts w:ascii="Times New Roman" w:hAnsi="Times New Roman" w:cs="Times New Roman"/>
          <w:sz w:val="26"/>
          <w:szCs w:val="26"/>
          <w:lang w:val="en-GB"/>
        </w:rPr>
        <w:t>utative palladium</w:t>
      </w:r>
      <w:r w:rsidRPr="00F67F21">
        <w:rPr>
          <w:rFonts w:ascii="Times New Roman" w:hAnsi="Times New Roman" w:cs="Times New Roman"/>
          <w:sz w:val="26"/>
          <w:szCs w:val="26"/>
          <w:lang w:val="en-GB"/>
        </w:rPr>
        <w:t>-alkoxy intermediate</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w:t>
      </w:r>
    </w:p>
    <w:p w:rsidR="00DC56B1" w:rsidRPr="00F67F21" w:rsidRDefault="00DC56B1" w:rsidP="00DC56B1">
      <w:pPr>
        <w:spacing w:line="360" w:lineRule="auto"/>
        <w:contextualSpacing/>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tab/>
        <w:t>In order to get some insight on the possibility of L.A. activation, we examined the effect of the latter on the outcome of the reaction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sidRPr="00F67F21">
        <w:rPr>
          <w:rFonts w:ascii="Times New Roman" w:hAnsi="Times New Roman" w:cs="Times New Roman"/>
          <w:b/>
          <w:sz w:val="26"/>
          <w:szCs w:val="26"/>
          <w:lang w:val="en-GB"/>
        </w:rPr>
        <w:t>entry 9</w:t>
      </w:r>
      <w:r w:rsidR="00165292">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Using Pd(dppf)Cl</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and BF</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.OEt</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we obtained no ketone or starting material and although the mass balance was low, it indicated that the borane was probably serving as a L.A.</w:t>
      </w:r>
      <w:r>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improving the electrophilicity of the aldehyde</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thus diverting the reaction pathway away from </w:t>
      </w:r>
      <w:r w:rsidRPr="00F67F21">
        <w:rPr>
          <w:rFonts w:ascii="Times New Roman" w:hAnsi="Times New Roman" w:cs="Times New Roman"/>
          <w:i/>
          <w:sz w:val="26"/>
          <w:szCs w:val="26"/>
          <w:lang w:val="en-GB"/>
        </w:rPr>
        <w:t>β</w:t>
      </w:r>
      <w:r w:rsidRPr="00F67F21">
        <w:rPr>
          <w:rFonts w:ascii="Times New Roman" w:hAnsi="Times New Roman" w:cs="Times New Roman"/>
          <w:sz w:val="26"/>
          <w:szCs w:val="26"/>
          <w:lang w:val="en-GB"/>
        </w:rPr>
        <w:t>-hydride elimination to yield the corresponding benzylic cycloalkanol.</w:t>
      </w:r>
    </w:p>
    <w:p w:rsidR="00DC56B1" w:rsidRDefault="00DC56B1" w:rsidP="005A48DA">
      <w:pPr>
        <w:spacing w:after="0" w:line="360" w:lineRule="auto"/>
        <w:contextualSpacing/>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tab/>
        <w:t xml:space="preserve">In addition, we observed that a higher ratio of cycloalkanol </w:t>
      </w:r>
      <w:r>
        <w:rPr>
          <w:rFonts w:ascii="Times New Roman" w:hAnsi="Times New Roman" w:cs="Times New Roman"/>
          <w:sz w:val="26"/>
          <w:szCs w:val="26"/>
          <w:lang w:val="en-GB"/>
        </w:rPr>
        <w:t>to cyclic ketone was</w:t>
      </w:r>
      <w:r w:rsidRPr="00F67F21">
        <w:rPr>
          <w:rFonts w:ascii="Times New Roman" w:hAnsi="Times New Roman" w:cs="Times New Roman"/>
          <w:sz w:val="26"/>
          <w:szCs w:val="26"/>
          <w:lang w:val="en-GB"/>
        </w:rPr>
        <w:t xml:space="preserve"> obtained on increasing the electron-donating ability of the ligand. </w:t>
      </w:r>
      <w:r>
        <w:rPr>
          <w:rFonts w:ascii="Times New Roman" w:hAnsi="Times New Roman" w:cs="Times New Roman"/>
          <w:sz w:val="26"/>
          <w:szCs w:val="26"/>
          <w:lang w:val="en-GB"/>
        </w:rPr>
        <w:t>The presence of a L.A.,</w:t>
      </w:r>
      <w:r w:rsidRPr="00F67F21">
        <w:rPr>
          <w:rFonts w:ascii="Times New Roman" w:hAnsi="Times New Roman" w:cs="Times New Roman"/>
          <w:sz w:val="26"/>
          <w:szCs w:val="26"/>
          <w:lang w:val="en-GB"/>
        </w:rPr>
        <w:t xml:space="preserve"> as well as NEt</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 xml:space="preserve"> also favour cycloalkanol formation, with BF</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.OEt</w:t>
      </w:r>
      <w:r w:rsidRPr="00F67F21">
        <w:rPr>
          <w:rFonts w:ascii="Times New Roman" w:hAnsi="Times New Roman" w:cs="Times New Roman"/>
          <w:sz w:val="26"/>
          <w:szCs w:val="26"/>
          <w:vertAlign w:val="subscript"/>
          <w:lang w:val="en-GB"/>
        </w:rPr>
        <w:t>2</w:t>
      </w:r>
      <w:r w:rsidRPr="00F67F21">
        <w:rPr>
          <w:rFonts w:ascii="Times New Roman" w:hAnsi="Times New Roman" w:cs="Times New Roman"/>
          <w:sz w:val="26"/>
          <w:szCs w:val="26"/>
          <w:lang w:val="en-GB"/>
        </w:rPr>
        <w:t xml:space="preserve"> (1.2 equiv.) and NEt</w:t>
      </w:r>
      <w:r w:rsidRPr="00F67F21">
        <w:rPr>
          <w:rFonts w:ascii="Times New Roman" w:hAnsi="Times New Roman" w:cs="Times New Roman"/>
          <w:sz w:val="26"/>
          <w:szCs w:val="26"/>
          <w:vertAlign w:val="subscript"/>
          <w:lang w:val="en-GB"/>
        </w:rPr>
        <w:t>3</w:t>
      </w:r>
      <w:r w:rsidRPr="00F67F21">
        <w:rPr>
          <w:rFonts w:ascii="Times New Roman" w:hAnsi="Times New Roman" w:cs="Times New Roman"/>
          <w:sz w:val="26"/>
          <w:szCs w:val="26"/>
          <w:lang w:val="en-GB"/>
        </w:rPr>
        <w:t xml:space="preserve"> (2 equiv.)</w:t>
      </w:r>
      <w:r>
        <w:rPr>
          <w:rFonts w:ascii="Times New Roman" w:hAnsi="Times New Roman" w:cs="Times New Roman"/>
          <w:sz w:val="26"/>
          <w:szCs w:val="26"/>
          <w:lang w:val="en-GB"/>
        </w:rPr>
        <w:t xml:space="preserve"> giving the best results</w:t>
      </w:r>
      <w:r w:rsidRPr="00F67F21">
        <w:rPr>
          <w:rFonts w:ascii="Times New Roman" w:hAnsi="Times New Roman" w:cs="Times New Roman"/>
          <w:sz w:val="26"/>
          <w:szCs w:val="26"/>
          <w:lang w:val="en-GB"/>
        </w:rPr>
        <w:t xml:space="preserve"> (</w:t>
      </w:r>
      <w:r w:rsidR="005A48DA">
        <w:rPr>
          <w:rFonts w:ascii="Times New Roman" w:hAnsi="Times New Roman" w:cs="Times New Roman"/>
          <w:sz w:val="26"/>
          <w:szCs w:val="26"/>
          <w:lang w:val="en-GB"/>
        </w:rPr>
        <w:t xml:space="preserve">i.e. </w:t>
      </w:r>
      <w:r w:rsidRPr="00F67F21">
        <w:rPr>
          <w:rFonts w:ascii="Times New Roman" w:hAnsi="Times New Roman" w:cs="Times New Roman"/>
          <w:sz w:val="26"/>
          <w:szCs w:val="26"/>
          <w:lang w:val="en-GB"/>
        </w:rPr>
        <w:t>a ratio of cycloalkanol: ketone of 4:1)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Pr>
          <w:rFonts w:ascii="Times New Roman" w:hAnsi="Times New Roman" w:cs="Times New Roman"/>
          <w:b/>
          <w:sz w:val="26"/>
          <w:szCs w:val="26"/>
          <w:lang w:val="en-GB"/>
        </w:rPr>
        <w:t>entry 10</w:t>
      </w:r>
      <w:r w:rsidRPr="00F67F21">
        <w:rPr>
          <w:rFonts w:ascii="Times New Roman" w:hAnsi="Times New Roman" w:cs="Times New Roman"/>
          <w:sz w:val="26"/>
          <w:szCs w:val="26"/>
          <w:lang w:val="en-GB"/>
        </w:rPr>
        <w:t xml:space="preserve">). Curiously, when comparing the results between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3.6 - </w:t>
      </w:r>
      <w:r>
        <w:rPr>
          <w:rFonts w:ascii="Times New Roman" w:hAnsi="Times New Roman" w:cs="Times New Roman"/>
          <w:b/>
          <w:sz w:val="26"/>
          <w:szCs w:val="26"/>
          <w:lang w:val="en-GB"/>
        </w:rPr>
        <w:t>entries 10</w:t>
      </w:r>
      <w:r w:rsidRPr="00F67F21">
        <w:rPr>
          <w:rFonts w:ascii="Times New Roman" w:hAnsi="Times New Roman" w:cs="Times New Roman"/>
          <w:sz w:val="26"/>
          <w:szCs w:val="26"/>
          <w:lang w:val="en-GB"/>
        </w:rPr>
        <w:t xml:space="preserve"> and </w:t>
      </w:r>
      <w:r>
        <w:rPr>
          <w:rFonts w:ascii="Times New Roman" w:hAnsi="Times New Roman" w:cs="Times New Roman"/>
          <w:b/>
          <w:sz w:val="26"/>
          <w:szCs w:val="26"/>
          <w:lang w:val="en-GB"/>
        </w:rPr>
        <w:t>14,</w:t>
      </w:r>
      <w:r w:rsidRPr="00F67F21">
        <w:rPr>
          <w:rFonts w:ascii="Times New Roman" w:hAnsi="Times New Roman" w:cs="Times New Roman"/>
          <w:sz w:val="26"/>
          <w:szCs w:val="26"/>
          <w:lang w:val="en-GB"/>
        </w:rPr>
        <w:t xml:space="preserve"> </w:t>
      </w:r>
      <w:r>
        <w:rPr>
          <w:rFonts w:ascii="Times New Roman" w:hAnsi="Times New Roman" w:cs="Times New Roman"/>
          <w:sz w:val="26"/>
          <w:szCs w:val="26"/>
          <w:lang w:val="en-GB"/>
        </w:rPr>
        <w:t>one</w:t>
      </w:r>
      <w:r w:rsidRPr="00F67F21">
        <w:rPr>
          <w:rFonts w:ascii="Times New Roman" w:hAnsi="Times New Roman" w:cs="Times New Roman"/>
          <w:sz w:val="26"/>
          <w:szCs w:val="26"/>
          <w:lang w:val="en-GB"/>
        </w:rPr>
        <w:t xml:space="preserve"> can quickly observe that changing from batch to </w:t>
      </w:r>
      <w:r>
        <w:rPr>
          <w:rFonts w:ascii="Times New Roman" w:hAnsi="Times New Roman" w:cs="Times New Roman"/>
          <w:sz w:val="26"/>
          <w:szCs w:val="26"/>
          <w:lang w:val="en-GB"/>
        </w:rPr>
        <w:t>continuous flow</w:t>
      </w:r>
      <w:r w:rsidRPr="00F67F21">
        <w:rPr>
          <w:rFonts w:ascii="Times New Roman" w:hAnsi="Times New Roman" w:cs="Times New Roman"/>
          <w:sz w:val="26"/>
          <w:szCs w:val="26"/>
          <w:lang w:val="en-GB"/>
        </w:rPr>
        <w:t xml:space="preserve"> systems results in a drop in the regioselectivity and in the overall yields. This outcome might be attributed to the fact that</w:t>
      </w:r>
      <w:r>
        <w:rPr>
          <w:rFonts w:ascii="Times New Roman" w:hAnsi="Times New Roman" w:cs="Times New Roman"/>
          <w:sz w:val="26"/>
          <w:szCs w:val="26"/>
          <w:lang w:val="en-GB"/>
        </w:rPr>
        <w:t xml:space="preserve"> we used a mixture of solvents. </w:t>
      </w:r>
      <w:r w:rsidRPr="00F67F21">
        <w:rPr>
          <w:rFonts w:ascii="Times New Roman" w:hAnsi="Times New Roman" w:cs="Times New Roman"/>
          <w:sz w:val="26"/>
          <w:szCs w:val="26"/>
          <w:lang w:val="en-GB"/>
        </w:rPr>
        <w:t xml:space="preserve">Finally, </w:t>
      </w:r>
      <w:r>
        <w:rPr>
          <w:rFonts w:ascii="Times New Roman" w:hAnsi="Times New Roman" w:cs="Times New Roman"/>
          <w:sz w:val="26"/>
          <w:szCs w:val="26"/>
          <w:lang w:val="en-GB"/>
        </w:rPr>
        <w:t xml:space="preserve">employing </w:t>
      </w:r>
      <w:r w:rsidRPr="00F67F21">
        <w:rPr>
          <w:rFonts w:ascii="Times New Roman" w:hAnsi="Times New Roman" w:cs="Times New Roman"/>
          <w:sz w:val="26"/>
          <w:szCs w:val="26"/>
          <w:lang w:val="en-GB"/>
        </w:rPr>
        <w:t xml:space="preserve">DMF as </w:t>
      </w:r>
      <w:r>
        <w:rPr>
          <w:rFonts w:ascii="Times New Roman" w:hAnsi="Times New Roman" w:cs="Times New Roman"/>
          <w:sz w:val="26"/>
          <w:szCs w:val="26"/>
          <w:lang w:val="en-GB"/>
        </w:rPr>
        <w:t>solvent provided the best yield</w:t>
      </w:r>
      <w:r w:rsidRPr="00F67F21">
        <w:rPr>
          <w:rFonts w:ascii="Times New Roman" w:hAnsi="Times New Roman" w:cs="Times New Roman"/>
          <w:sz w:val="26"/>
          <w:szCs w:val="26"/>
          <w:lang w:val="en-GB"/>
        </w:rPr>
        <w:t xml:space="preserve"> for the cycloalkanol</w:t>
      </w:r>
      <w:r w:rsidRPr="00F67F21" w:rsidDel="00355797">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product</w:t>
      </w:r>
      <w:r>
        <w:rPr>
          <w:rFonts w:ascii="Times New Roman" w:hAnsi="Times New Roman" w:cs="Times New Roman"/>
          <w:sz w:val="26"/>
          <w:szCs w:val="26"/>
          <w:lang w:val="en-GB"/>
        </w:rPr>
        <w:t xml:space="preserve"> (56%)</w:t>
      </w:r>
      <w:r w:rsidRPr="00F67F21">
        <w:rPr>
          <w:rFonts w:ascii="Times New Roman" w:hAnsi="Times New Roman" w:cs="Times New Roman"/>
          <w:sz w:val="26"/>
          <w:szCs w:val="26"/>
          <w:lang w:val="en-GB"/>
        </w:rPr>
        <w:t>, (</w:t>
      </w:r>
      <w:r>
        <w:rPr>
          <w:rFonts w:ascii="Times New Roman" w:hAnsi="Times New Roman" w:cs="Times New Roman"/>
          <w:sz w:val="26"/>
          <w:szCs w:val="26"/>
          <w:lang w:val="en-GB"/>
        </w:rPr>
        <w:t>Table</w:t>
      </w:r>
      <w:r w:rsidRPr="00F67F21">
        <w:rPr>
          <w:rFonts w:ascii="Times New Roman" w:hAnsi="Times New Roman" w:cs="Times New Roman"/>
          <w:sz w:val="26"/>
          <w:szCs w:val="26"/>
          <w:lang w:val="en-GB"/>
        </w:rPr>
        <w:t xml:space="preserve"> 3.6, </w:t>
      </w:r>
      <w:r>
        <w:rPr>
          <w:rFonts w:ascii="Times New Roman" w:hAnsi="Times New Roman" w:cs="Times New Roman"/>
          <w:b/>
          <w:sz w:val="26"/>
          <w:szCs w:val="26"/>
          <w:lang w:val="en-GB"/>
        </w:rPr>
        <w:t>entry 15</w:t>
      </w:r>
      <w:r w:rsidRPr="00F67F21">
        <w:rPr>
          <w:rFonts w:ascii="Times New Roman" w:hAnsi="Times New Roman" w:cs="Times New Roman"/>
          <w:sz w:val="26"/>
          <w:szCs w:val="26"/>
          <w:lang w:val="en-GB"/>
        </w:rPr>
        <w:t>)</w:t>
      </w:r>
      <w:r>
        <w:rPr>
          <w:rFonts w:ascii="Times New Roman" w:hAnsi="Times New Roman" w:cs="Times New Roman"/>
          <w:sz w:val="26"/>
          <w:szCs w:val="26"/>
          <w:lang w:val="en-GB"/>
        </w:rPr>
        <w:t>.</w:t>
      </w:r>
      <w:r w:rsidRPr="00E97FE0">
        <w:rPr>
          <w:rFonts w:ascii="Arial" w:hAnsi="Arial" w:cs="Arial"/>
          <w:sz w:val="20"/>
          <w:lang w:val="en-GB"/>
        </w:rPr>
        <w:t xml:space="preserve">    </w:t>
      </w:r>
    </w:p>
    <w:p w:rsidR="005A48DA" w:rsidRDefault="005A48DA" w:rsidP="005A48DA">
      <w:pPr>
        <w:spacing w:after="0" w:line="360" w:lineRule="auto"/>
        <w:contextualSpacing/>
        <w:jc w:val="both"/>
        <w:rPr>
          <w:rFonts w:ascii="Times New Roman" w:hAnsi="Times New Roman" w:cs="Times New Roman"/>
          <w:sz w:val="26"/>
          <w:szCs w:val="26"/>
          <w:lang w:val="en-GB"/>
        </w:rPr>
      </w:pPr>
    </w:p>
    <w:p w:rsidR="005A48DA" w:rsidRPr="005A48DA" w:rsidRDefault="005A48DA" w:rsidP="005A48DA">
      <w:pPr>
        <w:spacing w:after="0" w:line="360" w:lineRule="auto"/>
        <w:contextualSpacing/>
        <w:jc w:val="both"/>
        <w:rPr>
          <w:rFonts w:ascii="Times New Roman" w:hAnsi="Times New Roman" w:cs="Times New Roman"/>
          <w:sz w:val="28"/>
          <w:szCs w:val="26"/>
          <w:lang w:val="en-GB"/>
        </w:rPr>
      </w:pPr>
    </w:p>
    <w:p w:rsidR="00DC56B1" w:rsidRDefault="00DC56B1" w:rsidP="005A48DA">
      <w:pPr>
        <w:spacing w:after="0"/>
        <w:contextualSpacing/>
        <w:jc w:val="both"/>
        <w:rPr>
          <w:rStyle w:val="nfaseDiscreto"/>
          <w:rFonts w:ascii="Times New Roman" w:hAnsi="Times New Roman" w:cs="Times New Roman"/>
          <w:b/>
          <w:i w:val="0"/>
          <w:lang w:val="en-US"/>
        </w:rPr>
      </w:pPr>
      <w:r w:rsidRPr="00E97FE0">
        <w:rPr>
          <w:rFonts w:ascii="Arial" w:hAnsi="Arial" w:cs="Arial"/>
          <w:b/>
          <w:sz w:val="24"/>
          <w:szCs w:val="24"/>
          <w:lang w:val="en-GB"/>
        </w:rPr>
        <w:lastRenderedPageBreak/>
        <w:tab/>
      </w:r>
      <w:r>
        <w:rPr>
          <w:rStyle w:val="nfaseDiscreto"/>
          <w:rFonts w:ascii="Times New Roman" w:hAnsi="Times New Roman" w:cs="Times New Roman"/>
          <w:b/>
          <w:i w:val="0"/>
          <w:color w:val="auto"/>
          <w:sz w:val="28"/>
          <w:lang w:val="en-US"/>
        </w:rPr>
        <w:t>3.3.8</w:t>
      </w:r>
      <w:r w:rsidRPr="009D156B">
        <w:rPr>
          <w:rStyle w:val="nfaseDiscreto"/>
          <w:rFonts w:ascii="Times New Roman" w:hAnsi="Times New Roman" w:cs="Times New Roman"/>
          <w:b/>
          <w:i w:val="0"/>
          <w:color w:val="auto"/>
          <w:sz w:val="28"/>
          <w:lang w:val="en-US"/>
        </w:rPr>
        <w:t xml:space="preserve"> Obtainin</w:t>
      </w:r>
      <w:r>
        <w:rPr>
          <w:rStyle w:val="nfaseDiscreto"/>
          <w:rFonts w:ascii="Times New Roman" w:hAnsi="Times New Roman" w:cs="Times New Roman"/>
          <w:b/>
          <w:i w:val="0"/>
          <w:color w:val="auto"/>
          <w:sz w:val="28"/>
          <w:lang w:val="en-US"/>
        </w:rPr>
        <w:t>g enantioenriched cycloalkanol derivatives-asymmetric c</w:t>
      </w:r>
      <w:r w:rsidRPr="009D156B">
        <w:rPr>
          <w:rStyle w:val="nfaseDiscreto"/>
          <w:rFonts w:ascii="Times New Roman" w:hAnsi="Times New Roman" w:cs="Times New Roman"/>
          <w:b/>
          <w:i w:val="0"/>
          <w:color w:val="auto"/>
          <w:sz w:val="28"/>
          <w:lang w:val="en-US"/>
        </w:rPr>
        <w:t>atalysis</w:t>
      </w:r>
    </w:p>
    <w:p w:rsidR="00DC56B1" w:rsidRPr="00C06809" w:rsidRDefault="00DC56B1" w:rsidP="00DC56B1">
      <w:pPr>
        <w:spacing w:after="0" w:line="360" w:lineRule="auto"/>
        <w:contextualSpacing/>
        <w:jc w:val="both"/>
        <w:rPr>
          <w:rFonts w:ascii="Times New Roman" w:hAnsi="Times New Roman" w:cs="Times New Roman"/>
          <w:b/>
          <w:iCs/>
          <w:color w:val="404040" w:themeColor="text1" w:themeTint="BF"/>
          <w:sz w:val="28"/>
          <w:lang w:val="en-US"/>
        </w:rPr>
      </w:pPr>
    </w:p>
    <w:p w:rsidR="00DC56B1" w:rsidRPr="00F67F2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F67F21">
        <w:rPr>
          <w:rFonts w:ascii="Times New Roman" w:hAnsi="Times New Roman" w:cs="Times New Roman"/>
          <w:sz w:val="26"/>
          <w:szCs w:val="26"/>
          <w:lang w:val="en-GB"/>
        </w:rPr>
        <w:t>As described previously, over the last number of years, transition-metal catalysed reactions have played an important role in asymmetric organic synthesis</w:t>
      </w:r>
      <w:r w:rsidR="00165292">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by providing easy, selective, feasible and ecologically friendly processes to produce a wi</w:t>
      </w:r>
      <w:r w:rsidR="005642DC">
        <w:rPr>
          <w:rFonts w:ascii="Times New Roman" w:hAnsi="Times New Roman" w:cs="Times New Roman"/>
          <w:sz w:val="26"/>
          <w:szCs w:val="26"/>
          <w:lang w:val="en-GB"/>
        </w:rPr>
        <w:t>de variety of organic products.</w:t>
      </w:r>
      <w:r w:rsidRPr="00F67F21">
        <w:rPr>
          <w:rStyle w:val="Refdenotaderodap"/>
          <w:rFonts w:ascii="Times New Roman" w:hAnsi="Times New Roman" w:cs="Times New Roman"/>
          <w:sz w:val="26"/>
          <w:szCs w:val="26"/>
          <w:lang w:val="en-GB"/>
        </w:rPr>
        <w:footnoteReference w:id="187"/>
      </w:r>
      <w:r w:rsidRPr="00F67F21">
        <w:rPr>
          <w:rFonts w:ascii="Times New Roman" w:hAnsi="Times New Roman" w:cs="Times New Roman"/>
          <w:sz w:val="26"/>
          <w:szCs w:val="26"/>
          <w:lang w:val="en-GB"/>
        </w:rPr>
        <w:t xml:space="preserve"> The </w:t>
      </w:r>
      <w:r>
        <w:rPr>
          <w:rFonts w:ascii="Times New Roman" w:hAnsi="Times New Roman" w:cs="Times New Roman"/>
          <w:sz w:val="26"/>
          <w:szCs w:val="26"/>
          <w:lang w:val="en-GB"/>
        </w:rPr>
        <w:t>formation</w:t>
      </w:r>
      <w:r w:rsidRPr="00F67F21">
        <w:rPr>
          <w:rFonts w:ascii="Times New Roman" w:hAnsi="Times New Roman" w:cs="Times New Roman"/>
          <w:sz w:val="26"/>
          <w:szCs w:val="26"/>
          <w:lang w:val="en-GB"/>
        </w:rPr>
        <w:t xml:space="preserve"> of enantiomerically pure compounds</w:t>
      </w:r>
      <w:r w:rsidRPr="00F67F21" w:rsidDel="00355797">
        <w:rPr>
          <w:rFonts w:ascii="Times New Roman" w:hAnsi="Times New Roman" w:cs="Times New Roman"/>
          <w:sz w:val="26"/>
          <w:szCs w:val="26"/>
          <w:lang w:val="en-GB"/>
        </w:rPr>
        <w:t xml:space="preserve"> </w:t>
      </w:r>
      <w:r w:rsidRPr="00F67F21">
        <w:rPr>
          <w:rFonts w:ascii="Times New Roman" w:hAnsi="Times New Roman" w:cs="Times New Roman"/>
          <w:sz w:val="26"/>
          <w:szCs w:val="26"/>
          <w:lang w:val="en-GB"/>
        </w:rPr>
        <w:t>is particularly desirable, particularly in the context of the synthesis of complex molecules of biological and industrial interest. The importance of this area is reflected in the attribution of the Nobel Prize in chemistry</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in 2001</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to Sharpless, Noyori and Knowles for their work on asymmetric oxidations and hydrogenations. </w:t>
      </w:r>
    </w:p>
    <w:p w:rsidR="00DC56B1" w:rsidRPr="00F67F21" w:rsidRDefault="00DC56B1" w:rsidP="00DC56B1">
      <w:pPr>
        <w:spacing w:line="360" w:lineRule="auto"/>
        <w:contextualSpacing/>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tab/>
        <w:t>Enantiomerically pure compounds are particularly important in fields</w:t>
      </w:r>
      <w:r w:rsidR="00165292">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such as pharmacy, medicine, nutrition or materials with optical properties, among others. Between the different approaches to acquire enantiomerically chiral molecules, asymmetric catalysis is perhaps the most stimulating, simply by the fact that one single chiral molecule is able to transfer its chiral information to thousands or even millions of prochiral or chiral substrate molecules. This molecule of course is the chiral catalyst. It is an enantiopure organic compound, which can consist of the combination of a metal center chelated with a chiral ligand or as a wholly organic molecule (an organocatalyst). This asymmetric catalyst participates in the chemical reaction, transferring its chirality to the substrate to form the reaction</w:t>
      </w:r>
      <w:r>
        <w:rPr>
          <w:rFonts w:ascii="Times New Roman" w:hAnsi="Times New Roman" w:cs="Times New Roman"/>
          <w:sz w:val="26"/>
          <w:szCs w:val="26"/>
          <w:lang w:val="en-GB"/>
        </w:rPr>
        <w:t xml:space="preserve"> product. </w:t>
      </w:r>
      <w:r w:rsidRPr="00F67F21">
        <w:rPr>
          <w:rFonts w:ascii="Times New Roman" w:hAnsi="Times New Roman" w:cs="Times New Roman"/>
          <w:sz w:val="26"/>
          <w:szCs w:val="26"/>
          <w:lang w:val="en-GB"/>
        </w:rPr>
        <w:t>Theoretically, one mole of catalyst can turn over many more moles of reactant, consequently</w:t>
      </w:r>
      <w:r>
        <w:rPr>
          <w:rFonts w:ascii="Times New Roman" w:hAnsi="Times New Roman" w:cs="Times New Roman"/>
          <w:sz w:val="26"/>
          <w:szCs w:val="26"/>
          <w:lang w:val="en-GB"/>
        </w:rPr>
        <w:t>,</w:t>
      </w:r>
      <w:r w:rsidRPr="00F67F21">
        <w:rPr>
          <w:rFonts w:ascii="Times New Roman" w:hAnsi="Times New Roman" w:cs="Times New Roman"/>
          <w:sz w:val="26"/>
          <w:szCs w:val="26"/>
          <w:lang w:val="en-GB"/>
        </w:rPr>
        <w:t xml:space="preserve"> allowing the synthesis of significant amounts of the chiral product, generally from achiral substrates.</w:t>
      </w:r>
    </w:p>
    <w:p w:rsidR="00DC56B1" w:rsidRPr="00F67F21" w:rsidRDefault="00DC56B1" w:rsidP="00DC56B1">
      <w:pPr>
        <w:spacing w:line="360" w:lineRule="auto"/>
        <w:contextualSpacing/>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tab/>
        <w:t xml:space="preserve">One of the objectives </w:t>
      </w:r>
      <w:r>
        <w:rPr>
          <w:rFonts w:ascii="Times New Roman" w:hAnsi="Times New Roman" w:cs="Times New Roman"/>
          <w:sz w:val="26"/>
          <w:szCs w:val="26"/>
          <w:lang w:val="en-GB"/>
        </w:rPr>
        <w:t>in</w:t>
      </w:r>
      <w:r w:rsidRPr="00F67F21">
        <w:rPr>
          <w:rFonts w:ascii="Times New Roman" w:hAnsi="Times New Roman" w:cs="Times New Roman"/>
          <w:sz w:val="26"/>
          <w:szCs w:val="26"/>
          <w:lang w:val="en-GB"/>
        </w:rPr>
        <w:t xml:space="preserve"> this work was to synthesize enantiomerically pure or enriched analogues of rasagiline. For this purpose, we examined two different approaches: </w:t>
      </w:r>
    </w:p>
    <w:p w:rsidR="00DC56B1" w:rsidRPr="00F67F21" w:rsidRDefault="00DC56B1" w:rsidP="00DC56B1">
      <w:pPr>
        <w:pStyle w:val="PargrafodaLista"/>
        <w:numPr>
          <w:ilvl w:val="0"/>
          <w:numId w:val="29"/>
        </w:numPr>
        <w:spacing w:line="360" w:lineRule="auto"/>
        <w:ind w:left="1134" w:hanging="11"/>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lastRenderedPageBreak/>
        <w:t xml:space="preserve">The first </w:t>
      </w:r>
      <w:r>
        <w:rPr>
          <w:rFonts w:ascii="Times New Roman" w:hAnsi="Times New Roman" w:cs="Times New Roman"/>
          <w:sz w:val="26"/>
          <w:szCs w:val="26"/>
          <w:lang w:val="en-GB"/>
        </w:rPr>
        <w:t xml:space="preserve">approach </w:t>
      </w:r>
      <w:r w:rsidRPr="00F67F21">
        <w:rPr>
          <w:rFonts w:ascii="Times New Roman" w:hAnsi="Times New Roman" w:cs="Times New Roman"/>
          <w:sz w:val="26"/>
          <w:szCs w:val="26"/>
          <w:lang w:val="en-GB"/>
        </w:rPr>
        <w:t>involved the use of chiral catalysts to impart asymmetric induction during the cyclization step. This was to be achieved via the addit</w:t>
      </w:r>
      <w:r>
        <w:rPr>
          <w:rFonts w:ascii="Times New Roman" w:hAnsi="Times New Roman" w:cs="Times New Roman"/>
          <w:sz w:val="26"/>
          <w:szCs w:val="26"/>
          <w:lang w:val="en-GB"/>
        </w:rPr>
        <w:t>ion of chiral phosphane ligands</w:t>
      </w:r>
      <w:r w:rsidRPr="00F67F21">
        <w:rPr>
          <w:rFonts w:ascii="Times New Roman" w:hAnsi="Times New Roman" w:cs="Times New Roman"/>
          <w:sz w:val="26"/>
          <w:szCs w:val="26"/>
          <w:lang w:val="en-GB"/>
        </w:rPr>
        <w:t xml:space="preserve"> to form the chiral catalyst with the pre-catalyst, </w:t>
      </w:r>
      <w:r w:rsidRPr="00F67F21">
        <w:rPr>
          <w:rFonts w:ascii="Times New Roman" w:hAnsi="Times New Roman" w:cs="Times New Roman"/>
          <w:i/>
          <w:iCs/>
          <w:sz w:val="26"/>
          <w:szCs w:val="26"/>
          <w:lang w:val="en-GB"/>
        </w:rPr>
        <w:t>in situ</w:t>
      </w:r>
      <w:r w:rsidRPr="00F67F21">
        <w:rPr>
          <w:rFonts w:ascii="Times New Roman" w:hAnsi="Times New Roman" w:cs="Times New Roman"/>
          <w:iCs/>
          <w:sz w:val="26"/>
          <w:szCs w:val="26"/>
          <w:lang w:val="en-GB"/>
        </w:rPr>
        <w:t>;</w:t>
      </w:r>
    </w:p>
    <w:p w:rsidR="00DC56B1" w:rsidRDefault="00DC56B1" w:rsidP="00DC56B1">
      <w:pPr>
        <w:pStyle w:val="PargrafodaLista"/>
        <w:numPr>
          <w:ilvl w:val="0"/>
          <w:numId w:val="29"/>
        </w:numPr>
        <w:spacing w:after="0" w:line="360" w:lineRule="auto"/>
        <w:ind w:left="1134" w:hanging="11"/>
        <w:jc w:val="both"/>
        <w:rPr>
          <w:rFonts w:ascii="Times New Roman" w:hAnsi="Times New Roman" w:cs="Times New Roman"/>
          <w:sz w:val="26"/>
          <w:szCs w:val="26"/>
          <w:lang w:val="en-GB"/>
        </w:rPr>
      </w:pPr>
      <w:r w:rsidRPr="00F67F21">
        <w:rPr>
          <w:rFonts w:ascii="Times New Roman" w:hAnsi="Times New Roman" w:cs="Times New Roman"/>
          <w:sz w:val="26"/>
          <w:szCs w:val="26"/>
          <w:lang w:val="en-GB"/>
        </w:rPr>
        <w:t xml:space="preserve">The second </w:t>
      </w:r>
      <w:r>
        <w:rPr>
          <w:rFonts w:ascii="Times New Roman" w:hAnsi="Times New Roman" w:cs="Times New Roman"/>
          <w:sz w:val="26"/>
          <w:szCs w:val="26"/>
          <w:lang w:val="en-GB"/>
        </w:rPr>
        <w:t xml:space="preserve">approach </w:t>
      </w:r>
      <w:r w:rsidRPr="00F67F21">
        <w:rPr>
          <w:rFonts w:ascii="Times New Roman" w:hAnsi="Times New Roman" w:cs="Times New Roman"/>
          <w:sz w:val="26"/>
          <w:szCs w:val="26"/>
          <w:lang w:val="en-GB"/>
        </w:rPr>
        <w:t xml:space="preserve">involved the application of the Corey-Bakshi-Shibata (CBS) asymmetric catalytic reduction reaction to our 3,3-dimethylchroman-4-ones to afford chiral 3,3-dimethylchroman-4-ols. </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1B399A" w:rsidRDefault="00DC56B1" w:rsidP="00DC56B1">
      <w:pPr>
        <w:spacing w:after="0" w:line="360" w:lineRule="auto"/>
        <w:contextualSpacing/>
        <w:jc w:val="both"/>
        <w:rPr>
          <w:rFonts w:ascii="Times New Roman" w:hAnsi="Times New Roman" w:cs="Times New Roman"/>
          <w:sz w:val="28"/>
          <w:szCs w:val="26"/>
          <w:lang w:val="en-GB"/>
        </w:rPr>
      </w:pPr>
    </w:p>
    <w:p w:rsidR="00DC56B1" w:rsidRDefault="00DC56B1" w:rsidP="00DC56B1">
      <w:pPr>
        <w:spacing w:after="0"/>
        <w:contextualSpacing/>
        <w:jc w:val="both"/>
        <w:rPr>
          <w:rStyle w:val="nfase"/>
          <w:rFonts w:ascii="Times New Roman" w:hAnsi="Times New Roman" w:cs="Times New Roman"/>
          <w:b/>
          <w:i w:val="0"/>
          <w:sz w:val="28"/>
          <w:szCs w:val="28"/>
          <w:lang w:val="en-GB"/>
        </w:rPr>
      </w:pPr>
      <w:r w:rsidRPr="00E97FE0">
        <w:rPr>
          <w:rFonts w:ascii="Arial" w:hAnsi="Arial" w:cs="Arial"/>
          <w:b/>
          <w:sz w:val="20"/>
          <w:szCs w:val="20"/>
          <w:lang w:val="en-GB"/>
        </w:rPr>
        <w:tab/>
      </w:r>
      <w:r>
        <w:rPr>
          <w:rStyle w:val="nfase"/>
          <w:rFonts w:ascii="Times New Roman" w:hAnsi="Times New Roman" w:cs="Times New Roman"/>
          <w:b/>
          <w:i w:val="0"/>
          <w:color w:val="auto"/>
          <w:sz w:val="28"/>
          <w:szCs w:val="28"/>
          <w:lang w:val="en-GB"/>
        </w:rPr>
        <w:t>3.3.8</w:t>
      </w:r>
      <w:r w:rsidRPr="00D5325A">
        <w:rPr>
          <w:rStyle w:val="nfase"/>
          <w:rFonts w:ascii="Times New Roman" w:hAnsi="Times New Roman" w:cs="Times New Roman"/>
          <w:b/>
          <w:i w:val="0"/>
          <w:color w:val="auto"/>
          <w:sz w:val="28"/>
          <w:szCs w:val="28"/>
          <w:lang w:val="en-GB"/>
        </w:rPr>
        <w:t>.</w:t>
      </w:r>
      <w:r>
        <w:rPr>
          <w:rStyle w:val="nfase"/>
          <w:rFonts w:ascii="Times New Roman" w:hAnsi="Times New Roman" w:cs="Times New Roman"/>
          <w:b/>
          <w:i w:val="0"/>
          <w:color w:val="auto"/>
          <w:sz w:val="28"/>
          <w:szCs w:val="28"/>
          <w:lang w:val="en-GB"/>
        </w:rPr>
        <w:t>1 The first a</w:t>
      </w:r>
      <w:r w:rsidRPr="00D5325A">
        <w:rPr>
          <w:rStyle w:val="nfase"/>
          <w:rFonts w:ascii="Times New Roman" w:hAnsi="Times New Roman" w:cs="Times New Roman"/>
          <w:b/>
          <w:i w:val="0"/>
          <w:color w:val="auto"/>
          <w:sz w:val="28"/>
          <w:szCs w:val="28"/>
          <w:lang w:val="en-GB"/>
        </w:rPr>
        <w:t xml:space="preserve">pproach: </w:t>
      </w:r>
      <w:r w:rsidRPr="00D5325A">
        <w:rPr>
          <w:rStyle w:val="nfase"/>
          <w:rFonts w:ascii="Times New Roman" w:hAnsi="Times New Roman" w:cs="Times New Roman"/>
          <w:b/>
          <w:color w:val="auto"/>
          <w:sz w:val="28"/>
          <w:szCs w:val="28"/>
          <w:lang w:val="en-GB"/>
        </w:rPr>
        <w:t>in situ</w:t>
      </w:r>
      <w:r w:rsidRPr="00D5325A">
        <w:rPr>
          <w:rStyle w:val="nfase"/>
          <w:rFonts w:ascii="Times New Roman" w:hAnsi="Times New Roman" w:cs="Times New Roman"/>
          <w:b/>
          <w:i w:val="0"/>
          <w:color w:val="auto"/>
          <w:sz w:val="28"/>
          <w:szCs w:val="28"/>
          <w:lang w:val="en-GB"/>
        </w:rPr>
        <w:t xml:space="preserve"> formation of the metal based chiral catalyst</w:t>
      </w:r>
    </w:p>
    <w:p w:rsidR="00DC56B1" w:rsidRPr="00112B17" w:rsidRDefault="00DC56B1" w:rsidP="00DC56B1">
      <w:pPr>
        <w:spacing w:after="0" w:line="360" w:lineRule="auto"/>
        <w:contextualSpacing/>
        <w:jc w:val="both"/>
        <w:rPr>
          <w:rFonts w:ascii="Times New Roman" w:hAnsi="Times New Roman" w:cs="Times New Roman"/>
          <w:b/>
          <w:iCs/>
          <w:sz w:val="28"/>
          <w:szCs w:val="28"/>
          <w:lang w:val="en-GB"/>
        </w:rPr>
      </w:pPr>
    </w:p>
    <w:p w:rsidR="00DC56B1" w:rsidRPr="00D5325A"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D5325A">
        <w:rPr>
          <w:rFonts w:ascii="Times New Roman" w:hAnsi="Times New Roman" w:cs="Times New Roman"/>
          <w:sz w:val="26"/>
          <w:szCs w:val="26"/>
          <w:lang w:val="en-GB"/>
        </w:rPr>
        <w:t>We applied</w:t>
      </w:r>
      <w:r>
        <w:rPr>
          <w:rFonts w:ascii="Times New Roman" w:hAnsi="Times New Roman" w:cs="Times New Roman"/>
          <w:sz w:val="26"/>
          <w:szCs w:val="26"/>
          <w:lang w:val="en-GB"/>
        </w:rPr>
        <w:t xml:space="preserve"> this methodology to our system</w:t>
      </w:r>
      <w:r w:rsidRPr="00D5325A">
        <w:rPr>
          <w:rFonts w:ascii="Times New Roman" w:hAnsi="Times New Roman" w:cs="Times New Roman"/>
          <w:sz w:val="26"/>
          <w:szCs w:val="26"/>
          <w:lang w:val="en-GB"/>
        </w:rPr>
        <w:t xml:space="preserve"> and conducted a number of studies involvin</w:t>
      </w:r>
      <w:r>
        <w:rPr>
          <w:rFonts w:ascii="Times New Roman" w:hAnsi="Times New Roman" w:cs="Times New Roman"/>
          <w:sz w:val="26"/>
          <w:szCs w:val="26"/>
          <w:lang w:val="en-GB"/>
        </w:rPr>
        <w:t>g many different chiral ligands</w:t>
      </w:r>
      <w:r w:rsidRPr="00D5325A">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3.42</w:t>
      </w:r>
      <w:r w:rsidRPr="00D5325A">
        <w:rPr>
          <w:rFonts w:ascii="Times New Roman" w:hAnsi="Times New Roman" w:cs="Times New Roman"/>
          <w:sz w:val="26"/>
          <w:szCs w:val="26"/>
          <w:lang w:val="en-GB"/>
        </w:rPr>
        <w:t>).</w:t>
      </w:r>
    </w:p>
    <w:p w:rsidR="00DC56B1" w:rsidRDefault="00DC56B1" w:rsidP="00DC56B1">
      <w:pPr>
        <w:contextualSpacing/>
        <w:jc w:val="both"/>
        <w:rPr>
          <w:rFonts w:ascii="Arial" w:hAnsi="Arial" w:cs="Arial"/>
          <w:b/>
          <w:szCs w:val="24"/>
          <w:lang w:val="en-GB"/>
        </w:rPr>
      </w:pPr>
    </w:p>
    <w:p w:rsidR="00DC56B1"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r>
        <w:rPr>
          <w:rFonts w:ascii="Arial" w:hAnsi="Arial" w:cs="Arial"/>
          <w:b/>
          <w:noProof/>
          <w:szCs w:val="24"/>
          <w:lang w:val="en-US"/>
        </w:rPr>
        <mc:AlternateContent>
          <mc:Choice Requires="wpg">
            <w:drawing>
              <wp:anchor distT="0" distB="0" distL="114300" distR="114300" simplePos="0" relativeHeight="251784192" behindDoc="0" locked="0" layoutInCell="1" allowOverlap="1" wp14:anchorId="1B3F7B3F" wp14:editId="6D67E1E5">
                <wp:simplePos x="0" y="0"/>
                <wp:positionH relativeFrom="margin">
                  <wp:align>center</wp:align>
                </wp:positionH>
                <wp:positionV relativeFrom="paragraph">
                  <wp:posOffset>12065</wp:posOffset>
                </wp:positionV>
                <wp:extent cx="4869180" cy="1661160"/>
                <wp:effectExtent l="0" t="0" r="0" b="0"/>
                <wp:wrapNone/>
                <wp:docPr id="712" name="Grupo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1661160"/>
                          <a:chOff x="0" y="0"/>
                          <a:chExt cx="4869180" cy="1660992"/>
                        </a:xfrm>
                      </wpg:grpSpPr>
                      <wps:wsp>
                        <wps:cNvPr id="211" name="Caixa de Texto 2"/>
                        <wps:cNvSpPr txBox="1">
                          <a:spLocks noChangeArrowheads="1"/>
                        </wps:cNvSpPr>
                        <wps:spPr bwMode="auto">
                          <a:xfrm>
                            <a:off x="0" y="1293962"/>
                            <a:ext cx="4869180" cy="367030"/>
                          </a:xfrm>
                          <a:prstGeom prst="rect">
                            <a:avLst/>
                          </a:prstGeom>
                          <a:noFill/>
                          <a:ln w="9525">
                            <a:noFill/>
                            <a:miter lim="800000"/>
                            <a:headEnd/>
                            <a:tailEnd/>
                          </a:ln>
                        </wps:spPr>
                        <wps:txbx>
                          <w:txbxContent>
                            <w:p w:rsidR="00A877DB" w:rsidRPr="00D532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3.42</w:t>
                              </w:r>
                              <w:r w:rsidRPr="00D5325A">
                                <w:rPr>
                                  <w:rFonts w:ascii="Times New Roman" w:hAnsi="Times New Roman" w:cs="Times New Roman"/>
                                  <w:sz w:val="24"/>
                                  <w:szCs w:val="20"/>
                                  <w:u w:val="single"/>
                                  <w:lang w:val="en-US"/>
                                </w:rPr>
                                <w:t>:</w:t>
                              </w:r>
                              <w:r w:rsidRPr="00D5325A">
                                <w:rPr>
                                  <w:rFonts w:ascii="Times New Roman" w:hAnsi="Times New Roman" w:cs="Times New Roman"/>
                                  <w:sz w:val="24"/>
                                  <w:szCs w:val="20"/>
                                  <w:lang w:val="en-US"/>
                                </w:rPr>
                                <w:t xml:space="preserve"> Attempted synthesis of the chiral cyclic alkanol </w:t>
                              </w:r>
                              <w:r>
                                <w:rPr>
                                  <w:rFonts w:ascii="Times New Roman" w:hAnsi="Times New Roman" w:cs="Times New Roman"/>
                                  <w:sz w:val="24"/>
                                  <w:szCs w:val="20"/>
                                  <w:lang w:val="en-US"/>
                                </w:rPr>
                                <w:t>(</w:t>
                              </w:r>
                              <w:r w:rsidRPr="00D5325A">
                                <w:rPr>
                                  <w:rFonts w:ascii="Times New Roman" w:hAnsi="Times New Roman" w:cs="Times New Roman"/>
                                  <w:b/>
                                  <w:sz w:val="24"/>
                                  <w:szCs w:val="20"/>
                                  <w:lang w:val="en-US"/>
                                </w:rPr>
                                <w:t>14a</w:t>
                              </w:r>
                              <w:r>
                                <w:rPr>
                                  <w:rFonts w:ascii="Times New Roman" w:hAnsi="Times New Roman" w:cs="Times New Roman"/>
                                  <w:sz w:val="24"/>
                                  <w:szCs w:val="20"/>
                                  <w:lang w:val="en-US"/>
                                </w:rPr>
                                <w:t>)</w:t>
                              </w:r>
                              <w:r w:rsidRPr="00D5325A">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699" name="Imagem 699"/>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552090" y="0"/>
                            <a:ext cx="3760470" cy="10509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B3F7B3F" id="Grupo 712" o:spid="_x0000_s1416" style="position:absolute;left:0;text-align:left;margin-left:0;margin-top:.95pt;width:383.4pt;height:130.8pt;z-index:251784192;mso-position-horizontal:center;mso-position-horizontal-relative:margin" coordsize="48691,16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">
                <v:shape id="_x0000_s1417" type="#_x0000_t202" style="position:absolute;top:12939;width:48691;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2sMA&#10;AADcAAAADwAAAGRycy9kb3ducmV2LnhtbESPT4vCMBTE74LfITxhb5pUdkWrUWQXwdMu/gVvj+bZ&#10;FpuX0kRbv/1mYcHjMDO/YRarzlbiQY0vHWtIRgoEceZMybmG42EznILwAdlg5Zg0PMnDatnvLTA1&#10;ruUdPfYhFxHCPkUNRQh1KqXPCrLoR64mjt7VNRZDlE0uTYNthNtKjpWaSIslx4UCa/osKLvt71bD&#10;6ft6Ob+rn/zLftSt65RkO5Navw269RxEoC68wv/trdEwTh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2sMAAADcAAAADwAAAAAAAAAAAAAAAACYAgAAZHJzL2Rv&#10;d25yZXYueG1sUEsFBgAAAAAEAAQA9QAAAIgDAAAAAA==&#10;" filled="f" stroked="f">
                  <v:textbox>
                    <w:txbxContent>
                      <w:p w:rsidR="00A877DB" w:rsidRPr="00D5325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3.42</w:t>
                        </w:r>
                        <w:r w:rsidRPr="00D5325A">
                          <w:rPr>
                            <w:rFonts w:ascii="Times New Roman" w:hAnsi="Times New Roman" w:cs="Times New Roman"/>
                            <w:sz w:val="24"/>
                            <w:szCs w:val="20"/>
                            <w:u w:val="single"/>
                            <w:lang w:val="en-US"/>
                          </w:rPr>
                          <w:t>:</w:t>
                        </w:r>
                        <w:r w:rsidRPr="00D5325A">
                          <w:rPr>
                            <w:rFonts w:ascii="Times New Roman" w:hAnsi="Times New Roman" w:cs="Times New Roman"/>
                            <w:sz w:val="24"/>
                            <w:szCs w:val="20"/>
                            <w:lang w:val="en-US"/>
                          </w:rPr>
                          <w:t xml:space="preserve"> Attempted synthesis of the chiral cyclic alkanol </w:t>
                        </w:r>
                        <w:r>
                          <w:rPr>
                            <w:rFonts w:ascii="Times New Roman" w:hAnsi="Times New Roman" w:cs="Times New Roman"/>
                            <w:sz w:val="24"/>
                            <w:szCs w:val="20"/>
                            <w:lang w:val="en-US"/>
                          </w:rPr>
                          <w:t>(</w:t>
                        </w:r>
                        <w:r w:rsidRPr="00D5325A">
                          <w:rPr>
                            <w:rFonts w:ascii="Times New Roman" w:hAnsi="Times New Roman" w:cs="Times New Roman"/>
                            <w:b/>
                            <w:sz w:val="24"/>
                            <w:szCs w:val="20"/>
                            <w:lang w:val="en-US"/>
                          </w:rPr>
                          <w:t>14a</w:t>
                        </w:r>
                        <w:r>
                          <w:rPr>
                            <w:rFonts w:ascii="Times New Roman" w:hAnsi="Times New Roman" w:cs="Times New Roman"/>
                            <w:sz w:val="24"/>
                            <w:szCs w:val="20"/>
                            <w:lang w:val="en-US"/>
                          </w:rPr>
                          <w:t>)</w:t>
                        </w:r>
                        <w:r w:rsidRPr="00D5325A">
                          <w:rPr>
                            <w:rFonts w:ascii="Times New Roman" w:hAnsi="Times New Roman" w:cs="Times New Roman"/>
                            <w:sz w:val="24"/>
                            <w:szCs w:val="20"/>
                            <w:lang w:val="en-US"/>
                          </w:rPr>
                          <w:t>.</w:t>
                        </w:r>
                      </w:p>
                    </w:txbxContent>
                  </v:textbox>
                </v:shape>
                <v:shape id="Imagem 699" o:spid="_x0000_s1418" type="#_x0000_t75" style="position:absolute;left:5520;width:37605;height:10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AaofFAAAA3AAAAA8AAABkcnMvZG93bnJldi54bWxEj0FrwkAUhO8F/8PyhN7qRomhRlcRQfDQ&#10;HtQieHtkn8lq9m3IrjH9992C4HGYmW+Yxaq3teio9caxgvEoAUFcOG24VPBz3H58gvABWWPtmBT8&#10;kofVcvC2wFy7B++pO4RSRAj7HBVUITS5lL6oyKIfuYY4ehfXWgxRtqXULT4i3NZykiSZtGg4LlTY&#10;0Kai4na4WwXfaXaq0336db525yMba6aT6Uap92G/noMI1IdX+NneaQXZbAb/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wGqHxQAAANwAAAAPAAAAAAAAAAAAAAAA&#10;AJ8CAABkcnMvZG93bnJldi54bWxQSwUGAAAAAAQABAD3AAAAkQMAAAAA&#10;">
                  <v:imagedata r:id="rId299" o:title=""/>
                  <v:path arrowok="t"/>
                </v:shape>
                <w10:wrap anchorx="margin"/>
              </v:group>
            </w:pict>
          </mc:Fallback>
        </mc:AlternateContent>
      </w:r>
    </w:p>
    <w:p w:rsidR="00DC56B1" w:rsidRPr="00E97FE0"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Default="00DC56B1" w:rsidP="00DC56B1">
      <w:pPr>
        <w:contextualSpacing/>
        <w:jc w:val="both"/>
        <w:rPr>
          <w:rFonts w:ascii="Arial" w:hAnsi="Arial" w:cs="Arial"/>
          <w:b/>
          <w:szCs w:val="24"/>
          <w:lang w:val="en-GB"/>
        </w:rPr>
      </w:pPr>
    </w:p>
    <w:p w:rsidR="00DC56B1" w:rsidRDefault="00DC56B1" w:rsidP="00DC56B1">
      <w:pPr>
        <w:contextualSpacing/>
        <w:jc w:val="both"/>
        <w:rPr>
          <w:rFonts w:ascii="Arial" w:hAnsi="Arial" w:cs="Arial"/>
          <w:b/>
          <w:szCs w:val="24"/>
          <w:lang w:val="en-GB"/>
        </w:rPr>
      </w:pPr>
    </w:p>
    <w:p w:rsidR="00DC56B1" w:rsidRDefault="00DC56B1" w:rsidP="00DC56B1">
      <w:pPr>
        <w:contextualSpacing/>
        <w:jc w:val="both"/>
        <w:rPr>
          <w:rFonts w:ascii="Arial" w:hAnsi="Arial" w:cs="Arial"/>
          <w:b/>
          <w:szCs w:val="24"/>
          <w:lang w:val="en-GB"/>
        </w:rPr>
      </w:pPr>
    </w:p>
    <w:p w:rsidR="00DC56B1" w:rsidRDefault="00DC56B1" w:rsidP="00DC56B1">
      <w:pPr>
        <w:contextualSpacing/>
        <w:jc w:val="both"/>
        <w:rPr>
          <w:rFonts w:ascii="Arial" w:hAnsi="Arial" w:cs="Arial"/>
          <w:b/>
          <w:szCs w:val="24"/>
          <w:lang w:val="en-GB"/>
        </w:rPr>
      </w:pPr>
    </w:p>
    <w:p w:rsidR="00DC56B1" w:rsidRPr="00E97FE0" w:rsidRDefault="00DC56B1" w:rsidP="00DC56B1">
      <w:pPr>
        <w:contextualSpacing/>
        <w:jc w:val="both"/>
        <w:rPr>
          <w:rFonts w:ascii="Arial" w:hAnsi="Arial" w:cs="Arial"/>
          <w:b/>
          <w:szCs w:val="24"/>
          <w:lang w:val="en-GB"/>
        </w:rPr>
      </w:pPr>
    </w:p>
    <w:p w:rsidR="00DC56B1" w:rsidRDefault="00DC56B1" w:rsidP="00DC56B1">
      <w:pPr>
        <w:spacing w:line="360" w:lineRule="auto"/>
        <w:contextualSpacing/>
        <w:jc w:val="both"/>
        <w:rPr>
          <w:rFonts w:ascii="Times New Roman" w:hAnsi="Times New Roman" w:cs="Times New Roman"/>
          <w:sz w:val="20"/>
          <w:szCs w:val="20"/>
          <w:lang w:val="en-GB"/>
        </w:rPr>
      </w:pPr>
      <w:r w:rsidRPr="00E97FE0">
        <w:rPr>
          <w:rFonts w:ascii="Arial" w:hAnsi="Arial" w:cs="Arial"/>
          <w:sz w:val="20"/>
          <w:szCs w:val="20"/>
          <w:lang w:val="en-GB"/>
        </w:rPr>
        <w:tab/>
      </w:r>
      <w:r w:rsidRPr="00D5325A">
        <w:rPr>
          <w:rFonts w:ascii="Times New Roman" w:hAnsi="Times New Roman" w:cs="Times New Roman"/>
          <w:sz w:val="26"/>
          <w:szCs w:val="26"/>
          <w:lang w:val="en-GB"/>
        </w:rPr>
        <w:t xml:space="preserve">Despite our best efforts, all the reactions </w:t>
      </w:r>
      <w:r>
        <w:rPr>
          <w:rFonts w:ascii="Times New Roman" w:hAnsi="Times New Roman" w:cs="Times New Roman"/>
          <w:sz w:val="26"/>
          <w:szCs w:val="26"/>
          <w:lang w:val="en-GB"/>
        </w:rPr>
        <w:t>carried out with the objective of transforming</w:t>
      </w:r>
      <w:r w:rsidRPr="00D5325A">
        <w:rPr>
          <w:rFonts w:ascii="Times New Roman" w:hAnsi="Times New Roman" w:cs="Times New Roman"/>
          <w:sz w:val="26"/>
          <w:szCs w:val="26"/>
          <w:lang w:val="en-GB"/>
        </w:rPr>
        <w:t xml:space="preserve"> the </w:t>
      </w:r>
      <w:r>
        <w:rPr>
          <w:rFonts w:ascii="Times New Roman" w:hAnsi="Times New Roman" w:cs="Times New Roman"/>
          <w:sz w:val="26"/>
          <w:szCs w:val="26"/>
          <w:lang w:val="en-GB"/>
        </w:rPr>
        <w:t xml:space="preserve">racemic </w:t>
      </w:r>
      <w:r w:rsidRPr="00D5325A">
        <w:rPr>
          <w:rFonts w:ascii="Times New Roman" w:hAnsi="Times New Roman" w:cs="Times New Roman"/>
          <w:sz w:val="26"/>
          <w:szCs w:val="26"/>
          <w:lang w:val="en-GB"/>
        </w:rPr>
        <w:t>aldehyde precursors into the</w:t>
      </w:r>
      <w:r>
        <w:rPr>
          <w:rFonts w:ascii="Times New Roman" w:hAnsi="Times New Roman" w:cs="Times New Roman"/>
          <w:sz w:val="26"/>
          <w:szCs w:val="26"/>
          <w:lang w:val="en-GB"/>
        </w:rPr>
        <w:t>ir</w:t>
      </w:r>
      <w:r w:rsidRPr="00D5325A">
        <w:rPr>
          <w:rFonts w:ascii="Times New Roman" w:hAnsi="Times New Roman" w:cs="Times New Roman"/>
          <w:sz w:val="26"/>
          <w:szCs w:val="26"/>
          <w:lang w:val="en-GB"/>
        </w:rPr>
        <w:t xml:space="preserve"> enantioenriched (or pure) 3,3-dimethylchroman-4-ol </w:t>
      </w:r>
      <w:r>
        <w:rPr>
          <w:rFonts w:ascii="Times New Roman" w:hAnsi="Times New Roman" w:cs="Times New Roman"/>
          <w:sz w:val="26"/>
          <w:szCs w:val="26"/>
          <w:lang w:val="en-GB"/>
        </w:rPr>
        <w:t xml:space="preserve">derivatives </w:t>
      </w:r>
      <w:r w:rsidRPr="00D5325A">
        <w:rPr>
          <w:rFonts w:ascii="Times New Roman" w:hAnsi="Times New Roman" w:cs="Times New Roman"/>
          <w:sz w:val="26"/>
          <w:szCs w:val="26"/>
          <w:lang w:val="en-GB"/>
        </w:rPr>
        <w:t xml:space="preserve">failed. Reactions where this type of chiral </w:t>
      </w:r>
      <w:r>
        <w:rPr>
          <w:rFonts w:ascii="Times New Roman" w:hAnsi="Times New Roman" w:cs="Times New Roman"/>
          <w:sz w:val="26"/>
          <w:szCs w:val="26"/>
          <w:lang w:val="en-GB"/>
        </w:rPr>
        <w:t>catalysts were used</w:t>
      </w:r>
      <w:r w:rsidRPr="00D5325A">
        <w:rPr>
          <w:rFonts w:ascii="Times New Roman" w:hAnsi="Times New Roman" w:cs="Times New Roman"/>
          <w:sz w:val="26"/>
          <w:szCs w:val="26"/>
          <w:lang w:val="en-GB"/>
        </w:rPr>
        <w:t xml:space="preserve"> showed very little</w:t>
      </w:r>
      <w:r>
        <w:rPr>
          <w:rFonts w:ascii="Times New Roman" w:hAnsi="Times New Roman" w:cs="Times New Roman"/>
          <w:sz w:val="26"/>
          <w:szCs w:val="26"/>
          <w:lang w:val="en-GB"/>
        </w:rPr>
        <w:t xml:space="preserve"> or no reactivity at all, since</w:t>
      </w:r>
      <w:r w:rsidRPr="00D5325A">
        <w:rPr>
          <w:rFonts w:ascii="Times New Roman" w:hAnsi="Times New Roman" w:cs="Times New Roman"/>
          <w:sz w:val="26"/>
          <w:szCs w:val="26"/>
          <w:lang w:val="en-GB"/>
        </w:rPr>
        <w:t xml:space="preserve"> we could </w:t>
      </w:r>
      <w:r>
        <w:rPr>
          <w:rFonts w:ascii="Times New Roman" w:hAnsi="Times New Roman" w:cs="Times New Roman"/>
          <w:sz w:val="26"/>
          <w:szCs w:val="26"/>
          <w:lang w:val="en-GB"/>
        </w:rPr>
        <w:t>only see both</w:t>
      </w:r>
      <w:r w:rsidRPr="00D5325A">
        <w:rPr>
          <w:rFonts w:ascii="Times New Roman" w:hAnsi="Times New Roman" w:cs="Times New Roman"/>
          <w:sz w:val="26"/>
          <w:szCs w:val="26"/>
          <w:lang w:val="en-GB"/>
        </w:rPr>
        <w:t xml:space="preserve"> starting material or very small traces of the reaction product in their </w:t>
      </w:r>
      <w:r w:rsidR="005A48DA" w:rsidRPr="00D5325A">
        <w:rPr>
          <w:rFonts w:ascii="Times New Roman" w:hAnsi="Times New Roman" w:cs="Times New Roman"/>
          <w:sz w:val="26"/>
          <w:szCs w:val="26"/>
          <w:lang w:val="en-GB"/>
        </w:rPr>
        <w:t>corresponding</w:t>
      </w:r>
      <w:r w:rsidRPr="00D5325A">
        <w:rPr>
          <w:rFonts w:ascii="Times New Roman" w:hAnsi="Times New Roman" w:cs="Times New Roman"/>
          <w:sz w:val="26"/>
          <w:szCs w:val="26"/>
          <w:lang w:val="en-GB"/>
        </w:rPr>
        <w:t xml:space="preserve"> </w:t>
      </w:r>
      <w:r w:rsidRPr="00D5325A">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 NMR spectra</w:t>
      </w:r>
      <w:r w:rsidRPr="00D5325A">
        <w:rPr>
          <w:rFonts w:ascii="Times New Roman" w:hAnsi="Times New Roman" w:cs="Times New Roman"/>
          <w:sz w:val="26"/>
          <w:szCs w:val="26"/>
          <w:lang w:val="en-GB"/>
        </w:rPr>
        <w:t xml:space="preserve"> (see above </w:t>
      </w:r>
      <w:r>
        <w:rPr>
          <w:rFonts w:ascii="Times New Roman" w:hAnsi="Times New Roman" w:cs="Times New Roman"/>
          <w:b/>
          <w:sz w:val="26"/>
          <w:szCs w:val="26"/>
          <w:lang w:val="en-GB"/>
        </w:rPr>
        <w:t>Table</w:t>
      </w:r>
      <w:r w:rsidRPr="00D5325A">
        <w:rPr>
          <w:rFonts w:ascii="Times New Roman" w:hAnsi="Times New Roman" w:cs="Times New Roman"/>
          <w:b/>
          <w:sz w:val="26"/>
          <w:szCs w:val="26"/>
          <w:lang w:val="en-GB"/>
        </w:rPr>
        <w:t xml:space="preserve"> 3.3 </w:t>
      </w:r>
      <w:r w:rsidRPr="00D5325A">
        <w:rPr>
          <w:rFonts w:ascii="Times New Roman" w:hAnsi="Times New Roman" w:cs="Times New Roman"/>
          <w:sz w:val="26"/>
          <w:szCs w:val="26"/>
          <w:lang w:val="en-GB"/>
        </w:rPr>
        <w:t xml:space="preserve">in section </w:t>
      </w:r>
      <w:r w:rsidRPr="00D5325A">
        <w:rPr>
          <w:rStyle w:val="nfase"/>
          <w:rFonts w:ascii="Times New Roman" w:hAnsi="Times New Roman" w:cs="Times New Roman"/>
          <w:i w:val="0"/>
          <w:color w:val="auto"/>
          <w:sz w:val="26"/>
          <w:szCs w:val="26"/>
          <w:lang w:val="en-GB"/>
        </w:rPr>
        <w:t>3.2.6.3</w:t>
      </w:r>
      <w:r w:rsidRPr="00D5325A">
        <w:rPr>
          <w:rFonts w:ascii="Times New Roman" w:hAnsi="Times New Roman" w:cs="Times New Roman"/>
          <w:sz w:val="26"/>
          <w:szCs w:val="26"/>
          <w:lang w:val="en-GB"/>
        </w:rPr>
        <w:t>, reactions using chiral ligands). We then turned to the second strategy</w:t>
      </w:r>
      <w:r w:rsidRPr="009D156B">
        <w:rPr>
          <w:rFonts w:ascii="Times New Roman" w:hAnsi="Times New Roman" w:cs="Times New Roman"/>
          <w:lang w:val="en-GB"/>
        </w:rPr>
        <w:t>.</w:t>
      </w:r>
      <w:r w:rsidRPr="009D156B">
        <w:rPr>
          <w:rFonts w:ascii="Times New Roman" w:hAnsi="Times New Roman" w:cs="Times New Roman"/>
          <w:szCs w:val="20"/>
          <w:lang w:val="en-GB"/>
        </w:rPr>
        <w:t xml:space="preserve">    </w:t>
      </w:r>
    </w:p>
    <w:p w:rsidR="00DC56B1" w:rsidRPr="00E97FE0" w:rsidRDefault="00DC56B1" w:rsidP="00DC56B1">
      <w:pPr>
        <w:contextualSpacing/>
        <w:jc w:val="both"/>
        <w:rPr>
          <w:rFonts w:ascii="Arial" w:hAnsi="Arial" w:cs="Arial"/>
          <w:b/>
          <w:szCs w:val="24"/>
          <w:lang w:val="en-GB"/>
        </w:rPr>
      </w:pPr>
    </w:p>
    <w:p w:rsidR="00DC56B1" w:rsidRDefault="00DC56B1" w:rsidP="00DC56B1">
      <w:pPr>
        <w:spacing w:after="0"/>
        <w:contextualSpacing/>
        <w:jc w:val="both"/>
        <w:rPr>
          <w:rFonts w:ascii="Times New Roman" w:hAnsi="Times New Roman" w:cs="Times New Roman"/>
          <w:b/>
          <w:sz w:val="28"/>
          <w:szCs w:val="28"/>
          <w:lang w:val="en-GB"/>
        </w:rPr>
      </w:pPr>
      <w:r w:rsidRPr="00E97FE0">
        <w:rPr>
          <w:rFonts w:ascii="Arial" w:hAnsi="Arial" w:cs="Arial"/>
          <w:b/>
          <w:szCs w:val="24"/>
          <w:lang w:val="en-GB"/>
        </w:rPr>
        <w:lastRenderedPageBreak/>
        <w:tab/>
      </w:r>
      <w:r>
        <w:rPr>
          <w:rFonts w:ascii="Times New Roman" w:hAnsi="Times New Roman" w:cs="Times New Roman"/>
          <w:b/>
          <w:sz w:val="28"/>
          <w:szCs w:val="28"/>
          <w:lang w:val="en-GB"/>
        </w:rPr>
        <w:t>3.3.8</w:t>
      </w:r>
      <w:r w:rsidRPr="00D5325A">
        <w:rPr>
          <w:rFonts w:ascii="Times New Roman" w:hAnsi="Times New Roman" w:cs="Times New Roman"/>
          <w:b/>
          <w:sz w:val="28"/>
          <w:szCs w:val="28"/>
          <w:lang w:val="en-GB"/>
        </w:rPr>
        <w:t xml:space="preserve">.2 </w:t>
      </w:r>
      <w:r w:rsidRPr="00D5325A">
        <w:rPr>
          <w:rFonts w:ascii="Times New Roman" w:hAnsi="Times New Roman" w:cs="Times New Roman"/>
          <w:b/>
          <w:bCs/>
          <w:sz w:val="28"/>
          <w:szCs w:val="28"/>
          <w:lang w:val="en-GB"/>
        </w:rPr>
        <w:t>Application of the Corey-Bakshi-Shibata (CBS)</w:t>
      </w:r>
      <w:r>
        <w:rPr>
          <w:rFonts w:ascii="Times New Roman" w:hAnsi="Times New Roman" w:cs="Times New Roman"/>
          <w:b/>
          <w:bCs/>
          <w:sz w:val="28"/>
          <w:szCs w:val="28"/>
          <w:lang w:val="en-GB"/>
        </w:rPr>
        <w:t xml:space="preserve"> a</w:t>
      </w:r>
      <w:r w:rsidRPr="00D5325A">
        <w:rPr>
          <w:rFonts w:ascii="Times New Roman" w:hAnsi="Times New Roman" w:cs="Times New Roman"/>
          <w:b/>
          <w:bCs/>
          <w:sz w:val="28"/>
          <w:szCs w:val="28"/>
          <w:lang w:val="en-GB"/>
        </w:rPr>
        <w:t>symmetric reduction</w:t>
      </w:r>
    </w:p>
    <w:p w:rsidR="00DC56B1" w:rsidRPr="00112B17" w:rsidRDefault="00DC56B1" w:rsidP="00DC56B1">
      <w:pPr>
        <w:spacing w:after="0" w:line="360" w:lineRule="auto"/>
        <w:contextualSpacing/>
        <w:jc w:val="both"/>
        <w:rPr>
          <w:rFonts w:ascii="Times New Roman" w:hAnsi="Times New Roman" w:cs="Times New Roman"/>
          <w:b/>
          <w:sz w:val="28"/>
          <w:szCs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D5325A">
        <w:rPr>
          <w:rFonts w:ascii="Times New Roman" w:hAnsi="Times New Roman" w:cs="Times New Roman"/>
          <w:sz w:val="26"/>
          <w:szCs w:val="26"/>
          <w:lang w:val="en-GB"/>
        </w:rPr>
        <w:t xml:space="preserve">In 1981, Itsuno and co-workers first described the employment of chiral alkoxy-amine-borane complexes to enantioselectively reduce achiral ketones into their </w:t>
      </w:r>
      <w:r w:rsidR="005A48DA" w:rsidRPr="00D5325A">
        <w:rPr>
          <w:rFonts w:ascii="Times New Roman" w:hAnsi="Times New Roman" w:cs="Times New Roman"/>
          <w:sz w:val="26"/>
          <w:szCs w:val="26"/>
          <w:lang w:val="en-GB"/>
        </w:rPr>
        <w:t>corresponding</w:t>
      </w:r>
      <w:r w:rsidRPr="00D5325A">
        <w:rPr>
          <w:rFonts w:ascii="Times New Roman" w:hAnsi="Times New Roman" w:cs="Times New Roman"/>
          <w:sz w:val="26"/>
          <w:szCs w:val="26"/>
          <w:lang w:val="en-GB"/>
        </w:rPr>
        <w:t xml:space="preserve"> chiral alcohols</w:t>
      </w:r>
      <w:r>
        <w:rPr>
          <w:rFonts w:ascii="Times New Roman" w:hAnsi="Times New Roman" w:cs="Times New Roman"/>
          <w:sz w:val="26"/>
          <w:szCs w:val="26"/>
          <w:lang w:val="en-GB"/>
        </w:rPr>
        <w:t>, in high yield.</w:t>
      </w:r>
      <w:r w:rsidRPr="00D5325A">
        <w:rPr>
          <w:rStyle w:val="Refdenotaderodap"/>
          <w:rFonts w:ascii="Times New Roman" w:hAnsi="Times New Roman" w:cs="Times New Roman"/>
          <w:sz w:val="26"/>
          <w:szCs w:val="26"/>
          <w:lang w:val="en-GB"/>
        </w:rPr>
        <w:footnoteReference w:id="188"/>
      </w:r>
      <w:r>
        <w:rPr>
          <w:rFonts w:ascii="Times New Roman" w:hAnsi="Times New Roman" w:cs="Times New Roman"/>
          <w:sz w:val="26"/>
          <w:szCs w:val="26"/>
          <w:lang w:val="en-GB"/>
        </w:rPr>
        <w:t xml:space="preserve"> </w:t>
      </w:r>
      <w:r w:rsidRPr="00D5325A">
        <w:rPr>
          <w:rFonts w:ascii="Times New Roman" w:hAnsi="Times New Roman" w:cs="Times New Roman"/>
          <w:sz w:val="26"/>
          <w:szCs w:val="26"/>
          <w:lang w:val="en-GB"/>
        </w:rPr>
        <w:t>In 1987, E. J. Corey and co-workers reported the preparation of oxazaborolidines by reacting chiral amino alcohols and borane (BH</w:t>
      </w:r>
      <w:r w:rsidRPr="00D5325A">
        <w:rPr>
          <w:rFonts w:ascii="Times New Roman" w:hAnsi="Times New Roman" w:cs="Times New Roman"/>
          <w:sz w:val="26"/>
          <w:szCs w:val="26"/>
          <w:vertAlign w:val="subscript"/>
          <w:lang w:val="en-GB"/>
        </w:rPr>
        <w:t>3</w:t>
      </w:r>
      <w:r w:rsidRPr="00D5325A">
        <w:rPr>
          <w:rFonts w:ascii="Times New Roman" w:hAnsi="Times New Roman" w:cs="Times New Roman"/>
          <w:sz w:val="26"/>
          <w:szCs w:val="26"/>
          <w:lang w:val="en-GB"/>
        </w:rPr>
        <w:t xml:space="preserve">). These compounds </w:t>
      </w:r>
      <w:r>
        <w:rPr>
          <w:rFonts w:ascii="Times New Roman" w:hAnsi="Times New Roman" w:cs="Times New Roman"/>
          <w:sz w:val="26"/>
          <w:szCs w:val="26"/>
          <w:lang w:val="en-GB"/>
        </w:rPr>
        <w:t>demonstrated</w:t>
      </w:r>
      <w:r w:rsidRPr="00D5325A">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to </w:t>
      </w:r>
      <w:r w:rsidRPr="00D5325A">
        <w:rPr>
          <w:rFonts w:ascii="Times New Roman" w:hAnsi="Times New Roman" w:cs="Times New Roman"/>
          <w:sz w:val="26"/>
          <w:szCs w:val="26"/>
          <w:lang w:val="en-GB"/>
        </w:rPr>
        <w:t>catalyse the enantioselective reduction of achiral ketones in the presence of BH</w:t>
      </w:r>
      <w:r w:rsidRPr="00D5325A">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r w:rsidRPr="00D5325A">
        <w:rPr>
          <w:rStyle w:val="Refdenotaderodap"/>
          <w:rFonts w:ascii="Times New Roman" w:hAnsi="Times New Roman" w:cs="Times New Roman"/>
          <w:sz w:val="26"/>
          <w:szCs w:val="26"/>
          <w:lang w:val="en-GB"/>
        </w:rPr>
        <w:footnoteReference w:id="189"/>
      </w:r>
      <w:r w:rsidRPr="00D5325A">
        <w:rPr>
          <w:rFonts w:ascii="Times New Roman" w:hAnsi="Times New Roman" w:cs="Times New Roman"/>
          <w:sz w:val="26"/>
          <w:szCs w:val="26"/>
          <w:vertAlign w:val="superscript"/>
          <w:lang w:val="en-GB"/>
        </w:rPr>
        <w:t xml:space="preserve">, </w:t>
      </w:r>
      <w:r w:rsidRPr="00D5325A">
        <w:rPr>
          <w:rStyle w:val="Refdenotaderodap"/>
          <w:rFonts w:ascii="Times New Roman" w:hAnsi="Times New Roman" w:cs="Times New Roman"/>
          <w:sz w:val="26"/>
          <w:szCs w:val="26"/>
          <w:lang w:val="en-GB"/>
        </w:rPr>
        <w:footnoteReference w:id="190"/>
      </w:r>
      <w:r w:rsidRPr="00D5325A">
        <w:rPr>
          <w:rFonts w:ascii="Times New Roman" w:hAnsi="Times New Roman" w:cs="Times New Roman"/>
          <w:sz w:val="26"/>
          <w:szCs w:val="26"/>
          <w:lang w:val="en-GB"/>
        </w:rPr>
        <w:t xml:space="preserve"> This </w:t>
      </w:r>
      <w:r>
        <w:rPr>
          <w:rFonts w:ascii="Times New Roman" w:hAnsi="Times New Roman" w:cs="Times New Roman"/>
          <w:sz w:val="26"/>
          <w:szCs w:val="26"/>
          <w:lang w:val="en-GB"/>
        </w:rPr>
        <w:t>procedure,</w:t>
      </w:r>
      <w:r w:rsidRPr="00D5325A">
        <w:rPr>
          <w:rFonts w:ascii="Times New Roman" w:hAnsi="Times New Roman" w:cs="Times New Roman"/>
          <w:sz w:val="26"/>
          <w:szCs w:val="26"/>
          <w:lang w:val="en-GB"/>
        </w:rPr>
        <w:t xml:space="preserve"> now known as the Corey-Bakshi-Shibata (CBS) reduction or the Corey-Itsuno reduction</w:t>
      </w:r>
      <w:r>
        <w:rPr>
          <w:rFonts w:ascii="Times New Roman" w:hAnsi="Times New Roman" w:cs="Times New Roman"/>
          <w:sz w:val="26"/>
          <w:szCs w:val="26"/>
          <w:lang w:val="en-GB"/>
        </w:rPr>
        <w:t>,</w:t>
      </w:r>
      <w:r w:rsidRPr="00D5325A">
        <w:rPr>
          <w:rFonts w:ascii="Times New Roman" w:hAnsi="Times New Roman" w:cs="Times New Roman"/>
          <w:sz w:val="26"/>
          <w:szCs w:val="26"/>
          <w:lang w:val="en-GB"/>
        </w:rPr>
        <w:t xml:space="preserve"> </w:t>
      </w:r>
      <w:r>
        <w:rPr>
          <w:rFonts w:ascii="Times New Roman" w:hAnsi="Times New Roman" w:cs="Times New Roman"/>
          <w:sz w:val="26"/>
          <w:szCs w:val="26"/>
          <w:lang w:val="en-GB"/>
        </w:rPr>
        <w:t>includes a</w:t>
      </w:r>
      <w:r w:rsidRPr="00D5325A">
        <w:rPr>
          <w:rFonts w:ascii="Times New Roman" w:hAnsi="Times New Roman" w:cs="Times New Roman"/>
          <w:sz w:val="26"/>
          <w:szCs w:val="26"/>
          <w:lang w:val="en-GB"/>
        </w:rPr>
        <w:t xml:space="preserve"> reaction in which an achiral ketone is enantioselectively reduced to give the corresponding chiral alcohol. </w:t>
      </w:r>
      <w:r>
        <w:rPr>
          <w:rFonts w:ascii="Times New Roman" w:hAnsi="Times New Roman" w:cs="Times New Roman"/>
          <w:sz w:val="26"/>
          <w:szCs w:val="26"/>
          <w:lang w:val="en-GB"/>
        </w:rPr>
        <w:t>It</w:t>
      </w:r>
      <w:r w:rsidRPr="00D5325A">
        <w:rPr>
          <w:rFonts w:ascii="Times New Roman" w:hAnsi="Times New Roman" w:cs="Times New Roman"/>
          <w:sz w:val="26"/>
          <w:szCs w:val="26"/>
          <w:lang w:val="en-GB"/>
        </w:rPr>
        <w:t xml:space="preserve"> displays excellent enantiose</w:t>
      </w:r>
      <w:r>
        <w:rPr>
          <w:rFonts w:ascii="Times New Roman" w:hAnsi="Times New Roman" w:cs="Times New Roman"/>
          <w:sz w:val="26"/>
          <w:szCs w:val="26"/>
          <w:lang w:val="en-GB"/>
        </w:rPr>
        <w:t>lectivity, high chemical yield,</w:t>
      </w:r>
      <w:r w:rsidRPr="00D5325A">
        <w:rPr>
          <w:rStyle w:val="Refdenotaderodap"/>
          <w:rFonts w:ascii="Times New Roman" w:hAnsi="Times New Roman" w:cs="Times New Roman"/>
          <w:sz w:val="26"/>
          <w:szCs w:val="26"/>
          <w:lang w:val="en-GB"/>
        </w:rPr>
        <w:footnoteReference w:id="191"/>
      </w:r>
      <w:r w:rsidRPr="00D5325A">
        <w:rPr>
          <w:rFonts w:ascii="Times New Roman" w:hAnsi="Times New Roman" w:cs="Times New Roman"/>
          <w:sz w:val="26"/>
          <w:szCs w:val="26"/>
          <w:lang w:val="en-GB"/>
        </w:rPr>
        <w:t xml:space="preserve"> high catalytic </w:t>
      </w:r>
      <w:r>
        <w:rPr>
          <w:rFonts w:ascii="Times New Roman" w:hAnsi="Times New Roman" w:cs="Times New Roman"/>
          <w:sz w:val="26"/>
          <w:szCs w:val="26"/>
          <w:lang w:val="en-GB"/>
        </w:rPr>
        <w:t>turnover of the catalyst</w:t>
      </w:r>
      <w:r w:rsidRPr="00D5325A">
        <w:rPr>
          <w:rFonts w:ascii="Times New Roman" w:hAnsi="Times New Roman" w:cs="Times New Roman"/>
          <w:sz w:val="26"/>
          <w:szCs w:val="26"/>
          <w:lang w:val="en-GB"/>
        </w:rPr>
        <w:t xml:space="preserve"> an</w:t>
      </w:r>
      <w:r>
        <w:rPr>
          <w:rFonts w:ascii="Times New Roman" w:hAnsi="Times New Roman" w:cs="Times New Roman"/>
          <w:sz w:val="26"/>
          <w:szCs w:val="26"/>
          <w:lang w:val="en-GB"/>
        </w:rPr>
        <w:t>d exceptional rate enhancement.</w:t>
      </w:r>
      <w:r w:rsidRPr="00D5325A">
        <w:rPr>
          <w:rStyle w:val="Refdenotaderodap"/>
          <w:rFonts w:ascii="Times New Roman" w:hAnsi="Times New Roman" w:cs="Times New Roman"/>
          <w:sz w:val="26"/>
          <w:szCs w:val="26"/>
          <w:lang w:val="en-GB"/>
        </w:rPr>
        <w:footnoteReference w:id="192"/>
      </w:r>
      <w:r>
        <w:rPr>
          <w:rFonts w:ascii="Times New Roman" w:hAnsi="Times New Roman" w:cs="Times New Roman"/>
          <w:sz w:val="26"/>
          <w:szCs w:val="26"/>
          <w:lang w:val="en-GB"/>
        </w:rPr>
        <w:t xml:space="preserve"> Furthermore, i</w:t>
      </w:r>
      <w:r w:rsidRPr="00D5325A">
        <w:rPr>
          <w:rFonts w:ascii="Times New Roman" w:hAnsi="Times New Roman" w:cs="Times New Roman"/>
          <w:sz w:val="26"/>
          <w:szCs w:val="26"/>
          <w:lang w:val="en-GB"/>
        </w:rPr>
        <w:t xml:space="preserve">t was proposed that this reduction undergoes a catalytic cycle </w:t>
      </w:r>
      <w:r>
        <w:rPr>
          <w:rFonts w:ascii="Times New Roman" w:hAnsi="Times New Roman" w:cs="Times New Roman"/>
          <w:sz w:val="26"/>
          <w:szCs w:val="26"/>
          <w:lang w:val="en-GB"/>
        </w:rPr>
        <w:t xml:space="preserve">that includes </w:t>
      </w:r>
      <w:r w:rsidRPr="00D5325A">
        <w:rPr>
          <w:rFonts w:ascii="Times New Roman" w:hAnsi="Times New Roman" w:cs="Times New Roman"/>
          <w:sz w:val="26"/>
          <w:szCs w:val="26"/>
          <w:lang w:val="en-GB"/>
        </w:rPr>
        <w:t xml:space="preserve">four main steps: </w:t>
      </w:r>
    </w:p>
    <w:p w:rsidR="00DC56B1" w:rsidRPr="00DC77DA" w:rsidRDefault="00DC56B1" w:rsidP="00DC56B1">
      <w:pPr>
        <w:pStyle w:val="PargrafodaLista"/>
        <w:numPr>
          <w:ilvl w:val="0"/>
          <w:numId w:val="31"/>
        </w:numPr>
        <w:spacing w:line="360" w:lineRule="auto"/>
        <w:ind w:left="1134" w:hanging="11"/>
        <w:jc w:val="both"/>
        <w:rPr>
          <w:rFonts w:ascii="Arial" w:hAnsi="Arial" w:cs="Arial"/>
          <w:sz w:val="20"/>
          <w:lang w:val="en-GB"/>
        </w:rPr>
      </w:pPr>
      <w:r>
        <w:rPr>
          <w:rFonts w:ascii="Times New Roman" w:hAnsi="Times New Roman" w:cs="Times New Roman"/>
          <w:sz w:val="26"/>
          <w:szCs w:val="26"/>
          <w:lang w:val="en-GB"/>
        </w:rPr>
        <w:t>T</w:t>
      </w:r>
      <w:r w:rsidRPr="00DC77DA">
        <w:rPr>
          <w:rFonts w:ascii="Times New Roman" w:hAnsi="Times New Roman" w:cs="Times New Roman"/>
          <w:sz w:val="26"/>
          <w:szCs w:val="26"/>
          <w:lang w:val="en-GB"/>
        </w:rPr>
        <w:t xml:space="preserve">he coordination of </w:t>
      </w:r>
      <w:r>
        <w:rPr>
          <w:rFonts w:ascii="Times New Roman" w:hAnsi="Times New Roman" w:cs="Times New Roman"/>
          <w:sz w:val="26"/>
          <w:szCs w:val="26"/>
          <w:lang w:val="en-GB"/>
        </w:rPr>
        <w:t>the nitrogen atom of the Lewis b</w:t>
      </w:r>
      <w:r w:rsidRPr="00DC77DA">
        <w:rPr>
          <w:rFonts w:ascii="Times New Roman" w:hAnsi="Times New Roman" w:cs="Times New Roman"/>
          <w:sz w:val="26"/>
          <w:szCs w:val="26"/>
          <w:lang w:val="en-GB"/>
        </w:rPr>
        <w:t xml:space="preserve">ase to the </w:t>
      </w:r>
      <w:r>
        <w:rPr>
          <w:rFonts w:ascii="Times New Roman" w:hAnsi="Times New Roman" w:cs="Times New Roman"/>
          <w:sz w:val="26"/>
          <w:szCs w:val="26"/>
          <w:lang w:val="en-GB"/>
        </w:rPr>
        <w:t>borane;</w:t>
      </w:r>
    </w:p>
    <w:p w:rsidR="00DC56B1" w:rsidRPr="00DC77DA" w:rsidRDefault="00DC56B1" w:rsidP="00DC56B1">
      <w:pPr>
        <w:pStyle w:val="PargrafodaLista"/>
        <w:numPr>
          <w:ilvl w:val="0"/>
          <w:numId w:val="31"/>
        </w:numPr>
        <w:spacing w:line="360" w:lineRule="auto"/>
        <w:ind w:left="1134" w:hanging="11"/>
        <w:jc w:val="both"/>
        <w:rPr>
          <w:rFonts w:ascii="Arial" w:hAnsi="Arial" w:cs="Arial"/>
          <w:sz w:val="20"/>
          <w:lang w:val="en-GB"/>
        </w:rPr>
      </w:pPr>
      <w:r>
        <w:rPr>
          <w:rFonts w:ascii="Times New Roman" w:hAnsi="Times New Roman" w:cs="Times New Roman"/>
          <w:sz w:val="26"/>
          <w:szCs w:val="26"/>
          <w:lang w:val="en-GB"/>
        </w:rPr>
        <w:t xml:space="preserve">The </w:t>
      </w:r>
      <w:r w:rsidRPr="00DC77DA">
        <w:rPr>
          <w:rFonts w:ascii="Times New Roman" w:hAnsi="Times New Roman" w:cs="Times New Roman"/>
          <w:sz w:val="26"/>
          <w:szCs w:val="26"/>
          <w:lang w:val="en-GB"/>
        </w:rPr>
        <w:t xml:space="preserve">complexation of the ketone to the endocyclic boron (functioning as a </w:t>
      </w:r>
      <w:r>
        <w:rPr>
          <w:rFonts w:ascii="Times New Roman" w:hAnsi="Times New Roman" w:cs="Times New Roman"/>
          <w:sz w:val="26"/>
          <w:szCs w:val="26"/>
          <w:lang w:val="en-GB"/>
        </w:rPr>
        <w:t>L.A.</w:t>
      </w:r>
      <w:r w:rsidRPr="00DC77DA">
        <w:rPr>
          <w:rFonts w:ascii="Times New Roman" w:hAnsi="Times New Roman" w:cs="Times New Roman"/>
          <w:sz w:val="26"/>
          <w:szCs w:val="26"/>
          <w:lang w:val="en-GB"/>
        </w:rPr>
        <w:t>) via the Lewis acid-</w:t>
      </w:r>
      <w:r>
        <w:rPr>
          <w:rFonts w:ascii="Times New Roman" w:hAnsi="Times New Roman" w:cs="Times New Roman"/>
          <w:sz w:val="26"/>
          <w:szCs w:val="26"/>
          <w:lang w:val="en-GB"/>
        </w:rPr>
        <w:t>base interaction;</w:t>
      </w:r>
    </w:p>
    <w:p w:rsidR="00DC56B1" w:rsidRPr="00DC77DA" w:rsidRDefault="00DC56B1" w:rsidP="00DC56B1">
      <w:pPr>
        <w:pStyle w:val="PargrafodaLista"/>
        <w:numPr>
          <w:ilvl w:val="0"/>
          <w:numId w:val="31"/>
        </w:numPr>
        <w:spacing w:line="360" w:lineRule="auto"/>
        <w:ind w:left="1134" w:hanging="11"/>
        <w:jc w:val="both"/>
        <w:rPr>
          <w:rFonts w:ascii="Arial" w:hAnsi="Arial" w:cs="Arial"/>
          <w:sz w:val="20"/>
          <w:lang w:val="en-GB"/>
        </w:rPr>
      </w:pPr>
      <w:r>
        <w:rPr>
          <w:rFonts w:ascii="Times New Roman" w:hAnsi="Times New Roman" w:cs="Times New Roman"/>
          <w:sz w:val="26"/>
          <w:szCs w:val="26"/>
          <w:lang w:val="en-GB"/>
        </w:rPr>
        <w:t xml:space="preserve">The </w:t>
      </w:r>
      <w:r w:rsidRPr="00DC77DA">
        <w:rPr>
          <w:rFonts w:ascii="Times New Roman" w:hAnsi="Times New Roman" w:cs="Times New Roman"/>
          <w:sz w:val="26"/>
          <w:szCs w:val="26"/>
          <w:lang w:val="en-GB"/>
        </w:rPr>
        <w:t>hydride transfer fro</w:t>
      </w:r>
      <w:r>
        <w:rPr>
          <w:rFonts w:ascii="Times New Roman" w:hAnsi="Times New Roman" w:cs="Times New Roman"/>
          <w:sz w:val="26"/>
          <w:szCs w:val="26"/>
          <w:lang w:val="en-GB"/>
        </w:rPr>
        <w:t>m borane to the carbonyl carbon;</w:t>
      </w:r>
    </w:p>
    <w:p w:rsidR="00DC56B1" w:rsidRDefault="00DC56B1" w:rsidP="00DC56B1">
      <w:pPr>
        <w:pStyle w:val="PargrafodaLista"/>
        <w:numPr>
          <w:ilvl w:val="0"/>
          <w:numId w:val="31"/>
        </w:numPr>
        <w:spacing w:line="360" w:lineRule="auto"/>
        <w:ind w:left="1134" w:hanging="11"/>
        <w:jc w:val="both"/>
        <w:rPr>
          <w:rFonts w:ascii="Arial" w:hAnsi="Arial" w:cs="Arial"/>
          <w:sz w:val="20"/>
          <w:lang w:val="en-GB"/>
        </w:rPr>
      </w:pPr>
      <w:r>
        <w:rPr>
          <w:rFonts w:ascii="Times New Roman" w:hAnsi="Times New Roman" w:cs="Times New Roman"/>
          <w:sz w:val="26"/>
          <w:szCs w:val="26"/>
          <w:lang w:val="en-GB"/>
        </w:rPr>
        <w:t xml:space="preserve">The </w:t>
      </w:r>
      <w:r w:rsidRPr="00DC77DA">
        <w:rPr>
          <w:rFonts w:ascii="Times New Roman" w:hAnsi="Times New Roman" w:cs="Times New Roman"/>
          <w:sz w:val="26"/>
          <w:szCs w:val="26"/>
          <w:lang w:val="en-GB"/>
        </w:rPr>
        <w:t xml:space="preserve">dissociation of the alkoxyborane moiety and regeneration of the catalyst. </w:t>
      </w:r>
      <w:r w:rsidRPr="00D5325A">
        <w:rPr>
          <w:rStyle w:val="Refdenotaderodap"/>
          <w:rFonts w:ascii="Times New Roman" w:hAnsi="Times New Roman" w:cs="Times New Roman"/>
          <w:sz w:val="26"/>
          <w:szCs w:val="26"/>
          <w:lang w:val="en-GB"/>
        </w:rPr>
        <w:footnoteReference w:id="193"/>
      </w:r>
      <w:r w:rsidRPr="00DC77DA">
        <w:rPr>
          <w:rFonts w:ascii="Times New Roman" w:hAnsi="Times New Roman" w:cs="Times New Roman"/>
          <w:sz w:val="26"/>
          <w:szCs w:val="26"/>
          <w:lang w:val="en-GB"/>
        </w:rPr>
        <w:t xml:space="preserve"> </w:t>
      </w:r>
    </w:p>
    <w:p w:rsidR="005A48DA" w:rsidRDefault="00DC56B1" w:rsidP="00644996">
      <w:pPr>
        <w:spacing w:line="360" w:lineRule="auto"/>
        <w:contextualSpacing/>
        <w:jc w:val="both"/>
        <w:rPr>
          <w:rFonts w:ascii="Arial" w:hAnsi="Arial" w:cs="Arial"/>
          <w:sz w:val="20"/>
          <w:lang w:val="en-GB"/>
        </w:rPr>
      </w:pPr>
      <w:r>
        <w:rPr>
          <w:rFonts w:ascii="Times New Roman" w:hAnsi="Times New Roman" w:cs="Times New Roman"/>
          <w:sz w:val="26"/>
          <w:szCs w:val="26"/>
          <w:lang w:val="en-GB"/>
        </w:rPr>
        <w:tab/>
      </w:r>
      <w:r w:rsidRPr="00DC77DA">
        <w:rPr>
          <w:rFonts w:ascii="Times New Roman" w:hAnsi="Times New Roman" w:cs="Times New Roman"/>
          <w:sz w:val="26"/>
          <w:szCs w:val="26"/>
          <w:lang w:val="en-GB"/>
        </w:rPr>
        <w:t xml:space="preserve">It was </w:t>
      </w:r>
      <w:r>
        <w:rPr>
          <w:rFonts w:ascii="Times New Roman" w:hAnsi="Times New Roman" w:cs="Times New Roman"/>
          <w:sz w:val="26"/>
          <w:szCs w:val="26"/>
          <w:lang w:val="en-GB"/>
        </w:rPr>
        <w:t>established</w:t>
      </w:r>
      <w:r w:rsidRPr="00DC77DA">
        <w:rPr>
          <w:rFonts w:ascii="Times New Roman" w:hAnsi="Times New Roman" w:cs="Times New Roman"/>
          <w:sz w:val="26"/>
          <w:szCs w:val="26"/>
          <w:lang w:val="en-GB"/>
        </w:rPr>
        <w:t xml:space="preserve"> that up to two of the three hydrides of </w:t>
      </w:r>
      <w:r>
        <w:rPr>
          <w:rFonts w:ascii="Times New Roman" w:hAnsi="Times New Roman" w:cs="Times New Roman"/>
          <w:sz w:val="26"/>
          <w:szCs w:val="26"/>
          <w:lang w:val="en-GB"/>
        </w:rPr>
        <w:t xml:space="preserve">the </w:t>
      </w:r>
      <w:r w:rsidRPr="00DC77DA">
        <w:rPr>
          <w:rFonts w:ascii="Times New Roman" w:hAnsi="Times New Roman" w:cs="Times New Roman"/>
          <w:sz w:val="26"/>
          <w:szCs w:val="26"/>
          <w:lang w:val="en-GB"/>
        </w:rPr>
        <w:t>borane could</w:t>
      </w:r>
      <w:r>
        <w:rPr>
          <w:rFonts w:ascii="Times New Roman" w:hAnsi="Times New Roman" w:cs="Times New Roman"/>
          <w:sz w:val="26"/>
          <w:szCs w:val="26"/>
          <w:lang w:val="en-GB"/>
        </w:rPr>
        <w:t xml:space="preserve"> be transferred for reduction</w:t>
      </w:r>
      <w:r w:rsidRPr="00DC77DA">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3.29</w:t>
      </w:r>
      <w:r>
        <w:rPr>
          <w:rFonts w:ascii="Times New Roman" w:hAnsi="Times New Roman" w:cs="Times New Roman"/>
          <w:sz w:val="26"/>
          <w:szCs w:val="26"/>
          <w:lang w:val="en-GB"/>
        </w:rPr>
        <w:t>).</w:t>
      </w:r>
      <w:r w:rsidRPr="00D5325A">
        <w:rPr>
          <w:rStyle w:val="Refdenotaderodap"/>
          <w:rFonts w:ascii="Times New Roman" w:hAnsi="Times New Roman" w:cs="Times New Roman"/>
          <w:sz w:val="26"/>
          <w:szCs w:val="26"/>
          <w:lang w:val="en-GB"/>
        </w:rPr>
        <w:footnoteReference w:id="194"/>
      </w:r>
      <w:r w:rsidRPr="00DC77DA">
        <w:rPr>
          <w:rFonts w:ascii="Times New Roman" w:hAnsi="Times New Roman" w:cs="Times New Roman"/>
          <w:lang w:val="en-GB"/>
        </w:rPr>
        <w:t xml:space="preserve"> </w:t>
      </w:r>
    </w:p>
    <w:p w:rsidR="005A48DA" w:rsidRDefault="00644996" w:rsidP="00DC56B1">
      <w:pPr>
        <w:contextualSpacing/>
        <w:jc w:val="both"/>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778048" behindDoc="0" locked="0" layoutInCell="1" allowOverlap="1" wp14:anchorId="45520F5E" wp14:editId="782468AE">
                <wp:simplePos x="0" y="0"/>
                <wp:positionH relativeFrom="margin">
                  <wp:align>center</wp:align>
                </wp:positionH>
                <wp:positionV relativeFrom="paragraph">
                  <wp:posOffset>-4123</wp:posOffset>
                </wp:positionV>
                <wp:extent cx="5008880" cy="3990109"/>
                <wp:effectExtent l="0" t="0" r="0" b="0"/>
                <wp:wrapNone/>
                <wp:docPr id="711" name="Grupo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8880" cy="3990109"/>
                          <a:chOff x="0" y="0"/>
                          <a:chExt cx="5008880" cy="3990113"/>
                        </a:xfrm>
                      </wpg:grpSpPr>
                      <wps:wsp>
                        <wps:cNvPr id="38" name="Caixa de Texto 2"/>
                        <wps:cNvSpPr txBox="1">
                          <a:spLocks noChangeArrowheads="1"/>
                        </wps:cNvSpPr>
                        <wps:spPr bwMode="auto">
                          <a:xfrm>
                            <a:off x="0" y="3529987"/>
                            <a:ext cx="5008880" cy="460126"/>
                          </a:xfrm>
                          <a:prstGeom prst="rect">
                            <a:avLst/>
                          </a:prstGeom>
                          <a:noFill/>
                          <a:ln w="9525">
                            <a:noFill/>
                            <a:miter lim="800000"/>
                            <a:headEnd/>
                            <a:tailEnd/>
                          </a:ln>
                        </wps:spPr>
                        <wps:txbx>
                          <w:txbxContent>
                            <w:p w:rsidR="00A877DB" w:rsidRPr="00DC77D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3.29</w:t>
                              </w:r>
                              <w:r w:rsidRPr="00DC77DA">
                                <w:rPr>
                                  <w:rFonts w:ascii="Times New Roman" w:hAnsi="Times New Roman" w:cs="Times New Roman"/>
                                  <w:sz w:val="24"/>
                                  <w:szCs w:val="20"/>
                                  <w:u w:val="single"/>
                                  <w:lang w:val="en-US"/>
                                </w:rPr>
                                <w:t>:</w:t>
                              </w:r>
                              <w:r w:rsidRPr="00DC77DA">
                                <w:rPr>
                                  <w:rFonts w:ascii="Times New Roman" w:hAnsi="Times New Roman" w:cs="Times New Roman"/>
                                  <w:sz w:val="24"/>
                                  <w:szCs w:val="20"/>
                                  <w:lang w:val="en-US"/>
                                </w:rPr>
                                <w:t xml:space="preserve"> </w:t>
                              </w:r>
                              <w:r w:rsidRPr="00DC77DA">
                                <w:rPr>
                                  <w:rFonts w:ascii="Times New Roman" w:hAnsi="Times New Roman" w:cs="Times New Roman"/>
                                  <w:sz w:val="24"/>
                                  <w:lang w:val="en-US"/>
                                </w:rPr>
                                <w:t>The generally accepted Corey-Bakshi-Shibata (CBS) reduction mechanism</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194</w:t>
                              </w:r>
                            </w:p>
                          </w:txbxContent>
                        </wps:txbx>
                        <wps:bodyPr rot="0" vert="horz" wrap="square" lIns="91440" tIns="45720" rIns="91440" bIns="45720" anchor="t" anchorCtr="0">
                          <a:noAutofit/>
                        </wps:bodyPr>
                      </wps:wsp>
                      <pic:pic xmlns:pic="http://schemas.openxmlformats.org/drawingml/2006/picture">
                        <pic:nvPicPr>
                          <pic:cNvPr id="92" name="Imagem 92"/>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426346" y="0"/>
                            <a:ext cx="4156710" cy="312229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45520F5E" id="Grupo 711" o:spid="_x0000_s1419" style="position:absolute;left:0;text-align:left;margin-left:0;margin-top:-.3pt;width:394.4pt;height:314.2pt;z-index:251778048;mso-position-horizontal:center;mso-position-horizontal-relative:margin;mso-height-relative:margin" coordsize="50088,39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">
                <v:shape id="_x0000_s1420" type="#_x0000_t202" style="position:absolute;top:35299;width:50088;height:4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A877DB" w:rsidRPr="00DC77D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3.29</w:t>
                        </w:r>
                        <w:r w:rsidRPr="00DC77DA">
                          <w:rPr>
                            <w:rFonts w:ascii="Times New Roman" w:hAnsi="Times New Roman" w:cs="Times New Roman"/>
                            <w:sz w:val="24"/>
                            <w:szCs w:val="20"/>
                            <w:u w:val="single"/>
                            <w:lang w:val="en-US"/>
                          </w:rPr>
                          <w:t>:</w:t>
                        </w:r>
                        <w:r w:rsidRPr="00DC77DA">
                          <w:rPr>
                            <w:rFonts w:ascii="Times New Roman" w:hAnsi="Times New Roman" w:cs="Times New Roman"/>
                            <w:sz w:val="24"/>
                            <w:szCs w:val="20"/>
                            <w:lang w:val="en-US"/>
                          </w:rPr>
                          <w:t xml:space="preserve"> </w:t>
                        </w:r>
                        <w:r w:rsidRPr="00DC77DA">
                          <w:rPr>
                            <w:rFonts w:ascii="Times New Roman" w:hAnsi="Times New Roman" w:cs="Times New Roman"/>
                            <w:sz w:val="24"/>
                            <w:lang w:val="en-US"/>
                          </w:rPr>
                          <w:t>The generally accepted Corey-Bakshi-Shibata (CBS) reduction mechanism</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194</w:t>
                        </w:r>
                      </w:p>
                    </w:txbxContent>
                  </v:textbox>
                </v:shape>
                <v:shape id="Imagem 92" o:spid="_x0000_s1421" type="#_x0000_t75" style="position:absolute;left:4263;width:41567;height:31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tffFAAAA2wAAAA8AAABkcnMvZG93bnJldi54bWxEj09rwkAUxO+C32F5Qm/NRkukRlfR0j9e&#10;PJiKeHxkn0kw+zZkt0n67btCweMwM79hVpvB1KKj1lWWFUyjGARxbnXFhYLT98fzKwjnkTXWlknB&#10;LznYrMejFaba9nykLvOFCBB2KSoovW9SKV1ekkEX2YY4eFfbGvRBtoXULfYBbmo5i+O5NFhxWCix&#10;obeS8lv2YxRc3y+fu2PeJPtDd5vy6esFkzMr9TQZtksQngb/CP+391rBYgb3L+EH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jbX3xQAAANsAAAAPAAAAAAAAAAAAAAAA&#10;AJ8CAABkcnMvZG93bnJldi54bWxQSwUGAAAAAAQABAD3AAAAkQMAAAAA&#10;">
                  <v:imagedata r:id="rId301" o:title=""/>
                  <v:path arrowok="t"/>
                </v:shape>
                <w10:wrap anchorx="margin"/>
              </v:group>
            </w:pict>
          </mc:Fallback>
        </mc:AlternateContent>
      </w:r>
    </w:p>
    <w:p w:rsidR="005A48DA" w:rsidRDefault="005A48DA"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C4361E" w:rsidRDefault="00C4361E"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DC77DA">
        <w:rPr>
          <w:rFonts w:ascii="Times New Roman" w:hAnsi="Times New Roman" w:cs="Times New Roman"/>
          <w:sz w:val="26"/>
          <w:szCs w:val="26"/>
          <w:lang w:val="en-GB"/>
        </w:rPr>
        <w:t>In order to obtain chiral 3,3-dimethylchroman-4-ols</w:t>
      </w:r>
      <w:r w:rsidR="00C4361E">
        <w:rPr>
          <w:rFonts w:ascii="Times New Roman" w:hAnsi="Times New Roman" w:cs="Times New Roman"/>
          <w:sz w:val="26"/>
          <w:szCs w:val="26"/>
          <w:lang w:val="en-GB"/>
        </w:rPr>
        <w:t>,</w:t>
      </w:r>
      <w:r w:rsidRPr="00DC77DA">
        <w:rPr>
          <w:rFonts w:ascii="Times New Roman" w:hAnsi="Times New Roman" w:cs="Times New Roman"/>
          <w:sz w:val="26"/>
          <w:szCs w:val="26"/>
          <w:lang w:val="en-GB"/>
        </w:rPr>
        <w:t xml:space="preserve"> </w:t>
      </w:r>
      <w:r>
        <w:rPr>
          <w:rFonts w:ascii="Times New Roman" w:hAnsi="Times New Roman" w:cs="Times New Roman"/>
          <w:sz w:val="26"/>
          <w:szCs w:val="26"/>
          <w:lang w:val="en-GB"/>
        </w:rPr>
        <w:t>w</w:t>
      </w:r>
      <w:r w:rsidRPr="00DC77DA">
        <w:rPr>
          <w:rFonts w:ascii="Times New Roman" w:hAnsi="Times New Roman" w:cs="Times New Roman"/>
          <w:sz w:val="26"/>
          <w:szCs w:val="26"/>
          <w:lang w:val="en-GB"/>
        </w:rPr>
        <w:t>e investigated two different CBS protocols.</w:t>
      </w:r>
      <w:r>
        <w:rPr>
          <w:rFonts w:ascii="Times New Roman" w:hAnsi="Times New Roman" w:cs="Times New Roman"/>
          <w:sz w:val="26"/>
          <w:szCs w:val="26"/>
          <w:lang w:val="en-GB"/>
        </w:rPr>
        <w:t xml:space="preserve"> </w:t>
      </w:r>
      <w:r w:rsidRPr="00DC77DA">
        <w:rPr>
          <w:rFonts w:ascii="Times New Roman" w:hAnsi="Times New Roman" w:cs="Times New Roman"/>
          <w:sz w:val="26"/>
          <w:szCs w:val="26"/>
          <w:lang w:val="en-GB"/>
        </w:rPr>
        <w:t xml:space="preserve">The first protocol </w:t>
      </w:r>
      <w:r>
        <w:rPr>
          <w:rFonts w:ascii="Times New Roman" w:hAnsi="Times New Roman" w:cs="Times New Roman"/>
          <w:sz w:val="26"/>
          <w:szCs w:val="26"/>
          <w:lang w:val="en-GB"/>
        </w:rPr>
        <w:t>included</w:t>
      </w:r>
      <w:r w:rsidRPr="00DC77DA">
        <w:rPr>
          <w:rFonts w:ascii="Times New Roman" w:hAnsi="Times New Roman" w:cs="Times New Roman"/>
          <w:sz w:val="26"/>
          <w:szCs w:val="26"/>
          <w:lang w:val="en-GB"/>
        </w:rPr>
        <w:t xml:space="preserve"> </w:t>
      </w:r>
      <w:r>
        <w:rPr>
          <w:rFonts w:ascii="Times New Roman" w:hAnsi="Times New Roman" w:cs="Times New Roman"/>
          <w:sz w:val="26"/>
          <w:szCs w:val="26"/>
          <w:lang w:val="en-GB"/>
        </w:rPr>
        <w:t>the reaction of</w:t>
      </w:r>
      <w:r w:rsidRPr="009C4BE1">
        <w:rPr>
          <w:rFonts w:ascii="Times New Roman" w:hAnsi="Times New Roman" w:cs="Times New Roman"/>
          <w:sz w:val="26"/>
          <w:szCs w:val="26"/>
          <w:lang w:val="en-GB"/>
        </w:rPr>
        <w:t xml:space="preserve"> a solution of compound </w:t>
      </w:r>
      <w:r>
        <w:rPr>
          <w:rFonts w:ascii="Times New Roman" w:hAnsi="Times New Roman" w:cs="Times New Roman"/>
          <w:sz w:val="26"/>
          <w:szCs w:val="26"/>
          <w:lang w:val="en-GB"/>
        </w:rPr>
        <w:t>(</w:t>
      </w:r>
      <w:r w:rsidRPr="009C4BE1">
        <w:rPr>
          <w:rFonts w:ascii="Times New Roman" w:hAnsi="Times New Roman" w:cs="Times New Roman"/>
          <w:b/>
          <w:sz w:val="26"/>
          <w:szCs w:val="26"/>
          <w:lang w:val="en-GB"/>
        </w:rPr>
        <w:t>13a</w:t>
      </w:r>
      <w:r>
        <w:rPr>
          <w:rFonts w:ascii="Times New Roman" w:hAnsi="Times New Roman" w:cs="Times New Roman"/>
          <w:sz w:val="26"/>
          <w:szCs w:val="26"/>
          <w:lang w:val="en-GB"/>
        </w:rPr>
        <w:t>)</w:t>
      </w:r>
      <w:r w:rsidRPr="009C4BE1">
        <w:rPr>
          <w:rFonts w:ascii="Times New Roman" w:hAnsi="Times New Roman" w:cs="Times New Roman"/>
          <w:b/>
          <w:sz w:val="26"/>
          <w:szCs w:val="26"/>
          <w:lang w:val="en-GB"/>
        </w:rPr>
        <w:t xml:space="preserve"> </w:t>
      </w:r>
      <w:r w:rsidRPr="009C4BE1">
        <w:rPr>
          <w:rFonts w:ascii="Times New Roman" w:hAnsi="Times New Roman" w:cs="Times New Roman"/>
          <w:sz w:val="26"/>
          <w:szCs w:val="26"/>
          <w:lang w:val="en-GB"/>
        </w:rPr>
        <w:t>in THF with a BH</w:t>
      </w:r>
      <w:r w:rsidRPr="009C4BE1">
        <w:rPr>
          <w:rFonts w:ascii="Times New Roman" w:hAnsi="Times New Roman" w:cs="Times New Roman"/>
          <w:sz w:val="26"/>
          <w:szCs w:val="26"/>
          <w:vertAlign w:val="subscript"/>
          <w:lang w:val="en-GB"/>
        </w:rPr>
        <w:t>3</w:t>
      </w:r>
      <w:r w:rsidRPr="009C4BE1">
        <w:rPr>
          <w:rFonts w:ascii="Times New Roman" w:hAnsi="Times New Roman" w:cs="Times New Roman"/>
          <w:sz w:val="26"/>
          <w:szCs w:val="26"/>
          <w:lang w:val="en-GB"/>
        </w:rPr>
        <w:t>-THF complex and (</w:t>
      </w:r>
      <w:r w:rsidRPr="009C4BE1">
        <w:rPr>
          <w:rFonts w:ascii="Times New Roman" w:hAnsi="Times New Roman" w:cs="Times New Roman"/>
          <w:i/>
          <w:sz w:val="26"/>
          <w:szCs w:val="26"/>
          <w:lang w:val="en-GB"/>
        </w:rPr>
        <w:t>R</w:t>
      </w:r>
      <w:r w:rsidRPr="009C4BE1">
        <w:rPr>
          <w:rFonts w:ascii="Times New Roman" w:hAnsi="Times New Roman" w:cs="Times New Roman"/>
          <w:sz w:val="26"/>
          <w:szCs w:val="26"/>
          <w:lang w:val="en-GB"/>
        </w:rPr>
        <w:t>)-(+)-2-Methyl-CBS-oxazaborolidine</w:t>
      </w:r>
      <w:r>
        <w:rPr>
          <w:rFonts w:ascii="Times New Roman" w:hAnsi="Times New Roman" w:cs="Times New Roman"/>
          <w:sz w:val="26"/>
          <w:szCs w:val="26"/>
          <w:lang w:val="en-GB"/>
        </w:rPr>
        <w:t>,</w:t>
      </w:r>
      <w:r w:rsidRPr="009C4BE1">
        <w:rPr>
          <w:rFonts w:ascii="Times New Roman" w:hAnsi="Times New Roman" w:cs="Times New Roman"/>
          <w:sz w:val="26"/>
          <w:szCs w:val="26"/>
          <w:lang w:val="en-GB"/>
        </w:rPr>
        <w:t xml:space="preserve"> at 0 ºC</w:t>
      </w:r>
      <w:r>
        <w:rPr>
          <w:rFonts w:ascii="Times New Roman" w:hAnsi="Times New Roman" w:cs="Times New Roman"/>
          <w:sz w:val="26"/>
          <w:szCs w:val="26"/>
          <w:lang w:val="en-GB"/>
        </w:rPr>
        <w:t>, for 3h</w:t>
      </w:r>
      <w:r w:rsidRPr="009C4BE1">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3.43</w:t>
      </w:r>
      <w:r>
        <w:rPr>
          <w:rFonts w:ascii="Times New Roman" w:hAnsi="Times New Roman" w:cs="Times New Roman"/>
          <w:sz w:val="26"/>
          <w:szCs w:val="26"/>
          <w:lang w:val="en-GB"/>
        </w:rPr>
        <w:t>).</w:t>
      </w:r>
      <w:r w:rsidRPr="009C4BE1">
        <w:rPr>
          <w:rStyle w:val="Refdenotaderodap"/>
          <w:rFonts w:ascii="Times New Roman" w:hAnsi="Times New Roman" w:cs="Times New Roman"/>
          <w:sz w:val="26"/>
          <w:szCs w:val="26"/>
          <w:lang w:val="en-GB"/>
        </w:rPr>
        <w:footnoteReference w:id="195"/>
      </w:r>
    </w:p>
    <w:p w:rsidR="00644996" w:rsidRDefault="00C4361E" w:rsidP="00DC56B1">
      <w:pPr>
        <w:spacing w:line="360" w:lineRule="auto"/>
        <w:contextualSpacing/>
        <w:jc w:val="both"/>
        <w:rPr>
          <w:rFonts w:ascii="Times New Roman" w:hAnsi="Times New Roman" w:cs="Times New Roman"/>
          <w:sz w:val="26"/>
          <w:szCs w:val="26"/>
          <w:lang w:val="en-GB"/>
        </w:rPr>
      </w:pPr>
      <w:r>
        <w:rPr>
          <w:rFonts w:ascii="Arial" w:hAnsi="Arial" w:cs="Arial"/>
          <w:noProof/>
          <w:sz w:val="20"/>
          <w:szCs w:val="20"/>
          <w:lang w:val="en-US"/>
        </w:rPr>
        <mc:AlternateContent>
          <mc:Choice Requires="wpg">
            <w:drawing>
              <wp:anchor distT="0" distB="0" distL="114300" distR="114300" simplePos="0" relativeHeight="251871232" behindDoc="0" locked="0" layoutInCell="1" allowOverlap="1" wp14:anchorId="6009EC07" wp14:editId="77B0B1AA">
                <wp:simplePos x="0" y="0"/>
                <wp:positionH relativeFrom="margin">
                  <wp:align>center</wp:align>
                </wp:positionH>
                <wp:positionV relativeFrom="paragraph">
                  <wp:posOffset>252730</wp:posOffset>
                </wp:positionV>
                <wp:extent cx="4869180" cy="2386938"/>
                <wp:effectExtent l="0" t="0" r="0" b="0"/>
                <wp:wrapNone/>
                <wp:docPr id="710" name="Grupo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2386938"/>
                          <a:chOff x="0" y="0"/>
                          <a:chExt cx="4869180" cy="2386803"/>
                        </a:xfrm>
                      </wpg:grpSpPr>
                      <pic:pic xmlns:pic="http://schemas.openxmlformats.org/drawingml/2006/picture">
                        <pic:nvPicPr>
                          <pic:cNvPr id="708" name="Imagem 708"/>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890547" y="0"/>
                            <a:ext cx="3076575" cy="1524635"/>
                          </a:xfrm>
                          <a:prstGeom prst="rect">
                            <a:avLst/>
                          </a:prstGeom>
                        </pic:spPr>
                      </pic:pic>
                      <wps:wsp>
                        <wps:cNvPr id="709" name="Caixa de Texto 2"/>
                        <wps:cNvSpPr txBox="1">
                          <a:spLocks noChangeArrowheads="1"/>
                        </wps:cNvSpPr>
                        <wps:spPr bwMode="auto">
                          <a:xfrm>
                            <a:off x="0" y="1884275"/>
                            <a:ext cx="4869180" cy="502528"/>
                          </a:xfrm>
                          <a:prstGeom prst="rect">
                            <a:avLst/>
                          </a:prstGeom>
                          <a:noFill/>
                          <a:ln w="9525">
                            <a:noFill/>
                            <a:miter lim="800000"/>
                            <a:headEnd/>
                            <a:tailEnd/>
                          </a:ln>
                        </wps:spPr>
                        <wps:txbx>
                          <w:txbxContent>
                            <w:p w:rsidR="00A877DB" w:rsidRPr="009C4BE1"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3.43</w:t>
                              </w:r>
                              <w:r w:rsidRPr="009C4BE1">
                                <w:rPr>
                                  <w:rFonts w:ascii="Times New Roman" w:hAnsi="Times New Roman" w:cs="Times New Roman"/>
                                  <w:sz w:val="24"/>
                                  <w:szCs w:val="20"/>
                                  <w:u w:val="single"/>
                                  <w:lang w:val="en-US"/>
                                </w:rPr>
                                <w:t>:</w:t>
                              </w:r>
                              <w:r w:rsidRPr="009C4BE1">
                                <w:rPr>
                                  <w:rFonts w:ascii="Times New Roman" w:hAnsi="Times New Roman" w:cs="Times New Roman"/>
                                  <w:sz w:val="24"/>
                                  <w:szCs w:val="20"/>
                                  <w:lang w:val="en-US"/>
                                </w:rPr>
                                <w:t xml:space="preserve"> </w:t>
                              </w:r>
                              <w:r>
                                <w:rPr>
                                  <w:rFonts w:ascii="Times New Roman" w:hAnsi="Times New Roman" w:cs="Times New Roman"/>
                                  <w:sz w:val="24"/>
                                  <w:szCs w:val="20"/>
                                  <w:lang w:val="en-US"/>
                                </w:rPr>
                                <w:t>First</w:t>
                              </w:r>
                              <w:r w:rsidRPr="009C4BE1">
                                <w:rPr>
                                  <w:rFonts w:ascii="Times New Roman" w:hAnsi="Times New Roman" w:cs="Times New Roman"/>
                                  <w:sz w:val="24"/>
                                  <w:szCs w:val="20"/>
                                  <w:lang w:val="en-US"/>
                                </w:rPr>
                                <w:t xml:space="preserve"> attempted reduction of cyclic ketone </w:t>
                              </w:r>
                              <w:r>
                                <w:rPr>
                                  <w:rFonts w:ascii="Times New Roman" w:hAnsi="Times New Roman" w:cs="Times New Roman"/>
                                  <w:sz w:val="24"/>
                                  <w:szCs w:val="20"/>
                                  <w:lang w:val="en-US"/>
                                </w:rPr>
                                <w:t>(</w:t>
                              </w:r>
                              <w:r w:rsidRPr="009C4BE1">
                                <w:rPr>
                                  <w:rFonts w:ascii="Times New Roman" w:hAnsi="Times New Roman" w:cs="Times New Roman"/>
                                  <w:b/>
                                  <w:sz w:val="24"/>
                                  <w:szCs w:val="20"/>
                                  <w:lang w:val="en-US"/>
                                </w:rPr>
                                <w:t>13a</w:t>
                              </w:r>
                              <w:r>
                                <w:rPr>
                                  <w:rFonts w:ascii="Times New Roman" w:hAnsi="Times New Roman" w:cs="Times New Roman"/>
                                  <w:sz w:val="24"/>
                                  <w:szCs w:val="20"/>
                                  <w:lang w:val="en-US"/>
                                </w:rPr>
                                <w:t>)</w:t>
                              </w:r>
                              <w:r w:rsidRPr="009C4BE1">
                                <w:rPr>
                                  <w:rFonts w:ascii="Times New Roman" w:hAnsi="Times New Roman" w:cs="Times New Roman"/>
                                  <w:sz w:val="24"/>
                                  <w:szCs w:val="20"/>
                                  <w:lang w:val="en-US"/>
                                </w:rPr>
                                <w:t xml:space="preserve"> </w:t>
                              </w:r>
                              <w:r>
                                <w:rPr>
                                  <w:rFonts w:ascii="Times New Roman" w:hAnsi="Times New Roman" w:cs="Times New Roman"/>
                                  <w:sz w:val="24"/>
                                  <w:szCs w:val="20"/>
                                  <w:lang w:val="en-US"/>
                                </w:rPr>
                                <w:t>using</w:t>
                              </w:r>
                              <w:r w:rsidRPr="009C4BE1">
                                <w:rPr>
                                  <w:rFonts w:ascii="Times New Roman" w:hAnsi="Times New Roman" w:cs="Times New Roman"/>
                                  <w:sz w:val="24"/>
                                  <w:szCs w:val="20"/>
                                  <w:lang w:val="en-US"/>
                                </w:rPr>
                                <w:t xml:space="preserve"> CBS reagent.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009EC07" id="Grupo 710" o:spid="_x0000_s1422" style="position:absolute;left:0;text-align:left;margin-left:0;margin-top:19.9pt;width:383.4pt;height:187.95pt;z-index:251871232;mso-position-horizontal:center;mso-position-horizontal-relative:margin" coordsize="48691,23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">
                <v:shape id="Imagem 708" o:spid="_x0000_s1423" type="#_x0000_t75" style="position:absolute;left:8905;width:30766;height:15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CO7CAAAA3AAAAA8AAABkcnMvZG93bnJldi54bWxET01rAjEQvRf8D2GEXkrNWqTK1igilnoo&#10;FddeehuScXcxmSybdE3/fXMQPD7e93KdnBUD9aH1rGA6KUAQa29arhV8n96fFyBCRDZoPZOCPwqw&#10;Xo0ellgaf+UjDVWsRQ7hUKKCJsaulDLohhyGie+IM3f2vcOYYV9L0+M1hzsrX4riVTpsOTc02NG2&#10;IX2pfp0Cqw9fqIeUfs5Pu/hppzPuPrxSj+O0eQMRKcW7+ObeGwXzIq/NZ/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lQjuwgAAANwAAAAPAAAAAAAAAAAAAAAAAJ8C&#10;AABkcnMvZG93bnJldi54bWxQSwUGAAAAAAQABAD3AAAAjgMAAAAA&#10;">
                  <v:imagedata r:id="rId303" o:title=""/>
                  <v:path arrowok="t"/>
                </v:shape>
                <v:shape id="_x0000_s1424" type="#_x0000_t202" style="position:absolute;top:18842;width:48691;height:5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0hcUA&#10;AADcAAAADwAAAGRycy9kb3ducmV2LnhtbESPS2vDMBCE74X+B7GF3BKpIW0Sx0oICYWeWuI8ILfF&#10;Wj+otTKWGrv/vioEehxm5hsm3Qy2ETfqfO1Yw/NEgSDOnam51HA6vo0XIHxANtg4Jg0/5GGzfnxI&#10;MTGu5wPdslCKCGGfoIYqhDaR0ucVWfQT1xJHr3CdxRBlV0rTYR/htpFTpV6lxZrjQoUt7SrKv7Jv&#10;q+H8UVwvM/VZ7u1L27tBSbZLqfXoadiuQAQawn/43n43Gu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XSFxQAAANwAAAAPAAAAAAAAAAAAAAAAAJgCAABkcnMv&#10;ZG93bnJldi54bWxQSwUGAAAAAAQABAD1AAAAigMAAAAA&#10;" filled="f" stroked="f">
                  <v:textbox>
                    <w:txbxContent>
                      <w:p w:rsidR="00A877DB" w:rsidRPr="009C4BE1"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3.43</w:t>
                        </w:r>
                        <w:r w:rsidRPr="009C4BE1">
                          <w:rPr>
                            <w:rFonts w:ascii="Times New Roman" w:hAnsi="Times New Roman" w:cs="Times New Roman"/>
                            <w:sz w:val="24"/>
                            <w:szCs w:val="20"/>
                            <w:u w:val="single"/>
                            <w:lang w:val="en-US"/>
                          </w:rPr>
                          <w:t>:</w:t>
                        </w:r>
                        <w:r w:rsidRPr="009C4BE1">
                          <w:rPr>
                            <w:rFonts w:ascii="Times New Roman" w:hAnsi="Times New Roman" w:cs="Times New Roman"/>
                            <w:sz w:val="24"/>
                            <w:szCs w:val="20"/>
                            <w:lang w:val="en-US"/>
                          </w:rPr>
                          <w:t xml:space="preserve"> </w:t>
                        </w:r>
                        <w:r>
                          <w:rPr>
                            <w:rFonts w:ascii="Times New Roman" w:hAnsi="Times New Roman" w:cs="Times New Roman"/>
                            <w:sz w:val="24"/>
                            <w:szCs w:val="20"/>
                            <w:lang w:val="en-US"/>
                          </w:rPr>
                          <w:t>First</w:t>
                        </w:r>
                        <w:r w:rsidRPr="009C4BE1">
                          <w:rPr>
                            <w:rFonts w:ascii="Times New Roman" w:hAnsi="Times New Roman" w:cs="Times New Roman"/>
                            <w:sz w:val="24"/>
                            <w:szCs w:val="20"/>
                            <w:lang w:val="en-US"/>
                          </w:rPr>
                          <w:t xml:space="preserve"> attempted reduction of cyclic ketone </w:t>
                        </w:r>
                        <w:r>
                          <w:rPr>
                            <w:rFonts w:ascii="Times New Roman" w:hAnsi="Times New Roman" w:cs="Times New Roman"/>
                            <w:sz w:val="24"/>
                            <w:szCs w:val="20"/>
                            <w:lang w:val="en-US"/>
                          </w:rPr>
                          <w:t>(</w:t>
                        </w:r>
                        <w:r w:rsidRPr="009C4BE1">
                          <w:rPr>
                            <w:rFonts w:ascii="Times New Roman" w:hAnsi="Times New Roman" w:cs="Times New Roman"/>
                            <w:b/>
                            <w:sz w:val="24"/>
                            <w:szCs w:val="20"/>
                            <w:lang w:val="en-US"/>
                          </w:rPr>
                          <w:t>13a</w:t>
                        </w:r>
                        <w:r>
                          <w:rPr>
                            <w:rFonts w:ascii="Times New Roman" w:hAnsi="Times New Roman" w:cs="Times New Roman"/>
                            <w:sz w:val="24"/>
                            <w:szCs w:val="20"/>
                            <w:lang w:val="en-US"/>
                          </w:rPr>
                          <w:t>)</w:t>
                        </w:r>
                        <w:r w:rsidRPr="009C4BE1">
                          <w:rPr>
                            <w:rFonts w:ascii="Times New Roman" w:hAnsi="Times New Roman" w:cs="Times New Roman"/>
                            <w:sz w:val="24"/>
                            <w:szCs w:val="20"/>
                            <w:lang w:val="en-US"/>
                          </w:rPr>
                          <w:t xml:space="preserve"> </w:t>
                        </w:r>
                        <w:r>
                          <w:rPr>
                            <w:rFonts w:ascii="Times New Roman" w:hAnsi="Times New Roman" w:cs="Times New Roman"/>
                            <w:sz w:val="24"/>
                            <w:szCs w:val="20"/>
                            <w:lang w:val="en-US"/>
                          </w:rPr>
                          <w:t>using</w:t>
                        </w:r>
                        <w:r w:rsidRPr="009C4BE1">
                          <w:rPr>
                            <w:rFonts w:ascii="Times New Roman" w:hAnsi="Times New Roman" w:cs="Times New Roman"/>
                            <w:sz w:val="24"/>
                            <w:szCs w:val="20"/>
                            <w:lang w:val="en-US"/>
                          </w:rPr>
                          <w:t xml:space="preserve"> CBS reagent.</w:t>
                        </w:r>
                      </w:p>
                    </w:txbxContent>
                  </v:textbox>
                </v:shape>
                <w10:wrap anchorx="margin"/>
              </v:group>
            </w:pict>
          </mc:Fallback>
        </mc:AlternateConten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DC77DA"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AC7271" w:rsidRDefault="00DC56B1" w:rsidP="00DC56B1">
      <w:pPr>
        <w:spacing w:line="360" w:lineRule="auto"/>
        <w:contextualSpacing/>
        <w:jc w:val="both"/>
        <w:rPr>
          <w:rFonts w:ascii="Arial" w:hAnsi="Arial" w:cs="Arial"/>
          <w:sz w:val="26"/>
          <w:szCs w:val="26"/>
          <w:lang w:val="en-GB"/>
        </w:rPr>
      </w:pPr>
      <w:r>
        <w:rPr>
          <w:rFonts w:ascii="Times New Roman" w:hAnsi="Times New Roman" w:cs="Times New Roman"/>
          <w:szCs w:val="20"/>
          <w:lang w:val="en-GB"/>
        </w:rPr>
        <w:tab/>
      </w:r>
      <w:r w:rsidRPr="007C1676">
        <w:rPr>
          <w:rFonts w:ascii="Times New Roman" w:hAnsi="Times New Roman" w:cs="Times New Roman"/>
          <w:sz w:val="26"/>
          <w:szCs w:val="26"/>
          <w:lang w:val="en-GB"/>
        </w:rPr>
        <w:t xml:space="preserve">We found no traces of </w:t>
      </w:r>
      <w:r>
        <w:rPr>
          <w:rFonts w:ascii="Times New Roman" w:hAnsi="Times New Roman" w:cs="Times New Roman"/>
          <w:sz w:val="26"/>
          <w:szCs w:val="26"/>
          <w:lang w:val="en-GB"/>
        </w:rPr>
        <w:t xml:space="preserve">chiral </w:t>
      </w:r>
      <w:r w:rsidRPr="007C1676">
        <w:rPr>
          <w:rFonts w:ascii="Times New Roman" w:hAnsi="Times New Roman" w:cs="Times New Roman"/>
          <w:sz w:val="26"/>
          <w:szCs w:val="26"/>
          <w:lang w:val="en-GB"/>
        </w:rPr>
        <w:t>(</w:t>
      </w:r>
      <w:r w:rsidRPr="007C1676">
        <w:rPr>
          <w:rFonts w:ascii="Times New Roman" w:hAnsi="Times New Roman" w:cs="Times New Roman"/>
          <w:b/>
          <w:sz w:val="26"/>
          <w:szCs w:val="26"/>
          <w:lang w:val="en-GB"/>
        </w:rPr>
        <w:t>14a</w:t>
      </w:r>
      <w:r w:rsidRPr="007C1676">
        <w:rPr>
          <w:rFonts w:ascii="Times New Roman" w:hAnsi="Times New Roman" w:cs="Times New Roman"/>
          <w:sz w:val="26"/>
          <w:szCs w:val="26"/>
          <w:lang w:val="en-GB"/>
        </w:rPr>
        <w:t xml:space="preserve">) in the </w:t>
      </w:r>
      <w:r w:rsidRPr="007C1676">
        <w:rPr>
          <w:rFonts w:ascii="Times New Roman" w:hAnsi="Times New Roman" w:cs="Times New Roman"/>
          <w:sz w:val="26"/>
          <w:szCs w:val="26"/>
          <w:vertAlign w:val="superscript"/>
          <w:lang w:val="en-GB"/>
        </w:rPr>
        <w:t>1</w:t>
      </w:r>
      <w:r w:rsidRPr="007C1676">
        <w:rPr>
          <w:rFonts w:ascii="Times New Roman" w:hAnsi="Times New Roman" w:cs="Times New Roman"/>
          <w:sz w:val="26"/>
          <w:szCs w:val="26"/>
          <w:lang w:val="en-GB"/>
        </w:rPr>
        <w:t>H NMR spectra of the crude mixture. Subsequent purification of the reaction mixture provided only compound (</w:t>
      </w:r>
      <w:r w:rsidRPr="007C1676">
        <w:rPr>
          <w:rFonts w:ascii="Times New Roman" w:hAnsi="Times New Roman" w:cs="Times New Roman"/>
          <w:b/>
          <w:sz w:val="26"/>
          <w:szCs w:val="26"/>
          <w:lang w:val="en-GB"/>
        </w:rPr>
        <w:t>13a</w:t>
      </w:r>
      <w:r w:rsidRPr="007C1676">
        <w:rPr>
          <w:rFonts w:ascii="Times New Roman" w:hAnsi="Times New Roman" w:cs="Times New Roman"/>
          <w:sz w:val="26"/>
          <w:szCs w:val="26"/>
          <w:lang w:val="en-GB"/>
        </w:rPr>
        <w:t>).</w:t>
      </w:r>
      <w:r w:rsidRPr="007C1676">
        <w:rPr>
          <w:rFonts w:ascii="Arial" w:hAnsi="Arial" w:cs="Arial"/>
          <w:sz w:val="26"/>
          <w:szCs w:val="26"/>
          <w:lang w:val="en-GB"/>
        </w:rPr>
        <w:tab/>
      </w:r>
      <w:r w:rsidRPr="007C1676">
        <w:rPr>
          <w:rFonts w:ascii="Times New Roman" w:hAnsi="Times New Roman" w:cs="Times New Roman"/>
          <w:sz w:val="26"/>
          <w:szCs w:val="26"/>
          <w:lang w:val="en-GB"/>
        </w:rPr>
        <w:t>The second protocol consisted in the reaction of a 1.0 M toluene solution of (</w:t>
      </w:r>
      <w:r w:rsidRPr="007C1676">
        <w:rPr>
          <w:rFonts w:ascii="Times New Roman" w:hAnsi="Times New Roman" w:cs="Times New Roman"/>
          <w:i/>
          <w:sz w:val="26"/>
          <w:szCs w:val="26"/>
          <w:lang w:val="en-GB"/>
        </w:rPr>
        <w:t>R</w:t>
      </w:r>
      <w:r w:rsidRPr="007C1676">
        <w:rPr>
          <w:rFonts w:ascii="Times New Roman" w:hAnsi="Times New Roman" w:cs="Times New Roman"/>
          <w:sz w:val="26"/>
          <w:szCs w:val="26"/>
          <w:lang w:val="en-GB"/>
        </w:rPr>
        <w:t>)-(+)-2-Methyl-CBS-oxazaborolidine with a THF solution of compound (</w:t>
      </w:r>
      <w:r w:rsidRPr="007C1676">
        <w:rPr>
          <w:rFonts w:ascii="Times New Roman" w:hAnsi="Times New Roman" w:cs="Times New Roman"/>
          <w:b/>
          <w:sz w:val="26"/>
          <w:szCs w:val="26"/>
          <w:lang w:val="en-GB"/>
        </w:rPr>
        <w:t>13a</w:t>
      </w:r>
      <w:r w:rsidRPr="007C1676">
        <w:rPr>
          <w:rFonts w:ascii="Times New Roman" w:hAnsi="Times New Roman" w:cs="Times New Roman"/>
          <w:sz w:val="26"/>
          <w:szCs w:val="26"/>
          <w:lang w:val="en-GB"/>
        </w:rPr>
        <w:t>) and a 1.0 M THF solution of BH</w:t>
      </w:r>
      <w:r w:rsidRPr="007C1676">
        <w:rPr>
          <w:rFonts w:ascii="Times New Roman" w:hAnsi="Times New Roman" w:cs="Times New Roman"/>
          <w:sz w:val="26"/>
          <w:szCs w:val="26"/>
          <w:vertAlign w:val="subscript"/>
          <w:lang w:val="en-GB"/>
        </w:rPr>
        <w:t>3</w:t>
      </w:r>
      <w:r w:rsidRPr="007C1676">
        <w:rPr>
          <w:rFonts w:ascii="Times New Roman" w:hAnsi="Times New Roman" w:cs="Times New Roman"/>
          <w:sz w:val="26"/>
          <w:szCs w:val="26"/>
          <w:lang w:val="en-GB"/>
        </w:rPr>
        <w:t xml:space="preserve">-THF complex, at room temperature, for 4h </w:t>
      </w:r>
      <w:r>
        <w:rPr>
          <w:rFonts w:ascii="Times New Roman" w:hAnsi="Times New Roman" w:cs="Times New Roman"/>
          <w:b/>
          <w:sz w:val="26"/>
          <w:szCs w:val="26"/>
          <w:lang w:val="en-GB"/>
        </w:rPr>
        <w:t>(Scheme 3.44</w:t>
      </w:r>
      <w:r w:rsidRPr="007C1676">
        <w:rPr>
          <w:rFonts w:ascii="Times New Roman" w:hAnsi="Times New Roman" w:cs="Times New Roman"/>
          <w:sz w:val="26"/>
          <w:szCs w:val="26"/>
          <w:lang w:val="en-GB"/>
        </w:rPr>
        <w:t>).</w:t>
      </w:r>
      <w:r w:rsidRPr="007C1676">
        <w:rPr>
          <w:rStyle w:val="Refdenotaderodap"/>
          <w:rFonts w:ascii="Times New Roman" w:hAnsi="Times New Roman" w:cs="Times New Roman"/>
          <w:sz w:val="26"/>
          <w:szCs w:val="26"/>
          <w:lang w:val="en-GB"/>
        </w:rPr>
        <w:footnoteReference w:id="196"/>
      </w:r>
    </w:p>
    <w:p w:rsidR="00DC56B1" w:rsidRDefault="00DC56B1" w:rsidP="00DC56B1">
      <w:pPr>
        <w:spacing w:line="360" w:lineRule="auto"/>
        <w:contextualSpacing/>
        <w:jc w:val="both"/>
        <w:rPr>
          <w:rFonts w:ascii="Times New Roman" w:hAnsi="Times New Roman" w:cs="Times New Roman"/>
          <w:sz w:val="26"/>
          <w:szCs w:val="26"/>
          <w:lang w:val="en-GB"/>
        </w:rPr>
      </w:pPr>
      <w:r>
        <w:rPr>
          <w:rFonts w:ascii="Arial" w:hAnsi="Arial" w:cs="Arial"/>
          <w:noProof/>
          <w:sz w:val="20"/>
          <w:szCs w:val="20"/>
          <w:lang w:val="en-US"/>
        </w:rPr>
        <mc:AlternateContent>
          <mc:Choice Requires="wpg">
            <w:drawing>
              <wp:anchor distT="0" distB="0" distL="114300" distR="114300" simplePos="0" relativeHeight="251872256" behindDoc="0" locked="0" layoutInCell="1" allowOverlap="1" wp14:anchorId="096D61B2" wp14:editId="4449AE13">
                <wp:simplePos x="0" y="0"/>
                <wp:positionH relativeFrom="margin">
                  <wp:align>center</wp:align>
                </wp:positionH>
                <wp:positionV relativeFrom="paragraph">
                  <wp:posOffset>209550</wp:posOffset>
                </wp:positionV>
                <wp:extent cx="4869180" cy="2181250"/>
                <wp:effectExtent l="0" t="0" r="0" b="0"/>
                <wp:wrapNone/>
                <wp:docPr id="707" name="Grupo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180" cy="2181250"/>
                          <a:chOff x="0" y="0"/>
                          <a:chExt cx="4869180" cy="2181935"/>
                        </a:xfrm>
                      </wpg:grpSpPr>
                      <wps:wsp>
                        <wps:cNvPr id="214" name="Caixa de Texto 2"/>
                        <wps:cNvSpPr txBox="1">
                          <a:spLocks noChangeArrowheads="1"/>
                        </wps:cNvSpPr>
                        <wps:spPr bwMode="auto">
                          <a:xfrm>
                            <a:off x="0" y="1704077"/>
                            <a:ext cx="4869180" cy="477858"/>
                          </a:xfrm>
                          <a:prstGeom prst="rect">
                            <a:avLst/>
                          </a:prstGeom>
                          <a:noFill/>
                          <a:ln w="9525">
                            <a:noFill/>
                            <a:miter lim="800000"/>
                            <a:headEnd/>
                            <a:tailEnd/>
                          </a:ln>
                        </wps:spPr>
                        <wps:txbx>
                          <w:txbxContent>
                            <w:p w:rsidR="00A877DB" w:rsidRPr="00DC77D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3.44</w:t>
                              </w:r>
                              <w:r w:rsidRPr="00DC77DA">
                                <w:rPr>
                                  <w:rFonts w:ascii="Times New Roman" w:hAnsi="Times New Roman" w:cs="Times New Roman"/>
                                  <w:sz w:val="24"/>
                                  <w:szCs w:val="20"/>
                                  <w:u w:val="single"/>
                                  <w:lang w:val="en-US"/>
                                </w:rPr>
                                <w:t>:</w:t>
                              </w:r>
                              <w:r w:rsidRPr="00DC77DA">
                                <w:rPr>
                                  <w:rFonts w:ascii="Times New Roman" w:hAnsi="Times New Roman" w:cs="Times New Roman"/>
                                  <w:sz w:val="24"/>
                                  <w:szCs w:val="20"/>
                                  <w:lang w:val="en-US"/>
                                </w:rPr>
                                <w:t xml:space="preserve"> </w:t>
                              </w:r>
                              <w:r>
                                <w:rPr>
                                  <w:rFonts w:ascii="Times New Roman" w:hAnsi="Times New Roman" w:cs="Times New Roman"/>
                                  <w:sz w:val="24"/>
                                  <w:szCs w:val="20"/>
                                  <w:lang w:val="en-US"/>
                                </w:rPr>
                                <w:t>Second</w:t>
                              </w:r>
                              <w:r w:rsidRPr="00DC77DA">
                                <w:rPr>
                                  <w:rFonts w:ascii="Times New Roman" w:hAnsi="Times New Roman" w:cs="Times New Roman"/>
                                  <w:sz w:val="24"/>
                                  <w:szCs w:val="20"/>
                                  <w:lang w:val="en-US"/>
                                </w:rPr>
                                <w:t xml:space="preserve"> attempted reduction of cyclic ketone (</w:t>
                              </w:r>
                              <w:r w:rsidRPr="00DC77DA">
                                <w:rPr>
                                  <w:rFonts w:ascii="Times New Roman" w:hAnsi="Times New Roman" w:cs="Times New Roman"/>
                                  <w:b/>
                                  <w:sz w:val="24"/>
                                  <w:szCs w:val="20"/>
                                  <w:lang w:val="en-US"/>
                                </w:rPr>
                                <w:t>13a</w:t>
                              </w:r>
                              <w:r w:rsidRPr="00DC77DA">
                                <w:rPr>
                                  <w:rFonts w:ascii="Times New Roman" w:hAnsi="Times New Roman" w:cs="Times New Roman"/>
                                  <w:sz w:val="24"/>
                                  <w:szCs w:val="20"/>
                                  <w:lang w:val="en-US"/>
                                </w:rPr>
                                <w:t>) with CBS reagent.</w:t>
                              </w:r>
                            </w:p>
                          </w:txbxContent>
                        </wps:txbx>
                        <wps:bodyPr rot="0" vert="horz" wrap="square" lIns="91440" tIns="45720" rIns="91440" bIns="45720" anchor="t" anchorCtr="0">
                          <a:noAutofit/>
                        </wps:bodyPr>
                      </wps:wsp>
                      <pic:pic xmlns:pic="http://schemas.openxmlformats.org/drawingml/2006/picture">
                        <pic:nvPicPr>
                          <pic:cNvPr id="701" name="Imagem 701"/>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890547" y="0"/>
                            <a:ext cx="3092450" cy="14966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96D61B2" id="Grupo 707" o:spid="_x0000_s1425" style="position:absolute;left:0;text-align:left;margin-left:0;margin-top:16.5pt;width:383.4pt;height:171.75pt;z-index:251872256;mso-position-horizontal:center;mso-position-horizontal-relative:margin" coordsize="48691,2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">
                <v:shape id="_x0000_s1426" type="#_x0000_t202" style="position:absolute;top:17040;width:48691;height:4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w:txbxContent>
                      <w:p w:rsidR="00A877DB" w:rsidRPr="00DC77D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3.44</w:t>
                        </w:r>
                        <w:r w:rsidRPr="00DC77DA">
                          <w:rPr>
                            <w:rFonts w:ascii="Times New Roman" w:hAnsi="Times New Roman" w:cs="Times New Roman"/>
                            <w:sz w:val="24"/>
                            <w:szCs w:val="20"/>
                            <w:u w:val="single"/>
                            <w:lang w:val="en-US"/>
                          </w:rPr>
                          <w:t>:</w:t>
                        </w:r>
                        <w:r w:rsidRPr="00DC77DA">
                          <w:rPr>
                            <w:rFonts w:ascii="Times New Roman" w:hAnsi="Times New Roman" w:cs="Times New Roman"/>
                            <w:sz w:val="24"/>
                            <w:szCs w:val="20"/>
                            <w:lang w:val="en-US"/>
                          </w:rPr>
                          <w:t xml:space="preserve"> </w:t>
                        </w:r>
                        <w:r>
                          <w:rPr>
                            <w:rFonts w:ascii="Times New Roman" w:hAnsi="Times New Roman" w:cs="Times New Roman"/>
                            <w:sz w:val="24"/>
                            <w:szCs w:val="20"/>
                            <w:lang w:val="en-US"/>
                          </w:rPr>
                          <w:t>Second</w:t>
                        </w:r>
                        <w:r w:rsidRPr="00DC77DA">
                          <w:rPr>
                            <w:rFonts w:ascii="Times New Roman" w:hAnsi="Times New Roman" w:cs="Times New Roman"/>
                            <w:sz w:val="24"/>
                            <w:szCs w:val="20"/>
                            <w:lang w:val="en-US"/>
                          </w:rPr>
                          <w:t xml:space="preserve"> attempted reduction of cyclic ketone (</w:t>
                        </w:r>
                        <w:r w:rsidRPr="00DC77DA">
                          <w:rPr>
                            <w:rFonts w:ascii="Times New Roman" w:hAnsi="Times New Roman" w:cs="Times New Roman"/>
                            <w:b/>
                            <w:sz w:val="24"/>
                            <w:szCs w:val="20"/>
                            <w:lang w:val="en-US"/>
                          </w:rPr>
                          <w:t>13a</w:t>
                        </w:r>
                        <w:r w:rsidRPr="00DC77DA">
                          <w:rPr>
                            <w:rFonts w:ascii="Times New Roman" w:hAnsi="Times New Roman" w:cs="Times New Roman"/>
                            <w:sz w:val="24"/>
                            <w:szCs w:val="20"/>
                            <w:lang w:val="en-US"/>
                          </w:rPr>
                          <w:t>) with CBS reagent.</w:t>
                        </w:r>
                      </w:p>
                    </w:txbxContent>
                  </v:textbox>
                </v:shape>
                <v:shape id="Imagem 701" o:spid="_x0000_s1427" type="#_x0000_t75" style="position:absolute;left:8905;width:30924;height:14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a83EAAAA3AAAAA8AAABkcnMvZG93bnJldi54bWxEj0trwzAQhO+B/gexhVxCIzvQB26U0ARC&#10;eo3bQ4+LtbGNrZWw5Efy66NAoMdhZr5h1tvJtGKgzteWFaTLBARxYXXNpYLfn8PLBwgfkDW2lknB&#10;hTxsN0+zNWbajnyiIQ+liBD2GSqoQnCZlL6oyKBfWkccvbPtDIYou1LqDscIN61cJcmbNFhzXKjQ&#10;0b6iosl7o+B4osWUu6vrr/rM4TVvdu6vUWr+PH19ggg0hf/wo/2tFbwnKdzPxCM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La83EAAAA3AAAAA8AAAAAAAAAAAAAAAAA&#10;nwIAAGRycy9kb3ducmV2LnhtbFBLBQYAAAAABAAEAPcAAACQAwAAAAA=&#10;">
                  <v:imagedata r:id="rId305" o:title=""/>
                  <v:path arrowok="t"/>
                </v:shape>
                <w10:wrap anchorx="margin"/>
              </v:group>
            </w:pict>
          </mc:Fallback>
        </mc:AlternateContent>
      </w:r>
    </w:p>
    <w:p w:rsidR="00DC56B1" w:rsidRPr="009C4BE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5A48DA" w:rsidRDefault="005A48DA"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15701F"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391649">
        <w:rPr>
          <w:rFonts w:ascii="Times New Roman" w:hAnsi="Times New Roman" w:cs="Times New Roman"/>
          <w:sz w:val="26"/>
          <w:szCs w:val="26"/>
          <w:lang w:val="en-GB"/>
        </w:rPr>
        <w:t xml:space="preserve">After </w:t>
      </w:r>
      <w:r w:rsidR="00C4361E">
        <w:rPr>
          <w:rFonts w:ascii="Times New Roman" w:hAnsi="Times New Roman" w:cs="Times New Roman"/>
          <w:sz w:val="26"/>
          <w:szCs w:val="26"/>
          <w:lang w:val="en-GB"/>
        </w:rPr>
        <w:t>the</w:t>
      </w:r>
      <w:r w:rsidRPr="00391649">
        <w:rPr>
          <w:rFonts w:ascii="Times New Roman" w:hAnsi="Times New Roman" w:cs="Times New Roman"/>
          <w:sz w:val="26"/>
          <w:szCs w:val="26"/>
          <w:lang w:val="en-GB"/>
        </w:rPr>
        <w:t xml:space="preserve"> work-up, we found no traces of (</w:t>
      </w:r>
      <w:r w:rsidRPr="00391649">
        <w:rPr>
          <w:rFonts w:ascii="Times New Roman" w:hAnsi="Times New Roman" w:cs="Times New Roman"/>
          <w:b/>
          <w:sz w:val="26"/>
          <w:szCs w:val="26"/>
          <w:lang w:val="en-GB"/>
        </w:rPr>
        <w:t>14a</w:t>
      </w:r>
      <w:r w:rsidRPr="00391649">
        <w:rPr>
          <w:rFonts w:ascii="Times New Roman" w:hAnsi="Times New Roman" w:cs="Times New Roman"/>
          <w:sz w:val="26"/>
          <w:szCs w:val="26"/>
          <w:lang w:val="en-GB"/>
        </w:rPr>
        <w:t xml:space="preserve">) or other byproducts in the </w:t>
      </w:r>
      <w:r w:rsidRPr="00391649">
        <w:rPr>
          <w:rFonts w:ascii="Times New Roman" w:hAnsi="Times New Roman" w:cs="Times New Roman"/>
          <w:sz w:val="26"/>
          <w:szCs w:val="26"/>
          <w:vertAlign w:val="superscript"/>
          <w:lang w:val="en-GB"/>
        </w:rPr>
        <w:t>1</w:t>
      </w:r>
      <w:r w:rsidRPr="00391649">
        <w:rPr>
          <w:rFonts w:ascii="Times New Roman" w:hAnsi="Times New Roman" w:cs="Times New Roman"/>
          <w:sz w:val="26"/>
          <w:szCs w:val="26"/>
          <w:lang w:val="en-GB"/>
        </w:rPr>
        <w:t xml:space="preserve">H NMR spectrum of the crude mixture. </w:t>
      </w:r>
      <w:r w:rsidR="00C4361E">
        <w:rPr>
          <w:rFonts w:ascii="Times New Roman" w:hAnsi="Times New Roman" w:cs="Times New Roman"/>
          <w:sz w:val="26"/>
          <w:szCs w:val="26"/>
          <w:lang w:val="en-GB"/>
        </w:rPr>
        <w:t>Moreover, a</w:t>
      </w:r>
      <w:r w:rsidRPr="00391649">
        <w:rPr>
          <w:rFonts w:ascii="Times New Roman" w:hAnsi="Times New Roman" w:cs="Times New Roman"/>
          <w:sz w:val="26"/>
          <w:szCs w:val="26"/>
          <w:lang w:val="en-GB"/>
        </w:rPr>
        <w:t xml:space="preserve">fter purification of the crude mixture, we </w:t>
      </w:r>
      <w:r w:rsidRPr="0015701F">
        <w:rPr>
          <w:rFonts w:ascii="Times New Roman" w:hAnsi="Times New Roman" w:cs="Times New Roman"/>
          <w:sz w:val="26"/>
          <w:szCs w:val="26"/>
          <w:lang w:val="en-GB"/>
        </w:rPr>
        <w:t>observed that the reaction did not work as expected, since substrate (</w:t>
      </w:r>
      <w:r w:rsidRPr="0015701F">
        <w:rPr>
          <w:rFonts w:ascii="Times New Roman" w:hAnsi="Times New Roman" w:cs="Times New Roman"/>
          <w:b/>
          <w:sz w:val="26"/>
          <w:szCs w:val="26"/>
          <w:lang w:val="en-GB"/>
        </w:rPr>
        <w:t>13a</w:t>
      </w:r>
      <w:r w:rsidRPr="0015701F">
        <w:rPr>
          <w:rFonts w:ascii="Times New Roman" w:hAnsi="Times New Roman" w:cs="Times New Roman"/>
          <w:sz w:val="26"/>
          <w:szCs w:val="26"/>
          <w:lang w:val="en-GB"/>
        </w:rPr>
        <w:t>) was the only isolated compound. In 1999, Gerlach and co-workers reported the asymmetric synthesis of 4-amino-3,4-dihydro-2,2-dimethyl-</w:t>
      </w:r>
      <w:r w:rsidRPr="0015701F">
        <w:rPr>
          <w:rFonts w:ascii="Times New Roman" w:hAnsi="Times New Roman" w:cs="Times New Roman"/>
          <w:i/>
          <w:sz w:val="26"/>
          <w:szCs w:val="26"/>
          <w:lang w:val="en-GB"/>
        </w:rPr>
        <w:t>2H</w:t>
      </w:r>
      <w:r w:rsidRPr="0015701F">
        <w:rPr>
          <w:rFonts w:ascii="Times New Roman" w:hAnsi="Times New Roman" w:cs="Times New Roman"/>
          <w:sz w:val="26"/>
          <w:szCs w:val="26"/>
          <w:lang w:val="en-GB"/>
        </w:rPr>
        <w:t>-1-benzopyrans.</w:t>
      </w:r>
      <w:r w:rsidRPr="0015701F">
        <w:rPr>
          <w:rStyle w:val="Refdenotaderodap"/>
          <w:rFonts w:ascii="Times New Roman" w:hAnsi="Times New Roman" w:cs="Times New Roman"/>
          <w:sz w:val="26"/>
          <w:szCs w:val="26"/>
          <w:lang w:val="en-GB"/>
        </w:rPr>
        <w:footnoteReference w:id="197"/>
      </w:r>
      <w:r w:rsidRPr="0015701F">
        <w:rPr>
          <w:rFonts w:ascii="Times New Roman" w:hAnsi="Times New Roman" w:cs="Times New Roman"/>
          <w:sz w:val="26"/>
          <w:szCs w:val="26"/>
          <w:lang w:val="en-GB"/>
        </w:rPr>
        <w:t xml:space="preserve"> One of the synthetic steps encompassed in their methodology, involved the asymmetric reduction of 3,4.dihydro-2,2-dimethyl-</w:t>
      </w:r>
      <w:r w:rsidRPr="0015701F">
        <w:rPr>
          <w:rFonts w:ascii="Times New Roman" w:hAnsi="Times New Roman" w:cs="Times New Roman"/>
          <w:i/>
          <w:sz w:val="26"/>
          <w:szCs w:val="26"/>
          <w:lang w:val="en-GB"/>
        </w:rPr>
        <w:t>2H</w:t>
      </w:r>
      <w:r w:rsidRPr="0015701F">
        <w:rPr>
          <w:rFonts w:ascii="Times New Roman" w:hAnsi="Times New Roman" w:cs="Times New Roman"/>
          <w:sz w:val="26"/>
          <w:szCs w:val="26"/>
          <w:lang w:val="en-GB"/>
        </w:rPr>
        <w:t xml:space="preserve">-1-benzopyran-4-ones using the CBS protocol. Despite employing different conditions, the main difference in this reaction lays in the fact that </w:t>
      </w:r>
      <w:r w:rsidRPr="0015701F">
        <w:rPr>
          <w:rFonts w:ascii="Times New Roman" w:hAnsi="Times New Roman" w:cs="Times New Roman"/>
          <w:sz w:val="26"/>
          <w:szCs w:val="26"/>
          <w:lang w:val="en-US"/>
        </w:rPr>
        <w:t>in their substrate</w:t>
      </w:r>
      <w:r w:rsidRPr="0015701F">
        <w:rPr>
          <w:rFonts w:ascii="Times New Roman" w:hAnsi="Times New Roman" w:cs="Times New Roman"/>
          <w:sz w:val="26"/>
          <w:szCs w:val="26"/>
          <w:lang w:val="en-GB"/>
        </w:rPr>
        <w:t xml:space="preserve"> the </w:t>
      </w:r>
      <w:r w:rsidRPr="0015701F">
        <w:rPr>
          <w:rFonts w:ascii="Times New Roman" w:hAnsi="Times New Roman" w:cs="Times New Roman"/>
          <w:i/>
          <w:sz w:val="26"/>
          <w:szCs w:val="26"/>
          <w:lang w:val="en-US"/>
        </w:rPr>
        <w:t>gem</w:t>
      </w:r>
      <w:r w:rsidRPr="0015701F">
        <w:rPr>
          <w:rFonts w:ascii="Times New Roman" w:hAnsi="Times New Roman" w:cs="Times New Roman"/>
          <w:sz w:val="26"/>
          <w:szCs w:val="26"/>
          <w:lang w:val="en-US"/>
        </w:rPr>
        <w:t xml:space="preserve">-dimethyl group is placed further away from the carbonyl group, than </w:t>
      </w:r>
      <w:r w:rsidR="0015701F" w:rsidRPr="0015701F">
        <w:rPr>
          <w:rFonts w:ascii="Times New Roman" w:hAnsi="Times New Roman" w:cs="Times New Roman"/>
          <w:sz w:val="26"/>
          <w:szCs w:val="26"/>
          <w:lang w:val="en-US"/>
        </w:rPr>
        <w:t>was the case in our system</w:t>
      </w:r>
      <w:r w:rsidRPr="0015701F">
        <w:rPr>
          <w:rFonts w:ascii="Times New Roman" w:hAnsi="Times New Roman" w:cs="Times New Roman"/>
          <w:sz w:val="26"/>
          <w:szCs w:val="26"/>
          <w:lang w:val="en-US"/>
        </w:rPr>
        <w:t>.</w:t>
      </w:r>
      <w:r w:rsidRPr="0015701F">
        <w:rPr>
          <w:rFonts w:ascii="Times New Roman" w:hAnsi="Times New Roman" w:cs="Times New Roman"/>
          <w:sz w:val="26"/>
          <w:szCs w:val="26"/>
          <w:lang w:val="en-GB"/>
        </w:rPr>
        <w:t xml:space="preserve"> </w:t>
      </w:r>
    </w:p>
    <w:p w:rsidR="00DC56B1" w:rsidRPr="0015701F" w:rsidRDefault="00DC56B1" w:rsidP="00DC56B1">
      <w:pPr>
        <w:spacing w:line="360" w:lineRule="auto"/>
        <w:contextualSpacing/>
        <w:jc w:val="both"/>
        <w:rPr>
          <w:rFonts w:ascii="Times New Roman" w:hAnsi="Times New Roman" w:cs="Times New Roman"/>
          <w:sz w:val="26"/>
          <w:szCs w:val="26"/>
          <w:lang w:val="en-US"/>
        </w:rPr>
      </w:pPr>
      <w:r w:rsidRPr="0015701F">
        <w:rPr>
          <w:rFonts w:ascii="Times New Roman" w:hAnsi="Times New Roman" w:cs="Times New Roman"/>
          <w:sz w:val="26"/>
          <w:szCs w:val="26"/>
          <w:lang w:val="en-GB"/>
        </w:rPr>
        <w:lastRenderedPageBreak/>
        <w:tab/>
        <w:t xml:space="preserve">After a careful analysis of the </w:t>
      </w:r>
      <w:r w:rsidRPr="0015701F">
        <w:rPr>
          <w:rFonts w:ascii="Times New Roman" w:hAnsi="Times New Roman" w:cs="Times New Roman"/>
          <w:sz w:val="26"/>
          <w:szCs w:val="26"/>
          <w:lang w:val="en-US"/>
        </w:rPr>
        <w:t xml:space="preserve">CBS reduction mechanism represented in </w:t>
      </w:r>
      <w:r w:rsidRPr="0015701F">
        <w:rPr>
          <w:rFonts w:ascii="Times New Roman" w:hAnsi="Times New Roman" w:cs="Times New Roman"/>
          <w:b/>
          <w:sz w:val="26"/>
          <w:szCs w:val="26"/>
          <w:lang w:val="en-US"/>
        </w:rPr>
        <w:t>Figure 3.29</w:t>
      </w:r>
      <w:r w:rsidRPr="0015701F">
        <w:rPr>
          <w:rFonts w:ascii="Times New Roman" w:hAnsi="Times New Roman" w:cs="Times New Roman"/>
          <w:sz w:val="26"/>
          <w:szCs w:val="26"/>
          <w:lang w:val="en-US"/>
        </w:rPr>
        <w:t xml:space="preserve">, we can provide some probable causes for the failure of these reactions. The first could be steric hindrance, since the structure of our substrate could complicate the approach of chiral oxazaborolidine catalyst to the reaction </w:t>
      </w:r>
      <w:r w:rsidR="0015701F" w:rsidRPr="0015701F">
        <w:rPr>
          <w:rFonts w:ascii="Times New Roman" w:hAnsi="Times New Roman" w:cs="Times New Roman"/>
          <w:sz w:val="26"/>
          <w:szCs w:val="26"/>
          <w:lang w:val="en-US"/>
        </w:rPr>
        <w:t>center</w:t>
      </w:r>
      <w:r w:rsidRPr="0015701F">
        <w:rPr>
          <w:rFonts w:ascii="Times New Roman" w:hAnsi="Times New Roman" w:cs="Times New Roman"/>
          <w:sz w:val="26"/>
          <w:szCs w:val="26"/>
          <w:lang w:val="en-US"/>
        </w:rPr>
        <w:t>, specifically</w:t>
      </w:r>
      <w:r w:rsidR="00C4361E">
        <w:rPr>
          <w:rFonts w:ascii="Times New Roman" w:hAnsi="Times New Roman" w:cs="Times New Roman"/>
          <w:sz w:val="26"/>
          <w:szCs w:val="26"/>
          <w:lang w:val="en-US"/>
        </w:rPr>
        <w:t>,</w:t>
      </w:r>
      <w:r w:rsidRPr="0015701F">
        <w:rPr>
          <w:rFonts w:ascii="Times New Roman" w:hAnsi="Times New Roman" w:cs="Times New Roman"/>
          <w:sz w:val="26"/>
          <w:szCs w:val="26"/>
          <w:lang w:val="en-US"/>
        </w:rPr>
        <w:t xml:space="preserve"> due to the presence of the </w:t>
      </w:r>
      <w:r w:rsidRPr="0015701F">
        <w:rPr>
          <w:rFonts w:ascii="Times New Roman" w:hAnsi="Times New Roman" w:cs="Times New Roman"/>
          <w:i/>
          <w:sz w:val="26"/>
          <w:szCs w:val="26"/>
          <w:lang w:val="en-US"/>
        </w:rPr>
        <w:t>gem</w:t>
      </w:r>
      <w:r w:rsidRPr="0015701F">
        <w:rPr>
          <w:rFonts w:ascii="Times New Roman" w:hAnsi="Times New Roman" w:cs="Times New Roman"/>
          <w:sz w:val="26"/>
          <w:szCs w:val="26"/>
          <w:lang w:val="en-US"/>
        </w:rPr>
        <w:t xml:space="preserve">-dimethyl group in the </w:t>
      </w:r>
      <w:r w:rsidRPr="0015701F">
        <w:rPr>
          <w:rFonts w:ascii="Times New Roman" w:hAnsi="Times New Roman" w:cs="Times New Roman"/>
          <w:i/>
          <w:sz w:val="26"/>
          <w:szCs w:val="26"/>
          <w:lang w:val="en-US"/>
        </w:rPr>
        <w:t>α</w:t>
      </w:r>
      <w:r w:rsidRPr="0015701F">
        <w:rPr>
          <w:rFonts w:ascii="Times New Roman" w:hAnsi="Times New Roman" w:cs="Times New Roman"/>
          <w:sz w:val="26"/>
          <w:szCs w:val="26"/>
          <w:lang w:val="en-US"/>
        </w:rPr>
        <w:t>-position. In the mechanism, the endocyclic boron of the CBS catalyst coordinates to the cyclic ketone (specifically the carbonyl) at the sterically more accessible electron lone pair (</w:t>
      </w:r>
      <w:r w:rsidR="0015701F" w:rsidRPr="0015701F">
        <w:rPr>
          <w:rFonts w:ascii="Times New Roman" w:hAnsi="Times New Roman" w:cs="Times New Roman"/>
          <w:sz w:val="26"/>
          <w:szCs w:val="26"/>
          <w:lang w:val="en-US"/>
        </w:rPr>
        <w:t>i.e.</w:t>
      </w:r>
      <w:r w:rsidRPr="0015701F">
        <w:rPr>
          <w:rFonts w:ascii="Times New Roman" w:hAnsi="Times New Roman" w:cs="Times New Roman"/>
          <w:sz w:val="26"/>
          <w:szCs w:val="26"/>
          <w:lang w:val="en-US"/>
        </w:rPr>
        <w:t xml:space="preserve"> the lone pair closer to the least hindered substituent). This preferential binding acts to minimize the steric interactions between the ketone and the methyl group (of the CBS catalyst) and aligns the carbonyl and the coordinated borane for a favorable and face-selective hydride transfer through a six-membered transition state. The presence of the </w:t>
      </w:r>
      <w:r w:rsidRPr="0015701F">
        <w:rPr>
          <w:rFonts w:ascii="Times New Roman" w:hAnsi="Times New Roman" w:cs="Times New Roman"/>
          <w:i/>
          <w:sz w:val="26"/>
          <w:szCs w:val="26"/>
          <w:lang w:val="en-US"/>
        </w:rPr>
        <w:t>gem</w:t>
      </w:r>
      <w:r w:rsidRPr="0015701F">
        <w:rPr>
          <w:rFonts w:ascii="Times New Roman" w:hAnsi="Times New Roman" w:cs="Times New Roman"/>
          <w:sz w:val="26"/>
          <w:szCs w:val="26"/>
          <w:lang w:val="en-US"/>
        </w:rPr>
        <w:t xml:space="preserve">-dimethyl group (near the carbonyl group) can probably inhibit the coordination of the carbonyl group of the substrate, to the oxazaborolidine. Since, in Gerlach´s substrates, the </w:t>
      </w:r>
      <w:r w:rsidRPr="0015701F">
        <w:rPr>
          <w:rFonts w:ascii="Times New Roman" w:hAnsi="Times New Roman" w:cs="Times New Roman"/>
          <w:i/>
          <w:sz w:val="26"/>
          <w:szCs w:val="26"/>
          <w:lang w:val="en-US"/>
        </w:rPr>
        <w:t>gem</w:t>
      </w:r>
      <w:r w:rsidRPr="0015701F">
        <w:rPr>
          <w:rFonts w:ascii="Times New Roman" w:hAnsi="Times New Roman" w:cs="Times New Roman"/>
          <w:sz w:val="26"/>
          <w:szCs w:val="26"/>
          <w:lang w:val="en-US"/>
        </w:rPr>
        <w:t>-dimethyl group was placed further away from the carbonyl, this issue was not present in their synthesis.</w:t>
      </w:r>
    </w:p>
    <w:p w:rsidR="00DC56B1" w:rsidRDefault="00DC56B1" w:rsidP="00644996">
      <w:pPr>
        <w:spacing w:after="0" w:line="360" w:lineRule="auto"/>
        <w:contextualSpacing/>
        <w:jc w:val="both"/>
        <w:rPr>
          <w:rFonts w:ascii="Times New Roman" w:hAnsi="Times New Roman" w:cs="Times New Roman"/>
          <w:sz w:val="26"/>
          <w:szCs w:val="26"/>
          <w:highlight w:val="yellow"/>
          <w:lang w:val="en-GB"/>
        </w:rPr>
      </w:pPr>
      <w:r w:rsidRPr="0015701F">
        <w:rPr>
          <w:rFonts w:ascii="Times New Roman" w:hAnsi="Times New Roman" w:cs="Times New Roman"/>
          <w:sz w:val="26"/>
          <w:szCs w:val="26"/>
          <w:lang w:val="en-US"/>
        </w:rPr>
        <w:tab/>
        <w:t>Moreover, 2 oxygens are present in our substrate. Both of these</w:t>
      </w:r>
      <w:r w:rsidRPr="00252120">
        <w:rPr>
          <w:rFonts w:ascii="Times New Roman" w:hAnsi="Times New Roman" w:cs="Times New Roman"/>
          <w:sz w:val="26"/>
          <w:szCs w:val="26"/>
          <w:lang w:val="en-US"/>
        </w:rPr>
        <w:t xml:space="preserve"> oxygens are capable </w:t>
      </w:r>
      <w:r>
        <w:rPr>
          <w:rFonts w:ascii="Times New Roman" w:hAnsi="Times New Roman" w:cs="Times New Roman"/>
          <w:sz w:val="26"/>
          <w:szCs w:val="26"/>
          <w:lang w:val="en-US"/>
        </w:rPr>
        <w:t>of coordinating</w:t>
      </w:r>
      <w:r w:rsidRPr="00252120">
        <w:rPr>
          <w:rFonts w:ascii="Times New Roman" w:hAnsi="Times New Roman" w:cs="Times New Roman"/>
          <w:sz w:val="26"/>
          <w:szCs w:val="26"/>
          <w:lang w:val="en-US"/>
        </w:rPr>
        <w:t xml:space="preserve"> to the </w:t>
      </w:r>
      <w:r>
        <w:rPr>
          <w:rFonts w:ascii="Times New Roman" w:hAnsi="Times New Roman" w:cs="Times New Roman"/>
          <w:sz w:val="26"/>
          <w:szCs w:val="26"/>
          <w:lang w:val="en-US"/>
        </w:rPr>
        <w:t>CBS catalyst</w:t>
      </w:r>
      <w:r w:rsidRPr="00252120">
        <w:rPr>
          <w:rFonts w:ascii="Times New Roman" w:hAnsi="Times New Roman" w:cs="Times New Roman"/>
          <w:sz w:val="26"/>
          <w:szCs w:val="26"/>
          <w:lang w:val="en-US"/>
        </w:rPr>
        <w:t xml:space="preserve">. The presence </w:t>
      </w:r>
      <w:r>
        <w:rPr>
          <w:rFonts w:ascii="Times New Roman" w:hAnsi="Times New Roman" w:cs="Times New Roman"/>
          <w:sz w:val="26"/>
          <w:szCs w:val="26"/>
          <w:lang w:val="en-US"/>
        </w:rPr>
        <w:t>of the</w:t>
      </w:r>
      <w:r w:rsidRPr="00252120">
        <w:rPr>
          <w:rFonts w:ascii="Times New Roman" w:hAnsi="Times New Roman" w:cs="Times New Roman"/>
          <w:sz w:val="26"/>
          <w:szCs w:val="26"/>
          <w:lang w:val="en-US"/>
        </w:rPr>
        <w:t xml:space="preserve"> bulky </w:t>
      </w:r>
      <w:r w:rsidRPr="00916344">
        <w:rPr>
          <w:rFonts w:ascii="Times New Roman" w:hAnsi="Times New Roman" w:cs="Times New Roman"/>
          <w:i/>
          <w:sz w:val="26"/>
          <w:szCs w:val="26"/>
          <w:lang w:val="en-US"/>
        </w:rPr>
        <w:t>gem</w:t>
      </w:r>
      <w:r>
        <w:rPr>
          <w:rFonts w:ascii="Times New Roman" w:hAnsi="Times New Roman" w:cs="Times New Roman"/>
          <w:sz w:val="26"/>
          <w:szCs w:val="26"/>
          <w:lang w:val="en-US"/>
        </w:rPr>
        <w:t xml:space="preserve">-dimethyl </w:t>
      </w:r>
      <w:r w:rsidRPr="00252120">
        <w:rPr>
          <w:rFonts w:ascii="Times New Roman" w:hAnsi="Times New Roman" w:cs="Times New Roman"/>
          <w:sz w:val="26"/>
          <w:szCs w:val="26"/>
          <w:lang w:val="en-US"/>
        </w:rPr>
        <w:t xml:space="preserve">group near the carbonyl group could alternatively drive the coordination of the </w:t>
      </w:r>
      <w:r>
        <w:rPr>
          <w:rFonts w:ascii="Times New Roman" w:hAnsi="Times New Roman" w:cs="Times New Roman"/>
          <w:sz w:val="26"/>
          <w:szCs w:val="26"/>
          <w:lang w:val="en-US"/>
        </w:rPr>
        <w:t>CBS reagent to</w:t>
      </w:r>
      <w:r w:rsidRPr="00252120">
        <w:rPr>
          <w:rFonts w:ascii="Times New Roman" w:hAnsi="Times New Roman" w:cs="Times New Roman"/>
          <w:sz w:val="26"/>
          <w:szCs w:val="26"/>
          <w:lang w:val="en-US"/>
        </w:rPr>
        <w:t xml:space="preserve"> the ether oxygen. This would culminate in the degradation of the catalyst and ultimately stop the reaction.</w:t>
      </w:r>
      <w:r>
        <w:rPr>
          <w:rFonts w:ascii="Times New Roman" w:hAnsi="Times New Roman" w:cs="Times New Roman"/>
          <w:sz w:val="26"/>
          <w:szCs w:val="26"/>
          <w:lang w:val="en-US"/>
        </w:rPr>
        <w:t xml:space="preserve"> </w:t>
      </w:r>
    </w:p>
    <w:p w:rsidR="005A48DA" w:rsidRDefault="005A48DA" w:rsidP="00644996">
      <w:pPr>
        <w:spacing w:after="0" w:line="360" w:lineRule="auto"/>
        <w:contextualSpacing/>
        <w:jc w:val="both"/>
        <w:rPr>
          <w:rFonts w:ascii="Times New Roman" w:hAnsi="Times New Roman" w:cs="Times New Roman"/>
          <w:sz w:val="26"/>
          <w:szCs w:val="26"/>
          <w:highlight w:val="yellow"/>
          <w:lang w:val="en-GB"/>
        </w:rPr>
      </w:pPr>
    </w:p>
    <w:p w:rsidR="00644996" w:rsidRPr="005A48DA" w:rsidRDefault="00644996" w:rsidP="00644996">
      <w:pPr>
        <w:spacing w:after="0" w:line="360" w:lineRule="auto"/>
        <w:contextualSpacing/>
        <w:jc w:val="both"/>
        <w:rPr>
          <w:rFonts w:ascii="Times New Roman" w:hAnsi="Times New Roman" w:cs="Times New Roman"/>
          <w:sz w:val="26"/>
          <w:szCs w:val="26"/>
          <w:highlight w:val="yellow"/>
          <w:lang w:val="en-GB"/>
        </w:rPr>
      </w:pPr>
    </w:p>
    <w:p w:rsidR="00DC56B1" w:rsidRPr="00FA7C24" w:rsidRDefault="00DC56B1" w:rsidP="00644996">
      <w:pPr>
        <w:spacing w:after="0" w:line="360" w:lineRule="auto"/>
        <w:contextualSpacing/>
        <w:jc w:val="both"/>
        <w:rPr>
          <w:rStyle w:val="nfaseDiscreto"/>
          <w:rFonts w:ascii="Times New Roman" w:hAnsi="Times New Roman" w:cs="Times New Roman"/>
          <w:b/>
          <w:i w:val="0"/>
          <w:lang w:val="en-GB"/>
        </w:rPr>
      </w:pPr>
      <w:r w:rsidRPr="00E97FE0">
        <w:rPr>
          <w:rFonts w:ascii="Arial" w:hAnsi="Arial" w:cs="Arial"/>
          <w:b/>
          <w:sz w:val="24"/>
          <w:szCs w:val="28"/>
          <w:lang w:val="en-GB"/>
        </w:rPr>
        <w:tab/>
      </w:r>
      <w:r>
        <w:rPr>
          <w:rStyle w:val="nfaseDiscreto"/>
          <w:rFonts w:ascii="Times New Roman" w:hAnsi="Times New Roman" w:cs="Times New Roman"/>
          <w:b/>
          <w:i w:val="0"/>
          <w:color w:val="auto"/>
          <w:sz w:val="28"/>
          <w:lang w:val="en-GB"/>
        </w:rPr>
        <w:t>3.3.9 Biological a</w:t>
      </w:r>
      <w:r w:rsidRPr="00FA7C24">
        <w:rPr>
          <w:rStyle w:val="nfaseDiscreto"/>
          <w:rFonts w:ascii="Times New Roman" w:hAnsi="Times New Roman" w:cs="Times New Roman"/>
          <w:b/>
          <w:i w:val="0"/>
          <w:color w:val="auto"/>
          <w:sz w:val="28"/>
          <w:lang w:val="en-GB"/>
        </w:rPr>
        <w:t>ssays</w:t>
      </w:r>
    </w:p>
    <w:p w:rsidR="00DC56B1" w:rsidRDefault="00DC56B1" w:rsidP="00644996">
      <w:pPr>
        <w:spacing w:after="0" w:line="360" w:lineRule="auto"/>
        <w:contextualSpacing/>
        <w:jc w:val="both"/>
        <w:rPr>
          <w:rStyle w:val="nfase"/>
          <w:rFonts w:ascii="Times New Roman" w:hAnsi="Times New Roman" w:cs="Times New Roman"/>
          <w:b/>
          <w:i w:val="0"/>
          <w:color w:val="auto"/>
          <w:sz w:val="28"/>
          <w:lang w:val="en-GB"/>
        </w:rPr>
      </w:pPr>
      <w:r w:rsidRPr="007C1676">
        <w:rPr>
          <w:rStyle w:val="nfase"/>
          <w:rFonts w:ascii="Times New Roman" w:hAnsi="Times New Roman" w:cs="Times New Roman"/>
          <w:b/>
          <w:i w:val="0"/>
          <w:color w:val="auto"/>
          <w:sz w:val="28"/>
          <w:lang w:val="en-GB"/>
        </w:rPr>
        <w:tab/>
        <w:t>3.3.</w:t>
      </w:r>
      <w:r>
        <w:rPr>
          <w:rStyle w:val="nfase"/>
          <w:rFonts w:ascii="Times New Roman" w:hAnsi="Times New Roman" w:cs="Times New Roman"/>
          <w:b/>
          <w:i w:val="0"/>
          <w:color w:val="auto"/>
          <w:sz w:val="28"/>
          <w:lang w:val="en-GB"/>
        </w:rPr>
        <w:t>9.1 Preliminary AChE and BuChE inhibition assays</w:t>
      </w:r>
    </w:p>
    <w:p w:rsidR="00DC56B1" w:rsidRPr="00A6498A" w:rsidRDefault="00DC56B1" w:rsidP="00DC56B1">
      <w:pPr>
        <w:spacing w:after="0" w:line="360" w:lineRule="auto"/>
        <w:contextualSpacing/>
        <w:jc w:val="both"/>
        <w:rPr>
          <w:rFonts w:ascii="Times New Roman" w:hAnsi="Times New Roman" w:cs="Times New Roman"/>
          <w:b/>
          <w:iCs/>
          <w:color w:val="auto"/>
          <w:sz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0B66AC">
        <w:rPr>
          <w:rFonts w:ascii="Times New Roman" w:hAnsi="Times New Roman" w:cs="Times New Roman"/>
          <w:sz w:val="26"/>
          <w:szCs w:val="26"/>
          <w:lang w:val="en-GB"/>
        </w:rPr>
        <w:t>Due to the general large-spectrum biological activity demonstrated by chromanols</w:t>
      </w:r>
      <w:r>
        <w:rPr>
          <w:rFonts w:ascii="Times New Roman" w:hAnsi="Times New Roman" w:cs="Times New Roman"/>
          <w:sz w:val="26"/>
          <w:szCs w:val="26"/>
          <w:lang w:val="en-GB"/>
        </w:rPr>
        <w:t xml:space="preserve"> and</w:t>
      </w:r>
      <w:r w:rsidRPr="000B66AC">
        <w:rPr>
          <w:rFonts w:ascii="Times New Roman" w:hAnsi="Times New Roman" w:cs="Times New Roman"/>
          <w:sz w:val="26"/>
          <w:szCs w:val="26"/>
          <w:lang w:val="en-GB"/>
        </w:rPr>
        <w:t xml:space="preserve"> chromanones,</w:t>
      </w:r>
      <w:r w:rsidRPr="000B66AC">
        <w:rPr>
          <w:rStyle w:val="Refdenotaderodap"/>
          <w:rFonts w:ascii="Times New Roman" w:hAnsi="Times New Roman" w:cs="Times New Roman"/>
          <w:sz w:val="26"/>
          <w:szCs w:val="26"/>
          <w:lang w:val="en-GB"/>
        </w:rPr>
        <w:footnoteReference w:id="198"/>
      </w:r>
      <w:r w:rsidRPr="000B66AC">
        <w:rPr>
          <w:rFonts w:ascii="Times New Roman" w:hAnsi="Times New Roman" w:cs="Times New Roman"/>
          <w:sz w:val="26"/>
          <w:szCs w:val="26"/>
          <w:lang w:val="en-GB"/>
        </w:rPr>
        <w:t xml:space="preserve">  some o</w:t>
      </w:r>
      <w:r>
        <w:rPr>
          <w:rFonts w:ascii="Times New Roman" w:hAnsi="Times New Roman" w:cs="Times New Roman"/>
          <w:sz w:val="26"/>
          <w:szCs w:val="26"/>
          <w:lang w:val="en-GB"/>
        </w:rPr>
        <w:t>f our 3,3-dimethylchroman-4-one and 3,3-dimethylchroman-4-ol</w:t>
      </w:r>
      <w:r w:rsidRPr="000B66AC">
        <w:rPr>
          <w:rFonts w:ascii="Times New Roman" w:hAnsi="Times New Roman" w:cs="Times New Roman"/>
          <w:sz w:val="26"/>
          <w:szCs w:val="26"/>
          <w:lang w:val="en-GB"/>
        </w:rPr>
        <w:t xml:space="preserve"> derivatives were assayed for both acetylcholinesterase (AChE) and butyrylcholinesterase (BuChE</w:t>
      </w:r>
      <w:r>
        <w:rPr>
          <w:rFonts w:ascii="Times New Roman" w:hAnsi="Times New Roman" w:cs="Times New Roman"/>
          <w:sz w:val="26"/>
          <w:szCs w:val="26"/>
          <w:lang w:val="en-GB"/>
        </w:rPr>
        <w:t xml:space="preserve">) inhibition. </w:t>
      </w:r>
      <w:r w:rsidRPr="000B66AC">
        <w:rPr>
          <w:rFonts w:ascii="Times New Roman" w:hAnsi="Times New Roman" w:cs="Times New Roman"/>
          <w:sz w:val="26"/>
          <w:szCs w:val="26"/>
          <w:lang w:val="en-GB"/>
        </w:rPr>
        <w:t>Patricia Bacalhau</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from the </w:t>
      </w:r>
      <w:r w:rsidRPr="000B66AC">
        <w:rPr>
          <w:rFonts w:ascii="Times New Roman" w:hAnsi="Times New Roman" w:cs="Times New Roman"/>
          <w:sz w:val="26"/>
          <w:szCs w:val="26"/>
          <w:lang w:val="en-GB"/>
        </w:rPr>
        <w:lastRenderedPageBreak/>
        <w:t xml:space="preserve">laboratory of Prof. Rosário Martins and Prof. </w:t>
      </w:r>
      <w:r>
        <w:rPr>
          <w:rFonts w:ascii="Times New Roman" w:hAnsi="Times New Roman" w:cs="Times New Roman"/>
          <w:sz w:val="26"/>
          <w:szCs w:val="26"/>
          <w:lang w:val="en-GB"/>
        </w:rPr>
        <w:t>Ana Teresa Caldeira</w:t>
      </w:r>
      <w:r w:rsidRPr="000B66AC">
        <w:rPr>
          <w:rFonts w:ascii="Times New Roman" w:hAnsi="Times New Roman" w:cs="Times New Roman"/>
          <w:sz w:val="26"/>
          <w:szCs w:val="26"/>
          <w:lang w:val="en-GB"/>
        </w:rPr>
        <w:t xml:space="preserve">, Chemistry Department, University of </w:t>
      </w:r>
      <w:r>
        <w:rPr>
          <w:rFonts w:ascii="Times New Roman" w:hAnsi="Times New Roman" w:cs="Times New Roman"/>
          <w:sz w:val="26"/>
          <w:szCs w:val="26"/>
          <w:lang w:val="en-GB"/>
        </w:rPr>
        <w:t>Évora</w:t>
      </w:r>
      <w:r w:rsidRPr="000B66AC">
        <w:rPr>
          <w:rFonts w:ascii="Times New Roman" w:hAnsi="Times New Roman" w:cs="Times New Roman"/>
          <w:sz w:val="26"/>
          <w:szCs w:val="26"/>
          <w:lang w:val="en-GB"/>
        </w:rPr>
        <w:t>, as part of the INM</w:t>
      </w:r>
      <w:r>
        <w:rPr>
          <w:rFonts w:ascii="Times New Roman" w:hAnsi="Times New Roman" w:cs="Times New Roman"/>
          <w:sz w:val="26"/>
          <w:szCs w:val="26"/>
          <w:lang w:val="en-GB"/>
        </w:rPr>
        <w:t xml:space="preserve">OLFARM project of Prof. Burke, conducted this work. </w:t>
      </w:r>
    </w:p>
    <w:p w:rsidR="00DC56B1" w:rsidRPr="000B66AC"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0B66AC">
        <w:rPr>
          <w:rFonts w:ascii="Times New Roman" w:hAnsi="Times New Roman" w:cs="Times New Roman"/>
          <w:sz w:val="26"/>
          <w:szCs w:val="26"/>
          <w:lang w:val="en-GB"/>
        </w:rPr>
        <w:t xml:space="preserve">These two </w:t>
      </w:r>
      <w:r>
        <w:rPr>
          <w:rFonts w:ascii="Times New Roman" w:hAnsi="Times New Roman" w:cs="Times New Roman"/>
          <w:sz w:val="26"/>
          <w:szCs w:val="26"/>
          <w:lang w:val="en-GB"/>
        </w:rPr>
        <w:t>enzymes</w:t>
      </w:r>
      <w:r w:rsidRPr="000B66AC">
        <w:rPr>
          <w:rFonts w:ascii="Times New Roman" w:hAnsi="Times New Roman" w:cs="Times New Roman"/>
          <w:sz w:val="26"/>
          <w:szCs w:val="26"/>
          <w:lang w:val="en-GB"/>
        </w:rPr>
        <w:t xml:space="preserve"> (AChE and BuChE) are responsible for t</w:t>
      </w:r>
      <w:r>
        <w:rPr>
          <w:rFonts w:ascii="Times New Roman" w:hAnsi="Times New Roman" w:cs="Times New Roman"/>
          <w:sz w:val="26"/>
          <w:szCs w:val="26"/>
          <w:lang w:val="en-GB"/>
        </w:rPr>
        <w:t xml:space="preserve">he degradation of acetylcholine; consequently, </w:t>
      </w:r>
      <w:r w:rsidRPr="000B66AC">
        <w:rPr>
          <w:rFonts w:ascii="Times New Roman" w:hAnsi="Times New Roman" w:cs="Times New Roman"/>
          <w:sz w:val="26"/>
          <w:szCs w:val="26"/>
          <w:lang w:val="en-GB"/>
        </w:rPr>
        <w:t xml:space="preserve">drugs that target their inhibition </w:t>
      </w:r>
      <w:r>
        <w:rPr>
          <w:rFonts w:ascii="Times New Roman" w:hAnsi="Times New Roman" w:cs="Times New Roman"/>
          <w:sz w:val="26"/>
          <w:szCs w:val="26"/>
          <w:lang w:val="en-GB"/>
        </w:rPr>
        <w:t>are</w:t>
      </w:r>
      <w:r w:rsidRPr="000B66AC">
        <w:rPr>
          <w:rFonts w:ascii="Times New Roman" w:hAnsi="Times New Roman" w:cs="Times New Roman"/>
          <w:sz w:val="26"/>
          <w:szCs w:val="26"/>
          <w:lang w:val="en-GB"/>
        </w:rPr>
        <w:t xml:space="preserve"> important for symptomatic treatment of Alzheimer´s disease</w:t>
      </w:r>
      <w:r>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(AD).</w:t>
      </w:r>
    </w:p>
    <w:p w:rsidR="00DC56B1" w:rsidRDefault="00DC56B1" w:rsidP="00DC56B1">
      <w:pPr>
        <w:spacing w:line="360" w:lineRule="auto"/>
        <w:contextualSpacing/>
        <w:jc w:val="both"/>
        <w:rPr>
          <w:rFonts w:ascii="Times New Roman" w:hAnsi="Times New Roman" w:cs="Times New Roman"/>
          <w:sz w:val="26"/>
          <w:szCs w:val="26"/>
          <w:lang w:val="en-GB"/>
        </w:rPr>
      </w:pPr>
      <w:r w:rsidRPr="000B66AC">
        <w:rPr>
          <w:rFonts w:ascii="Times New Roman" w:hAnsi="Times New Roman" w:cs="Times New Roman"/>
          <w:sz w:val="26"/>
          <w:szCs w:val="26"/>
          <w:lang w:val="en-GB"/>
        </w:rPr>
        <w:tab/>
        <w:t xml:space="preserve">Acetylcholine (ACh) is a </w:t>
      </w:r>
      <w:r>
        <w:rPr>
          <w:rFonts w:ascii="Times New Roman" w:hAnsi="Times New Roman" w:cs="Times New Roman"/>
          <w:sz w:val="26"/>
          <w:szCs w:val="26"/>
          <w:lang w:val="en-GB"/>
        </w:rPr>
        <w:t>molecule that</w:t>
      </w:r>
      <w:r w:rsidRPr="000B66AC">
        <w:rPr>
          <w:rFonts w:ascii="Times New Roman" w:hAnsi="Times New Roman" w:cs="Times New Roman"/>
          <w:sz w:val="26"/>
          <w:szCs w:val="26"/>
          <w:lang w:val="en-GB"/>
        </w:rPr>
        <w:t xml:space="preserve"> participates in the neurotransmission process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at the synapses of the central nervous system, thus controlling and affecting the</w:t>
      </w:r>
      <w:r w:rsidR="005642DC">
        <w:rPr>
          <w:rFonts w:ascii="Times New Roman" w:hAnsi="Times New Roman" w:cs="Times New Roman"/>
          <w:sz w:val="26"/>
          <w:szCs w:val="26"/>
          <w:lang w:val="en-GB"/>
        </w:rPr>
        <w:t xml:space="preserve"> learning and memory processes.</w:t>
      </w:r>
      <w:r w:rsidRPr="000B66AC">
        <w:rPr>
          <w:rStyle w:val="Refdenotaderodap"/>
          <w:rFonts w:ascii="Times New Roman" w:hAnsi="Times New Roman" w:cs="Times New Roman"/>
          <w:sz w:val="26"/>
          <w:szCs w:val="26"/>
          <w:lang w:val="en-GB"/>
        </w:rPr>
        <w:footnoteReference w:id="199"/>
      </w:r>
      <w:r w:rsidRPr="000B66AC">
        <w:rPr>
          <w:rFonts w:ascii="Times New Roman" w:hAnsi="Times New Roman" w:cs="Times New Roman"/>
          <w:sz w:val="26"/>
          <w:szCs w:val="26"/>
          <w:lang w:val="en-GB"/>
        </w:rPr>
        <w:t xml:space="preserve"> The human body synthesizes this molecule</w:t>
      </w:r>
      <w:r>
        <w:rPr>
          <w:rFonts w:ascii="Times New Roman" w:hAnsi="Times New Roman" w:cs="Times New Roman"/>
          <w:sz w:val="26"/>
          <w:szCs w:val="26"/>
          <w:lang w:val="en-GB"/>
        </w:rPr>
        <w:t xml:space="preserve"> by the reacting choline with</w:t>
      </w:r>
      <w:r w:rsidRPr="000B66AC">
        <w:rPr>
          <w:rFonts w:ascii="Times New Roman" w:hAnsi="Times New Roman" w:cs="Times New Roman"/>
          <w:sz w:val="26"/>
          <w:szCs w:val="26"/>
          <w:lang w:val="en-GB"/>
        </w:rPr>
        <w:t xml:space="preserve"> acetyl coenzyme-A</w:t>
      </w:r>
      <w:r>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choli</w:t>
      </w:r>
      <w:r>
        <w:rPr>
          <w:rFonts w:ascii="Times New Roman" w:hAnsi="Times New Roman" w:cs="Times New Roman"/>
          <w:sz w:val="26"/>
          <w:szCs w:val="26"/>
          <w:lang w:val="en-GB"/>
        </w:rPr>
        <w:t>ne acetyltransferase</w:t>
      </w:r>
      <w:r w:rsidRPr="000B66AC">
        <w:rPr>
          <w:rFonts w:ascii="Times New Roman" w:hAnsi="Times New Roman" w:cs="Times New Roman"/>
          <w:sz w:val="26"/>
          <w:szCs w:val="26"/>
          <w:lang w:val="en-GB"/>
        </w:rPr>
        <w:t xml:space="preserve"> (ChAT)</w:t>
      </w:r>
      <w:r>
        <w:rPr>
          <w:rFonts w:ascii="Times New Roman" w:hAnsi="Times New Roman" w:cs="Times New Roman"/>
          <w:sz w:val="26"/>
          <w:szCs w:val="26"/>
          <w:lang w:val="en-GB"/>
        </w:rPr>
        <w:t xml:space="preserve"> is responsible for its catalysis</w:t>
      </w:r>
      <w:r w:rsidRPr="000B66AC">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0B66AC">
        <w:rPr>
          <w:rFonts w:ascii="Times New Roman" w:hAnsi="Times New Roman" w:cs="Times New Roman"/>
          <w:sz w:val="26"/>
          <w:szCs w:val="26"/>
          <w:lang w:val="en-GB"/>
        </w:rPr>
        <w:t>Patients suffering from ACh deficiency tend to exhibit uncontrolled muscle movement</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as well as memory loss. Nevertheless, degeneration of the cholinergic neurons is not enough to cause AD</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w:t>
      </w:r>
      <w:r>
        <w:rPr>
          <w:rFonts w:ascii="Times New Roman" w:hAnsi="Times New Roman" w:cs="Times New Roman"/>
          <w:sz w:val="26"/>
          <w:szCs w:val="26"/>
          <w:lang w:val="en-GB"/>
        </w:rPr>
        <w:t>n</w:t>
      </w:r>
      <w:r w:rsidRPr="000B66AC">
        <w:rPr>
          <w:rFonts w:ascii="Times New Roman" w:hAnsi="Times New Roman" w:cs="Times New Roman"/>
          <w:sz w:val="26"/>
          <w:szCs w:val="26"/>
          <w:lang w:val="en-GB"/>
        </w:rPr>
        <w:t>onetheless, it plays a critical part in the exhibition of several clinical symptoms, including a significant deficit in the perceptive and cognitive processes.</w:t>
      </w:r>
      <w:r w:rsidRPr="000B66AC">
        <w:rPr>
          <w:rStyle w:val="Refdenotaderodap"/>
          <w:rFonts w:ascii="Times New Roman" w:hAnsi="Times New Roman" w:cs="Times New Roman"/>
          <w:sz w:val="26"/>
          <w:szCs w:val="26"/>
          <w:lang w:val="en-GB"/>
        </w:rPr>
        <w:footnoteReference w:id="200"/>
      </w:r>
      <w:r w:rsidR="003B2BDA">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 xml:space="preserve">Recognising the importance </w:t>
      </w:r>
      <w:r>
        <w:rPr>
          <w:rFonts w:ascii="Times New Roman" w:hAnsi="Times New Roman" w:cs="Times New Roman"/>
          <w:sz w:val="26"/>
          <w:szCs w:val="26"/>
          <w:lang w:val="en-GB"/>
        </w:rPr>
        <w:t>of</w:t>
      </w:r>
      <w:r w:rsidRPr="000B66AC">
        <w:rPr>
          <w:rFonts w:ascii="Times New Roman" w:hAnsi="Times New Roman" w:cs="Times New Roman"/>
          <w:sz w:val="26"/>
          <w:szCs w:val="26"/>
          <w:lang w:val="en-GB"/>
        </w:rPr>
        <w:t xml:space="preserve"> Ach </w:t>
      </w:r>
      <w:r>
        <w:rPr>
          <w:rFonts w:ascii="Times New Roman" w:hAnsi="Times New Roman" w:cs="Times New Roman"/>
          <w:sz w:val="26"/>
          <w:szCs w:val="26"/>
          <w:lang w:val="en-GB"/>
        </w:rPr>
        <w:t xml:space="preserve">for maintaining </w:t>
      </w:r>
      <w:r w:rsidRPr="000B66AC">
        <w:rPr>
          <w:rFonts w:ascii="Times New Roman" w:hAnsi="Times New Roman" w:cs="Times New Roman"/>
          <w:sz w:val="26"/>
          <w:szCs w:val="26"/>
          <w:lang w:val="en-GB"/>
        </w:rPr>
        <w:t>a healthy central nervous system, one can quickly deduce the enormous value of inhibiting both AChE and BuChE, consequently increasing the availability of Ach at synapses and providing a tool against the symptoms associated with this</w:t>
      </w:r>
      <w:r>
        <w:rPr>
          <w:rFonts w:ascii="Times New Roman" w:hAnsi="Times New Roman" w:cs="Times New Roman"/>
          <w:sz w:val="26"/>
          <w:szCs w:val="26"/>
          <w:lang w:val="en-GB"/>
        </w:rPr>
        <w:t xml:space="preserve"> disease. </w:t>
      </w:r>
    </w:p>
    <w:p w:rsidR="003B2BDA" w:rsidRPr="00644996" w:rsidRDefault="00DC56B1" w:rsidP="00DC56B1">
      <w:pPr>
        <w:spacing w:line="360" w:lineRule="auto"/>
        <w:contextualSpacing/>
        <w:jc w:val="both"/>
        <w:rPr>
          <w:rFonts w:ascii="Times New Roman" w:hAnsi="Times New Roman" w:cs="Times New Roman"/>
          <w:sz w:val="26"/>
          <w:szCs w:val="26"/>
          <w:lang w:val="en-US"/>
        </w:rPr>
      </w:pPr>
      <w:r>
        <w:rPr>
          <w:rFonts w:ascii="Times New Roman" w:hAnsi="Times New Roman" w:cs="Times New Roman"/>
          <w:sz w:val="26"/>
          <w:szCs w:val="26"/>
          <w:lang w:val="en-GB"/>
        </w:rPr>
        <w:tab/>
        <w:t>Considering this</w:t>
      </w:r>
      <w:r w:rsidRPr="000B66AC">
        <w:rPr>
          <w:rFonts w:ascii="Times New Roman" w:hAnsi="Times New Roman" w:cs="Times New Roman"/>
          <w:sz w:val="26"/>
          <w:szCs w:val="26"/>
          <w:lang w:val="en-GB"/>
        </w:rPr>
        <w:t xml:space="preserve">, we investigated </w:t>
      </w:r>
      <w:r>
        <w:rPr>
          <w:rFonts w:ascii="Times New Roman" w:hAnsi="Times New Roman" w:cs="Times New Roman"/>
          <w:sz w:val="26"/>
          <w:szCs w:val="26"/>
          <w:lang w:val="en-GB"/>
        </w:rPr>
        <w:t>on the</w:t>
      </w:r>
      <w:r w:rsidRPr="000B66AC">
        <w:rPr>
          <w:rFonts w:ascii="Times New Roman" w:hAnsi="Times New Roman" w:cs="Times New Roman"/>
          <w:sz w:val="26"/>
          <w:szCs w:val="26"/>
          <w:lang w:val="en-GB"/>
        </w:rPr>
        <w:t xml:space="preserve"> possibility </w:t>
      </w:r>
      <w:r>
        <w:rPr>
          <w:rFonts w:ascii="Times New Roman" w:hAnsi="Times New Roman" w:cs="Times New Roman"/>
          <w:sz w:val="26"/>
          <w:szCs w:val="26"/>
          <w:lang w:val="en-GB"/>
        </w:rPr>
        <w:t>that</w:t>
      </w:r>
      <w:r w:rsidRPr="000B66AC">
        <w:rPr>
          <w:rFonts w:ascii="Times New Roman" w:hAnsi="Times New Roman" w:cs="Times New Roman"/>
          <w:sz w:val="26"/>
          <w:szCs w:val="26"/>
          <w:lang w:val="en-GB"/>
        </w:rPr>
        <w:t xml:space="preserve"> our synthesized 3,3-dimethylchroman-4-ones and 3,3-dimethylchroman-4-ols </w:t>
      </w:r>
      <w:r>
        <w:rPr>
          <w:rFonts w:ascii="Times New Roman" w:hAnsi="Times New Roman" w:cs="Times New Roman"/>
          <w:sz w:val="26"/>
          <w:szCs w:val="26"/>
          <w:lang w:val="en-GB"/>
        </w:rPr>
        <w:t>could effectively inhibit AChE, BuChE</w:t>
      </w:r>
      <w:r w:rsidRPr="008455E6">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or even both. </w:t>
      </w:r>
      <w:r w:rsidRPr="0015701F">
        <w:rPr>
          <w:rFonts w:ascii="Times New Roman" w:hAnsi="Times New Roman" w:cs="Times New Roman"/>
          <w:b/>
          <w:sz w:val="26"/>
          <w:szCs w:val="26"/>
          <w:lang w:val="en-GB"/>
        </w:rPr>
        <w:t>Table 3.7</w:t>
      </w:r>
      <w:r w:rsidRPr="0015701F">
        <w:rPr>
          <w:rFonts w:ascii="Times New Roman" w:hAnsi="Times New Roman" w:cs="Times New Roman"/>
          <w:sz w:val="26"/>
          <w:szCs w:val="26"/>
          <w:lang w:val="en-GB"/>
        </w:rPr>
        <w:t xml:space="preserve"> shows the results of the inhibition assays of several 3,3-dimethylchroman-4-ones and 3,3-dimethylchroman-4-ols (</w:t>
      </w:r>
      <w:r w:rsidR="00916D70">
        <w:rPr>
          <w:rFonts w:ascii="Times New Roman" w:hAnsi="Times New Roman" w:cs="Times New Roman"/>
          <w:b/>
          <w:sz w:val="26"/>
          <w:szCs w:val="26"/>
          <w:lang w:val="en-GB"/>
        </w:rPr>
        <w:t>Figure 3.29</w:t>
      </w:r>
      <w:r w:rsidRPr="0015701F">
        <w:rPr>
          <w:rFonts w:ascii="Times New Roman" w:hAnsi="Times New Roman" w:cs="Times New Roman"/>
          <w:sz w:val="26"/>
          <w:szCs w:val="26"/>
          <w:lang w:val="en-GB"/>
        </w:rPr>
        <w:t xml:space="preserve">) tested against AChE and BuChE enzymes. Due to its structural similarity with our compounds, </w:t>
      </w:r>
      <w:r w:rsidRPr="0015701F">
        <w:rPr>
          <w:rFonts w:ascii="Times New Roman" w:hAnsi="Times New Roman" w:cs="Times New Roman"/>
          <w:sz w:val="26"/>
          <w:szCs w:val="26"/>
          <w:lang w:val="en-US"/>
        </w:rPr>
        <w:t>Donepezil (</w:t>
      </w:r>
      <w:r w:rsidR="00916D70">
        <w:rPr>
          <w:rFonts w:ascii="Times New Roman" w:hAnsi="Times New Roman" w:cs="Times New Roman"/>
          <w:b/>
          <w:sz w:val="26"/>
          <w:szCs w:val="26"/>
          <w:lang w:val="en-US"/>
        </w:rPr>
        <w:t>Figure 3.30</w:t>
      </w:r>
      <w:r w:rsidRPr="0015701F">
        <w:rPr>
          <w:rFonts w:ascii="Times New Roman" w:hAnsi="Times New Roman" w:cs="Times New Roman"/>
          <w:sz w:val="26"/>
          <w:szCs w:val="26"/>
          <w:lang w:val="en-US"/>
        </w:rPr>
        <w:t>), a potent acetylcholinesterase inhibitor that is prescribed for the treatment of Alzheimer’s disease,</w:t>
      </w:r>
      <w:r w:rsidRPr="0015701F">
        <w:rPr>
          <w:rStyle w:val="Refdenotaderodap"/>
          <w:rFonts w:ascii="Times New Roman" w:hAnsi="Times New Roman" w:cs="Times New Roman"/>
          <w:sz w:val="26"/>
          <w:szCs w:val="26"/>
          <w:lang w:val="en-US"/>
        </w:rPr>
        <w:footnoteReference w:id="201"/>
      </w:r>
      <w:r w:rsidRPr="0015701F">
        <w:rPr>
          <w:rFonts w:ascii="Times New Roman" w:hAnsi="Times New Roman" w:cs="Times New Roman"/>
          <w:sz w:val="26"/>
          <w:szCs w:val="26"/>
          <w:lang w:val="en-US"/>
        </w:rPr>
        <w:t xml:space="preserve"> was used as a standard.</w:t>
      </w:r>
    </w:p>
    <w:p w:rsidR="00DC56B1" w:rsidRPr="00E97FE0" w:rsidRDefault="00DC56B1" w:rsidP="00DC56B1">
      <w:pPr>
        <w:contextualSpacing/>
        <w:jc w:val="both"/>
        <w:rPr>
          <w:rFonts w:ascii="Arial" w:hAnsi="Arial" w:cs="Arial"/>
          <w:sz w:val="20"/>
          <w:lang w:val="en-GB"/>
        </w:rPr>
      </w:pPr>
      <w:r>
        <w:rPr>
          <w:rFonts w:ascii="Arial" w:hAnsi="Arial" w:cs="Arial"/>
          <w:b/>
          <w:noProof/>
          <w:sz w:val="20"/>
          <w:lang w:val="en-US"/>
        </w:rPr>
        <w:lastRenderedPageBreak/>
        <mc:AlternateContent>
          <mc:Choice Requires="wpg">
            <w:drawing>
              <wp:anchor distT="0" distB="0" distL="114300" distR="114300" simplePos="0" relativeHeight="251779072" behindDoc="0" locked="0" layoutInCell="1" allowOverlap="1" wp14:anchorId="59A7E285" wp14:editId="18A9FD6F">
                <wp:simplePos x="0" y="0"/>
                <wp:positionH relativeFrom="margin">
                  <wp:align>center</wp:align>
                </wp:positionH>
                <wp:positionV relativeFrom="paragraph">
                  <wp:posOffset>10795</wp:posOffset>
                </wp:positionV>
                <wp:extent cx="4899025" cy="2260600"/>
                <wp:effectExtent l="0" t="0" r="0" b="6350"/>
                <wp:wrapNone/>
                <wp:docPr id="718" name="Grupo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9025" cy="2260600"/>
                          <a:chOff x="0" y="0"/>
                          <a:chExt cx="4899101" cy="2260600"/>
                        </a:xfrm>
                      </wpg:grpSpPr>
                      <wps:wsp>
                        <wps:cNvPr id="713" name="Caixa de Texto 2"/>
                        <wps:cNvSpPr txBox="1">
                          <a:spLocks noChangeArrowheads="1"/>
                        </wps:cNvSpPr>
                        <wps:spPr bwMode="auto">
                          <a:xfrm>
                            <a:off x="0" y="1938528"/>
                            <a:ext cx="4899101" cy="322072"/>
                          </a:xfrm>
                          <a:prstGeom prst="rect">
                            <a:avLst/>
                          </a:prstGeom>
                          <a:noFill/>
                          <a:ln w="9525">
                            <a:noFill/>
                            <a:miter lim="800000"/>
                            <a:headEnd/>
                            <a:tailEnd/>
                          </a:ln>
                        </wps:spPr>
                        <wps:txbx>
                          <w:txbxContent>
                            <w:p w:rsidR="00A877DB" w:rsidRPr="005D5C1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3.29</w:t>
                              </w:r>
                              <w:r w:rsidRPr="005D5C10">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Compounds tested against </w:t>
                              </w:r>
                              <w:r w:rsidRPr="005D5C10">
                                <w:rPr>
                                  <w:rFonts w:ascii="Times New Roman" w:hAnsi="Times New Roman" w:cs="Times New Roman"/>
                                  <w:sz w:val="24"/>
                                  <w:szCs w:val="20"/>
                                  <w:lang w:val="en-US"/>
                                </w:rPr>
                                <w:t>AChE and BuChE.</w:t>
                              </w:r>
                            </w:p>
                          </w:txbxContent>
                        </wps:txbx>
                        <wps:bodyPr rot="0" vert="horz" wrap="square" lIns="91440" tIns="45720" rIns="91440" bIns="45720" anchor="t" anchorCtr="0">
                          <a:noAutofit/>
                        </wps:bodyPr>
                      </wps:wsp>
                      <pic:pic xmlns:pic="http://schemas.openxmlformats.org/drawingml/2006/picture">
                        <pic:nvPicPr>
                          <pic:cNvPr id="717" name="Imagem 717"/>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1038759" y="0"/>
                            <a:ext cx="2823210" cy="16567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9A7E285" id="Grupo 718" o:spid="_x0000_s1428" style="position:absolute;left:0;text-align:left;margin-left:0;margin-top:.85pt;width:385.75pt;height:178pt;z-index:251779072;mso-position-horizontal:center;mso-position-horizontal-relative:margin" coordsize="48991,2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">
                <v:shape id="_x0000_s1429" type="#_x0000_t202" style="position:absolute;top:19385;width:48991;height:3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VssQA&#10;AADcAAAADwAAAGRycy9kb3ducmV2LnhtbESPS2vDMBCE74H+B7GF3hIpaV51rYTSEuippXlBbou1&#10;fhBrZSw1dv99FQjkOMzMN0y67m0tLtT6yrGG8UiBIM6cqbjQsN9thksQPiAbrB2Thj/ysF49DFJM&#10;jOv4hy7bUIgIYZ+ghjKEJpHSZyVZ9CPXEEcvd63FEGVbSNNiF+G2lhOl5tJixXGhxIbeS8rO21+r&#10;4fCVn45T9V182FnTuV5Jti9S66fH/u0VRKA+3MO39qfRsBg/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1bLEAAAA3AAAAA8AAAAAAAAAAAAAAAAAmAIAAGRycy9k&#10;b3ducmV2LnhtbFBLBQYAAAAABAAEAPUAAACJAwAAAAA=&#10;" filled="f" stroked="f">
                  <v:textbox>
                    <w:txbxContent>
                      <w:p w:rsidR="00A877DB" w:rsidRPr="005D5C1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3.29</w:t>
                        </w:r>
                        <w:r w:rsidRPr="005D5C10">
                          <w:rPr>
                            <w:rFonts w:ascii="Times New Roman" w:hAnsi="Times New Roman" w:cs="Times New Roman"/>
                            <w:sz w:val="24"/>
                            <w:szCs w:val="20"/>
                            <w:u w:val="single"/>
                            <w:lang w:val="en-US"/>
                          </w:rPr>
                          <w:t>:</w:t>
                        </w:r>
                        <w:r>
                          <w:rPr>
                            <w:rFonts w:ascii="Times New Roman" w:hAnsi="Times New Roman" w:cs="Times New Roman"/>
                            <w:sz w:val="24"/>
                            <w:szCs w:val="20"/>
                            <w:lang w:val="en-US"/>
                          </w:rPr>
                          <w:t xml:space="preserve"> Compounds tested against </w:t>
                        </w:r>
                        <w:r w:rsidRPr="005D5C10">
                          <w:rPr>
                            <w:rFonts w:ascii="Times New Roman" w:hAnsi="Times New Roman" w:cs="Times New Roman"/>
                            <w:sz w:val="24"/>
                            <w:szCs w:val="20"/>
                            <w:lang w:val="en-US"/>
                          </w:rPr>
                          <w:t>AChE and BuChE.</w:t>
                        </w:r>
                      </w:p>
                    </w:txbxContent>
                  </v:textbox>
                </v:shape>
                <v:shape id="Imagem 717" o:spid="_x0000_s1430" type="#_x0000_t75" style="position:absolute;left:10387;width:28232;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jyGHFAAAA3AAAAA8AAABkcnMvZG93bnJldi54bWxEj0trwzAQhO+F/gexgd4aOT3UwbUSgrGh&#10;Lb3kQc4ba/1orJWxVNv991UhkOMwM98w6XY2nRhpcK1lBatlBIK4tLrlWsHpWDyvQTiPrLGzTAp+&#10;ycF28/iQYqLtxHsaD74WAcIuQQWN930ipSsbMuiWticOXmUHgz7IoZZ6wCnATSdfouhVGmw5LDTY&#10;U9ZQeT38GAXf1fmMRZRnGe2+LtPHEedL/qnU02LevYHwNPt7+NZ+1wriVQz/Z8IR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48hhxQAAANwAAAAPAAAAAAAAAAAAAAAA&#10;AJ8CAABkcnMvZG93bnJldi54bWxQSwUGAAAAAAQABAD3AAAAkQMAAAAA&#10;">
                  <v:imagedata r:id="rId307" o:title=""/>
                  <v:path arrowok="t"/>
                </v:shape>
                <w10:wrap anchorx="margin"/>
              </v:group>
            </w:pict>
          </mc:Fallback>
        </mc:AlternateContent>
      </w: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3B2BDA" w:rsidRDefault="003B2BDA"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r>
        <w:rPr>
          <w:rFonts w:ascii="Arial" w:hAnsi="Arial" w:cs="Arial"/>
          <w:b/>
          <w:noProof/>
          <w:sz w:val="20"/>
          <w:lang w:val="en-US"/>
        </w:rPr>
        <mc:AlternateContent>
          <mc:Choice Requires="wpg">
            <w:drawing>
              <wp:anchor distT="0" distB="0" distL="114300" distR="114300" simplePos="0" relativeHeight="251880448" behindDoc="0" locked="0" layoutInCell="1" allowOverlap="1" wp14:anchorId="4C6C3B21" wp14:editId="6F25367B">
                <wp:simplePos x="0" y="0"/>
                <wp:positionH relativeFrom="column">
                  <wp:posOffset>250522</wp:posOffset>
                </wp:positionH>
                <wp:positionV relativeFrom="paragraph">
                  <wp:posOffset>7781</wp:posOffset>
                </wp:positionV>
                <wp:extent cx="4899025" cy="1741439"/>
                <wp:effectExtent l="0" t="0" r="0" b="0"/>
                <wp:wrapNone/>
                <wp:docPr id="741" name="Grupo 741"/>
                <wp:cNvGraphicFramePr/>
                <a:graphic xmlns:a="http://schemas.openxmlformats.org/drawingml/2006/main">
                  <a:graphicData uri="http://schemas.microsoft.com/office/word/2010/wordprocessingGroup">
                    <wpg:wgp>
                      <wpg:cNvGrpSpPr/>
                      <wpg:grpSpPr>
                        <a:xfrm>
                          <a:off x="0" y="0"/>
                          <a:ext cx="4899025" cy="1741439"/>
                          <a:chOff x="0" y="0"/>
                          <a:chExt cx="4899025" cy="1741439"/>
                        </a:xfrm>
                      </wpg:grpSpPr>
                      <pic:pic xmlns:pic="http://schemas.openxmlformats.org/drawingml/2006/picture">
                        <pic:nvPicPr>
                          <pic:cNvPr id="131" name="Imagem 131"/>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1610436" y="0"/>
                            <a:ext cx="1673225" cy="1207770"/>
                          </a:xfrm>
                          <a:prstGeom prst="rect">
                            <a:avLst/>
                          </a:prstGeom>
                        </pic:spPr>
                      </pic:pic>
                      <wps:wsp>
                        <wps:cNvPr id="176" name="Caixa de Texto 2"/>
                        <wps:cNvSpPr txBox="1">
                          <a:spLocks noChangeArrowheads="1"/>
                        </wps:cNvSpPr>
                        <wps:spPr bwMode="auto">
                          <a:xfrm>
                            <a:off x="0" y="1419367"/>
                            <a:ext cx="4899025" cy="322072"/>
                          </a:xfrm>
                          <a:prstGeom prst="rect">
                            <a:avLst/>
                          </a:prstGeom>
                          <a:noFill/>
                          <a:ln w="9525">
                            <a:noFill/>
                            <a:miter lim="800000"/>
                            <a:headEnd/>
                            <a:tailEnd/>
                          </a:ln>
                        </wps:spPr>
                        <wps:txbx>
                          <w:txbxContent>
                            <w:p w:rsidR="00A877DB" w:rsidRPr="005D5C1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3.30</w:t>
                              </w:r>
                              <w:r w:rsidRPr="005D5C10">
                                <w:rPr>
                                  <w:rFonts w:ascii="Times New Roman" w:hAnsi="Times New Roman" w:cs="Times New Roman"/>
                                  <w:sz w:val="24"/>
                                  <w:szCs w:val="20"/>
                                  <w:u w:val="single"/>
                                  <w:lang w:val="en-US"/>
                                </w:rPr>
                                <w:t>:</w:t>
                              </w:r>
                              <w:r w:rsidRPr="005D5C10">
                                <w:rPr>
                                  <w:rFonts w:ascii="Times New Roman" w:hAnsi="Times New Roman" w:cs="Times New Roman"/>
                                  <w:sz w:val="24"/>
                                  <w:szCs w:val="20"/>
                                  <w:lang w:val="en-US"/>
                                </w:rPr>
                                <w:t xml:space="preserve"> </w:t>
                              </w:r>
                              <w:r>
                                <w:rPr>
                                  <w:rFonts w:ascii="Times New Roman" w:hAnsi="Times New Roman" w:cs="Times New Roman"/>
                                  <w:sz w:val="24"/>
                                  <w:szCs w:val="20"/>
                                  <w:lang w:val="en-US"/>
                                </w:rPr>
                                <w:t>Structure of Donepezil</w:t>
                              </w:r>
                              <w:r w:rsidRPr="005D5C10">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anchor>
            </w:drawing>
          </mc:Choice>
          <mc:Fallback>
            <w:pict>
              <v:group w14:anchorId="4C6C3B21" id="Grupo 741" o:spid="_x0000_s1431" style="position:absolute;left:0;text-align:left;margin-left:19.75pt;margin-top:.6pt;width:385.75pt;height:137.1pt;z-index:251880448" coordsize="48990,17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">
                <v:shape id="Imagem 131" o:spid="_x0000_s1432" type="#_x0000_t75" style="position:absolute;left:16104;width:16732;height:1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DybbDAAAA3AAAAA8AAABkcnMvZG93bnJldi54bWxET99rwjAQfhf2P4Qb7E0TNxDpmkoZKHvZ&#10;QKegb0dzbYrNpTRZ7f57Mxjs7T6+n5dvJteJkYbQetawXCgQxJU3LTcajl/b+RpEiMgGO8+k4YcC&#10;bIqHWY6Z8Tfe03iIjUghHDLUYGPsMylDZclhWPieOHG1HxzGBIdGmgFvKdx18lmplXTYcmqw2NOb&#10;pep6+HYaPsd1X6rTeVXufD1danv9OAel9dPjVL6CiDTFf/Gf+92k+S9L+H0mXS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PJtsMAAADcAAAADwAAAAAAAAAAAAAAAACf&#10;AgAAZHJzL2Rvd25yZXYueG1sUEsFBgAAAAAEAAQA9wAAAI8DAAAAAA==&#10;">
                  <v:imagedata r:id="rId309" o:title=""/>
                  <v:path arrowok="t"/>
                </v:shape>
                <v:shape id="_x0000_s1433" type="#_x0000_t202" style="position:absolute;top:14193;width:48990;height:3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A877DB" w:rsidRPr="005D5C1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3.30</w:t>
                        </w:r>
                        <w:r w:rsidRPr="005D5C10">
                          <w:rPr>
                            <w:rFonts w:ascii="Times New Roman" w:hAnsi="Times New Roman" w:cs="Times New Roman"/>
                            <w:sz w:val="24"/>
                            <w:szCs w:val="20"/>
                            <w:u w:val="single"/>
                            <w:lang w:val="en-US"/>
                          </w:rPr>
                          <w:t>:</w:t>
                        </w:r>
                        <w:r w:rsidRPr="005D5C10">
                          <w:rPr>
                            <w:rFonts w:ascii="Times New Roman" w:hAnsi="Times New Roman" w:cs="Times New Roman"/>
                            <w:sz w:val="24"/>
                            <w:szCs w:val="20"/>
                            <w:lang w:val="en-US"/>
                          </w:rPr>
                          <w:t xml:space="preserve"> </w:t>
                        </w:r>
                        <w:r>
                          <w:rPr>
                            <w:rFonts w:ascii="Times New Roman" w:hAnsi="Times New Roman" w:cs="Times New Roman"/>
                            <w:sz w:val="24"/>
                            <w:szCs w:val="20"/>
                            <w:lang w:val="en-US"/>
                          </w:rPr>
                          <w:t>Structure of Donepezil</w:t>
                        </w:r>
                        <w:r w:rsidRPr="005D5C10">
                          <w:rPr>
                            <w:rFonts w:ascii="Times New Roman" w:hAnsi="Times New Roman" w:cs="Times New Roman"/>
                            <w:sz w:val="24"/>
                            <w:szCs w:val="20"/>
                            <w:lang w:val="en-US"/>
                          </w:rPr>
                          <w:t>.</w:t>
                        </w:r>
                      </w:p>
                    </w:txbxContent>
                  </v:textbox>
                </v:shape>
              </v:group>
            </w:pict>
          </mc:Fallback>
        </mc:AlternateContent>
      </w: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Pr="00E97FE0"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b/>
          <w:sz w:val="20"/>
          <w:lang w:val="en-GB"/>
        </w:rPr>
      </w:pPr>
    </w:p>
    <w:p w:rsidR="00644996" w:rsidRPr="00E97FE0" w:rsidRDefault="00644996" w:rsidP="00DC56B1">
      <w:pPr>
        <w:contextualSpacing/>
        <w:jc w:val="both"/>
        <w:rPr>
          <w:rFonts w:ascii="Arial" w:hAnsi="Arial" w:cs="Arial"/>
          <w:b/>
          <w:sz w:val="20"/>
          <w:lang w:val="en-GB"/>
        </w:rPr>
      </w:pPr>
    </w:p>
    <w:p w:rsidR="003B2BDA" w:rsidRDefault="003B2BDA" w:rsidP="00DC56B1">
      <w:pPr>
        <w:contextualSpacing/>
        <w:jc w:val="both"/>
        <w:rPr>
          <w:rFonts w:ascii="Times New Roman" w:hAnsi="Times New Roman" w:cs="Times New Roman"/>
          <w:b/>
          <w:sz w:val="26"/>
          <w:szCs w:val="26"/>
          <w:u w:val="single"/>
          <w:lang w:val="en-GB"/>
        </w:rPr>
      </w:pPr>
    </w:p>
    <w:p w:rsidR="00DC56B1" w:rsidRPr="005D5C10" w:rsidRDefault="00DC56B1" w:rsidP="00DC56B1">
      <w:pPr>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t>Table</w:t>
      </w:r>
      <w:r w:rsidRPr="005D5C10">
        <w:rPr>
          <w:rFonts w:ascii="Times New Roman" w:hAnsi="Times New Roman" w:cs="Times New Roman"/>
          <w:b/>
          <w:sz w:val="26"/>
          <w:szCs w:val="26"/>
          <w:u w:val="single"/>
          <w:lang w:val="en-GB"/>
        </w:rPr>
        <w:t xml:space="preserve"> 3.7</w:t>
      </w:r>
      <w:r w:rsidRPr="005D5C10">
        <w:rPr>
          <w:rFonts w:ascii="Times New Roman" w:hAnsi="Times New Roman" w:cs="Times New Roman"/>
          <w:sz w:val="26"/>
          <w:szCs w:val="26"/>
          <w:lang w:val="en-GB"/>
        </w:rPr>
        <w:t xml:space="preserve"> Inhibition </w:t>
      </w:r>
      <w:r>
        <w:rPr>
          <w:rFonts w:ascii="Times New Roman" w:hAnsi="Times New Roman" w:cs="Times New Roman"/>
          <w:sz w:val="26"/>
          <w:szCs w:val="26"/>
          <w:lang w:val="en-GB"/>
        </w:rPr>
        <w:t>assays</w:t>
      </w:r>
      <w:r w:rsidRPr="005D5C10">
        <w:rPr>
          <w:rFonts w:ascii="Times New Roman" w:hAnsi="Times New Roman" w:cs="Times New Roman"/>
          <w:sz w:val="26"/>
          <w:szCs w:val="26"/>
          <w:lang w:val="en-GB"/>
        </w:rPr>
        <w:t xml:space="preserve"> against AChE and BuChE </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ook w:val="04A0" w:firstRow="1" w:lastRow="0" w:firstColumn="1" w:lastColumn="0" w:noHBand="0" w:noVBand="1"/>
      </w:tblPr>
      <w:tblGrid>
        <w:gridCol w:w="1096"/>
        <w:gridCol w:w="1294"/>
        <w:gridCol w:w="709"/>
        <w:gridCol w:w="1559"/>
        <w:gridCol w:w="1702"/>
      </w:tblGrid>
      <w:tr w:rsidR="00DC56B1" w:rsidRPr="0073453B"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91" w:type="dxa"/>
          </w:tcPr>
          <w:p w:rsidR="00DC56B1" w:rsidRPr="00E97FE0" w:rsidRDefault="00DC56B1" w:rsidP="00AC142F">
            <w:pPr>
              <w:jc w:val="center"/>
              <w:rPr>
                <w:rFonts w:ascii="Arial" w:hAnsi="Arial" w:cs="Arial"/>
                <w:sz w:val="14"/>
                <w:szCs w:val="16"/>
                <w:lang w:val="en-GB"/>
              </w:rPr>
            </w:pPr>
          </w:p>
        </w:tc>
        <w:tc>
          <w:tcPr>
            <w:tcW w:w="1294"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70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55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702"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caps/>
                <w:sz w:val="18"/>
                <w:szCs w:val="18"/>
                <w:lang w:val="en-GB"/>
              </w:rPr>
            </w:pPr>
            <w:r w:rsidRPr="005D5C10">
              <w:rPr>
                <w:rFonts w:ascii="Times New Roman" w:hAnsi="Times New Roman" w:cs="Times New Roman"/>
                <w:b/>
                <w:i w:val="0"/>
                <w:sz w:val="18"/>
                <w:szCs w:val="18"/>
                <w:lang w:val="en-GB"/>
              </w:rPr>
              <w:t>Entry</w:t>
            </w:r>
          </w:p>
        </w:tc>
        <w:tc>
          <w:tcPr>
            <w:tcW w:w="1294"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FA7C24">
              <w:rPr>
                <w:rFonts w:ascii="Times New Roman" w:hAnsi="Times New Roman" w:cs="Times New Roman"/>
                <w:b/>
                <w:sz w:val="18"/>
                <w:szCs w:val="16"/>
                <w:lang w:val="en-GB"/>
              </w:rPr>
              <w:t>Compound</w:t>
            </w:r>
          </w:p>
        </w:tc>
        <w:tc>
          <w:tcPr>
            <w:tcW w:w="70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FA7C24">
              <w:rPr>
                <w:rFonts w:ascii="Times New Roman" w:hAnsi="Times New Roman" w:cs="Times New Roman"/>
                <w:b/>
                <w:sz w:val="18"/>
                <w:szCs w:val="16"/>
                <w:lang w:val="en-GB"/>
              </w:rPr>
              <w:t>MW</w:t>
            </w:r>
          </w:p>
        </w:tc>
        <w:tc>
          <w:tcPr>
            <w:tcW w:w="155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FA7C24">
              <w:rPr>
                <w:rFonts w:ascii="Times New Roman" w:hAnsi="Times New Roman" w:cs="Times New Roman"/>
                <w:b/>
                <w:sz w:val="18"/>
                <w:szCs w:val="16"/>
                <w:lang w:val="en-GB"/>
              </w:rPr>
              <w:t>IC50 AChE (μM)</w:t>
            </w:r>
          </w:p>
        </w:tc>
        <w:tc>
          <w:tcPr>
            <w:tcW w:w="1702"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FA7C24">
              <w:rPr>
                <w:rFonts w:ascii="Times New Roman" w:hAnsi="Times New Roman" w:cs="Times New Roman"/>
                <w:b/>
                <w:sz w:val="18"/>
                <w:szCs w:val="16"/>
                <w:lang w:val="en-GB"/>
              </w:rPr>
              <w:t>IC50 BuChE (μM)</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1</w:t>
            </w:r>
          </w:p>
        </w:tc>
        <w:tc>
          <w:tcPr>
            <w:tcW w:w="1294" w:type="dxa"/>
            <w:vAlign w:val="bottom"/>
          </w:tcPr>
          <w:p w:rsidR="00DC56B1" w:rsidRPr="005D5C1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13a</w:t>
            </w:r>
          </w:p>
        </w:tc>
        <w:tc>
          <w:tcPr>
            <w:tcW w:w="70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176.21</w:t>
            </w:r>
          </w:p>
        </w:tc>
        <w:tc>
          <w:tcPr>
            <w:tcW w:w="155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692.6 ± 22.0</w:t>
            </w:r>
          </w:p>
        </w:tc>
        <w:tc>
          <w:tcPr>
            <w:tcW w:w="1702"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123.3 ± 6.1</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2</w:t>
            </w:r>
          </w:p>
        </w:tc>
        <w:tc>
          <w:tcPr>
            <w:tcW w:w="1294" w:type="dxa"/>
            <w:vAlign w:val="bottom"/>
          </w:tcPr>
          <w:p w:rsidR="00DC56B1" w:rsidRPr="005D5C1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13b</w:t>
            </w:r>
          </w:p>
        </w:tc>
        <w:tc>
          <w:tcPr>
            <w:tcW w:w="70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194.20</w:t>
            </w:r>
          </w:p>
        </w:tc>
        <w:tc>
          <w:tcPr>
            <w:tcW w:w="155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100.0</w:t>
            </w:r>
          </w:p>
        </w:tc>
        <w:tc>
          <w:tcPr>
            <w:tcW w:w="1702"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12.0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3</w:t>
            </w:r>
          </w:p>
        </w:tc>
        <w:tc>
          <w:tcPr>
            <w:tcW w:w="1294" w:type="dxa"/>
            <w:vAlign w:val="bottom"/>
          </w:tcPr>
          <w:p w:rsidR="00DC56B1" w:rsidRPr="005D5C1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13c</w:t>
            </w:r>
          </w:p>
        </w:tc>
        <w:tc>
          <w:tcPr>
            <w:tcW w:w="70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190.24</w:t>
            </w:r>
          </w:p>
        </w:tc>
        <w:tc>
          <w:tcPr>
            <w:tcW w:w="155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380.0</w:t>
            </w:r>
          </w:p>
        </w:tc>
        <w:tc>
          <w:tcPr>
            <w:tcW w:w="1702"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&gt;1500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4</w:t>
            </w:r>
          </w:p>
        </w:tc>
        <w:tc>
          <w:tcPr>
            <w:tcW w:w="1294" w:type="dxa"/>
            <w:vAlign w:val="bottom"/>
          </w:tcPr>
          <w:p w:rsidR="00DC56B1" w:rsidRPr="005D5C1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13e</w:t>
            </w:r>
          </w:p>
        </w:tc>
        <w:tc>
          <w:tcPr>
            <w:tcW w:w="70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212.19</w:t>
            </w:r>
          </w:p>
        </w:tc>
        <w:tc>
          <w:tcPr>
            <w:tcW w:w="155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215.14 ± 10.4</w:t>
            </w:r>
          </w:p>
        </w:tc>
        <w:tc>
          <w:tcPr>
            <w:tcW w:w="1702"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249.0 ± 17.8</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5</w:t>
            </w:r>
          </w:p>
        </w:tc>
        <w:tc>
          <w:tcPr>
            <w:tcW w:w="1294" w:type="dxa"/>
            <w:vAlign w:val="bottom"/>
          </w:tcPr>
          <w:p w:rsidR="00DC56B1" w:rsidRPr="005D5C1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14a</w:t>
            </w:r>
          </w:p>
        </w:tc>
        <w:tc>
          <w:tcPr>
            <w:tcW w:w="70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178.23</w:t>
            </w:r>
          </w:p>
        </w:tc>
        <w:tc>
          <w:tcPr>
            <w:tcW w:w="155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181.6 ± 10.1</w:t>
            </w:r>
          </w:p>
        </w:tc>
        <w:tc>
          <w:tcPr>
            <w:tcW w:w="1702"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147.0 ± 10.1</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5D5C10" w:rsidRDefault="00DC56B1" w:rsidP="00AC142F">
            <w:pPr>
              <w:spacing w:line="480" w:lineRule="auto"/>
              <w:jc w:val="center"/>
              <w:rPr>
                <w:rFonts w:ascii="Times New Roman" w:hAnsi="Times New Roman" w:cs="Times New Roman"/>
                <w:b/>
                <w:i w:val="0"/>
                <w:sz w:val="18"/>
                <w:szCs w:val="18"/>
                <w:lang w:val="en-GB"/>
              </w:rPr>
            </w:pPr>
            <w:r w:rsidRPr="005D5C10">
              <w:rPr>
                <w:rFonts w:ascii="Times New Roman" w:hAnsi="Times New Roman" w:cs="Times New Roman"/>
                <w:b/>
                <w:i w:val="0"/>
                <w:sz w:val="18"/>
                <w:szCs w:val="18"/>
                <w:lang w:val="en-GB"/>
              </w:rPr>
              <w:t>6</w:t>
            </w:r>
          </w:p>
        </w:tc>
        <w:tc>
          <w:tcPr>
            <w:tcW w:w="1294" w:type="dxa"/>
            <w:vAlign w:val="bottom"/>
          </w:tcPr>
          <w:p w:rsidR="00DC56B1" w:rsidRPr="005D5C10"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sidRPr="005D5C10">
              <w:rPr>
                <w:rFonts w:ascii="Times New Roman" w:hAnsi="Times New Roman" w:cs="Times New Roman"/>
                <w:b/>
                <w:sz w:val="16"/>
                <w:szCs w:val="14"/>
                <w:lang w:val="en-GB"/>
              </w:rPr>
              <w:t>14b</w:t>
            </w:r>
          </w:p>
        </w:tc>
        <w:tc>
          <w:tcPr>
            <w:tcW w:w="70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4"/>
                <w:lang w:val="en-GB"/>
              </w:rPr>
            </w:pPr>
            <w:r w:rsidRPr="00FA7C24">
              <w:rPr>
                <w:rFonts w:ascii="Times New Roman" w:hAnsi="Times New Roman" w:cs="Times New Roman"/>
                <w:color w:val="000000"/>
                <w:sz w:val="16"/>
                <w:szCs w:val="14"/>
                <w:lang w:val="en-GB"/>
              </w:rPr>
              <w:t>228.29</w:t>
            </w:r>
          </w:p>
        </w:tc>
        <w:tc>
          <w:tcPr>
            <w:tcW w:w="1559"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&gt;1500</w:t>
            </w:r>
          </w:p>
        </w:tc>
        <w:tc>
          <w:tcPr>
            <w:tcW w:w="1702" w:type="dxa"/>
            <w:vAlign w:val="bottom"/>
          </w:tcPr>
          <w:p w:rsidR="00DC56B1" w:rsidRPr="00FA7C24"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FA7C24">
              <w:rPr>
                <w:rFonts w:ascii="Times New Roman" w:hAnsi="Times New Roman" w:cs="Times New Roman"/>
                <w:sz w:val="16"/>
                <w:szCs w:val="14"/>
                <w:lang w:val="en-GB"/>
              </w:rPr>
              <w:t>874.9 ± 84.7</w:t>
            </w:r>
          </w:p>
        </w:tc>
      </w:tr>
      <w:tr w:rsidR="00DC56B1" w:rsidRPr="009729FD"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Default="00DC56B1" w:rsidP="00AC142F">
            <w:pPr>
              <w:jc w:val="center"/>
              <w:rPr>
                <w:rFonts w:ascii="Times New Roman" w:hAnsi="Times New Roman" w:cs="Times New Roman"/>
                <w:b/>
                <w:i w:val="0"/>
                <w:sz w:val="18"/>
                <w:szCs w:val="18"/>
                <w:lang w:val="en-GB"/>
              </w:rPr>
            </w:pPr>
            <w:r>
              <w:rPr>
                <w:rFonts w:ascii="Times New Roman" w:hAnsi="Times New Roman" w:cs="Times New Roman"/>
                <w:b/>
                <w:i w:val="0"/>
                <w:sz w:val="18"/>
                <w:szCs w:val="18"/>
                <w:lang w:val="en-GB"/>
              </w:rPr>
              <w:t>Standard</w:t>
            </w:r>
          </w:p>
          <w:p w:rsidR="00DC56B1" w:rsidRPr="005D5C10" w:rsidRDefault="00DC56B1" w:rsidP="00AC142F">
            <w:pPr>
              <w:jc w:val="center"/>
              <w:rPr>
                <w:rFonts w:ascii="Times New Roman" w:hAnsi="Times New Roman" w:cs="Times New Roman"/>
                <w:b/>
                <w:i w:val="0"/>
                <w:sz w:val="18"/>
                <w:szCs w:val="18"/>
                <w:lang w:val="en-GB"/>
              </w:rPr>
            </w:pPr>
            <w:r>
              <w:rPr>
                <w:rFonts w:ascii="Times New Roman" w:hAnsi="Times New Roman" w:cs="Times New Roman"/>
                <w:b/>
                <w:i w:val="0"/>
                <w:sz w:val="18"/>
                <w:szCs w:val="18"/>
                <w:lang w:val="en-GB"/>
              </w:rPr>
              <w:t>(Donepezil)</w:t>
            </w:r>
          </w:p>
        </w:tc>
        <w:tc>
          <w:tcPr>
            <w:tcW w:w="1294" w:type="dxa"/>
            <w:vAlign w:val="bottom"/>
          </w:tcPr>
          <w:p w:rsidR="00DC56B1" w:rsidRPr="005D5C10"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w:t>
            </w:r>
          </w:p>
        </w:tc>
        <w:tc>
          <w:tcPr>
            <w:tcW w:w="70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Pr>
                <w:rFonts w:ascii="Times New Roman" w:hAnsi="Times New Roman" w:cs="Times New Roman"/>
                <w:color w:val="000000"/>
                <w:sz w:val="16"/>
                <w:szCs w:val="14"/>
                <w:lang w:val="en-GB"/>
              </w:rPr>
              <w:t>379.48</w:t>
            </w:r>
          </w:p>
        </w:tc>
        <w:tc>
          <w:tcPr>
            <w:tcW w:w="1559"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14.3 </w:t>
            </w:r>
            <w:r w:rsidRPr="00FA7C24">
              <w:rPr>
                <w:rFonts w:ascii="Times New Roman" w:hAnsi="Times New Roman" w:cs="Times New Roman"/>
                <w:sz w:val="16"/>
                <w:szCs w:val="14"/>
                <w:lang w:val="en-GB"/>
              </w:rPr>
              <w:t>±</w:t>
            </w:r>
            <w:r>
              <w:rPr>
                <w:rFonts w:ascii="Times New Roman" w:hAnsi="Times New Roman" w:cs="Times New Roman"/>
                <w:sz w:val="16"/>
                <w:szCs w:val="14"/>
                <w:lang w:val="en-GB"/>
              </w:rPr>
              <w:t xml:space="preserve"> 0.1</w:t>
            </w:r>
          </w:p>
        </w:tc>
        <w:tc>
          <w:tcPr>
            <w:tcW w:w="1702" w:type="dxa"/>
            <w:vAlign w:val="bottom"/>
          </w:tcPr>
          <w:p w:rsidR="00DC56B1" w:rsidRPr="00FA7C24"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107.2 ± 6.5</w:t>
            </w:r>
          </w:p>
        </w:tc>
      </w:tr>
    </w:tbl>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C7271" w:rsidRDefault="00DC56B1" w:rsidP="00DC56B1">
      <w:pPr>
        <w:spacing w:line="360" w:lineRule="auto"/>
        <w:contextualSpacing/>
        <w:jc w:val="both"/>
        <w:rPr>
          <w:rFonts w:ascii="Times New Roman" w:hAnsi="Times New Roman" w:cs="Times New Roman"/>
          <w:sz w:val="26"/>
          <w:szCs w:val="26"/>
          <w:highlight w:val="yellow"/>
          <w:lang w:val="en-GB"/>
        </w:rPr>
      </w:pPr>
      <w:r w:rsidRPr="00E97FE0">
        <w:rPr>
          <w:rFonts w:ascii="Arial" w:hAnsi="Arial" w:cs="Arial"/>
          <w:sz w:val="20"/>
          <w:lang w:val="en-GB"/>
        </w:rPr>
        <w:lastRenderedPageBreak/>
        <w:tab/>
      </w:r>
      <w:r w:rsidRPr="00916344">
        <w:rPr>
          <w:rFonts w:ascii="Times New Roman" w:hAnsi="Times New Roman" w:cs="Times New Roman"/>
          <w:sz w:val="26"/>
          <w:szCs w:val="26"/>
          <w:lang w:val="en-GB"/>
        </w:rPr>
        <w:t xml:space="preserve">Comparing both chroman-4-ones (Table 3.7, </w:t>
      </w:r>
      <w:r w:rsidRPr="00916344">
        <w:rPr>
          <w:rFonts w:ascii="Times New Roman" w:hAnsi="Times New Roman" w:cs="Times New Roman"/>
          <w:b/>
          <w:sz w:val="26"/>
          <w:szCs w:val="26"/>
          <w:lang w:val="en-GB"/>
        </w:rPr>
        <w:t>entry 1</w:t>
      </w:r>
      <w:r w:rsidRPr="00916344">
        <w:rPr>
          <w:rFonts w:ascii="Times New Roman" w:hAnsi="Times New Roman" w:cs="Times New Roman"/>
          <w:sz w:val="26"/>
          <w:szCs w:val="26"/>
          <w:lang w:val="en-GB"/>
        </w:rPr>
        <w:t xml:space="preserve">) and chroman-4-ols (Table 3.7, </w:t>
      </w:r>
      <w:r w:rsidRPr="00916344">
        <w:rPr>
          <w:rFonts w:ascii="Times New Roman" w:hAnsi="Times New Roman" w:cs="Times New Roman"/>
          <w:b/>
          <w:sz w:val="26"/>
          <w:szCs w:val="26"/>
          <w:lang w:val="en-GB"/>
        </w:rPr>
        <w:t>entry 5</w:t>
      </w:r>
      <w:r w:rsidRPr="00916344">
        <w:rPr>
          <w:rFonts w:ascii="Times New Roman" w:hAnsi="Times New Roman" w:cs="Times New Roman"/>
          <w:sz w:val="26"/>
          <w:szCs w:val="26"/>
          <w:lang w:val="en-GB"/>
        </w:rPr>
        <w:t>), we can observe that whilst the chroman-4-ols show no selectivity towards any of the enzymes, the chroman-4-ones show more affinity towards BuChE. Nonetheless, with the exception of compound (</w:t>
      </w:r>
      <w:r w:rsidRPr="00916344">
        <w:rPr>
          <w:rFonts w:ascii="Times New Roman" w:hAnsi="Times New Roman" w:cs="Times New Roman"/>
          <w:b/>
          <w:sz w:val="26"/>
          <w:szCs w:val="26"/>
          <w:lang w:val="en-GB"/>
        </w:rPr>
        <w:t>13b</w:t>
      </w:r>
      <w:r w:rsidRPr="00916344">
        <w:rPr>
          <w:rFonts w:ascii="Times New Roman" w:hAnsi="Times New Roman" w:cs="Times New Roman"/>
          <w:sz w:val="26"/>
          <w:szCs w:val="26"/>
          <w:lang w:val="en-GB"/>
        </w:rPr>
        <w:t>) (very high activity towards BuChE), none of the compounds show any significant inhibition of either AChE or BuChE, and their activities were lower than the benchmark, Donepezil.</w:t>
      </w:r>
      <w:r>
        <w:rPr>
          <w:rFonts w:ascii="Times New Roman" w:hAnsi="Times New Roman" w:cs="Times New Roman"/>
          <w:sz w:val="26"/>
          <w:szCs w:val="26"/>
          <w:lang w:val="en-GB"/>
        </w:rPr>
        <w:t xml:space="preserve"> </w:t>
      </w:r>
      <w:r w:rsidRPr="00916344">
        <w:rPr>
          <w:rFonts w:ascii="Times New Roman" w:hAnsi="Times New Roman" w:cs="Times New Roman"/>
          <w:sz w:val="26"/>
          <w:szCs w:val="26"/>
          <w:lang w:val="en-GB"/>
        </w:rPr>
        <w:t>The results also show that regarding chroman-4-ones</w:t>
      </w:r>
      <w:r w:rsidRPr="00916344" w:rsidDel="00D47846">
        <w:rPr>
          <w:rFonts w:ascii="Times New Roman" w:hAnsi="Times New Roman" w:cs="Times New Roman"/>
          <w:sz w:val="26"/>
          <w:szCs w:val="26"/>
          <w:lang w:val="en-GB"/>
        </w:rPr>
        <w:t xml:space="preserve"> </w:t>
      </w:r>
      <w:r w:rsidRPr="00916344">
        <w:rPr>
          <w:rFonts w:ascii="Times New Roman" w:hAnsi="Times New Roman" w:cs="Times New Roman"/>
          <w:sz w:val="26"/>
          <w:szCs w:val="26"/>
          <w:lang w:val="en-GB"/>
        </w:rPr>
        <w:t xml:space="preserve">activity towards AChE, the presence of substituents in the aromatic ring generally provides an increased interaction with the enzyme. Amongst the tested substituents, the presence of EWGs in the 5-position seems to favour their activity against AChE, as well as BuChE (Table 3.7, </w:t>
      </w:r>
      <w:r w:rsidRPr="00916344">
        <w:rPr>
          <w:rFonts w:ascii="Times New Roman" w:hAnsi="Times New Roman" w:cs="Times New Roman"/>
          <w:b/>
          <w:sz w:val="26"/>
          <w:szCs w:val="26"/>
          <w:lang w:val="en-GB"/>
        </w:rPr>
        <w:t>entry 2</w:t>
      </w:r>
      <w:r w:rsidRPr="00916344">
        <w:rPr>
          <w:rFonts w:ascii="Times New Roman" w:hAnsi="Times New Roman" w:cs="Times New Roman"/>
          <w:sz w:val="26"/>
          <w:szCs w:val="26"/>
          <w:lang w:val="en-GB"/>
        </w:rPr>
        <w:t xml:space="preserve">). Even though the presence of an EDG in the 4-position seems to favour the interaction with AChE, the same is not observed for BuChE (Table 3.7, </w:t>
      </w:r>
      <w:r w:rsidRPr="00916344">
        <w:rPr>
          <w:rFonts w:ascii="Times New Roman" w:hAnsi="Times New Roman" w:cs="Times New Roman"/>
          <w:b/>
          <w:sz w:val="26"/>
          <w:szCs w:val="26"/>
          <w:lang w:val="en-GB"/>
        </w:rPr>
        <w:t>entry 3</w:t>
      </w:r>
      <w:r w:rsidRPr="00916344">
        <w:rPr>
          <w:rFonts w:ascii="Times New Roman" w:hAnsi="Times New Roman" w:cs="Times New Roman"/>
          <w:sz w:val="26"/>
          <w:szCs w:val="26"/>
          <w:lang w:val="en-GB"/>
        </w:rPr>
        <w:t>).</w:t>
      </w:r>
      <w:r>
        <w:rPr>
          <w:rFonts w:ascii="Times New Roman" w:hAnsi="Times New Roman" w:cs="Times New Roman"/>
          <w:sz w:val="26"/>
          <w:szCs w:val="26"/>
          <w:lang w:val="en-GB"/>
        </w:rPr>
        <w:t xml:space="preserve"> Of course, this will be undoubtedly to the structural differences of the active sites of both enzymes.</w:t>
      </w:r>
      <w:r w:rsidRPr="00D76E15">
        <w:rPr>
          <w:rStyle w:val="Refdenotaderodap"/>
          <w:rFonts w:ascii="Times New Roman" w:hAnsi="Times New Roman" w:cs="Times New Roman"/>
          <w:sz w:val="26"/>
          <w:szCs w:val="26"/>
          <w:lang w:val="en-GB"/>
        </w:rPr>
        <w:footnoteReference w:id="202"/>
      </w:r>
      <w:r w:rsidRPr="00D76E15">
        <w:rPr>
          <w:rFonts w:ascii="Times New Roman" w:hAnsi="Times New Roman" w:cs="Times New Roman"/>
          <w:sz w:val="26"/>
          <w:szCs w:val="26"/>
          <w:lang w:val="en-GB"/>
        </w:rPr>
        <w:t xml:space="preserve"> In the same way, the presence of an extra aromatic ring fused to the chromane benzene, as in compound (</w:t>
      </w:r>
      <w:r w:rsidRPr="00D76E15">
        <w:rPr>
          <w:rFonts w:ascii="Times New Roman" w:hAnsi="Times New Roman" w:cs="Times New Roman"/>
          <w:b/>
          <w:sz w:val="26"/>
          <w:szCs w:val="26"/>
          <w:lang w:val="en-GB"/>
        </w:rPr>
        <w:t>10b</w:t>
      </w:r>
      <w:r w:rsidRPr="00D76E15">
        <w:rPr>
          <w:rFonts w:ascii="Times New Roman" w:hAnsi="Times New Roman" w:cs="Times New Roman"/>
          <w:sz w:val="26"/>
          <w:szCs w:val="26"/>
          <w:lang w:val="en-GB"/>
        </w:rPr>
        <w:t>)</w:t>
      </w:r>
      <w:r w:rsidRPr="00D76E15">
        <w:rPr>
          <w:rFonts w:ascii="Times New Roman" w:hAnsi="Times New Roman" w:cs="Times New Roman"/>
          <w:bCs/>
          <w:sz w:val="26"/>
          <w:szCs w:val="26"/>
          <w:lang w:val="en-GB"/>
        </w:rPr>
        <w:t>, seems to have no beneficial effect on the inhibitory activity of both AChE and BuChE.</w:t>
      </w:r>
      <w:r w:rsidRPr="00D76E15">
        <w:rPr>
          <w:rFonts w:ascii="Times New Roman" w:hAnsi="Times New Roman" w:cs="Times New Roman"/>
          <w:sz w:val="26"/>
          <w:szCs w:val="26"/>
          <w:lang w:val="en-GB"/>
        </w:rPr>
        <w:t xml:space="preserve"> </w:t>
      </w:r>
      <w:r>
        <w:rPr>
          <w:rFonts w:ascii="Times New Roman" w:hAnsi="Times New Roman" w:cs="Times New Roman"/>
          <w:bCs/>
          <w:sz w:val="26"/>
          <w:szCs w:val="26"/>
          <w:lang w:val="en-GB"/>
        </w:rPr>
        <w:t>Whilst</w:t>
      </w:r>
      <w:r w:rsidRPr="00D76E15">
        <w:rPr>
          <w:rFonts w:ascii="Times New Roman" w:hAnsi="Times New Roman" w:cs="Times New Roman"/>
          <w:bCs/>
          <w:sz w:val="26"/>
          <w:szCs w:val="26"/>
          <w:lang w:val="en-GB"/>
        </w:rPr>
        <w:t xml:space="preserve"> in </w:t>
      </w:r>
      <w:r>
        <w:rPr>
          <w:rFonts w:ascii="Times New Roman" w:hAnsi="Times New Roman" w:cs="Times New Roman"/>
          <w:bCs/>
          <w:sz w:val="26"/>
          <w:szCs w:val="26"/>
          <w:lang w:val="en-GB"/>
        </w:rPr>
        <w:t xml:space="preserve">case of </w:t>
      </w:r>
      <w:r w:rsidRPr="00D76E15">
        <w:rPr>
          <w:rFonts w:ascii="Times New Roman" w:hAnsi="Times New Roman" w:cs="Times New Roman"/>
          <w:bCs/>
          <w:sz w:val="26"/>
          <w:szCs w:val="26"/>
          <w:lang w:val="en-GB"/>
        </w:rPr>
        <w:t>the ketone derivative (</w:t>
      </w:r>
      <w:r w:rsidRPr="00D76E15">
        <w:rPr>
          <w:rFonts w:ascii="Times New Roman" w:hAnsi="Times New Roman" w:cs="Times New Roman"/>
          <w:b/>
          <w:bCs/>
          <w:sz w:val="26"/>
          <w:szCs w:val="26"/>
          <w:lang w:val="en-GB"/>
        </w:rPr>
        <w:t>13b</w:t>
      </w:r>
      <w:r w:rsidRPr="00D76E15">
        <w:rPr>
          <w:rFonts w:ascii="Times New Roman" w:hAnsi="Times New Roman" w:cs="Times New Roman"/>
          <w:bCs/>
          <w:sz w:val="26"/>
          <w:szCs w:val="26"/>
          <w:lang w:val="en-GB"/>
        </w:rPr>
        <w:t xml:space="preserve">), the presence of EWG´s in the 5-position favours the interaction with both enzymes, the presence of a second EWG in the 4-position leads to a loss of activity (Table 3.7, </w:t>
      </w:r>
      <w:r w:rsidRPr="00D76E15">
        <w:rPr>
          <w:rFonts w:ascii="Times New Roman" w:hAnsi="Times New Roman" w:cs="Times New Roman"/>
          <w:b/>
          <w:bCs/>
          <w:sz w:val="26"/>
          <w:szCs w:val="26"/>
          <w:lang w:val="en-GB"/>
        </w:rPr>
        <w:t>entry 4</w:t>
      </w:r>
      <w:r w:rsidRPr="00D76E15">
        <w:rPr>
          <w:rFonts w:ascii="Times New Roman" w:hAnsi="Times New Roman" w:cs="Times New Roman"/>
          <w:bCs/>
          <w:sz w:val="26"/>
          <w:szCs w:val="26"/>
          <w:lang w:val="en-GB"/>
        </w:rPr>
        <w:t>).</w:t>
      </w:r>
    </w:p>
    <w:p w:rsidR="00DC56B1" w:rsidRPr="00E97FE0" w:rsidRDefault="00DC56B1" w:rsidP="00DC56B1">
      <w:pPr>
        <w:spacing w:line="360" w:lineRule="auto"/>
        <w:contextualSpacing/>
        <w:jc w:val="both"/>
        <w:rPr>
          <w:rFonts w:ascii="Arial" w:hAnsi="Arial" w:cs="Arial"/>
          <w:bCs/>
          <w:sz w:val="20"/>
          <w:lang w:val="en-GB"/>
        </w:rPr>
      </w:pPr>
      <w:r w:rsidRPr="00D76E15">
        <w:rPr>
          <w:rFonts w:ascii="Times New Roman" w:hAnsi="Times New Roman" w:cs="Times New Roman"/>
          <w:bCs/>
          <w:sz w:val="26"/>
          <w:szCs w:val="26"/>
          <w:lang w:val="en-GB"/>
        </w:rPr>
        <w:t xml:space="preserve"> </w:t>
      </w:r>
      <w:r w:rsidRPr="00D76E15">
        <w:rPr>
          <w:rFonts w:ascii="Times New Roman" w:hAnsi="Times New Roman" w:cs="Times New Roman"/>
          <w:bCs/>
          <w:sz w:val="26"/>
          <w:szCs w:val="26"/>
          <w:lang w:val="en-GB"/>
        </w:rPr>
        <w:tab/>
        <w:t>After examining these results, we came to conclusion that compound (</w:t>
      </w:r>
      <w:r w:rsidRPr="00D76E15">
        <w:rPr>
          <w:rFonts w:ascii="Times New Roman" w:hAnsi="Times New Roman" w:cs="Times New Roman"/>
          <w:b/>
          <w:bCs/>
          <w:sz w:val="26"/>
          <w:szCs w:val="26"/>
          <w:lang w:val="en-GB"/>
        </w:rPr>
        <w:t>13b</w:t>
      </w:r>
      <w:r w:rsidRPr="00D76E15">
        <w:rPr>
          <w:rFonts w:ascii="Times New Roman" w:hAnsi="Times New Roman" w:cs="Times New Roman"/>
          <w:bCs/>
          <w:sz w:val="26"/>
          <w:szCs w:val="26"/>
          <w:lang w:val="en-GB"/>
        </w:rPr>
        <w:t>) showed the best inhibition results towards both enzymes. Consequently, this compound seems to be a good hit, which might be used in further studies, in an attempt to obtain interesting lead compounds.</w:t>
      </w:r>
      <w:r w:rsidRPr="005D5C10">
        <w:rPr>
          <w:rFonts w:ascii="Times New Roman" w:hAnsi="Times New Roman" w:cs="Times New Roman"/>
          <w:bCs/>
          <w:sz w:val="26"/>
          <w:szCs w:val="26"/>
          <w:lang w:val="en-GB"/>
        </w:rPr>
        <w:t xml:space="preserve"> </w:t>
      </w:r>
    </w:p>
    <w:p w:rsidR="003B2BDA" w:rsidRDefault="003B2BDA" w:rsidP="00DC56B1">
      <w:pPr>
        <w:pStyle w:val="Subttulo"/>
        <w:contextualSpacing/>
        <w:jc w:val="both"/>
        <w:rPr>
          <w:rFonts w:ascii="Arial" w:eastAsiaTheme="minorHAnsi" w:hAnsi="Arial" w:cs="Arial"/>
          <w:b/>
          <w:color w:val="000000" w:themeColor="text1"/>
          <w:spacing w:val="0"/>
          <w:sz w:val="28"/>
          <w:szCs w:val="20"/>
          <w:lang w:val="en-GB"/>
        </w:rPr>
      </w:pPr>
    </w:p>
    <w:p w:rsidR="003B2BDA" w:rsidRDefault="003B2BDA" w:rsidP="00DC56B1">
      <w:pPr>
        <w:pStyle w:val="Subttulo"/>
        <w:contextualSpacing/>
        <w:jc w:val="both"/>
        <w:rPr>
          <w:rFonts w:ascii="Arial" w:eastAsiaTheme="minorHAnsi" w:hAnsi="Arial" w:cs="Arial"/>
          <w:b/>
          <w:color w:val="000000" w:themeColor="text1"/>
          <w:spacing w:val="0"/>
          <w:sz w:val="28"/>
          <w:szCs w:val="20"/>
          <w:lang w:val="en-GB"/>
        </w:rPr>
      </w:pPr>
    </w:p>
    <w:p w:rsidR="00DC56B1" w:rsidRDefault="00DC56B1" w:rsidP="00DC56B1">
      <w:pPr>
        <w:pStyle w:val="Subttulo"/>
        <w:contextualSpacing/>
        <w:jc w:val="both"/>
        <w:rPr>
          <w:rFonts w:ascii="Times New Roman" w:hAnsi="Times New Roman" w:cs="Times New Roman"/>
          <w:b/>
          <w:color w:val="auto"/>
          <w:sz w:val="32"/>
          <w:lang w:val="en-US"/>
        </w:rPr>
      </w:pPr>
      <w:r w:rsidRPr="005F4D24">
        <w:rPr>
          <w:rFonts w:ascii="Times New Roman" w:hAnsi="Times New Roman" w:cs="Times New Roman"/>
          <w:b/>
          <w:color w:val="auto"/>
          <w:sz w:val="32"/>
          <w:lang w:val="en-US"/>
        </w:rPr>
        <w:t>3.4 Conclusions</w:t>
      </w:r>
    </w:p>
    <w:p w:rsidR="00DC56B1" w:rsidRPr="005F4D24" w:rsidRDefault="00DC56B1" w:rsidP="00DC56B1">
      <w:pPr>
        <w:spacing w:after="0" w:line="360" w:lineRule="auto"/>
        <w:contextualSpacing/>
        <w:rPr>
          <w:rFonts w:ascii="Times New Roman" w:hAnsi="Times New Roman" w:cs="Times New Roman"/>
          <w:sz w:val="16"/>
          <w:lang w:val="en-US"/>
        </w:rPr>
      </w:pPr>
    </w:p>
    <w:p w:rsidR="00DC56B1" w:rsidRPr="00716CF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716CF8">
        <w:rPr>
          <w:rFonts w:ascii="Times New Roman" w:hAnsi="Times New Roman" w:cs="Times New Roman"/>
          <w:sz w:val="26"/>
          <w:szCs w:val="26"/>
          <w:lang w:val="en-GB"/>
        </w:rPr>
        <w:t xml:space="preserve">In this </w:t>
      </w:r>
      <w:r>
        <w:rPr>
          <w:rFonts w:ascii="Times New Roman" w:hAnsi="Times New Roman" w:cs="Times New Roman"/>
          <w:sz w:val="26"/>
          <w:szCs w:val="26"/>
          <w:lang w:val="en-GB"/>
        </w:rPr>
        <w:t>chapter,</w:t>
      </w:r>
      <w:r w:rsidRPr="00716CF8">
        <w:rPr>
          <w:rFonts w:ascii="Times New Roman" w:hAnsi="Times New Roman" w:cs="Times New Roman"/>
          <w:sz w:val="26"/>
          <w:szCs w:val="26"/>
          <w:lang w:val="en-GB"/>
        </w:rPr>
        <w:t xml:space="preserve"> we discussed a new intramolecular reaction with the objective of obtaining a plethora of structures based on the Rasagiline core. </w:t>
      </w:r>
    </w:p>
    <w:p w:rsidR="00DC56B1" w:rsidRPr="00716CF8" w:rsidRDefault="00DC56B1" w:rsidP="00DC56B1">
      <w:pPr>
        <w:spacing w:line="360" w:lineRule="auto"/>
        <w:contextualSpacing/>
        <w:jc w:val="both"/>
        <w:rPr>
          <w:rFonts w:ascii="Times New Roman" w:hAnsi="Times New Roman" w:cs="Times New Roman"/>
          <w:sz w:val="26"/>
          <w:szCs w:val="26"/>
          <w:lang w:val="en-GB"/>
        </w:rPr>
      </w:pPr>
      <w:r w:rsidRPr="00716CF8">
        <w:rPr>
          <w:rFonts w:ascii="Times New Roman" w:hAnsi="Times New Roman" w:cs="Times New Roman"/>
          <w:sz w:val="26"/>
          <w:szCs w:val="26"/>
          <w:lang w:val="en-GB"/>
        </w:rPr>
        <w:lastRenderedPageBreak/>
        <w:tab/>
        <w:t>Numerous strategies were studied</w:t>
      </w:r>
      <w:r>
        <w:rPr>
          <w:rFonts w:ascii="Times New Roman" w:hAnsi="Times New Roman" w:cs="Times New Roman"/>
          <w:sz w:val="26"/>
          <w:szCs w:val="26"/>
          <w:lang w:val="en-GB"/>
        </w:rPr>
        <w:t>, including</w:t>
      </w:r>
      <w:r w:rsidRPr="00716CF8">
        <w:rPr>
          <w:rFonts w:ascii="Times New Roman" w:hAnsi="Times New Roman" w:cs="Times New Roman"/>
          <w:sz w:val="26"/>
          <w:szCs w:val="26"/>
          <w:lang w:val="en-GB"/>
        </w:rPr>
        <w:t xml:space="preserve"> etherifications (to give 29 compounds), alcohol </w:t>
      </w:r>
      <w:r>
        <w:rPr>
          <w:rFonts w:ascii="Times New Roman" w:hAnsi="Times New Roman" w:cs="Times New Roman"/>
          <w:sz w:val="26"/>
          <w:szCs w:val="26"/>
          <w:lang w:val="en-GB"/>
        </w:rPr>
        <w:t>oxidations with PCC</w:t>
      </w:r>
      <w:r w:rsidRPr="00716CF8">
        <w:rPr>
          <w:rFonts w:ascii="Times New Roman" w:hAnsi="Times New Roman" w:cs="Times New Roman"/>
          <w:sz w:val="26"/>
          <w:szCs w:val="26"/>
          <w:lang w:val="en-GB"/>
        </w:rPr>
        <w:t xml:space="preserve"> (to give </w:t>
      </w:r>
      <w:r w:rsidR="00C4361E">
        <w:rPr>
          <w:rFonts w:ascii="Times New Roman" w:hAnsi="Times New Roman" w:cs="Times New Roman"/>
          <w:sz w:val="26"/>
          <w:szCs w:val="26"/>
          <w:lang w:val="en-GB"/>
        </w:rPr>
        <w:t>eight</w:t>
      </w:r>
      <w:r w:rsidRPr="00716CF8">
        <w:rPr>
          <w:rFonts w:ascii="Times New Roman" w:hAnsi="Times New Roman" w:cs="Times New Roman"/>
          <w:sz w:val="26"/>
          <w:szCs w:val="26"/>
          <w:lang w:val="en-GB"/>
        </w:rPr>
        <w:t xml:space="preserve"> compounds), the adapted </w:t>
      </w:r>
      <w:r>
        <w:rPr>
          <w:rFonts w:ascii="Times New Roman" w:hAnsi="Times New Roman" w:cs="Times New Roman"/>
          <w:sz w:val="26"/>
          <w:szCs w:val="26"/>
          <w:lang w:val="en-GB"/>
        </w:rPr>
        <w:t>Williamson synthesis of ethers</w:t>
      </w:r>
      <w:r w:rsidRPr="00716CF8">
        <w:rPr>
          <w:rFonts w:ascii="Times New Roman" w:hAnsi="Times New Roman" w:cs="Times New Roman"/>
          <w:sz w:val="26"/>
          <w:szCs w:val="26"/>
          <w:lang w:val="en-GB"/>
        </w:rPr>
        <w:t xml:space="preserve"> (to give </w:t>
      </w:r>
      <w:r w:rsidR="00C4361E">
        <w:rPr>
          <w:rFonts w:ascii="Times New Roman" w:hAnsi="Times New Roman" w:cs="Times New Roman"/>
          <w:sz w:val="26"/>
          <w:szCs w:val="26"/>
          <w:lang w:val="en-GB"/>
        </w:rPr>
        <w:t>eleven</w:t>
      </w:r>
      <w:r w:rsidRPr="00716CF8">
        <w:rPr>
          <w:rFonts w:ascii="Times New Roman" w:hAnsi="Times New Roman" w:cs="Times New Roman"/>
          <w:sz w:val="26"/>
          <w:szCs w:val="26"/>
          <w:lang w:val="en-GB"/>
        </w:rPr>
        <w:t xml:space="preserve"> compounds), the Lemieux-Jo</w:t>
      </w:r>
      <w:r>
        <w:rPr>
          <w:rFonts w:ascii="Times New Roman" w:hAnsi="Times New Roman" w:cs="Times New Roman"/>
          <w:sz w:val="26"/>
          <w:szCs w:val="26"/>
          <w:lang w:val="en-GB"/>
        </w:rPr>
        <w:t>hnson Oxidation method</w:t>
      </w:r>
      <w:r w:rsidRPr="00716CF8">
        <w:rPr>
          <w:rFonts w:ascii="Times New Roman" w:hAnsi="Times New Roman" w:cs="Times New Roman"/>
          <w:sz w:val="26"/>
          <w:szCs w:val="26"/>
          <w:lang w:val="en-GB"/>
        </w:rPr>
        <w:t xml:space="preserve"> (to give </w:t>
      </w:r>
      <w:r w:rsidR="00C4361E">
        <w:rPr>
          <w:rFonts w:ascii="Times New Roman" w:hAnsi="Times New Roman" w:cs="Times New Roman"/>
          <w:sz w:val="26"/>
          <w:szCs w:val="26"/>
          <w:lang w:val="en-GB"/>
        </w:rPr>
        <w:t>seven</w:t>
      </w:r>
      <w:r w:rsidRPr="00716CF8">
        <w:rPr>
          <w:rFonts w:ascii="Times New Roman" w:hAnsi="Times New Roman" w:cs="Times New Roman"/>
          <w:sz w:val="26"/>
          <w:szCs w:val="26"/>
          <w:lang w:val="en-GB"/>
        </w:rPr>
        <w:t xml:space="preserve"> compounds). We also investigated several different borylation methodologies and conditions</w:t>
      </w:r>
      <w:r>
        <w:rPr>
          <w:rFonts w:ascii="Times New Roman" w:hAnsi="Times New Roman" w:cs="Times New Roman"/>
          <w:sz w:val="26"/>
          <w:szCs w:val="26"/>
          <w:lang w:val="en-GB"/>
        </w:rPr>
        <w:t>,</w:t>
      </w:r>
      <w:r w:rsidRPr="00716CF8">
        <w:rPr>
          <w:rFonts w:ascii="Times New Roman" w:hAnsi="Times New Roman" w:cs="Times New Roman"/>
          <w:sz w:val="26"/>
          <w:szCs w:val="26"/>
          <w:lang w:val="en-GB"/>
        </w:rPr>
        <w:t xml:space="preserve"> but none of them provided us with the desired borylated products.</w:t>
      </w:r>
    </w:p>
    <w:p w:rsidR="00DC56B1" w:rsidRPr="00716CF8" w:rsidRDefault="00DC56B1" w:rsidP="00DC56B1">
      <w:pPr>
        <w:spacing w:line="360" w:lineRule="auto"/>
        <w:contextualSpacing/>
        <w:jc w:val="both"/>
        <w:rPr>
          <w:rFonts w:ascii="Times New Roman" w:hAnsi="Times New Roman" w:cs="Times New Roman"/>
          <w:sz w:val="26"/>
          <w:szCs w:val="26"/>
          <w:lang w:val="en-GB"/>
        </w:rPr>
      </w:pPr>
      <w:r w:rsidRPr="00716CF8">
        <w:rPr>
          <w:rFonts w:ascii="Times New Roman" w:hAnsi="Times New Roman" w:cs="Times New Roman"/>
          <w:sz w:val="26"/>
          <w:szCs w:val="26"/>
          <w:lang w:val="en-GB"/>
        </w:rPr>
        <w:tab/>
        <w:t xml:space="preserve">Concerning the cyclization reactions, various studies were carried out </w:t>
      </w:r>
      <w:r>
        <w:rPr>
          <w:rFonts w:ascii="Times New Roman" w:hAnsi="Times New Roman" w:cs="Times New Roman"/>
          <w:sz w:val="26"/>
          <w:szCs w:val="26"/>
          <w:lang w:val="en-GB"/>
        </w:rPr>
        <w:t>using</w:t>
      </w:r>
      <w:r w:rsidRPr="00716CF8">
        <w:rPr>
          <w:rFonts w:ascii="Times New Roman" w:hAnsi="Times New Roman" w:cs="Times New Roman"/>
          <w:sz w:val="26"/>
          <w:szCs w:val="26"/>
          <w:lang w:val="en-GB"/>
        </w:rPr>
        <w:t xml:space="preserve"> different substrates, catalyst-li</w:t>
      </w:r>
      <w:r>
        <w:rPr>
          <w:rFonts w:ascii="Times New Roman" w:hAnsi="Times New Roman" w:cs="Times New Roman"/>
          <w:sz w:val="26"/>
          <w:szCs w:val="26"/>
          <w:lang w:val="en-GB"/>
        </w:rPr>
        <w:t>gand systems, base, temperature and</w:t>
      </w:r>
      <w:r w:rsidRPr="00716CF8">
        <w:rPr>
          <w:rFonts w:ascii="Times New Roman" w:hAnsi="Times New Roman" w:cs="Times New Roman"/>
          <w:sz w:val="26"/>
          <w:szCs w:val="26"/>
          <w:lang w:val="en-GB"/>
        </w:rPr>
        <w:t xml:space="preserve"> solvent studies. </w:t>
      </w:r>
      <w:r>
        <w:rPr>
          <w:rFonts w:ascii="Times New Roman" w:hAnsi="Times New Roman" w:cs="Times New Roman"/>
          <w:sz w:val="26"/>
          <w:szCs w:val="26"/>
          <w:lang w:val="en-GB"/>
        </w:rPr>
        <w:t>After this, the best</w:t>
      </w:r>
      <w:r w:rsidRPr="00716CF8">
        <w:rPr>
          <w:rFonts w:ascii="Times New Roman" w:hAnsi="Times New Roman" w:cs="Times New Roman"/>
          <w:sz w:val="26"/>
          <w:szCs w:val="26"/>
          <w:lang w:val="en-GB"/>
        </w:rPr>
        <w:t xml:space="preserve"> conditions were used to synthesize 3,3-dimethylchroman-4-ones (6 compounds</w:t>
      </w:r>
      <w:r w:rsidR="00C4361E">
        <w:rPr>
          <w:rFonts w:ascii="Times New Roman" w:hAnsi="Times New Roman" w:cs="Times New Roman"/>
          <w:sz w:val="26"/>
          <w:szCs w:val="26"/>
          <w:lang w:val="en-GB"/>
        </w:rPr>
        <w:t xml:space="preserve">) and 3,3-dimethylchroman-4-ols </w:t>
      </w:r>
      <w:r w:rsidRPr="00716CF8">
        <w:rPr>
          <w:rFonts w:ascii="Times New Roman" w:hAnsi="Times New Roman" w:cs="Times New Roman"/>
          <w:sz w:val="26"/>
          <w:szCs w:val="26"/>
          <w:lang w:val="en-GB"/>
        </w:rPr>
        <w:t>(</w:t>
      </w:r>
      <w:r w:rsidR="00C4361E">
        <w:rPr>
          <w:rFonts w:ascii="Times New Roman" w:hAnsi="Times New Roman" w:cs="Times New Roman"/>
          <w:sz w:val="26"/>
          <w:szCs w:val="26"/>
          <w:lang w:val="en-GB"/>
        </w:rPr>
        <w:t xml:space="preserve">six </w:t>
      </w:r>
      <w:r w:rsidRPr="00716CF8">
        <w:rPr>
          <w:rFonts w:ascii="Times New Roman" w:hAnsi="Times New Roman" w:cs="Times New Roman"/>
          <w:sz w:val="26"/>
          <w:szCs w:val="26"/>
          <w:lang w:val="en-GB"/>
        </w:rPr>
        <w:t xml:space="preserve">compounds). Furthermore, we tried to transfer these conditions from batch to </w:t>
      </w:r>
      <w:r>
        <w:rPr>
          <w:rFonts w:ascii="Times New Roman" w:hAnsi="Times New Roman" w:cs="Times New Roman"/>
          <w:sz w:val="26"/>
          <w:szCs w:val="26"/>
          <w:lang w:val="en-GB"/>
        </w:rPr>
        <w:t>continuous flow</w:t>
      </w:r>
      <w:r w:rsidRPr="00716CF8">
        <w:rPr>
          <w:rFonts w:ascii="Times New Roman" w:hAnsi="Times New Roman" w:cs="Times New Roman"/>
          <w:sz w:val="26"/>
          <w:szCs w:val="26"/>
          <w:lang w:val="en-GB"/>
        </w:rPr>
        <w:t xml:space="preserve"> systems but without much success. </w:t>
      </w:r>
    </w:p>
    <w:p w:rsidR="00DC56B1" w:rsidRPr="00716CF8" w:rsidRDefault="00DC56B1" w:rsidP="00DC56B1">
      <w:pPr>
        <w:spacing w:line="360" w:lineRule="auto"/>
        <w:contextualSpacing/>
        <w:jc w:val="both"/>
        <w:rPr>
          <w:rFonts w:ascii="Times New Roman" w:hAnsi="Times New Roman" w:cs="Times New Roman"/>
          <w:sz w:val="26"/>
          <w:szCs w:val="26"/>
          <w:lang w:val="en-GB"/>
        </w:rPr>
      </w:pPr>
      <w:r w:rsidRPr="00716CF8">
        <w:rPr>
          <w:rFonts w:ascii="Times New Roman" w:hAnsi="Times New Roman" w:cs="Times New Roman"/>
          <w:sz w:val="26"/>
          <w:szCs w:val="26"/>
          <w:lang w:val="en-GB"/>
        </w:rPr>
        <w:tab/>
        <w:t>We also attempted the synthesis of the enantioenriched versions of these cycloalkanol derivatives using</w:t>
      </w:r>
      <w:r>
        <w:rPr>
          <w:rFonts w:ascii="Times New Roman" w:hAnsi="Times New Roman" w:cs="Times New Roman"/>
          <w:sz w:val="26"/>
          <w:szCs w:val="26"/>
          <w:lang w:val="en-GB"/>
        </w:rPr>
        <w:t xml:space="preserve">: </w:t>
      </w:r>
      <w:r w:rsidRPr="00716CF8">
        <w:rPr>
          <w:rFonts w:ascii="Times New Roman" w:hAnsi="Times New Roman" w:cs="Times New Roman"/>
          <w:sz w:val="26"/>
          <w:szCs w:val="26"/>
          <w:lang w:val="en-GB"/>
        </w:rPr>
        <w:t xml:space="preserve">1) chiral </w:t>
      </w:r>
      <w:r>
        <w:rPr>
          <w:rFonts w:ascii="Times New Roman" w:hAnsi="Times New Roman" w:cs="Times New Roman"/>
          <w:sz w:val="26"/>
          <w:szCs w:val="26"/>
          <w:lang w:val="en-GB"/>
        </w:rPr>
        <w:t>palladium</w:t>
      </w:r>
      <w:r w:rsidRPr="00716CF8">
        <w:rPr>
          <w:rFonts w:ascii="Times New Roman" w:hAnsi="Times New Roman" w:cs="Times New Roman"/>
          <w:sz w:val="26"/>
          <w:szCs w:val="26"/>
          <w:lang w:val="en-GB"/>
        </w:rPr>
        <w:t xml:space="preserve"> catalysts to impart asymmetric induction during the cyclization of the aldehyde substrates</w:t>
      </w:r>
      <w:r>
        <w:rPr>
          <w:rFonts w:ascii="Times New Roman" w:hAnsi="Times New Roman" w:cs="Times New Roman"/>
          <w:sz w:val="26"/>
          <w:szCs w:val="26"/>
          <w:lang w:val="en-GB"/>
        </w:rPr>
        <w:t>;</w:t>
      </w:r>
      <w:r w:rsidRPr="00716CF8">
        <w:rPr>
          <w:rFonts w:ascii="Times New Roman" w:hAnsi="Times New Roman" w:cs="Times New Roman"/>
          <w:sz w:val="26"/>
          <w:szCs w:val="26"/>
          <w:lang w:val="en-GB"/>
        </w:rPr>
        <w:t xml:space="preserve"> 2) with the application of the Corey-Bakshi-Shibata (CBS) asymmetric catalytic reduction reaction </w:t>
      </w:r>
      <w:r>
        <w:rPr>
          <w:rFonts w:ascii="Times New Roman" w:hAnsi="Times New Roman" w:cs="Times New Roman"/>
          <w:sz w:val="26"/>
          <w:szCs w:val="26"/>
          <w:lang w:val="en-GB"/>
        </w:rPr>
        <w:t>on</w:t>
      </w:r>
      <w:r w:rsidRPr="00716CF8">
        <w:rPr>
          <w:rFonts w:ascii="Times New Roman" w:hAnsi="Times New Roman" w:cs="Times New Roman"/>
          <w:sz w:val="26"/>
          <w:szCs w:val="26"/>
          <w:lang w:val="en-GB"/>
        </w:rPr>
        <w:t xml:space="preserve"> our 3,3-dimethylchroman-4-ones to afford chiral 3,3-dimethylchroman-4-ols. </w:t>
      </w:r>
      <w:r>
        <w:rPr>
          <w:rFonts w:ascii="Times New Roman" w:hAnsi="Times New Roman" w:cs="Times New Roman"/>
          <w:sz w:val="26"/>
          <w:szCs w:val="26"/>
          <w:lang w:val="en-GB"/>
        </w:rPr>
        <w:t>However, n</w:t>
      </w:r>
      <w:r w:rsidRPr="00716CF8">
        <w:rPr>
          <w:rFonts w:ascii="Times New Roman" w:hAnsi="Times New Roman" w:cs="Times New Roman"/>
          <w:sz w:val="26"/>
          <w:szCs w:val="26"/>
          <w:lang w:val="en-GB"/>
        </w:rPr>
        <w:t>one of these methods provided us with the desired enantioenriched 3,3-dimethylchroman-4-ols.</w:t>
      </w:r>
    </w:p>
    <w:p w:rsidR="00DC56B1" w:rsidRDefault="00DC56B1" w:rsidP="00DC56B1">
      <w:pPr>
        <w:spacing w:line="360" w:lineRule="auto"/>
        <w:contextualSpacing/>
        <w:jc w:val="both"/>
        <w:rPr>
          <w:rFonts w:ascii="Arial" w:hAnsi="Arial" w:cs="Arial"/>
          <w:sz w:val="20"/>
          <w:lang w:val="en-GB"/>
        </w:rPr>
      </w:pPr>
      <w:r w:rsidRPr="00716CF8">
        <w:rPr>
          <w:rFonts w:ascii="Times New Roman" w:hAnsi="Times New Roman" w:cs="Times New Roman"/>
          <w:sz w:val="26"/>
          <w:szCs w:val="26"/>
          <w:lang w:val="en-GB"/>
        </w:rPr>
        <w:tab/>
        <w:t xml:space="preserve">Finally, some of our 3,3-dimethylchroman-4-ones and 3,3-dimethylchroman-4-ols were tested against AChE and BuChE enzymes. </w:t>
      </w:r>
      <w:r>
        <w:rPr>
          <w:rFonts w:ascii="Times New Roman" w:hAnsi="Times New Roman" w:cs="Times New Roman"/>
          <w:sz w:val="26"/>
          <w:szCs w:val="26"/>
          <w:lang w:val="en-GB"/>
        </w:rPr>
        <w:t>We</w:t>
      </w:r>
      <w:r w:rsidRPr="00716CF8">
        <w:rPr>
          <w:rFonts w:ascii="Times New Roman" w:hAnsi="Times New Roman" w:cs="Times New Roman"/>
          <w:sz w:val="26"/>
          <w:szCs w:val="26"/>
          <w:lang w:val="en-GB"/>
        </w:rPr>
        <w:t xml:space="preserve"> observed</w:t>
      </w:r>
      <w:r>
        <w:rPr>
          <w:rFonts w:ascii="Times New Roman" w:hAnsi="Times New Roman" w:cs="Times New Roman"/>
          <w:sz w:val="26"/>
          <w:szCs w:val="26"/>
          <w:lang w:val="en-GB"/>
        </w:rPr>
        <w:t xml:space="preserve"> that</w:t>
      </w:r>
      <w:r w:rsidRPr="00716CF8">
        <w:rPr>
          <w:rFonts w:ascii="Times New Roman" w:hAnsi="Times New Roman" w:cs="Times New Roman"/>
          <w:sz w:val="26"/>
          <w:szCs w:val="26"/>
          <w:lang w:val="en-GB"/>
        </w:rPr>
        <w:t xml:space="preserve"> compound (</w:t>
      </w:r>
      <w:r w:rsidRPr="00716CF8">
        <w:rPr>
          <w:rFonts w:ascii="Times New Roman" w:hAnsi="Times New Roman" w:cs="Times New Roman"/>
          <w:b/>
          <w:sz w:val="26"/>
          <w:szCs w:val="26"/>
          <w:lang w:val="en-GB"/>
        </w:rPr>
        <w:t>13b</w:t>
      </w:r>
      <w:r w:rsidRPr="00716CF8">
        <w:rPr>
          <w:rFonts w:ascii="Times New Roman" w:hAnsi="Times New Roman" w:cs="Times New Roman"/>
          <w:sz w:val="26"/>
          <w:szCs w:val="26"/>
          <w:lang w:val="en-GB"/>
        </w:rPr>
        <w:t>) efficiently inhibits BuChE activity and could ultimately be used as hit compound for the development of interesting lead compounds.</w:t>
      </w:r>
      <w:r w:rsidRPr="00E97FE0">
        <w:rPr>
          <w:rFonts w:ascii="Arial" w:hAnsi="Arial" w:cs="Arial"/>
          <w:sz w:val="20"/>
          <w:lang w:val="en-GB"/>
        </w:rPr>
        <w:t xml:space="preserve">  </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pStyle w:val="Subttulo"/>
        <w:contextualSpacing/>
        <w:rPr>
          <w:rFonts w:ascii="Arial" w:eastAsiaTheme="minorHAnsi" w:hAnsi="Arial" w:cs="Arial"/>
          <w:color w:val="000000" w:themeColor="text1"/>
          <w:spacing w:val="0"/>
          <w:sz w:val="20"/>
          <w:lang w:val="en-GB"/>
        </w:rPr>
      </w:pPr>
    </w:p>
    <w:p w:rsidR="003B2BDA" w:rsidRDefault="003B2BDA" w:rsidP="00DC56B1">
      <w:pPr>
        <w:pStyle w:val="Subttulo"/>
        <w:contextualSpacing/>
        <w:rPr>
          <w:rFonts w:ascii="Times New Roman" w:hAnsi="Times New Roman" w:cs="Times New Roman"/>
          <w:b/>
          <w:color w:val="auto"/>
          <w:sz w:val="32"/>
          <w:lang w:val="en-GB"/>
        </w:rPr>
      </w:pPr>
    </w:p>
    <w:p w:rsidR="003B2BDA" w:rsidRDefault="003B2BDA" w:rsidP="00DC56B1">
      <w:pPr>
        <w:pStyle w:val="Subttulo"/>
        <w:contextualSpacing/>
        <w:rPr>
          <w:rFonts w:ascii="Times New Roman" w:hAnsi="Times New Roman" w:cs="Times New Roman"/>
          <w:b/>
          <w:color w:val="auto"/>
          <w:sz w:val="32"/>
          <w:lang w:val="en-GB"/>
        </w:rPr>
      </w:pPr>
    </w:p>
    <w:p w:rsidR="003B2BDA" w:rsidRDefault="003B2BDA" w:rsidP="00DC56B1">
      <w:pPr>
        <w:pStyle w:val="Subttulo"/>
        <w:contextualSpacing/>
        <w:rPr>
          <w:rFonts w:ascii="Times New Roman" w:hAnsi="Times New Roman" w:cs="Times New Roman"/>
          <w:b/>
          <w:color w:val="auto"/>
          <w:sz w:val="32"/>
          <w:lang w:val="en-GB"/>
        </w:rPr>
      </w:pPr>
    </w:p>
    <w:p w:rsidR="003B2BDA" w:rsidRDefault="003B2BDA" w:rsidP="00DC56B1">
      <w:pPr>
        <w:pStyle w:val="Subttulo"/>
        <w:contextualSpacing/>
        <w:rPr>
          <w:rFonts w:ascii="Times New Roman" w:hAnsi="Times New Roman" w:cs="Times New Roman"/>
          <w:b/>
          <w:color w:val="auto"/>
          <w:sz w:val="32"/>
          <w:lang w:val="en-GB"/>
        </w:rPr>
      </w:pPr>
    </w:p>
    <w:p w:rsidR="00644996" w:rsidRDefault="00644996" w:rsidP="00DC56B1">
      <w:pPr>
        <w:pStyle w:val="Subttulo"/>
        <w:contextualSpacing/>
        <w:rPr>
          <w:rFonts w:ascii="Times New Roman" w:hAnsi="Times New Roman" w:cs="Times New Roman"/>
          <w:b/>
          <w:color w:val="auto"/>
          <w:sz w:val="32"/>
          <w:lang w:val="en-GB"/>
        </w:rPr>
      </w:pPr>
    </w:p>
    <w:p w:rsidR="00DC56B1" w:rsidRPr="002E2582" w:rsidRDefault="00DC56B1" w:rsidP="00DC56B1">
      <w:pPr>
        <w:pStyle w:val="Subttulo"/>
        <w:contextualSpacing/>
        <w:rPr>
          <w:rFonts w:ascii="Times New Roman" w:hAnsi="Times New Roman" w:cs="Times New Roman"/>
          <w:b/>
          <w:lang w:val="en-GB"/>
        </w:rPr>
      </w:pPr>
      <w:r w:rsidRPr="002E2582">
        <w:rPr>
          <w:rFonts w:ascii="Times New Roman" w:hAnsi="Times New Roman" w:cs="Times New Roman"/>
          <w:b/>
          <w:color w:val="auto"/>
          <w:sz w:val="32"/>
          <w:lang w:val="en-GB"/>
        </w:rPr>
        <w:lastRenderedPageBreak/>
        <w:t>3.5 Experimental section</w:t>
      </w:r>
    </w:p>
    <w:p w:rsidR="00DC56B1" w:rsidRPr="00FA7C24" w:rsidRDefault="00DC56B1" w:rsidP="00DC56B1">
      <w:pPr>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ab/>
        <w:t>3.5.1 General o</w:t>
      </w:r>
      <w:r w:rsidRPr="00FA7C24">
        <w:rPr>
          <w:rStyle w:val="nfaseDiscreto"/>
          <w:rFonts w:ascii="Times New Roman" w:hAnsi="Times New Roman" w:cs="Times New Roman"/>
          <w:b/>
          <w:i w:val="0"/>
          <w:color w:val="auto"/>
          <w:sz w:val="28"/>
          <w:lang w:val="en-GB"/>
        </w:rPr>
        <w:t>bservations</w:t>
      </w:r>
    </w:p>
    <w:p w:rsidR="00DC56B1" w:rsidRDefault="00DC56B1" w:rsidP="00DC56B1">
      <w:pPr>
        <w:spacing w:after="0"/>
        <w:contextualSpacing/>
        <w:jc w:val="both"/>
        <w:rPr>
          <w:rStyle w:val="nfase"/>
          <w:rFonts w:ascii="Times New Roman" w:hAnsi="Times New Roman" w:cs="Times New Roman"/>
          <w:b/>
          <w:i w:val="0"/>
          <w:sz w:val="24"/>
          <w:lang w:val="en-GB"/>
        </w:rPr>
      </w:pPr>
      <w:r w:rsidRPr="00E12F54">
        <w:rPr>
          <w:rFonts w:ascii="Arial" w:hAnsi="Arial" w:cs="Arial"/>
          <w:b/>
          <w:sz w:val="24"/>
          <w:lang w:val="en-GB"/>
        </w:rPr>
        <w:tab/>
      </w:r>
      <w:r w:rsidRPr="00E12F54">
        <w:rPr>
          <w:rStyle w:val="nfase"/>
          <w:rFonts w:ascii="Times New Roman" w:hAnsi="Times New Roman" w:cs="Times New Roman"/>
          <w:b/>
          <w:i w:val="0"/>
          <w:color w:val="auto"/>
          <w:sz w:val="28"/>
          <w:lang w:val="en-GB"/>
        </w:rPr>
        <w:t>3.5.1.1 Reagents and solvents</w:t>
      </w:r>
    </w:p>
    <w:p w:rsidR="00DC56B1" w:rsidRPr="00E96020" w:rsidRDefault="00DC56B1" w:rsidP="00DC56B1">
      <w:pPr>
        <w:spacing w:after="0" w:line="360" w:lineRule="auto"/>
        <w:contextualSpacing/>
        <w:jc w:val="both"/>
        <w:rPr>
          <w:rFonts w:ascii="Times New Roman" w:hAnsi="Times New Roman" w:cs="Times New Roman"/>
          <w:b/>
          <w:iCs/>
          <w:sz w:val="28"/>
          <w:lang w:val="en-GB"/>
        </w:rPr>
      </w:pPr>
    </w:p>
    <w:p w:rsidR="00DC56B1" w:rsidRPr="0057465E"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57465E">
        <w:rPr>
          <w:rFonts w:ascii="Times New Roman" w:hAnsi="Times New Roman" w:cs="Times New Roman"/>
          <w:sz w:val="26"/>
          <w:szCs w:val="26"/>
          <w:lang w:val="en-GB"/>
        </w:rPr>
        <w:t xml:space="preserve">All the commercially available starting materials used in this work were purchased from Sigma-Aldrich, Fluka, Acros </w:t>
      </w:r>
      <w:r>
        <w:rPr>
          <w:rFonts w:ascii="Times New Roman" w:hAnsi="Times New Roman" w:cs="Times New Roman"/>
          <w:sz w:val="26"/>
          <w:szCs w:val="26"/>
          <w:lang w:val="en-GB"/>
        </w:rPr>
        <w:t>or</w:t>
      </w:r>
      <w:r w:rsidRPr="0057465E">
        <w:rPr>
          <w:rFonts w:ascii="Times New Roman" w:hAnsi="Times New Roman" w:cs="Times New Roman"/>
          <w:sz w:val="26"/>
          <w:szCs w:val="26"/>
          <w:lang w:val="en-GB"/>
        </w:rPr>
        <w:t xml:space="preserve"> Alfa Aeser.</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 xml:space="preserve">Solvents used in this work were dried and purified under inert atmosphere and subjected to common laboratory purification techniques, </w:t>
      </w:r>
      <w:r w:rsidRPr="0057465E">
        <w:rPr>
          <w:rStyle w:val="Refdenotaderodap"/>
          <w:rFonts w:ascii="Times New Roman" w:hAnsi="Times New Roman" w:cs="Times New Roman"/>
          <w:sz w:val="26"/>
          <w:szCs w:val="26"/>
          <w:lang w:val="en-GB"/>
        </w:rPr>
        <w:footnoteReference w:id="203"/>
      </w:r>
      <w:r w:rsidRPr="0057465E">
        <w:rPr>
          <w:rFonts w:ascii="Times New Roman" w:hAnsi="Times New Roman" w:cs="Times New Roman"/>
          <w:sz w:val="26"/>
          <w:szCs w:val="26"/>
          <w:lang w:val="en-GB"/>
        </w:rPr>
        <w:t xml:space="preserve"> including:</w:t>
      </w:r>
      <w:r>
        <w:rPr>
          <w:rFonts w:ascii="Times New Roman" w:hAnsi="Times New Roman" w:cs="Times New Roman"/>
          <w:sz w:val="26"/>
          <w:szCs w:val="26"/>
          <w:lang w:val="en-GB"/>
        </w:rPr>
        <w:t xml:space="preserve"> </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Dichloromethane (DCM</w:t>
      </w:r>
      <w:r>
        <w:rPr>
          <w:rFonts w:ascii="Times New Roman" w:hAnsi="Times New Roman" w:cs="Times New Roman"/>
          <w:sz w:val="26"/>
          <w:szCs w:val="26"/>
          <w:lang w:val="en-GB"/>
        </w:rPr>
        <w:t>)</w:t>
      </w:r>
      <w:r w:rsidRPr="0057465E">
        <w:rPr>
          <w:rFonts w:ascii="Times New Roman" w:hAnsi="Times New Roman" w:cs="Times New Roman"/>
          <w:sz w:val="26"/>
          <w:szCs w:val="26"/>
          <w:lang w:val="en-GB"/>
        </w:rPr>
        <w:t xml:space="preserve"> was distilled over CaH</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i/>
          <w:sz w:val="26"/>
          <w:szCs w:val="26"/>
          <w:lang w:val="en-GB"/>
        </w:rPr>
        <w:t>N</w:t>
      </w:r>
      <w:r w:rsidRPr="0057465E">
        <w:rPr>
          <w:rFonts w:ascii="Times New Roman" w:hAnsi="Times New Roman" w:cs="Times New Roman"/>
          <w:sz w:val="26"/>
          <w:szCs w:val="26"/>
          <w:lang w:val="en-GB"/>
        </w:rPr>
        <w:t>,</w:t>
      </w:r>
      <w:r w:rsidRPr="0057465E">
        <w:rPr>
          <w:rFonts w:ascii="Times New Roman" w:hAnsi="Times New Roman" w:cs="Times New Roman"/>
          <w:i/>
          <w:sz w:val="26"/>
          <w:szCs w:val="26"/>
          <w:lang w:val="en-GB"/>
        </w:rPr>
        <w:t>N</w:t>
      </w:r>
      <w:r>
        <w:rPr>
          <w:rFonts w:ascii="Times New Roman" w:hAnsi="Times New Roman" w:cs="Times New Roman"/>
          <w:sz w:val="26"/>
          <w:szCs w:val="26"/>
          <w:lang w:val="en-GB"/>
        </w:rPr>
        <w:t xml:space="preserve">-Dimethylformamide (DMF) was distilled over </w:t>
      </w:r>
      <w:r w:rsidRPr="0057465E">
        <w:rPr>
          <w:rFonts w:ascii="Times New Roman" w:hAnsi="Times New Roman" w:cs="Times New Roman"/>
          <w:sz w:val="26"/>
          <w:szCs w:val="26"/>
          <w:lang w:val="en-GB"/>
        </w:rPr>
        <w:t>MgSO</w:t>
      </w:r>
      <w:r w:rsidRPr="0057465E">
        <w:rPr>
          <w:rFonts w:ascii="Times New Roman" w:hAnsi="Times New Roman" w:cs="Times New Roman"/>
          <w:sz w:val="26"/>
          <w:szCs w:val="26"/>
          <w:vertAlign w:val="subscript"/>
          <w:lang w:val="en-GB"/>
        </w:rPr>
        <w:t>4</w:t>
      </w:r>
      <w:r w:rsidRPr="0057465E">
        <w:rPr>
          <w:rFonts w:ascii="Times New Roman" w:hAnsi="Times New Roman" w:cs="Times New Roman"/>
          <w:sz w:val="26"/>
          <w:szCs w:val="26"/>
          <w:lang w:val="en-GB"/>
        </w:rPr>
        <w:t xml:space="preserve"> under reduced pressure at 60</w:t>
      </w:r>
      <w:r w:rsidR="00C4361E">
        <w:rPr>
          <w:rFonts w:ascii="Times New Roman" w:hAnsi="Times New Roman" w:cs="Times New Roman"/>
          <w:sz w:val="26"/>
          <w:szCs w:val="26"/>
          <w:lang w:val="en-GB"/>
        </w:rPr>
        <w:t xml:space="preserve"> </w:t>
      </w:r>
      <w:r w:rsidRPr="0057465E">
        <w:rPr>
          <w:rFonts w:ascii="Times New Roman" w:hAnsi="Times New Roman" w:cs="Times New Roman"/>
          <w:sz w:val="26"/>
          <w:szCs w:val="26"/>
          <w:lang w:val="en-GB"/>
        </w:rPr>
        <w:t>ºC;</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Methanol was distilled over CaH</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i/>
          <w:sz w:val="26"/>
          <w:szCs w:val="26"/>
          <w:lang w:val="en-GB"/>
        </w:rPr>
        <w:t>t</w:t>
      </w:r>
      <w:r w:rsidRPr="0057465E">
        <w:rPr>
          <w:rFonts w:ascii="Times New Roman" w:hAnsi="Times New Roman" w:cs="Times New Roman"/>
          <w:sz w:val="26"/>
          <w:szCs w:val="26"/>
          <w:lang w:val="en-GB"/>
        </w:rPr>
        <w:t>-BuOH was distilled over CaH</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THF was distilled over s</w:t>
      </w:r>
      <w:r w:rsidRPr="0057465E">
        <w:rPr>
          <w:rFonts w:ascii="Times New Roman" w:hAnsi="Times New Roman" w:cs="Times New Roman"/>
          <w:sz w:val="26"/>
          <w:szCs w:val="26"/>
          <w:lang w:val="en-GB"/>
        </w:rPr>
        <w:t>odium and</w:t>
      </w:r>
      <w:r>
        <w:rPr>
          <w:rFonts w:ascii="Times New Roman" w:hAnsi="Times New Roman" w:cs="Times New Roman"/>
          <w:sz w:val="26"/>
          <w:szCs w:val="26"/>
          <w:lang w:val="en-GB"/>
        </w:rPr>
        <w:t xml:space="preserve"> b</w:t>
      </w:r>
      <w:r w:rsidRPr="0057465E">
        <w:rPr>
          <w:rFonts w:ascii="Times New Roman" w:hAnsi="Times New Roman" w:cs="Times New Roman"/>
          <w:sz w:val="26"/>
          <w:szCs w:val="26"/>
          <w:lang w:val="en-GB"/>
        </w:rPr>
        <w:t>enzophenone;</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Toluene was distilled over LiAlH</w:t>
      </w:r>
      <w:r w:rsidRPr="0057465E">
        <w:rPr>
          <w:rFonts w:ascii="Times New Roman" w:hAnsi="Times New Roman" w:cs="Times New Roman"/>
          <w:sz w:val="26"/>
          <w:szCs w:val="26"/>
          <w:vertAlign w:val="subscript"/>
          <w:lang w:val="en-GB"/>
        </w:rPr>
        <w:t>4</w:t>
      </w:r>
      <w:r w:rsidRPr="0057465E">
        <w:rPr>
          <w:rFonts w:ascii="Times New Roman" w:hAnsi="Times New Roman" w:cs="Times New Roman"/>
          <w:sz w:val="26"/>
          <w:szCs w:val="26"/>
          <w:lang w:val="en-GB"/>
        </w:rPr>
        <w:t>;</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NEt</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was distilled LiAlH</w:t>
      </w:r>
      <w:r w:rsidRPr="0057465E">
        <w:rPr>
          <w:rFonts w:ascii="Times New Roman" w:hAnsi="Times New Roman" w:cs="Times New Roman"/>
          <w:sz w:val="26"/>
          <w:szCs w:val="26"/>
          <w:vertAlign w:val="subscript"/>
          <w:lang w:val="en-GB"/>
        </w:rPr>
        <w:t>4</w:t>
      </w:r>
      <w:r w:rsidRPr="0057465E">
        <w:rPr>
          <w:rFonts w:ascii="Times New Roman" w:hAnsi="Times New Roman" w:cs="Times New Roman"/>
          <w:sz w:val="26"/>
          <w:szCs w:val="26"/>
          <w:lang w:val="en-GB"/>
        </w:rPr>
        <w:t>;</w:t>
      </w:r>
    </w:p>
    <w:p w:rsidR="00DC56B1" w:rsidRPr="0057465E"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MeCN was distilled over CaH</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w:t>
      </w:r>
    </w:p>
    <w:p w:rsidR="00DC56B1"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DMSO was dried over MgSO</w:t>
      </w:r>
      <w:r w:rsidRPr="0057465E">
        <w:rPr>
          <w:rFonts w:ascii="Times New Roman" w:hAnsi="Times New Roman" w:cs="Times New Roman"/>
          <w:sz w:val="26"/>
          <w:szCs w:val="26"/>
          <w:vertAlign w:val="subscript"/>
          <w:lang w:val="en-GB"/>
        </w:rPr>
        <w:t>4</w:t>
      </w:r>
      <w:r>
        <w:rPr>
          <w:rFonts w:ascii="Times New Roman" w:hAnsi="Times New Roman" w:cs="Times New Roman"/>
          <w:sz w:val="26"/>
          <w:szCs w:val="26"/>
          <w:lang w:val="en-GB"/>
        </w:rPr>
        <w:t xml:space="preserve"> under reduced pressure at 70</w:t>
      </w:r>
      <w:r w:rsidR="00C4361E">
        <w:rPr>
          <w:rFonts w:ascii="Times New Roman" w:hAnsi="Times New Roman" w:cs="Times New Roman"/>
          <w:sz w:val="26"/>
          <w:szCs w:val="26"/>
          <w:lang w:val="en-GB"/>
        </w:rPr>
        <w:t xml:space="preserve"> </w:t>
      </w:r>
      <w:r>
        <w:rPr>
          <w:rFonts w:ascii="Times New Roman" w:hAnsi="Times New Roman" w:cs="Times New Roman"/>
          <w:sz w:val="26"/>
          <w:szCs w:val="26"/>
          <w:lang w:val="en-GB"/>
        </w:rPr>
        <w:t>ºC;</w:t>
      </w:r>
    </w:p>
    <w:p w:rsidR="00DC56B1" w:rsidRPr="000F0664" w:rsidRDefault="00DC56B1" w:rsidP="00DC56B1">
      <w:pPr>
        <w:pStyle w:val="PargrafodaLista"/>
        <w:numPr>
          <w:ilvl w:val="0"/>
          <w:numId w:val="7"/>
        </w:numPr>
        <w:spacing w:line="360" w:lineRule="auto"/>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1,4-Dioxane was distilled over sodium and benzophenone.</w:t>
      </w:r>
    </w:p>
    <w:p w:rsidR="00DC56B1" w:rsidRDefault="00DC56B1" w:rsidP="00DC56B1">
      <w:pPr>
        <w:jc w:val="both"/>
        <w:rPr>
          <w:lang w:val="en-GB"/>
        </w:rPr>
      </w:pPr>
    </w:p>
    <w:p w:rsidR="00DC56B1" w:rsidRPr="00E97FE0" w:rsidRDefault="00DC56B1" w:rsidP="00DC56B1">
      <w:pPr>
        <w:jc w:val="both"/>
        <w:rPr>
          <w:lang w:val="en-GB"/>
        </w:rPr>
      </w:pPr>
    </w:p>
    <w:p w:rsidR="00DC56B1" w:rsidRDefault="00DC56B1" w:rsidP="00DC56B1">
      <w:pPr>
        <w:spacing w:after="0"/>
        <w:contextualSpacing/>
        <w:jc w:val="both"/>
        <w:rPr>
          <w:rStyle w:val="nfase"/>
          <w:rFonts w:ascii="Times New Roman" w:hAnsi="Times New Roman" w:cs="Times New Roman"/>
          <w:b/>
          <w:i w:val="0"/>
          <w:sz w:val="28"/>
          <w:szCs w:val="28"/>
          <w:lang w:val="en-GB"/>
        </w:rPr>
      </w:pPr>
      <w:r w:rsidRPr="0057465E">
        <w:rPr>
          <w:rFonts w:ascii="Arial" w:hAnsi="Arial" w:cs="Arial"/>
          <w:b/>
          <w:sz w:val="28"/>
          <w:szCs w:val="28"/>
          <w:lang w:val="en-GB"/>
        </w:rPr>
        <w:tab/>
      </w:r>
      <w:r w:rsidRPr="0057465E">
        <w:rPr>
          <w:rStyle w:val="nfase"/>
          <w:rFonts w:ascii="Times New Roman" w:hAnsi="Times New Roman" w:cs="Times New Roman"/>
          <w:b/>
          <w:i w:val="0"/>
          <w:color w:val="auto"/>
          <w:sz w:val="28"/>
          <w:szCs w:val="28"/>
          <w:lang w:val="en-GB"/>
        </w:rPr>
        <w:t>3.5.</w:t>
      </w:r>
      <w:r>
        <w:rPr>
          <w:rStyle w:val="nfase"/>
          <w:rFonts w:ascii="Times New Roman" w:hAnsi="Times New Roman" w:cs="Times New Roman"/>
          <w:b/>
          <w:i w:val="0"/>
          <w:color w:val="auto"/>
          <w:sz w:val="28"/>
          <w:szCs w:val="28"/>
          <w:lang w:val="en-GB"/>
        </w:rPr>
        <w:t>1.2 Detection, p</w:t>
      </w:r>
      <w:r w:rsidRPr="0057465E">
        <w:rPr>
          <w:rStyle w:val="nfase"/>
          <w:rFonts w:ascii="Times New Roman" w:hAnsi="Times New Roman" w:cs="Times New Roman"/>
          <w:b/>
          <w:i w:val="0"/>
          <w:color w:val="auto"/>
          <w:sz w:val="28"/>
          <w:szCs w:val="28"/>
          <w:lang w:val="en-GB"/>
        </w:rPr>
        <w:t xml:space="preserve">urification </w:t>
      </w:r>
      <w:r>
        <w:rPr>
          <w:rStyle w:val="nfase"/>
          <w:rFonts w:ascii="Times New Roman" w:hAnsi="Times New Roman" w:cs="Times New Roman"/>
          <w:b/>
          <w:i w:val="0"/>
          <w:color w:val="auto"/>
          <w:sz w:val="28"/>
          <w:szCs w:val="28"/>
          <w:lang w:val="en-GB"/>
        </w:rPr>
        <w:t xml:space="preserve">and characterisation </w:t>
      </w:r>
      <w:r w:rsidRPr="0057465E">
        <w:rPr>
          <w:rStyle w:val="nfase"/>
          <w:rFonts w:ascii="Times New Roman" w:hAnsi="Times New Roman" w:cs="Times New Roman"/>
          <w:b/>
          <w:i w:val="0"/>
          <w:color w:val="auto"/>
          <w:sz w:val="28"/>
          <w:szCs w:val="28"/>
          <w:lang w:val="en-GB"/>
        </w:rPr>
        <w:t xml:space="preserve">of </w:t>
      </w:r>
      <w:r>
        <w:rPr>
          <w:rStyle w:val="nfase"/>
          <w:rFonts w:ascii="Times New Roman" w:hAnsi="Times New Roman" w:cs="Times New Roman"/>
          <w:b/>
          <w:i w:val="0"/>
          <w:color w:val="auto"/>
          <w:sz w:val="28"/>
          <w:szCs w:val="28"/>
          <w:lang w:val="en-GB"/>
        </w:rPr>
        <w:t xml:space="preserve">the </w:t>
      </w:r>
      <w:r w:rsidRPr="0057465E">
        <w:rPr>
          <w:rStyle w:val="nfase"/>
          <w:rFonts w:ascii="Times New Roman" w:hAnsi="Times New Roman" w:cs="Times New Roman"/>
          <w:b/>
          <w:i w:val="0"/>
          <w:color w:val="auto"/>
          <w:sz w:val="28"/>
          <w:szCs w:val="28"/>
          <w:lang w:val="en-GB"/>
        </w:rPr>
        <w:t>synthesized compounds</w:t>
      </w:r>
    </w:p>
    <w:p w:rsidR="00DC56B1" w:rsidRPr="00BE65E3" w:rsidRDefault="00DC56B1" w:rsidP="00DC56B1">
      <w:pPr>
        <w:spacing w:after="0" w:line="360" w:lineRule="auto"/>
        <w:contextualSpacing/>
        <w:jc w:val="both"/>
        <w:rPr>
          <w:rFonts w:ascii="Times New Roman" w:hAnsi="Times New Roman" w:cs="Times New Roman"/>
          <w:b/>
          <w:iCs/>
          <w:sz w:val="28"/>
          <w:szCs w:val="28"/>
          <w:lang w:val="en-GB"/>
        </w:rPr>
      </w:pPr>
    </w:p>
    <w:p w:rsidR="00DC56B1" w:rsidRPr="0057465E"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7465E">
        <w:rPr>
          <w:rFonts w:ascii="Times New Roman" w:hAnsi="Times New Roman" w:cs="Times New Roman"/>
          <w:sz w:val="26"/>
          <w:szCs w:val="26"/>
          <w:lang w:val="en-GB"/>
        </w:rPr>
        <w:t xml:space="preserve">All the reactions were followed by </w:t>
      </w:r>
      <w:r>
        <w:rPr>
          <w:rFonts w:ascii="Times New Roman" w:hAnsi="Times New Roman" w:cs="Times New Roman"/>
          <w:sz w:val="26"/>
          <w:szCs w:val="26"/>
          <w:lang w:val="en-GB"/>
        </w:rPr>
        <w:t>thin layer chromatography (TLC). The p</w:t>
      </w:r>
      <w:r w:rsidRPr="0057465E">
        <w:rPr>
          <w:rFonts w:ascii="Times New Roman" w:hAnsi="Times New Roman" w:cs="Times New Roman"/>
          <w:sz w:val="26"/>
          <w:szCs w:val="26"/>
          <w:lang w:val="en-GB"/>
        </w:rPr>
        <w:t>lates</w:t>
      </w:r>
      <w:r>
        <w:rPr>
          <w:rFonts w:ascii="Times New Roman" w:hAnsi="Times New Roman" w:cs="Times New Roman"/>
          <w:sz w:val="26"/>
          <w:szCs w:val="26"/>
          <w:lang w:val="en-GB"/>
        </w:rPr>
        <w:t xml:space="preserve"> (Merck) </w:t>
      </w:r>
      <w:r w:rsidRPr="0057465E">
        <w:rPr>
          <w:rFonts w:ascii="Times New Roman" w:hAnsi="Times New Roman" w:cs="Times New Roman"/>
          <w:sz w:val="26"/>
          <w:szCs w:val="26"/>
          <w:lang w:val="en-GB"/>
        </w:rPr>
        <w:t>were revealed by either using UV light or a</w:t>
      </w:r>
      <w:r>
        <w:rPr>
          <w:rFonts w:ascii="Times New Roman" w:hAnsi="Times New Roman" w:cs="Times New Roman"/>
          <w:sz w:val="26"/>
          <w:szCs w:val="26"/>
          <w:lang w:val="en-GB"/>
        </w:rPr>
        <w:t xml:space="preserve"> solution of </w:t>
      </w:r>
      <w:r w:rsidRPr="0057465E">
        <w:rPr>
          <w:rFonts w:ascii="Times New Roman" w:hAnsi="Times New Roman" w:cs="Times New Roman"/>
          <w:sz w:val="26"/>
          <w:szCs w:val="26"/>
          <w:lang w:val="en-GB"/>
        </w:rPr>
        <w:t>phosphomolybdic acid in ethanol.</w:t>
      </w:r>
      <w:r>
        <w:rPr>
          <w:rStyle w:val="Refdenotaderodap"/>
          <w:rFonts w:ascii="Times New Roman" w:hAnsi="Times New Roman" w:cs="Times New Roman"/>
          <w:sz w:val="26"/>
          <w:szCs w:val="26"/>
          <w:lang w:val="en-GB"/>
        </w:rPr>
        <w:footnoteReference w:id="204"/>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lastRenderedPageBreak/>
        <w:tab/>
        <w:t>Column chromatography was carried out on silica gel (SDS, 70-200 μm). All the eluents are described for each specific compound.</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 xml:space="preserve">Some of the NMR analysis </w:t>
      </w:r>
      <w:r>
        <w:rPr>
          <w:rFonts w:ascii="Times New Roman" w:hAnsi="Times New Roman" w:cs="Times New Roman"/>
          <w:sz w:val="26"/>
          <w:szCs w:val="26"/>
          <w:lang w:val="en-GB"/>
        </w:rPr>
        <w:t>was</w:t>
      </w:r>
      <w:r w:rsidRPr="0057465E">
        <w:rPr>
          <w:rFonts w:ascii="Times New Roman" w:hAnsi="Times New Roman" w:cs="Times New Roman"/>
          <w:sz w:val="26"/>
          <w:szCs w:val="26"/>
          <w:lang w:val="en-GB"/>
        </w:rPr>
        <w:t xml:space="preserve"> </w:t>
      </w:r>
      <w:r>
        <w:rPr>
          <w:rFonts w:ascii="Times New Roman" w:hAnsi="Times New Roman" w:cs="Times New Roman"/>
          <w:sz w:val="26"/>
          <w:szCs w:val="26"/>
          <w:lang w:val="en-GB"/>
        </w:rPr>
        <w:t>made</w:t>
      </w:r>
      <w:r w:rsidRPr="0057465E">
        <w:rPr>
          <w:rFonts w:ascii="Times New Roman" w:hAnsi="Times New Roman" w:cs="Times New Roman"/>
          <w:sz w:val="26"/>
          <w:szCs w:val="26"/>
          <w:lang w:val="en-GB"/>
        </w:rPr>
        <w:t xml:space="preserve"> in the Faculdade de Ciências e Tecnologia/Universidade Nova de Lisboa, on a Bru</w:t>
      </w:r>
      <w:r>
        <w:rPr>
          <w:rFonts w:ascii="Times New Roman" w:hAnsi="Times New Roman" w:cs="Times New Roman"/>
          <w:sz w:val="26"/>
          <w:szCs w:val="26"/>
          <w:lang w:val="en-GB"/>
        </w:rPr>
        <w:t>ker Avance Instrument (400 MHz),</w:t>
      </w:r>
      <w:r w:rsidRPr="0057465E">
        <w:rPr>
          <w:rFonts w:ascii="Times New Roman" w:hAnsi="Times New Roman" w:cs="Times New Roman"/>
          <w:sz w:val="26"/>
          <w:szCs w:val="26"/>
          <w:lang w:val="en-GB"/>
        </w:rPr>
        <w:t xml:space="preserve"> using CDCl</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and DMSO-d</w:t>
      </w:r>
      <w:r w:rsidRPr="0057465E">
        <w:rPr>
          <w:rFonts w:ascii="Times New Roman" w:hAnsi="Times New Roman" w:cs="Times New Roman"/>
          <w:sz w:val="26"/>
          <w:szCs w:val="26"/>
          <w:vertAlign w:val="subscript"/>
          <w:lang w:val="en-GB"/>
        </w:rPr>
        <w:t>6</w:t>
      </w:r>
      <w:r w:rsidRPr="0057465E">
        <w:rPr>
          <w:rFonts w:ascii="Times New Roman" w:hAnsi="Times New Roman" w:cs="Times New Roman"/>
          <w:sz w:val="26"/>
          <w:szCs w:val="26"/>
          <w:lang w:val="en-GB"/>
        </w:rPr>
        <w:t xml:space="preserve"> as solvents. Most of the NMR analysis was made at Universidade de Évora, Centro de Química, using a Bruker Avanc</w:t>
      </w:r>
      <w:r>
        <w:rPr>
          <w:rFonts w:ascii="Times New Roman" w:hAnsi="Times New Roman" w:cs="Times New Roman"/>
          <w:sz w:val="26"/>
          <w:szCs w:val="26"/>
          <w:lang w:val="en-GB"/>
        </w:rPr>
        <w:t>e Instrument III (400 MHz). Mesity</w:t>
      </w:r>
      <w:r w:rsidRPr="0057465E">
        <w:rPr>
          <w:rFonts w:ascii="Times New Roman" w:hAnsi="Times New Roman" w:cs="Times New Roman"/>
          <w:sz w:val="26"/>
          <w:szCs w:val="26"/>
          <w:lang w:val="en-GB"/>
        </w:rPr>
        <w:t xml:space="preserve">lene was used as the internal standard to calculate NMR yields. All </w:t>
      </w:r>
      <w:r w:rsidRPr="0057465E">
        <w:rPr>
          <w:rFonts w:ascii="Times New Roman" w:hAnsi="Times New Roman" w:cs="Times New Roman"/>
          <w:sz w:val="26"/>
          <w:szCs w:val="26"/>
          <w:vertAlign w:val="superscript"/>
          <w:lang w:val="en-GB"/>
        </w:rPr>
        <w:t>1</w:t>
      </w:r>
      <w:r w:rsidRPr="0057465E">
        <w:rPr>
          <w:rFonts w:ascii="Times New Roman" w:hAnsi="Times New Roman" w:cs="Times New Roman"/>
          <w:sz w:val="26"/>
          <w:szCs w:val="26"/>
          <w:lang w:val="en-GB"/>
        </w:rPr>
        <w:t xml:space="preserve">H and </w:t>
      </w:r>
      <w:r w:rsidRPr="0057465E">
        <w:rPr>
          <w:rFonts w:ascii="Times New Roman" w:hAnsi="Times New Roman" w:cs="Times New Roman"/>
          <w:sz w:val="26"/>
          <w:szCs w:val="26"/>
          <w:vertAlign w:val="superscript"/>
          <w:lang w:val="en-GB"/>
        </w:rPr>
        <w:t>13</w:t>
      </w:r>
      <w:r w:rsidRPr="0057465E">
        <w:rPr>
          <w:rFonts w:ascii="Times New Roman" w:hAnsi="Times New Roman" w:cs="Times New Roman"/>
          <w:sz w:val="26"/>
          <w:szCs w:val="26"/>
          <w:lang w:val="en-GB"/>
        </w:rPr>
        <w:t>C chemical shifts are reported in ppm and are referenced against the deuterated solvent peak.</w:t>
      </w:r>
    </w:p>
    <w:p w:rsidR="00DC56B1" w:rsidRDefault="00DC56B1" w:rsidP="00DC56B1">
      <w:pPr>
        <w:spacing w:line="360" w:lineRule="auto"/>
        <w:contextualSpacing/>
        <w:jc w:val="both"/>
        <w:rPr>
          <w:rFonts w:ascii="Arial" w:hAnsi="Arial" w:cs="Arial"/>
          <w:sz w:val="20"/>
          <w:lang w:val="en-GB"/>
        </w:rPr>
      </w:pPr>
      <w:r w:rsidRPr="0057465E">
        <w:rPr>
          <w:rFonts w:ascii="Times New Roman" w:hAnsi="Times New Roman" w:cs="Times New Roman"/>
          <w:sz w:val="26"/>
          <w:szCs w:val="26"/>
          <w:lang w:val="en-GB"/>
        </w:rPr>
        <w:tab/>
      </w:r>
      <w:r w:rsidRPr="00F971C3">
        <w:rPr>
          <w:rFonts w:ascii="Times New Roman" w:hAnsi="Times New Roman" w:cs="Times New Roman"/>
          <w:sz w:val="26"/>
          <w:szCs w:val="26"/>
          <w:lang w:val="en-GB"/>
        </w:rPr>
        <w:t>Mass spectra were obtained from C.A.C.T.I., at Universidade de Vigo, on a Waters-Micromass (MicroTOF, ESI) or FAB Focus (Bruker Daltonics), using the TOF technique.</w:t>
      </w:r>
    </w:p>
    <w:p w:rsidR="00DC56B1" w:rsidRDefault="00DC56B1" w:rsidP="00DC56B1">
      <w:pPr>
        <w:spacing w:line="360" w:lineRule="auto"/>
        <w:contextualSpacing/>
        <w:jc w:val="both"/>
        <w:rPr>
          <w:rFonts w:ascii="Times New Roman" w:hAnsi="Times New Roman" w:cs="Times New Roman"/>
          <w:sz w:val="26"/>
          <w:szCs w:val="26"/>
          <w:lang w:val="en-GB"/>
        </w:rPr>
      </w:pPr>
      <w:r w:rsidRPr="00F971C3">
        <w:rPr>
          <w:rFonts w:ascii="Times New Roman" w:hAnsi="Times New Roman" w:cs="Times New Roman"/>
          <w:sz w:val="26"/>
          <w:szCs w:val="26"/>
          <w:lang w:val="en-GB"/>
        </w:rPr>
        <w:tab/>
        <w:t>Everytime inert atmosphere was needed, it was described in the</w:t>
      </w:r>
      <w:r>
        <w:rPr>
          <w:rFonts w:ascii="Times New Roman" w:hAnsi="Times New Roman" w:cs="Times New Roman"/>
          <w:sz w:val="26"/>
          <w:szCs w:val="26"/>
          <w:lang w:val="en-GB"/>
        </w:rPr>
        <w:t xml:space="preserve"> procedure.</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817AC" w:rsidRDefault="00DC56B1" w:rsidP="00DC56B1">
      <w:pPr>
        <w:spacing w:line="360" w:lineRule="auto"/>
        <w:contextualSpacing/>
        <w:jc w:val="both"/>
        <w:rPr>
          <w:rFonts w:ascii="Times New Roman" w:hAnsi="Times New Roman" w:cs="Times New Roman"/>
          <w:sz w:val="28"/>
          <w:szCs w:val="26"/>
          <w:lang w:val="en-GB"/>
        </w:rPr>
      </w:pPr>
    </w:p>
    <w:p w:rsidR="00DC56B1" w:rsidRPr="00E42874" w:rsidRDefault="00DC56B1" w:rsidP="00DC56B1">
      <w:pPr>
        <w:contextualSpacing/>
        <w:jc w:val="both"/>
        <w:rPr>
          <w:rStyle w:val="nfaseDiscreto"/>
          <w:rFonts w:ascii="Arial" w:hAnsi="Arial" w:cs="Arial"/>
          <w:i w:val="0"/>
          <w:iCs w:val="0"/>
          <w:color w:val="000000" w:themeColor="text1"/>
          <w:sz w:val="20"/>
          <w:lang w:val="en-GB"/>
        </w:rPr>
      </w:pPr>
      <w:r>
        <w:rPr>
          <w:rFonts w:ascii="Arial" w:hAnsi="Arial" w:cs="Arial"/>
          <w:sz w:val="20"/>
          <w:lang w:val="en-GB"/>
        </w:rPr>
        <w:tab/>
      </w:r>
      <w:r>
        <w:rPr>
          <w:rStyle w:val="nfaseDiscreto"/>
          <w:rFonts w:ascii="Times New Roman" w:hAnsi="Times New Roman" w:cs="Times New Roman"/>
          <w:b/>
          <w:i w:val="0"/>
          <w:color w:val="auto"/>
          <w:sz w:val="28"/>
          <w:lang w:val="en-GB"/>
        </w:rPr>
        <w:t>3.5.2 Synthesis of arylethers via phenol e</w:t>
      </w:r>
      <w:r w:rsidRPr="004708A0">
        <w:rPr>
          <w:rStyle w:val="nfaseDiscreto"/>
          <w:rFonts w:ascii="Times New Roman" w:hAnsi="Times New Roman" w:cs="Times New Roman"/>
          <w:b/>
          <w:i w:val="0"/>
          <w:color w:val="auto"/>
          <w:sz w:val="28"/>
          <w:lang w:val="en-GB"/>
        </w:rPr>
        <w:t>therification</w:t>
      </w:r>
    </w:p>
    <w:p w:rsidR="00DC56B1" w:rsidRDefault="00DC56B1" w:rsidP="00DC56B1">
      <w:pPr>
        <w:spacing w:after="0"/>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3.5.2.1 General procedure</w:t>
      </w:r>
    </w:p>
    <w:p w:rsidR="00DC56B1" w:rsidRPr="00E42874" w:rsidRDefault="00DC56B1" w:rsidP="00DC56B1">
      <w:pPr>
        <w:spacing w:after="0" w:line="360" w:lineRule="auto"/>
        <w:contextualSpacing/>
        <w:jc w:val="both"/>
        <w:rPr>
          <w:rFonts w:ascii="Times New Roman" w:hAnsi="Times New Roman" w:cs="Times New Roman"/>
          <w:b/>
          <w:iCs/>
          <w:color w:val="auto"/>
          <w:sz w:val="32"/>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57465E">
        <w:rPr>
          <w:rFonts w:ascii="Times New Roman" w:hAnsi="Times New Roman" w:cs="Times New Roman"/>
          <w:sz w:val="26"/>
          <w:szCs w:val="26"/>
          <w:lang w:val="en-GB"/>
        </w:rPr>
        <w:t>The various substituted 2-bromophenols or 1-bromonaphthalen-2-ol (</w:t>
      </w:r>
      <w:r w:rsidRPr="0057465E">
        <w:rPr>
          <w:rFonts w:ascii="Times New Roman" w:hAnsi="Times New Roman" w:cs="Times New Roman"/>
          <w:b/>
          <w:sz w:val="26"/>
          <w:szCs w:val="26"/>
          <w:lang w:val="en-GB"/>
        </w:rPr>
        <w:t>5a</w:t>
      </w:r>
      <w:r w:rsidRPr="0057465E">
        <w:rPr>
          <w:rFonts w:ascii="Times New Roman" w:hAnsi="Times New Roman" w:cs="Times New Roman"/>
          <w:sz w:val="26"/>
          <w:szCs w:val="26"/>
          <w:lang w:val="en-GB"/>
        </w:rPr>
        <w:t>) or 3-bromonaphthalen-2-ol (</w:t>
      </w:r>
      <w:r w:rsidRPr="0057465E">
        <w:rPr>
          <w:rFonts w:ascii="Times New Roman" w:hAnsi="Times New Roman" w:cs="Times New Roman"/>
          <w:b/>
          <w:sz w:val="26"/>
          <w:szCs w:val="26"/>
          <w:lang w:val="en-GB"/>
        </w:rPr>
        <w:t>5b</w:t>
      </w:r>
      <w:r w:rsidRPr="0057465E">
        <w:rPr>
          <w:rFonts w:ascii="Times New Roman" w:hAnsi="Times New Roman" w:cs="Times New Roman"/>
          <w:sz w:val="26"/>
          <w:szCs w:val="26"/>
          <w:lang w:val="en-GB"/>
        </w:rPr>
        <w:t>) or 2-bromo-3-pyridol (</w:t>
      </w:r>
      <w:r w:rsidRPr="0057465E">
        <w:rPr>
          <w:rFonts w:ascii="Times New Roman" w:hAnsi="Times New Roman" w:cs="Times New Roman"/>
          <w:b/>
          <w:sz w:val="26"/>
          <w:szCs w:val="26"/>
          <w:lang w:val="en-GB"/>
        </w:rPr>
        <w:t>7a</w:t>
      </w:r>
      <w:r w:rsidRPr="0057465E">
        <w:rPr>
          <w:rFonts w:ascii="Times New Roman" w:hAnsi="Times New Roman" w:cs="Times New Roman"/>
          <w:sz w:val="26"/>
          <w:szCs w:val="26"/>
          <w:lang w:val="en-GB"/>
        </w:rPr>
        <w:t>) or 7-bromo-8-hydroxyquinoline (</w:t>
      </w:r>
      <w:r w:rsidRPr="0057465E">
        <w:rPr>
          <w:rFonts w:ascii="Times New Roman" w:hAnsi="Times New Roman" w:cs="Times New Roman"/>
          <w:b/>
          <w:sz w:val="26"/>
          <w:szCs w:val="26"/>
          <w:lang w:val="en-GB"/>
        </w:rPr>
        <w:t>7b</w:t>
      </w:r>
      <w:r w:rsidRPr="0057465E">
        <w:rPr>
          <w:rFonts w:ascii="Times New Roman" w:hAnsi="Times New Roman" w:cs="Times New Roman"/>
          <w:sz w:val="26"/>
          <w:szCs w:val="26"/>
          <w:lang w:val="en-GB"/>
        </w:rPr>
        <w:t>) were added to a round bottom flask and dissolved in DMF. Next, 6 equivalents of K</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CO</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were added to the solution. The mixture was left stirring for 20 minutes</w:t>
      </w:r>
      <w:r>
        <w:rPr>
          <w:rFonts w:ascii="Times New Roman" w:hAnsi="Times New Roman" w:cs="Times New Roman"/>
          <w:sz w:val="26"/>
          <w:szCs w:val="26"/>
          <w:lang w:val="en-GB"/>
        </w:rPr>
        <w:t>,</w:t>
      </w:r>
      <w:r w:rsidRPr="0057465E">
        <w:rPr>
          <w:rFonts w:ascii="Times New Roman" w:hAnsi="Times New Roman" w:cs="Times New Roman"/>
          <w:sz w:val="26"/>
          <w:szCs w:val="26"/>
          <w:lang w:val="en-GB"/>
        </w:rPr>
        <w:t xml:space="preserve"> at 60ºC. After this, 1.2 equivalents of the aliphatic alcohol reagent were added to the mixture and </w:t>
      </w:r>
      <w:r>
        <w:rPr>
          <w:rFonts w:ascii="Times New Roman" w:hAnsi="Times New Roman" w:cs="Times New Roman"/>
          <w:sz w:val="26"/>
          <w:szCs w:val="26"/>
          <w:lang w:val="en-GB"/>
        </w:rPr>
        <w:t xml:space="preserve">the </w:t>
      </w:r>
      <w:r w:rsidRPr="0057465E">
        <w:rPr>
          <w:rFonts w:ascii="Times New Roman" w:hAnsi="Times New Roman" w:cs="Times New Roman"/>
          <w:sz w:val="26"/>
          <w:szCs w:val="26"/>
          <w:lang w:val="en-GB"/>
        </w:rPr>
        <w:t>temperature was raised to 120ºC.</w:t>
      </w:r>
      <w:r>
        <w:rPr>
          <w:rFonts w:ascii="Times New Roman" w:hAnsi="Times New Roman" w:cs="Times New Roman"/>
          <w:sz w:val="26"/>
          <w:szCs w:val="26"/>
          <w:lang w:val="en-GB"/>
        </w:rPr>
        <w:t xml:space="preserve"> The reaction was left stirring for several hours, f</w:t>
      </w:r>
      <w:r w:rsidRPr="0057465E">
        <w:rPr>
          <w:rFonts w:ascii="Times New Roman" w:hAnsi="Times New Roman" w:cs="Times New Roman"/>
          <w:sz w:val="26"/>
          <w:szCs w:val="26"/>
          <w:lang w:val="en-GB"/>
        </w:rPr>
        <w:t>ollowed by TLC. After total consumption of starting material, the reaction was stopped and the mixture was left to cool down. The solvent was evaporated under reduced pressure. T</w:t>
      </w:r>
      <w:r>
        <w:rPr>
          <w:rFonts w:ascii="Times New Roman" w:hAnsi="Times New Roman" w:cs="Times New Roman"/>
          <w:sz w:val="26"/>
          <w:szCs w:val="26"/>
          <w:lang w:val="en-GB"/>
        </w:rPr>
        <w:t xml:space="preserve">he crude mixture was </w:t>
      </w:r>
      <w:r w:rsidRPr="0057465E">
        <w:rPr>
          <w:rFonts w:ascii="Times New Roman" w:hAnsi="Times New Roman" w:cs="Times New Roman"/>
          <w:sz w:val="26"/>
          <w:szCs w:val="26"/>
          <w:lang w:val="en-GB"/>
        </w:rPr>
        <w:t>washed with distilled water and the organic layer was extracted with ethyl acetate</w:t>
      </w:r>
      <w:r>
        <w:rPr>
          <w:rFonts w:ascii="Times New Roman" w:hAnsi="Times New Roman" w:cs="Times New Roman"/>
          <w:sz w:val="26"/>
          <w:szCs w:val="26"/>
          <w:lang w:val="en-GB"/>
        </w:rPr>
        <w:t>,</w:t>
      </w:r>
      <w:r w:rsidRPr="0057465E">
        <w:rPr>
          <w:rFonts w:ascii="Times New Roman" w:hAnsi="Times New Roman" w:cs="Times New Roman"/>
          <w:sz w:val="26"/>
          <w:szCs w:val="26"/>
          <w:lang w:val="en-GB"/>
        </w:rPr>
        <w:t xml:space="preserve"> (EtOAc). The solvent was dried with anhydrous MgSO</w:t>
      </w:r>
      <w:r w:rsidRPr="0057465E">
        <w:rPr>
          <w:rFonts w:ascii="Times New Roman" w:hAnsi="Times New Roman" w:cs="Times New Roman"/>
          <w:sz w:val="26"/>
          <w:szCs w:val="26"/>
          <w:vertAlign w:val="subscript"/>
          <w:lang w:val="en-GB"/>
        </w:rPr>
        <w:t>4</w:t>
      </w:r>
      <w:r w:rsidRPr="0057465E">
        <w:rPr>
          <w:rFonts w:ascii="Times New Roman" w:hAnsi="Times New Roman" w:cs="Times New Roman"/>
          <w:sz w:val="26"/>
          <w:szCs w:val="26"/>
          <w:lang w:val="en-GB"/>
        </w:rPr>
        <w:t xml:space="preserve"> and evaporated under reduced pressure. After purification by silica gel </w:t>
      </w:r>
      <w:r w:rsidRPr="0057465E">
        <w:rPr>
          <w:rFonts w:ascii="Times New Roman" w:hAnsi="Times New Roman" w:cs="Times New Roman"/>
          <w:sz w:val="26"/>
          <w:szCs w:val="26"/>
          <w:lang w:val="en-GB"/>
        </w:rPr>
        <w:lastRenderedPageBreak/>
        <w:t>chromatography compounds (</w:t>
      </w:r>
      <w:r w:rsidRPr="0057465E">
        <w:rPr>
          <w:rFonts w:ascii="Times New Roman" w:hAnsi="Times New Roman" w:cs="Times New Roman"/>
          <w:b/>
          <w:sz w:val="26"/>
          <w:szCs w:val="26"/>
          <w:lang w:val="en-GB"/>
        </w:rPr>
        <w:t>4a</w:t>
      </w:r>
      <w:r w:rsidRPr="0057465E">
        <w:rPr>
          <w:rFonts w:ascii="Times New Roman" w:hAnsi="Times New Roman" w:cs="Times New Roman"/>
          <w:sz w:val="26"/>
          <w:szCs w:val="26"/>
          <w:lang w:val="en-GB"/>
        </w:rPr>
        <w:t>)</w:t>
      </w:r>
      <w:r w:rsidRPr="0057465E">
        <w:rPr>
          <w:rFonts w:ascii="Times New Roman" w:hAnsi="Times New Roman" w:cs="Times New Roman"/>
          <w:b/>
          <w:sz w:val="26"/>
          <w:szCs w:val="26"/>
          <w:lang w:val="en-GB"/>
        </w:rPr>
        <w:t>-</w:t>
      </w:r>
      <w:r w:rsidRPr="0057465E">
        <w:rPr>
          <w:rFonts w:ascii="Times New Roman" w:hAnsi="Times New Roman" w:cs="Times New Roman"/>
          <w:sz w:val="26"/>
          <w:szCs w:val="26"/>
          <w:lang w:val="en-GB"/>
        </w:rPr>
        <w:t>(</w:t>
      </w:r>
      <w:r>
        <w:rPr>
          <w:rFonts w:ascii="Times New Roman" w:hAnsi="Times New Roman" w:cs="Times New Roman"/>
          <w:b/>
          <w:sz w:val="26"/>
          <w:szCs w:val="26"/>
          <w:lang w:val="en-GB"/>
        </w:rPr>
        <w:t>4</w:t>
      </w:r>
      <w:r w:rsidRPr="0057465E">
        <w:rPr>
          <w:rFonts w:ascii="Times New Roman" w:hAnsi="Times New Roman" w:cs="Times New Roman"/>
          <w:b/>
          <w:sz w:val="26"/>
          <w:szCs w:val="26"/>
          <w:lang w:val="en-GB"/>
        </w:rPr>
        <w:t>r</w:t>
      </w:r>
      <w:r w:rsidRPr="0057465E">
        <w:rPr>
          <w:rFonts w:ascii="Times New Roman" w:hAnsi="Times New Roman" w:cs="Times New Roman"/>
          <w:sz w:val="26"/>
          <w:szCs w:val="26"/>
          <w:lang w:val="en-GB"/>
        </w:rPr>
        <w:t>)</w:t>
      </w:r>
      <w:r w:rsidR="004923EC">
        <w:rPr>
          <w:rFonts w:ascii="Times New Roman" w:hAnsi="Times New Roman" w:cs="Times New Roman"/>
          <w:sz w:val="26"/>
          <w:szCs w:val="26"/>
          <w:lang w:val="en-GB"/>
        </w:rPr>
        <w:t>, (</w:t>
      </w:r>
      <w:r w:rsidR="004923EC" w:rsidRPr="004923EC">
        <w:rPr>
          <w:rFonts w:ascii="Times New Roman" w:hAnsi="Times New Roman" w:cs="Times New Roman"/>
          <w:b/>
          <w:sz w:val="26"/>
          <w:szCs w:val="26"/>
          <w:lang w:val="en-GB"/>
        </w:rPr>
        <w:t>6a</w:t>
      </w:r>
      <w:r w:rsidR="004923EC">
        <w:rPr>
          <w:rFonts w:ascii="Times New Roman" w:hAnsi="Times New Roman" w:cs="Times New Roman"/>
          <w:sz w:val="26"/>
          <w:szCs w:val="26"/>
          <w:lang w:val="en-GB"/>
        </w:rPr>
        <w:t>)-(</w:t>
      </w:r>
      <w:r w:rsidR="004923EC" w:rsidRPr="004923EC">
        <w:rPr>
          <w:rFonts w:ascii="Times New Roman" w:hAnsi="Times New Roman" w:cs="Times New Roman"/>
          <w:b/>
          <w:sz w:val="26"/>
          <w:szCs w:val="26"/>
          <w:lang w:val="en-GB"/>
        </w:rPr>
        <w:t>6e</w:t>
      </w:r>
      <w:r w:rsidR="004923EC">
        <w:rPr>
          <w:rFonts w:ascii="Times New Roman" w:hAnsi="Times New Roman" w:cs="Times New Roman"/>
          <w:sz w:val="26"/>
          <w:szCs w:val="26"/>
          <w:lang w:val="en-GB"/>
        </w:rPr>
        <w:t>) and (</w:t>
      </w:r>
      <w:r w:rsidR="004923EC" w:rsidRPr="004923EC">
        <w:rPr>
          <w:rFonts w:ascii="Times New Roman" w:hAnsi="Times New Roman" w:cs="Times New Roman"/>
          <w:b/>
          <w:sz w:val="26"/>
          <w:szCs w:val="26"/>
          <w:lang w:val="en-GB"/>
        </w:rPr>
        <w:t>8a</w:t>
      </w:r>
      <w:r w:rsidR="004923EC">
        <w:rPr>
          <w:rFonts w:ascii="Times New Roman" w:hAnsi="Times New Roman" w:cs="Times New Roman"/>
          <w:sz w:val="26"/>
          <w:szCs w:val="26"/>
          <w:lang w:val="en-GB"/>
        </w:rPr>
        <w:t>)-(</w:t>
      </w:r>
      <w:r w:rsidR="004923EC" w:rsidRPr="004923EC">
        <w:rPr>
          <w:rFonts w:ascii="Times New Roman" w:hAnsi="Times New Roman" w:cs="Times New Roman"/>
          <w:b/>
          <w:sz w:val="26"/>
          <w:szCs w:val="26"/>
          <w:lang w:val="en-GB"/>
        </w:rPr>
        <w:t>8f</w:t>
      </w:r>
      <w:r w:rsidR="004923EC">
        <w:rPr>
          <w:rFonts w:ascii="Times New Roman" w:hAnsi="Times New Roman" w:cs="Times New Roman"/>
          <w:sz w:val="26"/>
          <w:szCs w:val="26"/>
          <w:lang w:val="en-GB"/>
        </w:rPr>
        <w:t>)</w:t>
      </w:r>
      <w:r w:rsidRPr="0057465E">
        <w:rPr>
          <w:rFonts w:ascii="Times New Roman" w:hAnsi="Times New Roman" w:cs="Times New Roman"/>
          <w:sz w:val="26"/>
          <w:szCs w:val="26"/>
          <w:lang w:val="en-GB"/>
        </w:rPr>
        <w:t xml:space="preserve"> were obtained in very good to excellent yields.</w:t>
      </w:r>
      <w:r>
        <w:rPr>
          <w:rFonts w:ascii="Times New Roman" w:hAnsi="Times New Roman" w:cs="Times New Roman"/>
          <w:sz w:val="26"/>
          <w:szCs w:val="26"/>
          <w:lang w:val="en-GB"/>
        </w:rPr>
        <w:t xml:space="preserve"> </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F817AC" w:rsidRDefault="00DC56B1" w:rsidP="00DC56B1">
      <w:pPr>
        <w:spacing w:after="0" w:line="360" w:lineRule="auto"/>
        <w:contextualSpacing/>
        <w:jc w:val="both"/>
        <w:rPr>
          <w:rFonts w:ascii="Times New Roman" w:hAnsi="Times New Roman" w:cs="Times New Roman"/>
          <w:sz w:val="28"/>
          <w:szCs w:val="26"/>
          <w:lang w:val="en-GB"/>
        </w:rPr>
      </w:pPr>
    </w:p>
    <w:p w:rsidR="00DC56B1" w:rsidRPr="004708A0" w:rsidRDefault="00DC56B1" w:rsidP="00DC56B1">
      <w:pPr>
        <w:contextualSpacing/>
        <w:jc w:val="both"/>
        <w:rPr>
          <w:rStyle w:val="nfase"/>
          <w:rFonts w:ascii="Times New Roman" w:hAnsi="Times New Roman" w:cs="Times New Roman"/>
          <w:b/>
          <w:i w:val="0"/>
          <w:lang w:val="en-GB"/>
        </w:rPr>
      </w:pPr>
      <w:r w:rsidRPr="00E97FE0">
        <w:rPr>
          <w:rFonts w:ascii="Arial" w:hAnsi="Arial" w:cs="Arial"/>
          <w:b/>
          <w:lang w:val="en-GB"/>
        </w:rPr>
        <w:tab/>
      </w:r>
      <w:r w:rsidRPr="0057465E">
        <w:rPr>
          <w:rStyle w:val="nfase"/>
          <w:rFonts w:ascii="Times New Roman" w:hAnsi="Times New Roman" w:cs="Times New Roman"/>
          <w:b/>
          <w:i w:val="0"/>
          <w:color w:val="auto"/>
          <w:sz w:val="28"/>
          <w:lang w:val="en-GB"/>
        </w:rPr>
        <w:t>3.5.2.2 Synthesis of 3-(2-bromophenoxy)-2,2-dimethylpropan-1-ol (4a)</w:t>
      </w:r>
      <w:r w:rsidRPr="004708A0">
        <w:rPr>
          <w:rStyle w:val="nfase"/>
          <w:rFonts w:ascii="Times New Roman" w:hAnsi="Times New Roman" w:cs="Times New Roman"/>
          <w:b/>
          <w:i w:val="0"/>
          <w:color w:val="auto"/>
          <w:sz w:val="24"/>
          <w:lang w:val="en-GB"/>
        </w:rPr>
        <w:t xml:space="preserve"> </w:t>
      </w:r>
      <w:r w:rsidRPr="004708A0">
        <w:rPr>
          <w:rStyle w:val="nfase"/>
          <w:rFonts w:ascii="Times New Roman" w:hAnsi="Times New Roman" w:cs="Times New Roman"/>
          <w:b/>
          <w:i w:val="0"/>
          <w:lang w:val="en-GB"/>
        </w:rPr>
        <w:t xml:space="preserve"> </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26" type="#_x0000_t75" style="position:absolute;left:0;text-align:left;margin-left:161.6pt;margin-top:1.3pt;width:102pt;height:48.5pt;z-index:251926528" wrapcoords="-635 -1329 -635 22597 22235 22597 22235 -1329 -635 -1329" stroked="t" strokecolor="black [3213]" strokeweight="2.5pt">
            <v:imagedata r:id="rId310" o:title=""/>
            <w10:wrap type="tight"/>
          </v:shape>
          <o:OLEObject Type="Embed" ProgID="ChemDraw.Document.6.0" ShapeID="_x0000_s1026" DrawAspect="Content" ObjectID="_1518359271" r:id="rId311"/>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7465E">
        <w:rPr>
          <w:rFonts w:ascii="Times New Roman" w:hAnsi="Times New Roman" w:cs="Times New Roman"/>
          <w:sz w:val="26"/>
          <w:szCs w:val="26"/>
          <w:lang w:val="en-GB"/>
        </w:rPr>
        <w:t>Following the general procedure, 2-bromophenol (</w:t>
      </w:r>
      <w:r w:rsidRPr="0057465E">
        <w:rPr>
          <w:rFonts w:ascii="Times New Roman" w:hAnsi="Times New Roman" w:cs="Times New Roman"/>
          <w:b/>
          <w:sz w:val="26"/>
          <w:szCs w:val="26"/>
          <w:lang w:val="en-GB"/>
        </w:rPr>
        <w:t>3a</w:t>
      </w:r>
      <w:r w:rsidRPr="0057465E">
        <w:rPr>
          <w:rFonts w:ascii="Times New Roman" w:hAnsi="Times New Roman" w:cs="Times New Roman"/>
          <w:sz w:val="26"/>
          <w:szCs w:val="26"/>
          <w:lang w:val="en-GB"/>
        </w:rPr>
        <w:t>) (0.50 g, 2.89 mmol), K</w:t>
      </w:r>
      <w:r w:rsidRPr="0057465E">
        <w:rPr>
          <w:rFonts w:ascii="Times New Roman" w:hAnsi="Times New Roman" w:cs="Times New Roman"/>
          <w:sz w:val="26"/>
          <w:szCs w:val="26"/>
          <w:vertAlign w:val="subscript"/>
          <w:lang w:val="en-GB"/>
        </w:rPr>
        <w:t>2</w:t>
      </w:r>
      <w:r w:rsidRPr="0057465E">
        <w:rPr>
          <w:rFonts w:ascii="Times New Roman" w:hAnsi="Times New Roman" w:cs="Times New Roman"/>
          <w:sz w:val="26"/>
          <w:szCs w:val="26"/>
          <w:lang w:val="en-GB"/>
        </w:rPr>
        <w:t>CO</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(2.40 g, 17.34 mmol), and 3-bromo-2,2-dimethylpropan-1-ol (0.60 g, 3.61 mmol) were dissolved in  DMF (5 </w:t>
      </w:r>
      <w:r>
        <w:rPr>
          <w:rFonts w:ascii="Times New Roman" w:hAnsi="Times New Roman" w:cs="Times New Roman"/>
          <w:sz w:val="26"/>
          <w:szCs w:val="26"/>
          <w:lang w:val="en-GB"/>
        </w:rPr>
        <w:t>mL</w:t>
      </w:r>
      <w:r w:rsidRPr="0057465E">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57465E">
        <w:rPr>
          <w:rFonts w:ascii="Times New Roman" w:hAnsi="Times New Roman" w:cs="Times New Roman"/>
          <w:sz w:val="26"/>
          <w:szCs w:val="26"/>
          <w:lang w:val="en-GB"/>
        </w:rPr>
        <w:t>EtOAc (5:1)) compound (</w:t>
      </w:r>
      <w:r w:rsidRPr="0057465E">
        <w:rPr>
          <w:rFonts w:ascii="Times New Roman" w:hAnsi="Times New Roman" w:cs="Times New Roman"/>
          <w:b/>
          <w:sz w:val="26"/>
          <w:szCs w:val="26"/>
          <w:lang w:val="en-GB"/>
        </w:rPr>
        <w:t>4a</w:t>
      </w:r>
      <w:r w:rsidRPr="00B45725">
        <w:rPr>
          <w:rFonts w:ascii="Times New Roman" w:hAnsi="Times New Roman" w:cs="Times New Roman"/>
          <w:sz w:val="26"/>
          <w:szCs w:val="26"/>
          <w:lang w:val="en-GB"/>
        </w:rPr>
        <w:t>)</w:t>
      </w:r>
      <w:r w:rsidRPr="0057465E">
        <w:rPr>
          <w:rFonts w:ascii="Times New Roman" w:hAnsi="Times New Roman" w:cs="Times New Roman"/>
          <w:b/>
          <w:sz w:val="26"/>
          <w:szCs w:val="26"/>
          <w:lang w:val="en-GB"/>
        </w:rPr>
        <w:t xml:space="preserve"> </w:t>
      </w:r>
      <w:r w:rsidRPr="0057465E">
        <w:rPr>
          <w:rFonts w:ascii="Times New Roman" w:hAnsi="Times New Roman" w:cs="Times New Roman"/>
          <w:sz w:val="26"/>
          <w:szCs w:val="26"/>
          <w:lang w:val="en-GB"/>
        </w:rPr>
        <w:t xml:space="preserve">was obtained as a yellow pale </w:t>
      </w:r>
      <w:r>
        <w:rPr>
          <w:rFonts w:ascii="Times New Roman" w:hAnsi="Times New Roman" w:cs="Times New Roman"/>
          <w:sz w:val="26"/>
          <w:szCs w:val="26"/>
          <w:lang w:val="en-GB"/>
        </w:rPr>
        <w:t>oil</w:t>
      </w:r>
      <w:r w:rsidRPr="0057465E">
        <w:rPr>
          <w:rFonts w:ascii="Times New Roman" w:hAnsi="Times New Roman" w:cs="Times New Roman"/>
          <w:sz w:val="26"/>
          <w:szCs w:val="26"/>
          <w:lang w:val="en-GB"/>
        </w:rPr>
        <w:t xml:space="preserve"> (0.62 g, 83%).</w:t>
      </w:r>
    </w:p>
    <w:p w:rsidR="00DC56B1" w:rsidRPr="0057465E" w:rsidRDefault="00DC56B1" w:rsidP="00DC56B1">
      <w:pPr>
        <w:spacing w:line="360" w:lineRule="auto"/>
        <w:contextualSpacing/>
        <w:jc w:val="both"/>
        <w:rPr>
          <w:rFonts w:ascii="Times New Roman" w:eastAsia="Times New Roman" w:hAnsi="Times New Roman" w:cs="Times New Roman"/>
          <w:sz w:val="26"/>
          <w:szCs w:val="26"/>
          <w:lang w:eastAsia="pt-PT"/>
        </w:rPr>
      </w:pPr>
      <w:r w:rsidRPr="0057465E">
        <w:rPr>
          <w:rFonts w:ascii="Times New Roman" w:eastAsia="Times New Roman" w:hAnsi="Times New Roman" w:cs="Times New Roman"/>
          <w:b/>
          <w:sz w:val="26"/>
          <w:szCs w:val="26"/>
          <w:vertAlign w:val="superscript"/>
          <w:lang w:val="en-GB" w:eastAsia="pt-PT"/>
        </w:rPr>
        <w:tab/>
      </w:r>
      <w:r w:rsidRPr="0057465E">
        <w:rPr>
          <w:rFonts w:ascii="Times New Roman" w:eastAsia="Times New Roman" w:hAnsi="Times New Roman" w:cs="Times New Roman"/>
          <w:b/>
          <w:sz w:val="26"/>
          <w:szCs w:val="26"/>
          <w:vertAlign w:val="superscript"/>
          <w:lang w:eastAsia="pt-PT"/>
        </w:rPr>
        <w:t>1</w:t>
      </w:r>
      <w:r w:rsidRPr="0057465E">
        <w:rPr>
          <w:rFonts w:ascii="Times New Roman" w:eastAsia="Times New Roman" w:hAnsi="Times New Roman" w:cs="Times New Roman"/>
          <w:b/>
          <w:sz w:val="26"/>
          <w:szCs w:val="26"/>
          <w:lang w:eastAsia="pt-PT"/>
        </w:rPr>
        <w:t>H NMR (400 MHz, CDCl</w:t>
      </w:r>
      <w:r w:rsidRPr="0057465E">
        <w:rPr>
          <w:rFonts w:ascii="Times New Roman" w:eastAsia="Times New Roman" w:hAnsi="Times New Roman" w:cs="Times New Roman"/>
          <w:b/>
          <w:sz w:val="26"/>
          <w:szCs w:val="26"/>
          <w:vertAlign w:val="subscript"/>
          <w:lang w:eastAsia="pt-PT"/>
        </w:rPr>
        <w:t>3</w:t>
      </w:r>
      <w:r w:rsidRPr="0057465E">
        <w:rPr>
          <w:rFonts w:ascii="Times New Roman" w:eastAsia="Times New Roman" w:hAnsi="Times New Roman" w:cs="Times New Roman"/>
          <w:b/>
          <w:sz w:val="26"/>
          <w:szCs w:val="26"/>
          <w:lang w:eastAsia="pt-PT"/>
        </w:rPr>
        <w:t xml:space="preserve">) </w:t>
      </w:r>
      <w:r w:rsidRPr="0057465E">
        <w:rPr>
          <w:rFonts w:ascii="Times New Roman" w:eastAsia="Times New Roman" w:hAnsi="Times New Roman" w:cs="Times New Roman"/>
          <w:b/>
          <w:sz w:val="26"/>
          <w:szCs w:val="26"/>
          <w:lang w:val="en-GB" w:eastAsia="pt-PT"/>
        </w:rPr>
        <w:t>δ</w:t>
      </w:r>
      <w:r w:rsidRPr="0057465E">
        <w:rPr>
          <w:rFonts w:ascii="Times New Roman" w:eastAsia="Times New Roman" w:hAnsi="Times New Roman" w:cs="Times New Roman"/>
          <w:b/>
          <w:sz w:val="26"/>
          <w:szCs w:val="26"/>
          <w:lang w:eastAsia="pt-PT"/>
        </w:rPr>
        <w:t xml:space="preserve"> (ppm):</w:t>
      </w:r>
      <w:r w:rsidRPr="0057465E">
        <w:rPr>
          <w:rFonts w:ascii="Times New Roman" w:eastAsia="Times New Roman" w:hAnsi="Times New Roman" w:cs="Times New Roman"/>
          <w:sz w:val="26"/>
          <w:szCs w:val="26"/>
          <w:lang w:eastAsia="pt-PT"/>
        </w:rPr>
        <w:t xml:space="preserve"> 7.55 (d, </w:t>
      </w:r>
      <w:r w:rsidRPr="0057465E">
        <w:rPr>
          <w:rFonts w:ascii="Times New Roman" w:eastAsia="Times New Roman" w:hAnsi="Times New Roman" w:cs="Times New Roman"/>
          <w:i/>
          <w:iCs/>
          <w:sz w:val="26"/>
          <w:szCs w:val="26"/>
          <w:lang w:eastAsia="pt-PT"/>
        </w:rPr>
        <w:t>J</w:t>
      </w:r>
      <w:r w:rsidRPr="0057465E">
        <w:rPr>
          <w:rFonts w:ascii="Times New Roman" w:eastAsia="Times New Roman" w:hAnsi="Times New Roman" w:cs="Times New Roman"/>
          <w:sz w:val="26"/>
          <w:szCs w:val="26"/>
          <w:lang w:eastAsia="pt-PT"/>
        </w:rPr>
        <w:t xml:space="preserve"> = 7.9 Hz, 1H), 7.28 (dd, </w:t>
      </w:r>
      <w:r w:rsidRPr="0057465E">
        <w:rPr>
          <w:rFonts w:ascii="Times New Roman" w:eastAsia="Times New Roman" w:hAnsi="Times New Roman" w:cs="Times New Roman"/>
          <w:i/>
          <w:iCs/>
          <w:sz w:val="26"/>
          <w:szCs w:val="26"/>
          <w:lang w:eastAsia="pt-PT"/>
        </w:rPr>
        <w:t>J</w:t>
      </w:r>
      <w:r w:rsidRPr="0057465E">
        <w:rPr>
          <w:rFonts w:ascii="Times New Roman" w:eastAsia="Times New Roman" w:hAnsi="Times New Roman" w:cs="Times New Roman"/>
          <w:sz w:val="26"/>
          <w:szCs w:val="26"/>
          <w:lang w:eastAsia="pt-PT"/>
        </w:rPr>
        <w:t xml:space="preserve"> = 9.3, 6.4 Hz, 1H), 6.91 (d, </w:t>
      </w:r>
      <w:r w:rsidRPr="0057465E">
        <w:rPr>
          <w:rFonts w:ascii="Times New Roman" w:eastAsia="Times New Roman" w:hAnsi="Times New Roman" w:cs="Times New Roman"/>
          <w:i/>
          <w:iCs/>
          <w:sz w:val="26"/>
          <w:szCs w:val="26"/>
          <w:lang w:eastAsia="pt-PT"/>
        </w:rPr>
        <w:t>J</w:t>
      </w:r>
      <w:r w:rsidRPr="0057465E">
        <w:rPr>
          <w:rFonts w:ascii="Times New Roman" w:eastAsia="Times New Roman" w:hAnsi="Times New Roman" w:cs="Times New Roman"/>
          <w:sz w:val="26"/>
          <w:szCs w:val="26"/>
          <w:lang w:eastAsia="pt-PT"/>
        </w:rPr>
        <w:t xml:space="preserve"> = 8.2 Hz, 1H), 6.86 (t, </w:t>
      </w:r>
      <w:r w:rsidRPr="0057465E">
        <w:rPr>
          <w:rFonts w:ascii="Times New Roman" w:eastAsia="Times New Roman" w:hAnsi="Times New Roman" w:cs="Times New Roman"/>
          <w:i/>
          <w:iCs/>
          <w:sz w:val="26"/>
          <w:szCs w:val="26"/>
          <w:lang w:eastAsia="pt-PT"/>
        </w:rPr>
        <w:t>J</w:t>
      </w:r>
      <w:r w:rsidRPr="0057465E">
        <w:rPr>
          <w:rFonts w:ascii="Times New Roman" w:eastAsia="Times New Roman" w:hAnsi="Times New Roman" w:cs="Times New Roman"/>
          <w:sz w:val="26"/>
          <w:szCs w:val="26"/>
          <w:lang w:eastAsia="pt-PT"/>
        </w:rPr>
        <w:t xml:space="preserve"> = 7.6 Hz, 1H), 3.85 (s, 2H), 3.63 (s, 2H), 1.10 (s, 6H).</w:t>
      </w:r>
    </w:p>
    <w:p w:rsidR="00DC56B1" w:rsidRDefault="00DC56B1" w:rsidP="00DC56B1">
      <w:pPr>
        <w:spacing w:line="360" w:lineRule="auto"/>
        <w:contextualSpacing/>
        <w:jc w:val="both"/>
        <w:rPr>
          <w:rFonts w:ascii="Times New Roman" w:hAnsi="Times New Roman" w:cs="Times New Roman"/>
          <w:sz w:val="26"/>
          <w:szCs w:val="26"/>
          <w:lang w:val="en-US"/>
        </w:rPr>
      </w:pPr>
      <w:r w:rsidRPr="0057465E">
        <w:rPr>
          <w:rFonts w:ascii="Times New Roman" w:hAnsi="Times New Roman" w:cs="Times New Roman"/>
          <w:b/>
          <w:sz w:val="26"/>
          <w:szCs w:val="26"/>
          <w:vertAlign w:val="superscript"/>
        </w:rPr>
        <w:tab/>
      </w:r>
      <w:r w:rsidRPr="0057465E">
        <w:rPr>
          <w:rFonts w:ascii="Times New Roman" w:hAnsi="Times New Roman" w:cs="Times New Roman"/>
          <w:b/>
          <w:sz w:val="26"/>
          <w:szCs w:val="26"/>
          <w:vertAlign w:val="superscript"/>
          <w:lang w:val="en-US"/>
        </w:rPr>
        <w:t>13</w:t>
      </w:r>
      <w:r w:rsidRPr="0057465E">
        <w:rPr>
          <w:rFonts w:ascii="Times New Roman" w:hAnsi="Times New Roman" w:cs="Times New Roman"/>
          <w:b/>
          <w:sz w:val="26"/>
          <w:szCs w:val="26"/>
          <w:lang w:val="en-US"/>
        </w:rPr>
        <w:t>C NMR (100 MHz, CDCl</w:t>
      </w:r>
      <w:r w:rsidRPr="0057465E">
        <w:rPr>
          <w:rFonts w:ascii="Times New Roman" w:hAnsi="Times New Roman" w:cs="Times New Roman"/>
          <w:b/>
          <w:sz w:val="26"/>
          <w:szCs w:val="26"/>
          <w:vertAlign w:val="subscript"/>
          <w:lang w:val="en-US"/>
        </w:rPr>
        <w:t>3</w:t>
      </w:r>
      <w:r w:rsidRPr="0057465E">
        <w:rPr>
          <w:rFonts w:ascii="Times New Roman" w:hAnsi="Times New Roman" w:cs="Times New Roman"/>
          <w:b/>
          <w:sz w:val="26"/>
          <w:szCs w:val="26"/>
          <w:lang w:val="en-US"/>
        </w:rPr>
        <w:t xml:space="preserve">) </w:t>
      </w:r>
      <w:r w:rsidRPr="0057465E">
        <w:rPr>
          <w:rFonts w:ascii="Times New Roman" w:hAnsi="Times New Roman" w:cs="Times New Roman"/>
          <w:b/>
          <w:sz w:val="26"/>
          <w:szCs w:val="26"/>
          <w:lang w:val="en-GB"/>
        </w:rPr>
        <w:t>δ</w:t>
      </w:r>
      <w:r w:rsidRPr="0057465E">
        <w:rPr>
          <w:rFonts w:ascii="Times New Roman" w:hAnsi="Times New Roman" w:cs="Times New Roman"/>
          <w:b/>
          <w:sz w:val="26"/>
          <w:szCs w:val="26"/>
          <w:lang w:val="en-US"/>
        </w:rPr>
        <w:t xml:space="preserve"> (ppm):</w:t>
      </w:r>
      <w:r w:rsidRPr="0057465E">
        <w:rPr>
          <w:rFonts w:ascii="Times New Roman" w:hAnsi="Times New Roman" w:cs="Times New Roman"/>
          <w:sz w:val="26"/>
          <w:szCs w:val="26"/>
          <w:lang w:val="en-US"/>
        </w:rPr>
        <w:t xml:space="preserve"> 155.12 (C), 133.19 (CH), 128.50 (CH), 121.98 (CH), 112.85 (CH), 112.19 (C), 70.32 (CH</w:t>
      </w:r>
      <w:r w:rsidRPr="0057465E">
        <w:rPr>
          <w:rFonts w:ascii="Times New Roman" w:hAnsi="Times New Roman" w:cs="Times New Roman"/>
          <w:sz w:val="26"/>
          <w:szCs w:val="26"/>
          <w:vertAlign w:val="subscript"/>
          <w:lang w:val="en-US"/>
        </w:rPr>
        <w:t>2</w:t>
      </w:r>
      <w:r w:rsidRPr="0057465E">
        <w:rPr>
          <w:rFonts w:ascii="Times New Roman" w:hAnsi="Times New Roman" w:cs="Times New Roman"/>
          <w:sz w:val="26"/>
          <w:szCs w:val="26"/>
          <w:lang w:val="en-US"/>
        </w:rPr>
        <w:t>), 21.77 (2xCH</w:t>
      </w:r>
      <w:r w:rsidRPr="0057465E">
        <w:rPr>
          <w:rFonts w:ascii="Times New Roman" w:hAnsi="Times New Roman" w:cs="Times New Roman"/>
          <w:sz w:val="26"/>
          <w:szCs w:val="26"/>
          <w:vertAlign w:val="subscript"/>
          <w:lang w:val="en-US"/>
        </w:rPr>
        <w:t>3</w:t>
      </w:r>
      <w:r w:rsidRPr="0057465E">
        <w:rPr>
          <w:rFonts w:ascii="Times New Roman" w:hAnsi="Times New Roman" w:cs="Times New Roman"/>
          <w:sz w:val="26"/>
          <w:szCs w:val="26"/>
          <w:lang w:val="en-US"/>
        </w:rPr>
        <w:t>).</w:t>
      </w:r>
    </w:p>
    <w:p w:rsidR="00DC56B1" w:rsidRDefault="00DC56B1" w:rsidP="00DC56B1">
      <w:pPr>
        <w:spacing w:line="360" w:lineRule="auto"/>
        <w:contextualSpacing/>
        <w:jc w:val="both"/>
        <w:rPr>
          <w:rFonts w:ascii="Times New Roman" w:hAnsi="Times New Roman" w:cs="Times New Roman"/>
          <w:sz w:val="26"/>
          <w:szCs w:val="26"/>
          <w:lang w:val="en-US"/>
        </w:rPr>
      </w:pPr>
    </w:p>
    <w:p w:rsidR="00DC56B1" w:rsidRDefault="00DC56B1"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Default="00644996" w:rsidP="00DC56B1">
      <w:pPr>
        <w:spacing w:line="360" w:lineRule="auto"/>
        <w:contextualSpacing/>
        <w:jc w:val="both"/>
        <w:rPr>
          <w:rFonts w:ascii="Times New Roman" w:hAnsi="Times New Roman" w:cs="Times New Roman"/>
          <w:sz w:val="28"/>
          <w:szCs w:val="26"/>
          <w:lang w:val="en-US"/>
        </w:rPr>
      </w:pPr>
    </w:p>
    <w:p w:rsidR="00644996" w:rsidRPr="00F817AC" w:rsidRDefault="00644996" w:rsidP="00DC56B1">
      <w:pPr>
        <w:spacing w:line="360" w:lineRule="auto"/>
        <w:contextualSpacing/>
        <w:jc w:val="both"/>
        <w:rPr>
          <w:rFonts w:ascii="Times New Roman" w:hAnsi="Times New Roman" w:cs="Times New Roman"/>
          <w:sz w:val="28"/>
          <w:szCs w:val="26"/>
          <w:lang w:val="en-US"/>
        </w:rPr>
      </w:pPr>
    </w:p>
    <w:p w:rsidR="00DC56B1" w:rsidRPr="00B45725" w:rsidRDefault="00DC56B1" w:rsidP="00DC56B1">
      <w:pPr>
        <w:jc w:val="both"/>
        <w:rPr>
          <w:rStyle w:val="nfase"/>
          <w:rFonts w:ascii="Times New Roman" w:hAnsi="Times New Roman" w:cs="Times New Roman"/>
          <w:b/>
          <w:i w:val="0"/>
          <w:color w:val="auto"/>
          <w:sz w:val="28"/>
          <w:szCs w:val="28"/>
          <w:lang w:val="en-GB"/>
        </w:rPr>
      </w:pPr>
      <w:r w:rsidRPr="0057465E">
        <w:rPr>
          <w:rStyle w:val="nfase"/>
          <w:rFonts w:ascii="Times New Roman" w:hAnsi="Times New Roman" w:cs="Times New Roman"/>
          <w:b/>
          <w:i w:val="0"/>
          <w:color w:val="auto"/>
          <w:sz w:val="24"/>
          <w:lang w:val="en-US"/>
        </w:rPr>
        <w:lastRenderedPageBreak/>
        <w:tab/>
      </w:r>
      <w:r w:rsidRPr="00B45725">
        <w:rPr>
          <w:rStyle w:val="nfase"/>
          <w:rFonts w:ascii="Times New Roman" w:hAnsi="Times New Roman" w:cs="Times New Roman"/>
          <w:b/>
          <w:i w:val="0"/>
          <w:color w:val="auto"/>
          <w:sz w:val="28"/>
          <w:szCs w:val="28"/>
          <w:lang w:val="en-GB"/>
        </w:rPr>
        <w:t xml:space="preserve">3.5.2.3 Synthesis of 2-(2-bromophenoxy)ethanol (4b)  </w:t>
      </w:r>
    </w:p>
    <w:p w:rsidR="00DC56B1" w:rsidRPr="00E97FE0" w:rsidRDefault="00DC56B1" w:rsidP="00DC56B1">
      <w:pPr>
        <w:jc w:val="both"/>
        <w:rPr>
          <w:rFonts w:ascii="Arial" w:hAnsi="Arial" w:cs="Arial"/>
          <w:sz w:val="20"/>
          <w:lang w:val="en-GB"/>
        </w:rPr>
      </w:pPr>
    </w:p>
    <w:p w:rsidR="00DC56B1" w:rsidRPr="00E97FE0" w:rsidRDefault="00C37EA4" w:rsidP="00DC56B1">
      <w:pPr>
        <w:jc w:val="both"/>
        <w:rPr>
          <w:rFonts w:ascii="Arial" w:hAnsi="Arial" w:cs="Arial"/>
          <w:sz w:val="20"/>
          <w:lang w:val="en-GB"/>
        </w:rPr>
      </w:pPr>
      <w:r>
        <w:rPr>
          <w:lang w:val="en-GB"/>
        </w:rPr>
        <w:object w:dxaOrig="1440" w:dyaOrig="1440">
          <v:shape id="_x0000_s1027" type="#_x0000_t75" style="position:absolute;left:0;text-align:left;margin-left:164.25pt;margin-top:16.85pt;width:92.95pt;height:41.1pt;z-index:-251388928" stroked="t" strokecolor="black [3213]" strokeweight="2.5pt">
            <v:imagedata r:id="rId312" o:title=""/>
          </v:shape>
          <o:OLEObject Type="Embed" ProgID="ChemDraw.Document.6.0" ShapeID="_x0000_s1027" DrawAspect="Content" ObjectID="_1518359272" r:id="rId313"/>
        </w:object>
      </w:r>
      <w:r w:rsidR="00DC56B1" w:rsidRPr="00E97FE0">
        <w:rPr>
          <w:rFonts w:ascii="Arial" w:hAnsi="Arial" w:cs="Arial"/>
          <w:sz w:val="20"/>
          <w:lang w:val="en-GB"/>
        </w:rPr>
        <w:tab/>
      </w: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2-bromophenol (</w:t>
      </w:r>
      <w:r w:rsidRPr="00B45725">
        <w:rPr>
          <w:rFonts w:ascii="Times New Roman" w:hAnsi="Times New Roman" w:cs="Times New Roman"/>
          <w:b/>
          <w:sz w:val="26"/>
          <w:szCs w:val="26"/>
          <w:lang w:val="en-GB"/>
        </w:rPr>
        <w:t>3a</w:t>
      </w:r>
      <w:r w:rsidRPr="00B45725">
        <w:rPr>
          <w:rFonts w:ascii="Times New Roman" w:hAnsi="Times New Roman" w:cs="Times New Roman"/>
          <w:sz w:val="26"/>
          <w:szCs w:val="26"/>
          <w:lang w:val="en-GB"/>
        </w:rPr>
        <w:t>) (1.00 g, 5.80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(4.81 g, 34.80 mmol), and 2-bromoethanol (0.92 g, 7.30 mmol) were dissolved in DMF (10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45725">
        <w:rPr>
          <w:rFonts w:ascii="Times New Roman" w:hAnsi="Times New Roman" w:cs="Times New Roman"/>
          <w:sz w:val="26"/>
          <w:szCs w:val="26"/>
          <w:lang w:val="en-GB"/>
        </w:rPr>
        <w:t>EtOAc (5:1)) compound (</w:t>
      </w:r>
      <w:r w:rsidRPr="00B45725">
        <w:rPr>
          <w:rFonts w:ascii="Times New Roman" w:hAnsi="Times New Roman" w:cs="Times New Roman"/>
          <w:b/>
          <w:sz w:val="26"/>
          <w:szCs w:val="26"/>
          <w:lang w:val="en-GB"/>
        </w:rPr>
        <w:t>4b</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 pale yellow </w:t>
      </w:r>
      <w:r>
        <w:rPr>
          <w:rFonts w:ascii="Times New Roman" w:hAnsi="Times New Roman" w:cs="Times New Roman"/>
          <w:sz w:val="26"/>
          <w:szCs w:val="26"/>
          <w:lang w:val="en-GB"/>
        </w:rPr>
        <w:t>oil</w:t>
      </w:r>
      <w:r w:rsidRPr="00B45725">
        <w:rPr>
          <w:rFonts w:ascii="Times New Roman" w:hAnsi="Times New Roman" w:cs="Times New Roman"/>
          <w:sz w:val="26"/>
          <w:szCs w:val="26"/>
          <w:lang w:val="en-GB"/>
        </w:rPr>
        <w:t xml:space="preserve"> (0.96g, 76%).</w:t>
      </w:r>
    </w:p>
    <w:p w:rsidR="00DC56B1" w:rsidRPr="00B45725" w:rsidRDefault="00DC56B1" w:rsidP="00DC56B1">
      <w:pPr>
        <w:spacing w:line="360" w:lineRule="auto"/>
        <w:contextualSpacing/>
        <w:jc w:val="both"/>
        <w:rPr>
          <w:rFonts w:ascii="Times New Roman" w:eastAsia="Times New Roman" w:hAnsi="Times New Roman" w:cs="Times New Roman"/>
          <w:sz w:val="26"/>
          <w:szCs w:val="26"/>
          <w:lang w:eastAsia="pt-PT"/>
        </w:rPr>
      </w:pPr>
      <w:r w:rsidRPr="00B45725">
        <w:rPr>
          <w:rFonts w:ascii="Times New Roman" w:eastAsia="Times New Roman" w:hAnsi="Times New Roman" w:cs="Times New Roman"/>
          <w:b/>
          <w:sz w:val="26"/>
          <w:szCs w:val="26"/>
          <w:vertAlign w:val="superscript"/>
          <w:lang w:val="en-GB" w:eastAsia="pt-PT"/>
        </w:rPr>
        <w:tab/>
      </w:r>
      <w:r w:rsidRPr="00B45725">
        <w:rPr>
          <w:rFonts w:ascii="Times New Roman" w:eastAsia="Times New Roman" w:hAnsi="Times New Roman" w:cs="Times New Roman"/>
          <w:b/>
          <w:sz w:val="26"/>
          <w:szCs w:val="26"/>
          <w:vertAlign w:val="superscript"/>
          <w:lang w:eastAsia="pt-PT"/>
        </w:rPr>
        <w:t>1</w:t>
      </w:r>
      <w:r w:rsidRPr="00B45725">
        <w:rPr>
          <w:rFonts w:ascii="Times New Roman" w:eastAsia="Times New Roman" w:hAnsi="Times New Roman" w:cs="Times New Roman"/>
          <w:b/>
          <w:sz w:val="26"/>
          <w:szCs w:val="26"/>
          <w:lang w:eastAsia="pt-PT"/>
        </w:rPr>
        <w:t>H NMR (400 MHz, CDCl</w:t>
      </w:r>
      <w:r w:rsidRPr="00B45725">
        <w:rPr>
          <w:rFonts w:ascii="Times New Roman" w:eastAsia="Times New Roman" w:hAnsi="Times New Roman" w:cs="Times New Roman"/>
          <w:b/>
          <w:sz w:val="26"/>
          <w:szCs w:val="26"/>
          <w:vertAlign w:val="subscript"/>
          <w:lang w:eastAsia="pt-PT"/>
        </w:rPr>
        <w:t>3</w:t>
      </w:r>
      <w:r w:rsidRPr="00B45725">
        <w:rPr>
          <w:rFonts w:ascii="Times New Roman" w:eastAsia="Times New Roman" w:hAnsi="Times New Roman" w:cs="Times New Roman"/>
          <w:b/>
          <w:sz w:val="26"/>
          <w:szCs w:val="26"/>
          <w:lang w:eastAsia="pt-PT"/>
        </w:rPr>
        <w:t xml:space="preserve">) </w:t>
      </w:r>
      <w:r w:rsidRPr="00B45725">
        <w:rPr>
          <w:rFonts w:ascii="Times New Roman" w:eastAsia="Times New Roman" w:hAnsi="Times New Roman" w:cs="Times New Roman"/>
          <w:b/>
          <w:sz w:val="26"/>
          <w:szCs w:val="26"/>
          <w:lang w:val="en-GB" w:eastAsia="pt-PT"/>
        </w:rPr>
        <w:t>δ</w:t>
      </w:r>
      <w:r w:rsidRPr="00B45725">
        <w:rPr>
          <w:rFonts w:ascii="Times New Roman" w:eastAsia="Times New Roman" w:hAnsi="Times New Roman" w:cs="Times New Roman"/>
          <w:b/>
          <w:sz w:val="26"/>
          <w:szCs w:val="26"/>
          <w:lang w:eastAsia="pt-PT"/>
        </w:rPr>
        <w:t xml:space="preserve"> (ppm):</w:t>
      </w:r>
      <w:r w:rsidRPr="00B45725">
        <w:rPr>
          <w:rFonts w:ascii="Times New Roman" w:eastAsia="Times New Roman" w:hAnsi="Times New Roman" w:cs="Times New Roman"/>
          <w:sz w:val="26"/>
          <w:szCs w:val="26"/>
          <w:lang w:eastAsia="pt-PT"/>
        </w:rPr>
        <w:t xml:space="preserve"> 7.56 (dd, </w:t>
      </w:r>
      <w:r w:rsidRPr="00B45725">
        <w:rPr>
          <w:rFonts w:ascii="Times New Roman" w:eastAsia="Times New Roman" w:hAnsi="Times New Roman" w:cs="Times New Roman"/>
          <w:i/>
          <w:iCs/>
          <w:sz w:val="26"/>
          <w:szCs w:val="26"/>
          <w:lang w:eastAsia="pt-PT"/>
        </w:rPr>
        <w:t>J</w:t>
      </w:r>
      <w:r w:rsidRPr="00B45725">
        <w:rPr>
          <w:rFonts w:ascii="Times New Roman" w:eastAsia="Times New Roman" w:hAnsi="Times New Roman" w:cs="Times New Roman"/>
          <w:sz w:val="26"/>
          <w:szCs w:val="26"/>
          <w:lang w:eastAsia="pt-PT"/>
        </w:rPr>
        <w:t xml:space="preserve"> = 7.9, 1.6 Hz, 1H), 7.28 (ddd, </w:t>
      </w:r>
      <w:r w:rsidRPr="00B45725">
        <w:rPr>
          <w:rFonts w:ascii="Times New Roman" w:eastAsia="Times New Roman" w:hAnsi="Times New Roman" w:cs="Times New Roman"/>
          <w:i/>
          <w:iCs/>
          <w:sz w:val="26"/>
          <w:szCs w:val="26"/>
          <w:lang w:eastAsia="pt-PT"/>
        </w:rPr>
        <w:t>J</w:t>
      </w:r>
      <w:r w:rsidRPr="00B45725">
        <w:rPr>
          <w:rFonts w:ascii="Times New Roman" w:eastAsia="Times New Roman" w:hAnsi="Times New Roman" w:cs="Times New Roman"/>
          <w:sz w:val="26"/>
          <w:szCs w:val="26"/>
          <w:lang w:eastAsia="pt-PT"/>
        </w:rPr>
        <w:t xml:space="preserve"> = 8.2, 7.5, 1.6 Hz, 1H), 6.97-6.83 (m, 2H), 4.19-4.11 (m, 2H), 4.00 (dd, </w:t>
      </w:r>
      <w:r w:rsidRPr="00B45725">
        <w:rPr>
          <w:rFonts w:ascii="Times New Roman" w:eastAsia="Times New Roman" w:hAnsi="Times New Roman" w:cs="Times New Roman"/>
          <w:i/>
          <w:iCs/>
          <w:sz w:val="26"/>
          <w:szCs w:val="26"/>
          <w:lang w:eastAsia="pt-PT"/>
        </w:rPr>
        <w:t>J</w:t>
      </w:r>
      <w:r w:rsidRPr="00B45725">
        <w:rPr>
          <w:rFonts w:ascii="Times New Roman" w:eastAsia="Times New Roman" w:hAnsi="Times New Roman" w:cs="Times New Roman"/>
          <w:sz w:val="26"/>
          <w:szCs w:val="26"/>
          <w:lang w:eastAsia="pt-PT"/>
        </w:rPr>
        <w:t xml:space="preserve"> = 9.6, 5.3 Hz, 2H).</w:t>
      </w: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B45725">
        <w:rPr>
          <w:rFonts w:ascii="Times New Roman" w:hAnsi="Times New Roman" w:cs="Times New Roman"/>
          <w:b/>
          <w:sz w:val="26"/>
          <w:szCs w:val="26"/>
          <w:vertAlign w:val="superscript"/>
        </w:rPr>
        <w:tab/>
      </w:r>
      <w:r w:rsidRPr="00B45725">
        <w:rPr>
          <w:rFonts w:ascii="Times New Roman" w:hAnsi="Times New Roman" w:cs="Times New Roman"/>
          <w:b/>
          <w:sz w:val="26"/>
          <w:szCs w:val="26"/>
          <w:vertAlign w:val="superscript"/>
          <w:lang w:val="en-GB"/>
        </w:rPr>
        <w:t>13</w:t>
      </w:r>
      <w:r w:rsidRPr="00B45725">
        <w:rPr>
          <w:rFonts w:ascii="Times New Roman" w:hAnsi="Times New Roman" w:cs="Times New Roman"/>
          <w:b/>
          <w:sz w:val="26"/>
          <w:szCs w:val="26"/>
          <w:lang w:val="en-GB"/>
        </w:rPr>
        <w:t>C NMR (100 MHz, CDCl</w:t>
      </w:r>
      <w:r w:rsidRPr="00B45725">
        <w:rPr>
          <w:rFonts w:ascii="Times New Roman" w:hAnsi="Times New Roman" w:cs="Times New Roman"/>
          <w:b/>
          <w:sz w:val="26"/>
          <w:szCs w:val="26"/>
          <w:vertAlign w:val="subscript"/>
          <w:lang w:val="en-GB"/>
        </w:rPr>
        <w:t>3</w:t>
      </w:r>
      <w:r w:rsidRPr="00B45725">
        <w:rPr>
          <w:rFonts w:ascii="Times New Roman" w:hAnsi="Times New Roman" w:cs="Times New Roman"/>
          <w:b/>
          <w:sz w:val="26"/>
          <w:szCs w:val="26"/>
          <w:lang w:val="en-GB"/>
        </w:rPr>
        <w:t>) δ (ppm):</w:t>
      </w:r>
      <w:r w:rsidRPr="00B45725">
        <w:rPr>
          <w:rFonts w:ascii="Times New Roman" w:hAnsi="Times New Roman" w:cs="Times New Roman"/>
          <w:sz w:val="26"/>
          <w:szCs w:val="26"/>
          <w:lang w:val="en-GB"/>
        </w:rPr>
        <w:t xml:space="preserve"> 154.97 (C), 133.38 (CH), 128.61 (CH), 122.50 (CH), 113.92 (CH), 112.50 (C), 70.78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 61.25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Cs w:val="20"/>
          <w:lang w:val="it-IT"/>
        </w:rPr>
      </w:pPr>
      <w:r w:rsidRPr="00B45725">
        <w:rPr>
          <w:rFonts w:ascii="Times New Roman" w:hAnsi="Times New Roman" w:cs="Times New Roman"/>
          <w:sz w:val="26"/>
          <w:szCs w:val="26"/>
          <w:lang w:val="en-GB"/>
        </w:rPr>
        <w:tab/>
      </w:r>
      <w:r w:rsidRPr="00B45725">
        <w:rPr>
          <w:rFonts w:ascii="Times New Roman" w:hAnsi="Times New Roman" w:cs="Times New Roman"/>
          <w:b/>
          <w:sz w:val="26"/>
          <w:szCs w:val="26"/>
          <w:lang w:val="it-IT"/>
        </w:rPr>
        <w:t xml:space="preserve">ESI-TOF MS (m/z): </w:t>
      </w:r>
      <w:r w:rsidRPr="00B45725">
        <w:rPr>
          <w:rFonts w:ascii="Times New Roman" w:hAnsi="Times New Roman" w:cs="Times New Roman"/>
          <w:sz w:val="26"/>
          <w:szCs w:val="26"/>
          <w:lang w:val="it-IT"/>
        </w:rPr>
        <w:t>216.98 (M+1).</w:t>
      </w:r>
    </w:p>
    <w:p w:rsidR="00DC56B1" w:rsidRDefault="00DC56B1" w:rsidP="00DC56B1">
      <w:pPr>
        <w:spacing w:line="360" w:lineRule="auto"/>
        <w:contextualSpacing/>
        <w:jc w:val="both"/>
        <w:rPr>
          <w:rFonts w:ascii="Times New Roman" w:hAnsi="Times New Roman" w:cs="Times New Roman"/>
          <w:szCs w:val="20"/>
          <w:lang w:val="it-IT"/>
        </w:rPr>
      </w:pPr>
    </w:p>
    <w:p w:rsidR="00DC56B1" w:rsidRPr="00F817AC" w:rsidRDefault="00DC56B1" w:rsidP="00DC56B1">
      <w:pPr>
        <w:spacing w:line="360" w:lineRule="auto"/>
        <w:contextualSpacing/>
        <w:jc w:val="both"/>
        <w:rPr>
          <w:rFonts w:ascii="Times New Roman" w:hAnsi="Times New Roman" w:cs="Times New Roman"/>
          <w:sz w:val="28"/>
          <w:szCs w:val="20"/>
          <w:lang w:val="it-IT"/>
        </w:rPr>
      </w:pPr>
    </w:p>
    <w:p w:rsidR="00DC56B1" w:rsidRPr="00B45725" w:rsidRDefault="00DC56B1" w:rsidP="00DC56B1">
      <w:pPr>
        <w:jc w:val="both"/>
        <w:rPr>
          <w:rStyle w:val="nfase"/>
          <w:rFonts w:ascii="Times New Roman" w:hAnsi="Times New Roman" w:cs="Times New Roman"/>
          <w:b/>
          <w:i w:val="0"/>
          <w:sz w:val="28"/>
          <w:szCs w:val="28"/>
          <w:lang w:val="en-GB"/>
        </w:rPr>
      </w:pPr>
      <w:r w:rsidRPr="00B45725">
        <w:rPr>
          <w:rFonts w:ascii="Arial" w:hAnsi="Arial" w:cs="Arial"/>
          <w:b/>
          <w:lang w:val="it-IT"/>
        </w:rPr>
        <w:tab/>
      </w:r>
      <w:r w:rsidRPr="00B45725">
        <w:rPr>
          <w:rStyle w:val="nfase"/>
          <w:rFonts w:ascii="Times New Roman" w:hAnsi="Times New Roman" w:cs="Times New Roman"/>
          <w:b/>
          <w:i w:val="0"/>
          <w:color w:val="auto"/>
          <w:sz w:val="28"/>
          <w:szCs w:val="28"/>
          <w:lang w:val="en-GB"/>
        </w:rPr>
        <w:t>3.5.2.4 Synthesis of 3-(2-bromophenoxy)propan-1-ol (4c)</w:t>
      </w:r>
      <w:r w:rsidRPr="00B45725">
        <w:rPr>
          <w:rStyle w:val="nfase"/>
          <w:rFonts w:ascii="Times New Roman" w:hAnsi="Times New Roman" w:cs="Times New Roman"/>
          <w:b/>
          <w:i w:val="0"/>
          <w:sz w:val="28"/>
          <w:szCs w:val="28"/>
          <w:lang w:val="en-GB"/>
        </w:rPr>
        <w:t xml:space="preserve">  </w:t>
      </w:r>
    </w:p>
    <w:p w:rsidR="00DC56B1" w:rsidRPr="00E97FE0" w:rsidRDefault="00DC56B1" w:rsidP="00DC56B1">
      <w:pPr>
        <w:jc w:val="both"/>
        <w:rPr>
          <w:rFonts w:ascii="Arial" w:hAnsi="Arial" w:cs="Arial"/>
          <w:sz w:val="20"/>
          <w:lang w:val="en-GB"/>
        </w:rPr>
      </w:pPr>
    </w:p>
    <w:p w:rsidR="00DC56B1" w:rsidRPr="00E97FE0" w:rsidRDefault="00C37EA4" w:rsidP="00DC56B1">
      <w:pPr>
        <w:jc w:val="both"/>
        <w:rPr>
          <w:rFonts w:ascii="Arial" w:hAnsi="Arial" w:cs="Arial"/>
          <w:sz w:val="20"/>
          <w:lang w:val="en-GB"/>
        </w:rPr>
      </w:pPr>
      <w:r>
        <w:rPr>
          <w:lang w:val="en-GB"/>
        </w:rPr>
        <w:object w:dxaOrig="1440" w:dyaOrig="1440">
          <v:shape id="_x0000_s1028" type="#_x0000_t75" style="position:absolute;left:0;text-align:left;margin-left:157.95pt;margin-top:14.45pt;width:101.95pt;height:39.55pt;z-index:-251387904" stroked="t" strokecolor="black [3213]" strokeweight="2.5pt">
            <v:imagedata r:id="rId314" o:title=""/>
          </v:shape>
          <o:OLEObject Type="Embed" ProgID="ChemDraw.Document.6.0" ShapeID="_x0000_s1028" DrawAspect="Content" ObjectID="_1518359273" r:id="rId315"/>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2-bromophenol (</w:t>
      </w:r>
      <w:r w:rsidRPr="00B45725">
        <w:rPr>
          <w:rFonts w:ascii="Times New Roman" w:hAnsi="Times New Roman" w:cs="Times New Roman"/>
          <w:b/>
          <w:sz w:val="26"/>
          <w:szCs w:val="26"/>
          <w:lang w:val="en-GB"/>
        </w:rPr>
        <w:t>3a</w:t>
      </w:r>
      <w:r w:rsidRPr="00B45725">
        <w:rPr>
          <w:rFonts w:ascii="Times New Roman" w:hAnsi="Times New Roman" w:cs="Times New Roman"/>
          <w:sz w:val="26"/>
          <w:szCs w:val="26"/>
          <w:lang w:val="en-GB"/>
        </w:rPr>
        <w:t>) (1.00 g, 5.80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(4.81 g, 34.80 mmol), and 2-bromopropanol (1.01 g, 7.29 mmol) were dissolved in DMF (10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45725">
        <w:rPr>
          <w:rFonts w:ascii="Times New Roman" w:hAnsi="Times New Roman" w:cs="Times New Roman"/>
          <w:sz w:val="26"/>
          <w:szCs w:val="26"/>
          <w:lang w:val="en-GB"/>
        </w:rPr>
        <w:t>EtOAc (5:1)) compound (</w:t>
      </w:r>
      <w:r w:rsidRPr="00B45725">
        <w:rPr>
          <w:rFonts w:ascii="Times New Roman" w:hAnsi="Times New Roman" w:cs="Times New Roman"/>
          <w:b/>
          <w:sz w:val="26"/>
          <w:szCs w:val="26"/>
          <w:lang w:val="en-GB"/>
        </w:rPr>
        <w:t>4c</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 pale yellow </w:t>
      </w:r>
      <w:r>
        <w:rPr>
          <w:rFonts w:ascii="Times New Roman" w:hAnsi="Times New Roman" w:cs="Times New Roman"/>
          <w:sz w:val="26"/>
          <w:szCs w:val="26"/>
          <w:lang w:val="en-GB"/>
        </w:rPr>
        <w:t>oil</w:t>
      </w:r>
      <w:r w:rsidRPr="00B45725">
        <w:rPr>
          <w:rFonts w:ascii="Times New Roman" w:hAnsi="Times New Roman" w:cs="Times New Roman"/>
          <w:sz w:val="26"/>
          <w:szCs w:val="26"/>
          <w:lang w:val="en-GB"/>
        </w:rPr>
        <w:t xml:space="preserve"> (1.06 g, 78%).</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b/>
          <w:sz w:val="26"/>
          <w:szCs w:val="26"/>
          <w:vertAlign w:val="superscript"/>
        </w:rPr>
        <w:lastRenderedPageBreak/>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7.56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7.8, 0.9 Hz, 1H), 7.29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11.8, 3.7 Hz, 1H), 6.99-6.80 (m, 2H), 4.22 (t,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5.7 Hz, 2H), 3.95 (t,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5.5 Hz, 2H), 2.15-2.12 (m, 2H).</w:t>
      </w:r>
    </w:p>
    <w:p w:rsidR="00DC56B1" w:rsidRDefault="00DC56B1" w:rsidP="00DC56B1">
      <w:pPr>
        <w:spacing w:line="360" w:lineRule="auto"/>
        <w:contextualSpacing/>
        <w:jc w:val="both"/>
        <w:rPr>
          <w:rFonts w:ascii="Times New Roman" w:hAnsi="Times New Roman" w:cs="Times New Roman"/>
          <w:szCs w:val="20"/>
          <w:lang w:val="it-IT"/>
        </w:rPr>
      </w:pPr>
      <w:r w:rsidRPr="00B45725">
        <w:rPr>
          <w:rFonts w:ascii="Times New Roman" w:hAnsi="Times New Roman" w:cs="Times New Roman"/>
          <w:b/>
          <w:sz w:val="26"/>
          <w:szCs w:val="26"/>
        </w:rPr>
        <w:tab/>
      </w:r>
      <w:r w:rsidRPr="00B45725">
        <w:rPr>
          <w:rFonts w:ascii="Times New Roman" w:hAnsi="Times New Roman" w:cs="Times New Roman"/>
          <w:b/>
          <w:sz w:val="26"/>
          <w:szCs w:val="26"/>
          <w:lang w:val="it-IT"/>
        </w:rPr>
        <w:t xml:space="preserve">ESI-TOF MS (m/z): </w:t>
      </w:r>
      <w:r w:rsidRPr="00B45725">
        <w:rPr>
          <w:rFonts w:ascii="Times New Roman" w:hAnsi="Times New Roman" w:cs="Times New Roman"/>
          <w:sz w:val="26"/>
          <w:szCs w:val="26"/>
          <w:lang w:val="it-IT"/>
        </w:rPr>
        <w:t>233.00 (M+1).</w:t>
      </w:r>
    </w:p>
    <w:p w:rsidR="00DC56B1" w:rsidRDefault="00DC56B1" w:rsidP="00DC56B1">
      <w:pPr>
        <w:spacing w:line="360" w:lineRule="auto"/>
        <w:contextualSpacing/>
        <w:jc w:val="both"/>
        <w:rPr>
          <w:rFonts w:ascii="Times New Roman" w:hAnsi="Times New Roman" w:cs="Times New Roman"/>
          <w:szCs w:val="20"/>
          <w:lang w:val="it-IT"/>
        </w:rPr>
      </w:pPr>
    </w:p>
    <w:p w:rsidR="00DC56B1" w:rsidRPr="00F817AC" w:rsidRDefault="00DC56B1" w:rsidP="00DC56B1">
      <w:pPr>
        <w:spacing w:line="360" w:lineRule="auto"/>
        <w:contextualSpacing/>
        <w:jc w:val="both"/>
        <w:rPr>
          <w:rFonts w:ascii="Times New Roman" w:hAnsi="Times New Roman" w:cs="Times New Roman"/>
          <w:sz w:val="28"/>
          <w:szCs w:val="20"/>
          <w:lang w:val="it-IT"/>
        </w:rPr>
      </w:pPr>
    </w:p>
    <w:p w:rsidR="00DC56B1" w:rsidRPr="005C015F" w:rsidRDefault="00DC56B1" w:rsidP="00DC56B1">
      <w:pPr>
        <w:contextualSpacing/>
        <w:jc w:val="both"/>
        <w:rPr>
          <w:rStyle w:val="nfase"/>
          <w:rFonts w:ascii="Times New Roman" w:hAnsi="Times New Roman" w:cs="Times New Roman"/>
          <w:b/>
          <w:i w:val="0"/>
          <w:color w:val="auto"/>
          <w:sz w:val="24"/>
          <w:lang w:val="en-GB"/>
        </w:rPr>
      </w:pPr>
      <w:r w:rsidRPr="00B45725">
        <w:rPr>
          <w:rStyle w:val="nfase"/>
          <w:rFonts w:ascii="Times New Roman" w:hAnsi="Times New Roman" w:cs="Times New Roman"/>
          <w:b/>
          <w:i w:val="0"/>
          <w:color w:val="auto"/>
          <w:sz w:val="24"/>
          <w:lang w:val="it-IT"/>
        </w:rPr>
        <w:tab/>
      </w:r>
      <w:r w:rsidRPr="00B45725">
        <w:rPr>
          <w:rStyle w:val="nfase"/>
          <w:rFonts w:ascii="Times New Roman" w:hAnsi="Times New Roman" w:cs="Times New Roman"/>
          <w:b/>
          <w:i w:val="0"/>
          <w:color w:val="auto"/>
          <w:sz w:val="28"/>
          <w:lang w:val="en-GB"/>
        </w:rPr>
        <w:t>3.5.2.5 Synthesis of 3-(2-bromo-4,5-difluorophenoxy)-2,2-dimethylpropan-1-ol (4d)</w:t>
      </w:r>
    </w:p>
    <w:p w:rsidR="00DC56B1" w:rsidRDefault="00DC56B1" w:rsidP="00DC56B1">
      <w:pPr>
        <w:jc w:val="both"/>
        <w:rPr>
          <w:rFonts w:ascii="Arial" w:hAnsi="Arial" w:cs="Arial"/>
          <w:sz w:val="20"/>
          <w:lang w:val="en-GB"/>
        </w:rPr>
      </w:pPr>
    </w:p>
    <w:p w:rsidR="00DC56B1" w:rsidRPr="00E97FE0" w:rsidRDefault="00C37EA4" w:rsidP="00DC56B1">
      <w:pPr>
        <w:jc w:val="both"/>
        <w:rPr>
          <w:rFonts w:ascii="Arial" w:hAnsi="Arial" w:cs="Arial"/>
          <w:sz w:val="20"/>
          <w:lang w:val="en-GB"/>
        </w:rPr>
      </w:pPr>
      <w:r>
        <w:rPr>
          <w:lang w:val="en-GB"/>
        </w:rPr>
        <w:object w:dxaOrig="1440" w:dyaOrig="1440">
          <v:shape id="_x0000_s1029" type="#_x0000_t75" style="position:absolute;left:0;text-align:left;margin-left:153.45pt;margin-top:14.85pt;width:117.35pt;height:47.45pt;z-index:-251386880" stroked="t" strokecolor="black [3213]" strokeweight="2.5pt">
            <v:imagedata r:id="rId316" o:title=""/>
          </v:shape>
          <o:OLEObject Type="Embed" ProgID="ChemDraw.Document.6.0" ShapeID="_x0000_s1029" DrawAspect="Content" ObjectID="_1518359274" r:id="rId317"/>
        </w:object>
      </w:r>
    </w:p>
    <w:p w:rsidR="00DC56B1" w:rsidRPr="00E97FE0" w:rsidRDefault="00DC56B1" w:rsidP="00DC56B1">
      <w:pPr>
        <w:jc w:val="both"/>
        <w:rPr>
          <w:rFonts w:ascii="Arial" w:hAnsi="Arial" w:cs="Arial"/>
          <w:sz w:val="20"/>
          <w:lang w:val="en-GB"/>
        </w:rPr>
      </w:pPr>
      <w:r w:rsidRPr="00E97FE0">
        <w:rPr>
          <w:rFonts w:ascii="Arial" w:hAnsi="Arial" w:cs="Arial"/>
          <w:sz w:val="20"/>
          <w:lang w:val="en-GB"/>
        </w:rPr>
        <w:tab/>
      </w:r>
    </w:p>
    <w:p w:rsidR="00DC56B1" w:rsidRDefault="00DC56B1" w:rsidP="00DC56B1">
      <w:pPr>
        <w:jc w:val="both"/>
        <w:rPr>
          <w:rFonts w:ascii="Arial" w:hAnsi="Arial" w:cs="Arial"/>
          <w:sz w:val="20"/>
          <w:lang w:val="en-GB"/>
        </w:rPr>
      </w:pPr>
    </w:p>
    <w:p w:rsidR="00DC56B1" w:rsidRDefault="00DC56B1" w:rsidP="00DC56B1">
      <w:pPr>
        <w:jc w:val="both"/>
        <w:rPr>
          <w:rFonts w:ascii="Arial" w:hAnsi="Arial" w:cs="Arial"/>
          <w:sz w:val="20"/>
          <w:lang w:val="en-GB"/>
        </w:rPr>
      </w:pPr>
    </w:p>
    <w:p w:rsidR="00DC56B1" w:rsidRPr="00E97FE0" w:rsidRDefault="00DC56B1" w:rsidP="00DC56B1">
      <w:pPr>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2-bromo-4,5-difluorophenol (</w:t>
      </w:r>
      <w:r w:rsidRPr="00B45725">
        <w:rPr>
          <w:rFonts w:ascii="Times New Roman" w:hAnsi="Times New Roman" w:cs="Times New Roman"/>
          <w:b/>
          <w:sz w:val="26"/>
          <w:szCs w:val="26"/>
          <w:lang w:val="en-GB"/>
        </w:rPr>
        <w:t>3b</w:t>
      </w:r>
      <w:r w:rsidRPr="00B45725">
        <w:rPr>
          <w:rFonts w:ascii="Times New Roman" w:hAnsi="Times New Roman" w:cs="Times New Roman"/>
          <w:sz w:val="26"/>
          <w:szCs w:val="26"/>
          <w:lang w:val="en-GB"/>
        </w:rPr>
        <w:t>) (1.00 g, 4.80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(3.97 g, 28.80 mmol), and 3-bromo-2,2-dimethylpropan-1-ol (1.00 g, 6.00 mmol) were dissolved in DMF (10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45725">
        <w:rPr>
          <w:rFonts w:ascii="Times New Roman" w:hAnsi="Times New Roman" w:cs="Times New Roman"/>
          <w:sz w:val="26"/>
          <w:szCs w:val="26"/>
          <w:lang w:val="en-GB"/>
        </w:rPr>
        <w:t>EtOAc (5:1)) compound (</w:t>
      </w:r>
      <w:r w:rsidRPr="00B45725">
        <w:rPr>
          <w:rFonts w:ascii="Times New Roman" w:hAnsi="Times New Roman" w:cs="Times New Roman"/>
          <w:b/>
          <w:sz w:val="26"/>
          <w:szCs w:val="26"/>
          <w:lang w:val="en-GB"/>
        </w:rPr>
        <w:t>4d</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B45725">
        <w:rPr>
          <w:rFonts w:ascii="Times New Roman" w:hAnsi="Times New Roman" w:cs="Times New Roman"/>
          <w:sz w:val="26"/>
          <w:szCs w:val="26"/>
          <w:lang w:val="en-GB"/>
        </w:rPr>
        <w:t xml:space="preserve"> (1.20 g, 83%).</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b/>
          <w:sz w:val="26"/>
          <w:szCs w:val="26"/>
          <w:vertAlign w:val="superscript"/>
          <w:lang w:val="en-GB"/>
        </w:rPr>
        <w:tab/>
      </w:r>
      <w:r w:rsidRPr="00B45725">
        <w:rPr>
          <w:rFonts w:ascii="Times New Roman" w:hAnsi="Times New Roman" w:cs="Times New Roman"/>
          <w:b/>
          <w:sz w:val="26"/>
          <w:szCs w:val="26"/>
          <w:vertAlign w:val="superscript"/>
        </w:rPr>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7.41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9.4, 8.4 Hz, 1H), 6.78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11.7, 6.9 Hz, 1H), 3.78 (s, 2H), 3.61 (d,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5.4 Hz, 2H), 1.09 (s, 6H).</w:t>
      </w:r>
    </w:p>
    <w:p w:rsidR="00DC56B1" w:rsidRDefault="00DC56B1" w:rsidP="00DC56B1">
      <w:pPr>
        <w:spacing w:line="360" w:lineRule="auto"/>
        <w:contextualSpacing/>
        <w:jc w:val="both"/>
        <w:rPr>
          <w:rFonts w:ascii="Arial" w:hAnsi="Arial" w:cs="Arial"/>
          <w:sz w:val="26"/>
          <w:szCs w:val="26"/>
        </w:rPr>
      </w:pPr>
      <w:r w:rsidRPr="00B45725">
        <w:rPr>
          <w:rFonts w:ascii="Times New Roman" w:hAnsi="Times New Roman" w:cs="Times New Roman"/>
          <w:b/>
          <w:sz w:val="26"/>
          <w:szCs w:val="26"/>
          <w:vertAlign w:val="superscript"/>
        </w:rPr>
        <w:tab/>
        <w:t>13</w:t>
      </w:r>
      <w:r w:rsidRPr="00B45725">
        <w:rPr>
          <w:rFonts w:ascii="Times New Roman" w:hAnsi="Times New Roman" w:cs="Times New Roman"/>
          <w:b/>
          <w:sz w:val="26"/>
          <w:szCs w:val="26"/>
        </w:rPr>
        <w:t>C NMR (100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150.89-150.76 (CF), 148.41-148.28 (CF), 146.08-145.94 (C), 143.63 (C),121.45-121.04 (CH), 102.60-102.39 (CH), 76.65 (CH</w:t>
      </w:r>
      <w:r w:rsidRPr="00B45725">
        <w:rPr>
          <w:rFonts w:ascii="Times New Roman" w:hAnsi="Times New Roman" w:cs="Times New Roman"/>
          <w:sz w:val="26"/>
          <w:szCs w:val="26"/>
          <w:vertAlign w:val="subscript"/>
        </w:rPr>
        <w:t>2</w:t>
      </w:r>
      <w:r w:rsidRPr="00B45725">
        <w:rPr>
          <w:rFonts w:ascii="Times New Roman" w:hAnsi="Times New Roman" w:cs="Times New Roman"/>
          <w:sz w:val="26"/>
          <w:szCs w:val="26"/>
        </w:rPr>
        <w:t>), 69.66 (CH</w:t>
      </w:r>
      <w:r w:rsidRPr="00B45725">
        <w:rPr>
          <w:rFonts w:ascii="Times New Roman" w:hAnsi="Times New Roman" w:cs="Times New Roman"/>
          <w:sz w:val="26"/>
          <w:szCs w:val="26"/>
          <w:vertAlign w:val="subscript"/>
        </w:rPr>
        <w:t>2</w:t>
      </w:r>
      <w:r w:rsidRPr="00B45725">
        <w:rPr>
          <w:rFonts w:ascii="Times New Roman" w:hAnsi="Times New Roman" w:cs="Times New Roman"/>
          <w:sz w:val="26"/>
          <w:szCs w:val="26"/>
        </w:rPr>
        <w:t>), 21.65 (2xCH</w:t>
      </w:r>
      <w:r w:rsidRPr="00B45725">
        <w:rPr>
          <w:rFonts w:ascii="Times New Roman" w:hAnsi="Times New Roman" w:cs="Times New Roman"/>
          <w:sz w:val="26"/>
          <w:szCs w:val="26"/>
          <w:vertAlign w:val="subscript"/>
        </w:rPr>
        <w:t>3</w:t>
      </w:r>
      <w:r w:rsidRPr="00B45725">
        <w:rPr>
          <w:rFonts w:ascii="Times New Roman" w:hAnsi="Times New Roman" w:cs="Times New Roman"/>
          <w:sz w:val="26"/>
          <w:szCs w:val="26"/>
        </w:rPr>
        <w:t>).</w:t>
      </w:r>
    </w:p>
    <w:p w:rsidR="00DC56B1" w:rsidRDefault="00DC56B1" w:rsidP="00DC56B1">
      <w:pPr>
        <w:spacing w:line="360" w:lineRule="auto"/>
        <w:contextualSpacing/>
        <w:jc w:val="both"/>
        <w:rPr>
          <w:rFonts w:ascii="Arial" w:hAnsi="Arial" w:cs="Arial"/>
          <w:sz w:val="26"/>
          <w:szCs w:val="26"/>
        </w:rPr>
      </w:pPr>
    </w:p>
    <w:p w:rsidR="00DC56B1" w:rsidRDefault="00DC56B1" w:rsidP="00DC56B1">
      <w:pPr>
        <w:spacing w:line="360" w:lineRule="auto"/>
        <w:contextualSpacing/>
        <w:jc w:val="both"/>
        <w:rPr>
          <w:rFonts w:ascii="Times New Roman" w:hAnsi="Times New Roman" w:cs="Times New Roman"/>
          <w:sz w:val="28"/>
          <w:szCs w:val="26"/>
        </w:rPr>
      </w:pPr>
    </w:p>
    <w:p w:rsidR="00DC56B1" w:rsidRDefault="00DC56B1" w:rsidP="00DC56B1">
      <w:pPr>
        <w:spacing w:line="360" w:lineRule="auto"/>
        <w:contextualSpacing/>
        <w:jc w:val="both"/>
        <w:rPr>
          <w:rFonts w:ascii="Times New Roman" w:hAnsi="Times New Roman" w:cs="Times New Roman"/>
          <w:sz w:val="28"/>
          <w:szCs w:val="26"/>
        </w:rPr>
      </w:pPr>
    </w:p>
    <w:p w:rsidR="00DC56B1" w:rsidRDefault="00DC56B1" w:rsidP="00DC56B1">
      <w:pPr>
        <w:spacing w:line="360" w:lineRule="auto"/>
        <w:contextualSpacing/>
        <w:jc w:val="both"/>
        <w:rPr>
          <w:rFonts w:ascii="Times New Roman" w:hAnsi="Times New Roman" w:cs="Times New Roman"/>
          <w:sz w:val="28"/>
          <w:szCs w:val="26"/>
        </w:rPr>
      </w:pPr>
    </w:p>
    <w:p w:rsidR="00DC56B1" w:rsidRDefault="00DC56B1" w:rsidP="00DC56B1">
      <w:pPr>
        <w:spacing w:line="360" w:lineRule="auto"/>
        <w:contextualSpacing/>
        <w:jc w:val="both"/>
        <w:rPr>
          <w:rFonts w:ascii="Times New Roman" w:hAnsi="Times New Roman" w:cs="Times New Roman"/>
          <w:sz w:val="28"/>
          <w:szCs w:val="26"/>
        </w:rPr>
      </w:pPr>
    </w:p>
    <w:p w:rsidR="00DC56B1" w:rsidRDefault="00DC56B1" w:rsidP="00DC56B1">
      <w:pPr>
        <w:spacing w:line="360" w:lineRule="auto"/>
        <w:contextualSpacing/>
        <w:jc w:val="both"/>
        <w:rPr>
          <w:rFonts w:ascii="Times New Roman" w:hAnsi="Times New Roman" w:cs="Times New Roman"/>
          <w:sz w:val="28"/>
          <w:szCs w:val="26"/>
        </w:rPr>
      </w:pPr>
    </w:p>
    <w:p w:rsidR="00DC56B1" w:rsidRPr="00E42874" w:rsidRDefault="00DC56B1" w:rsidP="00DC56B1">
      <w:pPr>
        <w:spacing w:line="360" w:lineRule="auto"/>
        <w:contextualSpacing/>
        <w:jc w:val="both"/>
        <w:rPr>
          <w:rFonts w:ascii="Times New Roman" w:hAnsi="Times New Roman" w:cs="Times New Roman"/>
          <w:sz w:val="28"/>
          <w:szCs w:val="26"/>
        </w:rPr>
      </w:pPr>
    </w:p>
    <w:p w:rsidR="00DC56B1" w:rsidRPr="00B45725" w:rsidRDefault="00DC56B1" w:rsidP="00DC56B1">
      <w:pPr>
        <w:spacing w:line="360" w:lineRule="auto"/>
        <w:contextualSpacing/>
        <w:jc w:val="both"/>
        <w:rPr>
          <w:rStyle w:val="nfase"/>
          <w:rFonts w:ascii="Times New Roman" w:hAnsi="Times New Roman" w:cs="Times New Roman"/>
          <w:b/>
          <w:i w:val="0"/>
          <w:sz w:val="24"/>
          <w:lang w:val="en-GB"/>
        </w:rPr>
      </w:pPr>
      <w:r w:rsidRPr="00B45725">
        <w:rPr>
          <w:rFonts w:ascii="Arial" w:hAnsi="Arial" w:cs="Arial"/>
        </w:rPr>
        <w:lastRenderedPageBreak/>
        <w:tab/>
      </w:r>
      <w:r>
        <w:rPr>
          <w:rStyle w:val="nfase"/>
          <w:rFonts w:ascii="Times New Roman" w:hAnsi="Times New Roman" w:cs="Times New Roman"/>
          <w:b/>
          <w:i w:val="0"/>
          <w:sz w:val="28"/>
          <w:lang w:val="en-GB"/>
        </w:rPr>
        <w:t>3.5.2.6</w:t>
      </w:r>
      <w:r w:rsidRPr="00B45725">
        <w:rPr>
          <w:rStyle w:val="nfase"/>
          <w:rFonts w:ascii="Times New Roman" w:hAnsi="Times New Roman" w:cs="Times New Roman"/>
          <w:b/>
          <w:i w:val="0"/>
          <w:sz w:val="28"/>
          <w:lang w:val="en-GB"/>
        </w:rPr>
        <w:t xml:space="preserve"> Synthesis of 2-(2-bromo-4,5-difluorophenoxy)ethanol (4e)</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0" type="#_x0000_t75" style="position:absolute;left:0;text-align:left;margin-left:160pt;margin-top:2.05pt;width:104.05pt;height:37.45pt;z-index:-251385856" stroked="t" strokecolor="black [3213]" strokeweight="2.5pt">
            <v:imagedata r:id="rId318" o:title=""/>
          </v:shape>
          <o:OLEObject Type="Embed" ProgID="ChemDraw.Document.6.0" ShapeID="_x0000_s1030" DrawAspect="Content" ObjectID="_1518359275" r:id="rId319"/>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2-bromo-4,5-difluorophenol (</w:t>
      </w:r>
      <w:r w:rsidRPr="00B45725">
        <w:rPr>
          <w:rFonts w:ascii="Times New Roman" w:hAnsi="Times New Roman" w:cs="Times New Roman"/>
          <w:b/>
          <w:sz w:val="26"/>
          <w:szCs w:val="26"/>
          <w:lang w:val="en-GB"/>
        </w:rPr>
        <w:t>3b</w:t>
      </w:r>
      <w:r w:rsidRPr="00B45725">
        <w:rPr>
          <w:rFonts w:ascii="Times New Roman" w:hAnsi="Times New Roman" w:cs="Times New Roman"/>
          <w:sz w:val="26"/>
          <w:szCs w:val="26"/>
          <w:lang w:val="en-GB"/>
        </w:rPr>
        <w:t>) (1.00 g, 4.80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(3.97 g, 28.80 mmol), and 2-bromoethanol (0.76 g, 6.00 mmol) were dissolved in DMF (10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 EtOAc (5:1)) compound (</w:t>
      </w:r>
      <w:r w:rsidRPr="00B45725">
        <w:rPr>
          <w:rFonts w:ascii="Times New Roman" w:hAnsi="Times New Roman" w:cs="Times New Roman"/>
          <w:b/>
          <w:sz w:val="26"/>
          <w:szCs w:val="26"/>
          <w:lang w:val="en-GB"/>
        </w:rPr>
        <w:t>4e</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 transparent crystal </w:t>
      </w:r>
      <w:r>
        <w:rPr>
          <w:rFonts w:ascii="Times New Roman" w:hAnsi="Times New Roman" w:cs="Times New Roman"/>
          <w:sz w:val="26"/>
          <w:szCs w:val="26"/>
          <w:lang w:val="en-GB"/>
        </w:rPr>
        <w:t>solid</w:t>
      </w:r>
      <w:r w:rsidRPr="00B45725">
        <w:rPr>
          <w:rFonts w:ascii="Times New Roman" w:hAnsi="Times New Roman" w:cs="Times New Roman"/>
          <w:sz w:val="26"/>
          <w:szCs w:val="26"/>
          <w:lang w:val="en-GB"/>
        </w:rPr>
        <w:t xml:space="preserve"> (1.11 g, 92%).</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b/>
          <w:sz w:val="26"/>
          <w:szCs w:val="26"/>
          <w:vertAlign w:val="superscript"/>
          <w:lang w:val="en-GB"/>
        </w:rPr>
        <w:tab/>
      </w:r>
      <w:r w:rsidRPr="00B45725">
        <w:rPr>
          <w:rFonts w:ascii="Times New Roman" w:hAnsi="Times New Roman" w:cs="Times New Roman"/>
          <w:b/>
          <w:sz w:val="26"/>
          <w:szCs w:val="26"/>
          <w:vertAlign w:val="superscript"/>
        </w:rPr>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7.42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9.4, 8.4 Hz, 1H), 6.82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11.5, 6.9 Hz, 1H), 4.11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5.0, 3.8 Hz, 2H), 4.05-3.98 (m, 2H).</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b/>
          <w:sz w:val="26"/>
          <w:szCs w:val="26"/>
          <w:vertAlign w:val="superscript"/>
        </w:rPr>
        <w:tab/>
        <w:t>13</w:t>
      </w:r>
      <w:r w:rsidRPr="00B45725">
        <w:rPr>
          <w:rFonts w:ascii="Times New Roman" w:hAnsi="Times New Roman" w:cs="Times New Roman"/>
          <w:b/>
          <w:sz w:val="26"/>
          <w:szCs w:val="26"/>
        </w:rPr>
        <w:t>C NMR (100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150.90-150.77 (CF), 148.42-148.29 (CF), 146.09-145.96 (C), 143.64 (C), 121.54-121.33 (CH), 103.64-103.53 (CH), 71.70 (CH</w:t>
      </w:r>
      <w:r w:rsidRPr="00B45725">
        <w:rPr>
          <w:rFonts w:ascii="Times New Roman" w:hAnsi="Times New Roman" w:cs="Times New Roman"/>
          <w:sz w:val="26"/>
          <w:szCs w:val="26"/>
          <w:vertAlign w:val="subscript"/>
        </w:rPr>
        <w:t>2</w:t>
      </w:r>
      <w:r w:rsidRPr="00B45725">
        <w:rPr>
          <w:rFonts w:ascii="Times New Roman" w:hAnsi="Times New Roman" w:cs="Times New Roman"/>
          <w:sz w:val="26"/>
          <w:szCs w:val="26"/>
        </w:rPr>
        <w:t>), 61.12 (CH</w:t>
      </w:r>
      <w:r w:rsidRPr="00B45725">
        <w:rPr>
          <w:rFonts w:ascii="Times New Roman" w:hAnsi="Times New Roman" w:cs="Times New Roman"/>
          <w:sz w:val="26"/>
          <w:szCs w:val="26"/>
          <w:vertAlign w:val="subscript"/>
        </w:rPr>
        <w:t>2</w:t>
      </w:r>
      <w:r w:rsidRPr="00B45725">
        <w:rPr>
          <w:rFonts w:ascii="Times New Roman" w:hAnsi="Times New Roman" w:cs="Times New Roman"/>
          <w:sz w:val="26"/>
          <w:szCs w:val="26"/>
        </w:rPr>
        <w:t>).</w:t>
      </w:r>
    </w:p>
    <w:p w:rsidR="00DC56B1" w:rsidRDefault="00DC56B1" w:rsidP="00DC56B1">
      <w:pPr>
        <w:spacing w:line="360" w:lineRule="auto"/>
        <w:contextualSpacing/>
        <w:jc w:val="both"/>
        <w:rPr>
          <w:rFonts w:ascii="Arial" w:hAnsi="Arial" w:cs="Arial"/>
          <w:sz w:val="20"/>
          <w:szCs w:val="20"/>
          <w:lang w:val="it-IT"/>
        </w:rPr>
      </w:pPr>
      <w:r w:rsidRPr="00B45725">
        <w:rPr>
          <w:rFonts w:ascii="Times New Roman" w:hAnsi="Times New Roman" w:cs="Times New Roman"/>
          <w:sz w:val="26"/>
          <w:szCs w:val="26"/>
        </w:rPr>
        <w:tab/>
      </w:r>
      <w:r w:rsidRPr="00B45725">
        <w:rPr>
          <w:rFonts w:ascii="Times New Roman" w:hAnsi="Times New Roman" w:cs="Times New Roman"/>
          <w:b/>
          <w:sz w:val="26"/>
          <w:szCs w:val="26"/>
          <w:lang w:val="it-IT"/>
        </w:rPr>
        <w:t xml:space="preserve">ESI-TOF MS (m/z): </w:t>
      </w:r>
      <w:r w:rsidRPr="00B45725">
        <w:rPr>
          <w:rFonts w:ascii="Times New Roman" w:hAnsi="Times New Roman" w:cs="Times New Roman"/>
          <w:sz w:val="26"/>
          <w:szCs w:val="26"/>
          <w:lang w:val="it-IT"/>
        </w:rPr>
        <w:t>252.96 (M+1).</w:t>
      </w:r>
    </w:p>
    <w:p w:rsidR="00DC56B1" w:rsidRDefault="00DC56B1" w:rsidP="00DC56B1">
      <w:pPr>
        <w:spacing w:line="360" w:lineRule="auto"/>
        <w:contextualSpacing/>
        <w:jc w:val="both"/>
        <w:rPr>
          <w:rFonts w:ascii="Arial" w:hAnsi="Arial" w:cs="Arial"/>
          <w:sz w:val="20"/>
          <w:szCs w:val="20"/>
          <w:lang w:val="it-IT"/>
        </w:rPr>
      </w:pPr>
    </w:p>
    <w:p w:rsidR="00DC56B1" w:rsidRPr="001952F1" w:rsidRDefault="00DC56B1" w:rsidP="00DC56B1">
      <w:pPr>
        <w:spacing w:line="360" w:lineRule="auto"/>
        <w:contextualSpacing/>
        <w:jc w:val="both"/>
        <w:rPr>
          <w:rFonts w:ascii="Times New Roman" w:hAnsi="Times New Roman" w:cs="Times New Roman"/>
          <w:sz w:val="28"/>
          <w:szCs w:val="20"/>
          <w:lang w:val="it-IT"/>
        </w:rPr>
      </w:pPr>
    </w:p>
    <w:p w:rsidR="00DC56B1" w:rsidRPr="00B45725" w:rsidRDefault="00DC56B1" w:rsidP="00DC56B1">
      <w:pPr>
        <w:contextualSpacing/>
        <w:jc w:val="both"/>
        <w:rPr>
          <w:rStyle w:val="nfase"/>
          <w:rFonts w:ascii="Times New Roman" w:hAnsi="Times New Roman" w:cs="Times New Roman"/>
          <w:b/>
          <w:i w:val="0"/>
          <w:color w:val="auto"/>
          <w:sz w:val="28"/>
          <w:szCs w:val="28"/>
          <w:lang w:val="en-GB"/>
        </w:rPr>
      </w:pPr>
      <w:r w:rsidRPr="00B45725">
        <w:rPr>
          <w:rStyle w:val="nfase"/>
          <w:rFonts w:ascii="Times New Roman" w:hAnsi="Times New Roman" w:cs="Times New Roman"/>
          <w:b/>
          <w:i w:val="0"/>
          <w:color w:val="auto"/>
          <w:sz w:val="28"/>
          <w:szCs w:val="28"/>
          <w:lang w:val="it-IT"/>
        </w:rPr>
        <w:tab/>
      </w:r>
      <w:r>
        <w:rPr>
          <w:rStyle w:val="nfase"/>
          <w:rFonts w:ascii="Times New Roman" w:hAnsi="Times New Roman" w:cs="Times New Roman"/>
          <w:b/>
          <w:i w:val="0"/>
          <w:color w:val="auto"/>
          <w:sz w:val="28"/>
          <w:szCs w:val="28"/>
          <w:lang w:val="en-GB"/>
        </w:rPr>
        <w:t>3.5.2.7</w:t>
      </w:r>
      <w:r w:rsidRPr="00B45725">
        <w:rPr>
          <w:rStyle w:val="nfase"/>
          <w:rFonts w:ascii="Times New Roman" w:hAnsi="Times New Roman" w:cs="Times New Roman"/>
          <w:b/>
          <w:i w:val="0"/>
          <w:color w:val="auto"/>
          <w:sz w:val="28"/>
          <w:szCs w:val="28"/>
          <w:lang w:val="en-GB"/>
        </w:rPr>
        <w:t xml:space="preserve"> Synthesis of 2-(2-bromo-4,5-difluorophenoxy)ethanol (4f)</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1" type="#_x0000_t75" style="position:absolute;left:0;text-align:left;margin-left:153.95pt;margin-top:5.9pt;width:116.5pt;height:38.65pt;z-index:-251384832" stroked="t" strokecolor="black [3213]" strokeweight="2.5pt">
            <v:imagedata r:id="rId320" o:title=""/>
          </v:shape>
          <o:OLEObject Type="Embed" ProgID="ChemDraw.Document.6.0" ShapeID="_x0000_s1031" DrawAspect="Content" ObjectID="_1518359276" r:id="rId321"/>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2-bromo-4,5-difluorophenol (</w:t>
      </w:r>
      <w:r w:rsidRPr="00B45725">
        <w:rPr>
          <w:rFonts w:ascii="Times New Roman" w:hAnsi="Times New Roman" w:cs="Times New Roman"/>
          <w:b/>
          <w:sz w:val="26"/>
          <w:szCs w:val="26"/>
          <w:lang w:val="en-GB"/>
        </w:rPr>
        <w:t>3b</w:t>
      </w:r>
      <w:r w:rsidRPr="00B45725">
        <w:rPr>
          <w:rFonts w:ascii="Times New Roman" w:hAnsi="Times New Roman" w:cs="Times New Roman"/>
          <w:sz w:val="26"/>
          <w:szCs w:val="26"/>
          <w:lang w:val="en-GB"/>
        </w:rPr>
        <w:t>) (0.50 g, 2.39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(1.98 g, 14.34 mmol), and 2-bromopropanol (0.41 g, 2.96 mmol) were dissolved in  DMF (5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 EtOAc (5:1)) compound (</w:t>
      </w:r>
      <w:r w:rsidRPr="00B45725">
        <w:rPr>
          <w:rFonts w:ascii="Times New Roman" w:hAnsi="Times New Roman" w:cs="Times New Roman"/>
          <w:b/>
          <w:sz w:val="26"/>
          <w:szCs w:val="26"/>
          <w:lang w:val="en-GB"/>
        </w:rPr>
        <w:t>4f</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 transparent crystalline </w:t>
      </w:r>
      <w:r>
        <w:rPr>
          <w:rFonts w:ascii="Times New Roman" w:hAnsi="Times New Roman" w:cs="Times New Roman"/>
          <w:sz w:val="26"/>
          <w:szCs w:val="26"/>
          <w:lang w:val="en-GB"/>
        </w:rPr>
        <w:t>solid</w:t>
      </w:r>
      <w:r w:rsidRPr="00B45725">
        <w:rPr>
          <w:rFonts w:ascii="Times New Roman" w:hAnsi="Times New Roman" w:cs="Times New Roman"/>
          <w:sz w:val="26"/>
          <w:szCs w:val="26"/>
          <w:lang w:val="en-GB"/>
        </w:rPr>
        <w:t xml:space="preserve"> (0.63 g, 98%).</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b/>
          <w:sz w:val="26"/>
          <w:szCs w:val="26"/>
          <w:vertAlign w:val="superscript"/>
          <w:lang w:val="en-GB"/>
        </w:rPr>
        <w:lastRenderedPageBreak/>
        <w:tab/>
      </w:r>
      <w:r w:rsidRPr="00B45725">
        <w:rPr>
          <w:rFonts w:ascii="Times New Roman" w:hAnsi="Times New Roman" w:cs="Times New Roman"/>
          <w:b/>
          <w:sz w:val="26"/>
          <w:szCs w:val="26"/>
          <w:vertAlign w:val="superscript"/>
        </w:rPr>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7.41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9.4, 8.4 Hz, 1H), 6.80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11.7, 6.9 Hz, 1H), 4.15 (t,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5.8 Hz, 2H), 3.93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10.2, 5.2 Hz, 2H), 2.16-2.09 (m, 2H).</w:t>
      </w:r>
    </w:p>
    <w:p w:rsidR="00DC56B1" w:rsidRDefault="00DC56B1" w:rsidP="00DC56B1">
      <w:pPr>
        <w:spacing w:line="360" w:lineRule="auto"/>
        <w:contextualSpacing/>
        <w:jc w:val="both"/>
        <w:rPr>
          <w:rFonts w:ascii="Arial" w:hAnsi="Arial" w:cs="Arial"/>
          <w:sz w:val="20"/>
          <w:szCs w:val="20"/>
          <w:lang w:val="en-GB"/>
        </w:rPr>
      </w:pPr>
      <w:r w:rsidRPr="00B45725">
        <w:rPr>
          <w:rFonts w:ascii="Times New Roman" w:hAnsi="Times New Roman" w:cs="Times New Roman"/>
          <w:b/>
          <w:sz w:val="26"/>
          <w:szCs w:val="26"/>
          <w:vertAlign w:val="superscript"/>
        </w:rPr>
        <w:tab/>
      </w:r>
      <w:r w:rsidRPr="00B45725">
        <w:rPr>
          <w:rFonts w:ascii="Times New Roman" w:hAnsi="Times New Roman" w:cs="Times New Roman"/>
          <w:b/>
          <w:sz w:val="26"/>
          <w:szCs w:val="26"/>
          <w:vertAlign w:val="superscript"/>
          <w:lang w:val="en-GB"/>
        </w:rPr>
        <w:t>13</w:t>
      </w:r>
      <w:r w:rsidRPr="00B45725">
        <w:rPr>
          <w:rFonts w:ascii="Times New Roman" w:hAnsi="Times New Roman" w:cs="Times New Roman"/>
          <w:b/>
          <w:sz w:val="26"/>
          <w:szCs w:val="26"/>
          <w:lang w:val="en-GB"/>
        </w:rPr>
        <w:t>C NMR (100 MHz, CDCl</w:t>
      </w:r>
      <w:r w:rsidRPr="00B45725">
        <w:rPr>
          <w:rFonts w:ascii="Times New Roman" w:hAnsi="Times New Roman" w:cs="Times New Roman"/>
          <w:b/>
          <w:sz w:val="26"/>
          <w:szCs w:val="26"/>
          <w:vertAlign w:val="subscript"/>
          <w:lang w:val="en-GB"/>
        </w:rPr>
        <w:t>3</w:t>
      </w:r>
      <w:r w:rsidRPr="00B45725">
        <w:rPr>
          <w:rFonts w:ascii="Times New Roman" w:hAnsi="Times New Roman" w:cs="Times New Roman"/>
          <w:b/>
          <w:sz w:val="26"/>
          <w:szCs w:val="26"/>
          <w:lang w:val="en-GB"/>
        </w:rPr>
        <w:t>) δ (ppm):</w:t>
      </w:r>
      <w:r w:rsidRPr="00B45725">
        <w:rPr>
          <w:rFonts w:ascii="Times New Roman" w:hAnsi="Times New Roman" w:cs="Times New Roman"/>
          <w:sz w:val="26"/>
          <w:szCs w:val="26"/>
          <w:lang w:val="en-GB"/>
        </w:rPr>
        <w:t xml:space="preserve"> 150.92-150.78 (CF), 148.44-148.31 (CF), 145.75-145.62 (C), 143.31-143.18 (C), 121.46-121.25 (CH), 102.72-102.50 (CH), 68.07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 60.33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 31.65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1952F1" w:rsidRDefault="00DC56B1" w:rsidP="00DC56B1">
      <w:pPr>
        <w:spacing w:line="360" w:lineRule="auto"/>
        <w:contextualSpacing/>
        <w:jc w:val="both"/>
        <w:rPr>
          <w:rFonts w:ascii="Times New Roman" w:hAnsi="Times New Roman" w:cs="Times New Roman"/>
          <w:sz w:val="28"/>
          <w:szCs w:val="20"/>
          <w:lang w:val="en-GB"/>
        </w:rPr>
      </w:pPr>
    </w:p>
    <w:p w:rsidR="00DC56B1" w:rsidRPr="00B45725" w:rsidRDefault="00DC56B1" w:rsidP="00DC56B1">
      <w:pPr>
        <w:contextualSpacing/>
        <w:jc w:val="both"/>
        <w:rPr>
          <w:rStyle w:val="nfase"/>
          <w:rFonts w:ascii="Times New Roman" w:hAnsi="Times New Roman" w:cs="Times New Roman"/>
          <w:b/>
          <w:i w:val="0"/>
          <w:color w:val="auto"/>
          <w:sz w:val="28"/>
          <w:szCs w:val="28"/>
          <w:lang w:val="en-US"/>
        </w:rPr>
      </w:pPr>
      <w:r w:rsidRPr="005C015F">
        <w:rPr>
          <w:rStyle w:val="nfase"/>
          <w:rFonts w:ascii="Times New Roman" w:hAnsi="Times New Roman" w:cs="Times New Roman"/>
          <w:b/>
          <w:i w:val="0"/>
          <w:color w:val="auto"/>
          <w:sz w:val="24"/>
          <w:lang w:val="en-US"/>
        </w:rPr>
        <w:tab/>
      </w:r>
      <w:r>
        <w:rPr>
          <w:rStyle w:val="nfase"/>
          <w:rFonts w:ascii="Times New Roman" w:hAnsi="Times New Roman" w:cs="Times New Roman"/>
          <w:b/>
          <w:i w:val="0"/>
          <w:color w:val="auto"/>
          <w:sz w:val="28"/>
          <w:szCs w:val="28"/>
          <w:lang w:val="en-US"/>
        </w:rPr>
        <w:t>3.5.2.8</w:t>
      </w:r>
      <w:r w:rsidRPr="00B45725">
        <w:rPr>
          <w:rStyle w:val="nfase"/>
          <w:rFonts w:ascii="Times New Roman" w:hAnsi="Times New Roman" w:cs="Times New Roman"/>
          <w:b/>
          <w:i w:val="0"/>
          <w:color w:val="auto"/>
          <w:sz w:val="28"/>
          <w:szCs w:val="28"/>
          <w:lang w:val="en-US"/>
        </w:rPr>
        <w:t xml:space="preserve"> Synthesis of 3-bromo-4-(3-hydroxy-2,2-dimethylpropoxy) benzonitrile (4g)</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2" type="#_x0000_t75" style="position:absolute;left:0;text-align:left;margin-left:149.95pt;margin-top:3.3pt;width:125pt;height:47.25pt;z-index:-251383808" stroked="t" strokecolor="black [3213]" strokeweight="2.5pt">
            <v:imagedata r:id="rId322" o:title=""/>
          </v:shape>
          <o:OLEObject Type="Embed" ProgID="ChemDraw.Document.6.0" ShapeID="_x0000_s1032" DrawAspect="Content" ObjectID="_1518359277" r:id="rId323"/>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45725">
        <w:rPr>
          <w:rFonts w:ascii="Times New Roman" w:hAnsi="Times New Roman" w:cs="Times New Roman"/>
          <w:sz w:val="26"/>
          <w:szCs w:val="26"/>
          <w:lang w:val="en-GB"/>
        </w:rPr>
        <w:t>Following the general procedure, 3-bromo-4-hydroxybenzonitrile (</w:t>
      </w:r>
      <w:r w:rsidRPr="00B45725">
        <w:rPr>
          <w:rFonts w:ascii="Times New Roman" w:hAnsi="Times New Roman" w:cs="Times New Roman"/>
          <w:b/>
          <w:sz w:val="26"/>
          <w:szCs w:val="26"/>
          <w:lang w:val="en-GB"/>
        </w:rPr>
        <w:t>3c</w:t>
      </w:r>
      <w:r w:rsidRPr="00B45725">
        <w:rPr>
          <w:rFonts w:ascii="Times New Roman" w:hAnsi="Times New Roman" w:cs="Times New Roman"/>
          <w:sz w:val="26"/>
          <w:szCs w:val="26"/>
          <w:lang w:val="en-GB"/>
        </w:rPr>
        <w:t>) (0.50 g, 2.52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(2.09 g, 15.12 mmol), and 3-bromo-2,2-dimethylpropan-1-ol (0.53 g, 3.15 mmol) were dissolved in  DMF (5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45725">
        <w:rPr>
          <w:rFonts w:ascii="Times New Roman" w:hAnsi="Times New Roman" w:cs="Times New Roman"/>
          <w:sz w:val="26"/>
          <w:szCs w:val="26"/>
          <w:lang w:val="en-GB"/>
        </w:rPr>
        <w:t>EtOAc (5:1)) compound (</w:t>
      </w:r>
      <w:r w:rsidRPr="00B45725">
        <w:rPr>
          <w:rFonts w:ascii="Times New Roman" w:hAnsi="Times New Roman" w:cs="Times New Roman"/>
          <w:b/>
          <w:sz w:val="26"/>
          <w:szCs w:val="26"/>
          <w:lang w:val="en-GB"/>
        </w:rPr>
        <w:t>4g</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an opaque </w:t>
      </w:r>
      <w:r>
        <w:rPr>
          <w:rFonts w:ascii="Times New Roman" w:hAnsi="Times New Roman" w:cs="Times New Roman"/>
          <w:sz w:val="26"/>
          <w:szCs w:val="26"/>
          <w:lang w:val="en-GB"/>
        </w:rPr>
        <w:t>oil</w:t>
      </w:r>
      <w:r w:rsidRPr="00B45725">
        <w:rPr>
          <w:rFonts w:ascii="Times New Roman" w:hAnsi="Times New Roman" w:cs="Times New Roman"/>
          <w:sz w:val="26"/>
          <w:szCs w:val="26"/>
          <w:lang w:val="en-GB"/>
        </w:rPr>
        <w:t xml:space="preserve"> (0.67 g, 94%).</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sz w:val="26"/>
          <w:szCs w:val="26"/>
          <w:vertAlign w:val="superscript"/>
          <w:lang w:val="en-GB"/>
        </w:rPr>
        <w:tab/>
      </w:r>
      <w:r w:rsidRPr="00B45725">
        <w:rPr>
          <w:rFonts w:ascii="Times New Roman" w:hAnsi="Times New Roman" w:cs="Times New Roman"/>
          <w:b/>
          <w:sz w:val="26"/>
          <w:szCs w:val="26"/>
          <w:vertAlign w:val="superscript"/>
        </w:rPr>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7.84 (d,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2.0 Hz, 1H), 7.60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8.6, 2.0 Hz, 1H), 6.96 (d,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8.6 Hz, 1H), 3.90 (s, 2H), 3.62 (s, 2H), 1.11 (s, 6H).</w:t>
      </w:r>
    </w:p>
    <w:p w:rsidR="00DC56B1" w:rsidRDefault="00DC56B1" w:rsidP="00DC56B1">
      <w:pPr>
        <w:spacing w:line="360" w:lineRule="auto"/>
        <w:contextualSpacing/>
        <w:jc w:val="both"/>
        <w:rPr>
          <w:rFonts w:ascii="Arial" w:hAnsi="Arial" w:cs="Arial"/>
          <w:sz w:val="20"/>
          <w:lang w:val="en-US"/>
        </w:rPr>
      </w:pPr>
      <w:r w:rsidRPr="00B45725">
        <w:rPr>
          <w:rFonts w:ascii="Times New Roman" w:hAnsi="Times New Roman" w:cs="Times New Roman"/>
          <w:sz w:val="26"/>
          <w:szCs w:val="26"/>
          <w:vertAlign w:val="superscript"/>
        </w:rPr>
        <w:tab/>
      </w:r>
      <w:r w:rsidRPr="00B45725">
        <w:rPr>
          <w:rFonts w:ascii="Times New Roman" w:hAnsi="Times New Roman" w:cs="Times New Roman"/>
          <w:b/>
          <w:sz w:val="26"/>
          <w:szCs w:val="26"/>
          <w:vertAlign w:val="superscript"/>
          <w:lang w:val="en-US"/>
        </w:rPr>
        <w:t>13</w:t>
      </w:r>
      <w:r w:rsidRPr="00B45725">
        <w:rPr>
          <w:rFonts w:ascii="Times New Roman" w:hAnsi="Times New Roman" w:cs="Times New Roman"/>
          <w:b/>
          <w:sz w:val="26"/>
          <w:szCs w:val="26"/>
          <w:lang w:val="en-US"/>
        </w:rPr>
        <w:t>C NMR (100 MHz, CDCl</w:t>
      </w:r>
      <w:r w:rsidRPr="00B45725">
        <w:rPr>
          <w:rFonts w:ascii="Times New Roman" w:hAnsi="Times New Roman" w:cs="Times New Roman"/>
          <w:b/>
          <w:sz w:val="26"/>
          <w:szCs w:val="26"/>
          <w:vertAlign w:val="subscript"/>
          <w:lang w:val="en-US"/>
        </w:rPr>
        <w:t>3</w:t>
      </w:r>
      <w:r w:rsidRPr="00B45725">
        <w:rPr>
          <w:rFonts w:ascii="Times New Roman" w:hAnsi="Times New Roman" w:cs="Times New Roman"/>
          <w:b/>
          <w:sz w:val="26"/>
          <w:szCs w:val="26"/>
          <w:lang w:val="en-US"/>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lang w:val="en-US"/>
        </w:rPr>
        <w:t xml:space="preserve"> (ppm):</w:t>
      </w:r>
      <w:r w:rsidRPr="00B45725">
        <w:rPr>
          <w:rFonts w:ascii="Times New Roman" w:hAnsi="Times New Roman" w:cs="Times New Roman"/>
          <w:sz w:val="26"/>
          <w:szCs w:val="26"/>
          <w:lang w:val="en-US"/>
        </w:rPr>
        <w:t xml:space="preserve"> 158.83 (C), 136.55 (CH), 133.14 (CH), 117.78 (C), 112.68 (CH), 105.20 (C), 75.64 (CH</w:t>
      </w:r>
      <w:r w:rsidRPr="00B45725">
        <w:rPr>
          <w:rFonts w:ascii="Times New Roman" w:hAnsi="Times New Roman" w:cs="Times New Roman"/>
          <w:sz w:val="26"/>
          <w:szCs w:val="26"/>
          <w:vertAlign w:val="subscript"/>
          <w:lang w:val="en-US"/>
        </w:rPr>
        <w:t>2</w:t>
      </w:r>
      <w:r w:rsidRPr="00B45725">
        <w:rPr>
          <w:rFonts w:ascii="Times New Roman" w:hAnsi="Times New Roman" w:cs="Times New Roman"/>
          <w:sz w:val="26"/>
          <w:szCs w:val="26"/>
          <w:lang w:val="en-US"/>
        </w:rPr>
        <w:t>), 69.19 (CH</w:t>
      </w:r>
      <w:r w:rsidRPr="00B45725">
        <w:rPr>
          <w:rFonts w:ascii="Times New Roman" w:hAnsi="Times New Roman" w:cs="Times New Roman"/>
          <w:sz w:val="26"/>
          <w:szCs w:val="26"/>
          <w:vertAlign w:val="subscript"/>
          <w:lang w:val="en-US"/>
        </w:rPr>
        <w:t>2</w:t>
      </w:r>
      <w:r w:rsidRPr="00B45725">
        <w:rPr>
          <w:rFonts w:ascii="Times New Roman" w:hAnsi="Times New Roman" w:cs="Times New Roman"/>
          <w:sz w:val="26"/>
          <w:szCs w:val="26"/>
          <w:lang w:val="en-US"/>
        </w:rPr>
        <w:t>), 21.59 (2xCH</w:t>
      </w:r>
      <w:r w:rsidRPr="00B45725">
        <w:rPr>
          <w:rFonts w:ascii="Times New Roman" w:hAnsi="Times New Roman" w:cs="Times New Roman"/>
          <w:sz w:val="26"/>
          <w:szCs w:val="26"/>
          <w:vertAlign w:val="subscript"/>
          <w:lang w:val="en-US"/>
        </w:rPr>
        <w:t>3</w:t>
      </w:r>
      <w:r w:rsidRPr="00B45725">
        <w:rPr>
          <w:rFonts w:ascii="Times New Roman" w:hAnsi="Times New Roman" w:cs="Times New Roman"/>
          <w:sz w:val="26"/>
          <w:szCs w:val="26"/>
          <w:lang w:val="en-US"/>
        </w:rPr>
        <w:t>).</w:t>
      </w:r>
    </w:p>
    <w:p w:rsidR="00DC56B1" w:rsidRDefault="00DC56B1" w:rsidP="00DC56B1">
      <w:pPr>
        <w:spacing w:line="360" w:lineRule="auto"/>
        <w:contextualSpacing/>
        <w:jc w:val="both"/>
        <w:rPr>
          <w:rFonts w:ascii="Arial" w:hAnsi="Arial" w:cs="Arial"/>
          <w:sz w:val="20"/>
          <w:lang w:val="en-US"/>
        </w:rPr>
      </w:pPr>
    </w:p>
    <w:p w:rsidR="00DC56B1" w:rsidRDefault="00DC56B1" w:rsidP="00DC56B1">
      <w:pPr>
        <w:spacing w:line="360" w:lineRule="auto"/>
        <w:contextualSpacing/>
        <w:jc w:val="both"/>
        <w:rPr>
          <w:rFonts w:ascii="Times New Roman" w:hAnsi="Times New Roman" w:cs="Times New Roman"/>
          <w:sz w:val="28"/>
          <w:lang w:val="en-US"/>
        </w:rPr>
      </w:pPr>
    </w:p>
    <w:p w:rsidR="00DC56B1" w:rsidRDefault="00DC56B1" w:rsidP="00DC56B1">
      <w:pPr>
        <w:spacing w:line="360" w:lineRule="auto"/>
        <w:contextualSpacing/>
        <w:jc w:val="both"/>
        <w:rPr>
          <w:rFonts w:ascii="Times New Roman" w:hAnsi="Times New Roman" w:cs="Times New Roman"/>
          <w:sz w:val="28"/>
          <w:lang w:val="en-US"/>
        </w:rPr>
      </w:pPr>
    </w:p>
    <w:p w:rsidR="00DC56B1" w:rsidRDefault="00DC56B1" w:rsidP="00DC56B1">
      <w:pPr>
        <w:spacing w:line="360" w:lineRule="auto"/>
        <w:contextualSpacing/>
        <w:jc w:val="both"/>
        <w:rPr>
          <w:rFonts w:ascii="Times New Roman" w:hAnsi="Times New Roman" w:cs="Times New Roman"/>
          <w:sz w:val="28"/>
          <w:lang w:val="en-US"/>
        </w:rPr>
      </w:pPr>
    </w:p>
    <w:p w:rsidR="00DC56B1" w:rsidRPr="00E42874" w:rsidRDefault="00DC56B1" w:rsidP="00DC56B1">
      <w:pPr>
        <w:spacing w:line="360" w:lineRule="auto"/>
        <w:contextualSpacing/>
        <w:jc w:val="both"/>
        <w:rPr>
          <w:rFonts w:ascii="Times New Roman" w:hAnsi="Times New Roman" w:cs="Times New Roman"/>
          <w:sz w:val="28"/>
          <w:lang w:val="en-US"/>
        </w:rPr>
      </w:pPr>
    </w:p>
    <w:p w:rsidR="00DC56B1" w:rsidRPr="00B45725" w:rsidRDefault="00DC56B1" w:rsidP="00DC56B1">
      <w:pPr>
        <w:contextualSpacing/>
        <w:jc w:val="both"/>
        <w:rPr>
          <w:rStyle w:val="nfase"/>
          <w:rFonts w:ascii="Times New Roman" w:hAnsi="Times New Roman" w:cs="Times New Roman"/>
          <w:b/>
          <w:i w:val="0"/>
          <w:color w:val="auto"/>
          <w:sz w:val="28"/>
          <w:lang w:val="en-US"/>
        </w:rPr>
      </w:pPr>
      <w:r>
        <w:rPr>
          <w:rStyle w:val="nfase"/>
          <w:rFonts w:ascii="Times New Roman" w:hAnsi="Times New Roman" w:cs="Times New Roman"/>
          <w:b/>
          <w:i w:val="0"/>
          <w:color w:val="auto"/>
          <w:sz w:val="28"/>
          <w:lang w:val="en-US"/>
        </w:rPr>
        <w:lastRenderedPageBreak/>
        <w:tab/>
        <w:t>3.5.2.9</w:t>
      </w:r>
      <w:r w:rsidRPr="00B45725">
        <w:rPr>
          <w:rStyle w:val="nfase"/>
          <w:rFonts w:ascii="Times New Roman" w:hAnsi="Times New Roman" w:cs="Times New Roman"/>
          <w:b/>
          <w:i w:val="0"/>
          <w:color w:val="auto"/>
          <w:sz w:val="28"/>
          <w:lang w:val="en-US"/>
        </w:rPr>
        <w:t xml:space="preserve"> Synthesis of 3-bromo-4-(2-hydroxyethoxy)benzonitrile (4h)</w:t>
      </w:r>
    </w:p>
    <w:p w:rsidR="00DC56B1" w:rsidRPr="00B45725" w:rsidRDefault="00DC56B1" w:rsidP="00DC56B1">
      <w:pPr>
        <w:contextualSpacing/>
        <w:jc w:val="both"/>
        <w:rPr>
          <w:rFonts w:ascii="Arial" w:hAnsi="Arial" w:cs="Arial"/>
          <w:sz w:val="20"/>
          <w:lang w:val="en-US"/>
        </w:rPr>
      </w:pPr>
    </w:p>
    <w:p w:rsidR="00DC56B1" w:rsidRPr="00B45725" w:rsidRDefault="00DC56B1" w:rsidP="00DC56B1">
      <w:pPr>
        <w:contextualSpacing/>
        <w:jc w:val="both"/>
        <w:rPr>
          <w:rFonts w:ascii="Arial" w:hAnsi="Arial" w:cs="Arial"/>
          <w:sz w:val="20"/>
          <w:lang w:val="en-US"/>
        </w:rPr>
      </w:pPr>
    </w:p>
    <w:p w:rsidR="00DC56B1" w:rsidRPr="00B45725" w:rsidRDefault="00C37EA4" w:rsidP="00DC56B1">
      <w:pPr>
        <w:contextualSpacing/>
        <w:jc w:val="both"/>
        <w:rPr>
          <w:rFonts w:ascii="Arial" w:hAnsi="Arial" w:cs="Arial"/>
          <w:sz w:val="20"/>
          <w:lang w:val="en-US"/>
        </w:rPr>
      </w:pPr>
      <w:r>
        <w:rPr>
          <w:lang w:val="en-GB"/>
        </w:rPr>
        <w:object w:dxaOrig="1440" w:dyaOrig="1440">
          <v:shape id="_x0000_s1033" type="#_x0000_t75" style="position:absolute;left:0;text-align:left;margin-left:156.4pt;margin-top:2.2pt;width:111.75pt;height:37.45pt;z-index:-251382784" stroked="t" strokecolor="black [3213]" strokeweight="2.5pt">
            <v:imagedata r:id="rId324" o:title=""/>
          </v:shape>
          <o:OLEObject Type="Embed" ProgID="ChemDraw.Document.6.0" ShapeID="_x0000_s1033" DrawAspect="Content" ObjectID="_1518359278" r:id="rId325"/>
        </w:object>
      </w:r>
    </w:p>
    <w:p w:rsidR="00DC56B1" w:rsidRPr="00B45725" w:rsidRDefault="00DC56B1" w:rsidP="00DC56B1">
      <w:pPr>
        <w:contextualSpacing/>
        <w:jc w:val="both"/>
        <w:rPr>
          <w:rFonts w:ascii="Arial" w:hAnsi="Arial" w:cs="Arial"/>
          <w:sz w:val="20"/>
          <w:lang w:val="en-US"/>
        </w:rPr>
      </w:pPr>
    </w:p>
    <w:p w:rsidR="00DC56B1" w:rsidRPr="00B45725" w:rsidRDefault="00DC56B1" w:rsidP="00DC56B1">
      <w:pPr>
        <w:contextualSpacing/>
        <w:jc w:val="both"/>
        <w:rPr>
          <w:rFonts w:ascii="Arial" w:hAnsi="Arial" w:cs="Arial"/>
          <w:sz w:val="20"/>
          <w:lang w:val="en-US"/>
        </w:rPr>
      </w:pPr>
    </w:p>
    <w:p w:rsidR="00DC56B1" w:rsidRPr="00B45725" w:rsidRDefault="00DC56B1" w:rsidP="00DC56B1">
      <w:pPr>
        <w:contextualSpacing/>
        <w:jc w:val="both"/>
        <w:rPr>
          <w:rFonts w:ascii="Arial" w:hAnsi="Arial" w:cs="Arial"/>
          <w:sz w:val="20"/>
          <w:lang w:val="en-US"/>
        </w:rPr>
      </w:pPr>
    </w:p>
    <w:p w:rsidR="00DC56B1" w:rsidRPr="00B45725" w:rsidRDefault="00DC56B1" w:rsidP="00DC56B1">
      <w:pPr>
        <w:contextualSpacing/>
        <w:jc w:val="both"/>
        <w:rPr>
          <w:rFonts w:ascii="Arial" w:hAnsi="Arial" w:cs="Arial"/>
          <w:sz w:val="20"/>
          <w:lang w:val="en-US"/>
        </w:rPr>
      </w:pPr>
    </w:p>
    <w:p w:rsidR="00DC56B1" w:rsidRPr="00B45725" w:rsidRDefault="00DC56B1" w:rsidP="00DC56B1">
      <w:pPr>
        <w:contextualSpacing/>
        <w:jc w:val="both"/>
        <w:rPr>
          <w:rFonts w:ascii="Arial" w:hAnsi="Arial" w:cs="Arial"/>
          <w:sz w:val="20"/>
          <w:lang w:val="en-US"/>
        </w:rPr>
      </w:pP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B45725">
        <w:rPr>
          <w:rFonts w:ascii="Arial" w:hAnsi="Arial" w:cs="Arial"/>
          <w:sz w:val="20"/>
          <w:lang w:val="en-US"/>
        </w:rPr>
        <w:tab/>
      </w:r>
      <w:r w:rsidRPr="00B45725">
        <w:rPr>
          <w:rFonts w:ascii="Times New Roman" w:hAnsi="Times New Roman" w:cs="Times New Roman"/>
          <w:sz w:val="26"/>
          <w:szCs w:val="26"/>
          <w:lang w:val="en-GB"/>
        </w:rPr>
        <w:t>Following the general procedure, 3-bromo-4-hydroxybenzonitrile (</w:t>
      </w:r>
      <w:r w:rsidRPr="00B45725">
        <w:rPr>
          <w:rFonts w:ascii="Times New Roman" w:hAnsi="Times New Roman" w:cs="Times New Roman"/>
          <w:b/>
          <w:sz w:val="26"/>
          <w:szCs w:val="26"/>
          <w:lang w:val="en-GB"/>
        </w:rPr>
        <w:t>3c</w:t>
      </w:r>
      <w:r w:rsidRPr="00B45725">
        <w:rPr>
          <w:rFonts w:ascii="Times New Roman" w:hAnsi="Times New Roman" w:cs="Times New Roman"/>
          <w:sz w:val="26"/>
          <w:szCs w:val="26"/>
          <w:lang w:val="en-GB"/>
        </w:rPr>
        <w:t>) (1.00 g, 5.00 mmol), K</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CO</w:t>
      </w:r>
      <w:r w:rsidRPr="00B45725">
        <w:rPr>
          <w:rFonts w:ascii="Times New Roman" w:hAnsi="Times New Roman" w:cs="Times New Roman"/>
          <w:sz w:val="26"/>
          <w:szCs w:val="26"/>
          <w:vertAlign w:val="subscript"/>
          <w:lang w:val="en-GB"/>
        </w:rPr>
        <w:t>3</w:t>
      </w:r>
      <w:r w:rsidRPr="00B45725">
        <w:rPr>
          <w:rFonts w:ascii="Times New Roman" w:hAnsi="Times New Roman" w:cs="Times New Roman"/>
          <w:sz w:val="26"/>
          <w:szCs w:val="26"/>
          <w:lang w:val="en-GB"/>
        </w:rPr>
        <w:t xml:space="preserve"> (4.15 g, 30.00 mmol), and 2-bromoethanol (0.79 g, 6.30 mmol) were dissolved in DMF (10 </w:t>
      </w:r>
      <w:r>
        <w:rPr>
          <w:rFonts w:ascii="Times New Roman" w:hAnsi="Times New Roman" w:cs="Times New Roman"/>
          <w:sz w:val="26"/>
          <w:szCs w:val="26"/>
          <w:lang w:val="en-GB"/>
        </w:rPr>
        <w:t>mL</w:t>
      </w:r>
      <w:r w:rsidRPr="00B45725">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45725">
        <w:rPr>
          <w:rFonts w:ascii="Times New Roman" w:hAnsi="Times New Roman" w:cs="Times New Roman"/>
          <w:sz w:val="26"/>
          <w:szCs w:val="26"/>
          <w:lang w:val="en-GB"/>
        </w:rPr>
        <w:t>EtOAc (5:1)) compound (</w:t>
      </w:r>
      <w:r w:rsidRPr="00B45725">
        <w:rPr>
          <w:rFonts w:ascii="Times New Roman" w:hAnsi="Times New Roman" w:cs="Times New Roman"/>
          <w:b/>
          <w:sz w:val="26"/>
          <w:szCs w:val="26"/>
          <w:lang w:val="en-GB"/>
        </w:rPr>
        <w:t>4h</w:t>
      </w:r>
      <w:r w:rsidRPr="00B45725">
        <w:rPr>
          <w:rFonts w:ascii="Times New Roman" w:hAnsi="Times New Roman" w:cs="Times New Roman"/>
          <w:sz w:val="26"/>
          <w:szCs w:val="26"/>
          <w:lang w:val="en-GB"/>
        </w:rPr>
        <w:t>)</w:t>
      </w:r>
      <w:r w:rsidRPr="00B45725">
        <w:rPr>
          <w:rFonts w:ascii="Times New Roman" w:hAnsi="Times New Roman" w:cs="Times New Roman"/>
          <w:b/>
          <w:sz w:val="26"/>
          <w:szCs w:val="26"/>
          <w:lang w:val="en-GB"/>
        </w:rPr>
        <w:t xml:space="preserve"> </w:t>
      </w:r>
      <w:r w:rsidRPr="00B45725">
        <w:rPr>
          <w:rFonts w:ascii="Times New Roman" w:hAnsi="Times New Roman" w:cs="Times New Roman"/>
          <w:sz w:val="26"/>
          <w:szCs w:val="26"/>
          <w:lang w:val="en-GB"/>
        </w:rPr>
        <w:t xml:space="preserve">was obtained as an opaque </w:t>
      </w:r>
      <w:r>
        <w:rPr>
          <w:rFonts w:ascii="Times New Roman" w:hAnsi="Times New Roman" w:cs="Times New Roman"/>
          <w:sz w:val="26"/>
          <w:szCs w:val="26"/>
          <w:lang w:val="en-GB"/>
        </w:rPr>
        <w:t>oil</w:t>
      </w:r>
      <w:r w:rsidRPr="00B45725">
        <w:rPr>
          <w:rFonts w:ascii="Times New Roman" w:hAnsi="Times New Roman" w:cs="Times New Roman"/>
          <w:sz w:val="26"/>
          <w:szCs w:val="26"/>
          <w:lang w:val="en-GB"/>
        </w:rPr>
        <w:t xml:space="preserve"> (1.09 g, 90%).</w:t>
      </w:r>
    </w:p>
    <w:p w:rsidR="00DC56B1" w:rsidRPr="00B45725" w:rsidRDefault="00DC56B1" w:rsidP="00DC56B1">
      <w:pPr>
        <w:spacing w:line="360" w:lineRule="auto"/>
        <w:contextualSpacing/>
        <w:jc w:val="both"/>
        <w:rPr>
          <w:rFonts w:ascii="Times New Roman" w:hAnsi="Times New Roman" w:cs="Times New Roman"/>
          <w:sz w:val="26"/>
          <w:szCs w:val="26"/>
        </w:rPr>
      </w:pPr>
      <w:r w:rsidRPr="00B45725">
        <w:rPr>
          <w:rFonts w:ascii="Times New Roman" w:hAnsi="Times New Roman" w:cs="Times New Roman"/>
          <w:sz w:val="26"/>
          <w:szCs w:val="26"/>
          <w:vertAlign w:val="superscript"/>
          <w:lang w:val="en-GB"/>
        </w:rPr>
        <w:tab/>
      </w:r>
      <w:r w:rsidRPr="00B45725">
        <w:rPr>
          <w:rFonts w:ascii="Times New Roman" w:hAnsi="Times New Roman" w:cs="Times New Roman"/>
          <w:b/>
          <w:sz w:val="26"/>
          <w:szCs w:val="26"/>
          <w:vertAlign w:val="superscript"/>
        </w:rPr>
        <w:t>1</w:t>
      </w:r>
      <w:r w:rsidRPr="00B45725">
        <w:rPr>
          <w:rFonts w:ascii="Times New Roman" w:hAnsi="Times New Roman" w:cs="Times New Roman"/>
          <w:b/>
          <w:sz w:val="26"/>
          <w:szCs w:val="26"/>
        </w:rPr>
        <w:t>H NMR (400 MHz, CDCl</w:t>
      </w:r>
      <w:r w:rsidRPr="00B45725">
        <w:rPr>
          <w:rFonts w:ascii="Times New Roman" w:hAnsi="Times New Roman" w:cs="Times New Roman"/>
          <w:b/>
          <w:sz w:val="26"/>
          <w:szCs w:val="26"/>
          <w:vertAlign w:val="subscript"/>
        </w:rPr>
        <w:t>3</w:t>
      </w:r>
      <w:r w:rsidRPr="00B45725">
        <w:rPr>
          <w:rFonts w:ascii="Times New Roman" w:hAnsi="Times New Roman" w:cs="Times New Roman"/>
          <w:b/>
          <w:sz w:val="26"/>
          <w:szCs w:val="26"/>
        </w:rPr>
        <w:t xml:space="preserve">) </w:t>
      </w:r>
      <w:r w:rsidRPr="00B45725">
        <w:rPr>
          <w:rFonts w:ascii="Times New Roman" w:hAnsi="Times New Roman" w:cs="Times New Roman"/>
          <w:b/>
          <w:sz w:val="26"/>
          <w:szCs w:val="26"/>
          <w:lang w:val="en-GB"/>
        </w:rPr>
        <w:t>δ</w:t>
      </w:r>
      <w:r w:rsidRPr="00B45725">
        <w:rPr>
          <w:rFonts w:ascii="Times New Roman" w:hAnsi="Times New Roman" w:cs="Times New Roman"/>
          <w:b/>
          <w:sz w:val="26"/>
          <w:szCs w:val="26"/>
        </w:rPr>
        <w:t xml:space="preserve"> (ppm):</w:t>
      </w:r>
      <w:r w:rsidRPr="00B45725">
        <w:rPr>
          <w:rFonts w:ascii="Times New Roman" w:hAnsi="Times New Roman" w:cs="Times New Roman"/>
          <w:sz w:val="26"/>
          <w:szCs w:val="26"/>
        </w:rPr>
        <w:t xml:space="preserve"> 7.78 (d,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2.0 Hz, 1H), 7.53 (dd,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8.6, 2.0 Hz, 1H), 6.89 (d, </w:t>
      </w:r>
      <w:r w:rsidRPr="00B45725">
        <w:rPr>
          <w:rFonts w:ascii="Times New Roman" w:hAnsi="Times New Roman" w:cs="Times New Roman"/>
          <w:i/>
          <w:iCs/>
          <w:sz w:val="26"/>
          <w:szCs w:val="26"/>
        </w:rPr>
        <w:t>J</w:t>
      </w:r>
      <w:r w:rsidRPr="00B45725">
        <w:rPr>
          <w:rFonts w:ascii="Times New Roman" w:hAnsi="Times New Roman" w:cs="Times New Roman"/>
          <w:sz w:val="26"/>
          <w:szCs w:val="26"/>
        </w:rPr>
        <w:t xml:space="preserve"> = 8.6 Hz, 1H), 4.16-4.11 (m, 2H), 4.00-3.95 (m, 2H).</w:t>
      </w:r>
    </w:p>
    <w:p w:rsidR="00DC56B1" w:rsidRPr="00B45725" w:rsidRDefault="00DC56B1" w:rsidP="00DC56B1">
      <w:pPr>
        <w:spacing w:line="360" w:lineRule="auto"/>
        <w:contextualSpacing/>
        <w:jc w:val="both"/>
        <w:rPr>
          <w:rFonts w:ascii="Times New Roman" w:hAnsi="Times New Roman" w:cs="Times New Roman"/>
          <w:sz w:val="26"/>
          <w:szCs w:val="26"/>
          <w:lang w:val="en-GB"/>
        </w:rPr>
      </w:pPr>
      <w:r w:rsidRPr="00B45725">
        <w:rPr>
          <w:rFonts w:ascii="Times New Roman" w:hAnsi="Times New Roman" w:cs="Times New Roman"/>
          <w:sz w:val="26"/>
          <w:szCs w:val="26"/>
          <w:vertAlign w:val="superscript"/>
        </w:rPr>
        <w:tab/>
      </w:r>
      <w:r w:rsidRPr="00B45725">
        <w:rPr>
          <w:rFonts w:ascii="Times New Roman" w:hAnsi="Times New Roman" w:cs="Times New Roman"/>
          <w:b/>
          <w:sz w:val="26"/>
          <w:szCs w:val="26"/>
          <w:vertAlign w:val="superscript"/>
          <w:lang w:val="en-GB"/>
        </w:rPr>
        <w:t>13</w:t>
      </w:r>
      <w:r w:rsidRPr="00B45725">
        <w:rPr>
          <w:rFonts w:ascii="Times New Roman" w:hAnsi="Times New Roman" w:cs="Times New Roman"/>
          <w:b/>
          <w:sz w:val="26"/>
          <w:szCs w:val="26"/>
          <w:lang w:val="en-GB"/>
        </w:rPr>
        <w:t>C NMR (100 MHz, CDCl</w:t>
      </w:r>
      <w:r w:rsidRPr="00B45725">
        <w:rPr>
          <w:rFonts w:ascii="Times New Roman" w:hAnsi="Times New Roman" w:cs="Times New Roman"/>
          <w:b/>
          <w:sz w:val="26"/>
          <w:szCs w:val="26"/>
          <w:vertAlign w:val="subscript"/>
          <w:lang w:val="en-GB"/>
        </w:rPr>
        <w:t>3</w:t>
      </w:r>
      <w:r w:rsidRPr="00B45725">
        <w:rPr>
          <w:rFonts w:ascii="Times New Roman" w:hAnsi="Times New Roman" w:cs="Times New Roman"/>
          <w:b/>
          <w:sz w:val="26"/>
          <w:szCs w:val="26"/>
          <w:lang w:val="en-GB"/>
        </w:rPr>
        <w:t>) δ (ppm):</w:t>
      </w:r>
      <w:r w:rsidRPr="00B45725">
        <w:rPr>
          <w:rFonts w:ascii="Times New Roman" w:hAnsi="Times New Roman" w:cs="Times New Roman"/>
          <w:sz w:val="26"/>
          <w:szCs w:val="26"/>
          <w:lang w:val="en-GB"/>
        </w:rPr>
        <w:t xml:space="preserve"> 158.54 (C), 136.82 (CH), 133.15 (CH), 117.62 (C), 113.11 (CH), 112.84 (C), 70.88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 60.98 (CH</w:t>
      </w:r>
      <w:r w:rsidRPr="00B45725">
        <w:rPr>
          <w:rFonts w:ascii="Times New Roman" w:hAnsi="Times New Roman" w:cs="Times New Roman"/>
          <w:sz w:val="26"/>
          <w:szCs w:val="26"/>
          <w:vertAlign w:val="subscript"/>
          <w:lang w:val="en-GB"/>
        </w:rPr>
        <w:t>2</w:t>
      </w:r>
      <w:r w:rsidRPr="00B45725">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lang w:val="it-IT"/>
        </w:rPr>
      </w:pPr>
      <w:r w:rsidRPr="00B45725">
        <w:rPr>
          <w:rFonts w:ascii="Times New Roman" w:hAnsi="Times New Roman" w:cs="Times New Roman"/>
          <w:sz w:val="26"/>
          <w:szCs w:val="26"/>
          <w:lang w:val="en-GB"/>
        </w:rPr>
        <w:tab/>
      </w:r>
      <w:r w:rsidRPr="00B45725">
        <w:rPr>
          <w:rFonts w:ascii="Times New Roman" w:hAnsi="Times New Roman" w:cs="Times New Roman"/>
          <w:b/>
          <w:sz w:val="26"/>
          <w:szCs w:val="26"/>
          <w:lang w:val="it-IT"/>
        </w:rPr>
        <w:t xml:space="preserve">ESI-TOF MS (m/z): </w:t>
      </w:r>
      <w:r w:rsidRPr="00B45725">
        <w:rPr>
          <w:rFonts w:ascii="Times New Roman" w:hAnsi="Times New Roman" w:cs="Times New Roman"/>
          <w:sz w:val="26"/>
          <w:szCs w:val="26"/>
          <w:lang w:val="it-IT"/>
        </w:rPr>
        <w:t>261.03 (M+1).</w:t>
      </w:r>
    </w:p>
    <w:p w:rsidR="00DC56B1" w:rsidRDefault="00DC56B1" w:rsidP="00DC56B1">
      <w:pPr>
        <w:spacing w:line="360" w:lineRule="auto"/>
        <w:contextualSpacing/>
        <w:jc w:val="both"/>
        <w:rPr>
          <w:rFonts w:ascii="Arial" w:hAnsi="Arial" w:cs="Arial"/>
          <w:sz w:val="20"/>
          <w:lang w:val="it-IT"/>
        </w:rPr>
      </w:pPr>
    </w:p>
    <w:p w:rsidR="00DC56B1" w:rsidRPr="001952F1" w:rsidRDefault="00DC56B1" w:rsidP="00DC56B1">
      <w:pPr>
        <w:spacing w:line="360" w:lineRule="auto"/>
        <w:contextualSpacing/>
        <w:jc w:val="both"/>
        <w:rPr>
          <w:rFonts w:ascii="Times New Roman" w:hAnsi="Times New Roman" w:cs="Times New Roman"/>
          <w:sz w:val="28"/>
          <w:lang w:val="it-IT"/>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sidRPr="00C66191">
        <w:rPr>
          <w:rStyle w:val="nfase"/>
          <w:rFonts w:ascii="Times New Roman" w:hAnsi="Times New Roman" w:cs="Times New Roman"/>
          <w:b/>
          <w:i w:val="0"/>
          <w:color w:val="auto"/>
          <w:sz w:val="28"/>
          <w:lang w:val="it-IT"/>
        </w:rPr>
        <w:tab/>
      </w:r>
      <w:r>
        <w:rPr>
          <w:rStyle w:val="nfase"/>
          <w:rFonts w:ascii="Times New Roman" w:hAnsi="Times New Roman" w:cs="Times New Roman"/>
          <w:b/>
          <w:i w:val="0"/>
          <w:color w:val="auto"/>
          <w:sz w:val="28"/>
          <w:lang w:val="en-GB"/>
        </w:rPr>
        <w:t>3.5.2.10</w:t>
      </w:r>
      <w:r w:rsidRPr="00C66191">
        <w:rPr>
          <w:rStyle w:val="nfase"/>
          <w:rFonts w:ascii="Times New Roman" w:hAnsi="Times New Roman" w:cs="Times New Roman"/>
          <w:b/>
          <w:i w:val="0"/>
          <w:color w:val="auto"/>
          <w:sz w:val="28"/>
          <w:lang w:val="en-GB"/>
        </w:rPr>
        <w:t xml:space="preserve"> Synthesis of 3-bromo-4-(3-hydroxypropoxy)benzonitrile (4i)</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4" type="#_x0000_t75" style="position:absolute;left:0;text-align:left;margin-left:149.95pt;margin-top:1.2pt;width:125pt;height:37.45pt;z-index:-251381760" stroked="t" strokecolor="black [3213]" strokeweight="2.5pt">
            <v:imagedata r:id="rId326" o:title=""/>
          </v:shape>
          <o:OLEObject Type="Embed" ProgID="ChemDraw.Document.6.0" ShapeID="_x0000_s1034" DrawAspect="Content" ObjectID="_1518359279" r:id="rId327"/>
        </w:objec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the general procedure, 3-bromo-4-hydroxybenzonitrile (</w:t>
      </w:r>
      <w:r w:rsidRPr="00C66191">
        <w:rPr>
          <w:rFonts w:ascii="Times New Roman" w:hAnsi="Times New Roman" w:cs="Times New Roman"/>
          <w:b/>
          <w:sz w:val="26"/>
          <w:szCs w:val="26"/>
          <w:lang w:val="en-GB"/>
        </w:rPr>
        <w:t>3c</w:t>
      </w:r>
      <w:r w:rsidRPr="00C66191">
        <w:rPr>
          <w:rFonts w:ascii="Times New Roman" w:hAnsi="Times New Roman" w:cs="Times New Roman"/>
          <w:sz w:val="26"/>
          <w:szCs w:val="26"/>
          <w:lang w:val="en-GB"/>
        </w:rPr>
        <w:t>) (0.50 g, 2.53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(2.09 g, 15.18 mmol), and 2-bromopropanol (0.44 g, 3.13 mmol) were dissolved in DMF (5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 xml:space="preserve">4i) </w:t>
      </w:r>
      <w:r w:rsidRPr="00C66191">
        <w:rPr>
          <w:rFonts w:ascii="Times New Roman" w:hAnsi="Times New Roman" w:cs="Times New Roman"/>
          <w:sz w:val="26"/>
          <w:szCs w:val="26"/>
          <w:lang w:val="en-GB"/>
        </w:rPr>
        <w:t>was obtained as a</w:t>
      </w:r>
      <w:r>
        <w:rPr>
          <w:rFonts w:ascii="Times New Roman" w:hAnsi="Times New Roman" w:cs="Times New Roman"/>
          <w:sz w:val="26"/>
          <w:szCs w:val="26"/>
          <w:lang w:val="en-GB"/>
        </w:rPr>
        <w:t>n</w:t>
      </w:r>
      <w:r w:rsidRPr="00C66191">
        <w:rPr>
          <w:rFonts w:ascii="Times New Roman" w:hAnsi="Times New Roman" w:cs="Times New Roman"/>
          <w:sz w:val="26"/>
          <w:szCs w:val="26"/>
          <w:lang w:val="en-GB"/>
        </w:rPr>
        <w:t xml:space="preserve"> opaque oil (0.53 g, 81%).</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sz w:val="26"/>
          <w:szCs w:val="26"/>
          <w:vertAlign w:val="superscript"/>
          <w:lang w:val="en-GB"/>
        </w:rPr>
        <w:lastRenderedPageBreak/>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7.85 (d,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2.0 Hz, 1H), 7.61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8.6, 2.0 Hz, 1H), 6.98 (d,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8.6 Hz, 1H), 4.27 (t,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5.9 Hz, 2H), 3.94 (t,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5.7 Hz, 2H), 2.22-2.09 (m, 2H).</w:t>
      </w:r>
    </w:p>
    <w:p w:rsidR="00DC56B1" w:rsidRPr="00C66191" w:rsidRDefault="00DC56B1" w:rsidP="00DC56B1">
      <w:pPr>
        <w:spacing w:after="0" w:line="360" w:lineRule="auto"/>
        <w:jc w:val="both"/>
        <w:rPr>
          <w:rFonts w:ascii="Times New Roman" w:eastAsia="Times New Roman" w:hAnsi="Times New Roman" w:cs="Times New Roman"/>
          <w:sz w:val="26"/>
          <w:szCs w:val="26"/>
          <w:lang w:val="en-GB" w:eastAsia="pt-PT"/>
        </w:rPr>
      </w:pPr>
      <w:r w:rsidRPr="00C66191">
        <w:rPr>
          <w:rFonts w:ascii="Times New Roman" w:eastAsia="Times New Roman" w:hAnsi="Times New Roman" w:cs="Times New Roman"/>
          <w:sz w:val="26"/>
          <w:szCs w:val="26"/>
          <w:vertAlign w:val="superscript"/>
          <w:lang w:eastAsia="pt-PT"/>
        </w:rPr>
        <w:tab/>
      </w:r>
      <w:r w:rsidRPr="00C66191">
        <w:rPr>
          <w:rFonts w:ascii="Times New Roman" w:eastAsia="Times New Roman" w:hAnsi="Times New Roman" w:cs="Times New Roman"/>
          <w:b/>
          <w:sz w:val="26"/>
          <w:szCs w:val="26"/>
          <w:vertAlign w:val="superscript"/>
          <w:lang w:val="en-GB" w:eastAsia="pt-PT"/>
        </w:rPr>
        <w:t>13</w:t>
      </w:r>
      <w:r w:rsidRPr="00C66191">
        <w:rPr>
          <w:rFonts w:ascii="Times New Roman" w:eastAsia="Times New Roman" w:hAnsi="Times New Roman" w:cs="Times New Roman"/>
          <w:b/>
          <w:sz w:val="26"/>
          <w:szCs w:val="26"/>
          <w:lang w:val="en-GB" w:eastAsia="pt-PT"/>
        </w:rPr>
        <w:t>C NMR (100 MHz, CDCl</w:t>
      </w:r>
      <w:r w:rsidRPr="00C66191">
        <w:rPr>
          <w:rFonts w:ascii="Times New Roman" w:eastAsia="Times New Roman" w:hAnsi="Times New Roman" w:cs="Times New Roman"/>
          <w:b/>
          <w:sz w:val="26"/>
          <w:szCs w:val="26"/>
          <w:vertAlign w:val="subscript"/>
          <w:lang w:val="en-GB" w:eastAsia="pt-PT"/>
        </w:rPr>
        <w:t>3</w:t>
      </w:r>
      <w:r w:rsidRPr="00C66191">
        <w:rPr>
          <w:rFonts w:ascii="Times New Roman" w:eastAsia="Times New Roman" w:hAnsi="Times New Roman" w:cs="Times New Roman"/>
          <w:b/>
          <w:sz w:val="26"/>
          <w:szCs w:val="26"/>
          <w:lang w:val="en-GB" w:eastAsia="pt-PT"/>
        </w:rPr>
        <w:t xml:space="preserve">) δ </w:t>
      </w:r>
      <w:r w:rsidRPr="00C66191">
        <w:rPr>
          <w:rFonts w:ascii="Times New Roman" w:hAnsi="Times New Roman" w:cs="Times New Roman"/>
          <w:b/>
          <w:sz w:val="26"/>
          <w:szCs w:val="26"/>
          <w:lang w:val="en-GB"/>
        </w:rPr>
        <w:t>(ppm):</w:t>
      </w:r>
      <w:r w:rsidRPr="00C66191">
        <w:rPr>
          <w:rFonts w:ascii="Times New Roman" w:hAnsi="Times New Roman" w:cs="Times New Roman"/>
          <w:sz w:val="26"/>
          <w:szCs w:val="26"/>
          <w:lang w:val="en-GB"/>
        </w:rPr>
        <w:t xml:space="preserve"> </w:t>
      </w:r>
      <w:r w:rsidRPr="00C66191">
        <w:rPr>
          <w:rFonts w:ascii="Times New Roman" w:eastAsia="Times New Roman" w:hAnsi="Times New Roman" w:cs="Times New Roman"/>
          <w:sz w:val="26"/>
          <w:szCs w:val="26"/>
          <w:lang w:val="en-GB" w:eastAsia="pt-PT"/>
        </w:rPr>
        <w:t>158.73 (C), 136.66 (CH), 133.15 (CH), 117.74 (C), 112.67 (CH), 105.32 (C), 67.24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59.85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31.56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Arial" w:eastAsia="Times New Roman" w:hAnsi="Arial" w:cs="Arial"/>
          <w:sz w:val="20"/>
          <w:szCs w:val="20"/>
          <w:lang w:val="it-IT" w:eastAsia="pt-PT"/>
        </w:rPr>
      </w:pPr>
      <w:r w:rsidRPr="00C66191">
        <w:rPr>
          <w:rFonts w:ascii="Times New Roman" w:eastAsia="Times New Roman" w:hAnsi="Times New Roman" w:cs="Times New Roman"/>
          <w:sz w:val="26"/>
          <w:szCs w:val="26"/>
          <w:lang w:val="en-GB" w:eastAsia="pt-PT"/>
        </w:rPr>
        <w:tab/>
      </w:r>
      <w:r w:rsidRPr="00C66191">
        <w:rPr>
          <w:rFonts w:ascii="Times New Roman" w:hAnsi="Times New Roman" w:cs="Times New Roman"/>
          <w:b/>
          <w:sz w:val="26"/>
          <w:szCs w:val="26"/>
          <w:lang w:val="it-IT"/>
        </w:rPr>
        <w:t xml:space="preserve">ESI-TOF MS (m/z): </w:t>
      </w:r>
      <w:r w:rsidRPr="00C66191">
        <w:rPr>
          <w:rFonts w:ascii="Times New Roman" w:hAnsi="Times New Roman" w:cs="Times New Roman"/>
          <w:sz w:val="26"/>
          <w:szCs w:val="26"/>
          <w:lang w:val="it-IT"/>
        </w:rPr>
        <w:t>255.99 (M+1).</w:t>
      </w:r>
    </w:p>
    <w:p w:rsidR="00DC56B1" w:rsidRDefault="00DC56B1" w:rsidP="00DC56B1">
      <w:pPr>
        <w:spacing w:after="0" w:line="360" w:lineRule="auto"/>
        <w:jc w:val="both"/>
        <w:rPr>
          <w:rFonts w:ascii="Arial" w:eastAsia="Times New Roman" w:hAnsi="Arial" w:cs="Arial"/>
          <w:sz w:val="20"/>
          <w:szCs w:val="20"/>
          <w:lang w:val="it-IT" w:eastAsia="pt-PT"/>
        </w:rPr>
      </w:pPr>
    </w:p>
    <w:p w:rsidR="00DC56B1" w:rsidRPr="00E42874" w:rsidRDefault="00DC56B1" w:rsidP="00DC56B1">
      <w:pPr>
        <w:spacing w:after="0" w:line="360" w:lineRule="auto"/>
        <w:jc w:val="both"/>
        <w:rPr>
          <w:rFonts w:ascii="Times New Roman" w:eastAsia="Times New Roman" w:hAnsi="Times New Roman" w:cs="Times New Roman"/>
          <w:sz w:val="28"/>
          <w:szCs w:val="20"/>
          <w:lang w:val="it-IT" w:eastAsia="pt-PT"/>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sidRPr="00C66191">
        <w:rPr>
          <w:rStyle w:val="nfase"/>
          <w:rFonts w:ascii="Times New Roman" w:hAnsi="Times New Roman" w:cs="Times New Roman"/>
          <w:b/>
          <w:i w:val="0"/>
          <w:color w:val="auto"/>
          <w:sz w:val="28"/>
          <w:lang w:val="it-IT"/>
        </w:rPr>
        <w:tab/>
      </w:r>
      <w:r>
        <w:rPr>
          <w:rStyle w:val="nfase"/>
          <w:rFonts w:ascii="Times New Roman" w:hAnsi="Times New Roman" w:cs="Times New Roman"/>
          <w:b/>
          <w:i w:val="0"/>
          <w:color w:val="auto"/>
          <w:sz w:val="28"/>
          <w:lang w:val="en-GB"/>
        </w:rPr>
        <w:t>3.5.2.11</w:t>
      </w:r>
      <w:r w:rsidRPr="00C66191">
        <w:rPr>
          <w:rStyle w:val="nfase"/>
          <w:rFonts w:ascii="Times New Roman" w:hAnsi="Times New Roman" w:cs="Times New Roman"/>
          <w:b/>
          <w:i w:val="0"/>
          <w:color w:val="auto"/>
          <w:sz w:val="28"/>
          <w:lang w:val="en-GB"/>
        </w:rPr>
        <w:t xml:space="preserve"> Synthesis of 3-(2-bromo-4-methylphenoxy)-2,2-dimethylpropan-1-ol (4j)</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5" type="#_x0000_t75" style="position:absolute;left:0;text-align:left;margin-left:155.35pt;margin-top:7.95pt;width:114.05pt;height:47.25pt;z-index:-251380736" stroked="t" strokecolor="black [3213]" strokeweight="2.5pt">
            <v:imagedata r:id="rId328" o:title=""/>
          </v:shape>
          <o:OLEObject Type="Embed" ProgID="ChemDraw.Document.6.0" ShapeID="_x0000_s1035" DrawAspect="Content" ObjectID="_1518359280" r:id="rId329"/>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general procedure, 2-bromo-4-methylphenol (</w:t>
      </w:r>
      <w:r w:rsidRPr="00C66191">
        <w:rPr>
          <w:rFonts w:ascii="Times New Roman" w:hAnsi="Times New Roman" w:cs="Times New Roman"/>
          <w:b/>
          <w:sz w:val="26"/>
          <w:szCs w:val="26"/>
          <w:lang w:val="en-GB"/>
        </w:rPr>
        <w:t>3d</w:t>
      </w:r>
      <w:r w:rsidRPr="00C66191">
        <w:rPr>
          <w:rFonts w:ascii="Times New Roman" w:hAnsi="Times New Roman" w:cs="Times New Roman"/>
          <w:sz w:val="26"/>
          <w:szCs w:val="26"/>
          <w:lang w:val="en-GB"/>
        </w:rPr>
        <w:t>) (0.50 g, 2.67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(2.21 g, 16.02 mmol), and 3-bromo-2,2-dimethylpropan-1-ol (0.46 g, 3.34 mmol) were dissolved in  DMF (5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4j</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obtained as a yellow </w:t>
      </w:r>
      <w:r>
        <w:rPr>
          <w:rFonts w:ascii="Times New Roman" w:hAnsi="Times New Roman" w:cs="Times New Roman"/>
          <w:sz w:val="26"/>
          <w:szCs w:val="26"/>
          <w:lang w:val="en-GB"/>
        </w:rPr>
        <w:t>oil</w:t>
      </w:r>
      <w:r w:rsidRPr="00C66191">
        <w:rPr>
          <w:rFonts w:ascii="Times New Roman" w:hAnsi="Times New Roman" w:cs="Times New Roman"/>
          <w:sz w:val="26"/>
          <w:szCs w:val="26"/>
          <w:lang w:val="en-GB"/>
        </w:rPr>
        <w:t xml:space="preserve"> (0.70 g, 96%).</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b/>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7.37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2.0, 0.5 Hz, 1H), 7.08-7.05 (m, 1H), 6.82-6.78 (m, 1H), 3.82 (s, 2H), 3.62 (s, 2H), 2.29 (s, 3H), 1.09 (s, 6H).</w:t>
      </w:r>
    </w:p>
    <w:p w:rsidR="00DC56B1" w:rsidRPr="00C66191" w:rsidRDefault="00DC56B1" w:rsidP="00DC56B1">
      <w:pPr>
        <w:spacing w:after="0" w:line="360" w:lineRule="auto"/>
        <w:jc w:val="both"/>
        <w:rPr>
          <w:rFonts w:ascii="Times New Roman" w:eastAsia="Times New Roman" w:hAnsi="Times New Roman" w:cs="Times New Roman"/>
          <w:sz w:val="26"/>
          <w:szCs w:val="26"/>
          <w:lang w:val="en-GB" w:eastAsia="pt-PT"/>
        </w:rPr>
      </w:pPr>
      <w:r w:rsidRPr="00C66191">
        <w:rPr>
          <w:rFonts w:ascii="Times New Roman" w:eastAsia="Times New Roman" w:hAnsi="Times New Roman" w:cs="Times New Roman"/>
          <w:b/>
          <w:sz w:val="26"/>
          <w:szCs w:val="26"/>
          <w:vertAlign w:val="superscript"/>
          <w:lang w:val="en-GB" w:eastAsia="pt-PT"/>
        </w:rPr>
        <w:t>13</w:t>
      </w:r>
      <w:r w:rsidRPr="00C66191">
        <w:rPr>
          <w:rFonts w:ascii="Times New Roman" w:eastAsia="Times New Roman" w:hAnsi="Times New Roman" w:cs="Times New Roman"/>
          <w:b/>
          <w:sz w:val="26"/>
          <w:szCs w:val="26"/>
          <w:lang w:val="en-GB" w:eastAsia="pt-PT"/>
        </w:rPr>
        <w:t>C NMR (100 MHz, CDCl</w:t>
      </w:r>
      <w:r w:rsidRPr="00C66191">
        <w:rPr>
          <w:rFonts w:ascii="Times New Roman" w:eastAsia="Times New Roman" w:hAnsi="Times New Roman" w:cs="Times New Roman"/>
          <w:b/>
          <w:sz w:val="26"/>
          <w:szCs w:val="26"/>
          <w:vertAlign w:val="subscript"/>
          <w:lang w:val="en-GB" w:eastAsia="pt-PT"/>
        </w:rPr>
        <w:t>3</w:t>
      </w:r>
      <w:r w:rsidRPr="00C66191">
        <w:rPr>
          <w:rFonts w:ascii="Times New Roman" w:eastAsia="Times New Roman" w:hAnsi="Times New Roman" w:cs="Times New Roman"/>
          <w:b/>
          <w:sz w:val="26"/>
          <w:szCs w:val="26"/>
          <w:lang w:val="en-GB" w:eastAsia="pt-PT"/>
        </w:rPr>
        <w:t xml:space="preserve">) δ </w:t>
      </w:r>
      <w:r w:rsidRPr="00C66191">
        <w:rPr>
          <w:rFonts w:ascii="Times New Roman" w:hAnsi="Times New Roman" w:cs="Times New Roman"/>
          <w:b/>
          <w:sz w:val="26"/>
          <w:szCs w:val="26"/>
          <w:lang w:val="en-GB"/>
        </w:rPr>
        <w:t>(ppm):</w:t>
      </w:r>
      <w:r w:rsidRPr="00C66191">
        <w:rPr>
          <w:rFonts w:ascii="Times New Roman" w:hAnsi="Times New Roman" w:cs="Times New Roman"/>
          <w:sz w:val="26"/>
          <w:szCs w:val="26"/>
          <w:lang w:val="en-GB"/>
        </w:rPr>
        <w:t xml:space="preserve"> </w:t>
      </w:r>
      <w:r w:rsidRPr="00C66191">
        <w:rPr>
          <w:rFonts w:ascii="Times New Roman" w:eastAsia="Times New Roman" w:hAnsi="Times New Roman" w:cs="Times New Roman"/>
          <w:sz w:val="26"/>
          <w:szCs w:val="26"/>
          <w:lang w:val="en-GB" w:eastAsia="pt-PT"/>
        </w:rPr>
        <w:t>152.72 (C), 134.52 (CH), 131.77 (C), 128.82 (CH), 112.43 (CH), 111.04 (C), 66.14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60.23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30.23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24.57 (CH</w:t>
      </w:r>
      <w:r w:rsidRPr="00C66191">
        <w:rPr>
          <w:rFonts w:ascii="Times New Roman" w:eastAsia="Times New Roman" w:hAnsi="Times New Roman" w:cs="Times New Roman"/>
          <w:sz w:val="26"/>
          <w:szCs w:val="26"/>
          <w:vertAlign w:val="subscript"/>
          <w:lang w:val="en-GB" w:eastAsia="pt-PT"/>
        </w:rPr>
        <w:t>3</w:t>
      </w:r>
      <w:r w:rsidRPr="00C66191">
        <w:rPr>
          <w:rFonts w:ascii="Times New Roman" w:eastAsia="Times New Roman" w:hAnsi="Times New Roman" w:cs="Times New Roman"/>
          <w:sz w:val="26"/>
          <w:szCs w:val="26"/>
          <w:lang w:val="en-GB" w:eastAsia="pt-PT"/>
        </w:rPr>
        <w:t xml:space="preserve">), </w:t>
      </w:r>
      <w:r w:rsidRPr="00C66191">
        <w:rPr>
          <w:rFonts w:ascii="Times New Roman" w:hAnsi="Times New Roman" w:cs="Times New Roman"/>
          <w:sz w:val="26"/>
          <w:szCs w:val="26"/>
          <w:lang w:val="en-GB"/>
        </w:rPr>
        <w:t>21.23 (2xCH</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w:t>
      </w:r>
    </w:p>
    <w:p w:rsidR="00DC56B1" w:rsidRDefault="00DC56B1" w:rsidP="00DC56B1">
      <w:pPr>
        <w:spacing w:after="0" w:line="360" w:lineRule="auto"/>
        <w:jc w:val="both"/>
        <w:rPr>
          <w:rFonts w:ascii="Times New Roman" w:eastAsia="Times New Roman" w:hAnsi="Times New Roman" w:cs="Times New Roman"/>
          <w:sz w:val="26"/>
          <w:szCs w:val="26"/>
          <w:lang w:val="it-IT" w:eastAsia="pt-PT"/>
        </w:rPr>
      </w:pPr>
      <w:r w:rsidRPr="00C66191">
        <w:rPr>
          <w:rFonts w:ascii="Times New Roman" w:eastAsia="Times New Roman" w:hAnsi="Times New Roman" w:cs="Times New Roman"/>
          <w:sz w:val="26"/>
          <w:szCs w:val="26"/>
          <w:lang w:val="en-GB" w:eastAsia="pt-PT"/>
        </w:rPr>
        <w:tab/>
      </w:r>
      <w:r w:rsidRPr="00C66191">
        <w:rPr>
          <w:rFonts w:ascii="Times New Roman" w:hAnsi="Times New Roman" w:cs="Times New Roman"/>
          <w:b/>
          <w:sz w:val="26"/>
          <w:szCs w:val="26"/>
          <w:lang w:val="it-IT"/>
        </w:rPr>
        <w:t xml:space="preserve">ESI-TOF MS (m/z): </w:t>
      </w:r>
      <w:r w:rsidRPr="00C66191">
        <w:rPr>
          <w:rFonts w:ascii="Times New Roman" w:hAnsi="Times New Roman" w:cs="Times New Roman"/>
          <w:sz w:val="26"/>
          <w:szCs w:val="26"/>
          <w:lang w:val="it-IT"/>
        </w:rPr>
        <w:t>255.99 (M+1).</w:t>
      </w:r>
    </w:p>
    <w:p w:rsidR="00DC56B1" w:rsidRDefault="00DC56B1" w:rsidP="00DC56B1">
      <w:pPr>
        <w:spacing w:after="0" w:line="360" w:lineRule="auto"/>
        <w:jc w:val="both"/>
        <w:rPr>
          <w:rFonts w:ascii="Times New Roman" w:eastAsia="Times New Roman" w:hAnsi="Times New Roman" w:cs="Times New Roman"/>
          <w:sz w:val="26"/>
          <w:szCs w:val="26"/>
          <w:lang w:val="it-IT" w:eastAsia="pt-PT"/>
        </w:rPr>
      </w:pPr>
    </w:p>
    <w:p w:rsidR="00DC56B1" w:rsidRDefault="00DC56B1" w:rsidP="00DC56B1">
      <w:pPr>
        <w:spacing w:after="0" w:line="360" w:lineRule="auto"/>
        <w:jc w:val="both"/>
        <w:rPr>
          <w:rFonts w:ascii="Times New Roman" w:eastAsia="Times New Roman" w:hAnsi="Times New Roman" w:cs="Times New Roman"/>
          <w:sz w:val="28"/>
          <w:szCs w:val="26"/>
          <w:lang w:val="it-IT" w:eastAsia="pt-PT"/>
        </w:rPr>
      </w:pPr>
    </w:p>
    <w:p w:rsidR="00DC56B1" w:rsidRPr="00E42874" w:rsidRDefault="00DC56B1" w:rsidP="00DC56B1">
      <w:pPr>
        <w:spacing w:after="0" w:line="360" w:lineRule="auto"/>
        <w:jc w:val="both"/>
        <w:rPr>
          <w:rFonts w:ascii="Times New Roman" w:eastAsia="Times New Roman" w:hAnsi="Times New Roman" w:cs="Times New Roman"/>
          <w:sz w:val="28"/>
          <w:szCs w:val="26"/>
          <w:lang w:val="it-IT" w:eastAsia="pt-PT"/>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sidRPr="00C66191">
        <w:rPr>
          <w:rStyle w:val="nfase"/>
          <w:rFonts w:ascii="Times New Roman" w:hAnsi="Times New Roman" w:cs="Times New Roman"/>
          <w:b/>
          <w:i w:val="0"/>
          <w:color w:val="auto"/>
          <w:sz w:val="28"/>
          <w:lang w:val="it-IT"/>
        </w:rPr>
        <w:lastRenderedPageBreak/>
        <w:tab/>
      </w:r>
      <w:r>
        <w:rPr>
          <w:rStyle w:val="nfase"/>
          <w:rFonts w:ascii="Times New Roman" w:hAnsi="Times New Roman" w:cs="Times New Roman"/>
          <w:b/>
          <w:i w:val="0"/>
          <w:color w:val="auto"/>
          <w:sz w:val="28"/>
          <w:lang w:val="en-GB"/>
        </w:rPr>
        <w:t>3.5.2.12</w:t>
      </w:r>
      <w:r w:rsidRPr="00C66191">
        <w:rPr>
          <w:rStyle w:val="nfase"/>
          <w:rFonts w:ascii="Times New Roman" w:hAnsi="Times New Roman" w:cs="Times New Roman"/>
          <w:b/>
          <w:i w:val="0"/>
          <w:color w:val="auto"/>
          <w:sz w:val="28"/>
          <w:lang w:val="en-GB"/>
        </w:rPr>
        <w:t xml:space="preserve"> Synthesis of 2-(2-bromo-4-methylphenoxy)ethanol (4k)</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6" type="#_x0000_t75" style="position:absolute;left:0;text-align:left;margin-left:162.1pt;margin-top:6.5pt;width:100.8pt;height:37.45pt;z-index:-251379712" stroked="t" strokecolor="black [3213]" strokeweight="2.5pt">
            <v:imagedata r:id="rId330" o:title=""/>
          </v:shape>
          <o:OLEObject Type="Embed" ProgID="ChemDraw.Document.6.0" ShapeID="_x0000_s1036" DrawAspect="Content" ObjectID="_1518359281" r:id="rId331"/>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general procedure, 2-bromo-4-methylphenol (</w:t>
      </w:r>
      <w:r w:rsidRPr="00C66191">
        <w:rPr>
          <w:rFonts w:ascii="Times New Roman" w:hAnsi="Times New Roman" w:cs="Times New Roman"/>
          <w:b/>
          <w:sz w:val="26"/>
          <w:szCs w:val="26"/>
          <w:lang w:val="en-GB"/>
        </w:rPr>
        <w:t>3d</w:t>
      </w:r>
      <w:r w:rsidRPr="00C66191">
        <w:rPr>
          <w:rFonts w:ascii="Times New Roman" w:hAnsi="Times New Roman" w:cs="Times New Roman"/>
          <w:sz w:val="26"/>
          <w:szCs w:val="26"/>
          <w:lang w:val="en-GB"/>
        </w:rPr>
        <w:t>) (0.30 g, 1.60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(1.33 g, 9.60 mmol), and 2-bromoethanol (0.25 g, 2.02 mmol) were dissolved in DMF (3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4k</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obtained as a yellow </w:t>
      </w:r>
      <w:r>
        <w:rPr>
          <w:rFonts w:ascii="Times New Roman" w:hAnsi="Times New Roman" w:cs="Times New Roman"/>
          <w:sz w:val="26"/>
          <w:szCs w:val="26"/>
          <w:lang w:val="en-GB"/>
        </w:rPr>
        <w:t>solid</w:t>
      </w:r>
      <w:r w:rsidRPr="00C66191">
        <w:rPr>
          <w:rFonts w:ascii="Times New Roman" w:hAnsi="Times New Roman" w:cs="Times New Roman"/>
          <w:sz w:val="26"/>
          <w:szCs w:val="26"/>
          <w:lang w:val="en-GB"/>
        </w:rPr>
        <w:t xml:space="preserve"> (0.35 g, 95%).</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b/>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7.39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2.1, 0.6 Hz, 1H), 7.10-7.06 (m, 1H), 6.85 (d,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8.3 Hz, 1H), 4.14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5.1, 3.9 Hz, 2H), 4.03-3.96 (m, 2H), 2.30 (s, 3H).</w:t>
      </w:r>
    </w:p>
    <w:p w:rsidR="00DC56B1" w:rsidRDefault="00DC56B1" w:rsidP="00DC56B1">
      <w:pPr>
        <w:spacing w:line="360" w:lineRule="auto"/>
        <w:contextualSpacing/>
        <w:jc w:val="both"/>
        <w:rPr>
          <w:rFonts w:ascii="Times New Roman" w:hAnsi="Times New Roman" w:cs="Times New Roman"/>
          <w:szCs w:val="20"/>
          <w:lang w:val="en-GB"/>
        </w:rPr>
      </w:pPr>
      <w:r w:rsidRPr="00C66191">
        <w:rPr>
          <w:rFonts w:ascii="Times New Roman" w:hAnsi="Times New Roman" w:cs="Times New Roman"/>
          <w:b/>
          <w:sz w:val="26"/>
          <w:szCs w:val="26"/>
          <w:vertAlign w:val="superscript"/>
        </w:rPr>
        <w:tab/>
      </w:r>
      <w:r w:rsidRPr="00C66191">
        <w:rPr>
          <w:rFonts w:ascii="Times New Roman" w:hAnsi="Times New Roman" w:cs="Times New Roman"/>
          <w:b/>
          <w:sz w:val="26"/>
          <w:szCs w:val="26"/>
          <w:vertAlign w:val="superscript"/>
          <w:lang w:val="en-GB"/>
        </w:rPr>
        <w:t>13</w:t>
      </w:r>
      <w:r w:rsidRPr="00C66191">
        <w:rPr>
          <w:rFonts w:ascii="Times New Roman" w:hAnsi="Times New Roman" w:cs="Times New Roman"/>
          <w:b/>
          <w:sz w:val="26"/>
          <w:szCs w:val="26"/>
          <w:lang w:val="en-GB"/>
        </w:rPr>
        <w:t>C NMR (100 MHz, CDCl</w:t>
      </w:r>
      <w:r w:rsidRPr="00C66191">
        <w:rPr>
          <w:rFonts w:ascii="Times New Roman" w:hAnsi="Times New Roman" w:cs="Times New Roman"/>
          <w:b/>
          <w:sz w:val="26"/>
          <w:szCs w:val="26"/>
          <w:vertAlign w:val="subscript"/>
          <w:lang w:val="en-GB"/>
        </w:rPr>
        <w:t>3</w:t>
      </w:r>
      <w:r w:rsidRPr="00C66191">
        <w:rPr>
          <w:rFonts w:ascii="Times New Roman" w:hAnsi="Times New Roman" w:cs="Times New Roman"/>
          <w:b/>
          <w:sz w:val="26"/>
          <w:szCs w:val="26"/>
          <w:lang w:val="en-GB"/>
        </w:rPr>
        <w:t>) δ (ppm):</w:t>
      </w:r>
      <w:r w:rsidRPr="00C66191">
        <w:rPr>
          <w:rFonts w:ascii="Times New Roman" w:hAnsi="Times New Roman" w:cs="Times New Roman"/>
          <w:sz w:val="26"/>
          <w:szCs w:val="26"/>
          <w:lang w:val="en-GB"/>
        </w:rPr>
        <w:t xml:space="preserve"> 152.82 (C), 133.74 (CH), 132.41 (C), 129.01 (CH), 114.15 (CH), 92.67 (C), 71.09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61.37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29.71 (CH</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Cs w:val="20"/>
          <w:lang w:val="en-GB"/>
        </w:rPr>
      </w:pPr>
    </w:p>
    <w:p w:rsidR="00DC56B1" w:rsidRPr="001952F1" w:rsidRDefault="00DC56B1" w:rsidP="00DC56B1">
      <w:pPr>
        <w:spacing w:line="360" w:lineRule="auto"/>
        <w:contextualSpacing/>
        <w:jc w:val="both"/>
        <w:rPr>
          <w:rFonts w:ascii="Times New Roman" w:hAnsi="Times New Roman" w:cs="Times New Roman"/>
          <w:sz w:val="28"/>
          <w:szCs w:val="20"/>
          <w:lang w:val="en-GB"/>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3.5.2.13</w:t>
      </w:r>
      <w:r w:rsidRPr="00C66191">
        <w:rPr>
          <w:rStyle w:val="nfase"/>
          <w:rFonts w:ascii="Times New Roman" w:hAnsi="Times New Roman" w:cs="Times New Roman"/>
          <w:b/>
          <w:i w:val="0"/>
          <w:color w:val="auto"/>
          <w:sz w:val="28"/>
          <w:lang w:val="en-GB"/>
        </w:rPr>
        <w:t xml:space="preserve"> Synthesis of 3-(2-bromo-4-methylphenoxy)propan-1-ol (4l)</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7" type="#_x0000_t75" style="position:absolute;left:0;text-align:left;margin-left:155.35pt;margin-top:6.05pt;width:114.05pt;height:37.45pt;z-index:-251378688" stroked="t" strokecolor="black [3213]" strokeweight="2.5pt">
            <v:imagedata r:id="rId332" o:title=""/>
          </v:shape>
          <o:OLEObject Type="Embed" ProgID="ChemDraw.Document.6.0" ShapeID="_x0000_s1037" DrawAspect="Content" ObjectID="_1518359282" r:id="rId333"/>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the general procedure, 2-bromo-4-methylphenol (</w:t>
      </w:r>
      <w:r w:rsidRPr="00C66191">
        <w:rPr>
          <w:rFonts w:ascii="Times New Roman" w:hAnsi="Times New Roman" w:cs="Times New Roman"/>
          <w:b/>
          <w:sz w:val="26"/>
          <w:szCs w:val="26"/>
          <w:lang w:val="en-GB"/>
        </w:rPr>
        <w:t>3d</w:t>
      </w:r>
      <w:r w:rsidRPr="00C66191">
        <w:rPr>
          <w:rFonts w:ascii="Times New Roman" w:hAnsi="Times New Roman" w:cs="Times New Roman"/>
          <w:sz w:val="26"/>
          <w:szCs w:val="26"/>
          <w:lang w:val="en-GB"/>
        </w:rPr>
        <w:t>) (0.30 g, 1.60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(1.33 g, 9.60 mmol), and 2-bromopropanol (0.28 g, 1.98 mmol) were dissolved in DMF (3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4l</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afforded as a yellow </w:t>
      </w:r>
      <w:r>
        <w:rPr>
          <w:rFonts w:ascii="Times New Roman" w:hAnsi="Times New Roman" w:cs="Times New Roman"/>
          <w:sz w:val="26"/>
          <w:szCs w:val="26"/>
          <w:lang w:val="en-GB"/>
        </w:rPr>
        <w:t>solid</w:t>
      </w:r>
      <w:r w:rsidRPr="00C66191">
        <w:rPr>
          <w:rFonts w:ascii="Times New Roman" w:hAnsi="Times New Roman" w:cs="Times New Roman"/>
          <w:sz w:val="26"/>
          <w:szCs w:val="26"/>
          <w:lang w:val="en-GB"/>
        </w:rPr>
        <w:t xml:space="preserve"> (0.33 g, 85%).</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7.38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2.1, 0.6 Hz, 1H), 7.12-7.01 (m, 1H), 6.89-6.77 (m, 1H), 4.19 (t,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5.8 Hz, 2H), 3.97 (d,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21.0 Hz, 2H), 2.30 (s, 3H), 2.12 (dt,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11.3, 5.7 Hz, 2H).</w:t>
      </w:r>
    </w:p>
    <w:p w:rsidR="00DC56B1" w:rsidRDefault="00DC56B1" w:rsidP="00DC56B1">
      <w:pPr>
        <w:spacing w:line="360" w:lineRule="auto"/>
        <w:contextualSpacing/>
        <w:jc w:val="both"/>
        <w:rPr>
          <w:rFonts w:ascii="Arial" w:hAnsi="Arial" w:cs="Arial"/>
          <w:sz w:val="20"/>
          <w:szCs w:val="20"/>
          <w:lang w:val="en-GB"/>
        </w:rPr>
      </w:pPr>
      <w:r w:rsidRPr="00C66191">
        <w:rPr>
          <w:rFonts w:ascii="Times New Roman" w:hAnsi="Times New Roman" w:cs="Times New Roman"/>
          <w:sz w:val="26"/>
          <w:szCs w:val="26"/>
          <w:vertAlign w:val="superscript"/>
        </w:rPr>
        <w:lastRenderedPageBreak/>
        <w:tab/>
      </w:r>
      <w:r w:rsidRPr="00C66191">
        <w:rPr>
          <w:rFonts w:ascii="Times New Roman" w:hAnsi="Times New Roman" w:cs="Times New Roman"/>
          <w:b/>
          <w:sz w:val="26"/>
          <w:szCs w:val="26"/>
          <w:vertAlign w:val="superscript"/>
          <w:lang w:val="en-GB"/>
        </w:rPr>
        <w:t>13</w:t>
      </w:r>
      <w:r w:rsidRPr="00C66191">
        <w:rPr>
          <w:rFonts w:ascii="Times New Roman" w:hAnsi="Times New Roman" w:cs="Times New Roman"/>
          <w:b/>
          <w:sz w:val="26"/>
          <w:szCs w:val="26"/>
          <w:lang w:val="en-GB"/>
        </w:rPr>
        <w:t>C NMR (100 MHz, CDCl</w:t>
      </w:r>
      <w:r w:rsidRPr="00C66191">
        <w:rPr>
          <w:rFonts w:ascii="Times New Roman" w:hAnsi="Times New Roman" w:cs="Times New Roman"/>
          <w:b/>
          <w:sz w:val="26"/>
          <w:szCs w:val="26"/>
          <w:vertAlign w:val="subscript"/>
          <w:lang w:val="en-GB"/>
        </w:rPr>
        <w:t>3</w:t>
      </w:r>
      <w:r w:rsidRPr="00C66191">
        <w:rPr>
          <w:rFonts w:ascii="Times New Roman" w:hAnsi="Times New Roman" w:cs="Times New Roman"/>
          <w:b/>
          <w:sz w:val="26"/>
          <w:szCs w:val="26"/>
          <w:lang w:val="en-GB"/>
        </w:rPr>
        <w:t xml:space="preserve">) δ (ppm): </w:t>
      </w:r>
      <w:r w:rsidRPr="00C66191">
        <w:rPr>
          <w:rFonts w:ascii="Times New Roman" w:hAnsi="Times New Roman" w:cs="Times New Roman"/>
          <w:sz w:val="26"/>
          <w:szCs w:val="26"/>
          <w:lang w:val="en-GB"/>
        </w:rPr>
        <w:t>152.89 (C), 133.66 (CH), 131.86 (C), 128.90 (CH), 112.92 (CH), 111.78 (C), 67.98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61.15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31.79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20.19 (CH</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1952F1" w:rsidRDefault="00DC56B1" w:rsidP="00DC56B1">
      <w:pPr>
        <w:spacing w:line="360" w:lineRule="auto"/>
        <w:contextualSpacing/>
        <w:jc w:val="both"/>
        <w:rPr>
          <w:rFonts w:ascii="Times New Roman" w:hAnsi="Times New Roman" w:cs="Times New Roman"/>
          <w:sz w:val="28"/>
          <w:szCs w:val="20"/>
          <w:lang w:val="en-GB"/>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3.5.2.14</w:t>
      </w:r>
      <w:r w:rsidRPr="00C66191">
        <w:rPr>
          <w:rStyle w:val="nfase"/>
          <w:rFonts w:ascii="Times New Roman" w:hAnsi="Times New Roman" w:cs="Times New Roman"/>
          <w:b/>
          <w:i w:val="0"/>
          <w:color w:val="auto"/>
          <w:sz w:val="28"/>
          <w:lang w:val="en-GB"/>
        </w:rPr>
        <w:t xml:space="preserve"> Synthesis of 3-(2-bromo-4-methylphenoxy)propan-1-ol (4m)</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8" type="#_x0000_t75" style="position:absolute;left:0;text-align:left;margin-left:154pt;margin-top:6.3pt;width:116.95pt;height:47.25pt;z-index:-251377664" filled="t" fillcolor="white [3212]" stroked="t" strokecolor="black [3213]" strokeweight="2.5pt">
            <v:imagedata r:id="rId334" o:title=""/>
          </v:shape>
          <o:OLEObject Type="Embed" ProgID="ChemDraw.Document.6.0" ShapeID="_x0000_s1038" DrawAspect="Content" ObjectID="_1518359283" r:id="rId335"/>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the general procedure, 2-bromo-5-fluorophenol (</w:t>
      </w:r>
      <w:r w:rsidRPr="00C66191">
        <w:rPr>
          <w:rFonts w:ascii="Times New Roman" w:hAnsi="Times New Roman" w:cs="Times New Roman"/>
          <w:b/>
          <w:sz w:val="26"/>
          <w:szCs w:val="26"/>
          <w:lang w:val="en-GB"/>
        </w:rPr>
        <w:t>3e</w:t>
      </w:r>
      <w:r w:rsidRPr="00C66191">
        <w:rPr>
          <w:rFonts w:ascii="Times New Roman" w:hAnsi="Times New Roman" w:cs="Times New Roman"/>
          <w:sz w:val="26"/>
          <w:szCs w:val="26"/>
          <w:lang w:val="en-GB"/>
        </w:rPr>
        <w:t>) (0.50 g, 2.60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(2.16 g, 15.60 mmol), and 3-bromo-2,2-dimethylpropan-1-ol (0.54 g, 3.25 mmol) were dissolved in  DMF (5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4m</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C66191">
        <w:rPr>
          <w:rFonts w:ascii="Times New Roman" w:hAnsi="Times New Roman" w:cs="Times New Roman"/>
          <w:sz w:val="26"/>
          <w:szCs w:val="26"/>
          <w:lang w:val="en-GB"/>
        </w:rPr>
        <w:t xml:space="preserve"> (0.59 g, 82%).</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7.48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8.7, 6.1 Hz, 1H), 6.71-6.55 (m, 2H), 3.82 (s, 2H), 3.62 (s, 2H), 1.10 (s, 6H).</w:t>
      </w:r>
    </w:p>
    <w:p w:rsidR="00DC56B1" w:rsidRDefault="00DC56B1" w:rsidP="00DC56B1">
      <w:pPr>
        <w:spacing w:line="360" w:lineRule="auto"/>
        <w:contextualSpacing/>
        <w:jc w:val="both"/>
        <w:rPr>
          <w:rFonts w:ascii="Arial" w:hAnsi="Arial" w:cs="Arial"/>
          <w:sz w:val="20"/>
          <w:szCs w:val="20"/>
          <w:lang w:val="en-US"/>
        </w:rPr>
      </w:pPr>
      <w:r w:rsidRPr="00C66191">
        <w:rPr>
          <w:rFonts w:ascii="Times New Roman" w:hAnsi="Times New Roman" w:cs="Times New Roman"/>
          <w:sz w:val="26"/>
          <w:szCs w:val="26"/>
          <w:vertAlign w:val="superscript"/>
        </w:rPr>
        <w:tab/>
      </w:r>
      <w:r w:rsidRPr="00C66191">
        <w:rPr>
          <w:rFonts w:ascii="Times New Roman" w:hAnsi="Times New Roman" w:cs="Times New Roman"/>
          <w:b/>
          <w:sz w:val="26"/>
          <w:szCs w:val="26"/>
          <w:vertAlign w:val="superscript"/>
          <w:lang w:val="en-US"/>
        </w:rPr>
        <w:t>13</w:t>
      </w:r>
      <w:r w:rsidRPr="00C66191">
        <w:rPr>
          <w:rFonts w:ascii="Times New Roman" w:hAnsi="Times New Roman" w:cs="Times New Roman"/>
          <w:b/>
          <w:sz w:val="26"/>
          <w:szCs w:val="26"/>
          <w:lang w:val="en-US"/>
        </w:rPr>
        <w:t>C NMR (100 MHz, CDCl</w:t>
      </w:r>
      <w:r w:rsidRPr="00C66191">
        <w:rPr>
          <w:rFonts w:ascii="Times New Roman" w:hAnsi="Times New Roman" w:cs="Times New Roman"/>
          <w:b/>
          <w:sz w:val="26"/>
          <w:szCs w:val="26"/>
          <w:vertAlign w:val="subscript"/>
          <w:lang w:val="en-US"/>
        </w:rPr>
        <w:t>3</w:t>
      </w:r>
      <w:r w:rsidRPr="00C66191">
        <w:rPr>
          <w:rFonts w:ascii="Times New Roman" w:hAnsi="Times New Roman" w:cs="Times New Roman"/>
          <w:b/>
          <w:sz w:val="26"/>
          <w:szCs w:val="26"/>
          <w:lang w:val="en-US"/>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lang w:val="en-US"/>
        </w:rPr>
        <w:t xml:space="preserve"> (ppm):</w:t>
      </w:r>
      <w:r w:rsidRPr="00C66191">
        <w:rPr>
          <w:rFonts w:ascii="Times New Roman" w:hAnsi="Times New Roman" w:cs="Times New Roman"/>
          <w:sz w:val="26"/>
          <w:szCs w:val="26"/>
          <w:lang w:val="en-US"/>
        </w:rPr>
        <w:t xml:space="preserve"> 163.97 (C), 161.52 (C), 156.09 (C), 133.31 (CH), 108.50 (CH), 106.38 (C), 101.23 (CH), 69.88 (CH</w:t>
      </w:r>
      <w:r w:rsidRPr="00C66191">
        <w:rPr>
          <w:rFonts w:ascii="Times New Roman" w:hAnsi="Times New Roman" w:cs="Times New Roman"/>
          <w:sz w:val="26"/>
          <w:szCs w:val="26"/>
          <w:vertAlign w:val="subscript"/>
          <w:lang w:val="en-US"/>
        </w:rPr>
        <w:t>2</w:t>
      </w:r>
      <w:r w:rsidRPr="00C66191">
        <w:rPr>
          <w:rFonts w:ascii="Times New Roman" w:hAnsi="Times New Roman" w:cs="Times New Roman"/>
          <w:sz w:val="26"/>
          <w:szCs w:val="26"/>
          <w:lang w:val="en-US"/>
        </w:rPr>
        <w:t>), 36.57 (CH</w:t>
      </w:r>
      <w:r w:rsidRPr="00C66191">
        <w:rPr>
          <w:rFonts w:ascii="Times New Roman" w:hAnsi="Times New Roman" w:cs="Times New Roman"/>
          <w:sz w:val="26"/>
          <w:szCs w:val="26"/>
          <w:vertAlign w:val="subscript"/>
          <w:lang w:val="en-US"/>
        </w:rPr>
        <w:t>2</w:t>
      </w:r>
      <w:r w:rsidRPr="00C66191">
        <w:rPr>
          <w:rFonts w:ascii="Times New Roman" w:hAnsi="Times New Roman" w:cs="Times New Roman"/>
          <w:sz w:val="26"/>
          <w:szCs w:val="26"/>
          <w:lang w:val="en-US"/>
        </w:rPr>
        <w:t>), 21.69 (2xCH</w:t>
      </w:r>
      <w:r w:rsidRPr="00C66191">
        <w:rPr>
          <w:rFonts w:ascii="Times New Roman" w:hAnsi="Times New Roman" w:cs="Times New Roman"/>
          <w:sz w:val="26"/>
          <w:szCs w:val="26"/>
          <w:vertAlign w:val="subscript"/>
          <w:lang w:val="en-US"/>
        </w:rPr>
        <w:t>3</w:t>
      </w:r>
      <w:r w:rsidRPr="00C66191">
        <w:rPr>
          <w:rFonts w:ascii="Times New Roman" w:hAnsi="Times New Roman" w:cs="Times New Roman"/>
          <w:sz w:val="26"/>
          <w:szCs w:val="26"/>
          <w:lang w:val="en-US"/>
        </w:rPr>
        <w:t>).</w:t>
      </w:r>
    </w:p>
    <w:p w:rsidR="00DC56B1" w:rsidRDefault="00DC56B1" w:rsidP="00DC56B1">
      <w:pPr>
        <w:spacing w:line="360" w:lineRule="auto"/>
        <w:contextualSpacing/>
        <w:jc w:val="both"/>
        <w:rPr>
          <w:rFonts w:ascii="Arial" w:hAnsi="Arial" w:cs="Arial"/>
          <w:sz w:val="20"/>
          <w:szCs w:val="20"/>
          <w:lang w:val="en-US"/>
        </w:rPr>
      </w:pPr>
    </w:p>
    <w:p w:rsidR="00DC56B1" w:rsidRPr="001952F1" w:rsidRDefault="00DC56B1" w:rsidP="00DC56B1">
      <w:pPr>
        <w:spacing w:line="360" w:lineRule="auto"/>
        <w:contextualSpacing/>
        <w:jc w:val="both"/>
        <w:rPr>
          <w:rFonts w:ascii="Times New Roman" w:hAnsi="Times New Roman" w:cs="Times New Roman"/>
          <w:sz w:val="28"/>
          <w:szCs w:val="20"/>
          <w:lang w:val="en-US"/>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sidRPr="00C66191">
        <w:rPr>
          <w:rStyle w:val="nfase"/>
          <w:rFonts w:ascii="Times New Roman" w:hAnsi="Times New Roman" w:cs="Times New Roman"/>
          <w:b/>
          <w:i w:val="0"/>
          <w:color w:val="auto"/>
          <w:sz w:val="28"/>
          <w:lang w:val="en-US"/>
        </w:rPr>
        <w:tab/>
      </w:r>
      <w:r>
        <w:rPr>
          <w:rStyle w:val="nfase"/>
          <w:rFonts w:ascii="Times New Roman" w:hAnsi="Times New Roman" w:cs="Times New Roman"/>
          <w:b/>
          <w:i w:val="0"/>
          <w:color w:val="auto"/>
          <w:sz w:val="28"/>
          <w:lang w:val="en-GB"/>
        </w:rPr>
        <w:t>3.5.2.15</w:t>
      </w:r>
      <w:r w:rsidRPr="00C66191">
        <w:rPr>
          <w:rStyle w:val="nfase"/>
          <w:rFonts w:ascii="Times New Roman" w:hAnsi="Times New Roman" w:cs="Times New Roman"/>
          <w:b/>
          <w:i w:val="0"/>
          <w:color w:val="auto"/>
          <w:sz w:val="28"/>
          <w:lang w:val="en-GB"/>
        </w:rPr>
        <w:t xml:space="preserve"> Synthesis of 2-(2-bromo-5-fluorophenoxy)ethanol (4n)</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noProof/>
          <w:lang w:val="en-US"/>
        </w:rPr>
        <w:drawing>
          <wp:anchor distT="0" distB="0" distL="114300" distR="114300" simplePos="0" relativeHeight="251660288" behindDoc="1" locked="0" layoutInCell="1" allowOverlap="1" wp14:anchorId="01A7F031" wp14:editId="22B643AC">
            <wp:simplePos x="0" y="0"/>
            <wp:positionH relativeFrom="column">
              <wp:posOffset>2035175</wp:posOffset>
            </wp:positionH>
            <wp:positionV relativeFrom="paragraph">
              <wp:posOffset>139700</wp:posOffset>
            </wp:positionV>
            <wp:extent cx="1321435" cy="475615"/>
            <wp:effectExtent l="38100" t="38100" r="12065" b="19685"/>
            <wp:wrapNone/>
            <wp:docPr id="14" name="Imagem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321435" cy="475615"/>
                    </a:xfrm>
                    <a:prstGeom prst="rect">
                      <a:avLst/>
                    </a:prstGeom>
                    <a:noFill/>
                    <a:ln w="3175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the general procedure, 2-bromo-5-fluorophenol (</w:t>
      </w:r>
      <w:r w:rsidRPr="00C66191">
        <w:rPr>
          <w:rFonts w:ascii="Times New Roman" w:hAnsi="Times New Roman" w:cs="Times New Roman"/>
          <w:b/>
          <w:sz w:val="26"/>
          <w:szCs w:val="26"/>
          <w:lang w:val="en-GB"/>
        </w:rPr>
        <w:t>3e</w:t>
      </w:r>
      <w:r w:rsidRPr="00C66191">
        <w:rPr>
          <w:rFonts w:ascii="Times New Roman" w:hAnsi="Times New Roman" w:cs="Times New Roman"/>
          <w:sz w:val="26"/>
          <w:szCs w:val="26"/>
          <w:lang w:val="en-GB"/>
        </w:rPr>
        <w:t>) (1.00 g, 5.24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(4.30 g, 31.44 mmol), and 2-bromoethanol (0.82 g, 6.60 </w:t>
      </w:r>
      <w:r w:rsidRPr="00C66191">
        <w:rPr>
          <w:rFonts w:ascii="Times New Roman" w:hAnsi="Times New Roman" w:cs="Times New Roman"/>
          <w:sz w:val="26"/>
          <w:szCs w:val="26"/>
          <w:lang w:val="en-GB"/>
        </w:rPr>
        <w:lastRenderedPageBreak/>
        <w:t xml:space="preserve">mmol) were dissolved in DMF (10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4n</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C66191">
        <w:rPr>
          <w:rFonts w:ascii="Times New Roman" w:hAnsi="Times New Roman" w:cs="Times New Roman"/>
          <w:sz w:val="26"/>
          <w:szCs w:val="26"/>
          <w:lang w:val="en-GB"/>
        </w:rPr>
        <w:t xml:space="preserve"> (1.05 g, 85%).</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7.50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8.7, 6.1 Hz, 1H), 6.72-6.58 (m, 2H), 4.14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5.1, 3.9 Hz, 2H), 4.08-3.99 (m, 2H).</w:t>
      </w:r>
    </w:p>
    <w:p w:rsidR="00DC56B1" w:rsidRPr="00C66191" w:rsidRDefault="00DC56B1" w:rsidP="00DC56B1">
      <w:pPr>
        <w:spacing w:after="0" w:line="360" w:lineRule="auto"/>
        <w:jc w:val="both"/>
        <w:rPr>
          <w:rFonts w:ascii="Times New Roman" w:eastAsia="Times New Roman" w:hAnsi="Times New Roman" w:cs="Times New Roman"/>
          <w:sz w:val="26"/>
          <w:szCs w:val="26"/>
          <w:lang w:val="en-GB" w:eastAsia="pt-PT"/>
        </w:rPr>
      </w:pPr>
      <w:r w:rsidRPr="00C66191">
        <w:rPr>
          <w:rFonts w:ascii="Times New Roman" w:eastAsia="Times New Roman" w:hAnsi="Times New Roman" w:cs="Times New Roman"/>
          <w:sz w:val="26"/>
          <w:szCs w:val="26"/>
          <w:vertAlign w:val="superscript"/>
          <w:lang w:eastAsia="pt-PT"/>
        </w:rPr>
        <w:tab/>
      </w:r>
      <w:r w:rsidRPr="00C66191">
        <w:rPr>
          <w:rFonts w:ascii="Times New Roman" w:eastAsia="Times New Roman" w:hAnsi="Times New Roman" w:cs="Times New Roman"/>
          <w:b/>
          <w:sz w:val="26"/>
          <w:szCs w:val="26"/>
          <w:vertAlign w:val="superscript"/>
          <w:lang w:val="en-GB" w:eastAsia="pt-PT"/>
        </w:rPr>
        <w:t>13</w:t>
      </w:r>
      <w:r w:rsidRPr="00C66191">
        <w:rPr>
          <w:rFonts w:ascii="Times New Roman" w:eastAsia="Times New Roman" w:hAnsi="Times New Roman" w:cs="Times New Roman"/>
          <w:b/>
          <w:sz w:val="26"/>
          <w:szCs w:val="26"/>
          <w:lang w:val="en-GB" w:eastAsia="pt-PT"/>
        </w:rPr>
        <w:t>C NMR (100 MHz, CDCl</w:t>
      </w:r>
      <w:r w:rsidRPr="00C66191">
        <w:rPr>
          <w:rFonts w:ascii="Times New Roman" w:eastAsia="Times New Roman" w:hAnsi="Times New Roman" w:cs="Times New Roman"/>
          <w:b/>
          <w:sz w:val="26"/>
          <w:szCs w:val="26"/>
          <w:vertAlign w:val="subscript"/>
          <w:lang w:val="en-GB" w:eastAsia="pt-PT"/>
        </w:rPr>
        <w:t>3</w:t>
      </w:r>
      <w:r w:rsidRPr="00C66191">
        <w:rPr>
          <w:rFonts w:ascii="Times New Roman" w:eastAsia="Times New Roman" w:hAnsi="Times New Roman" w:cs="Times New Roman"/>
          <w:b/>
          <w:sz w:val="26"/>
          <w:szCs w:val="26"/>
          <w:lang w:val="en-GB" w:eastAsia="pt-PT"/>
        </w:rPr>
        <w:t xml:space="preserve">) δ </w:t>
      </w:r>
      <w:r w:rsidRPr="00C66191">
        <w:rPr>
          <w:rFonts w:ascii="Times New Roman" w:hAnsi="Times New Roman" w:cs="Times New Roman"/>
          <w:b/>
          <w:sz w:val="26"/>
          <w:szCs w:val="26"/>
          <w:lang w:val="en-GB"/>
        </w:rPr>
        <w:t>(ppm):</w:t>
      </w:r>
      <w:r w:rsidRPr="00C66191">
        <w:rPr>
          <w:rFonts w:ascii="Times New Roman" w:hAnsi="Times New Roman" w:cs="Times New Roman"/>
          <w:sz w:val="26"/>
          <w:szCs w:val="26"/>
          <w:lang w:val="en-GB"/>
        </w:rPr>
        <w:t xml:space="preserve"> </w:t>
      </w:r>
      <w:r w:rsidRPr="00C66191">
        <w:rPr>
          <w:rFonts w:ascii="Times New Roman" w:eastAsia="Times New Roman" w:hAnsi="Times New Roman" w:cs="Times New Roman"/>
          <w:sz w:val="26"/>
          <w:szCs w:val="26"/>
          <w:lang w:val="en-GB" w:eastAsia="pt-PT"/>
        </w:rPr>
        <w:t>163.90 (C), 161.45 (C), 155.91 (C), 133.64 (CH), 109.22 (CH), 102.11 (CH), 70.89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 61.09 (CH</w:t>
      </w:r>
      <w:r w:rsidRPr="00C66191">
        <w:rPr>
          <w:rFonts w:ascii="Times New Roman" w:eastAsia="Times New Roman" w:hAnsi="Times New Roman" w:cs="Times New Roman"/>
          <w:sz w:val="26"/>
          <w:szCs w:val="26"/>
          <w:vertAlign w:val="subscript"/>
          <w:lang w:val="en-GB" w:eastAsia="pt-PT"/>
        </w:rPr>
        <w:t>2</w:t>
      </w:r>
      <w:r w:rsidRPr="00C66191">
        <w:rPr>
          <w:rFonts w:ascii="Times New Roman" w:eastAsia="Times New Roman" w:hAnsi="Times New Roman" w:cs="Times New Roman"/>
          <w:sz w:val="26"/>
          <w:szCs w:val="26"/>
          <w:lang w:val="en-GB" w:eastAsia="pt-PT"/>
        </w:rPr>
        <w:t>).</w:t>
      </w:r>
    </w:p>
    <w:p w:rsidR="00DC56B1" w:rsidRDefault="00DC56B1" w:rsidP="00DC56B1">
      <w:pPr>
        <w:spacing w:line="360" w:lineRule="auto"/>
        <w:contextualSpacing/>
        <w:jc w:val="both"/>
        <w:rPr>
          <w:rFonts w:ascii="Arial" w:hAnsi="Arial" w:cs="Arial"/>
          <w:sz w:val="20"/>
          <w:szCs w:val="20"/>
          <w:lang w:val="it-IT"/>
        </w:rPr>
      </w:pPr>
      <w:r w:rsidRPr="00C66191">
        <w:rPr>
          <w:rFonts w:ascii="Times New Roman" w:hAnsi="Times New Roman" w:cs="Times New Roman"/>
          <w:sz w:val="26"/>
          <w:szCs w:val="26"/>
          <w:lang w:val="en-GB"/>
        </w:rPr>
        <w:tab/>
      </w:r>
      <w:r w:rsidRPr="00C66191">
        <w:rPr>
          <w:rFonts w:ascii="Times New Roman" w:hAnsi="Times New Roman" w:cs="Times New Roman"/>
          <w:b/>
          <w:sz w:val="26"/>
          <w:szCs w:val="26"/>
          <w:lang w:val="it-IT"/>
        </w:rPr>
        <w:t xml:space="preserve">ESI-TOF MS (m/z): </w:t>
      </w:r>
      <w:r w:rsidRPr="00C66191">
        <w:rPr>
          <w:rFonts w:ascii="Times New Roman" w:hAnsi="Times New Roman" w:cs="Times New Roman"/>
          <w:sz w:val="26"/>
          <w:szCs w:val="26"/>
          <w:lang w:val="it-IT"/>
        </w:rPr>
        <w:t>234.97 (M+1).</w:t>
      </w:r>
    </w:p>
    <w:p w:rsidR="00DC56B1" w:rsidRDefault="00DC56B1" w:rsidP="00DC56B1">
      <w:pPr>
        <w:spacing w:line="360" w:lineRule="auto"/>
        <w:contextualSpacing/>
        <w:jc w:val="both"/>
        <w:rPr>
          <w:rFonts w:ascii="Arial" w:hAnsi="Arial" w:cs="Arial"/>
          <w:sz w:val="20"/>
          <w:szCs w:val="20"/>
          <w:lang w:val="it-IT"/>
        </w:rPr>
      </w:pPr>
    </w:p>
    <w:p w:rsidR="00DC56B1" w:rsidRPr="001952F1" w:rsidRDefault="00DC56B1" w:rsidP="00DC56B1">
      <w:pPr>
        <w:spacing w:line="360" w:lineRule="auto"/>
        <w:contextualSpacing/>
        <w:jc w:val="both"/>
        <w:rPr>
          <w:rFonts w:ascii="Times New Roman" w:hAnsi="Times New Roman" w:cs="Times New Roman"/>
          <w:sz w:val="28"/>
          <w:szCs w:val="20"/>
          <w:lang w:val="it-IT"/>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sidRPr="00C66191">
        <w:rPr>
          <w:rStyle w:val="nfase"/>
          <w:rFonts w:ascii="Times New Roman" w:hAnsi="Times New Roman" w:cs="Times New Roman"/>
          <w:b/>
          <w:i w:val="0"/>
          <w:color w:val="auto"/>
          <w:sz w:val="28"/>
          <w:lang w:val="it-IT"/>
        </w:rPr>
        <w:tab/>
      </w:r>
      <w:r>
        <w:rPr>
          <w:rStyle w:val="nfase"/>
          <w:rFonts w:ascii="Times New Roman" w:hAnsi="Times New Roman" w:cs="Times New Roman"/>
          <w:b/>
          <w:i w:val="0"/>
          <w:color w:val="auto"/>
          <w:sz w:val="28"/>
          <w:lang w:val="en-GB"/>
        </w:rPr>
        <w:t>3.5.2.16</w:t>
      </w:r>
      <w:r w:rsidRPr="00C66191">
        <w:rPr>
          <w:rStyle w:val="nfase"/>
          <w:rFonts w:ascii="Times New Roman" w:hAnsi="Times New Roman" w:cs="Times New Roman"/>
          <w:b/>
          <w:i w:val="0"/>
          <w:color w:val="auto"/>
          <w:sz w:val="28"/>
          <w:lang w:val="en-GB"/>
        </w:rPr>
        <w:t xml:space="preserve"> Synthesis of 3-(2-bromo-5-fluorophenoxy)propan-1-ol (4o)</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noProof/>
          <w:lang w:val="en-US"/>
        </w:rPr>
        <w:drawing>
          <wp:anchor distT="0" distB="0" distL="114300" distR="114300" simplePos="0" relativeHeight="251661312" behindDoc="1" locked="0" layoutInCell="1" allowOverlap="1" wp14:anchorId="454ED5FB" wp14:editId="7C73E1DF">
            <wp:simplePos x="0" y="0"/>
            <wp:positionH relativeFrom="column">
              <wp:posOffset>1955800</wp:posOffset>
            </wp:positionH>
            <wp:positionV relativeFrom="paragraph">
              <wp:posOffset>76835</wp:posOffset>
            </wp:positionV>
            <wp:extent cx="1486535" cy="476885"/>
            <wp:effectExtent l="38100" t="38100" r="18415" b="18415"/>
            <wp:wrapNone/>
            <wp:docPr id="13" name="Imagem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86535" cy="476885"/>
                    </a:xfrm>
                    <a:prstGeom prst="rect">
                      <a:avLst/>
                    </a:prstGeom>
                    <a:noFill/>
                    <a:ln w="3175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C6619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66191">
        <w:rPr>
          <w:rFonts w:ascii="Times New Roman" w:hAnsi="Times New Roman" w:cs="Times New Roman"/>
          <w:sz w:val="26"/>
          <w:szCs w:val="26"/>
          <w:lang w:val="en-GB"/>
        </w:rPr>
        <w:t>Following general procedure, 2-bromo-5-fluorophenol (</w:t>
      </w:r>
      <w:r w:rsidRPr="00C66191">
        <w:rPr>
          <w:rFonts w:ascii="Times New Roman" w:hAnsi="Times New Roman" w:cs="Times New Roman"/>
          <w:b/>
          <w:sz w:val="26"/>
          <w:szCs w:val="26"/>
          <w:lang w:val="en-GB"/>
        </w:rPr>
        <w:t>3e</w:t>
      </w:r>
      <w:r w:rsidRPr="00C66191">
        <w:rPr>
          <w:rFonts w:ascii="Times New Roman" w:hAnsi="Times New Roman" w:cs="Times New Roman"/>
          <w:sz w:val="26"/>
          <w:szCs w:val="26"/>
          <w:lang w:val="en-GB"/>
        </w:rPr>
        <w:t>) (0.50 g, 2.60 mmol), K</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CO</w:t>
      </w:r>
      <w:r w:rsidRPr="00C66191">
        <w:rPr>
          <w:rFonts w:ascii="Times New Roman" w:hAnsi="Times New Roman" w:cs="Times New Roman"/>
          <w:sz w:val="26"/>
          <w:szCs w:val="26"/>
          <w:vertAlign w:val="subscript"/>
          <w:lang w:val="en-GB"/>
        </w:rPr>
        <w:t>3</w:t>
      </w:r>
      <w:r w:rsidRPr="00C66191">
        <w:rPr>
          <w:rFonts w:ascii="Times New Roman" w:hAnsi="Times New Roman" w:cs="Times New Roman"/>
          <w:sz w:val="26"/>
          <w:szCs w:val="26"/>
          <w:lang w:val="en-GB"/>
        </w:rPr>
        <w:t xml:space="preserve"> (2.16 g, 15.60 mmol), and 2-bromopropanol (0.45 g, 3.24 mmol) were dissolved in DMF (5 </w:t>
      </w:r>
      <w:r>
        <w:rPr>
          <w:rFonts w:ascii="Times New Roman" w:hAnsi="Times New Roman" w:cs="Times New Roman"/>
          <w:sz w:val="26"/>
          <w:szCs w:val="26"/>
          <w:lang w:val="en-GB"/>
        </w:rPr>
        <w:t>mL</w:t>
      </w:r>
      <w:r w:rsidRPr="00C6619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C66191">
        <w:rPr>
          <w:rFonts w:ascii="Times New Roman" w:hAnsi="Times New Roman" w:cs="Times New Roman"/>
          <w:sz w:val="26"/>
          <w:szCs w:val="26"/>
          <w:lang w:val="en-GB"/>
        </w:rPr>
        <w:t>EtOAc (5:1)) compound (</w:t>
      </w:r>
      <w:r w:rsidRPr="00C66191">
        <w:rPr>
          <w:rFonts w:ascii="Times New Roman" w:hAnsi="Times New Roman" w:cs="Times New Roman"/>
          <w:b/>
          <w:sz w:val="26"/>
          <w:szCs w:val="26"/>
          <w:lang w:val="en-GB"/>
        </w:rPr>
        <w:t>4o</w:t>
      </w:r>
      <w:r w:rsidRPr="00C66191">
        <w:rPr>
          <w:rFonts w:ascii="Times New Roman" w:hAnsi="Times New Roman" w:cs="Times New Roman"/>
          <w:sz w:val="26"/>
          <w:szCs w:val="26"/>
          <w:lang w:val="en-GB"/>
        </w:rPr>
        <w:t>)</w:t>
      </w:r>
      <w:r w:rsidRPr="00C66191">
        <w:rPr>
          <w:rFonts w:ascii="Times New Roman" w:hAnsi="Times New Roman" w:cs="Times New Roman"/>
          <w:b/>
          <w:sz w:val="26"/>
          <w:szCs w:val="26"/>
          <w:lang w:val="en-GB"/>
        </w:rPr>
        <w:t xml:space="preserve"> </w:t>
      </w:r>
      <w:r w:rsidRPr="00C66191">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C66191">
        <w:rPr>
          <w:rFonts w:ascii="Times New Roman" w:hAnsi="Times New Roman" w:cs="Times New Roman"/>
          <w:sz w:val="26"/>
          <w:szCs w:val="26"/>
          <w:lang w:val="en-GB"/>
        </w:rPr>
        <w:t xml:space="preserve"> (0.1 g, 79%).</w:t>
      </w:r>
    </w:p>
    <w:p w:rsidR="00DC56B1" w:rsidRPr="00C66191" w:rsidRDefault="00DC56B1" w:rsidP="00DC56B1">
      <w:pPr>
        <w:spacing w:line="360" w:lineRule="auto"/>
        <w:contextualSpacing/>
        <w:jc w:val="both"/>
        <w:rPr>
          <w:rFonts w:ascii="Times New Roman" w:hAnsi="Times New Roman" w:cs="Times New Roman"/>
          <w:sz w:val="26"/>
          <w:szCs w:val="26"/>
        </w:rPr>
      </w:pPr>
      <w:r w:rsidRPr="00C66191">
        <w:rPr>
          <w:rFonts w:ascii="Times New Roman" w:hAnsi="Times New Roman" w:cs="Times New Roman"/>
          <w:sz w:val="26"/>
          <w:szCs w:val="26"/>
          <w:vertAlign w:val="superscript"/>
          <w:lang w:val="en-GB"/>
        </w:rPr>
        <w:tab/>
      </w:r>
      <w:r w:rsidRPr="00C66191">
        <w:rPr>
          <w:rFonts w:ascii="Times New Roman" w:hAnsi="Times New Roman" w:cs="Times New Roman"/>
          <w:b/>
          <w:sz w:val="26"/>
          <w:szCs w:val="26"/>
          <w:vertAlign w:val="superscript"/>
        </w:rPr>
        <w:t>1</w:t>
      </w:r>
      <w:r w:rsidRPr="00C66191">
        <w:rPr>
          <w:rFonts w:ascii="Times New Roman" w:hAnsi="Times New Roman" w:cs="Times New Roman"/>
          <w:b/>
          <w:sz w:val="26"/>
          <w:szCs w:val="26"/>
        </w:rPr>
        <w:t>H NMR (400 MHz, CDCl</w:t>
      </w:r>
      <w:r w:rsidRPr="00C66191">
        <w:rPr>
          <w:rFonts w:ascii="Times New Roman" w:hAnsi="Times New Roman" w:cs="Times New Roman"/>
          <w:b/>
          <w:sz w:val="26"/>
          <w:szCs w:val="26"/>
          <w:vertAlign w:val="subscript"/>
        </w:rPr>
        <w:t>3</w:t>
      </w:r>
      <w:r w:rsidRPr="00C66191">
        <w:rPr>
          <w:rFonts w:ascii="Times New Roman" w:hAnsi="Times New Roman" w:cs="Times New Roman"/>
          <w:b/>
          <w:sz w:val="26"/>
          <w:szCs w:val="26"/>
        </w:rPr>
        <w:t xml:space="preserve">) </w:t>
      </w:r>
      <w:r w:rsidRPr="00C66191">
        <w:rPr>
          <w:rFonts w:ascii="Times New Roman" w:hAnsi="Times New Roman" w:cs="Times New Roman"/>
          <w:b/>
          <w:sz w:val="26"/>
          <w:szCs w:val="26"/>
          <w:lang w:val="en-GB"/>
        </w:rPr>
        <w:t>δ</w:t>
      </w:r>
      <w:r w:rsidRPr="00C66191">
        <w:rPr>
          <w:rFonts w:ascii="Times New Roman" w:hAnsi="Times New Roman" w:cs="Times New Roman"/>
          <w:b/>
          <w:sz w:val="26"/>
          <w:szCs w:val="26"/>
        </w:rPr>
        <w:t xml:space="preserve"> (ppm):</w:t>
      </w:r>
      <w:r w:rsidRPr="00C66191">
        <w:rPr>
          <w:rFonts w:ascii="Times New Roman" w:hAnsi="Times New Roman" w:cs="Times New Roman"/>
          <w:sz w:val="26"/>
          <w:szCs w:val="26"/>
        </w:rPr>
        <w:t xml:space="preserve"> 7.49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8.7, 6.2 Hz, 1H), 6.71-6.59 (m, 2H), 4.19 (t,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5.8 Hz, 2H), 3.94 (dd, </w:t>
      </w:r>
      <w:r w:rsidRPr="00C66191">
        <w:rPr>
          <w:rFonts w:ascii="Times New Roman" w:hAnsi="Times New Roman" w:cs="Times New Roman"/>
          <w:i/>
          <w:iCs/>
          <w:sz w:val="26"/>
          <w:szCs w:val="26"/>
        </w:rPr>
        <w:t>J</w:t>
      </w:r>
      <w:r w:rsidRPr="00C66191">
        <w:rPr>
          <w:rFonts w:ascii="Times New Roman" w:hAnsi="Times New Roman" w:cs="Times New Roman"/>
          <w:sz w:val="26"/>
          <w:szCs w:val="26"/>
        </w:rPr>
        <w:t xml:space="preserve"> = 11.0, 5.4 Hz, 2H), 2.17-2.11 (m, 2H).</w:t>
      </w:r>
    </w:p>
    <w:p w:rsidR="00DC56B1" w:rsidRDefault="00DC56B1" w:rsidP="00DC56B1">
      <w:pPr>
        <w:spacing w:line="360" w:lineRule="auto"/>
        <w:contextualSpacing/>
        <w:jc w:val="both"/>
        <w:rPr>
          <w:rFonts w:ascii="Times New Roman" w:hAnsi="Times New Roman" w:cs="Times New Roman"/>
          <w:szCs w:val="20"/>
          <w:lang w:val="en-GB"/>
        </w:rPr>
      </w:pPr>
      <w:r w:rsidRPr="00C66191">
        <w:rPr>
          <w:rFonts w:ascii="Times New Roman" w:hAnsi="Times New Roman" w:cs="Times New Roman"/>
          <w:sz w:val="26"/>
          <w:szCs w:val="26"/>
          <w:vertAlign w:val="superscript"/>
        </w:rPr>
        <w:tab/>
      </w:r>
      <w:r w:rsidRPr="00C66191">
        <w:rPr>
          <w:rFonts w:ascii="Times New Roman" w:hAnsi="Times New Roman" w:cs="Times New Roman"/>
          <w:b/>
          <w:sz w:val="26"/>
          <w:szCs w:val="26"/>
          <w:vertAlign w:val="superscript"/>
          <w:lang w:val="en-GB"/>
        </w:rPr>
        <w:t>13</w:t>
      </w:r>
      <w:r w:rsidRPr="00C66191">
        <w:rPr>
          <w:rFonts w:ascii="Times New Roman" w:hAnsi="Times New Roman" w:cs="Times New Roman"/>
          <w:b/>
          <w:sz w:val="26"/>
          <w:szCs w:val="26"/>
          <w:lang w:val="en-GB"/>
        </w:rPr>
        <w:t>C NMR (100 MHz, CDCl</w:t>
      </w:r>
      <w:r w:rsidRPr="00C66191">
        <w:rPr>
          <w:rFonts w:ascii="Times New Roman" w:hAnsi="Times New Roman" w:cs="Times New Roman"/>
          <w:b/>
          <w:sz w:val="26"/>
          <w:szCs w:val="26"/>
          <w:vertAlign w:val="subscript"/>
          <w:lang w:val="en-GB"/>
        </w:rPr>
        <w:t>3</w:t>
      </w:r>
      <w:r w:rsidRPr="00C66191">
        <w:rPr>
          <w:rFonts w:ascii="Times New Roman" w:hAnsi="Times New Roman" w:cs="Times New Roman"/>
          <w:b/>
          <w:sz w:val="26"/>
          <w:szCs w:val="26"/>
          <w:lang w:val="en-GB"/>
        </w:rPr>
        <w:t>) δ (ppm):</w:t>
      </w:r>
      <w:r w:rsidRPr="00C66191">
        <w:rPr>
          <w:rFonts w:ascii="Times New Roman" w:hAnsi="Times New Roman" w:cs="Times New Roman"/>
          <w:sz w:val="26"/>
          <w:szCs w:val="26"/>
          <w:lang w:val="en-GB"/>
        </w:rPr>
        <w:t xml:space="preserve"> 163.97 (C), 161.52 (C), 156.05 (C), 133.48 (CH), 108.75 (CH), 101.40 (CH), 67.59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60.56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 31.62 (CH</w:t>
      </w:r>
      <w:r w:rsidRPr="00C66191">
        <w:rPr>
          <w:rFonts w:ascii="Times New Roman" w:hAnsi="Times New Roman" w:cs="Times New Roman"/>
          <w:sz w:val="26"/>
          <w:szCs w:val="26"/>
          <w:vertAlign w:val="subscript"/>
          <w:lang w:val="en-GB"/>
        </w:rPr>
        <w:t>2</w:t>
      </w:r>
      <w:r w:rsidRPr="00C66191">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Pr="00E42874" w:rsidRDefault="00DC56B1" w:rsidP="00DC56B1">
      <w:pPr>
        <w:spacing w:line="360" w:lineRule="auto"/>
        <w:contextualSpacing/>
        <w:jc w:val="both"/>
        <w:rPr>
          <w:rFonts w:ascii="Times New Roman" w:hAnsi="Times New Roman" w:cs="Times New Roman"/>
          <w:sz w:val="28"/>
          <w:szCs w:val="20"/>
          <w:lang w:val="en-GB"/>
        </w:rPr>
      </w:pPr>
    </w:p>
    <w:p w:rsidR="00DC56B1" w:rsidRPr="00C6619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lastRenderedPageBreak/>
        <w:tab/>
        <w:t>3.4.2.17</w:t>
      </w:r>
      <w:r w:rsidRPr="00C66191">
        <w:rPr>
          <w:rStyle w:val="nfase"/>
          <w:rFonts w:ascii="Times New Roman" w:hAnsi="Times New Roman" w:cs="Times New Roman"/>
          <w:b/>
          <w:i w:val="0"/>
          <w:color w:val="auto"/>
          <w:sz w:val="28"/>
          <w:lang w:val="en-GB"/>
        </w:rPr>
        <w:t xml:space="preserve"> Synthesis of 3-(2-bromo-3-methoxyphenoxy)-2,2-dimethylpropan-1-ol (4p)</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noProof/>
          <w:lang w:val="en-US"/>
        </w:rPr>
        <w:drawing>
          <wp:anchor distT="0" distB="0" distL="114300" distR="114300" simplePos="0" relativeHeight="251662336" behindDoc="1" locked="0" layoutInCell="1" allowOverlap="1" wp14:anchorId="04AD2EE3" wp14:editId="02EC6C25">
            <wp:simplePos x="0" y="0"/>
            <wp:positionH relativeFrom="column">
              <wp:posOffset>2058035</wp:posOffset>
            </wp:positionH>
            <wp:positionV relativeFrom="paragraph">
              <wp:posOffset>151130</wp:posOffset>
            </wp:positionV>
            <wp:extent cx="1284605" cy="774065"/>
            <wp:effectExtent l="38100" t="38100" r="10795" b="26035"/>
            <wp:wrapNone/>
            <wp:docPr id="12" name="Imagem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84605" cy="774065"/>
                    </a:xfrm>
                    <a:prstGeom prst="rect">
                      <a:avLst/>
                    </a:prstGeom>
                    <a:noFill/>
                    <a:ln w="3175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2-bromo-3-methoxyphenol (</w:t>
      </w:r>
      <w:r w:rsidRPr="00B82122">
        <w:rPr>
          <w:rFonts w:ascii="Times New Roman" w:hAnsi="Times New Roman" w:cs="Times New Roman"/>
          <w:b/>
          <w:sz w:val="26"/>
          <w:szCs w:val="26"/>
          <w:lang w:val="en-GB"/>
        </w:rPr>
        <w:t>3f</w:t>
      </w:r>
      <w:r w:rsidRPr="00B82122">
        <w:rPr>
          <w:rFonts w:ascii="Times New Roman" w:hAnsi="Times New Roman" w:cs="Times New Roman"/>
          <w:sz w:val="26"/>
          <w:szCs w:val="26"/>
          <w:lang w:val="en-GB"/>
        </w:rPr>
        <w:t>) (0.50 g, 2.46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(2.04 g, 14.76 mmol), and 3-bromo-2,2-dimethylpropan-1-ol (0.51 g, 3.05 mmol) were dissolved in  DMF (5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4p</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brown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(0.56 g, 79%).</w:t>
      </w:r>
    </w:p>
    <w:p w:rsidR="00DC56B1" w:rsidRPr="00B82122" w:rsidRDefault="00DC56B1" w:rsidP="00DC56B1">
      <w:pPr>
        <w:spacing w:line="360" w:lineRule="auto"/>
        <w:contextualSpacing/>
        <w:jc w:val="both"/>
        <w:rPr>
          <w:rFonts w:ascii="Times New Roman" w:hAnsi="Times New Roman" w:cs="Times New Roman"/>
          <w:sz w:val="26"/>
          <w:szCs w:val="26"/>
        </w:rPr>
      </w:pPr>
      <w:r w:rsidRPr="00B82122">
        <w:rPr>
          <w:rFonts w:ascii="Times New Roman" w:hAnsi="Times New Roman" w:cs="Times New Roman"/>
          <w:sz w:val="26"/>
          <w:szCs w:val="26"/>
          <w:vertAlign w:val="superscript"/>
          <w:lang w:val="en-GB"/>
        </w:rPr>
        <w:tab/>
      </w:r>
      <w:r w:rsidRPr="00B82122">
        <w:rPr>
          <w:rFonts w:ascii="Times New Roman" w:hAnsi="Times New Roman" w:cs="Times New Roman"/>
          <w:b/>
          <w:sz w:val="26"/>
          <w:szCs w:val="26"/>
          <w:vertAlign w:val="superscript"/>
        </w:rPr>
        <w:t>1</w:t>
      </w:r>
      <w:r w:rsidRPr="00B82122">
        <w:rPr>
          <w:rFonts w:ascii="Times New Roman" w:hAnsi="Times New Roman" w:cs="Times New Roman"/>
          <w:b/>
          <w:sz w:val="26"/>
          <w:szCs w:val="26"/>
        </w:rPr>
        <w:t>H NMR (400 MHz, CDCl</w:t>
      </w:r>
      <w:r w:rsidRPr="00B82122">
        <w:rPr>
          <w:rFonts w:ascii="Times New Roman" w:hAnsi="Times New Roman" w:cs="Times New Roman"/>
          <w:b/>
          <w:sz w:val="26"/>
          <w:szCs w:val="26"/>
          <w:vertAlign w:val="subscript"/>
        </w:rPr>
        <w:t>3</w:t>
      </w:r>
      <w:r w:rsidRPr="00B82122">
        <w:rPr>
          <w:rFonts w:ascii="Times New Roman" w:hAnsi="Times New Roman" w:cs="Times New Roman"/>
          <w:b/>
          <w:sz w:val="26"/>
          <w:szCs w:val="26"/>
        </w:rPr>
        <w:t xml:space="preserve">) </w:t>
      </w:r>
      <w:r w:rsidRPr="00B82122">
        <w:rPr>
          <w:rFonts w:ascii="Times New Roman" w:hAnsi="Times New Roman" w:cs="Times New Roman"/>
          <w:b/>
          <w:sz w:val="26"/>
          <w:szCs w:val="26"/>
          <w:lang w:val="en-GB"/>
        </w:rPr>
        <w:t>δ</w:t>
      </w:r>
      <w:r w:rsidRPr="00B82122">
        <w:rPr>
          <w:rFonts w:ascii="Times New Roman" w:hAnsi="Times New Roman" w:cs="Times New Roman"/>
          <w:b/>
          <w:sz w:val="26"/>
          <w:szCs w:val="26"/>
        </w:rPr>
        <w:t xml:space="preserve"> (ppm):</w:t>
      </w:r>
      <w:r w:rsidRPr="00B82122">
        <w:rPr>
          <w:rFonts w:ascii="Times New Roman" w:hAnsi="Times New Roman" w:cs="Times New Roman"/>
          <w:sz w:val="26"/>
          <w:szCs w:val="26"/>
        </w:rPr>
        <w:t xml:space="preserve"> 7.26-7.20 (m, 1H), 6.59 (td,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8.1, 1.1 Hz, 2H), 3.92 (s, 3H), 3.85 (s, 2H), 3.63 (s, 2H), 1.10 (s, 3H).</w:t>
      </w:r>
    </w:p>
    <w:p w:rsidR="00DC56B1" w:rsidRDefault="00DC56B1" w:rsidP="00DC56B1">
      <w:pPr>
        <w:spacing w:line="360" w:lineRule="auto"/>
        <w:contextualSpacing/>
        <w:jc w:val="both"/>
        <w:rPr>
          <w:rFonts w:ascii="Times New Roman" w:hAnsi="Times New Roman" w:cs="Times New Roman"/>
          <w:sz w:val="26"/>
          <w:szCs w:val="26"/>
          <w:lang w:val="en-GB"/>
        </w:rPr>
      </w:pPr>
      <w:r w:rsidRPr="00B82122">
        <w:rPr>
          <w:rFonts w:ascii="Times New Roman" w:hAnsi="Times New Roman" w:cs="Times New Roman"/>
          <w:sz w:val="26"/>
          <w:szCs w:val="26"/>
          <w:vertAlign w:val="superscript"/>
        </w:rPr>
        <w:tab/>
      </w:r>
      <w:r w:rsidRPr="00B82122">
        <w:rPr>
          <w:rFonts w:ascii="Times New Roman" w:hAnsi="Times New Roman" w:cs="Times New Roman"/>
          <w:b/>
          <w:sz w:val="26"/>
          <w:szCs w:val="26"/>
          <w:vertAlign w:val="superscript"/>
          <w:lang w:val="en-GB"/>
        </w:rPr>
        <w:t>13</w:t>
      </w:r>
      <w:r w:rsidRPr="00B82122">
        <w:rPr>
          <w:rFonts w:ascii="Times New Roman" w:hAnsi="Times New Roman" w:cs="Times New Roman"/>
          <w:b/>
          <w:sz w:val="26"/>
          <w:szCs w:val="26"/>
          <w:lang w:val="en-GB"/>
        </w:rPr>
        <w:t>C NMR (101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δ (ppm):</w:t>
      </w:r>
      <w:r w:rsidRPr="00B82122">
        <w:rPr>
          <w:rFonts w:ascii="Times New Roman" w:hAnsi="Times New Roman" w:cs="Times New Roman"/>
          <w:sz w:val="26"/>
          <w:szCs w:val="26"/>
          <w:lang w:val="en-GB"/>
        </w:rPr>
        <w:t xml:space="preserve"> 157.72 (C), 156.63 (C), 128.39 (CH), 105.27 (CH), 104.61 (CH), 101.87 (C), 68.43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61.19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56.64 (CH</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31.43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24.76 (2xCH</w:t>
      </w:r>
      <w:r w:rsidRPr="00B82122">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E42874" w:rsidRDefault="00DC56B1" w:rsidP="00DC56B1">
      <w:pPr>
        <w:spacing w:line="360" w:lineRule="auto"/>
        <w:contextualSpacing/>
        <w:jc w:val="both"/>
        <w:rPr>
          <w:rFonts w:ascii="Times New Roman" w:hAnsi="Times New Roman" w:cs="Times New Roman"/>
          <w:sz w:val="28"/>
          <w:szCs w:val="26"/>
          <w:lang w:val="en-GB"/>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3.5.2.18</w:t>
      </w:r>
      <w:r w:rsidRPr="00B82122">
        <w:rPr>
          <w:rStyle w:val="nfase"/>
          <w:rFonts w:ascii="Times New Roman" w:hAnsi="Times New Roman" w:cs="Times New Roman"/>
          <w:b/>
          <w:i w:val="0"/>
          <w:color w:val="auto"/>
          <w:sz w:val="28"/>
          <w:lang w:val="en-GB"/>
        </w:rPr>
        <w:t xml:space="preserve"> 2-(2-bromo-3-methoxyphenoxy)ethanol (4q)</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C37EA4" w:rsidP="00DC56B1">
      <w:pPr>
        <w:contextualSpacing/>
        <w:jc w:val="both"/>
        <w:rPr>
          <w:rFonts w:ascii="Arial" w:hAnsi="Arial" w:cs="Arial"/>
          <w:sz w:val="20"/>
          <w:lang w:val="en-GB"/>
        </w:rPr>
      </w:pPr>
      <w:r>
        <w:rPr>
          <w:lang w:val="en-GB"/>
        </w:rPr>
        <w:object w:dxaOrig="1440" w:dyaOrig="1440">
          <v:shape id="_x0000_s1039" type="#_x0000_t75" style="position:absolute;left:0;text-align:left;margin-left:168.25pt;margin-top:1.25pt;width:87.9pt;height:51.45pt;z-index:-251376640" stroked="t" strokecolor="black [3213]" strokeweight="2.5pt">
            <v:imagedata r:id="rId339" o:title=""/>
          </v:shape>
          <o:OLEObject Type="Embed" ProgID="ChemDraw.Document.6.0" ShapeID="_x0000_s1039" DrawAspect="Content" ObjectID="_1518359284" r:id="rId340"/>
        </w:object>
      </w:r>
      <w:r w:rsidR="00DC56B1"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procedure2-bromo-3-methoxyphenol (</w:t>
      </w:r>
      <w:r w:rsidRPr="00B82122">
        <w:rPr>
          <w:rFonts w:ascii="Times New Roman" w:hAnsi="Times New Roman" w:cs="Times New Roman"/>
          <w:b/>
          <w:sz w:val="26"/>
          <w:szCs w:val="26"/>
          <w:lang w:val="en-GB"/>
        </w:rPr>
        <w:t>3f</w:t>
      </w:r>
      <w:r w:rsidRPr="00B82122">
        <w:rPr>
          <w:rFonts w:ascii="Times New Roman" w:hAnsi="Times New Roman" w:cs="Times New Roman"/>
          <w:sz w:val="26"/>
          <w:szCs w:val="26"/>
          <w:lang w:val="en-GB"/>
        </w:rPr>
        <w:t>) (0.30 g, 1.48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(1.23 g, 8.88 mmol)</w:t>
      </w:r>
      <w:r>
        <w:rPr>
          <w:rFonts w:ascii="Times New Roman" w:hAnsi="Times New Roman" w:cs="Times New Roman"/>
          <w:sz w:val="26"/>
          <w:szCs w:val="26"/>
          <w:lang w:val="en-GB"/>
        </w:rPr>
        <w:t>,</w:t>
      </w:r>
      <w:r w:rsidRPr="00B82122">
        <w:rPr>
          <w:rFonts w:ascii="Times New Roman" w:hAnsi="Times New Roman" w:cs="Times New Roman"/>
          <w:sz w:val="26"/>
          <w:szCs w:val="26"/>
          <w:lang w:val="en-GB"/>
        </w:rPr>
        <w:t xml:space="preserve"> and 2-bromoethanol (0.23 g, 1.87 mmol) were dissolved in DMF (3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4q</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brown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(0.32 g, 87%).</w:t>
      </w:r>
    </w:p>
    <w:p w:rsidR="00DC56B1" w:rsidRPr="00B82122" w:rsidRDefault="00DC56B1" w:rsidP="00DC56B1">
      <w:pPr>
        <w:spacing w:line="360" w:lineRule="auto"/>
        <w:contextualSpacing/>
        <w:jc w:val="both"/>
        <w:rPr>
          <w:rFonts w:ascii="Times New Roman" w:hAnsi="Times New Roman" w:cs="Times New Roman"/>
          <w:sz w:val="26"/>
          <w:szCs w:val="26"/>
        </w:rPr>
      </w:pPr>
      <w:r w:rsidRPr="00B82122">
        <w:rPr>
          <w:rFonts w:ascii="Times New Roman" w:hAnsi="Times New Roman" w:cs="Times New Roman"/>
          <w:sz w:val="26"/>
          <w:szCs w:val="26"/>
          <w:vertAlign w:val="superscript"/>
          <w:lang w:val="en-GB"/>
        </w:rPr>
        <w:lastRenderedPageBreak/>
        <w:tab/>
      </w:r>
      <w:r w:rsidRPr="00B82122">
        <w:rPr>
          <w:rFonts w:ascii="Times New Roman" w:hAnsi="Times New Roman" w:cs="Times New Roman"/>
          <w:b/>
          <w:sz w:val="26"/>
          <w:szCs w:val="26"/>
          <w:vertAlign w:val="superscript"/>
        </w:rPr>
        <w:t>1</w:t>
      </w:r>
      <w:r w:rsidRPr="00B82122">
        <w:rPr>
          <w:rFonts w:ascii="Times New Roman" w:hAnsi="Times New Roman" w:cs="Times New Roman"/>
          <w:b/>
          <w:sz w:val="26"/>
          <w:szCs w:val="26"/>
        </w:rPr>
        <w:t>H NMR (400 MHz, CDCl</w:t>
      </w:r>
      <w:r w:rsidRPr="00B82122">
        <w:rPr>
          <w:rFonts w:ascii="Times New Roman" w:hAnsi="Times New Roman" w:cs="Times New Roman"/>
          <w:b/>
          <w:sz w:val="26"/>
          <w:szCs w:val="26"/>
          <w:vertAlign w:val="subscript"/>
        </w:rPr>
        <w:t>3</w:t>
      </w:r>
      <w:r w:rsidRPr="00B82122">
        <w:rPr>
          <w:rFonts w:ascii="Times New Roman" w:hAnsi="Times New Roman" w:cs="Times New Roman"/>
          <w:b/>
          <w:sz w:val="26"/>
          <w:szCs w:val="26"/>
        </w:rPr>
        <w:t xml:space="preserve">) </w:t>
      </w:r>
      <w:r w:rsidRPr="00B82122">
        <w:rPr>
          <w:rFonts w:ascii="Times New Roman" w:hAnsi="Times New Roman" w:cs="Times New Roman"/>
          <w:b/>
          <w:sz w:val="26"/>
          <w:szCs w:val="26"/>
          <w:lang w:val="en-GB"/>
        </w:rPr>
        <w:t>δ</w:t>
      </w:r>
      <w:r w:rsidRPr="00B82122">
        <w:rPr>
          <w:rFonts w:ascii="Times New Roman" w:hAnsi="Times New Roman" w:cs="Times New Roman"/>
          <w:b/>
          <w:sz w:val="26"/>
          <w:szCs w:val="26"/>
        </w:rPr>
        <w:t xml:space="preserve"> (ppm):</w:t>
      </w:r>
      <w:r w:rsidRPr="00B82122">
        <w:rPr>
          <w:rFonts w:ascii="Times New Roman" w:hAnsi="Times New Roman" w:cs="Times New Roman"/>
          <w:sz w:val="26"/>
          <w:szCs w:val="26"/>
        </w:rPr>
        <w:t xml:space="preserve"> 7.28-7.22 (m, 1H), 6.62 (ddd,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8.3, 4.6, 1.1 Hz, 2H), 4.17 (dd,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5.1, 4.0 Hz, 2H), 4.01 (dt,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9.1, 4.7 Hz, 2H), 3.93 (s, 3H).</w:t>
      </w:r>
    </w:p>
    <w:p w:rsidR="00DC56B1" w:rsidRDefault="00DC56B1" w:rsidP="00DC56B1">
      <w:pPr>
        <w:spacing w:line="360" w:lineRule="auto"/>
        <w:contextualSpacing/>
        <w:jc w:val="both"/>
        <w:rPr>
          <w:rFonts w:ascii="Times New Roman" w:hAnsi="Times New Roman" w:cs="Times New Roman"/>
          <w:sz w:val="26"/>
          <w:szCs w:val="26"/>
          <w:lang w:val="en-GB"/>
        </w:rPr>
      </w:pPr>
      <w:r w:rsidRPr="00B82122">
        <w:rPr>
          <w:rFonts w:ascii="Times New Roman" w:hAnsi="Times New Roman" w:cs="Times New Roman"/>
          <w:sz w:val="26"/>
          <w:szCs w:val="26"/>
          <w:vertAlign w:val="superscript"/>
        </w:rPr>
        <w:tab/>
      </w:r>
      <w:r w:rsidRPr="00B82122">
        <w:rPr>
          <w:rFonts w:ascii="Times New Roman" w:hAnsi="Times New Roman" w:cs="Times New Roman"/>
          <w:b/>
          <w:sz w:val="26"/>
          <w:szCs w:val="26"/>
          <w:vertAlign w:val="superscript"/>
          <w:lang w:val="en-GB"/>
        </w:rPr>
        <w:t>13</w:t>
      </w:r>
      <w:r w:rsidRPr="00B82122">
        <w:rPr>
          <w:rFonts w:ascii="Times New Roman" w:hAnsi="Times New Roman" w:cs="Times New Roman"/>
          <w:b/>
          <w:sz w:val="26"/>
          <w:szCs w:val="26"/>
          <w:lang w:val="en-GB"/>
        </w:rPr>
        <w:t>C NMR (101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δ (ppm):</w:t>
      </w:r>
      <w:r w:rsidRPr="00B82122">
        <w:rPr>
          <w:rFonts w:ascii="Times New Roman" w:hAnsi="Times New Roman" w:cs="Times New Roman"/>
          <w:sz w:val="26"/>
          <w:szCs w:val="26"/>
          <w:lang w:val="en-GB"/>
        </w:rPr>
        <w:t xml:space="preserve"> 157.27 (C), 156.24 (C), 128.33 (CH), 106.54 (CH), 105.24 (CH), 101.98 (C), 70.96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61.33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56.48 (CH</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1952F1" w:rsidRDefault="00DC56B1" w:rsidP="00DC56B1">
      <w:pPr>
        <w:spacing w:line="360" w:lineRule="auto"/>
        <w:contextualSpacing/>
        <w:jc w:val="both"/>
        <w:rPr>
          <w:rFonts w:ascii="Arial" w:hAnsi="Arial" w:cs="Arial"/>
          <w:sz w:val="28"/>
          <w:szCs w:val="20"/>
          <w:lang w:val="en-GB"/>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sidRPr="00B82122">
        <w:rPr>
          <w:rStyle w:val="nfase"/>
          <w:rFonts w:ascii="Times New Roman" w:hAnsi="Times New Roman" w:cs="Times New Roman"/>
          <w:b/>
          <w:i w:val="0"/>
          <w:color w:val="auto"/>
          <w:sz w:val="28"/>
          <w:lang w:val="en-GB"/>
        </w:rPr>
        <w:tab/>
      </w:r>
      <w:r>
        <w:rPr>
          <w:rStyle w:val="nfase"/>
          <w:rFonts w:ascii="Times New Roman" w:hAnsi="Times New Roman" w:cs="Times New Roman"/>
          <w:b/>
          <w:i w:val="0"/>
          <w:color w:val="auto"/>
          <w:sz w:val="28"/>
          <w:lang w:val="en-GB"/>
        </w:rPr>
        <w:t>3.5.2.19</w:t>
      </w:r>
      <w:r w:rsidRPr="00B82122">
        <w:rPr>
          <w:rStyle w:val="nfase"/>
          <w:rFonts w:ascii="Times New Roman" w:hAnsi="Times New Roman" w:cs="Times New Roman"/>
          <w:b/>
          <w:i w:val="0"/>
          <w:color w:val="auto"/>
          <w:sz w:val="28"/>
          <w:lang w:val="en-GB"/>
        </w:rPr>
        <w:t xml:space="preserve"> Synthesis of 3-(2-bromo-3-methoxyphenoxy)propan-1-ol (4r)</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noProof/>
          <w:lang w:val="en-US"/>
        </w:rPr>
        <w:drawing>
          <wp:anchor distT="0" distB="0" distL="114300" distR="114300" simplePos="0" relativeHeight="251663360" behindDoc="1" locked="0" layoutInCell="1" allowOverlap="1" wp14:anchorId="42FD8B54" wp14:editId="13D6DEBA">
            <wp:simplePos x="0" y="0"/>
            <wp:positionH relativeFrom="column">
              <wp:posOffset>2051050</wp:posOffset>
            </wp:positionH>
            <wp:positionV relativeFrom="paragraph">
              <wp:posOffset>73660</wp:posOffset>
            </wp:positionV>
            <wp:extent cx="1282700" cy="653415"/>
            <wp:effectExtent l="38100" t="38100" r="12700" b="13335"/>
            <wp:wrapNone/>
            <wp:docPr id="11" name="Imagem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282700" cy="653415"/>
                    </a:xfrm>
                    <a:prstGeom prst="rect">
                      <a:avLst/>
                    </a:prstGeom>
                    <a:noFill/>
                    <a:ln w="285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color w:val="auto"/>
          <w:sz w:val="26"/>
          <w:szCs w:val="26"/>
          <w:lang w:val="en-GB"/>
        </w:rPr>
      </w:pPr>
      <w:r w:rsidRPr="00E97FE0">
        <w:rPr>
          <w:rFonts w:ascii="Arial" w:hAnsi="Arial" w:cs="Arial"/>
          <w:sz w:val="20"/>
          <w:lang w:val="en-GB"/>
        </w:rPr>
        <w:tab/>
      </w:r>
      <w:r w:rsidRPr="00B82122">
        <w:rPr>
          <w:rFonts w:ascii="Times New Roman" w:hAnsi="Times New Roman" w:cs="Times New Roman"/>
          <w:color w:val="auto"/>
          <w:sz w:val="26"/>
          <w:szCs w:val="26"/>
          <w:lang w:val="en-GB"/>
        </w:rPr>
        <w:t>Following the general procedure, 2-bromo-3-methoxyphenol (</w:t>
      </w:r>
      <w:r w:rsidRPr="00B82122">
        <w:rPr>
          <w:rFonts w:ascii="Times New Roman" w:hAnsi="Times New Roman" w:cs="Times New Roman"/>
          <w:b/>
          <w:color w:val="auto"/>
          <w:sz w:val="26"/>
          <w:szCs w:val="26"/>
          <w:lang w:val="en-GB"/>
        </w:rPr>
        <w:t>3f</w:t>
      </w:r>
      <w:r w:rsidRPr="00B82122">
        <w:rPr>
          <w:rFonts w:ascii="Times New Roman" w:hAnsi="Times New Roman" w:cs="Times New Roman"/>
          <w:color w:val="auto"/>
          <w:sz w:val="26"/>
          <w:szCs w:val="26"/>
          <w:lang w:val="en-GB"/>
        </w:rPr>
        <w:t>) (0.30 g, 1.48 mmol), K</w:t>
      </w:r>
      <w:r w:rsidRPr="00B82122">
        <w:rPr>
          <w:rFonts w:ascii="Times New Roman" w:hAnsi="Times New Roman" w:cs="Times New Roman"/>
          <w:color w:val="auto"/>
          <w:sz w:val="26"/>
          <w:szCs w:val="26"/>
          <w:vertAlign w:val="subscript"/>
          <w:lang w:val="en-GB"/>
        </w:rPr>
        <w:t>2</w:t>
      </w:r>
      <w:r w:rsidRPr="00B82122">
        <w:rPr>
          <w:rFonts w:ascii="Times New Roman" w:hAnsi="Times New Roman" w:cs="Times New Roman"/>
          <w:color w:val="auto"/>
          <w:sz w:val="26"/>
          <w:szCs w:val="26"/>
          <w:lang w:val="en-GB"/>
        </w:rPr>
        <w:t>CO</w:t>
      </w:r>
      <w:r w:rsidRPr="00B82122">
        <w:rPr>
          <w:rFonts w:ascii="Times New Roman" w:hAnsi="Times New Roman" w:cs="Times New Roman"/>
          <w:color w:val="auto"/>
          <w:sz w:val="26"/>
          <w:szCs w:val="26"/>
          <w:vertAlign w:val="subscript"/>
          <w:lang w:val="en-GB"/>
        </w:rPr>
        <w:t>3</w:t>
      </w:r>
      <w:r w:rsidRPr="00B82122">
        <w:rPr>
          <w:rFonts w:ascii="Times New Roman" w:hAnsi="Times New Roman" w:cs="Times New Roman"/>
          <w:color w:val="auto"/>
          <w:sz w:val="26"/>
          <w:szCs w:val="26"/>
          <w:lang w:val="en-GB"/>
        </w:rPr>
        <w:t xml:space="preserve"> (1.23 g, 8.88 mmol), and 2-bromopropanol (0.26 g, 1.84 mmol) were dissolved in DMF (3 </w:t>
      </w:r>
      <w:r>
        <w:rPr>
          <w:rFonts w:ascii="Times New Roman" w:hAnsi="Times New Roman" w:cs="Times New Roman"/>
          <w:color w:val="auto"/>
          <w:sz w:val="26"/>
          <w:szCs w:val="26"/>
          <w:lang w:val="en-GB"/>
        </w:rPr>
        <w:t>mL</w:t>
      </w:r>
      <w:r w:rsidRPr="00B82122">
        <w:rPr>
          <w:rFonts w:ascii="Times New Roman" w:hAnsi="Times New Roman" w:cs="Times New Roman"/>
          <w:color w:val="auto"/>
          <w:sz w:val="26"/>
          <w:szCs w:val="26"/>
          <w:lang w:val="en-GB"/>
        </w:rPr>
        <w:t>) and allowed react as described above. After purification by silica gel chromatography (Hex:</w:t>
      </w:r>
      <w:r>
        <w:rPr>
          <w:rFonts w:ascii="Times New Roman" w:hAnsi="Times New Roman" w:cs="Times New Roman"/>
          <w:color w:val="auto"/>
          <w:sz w:val="26"/>
          <w:szCs w:val="26"/>
          <w:lang w:val="en-GB"/>
        </w:rPr>
        <w:t xml:space="preserve"> </w:t>
      </w:r>
      <w:r w:rsidRPr="00B82122">
        <w:rPr>
          <w:rFonts w:ascii="Times New Roman" w:hAnsi="Times New Roman" w:cs="Times New Roman"/>
          <w:color w:val="auto"/>
          <w:sz w:val="26"/>
          <w:szCs w:val="26"/>
          <w:lang w:val="en-GB"/>
        </w:rPr>
        <w:t>EtOAc (5:1)) compound (</w:t>
      </w:r>
      <w:r w:rsidRPr="00B82122">
        <w:rPr>
          <w:rFonts w:ascii="Times New Roman" w:hAnsi="Times New Roman" w:cs="Times New Roman"/>
          <w:b/>
          <w:color w:val="auto"/>
          <w:sz w:val="26"/>
          <w:szCs w:val="26"/>
          <w:lang w:val="en-GB"/>
        </w:rPr>
        <w:t>4r</w:t>
      </w:r>
      <w:r w:rsidRPr="00B82122">
        <w:rPr>
          <w:rFonts w:ascii="Times New Roman" w:hAnsi="Times New Roman" w:cs="Times New Roman"/>
          <w:color w:val="auto"/>
          <w:sz w:val="26"/>
          <w:szCs w:val="26"/>
          <w:lang w:val="en-GB"/>
        </w:rPr>
        <w:t>)</w:t>
      </w:r>
      <w:r w:rsidRPr="00B82122">
        <w:rPr>
          <w:rFonts w:ascii="Times New Roman" w:hAnsi="Times New Roman" w:cs="Times New Roman"/>
          <w:b/>
          <w:color w:val="auto"/>
          <w:sz w:val="26"/>
          <w:szCs w:val="26"/>
          <w:lang w:val="en-GB"/>
        </w:rPr>
        <w:t xml:space="preserve"> </w:t>
      </w:r>
      <w:r w:rsidRPr="00B82122">
        <w:rPr>
          <w:rFonts w:ascii="Times New Roman" w:hAnsi="Times New Roman" w:cs="Times New Roman"/>
          <w:color w:val="auto"/>
          <w:sz w:val="26"/>
          <w:szCs w:val="26"/>
          <w:lang w:val="en-GB"/>
        </w:rPr>
        <w:t xml:space="preserve">was obtained as a brown </w:t>
      </w:r>
      <w:r>
        <w:rPr>
          <w:rFonts w:ascii="Times New Roman" w:hAnsi="Times New Roman" w:cs="Times New Roman"/>
          <w:color w:val="auto"/>
          <w:sz w:val="26"/>
          <w:szCs w:val="26"/>
          <w:lang w:val="en-GB"/>
        </w:rPr>
        <w:t>solid</w:t>
      </w:r>
      <w:r w:rsidRPr="00B82122">
        <w:rPr>
          <w:rFonts w:ascii="Times New Roman" w:hAnsi="Times New Roman" w:cs="Times New Roman"/>
          <w:color w:val="auto"/>
          <w:sz w:val="26"/>
          <w:szCs w:val="26"/>
          <w:lang w:val="en-GB"/>
        </w:rPr>
        <w:t xml:space="preserve"> (0.33 g, 86%).</w:t>
      </w:r>
    </w:p>
    <w:p w:rsidR="00DC56B1" w:rsidRPr="00B82122" w:rsidRDefault="00DC56B1" w:rsidP="00DC56B1">
      <w:pPr>
        <w:spacing w:line="360" w:lineRule="auto"/>
        <w:contextualSpacing/>
        <w:jc w:val="both"/>
        <w:rPr>
          <w:rFonts w:ascii="Times New Roman" w:hAnsi="Times New Roman" w:cs="Times New Roman"/>
          <w:color w:val="auto"/>
          <w:sz w:val="26"/>
          <w:szCs w:val="26"/>
        </w:rPr>
      </w:pPr>
      <w:r w:rsidRPr="00B82122">
        <w:rPr>
          <w:rFonts w:ascii="Times New Roman" w:hAnsi="Times New Roman" w:cs="Times New Roman"/>
          <w:color w:val="auto"/>
          <w:sz w:val="26"/>
          <w:szCs w:val="26"/>
          <w:vertAlign w:val="superscript"/>
          <w:lang w:val="en-GB"/>
        </w:rPr>
        <w:tab/>
      </w:r>
      <w:r w:rsidRPr="00B82122">
        <w:rPr>
          <w:rFonts w:ascii="Times New Roman" w:hAnsi="Times New Roman" w:cs="Times New Roman"/>
          <w:b/>
          <w:color w:val="auto"/>
          <w:sz w:val="26"/>
          <w:szCs w:val="26"/>
          <w:vertAlign w:val="superscript"/>
        </w:rPr>
        <w:t>1</w:t>
      </w:r>
      <w:r w:rsidRPr="00B82122">
        <w:rPr>
          <w:rFonts w:ascii="Times New Roman" w:hAnsi="Times New Roman" w:cs="Times New Roman"/>
          <w:b/>
          <w:color w:val="auto"/>
          <w:sz w:val="26"/>
          <w:szCs w:val="26"/>
        </w:rPr>
        <w:t>H NMR (400 MHz, CDCl</w:t>
      </w:r>
      <w:r w:rsidRPr="00B82122">
        <w:rPr>
          <w:rFonts w:ascii="Times New Roman" w:hAnsi="Times New Roman" w:cs="Times New Roman"/>
          <w:b/>
          <w:color w:val="auto"/>
          <w:sz w:val="26"/>
          <w:szCs w:val="26"/>
          <w:vertAlign w:val="subscript"/>
        </w:rPr>
        <w:t>3</w:t>
      </w:r>
      <w:r w:rsidRPr="00B82122">
        <w:rPr>
          <w:rFonts w:ascii="Times New Roman" w:hAnsi="Times New Roman" w:cs="Times New Roman"/>
          <w:b/>
          <w:color w:val="auto"/>
          <w:sz w:val="26"/>
          <w:szCs w:val="26"/>
        </w:rPr>
        <w:t xml:space="preserve">) </w:t>
      </w:r>
      <w:r w:rsidRPr="00B82122">
        <w:rPr>
          <w:rFonts w:ascii="Times New Roman" w:hAnsi="Times New Roman" w:cs="Times New Roman"/>
          <w:b/>
          <w:color w:val="auto"/>
          <w:sz w:val="26"/>
          <w:szCs w:val="26"/>
          <w:lang w:val="en-GB"/>
        </w:rPr>
        <w:t>δ</w:t>
      </w:r>
      <w:r w:rsidRPr="00B82122">
        <w:rPr>
          <w:rFonts w:ascii="Times New Roman" w:hAnsi="Times New Roman" w:cs="Times New Roman"/>
          <w:b/>
          <w:color w:val="auto"/>
          <w:sz w:val="26"/>
          <w:szCs w:val="26"/>
        </w:rPr>
        <w:t xml:space="preserve"> (ppm):</w:t>
      </w:r>
      <w:r w:rsidRPr="00B82122">
        <w:rPr>
          <w:rFonts w:ascii="Times New Roman" w:hAnsi="Times New Roman" w:cs="Times New Roman"/>
          <w:color w:val="auto"/>
          <w:sz w:val="26"/>
          <w:szCs w:val="26"/>
        </w:rPr>
        <w:t xml:space="preserve"> 7.27-7.20 (m, 1H), 6.61 (dd, </w:t>
      </w:r>
      <w:r w:rsidRPr="00B82122">
        <w:rPr>
          <w:rFonts w:ascii="Times New Roman" w:hAnsi="Times New Roman" w:cs="Times New Roman"/>
          <w:i/>
          <w:iCs/>
          <w:color w:val="auto"/>
          <w:sz w:val="26"/>
          <w:szCs w:val="26"/>
        </w:rPr>
        <w:t>J</w:t>
      </w:r>
      <w:r w:rsidRPr="00B82122">
        <w:rPr>
          <w:rFonts w:ascii="Times New Roman" w:hAnsi="Times New Roman" w:cs="Times New Roman"/>
          <w:color w:val="auto"/>
          <w:sz w:val="26"/>
          <w:szCs w:val="26"/>
        </w:rPr>
        <w:t xml:space="preserve"> = 7.8, 3.7 Hz, 2H), 4.23 (t, </w:t>
      </w:r>
      <w:r w:rsidRPr="00B82122">
        <w:rPr>
          <w:rFonts w:ascii="Times New Roman" w:hAnsi="Times New Roman" w:cs="Times New Roman"/>
          <w:i/>
          <w:iCs/>
          <w:color w:val="auto"/>
          <w:sz w:val="26"/>
          <w:szCs w:val="26"/>
        </w:rPr>
        <w:t>J</w:t>
      </w:r>
      <w:r w:rsidRPr="00B82122">
        <w:rPr>
          <w:rFonts w:ascii="Times New Roman" w:hAnsi="Times New Roman" w:cs="Times New Roman"/>
          <w:color w:val="auto"/>
          <w:sz w:val="26"/>
          <w:szCs w:val="26"/>
        </w:rPr>
        <w:t xml:space="preserve"> = 5.8 Hz, 2H), 3.95 (t, </w:t>
      </w:r>
      <w:r w:rsidRPr="00B82122">
        <w:rPr>
          <w:rFonts w:ascii="Times New Roman" w:hAnsi="Times New Roman" w:cs="Times New Roman"/>
          <w:i/>
          <w:iCs/>
          <w:color w:val="auto"/>
          <w:sz w:val="26"/>
          <w:szCs w:val="26"/>
        </w:rPr>
        <w:t>J</w:t>
      </w:r>
      <w:r w:rsidRPr="00B82122">
        <w:rPr>
          <w:rFonts w:ascii="Times New Roman" w:hAnsi="Times New Roman" w:cs="Times New Roman"/>
          <w:color w:val="auto"/>
          <w:sz w:val="26"/>
          <w:szCs w:val="26"/>
        </w:rPr>
        <w:t xml:space="preserve"> = 5.3 Hz, 2H), 3.92 (s, 3H), 2.14 (dt, </w:t>
      </w:r>
      <w:r w:rsidRPr="00B82122">
        <w:rPr>
          <w:rFonts w:ascii="Times New Roman" w:hAnsi="Times New Roman" w:cs="Times New Roman"/>
          <w:i/>
          <w:iCs/>
          <w:color w:val="auto"/>
          <w:sz w:val="26"/>
          <w:szCs w:val="26"/>
        </w:rPr>
        <w:t>J</w:t>
      </w:r>
      <w:r w:rsidRPr="00B82122">
        <w:rPr>
          <w:rFonts w:ascii="Times New Roman" w:hAnsi="Times New Roman" w:cs="Times New Roman"/>
          <w:color w:val="auto"/>
          <w:sz w:val="26"/>
          <w:szCs w:val="26"/>
        </w:rPr>
        <w:t xml:space="preserve"> = 11.2, 5.7 Hz, 2H).</w:t>
      </w:r>
    </w:p>
    <w:p w:rsidR="00DC56B1" w:rsidRDefault="00DC56B1" w:rsidP="00DC56B1">
      <w:pPr>
        <w:spacing w:line="360" w:lineRule="auto"/>
        <w:contextualSpacing/>
        <w:jc w:val="both"/>
        <w:rPr>
          <w:rFonts w:ascii="Arial" w:hAnsi="Arial" w:cs="Arial"/>
          <w:sz w:val="20"/>
          <w:szCs w:val="20"/>
          <w:lang w:val="en-GB"/>
        </w:rPr>
      </w:pPr>
      <w:r w:rsidRPr="00B82122">
        <w:rPr>
          <w:rFonts w:ascii="Times New Roman" w:hAnsi="Times New Roman" w:cs="Times New Roman"/>
          <w:color w:val="auto"/>
          <w:sz w:val="26"/>
          <w:szCs w:val="26"/>
          <w:vertAlign w:val="superscript"/>
        </w:rPr>
        <w:tab/>
      </w:r>
      <w:r w:rsidRPr="00B82122">
        <w:rPr>
          <w:rFonts w:ascii="Times New Roman" w:hAnsi="Times New Roman" w:cs="Times New Roman"/>
          <w:b/>
          <w:color w:val="auto"/>
          <w:sz w:val="26"/>
          <w:szCs w:val="26"/>
          <w:vertAlign w:val="superscript"/>
          <w:lang w:val="en-GB"/>
        </w:rPr>
        <w:t>13</w:t>
      </w:r>
      <w:r w:rsidRPr="00B82122">
        <w:rPr>
          <w:rFonts w:ascii="Times New Roman" w:hAnsi="Times New Roman" w:cs="Times New Roman"/>
          <w:b/>
          <w:color w:val="auto"/>
          <w:sz w:val="26"/>
          <w:szCs w:val="26"/>
          <w:lang w:val="en-GB"/>
        </w:rPr>
        <w:t>C NMR (101 MHz, CDCl</w:t>
      </w:r>
      <w:r w:rsidRPr="00B82122">
        <w:rPr>
          <w:rFonts w:ascii="Times New Roman" w:hAnsi="Times New Roman" w:cs="Times New Roman"/>
          <w:b/>
          <w:color w:val="auto"/>
          <w:sz w:val="26"/>
          <w:szCs w:val="26"/>
          <w:vertAlign w:val="subscript"/>
          <w:lang w:val="en-GB"/>
        </w:rPr>
        <w:t>3</w:t>
      </w:r>
      <w:r w:rsidRPr="00B82122">
        <w:rPr>
          <w:rFonts w:ascii="Times New Roman" w:hAnsi="Times New Roman" w:cs="Times New Roman"/>
          <w:b/>
          <w:color w:val="auto"/>
          <w:sz w:val="26"/>
          <w:szCs w:val="26"/>
          <w:lang w:val="en-GB"/>
        </w:rPr>
        <w:t>) δ (ppm):</w:t>
      </w:r>
      <w:r w:rsidRPr="00B82122">
        <w:rPr>
          <w:rFonts w:ascii="Times New Roman" w:hAnsi="Times New Roman" w:cs="Times New Roman"/>
          <w:color w:val="auto"/>
          <w:sz w:val="26"/>
          <w:szCs w:val="26"/>
          <w:lang w:val="en-GB"/>
        </w:rPr>
        <w:t xml:space="preserve"> 157.24 (C), 156.33 (C), 128.29 (CH), 105.55 (CH), 104.91 (CH), 101.37 (C), 68.02 (CH</w:t>
      </w:r>
      <w:r w:rsidRPr="00B82122">
        <w:rPr>
          <w:rFonts w:ascii="Times New Roman" w:hAnsi="Times New Roman" w:cs="Times New Roman"/>
          <w:color w:val="auto"/>
          <w:sz w:val="26"/>
          <w:szCs w:val="26"/>
          <w:vertAlign w:val="subscript"/>
          <w:lang w:val="en-GB"/>
        </w:rPr>
        <w:t>2</w:t>
      </w:r>
      <w:r w:rsidRPr="00B82122">
        <w:rPr>
          <w:rFonts w:ascii="Times New Roman" w:hAnsi="Times New Roman" w:cs="Times New Roman"/>
          <w:color w:val="auto"/>
          <w:sz w:val="26"/>
          <w:szCs w:val="26"/>
          <w:lang w:val="en-GB"/>
        </w:rPr>
        <w:t>), 61.12 (CH</w:t>
      </w:r>
      <w:r w:rsidRPr="00B82122">
        <w:rPr>
          <w:rFonts w:ascii="Times New Roman" w:hAnsi="Times New Roman" w:cs="Times New Roman"/>
          <w:color w:val="auto"/>
          <w:sz w:val="26"/>
          <w:szCs w:val="26"/>
          <w:vertAlign w:val="subscript"/>
          <w:lang w:val="en-GB"/>
        </w:rPr>
        <w:t>2</w:t>
      </w:r>
      <w:r w:rsidRPr="00B82122">
        <w:rPr>
          <w:rFonts w:ascii="Times New Roman" w:hAnsi="Times New Roman" w:cs="Times New Roman"/>
          <w:color w:val="auto"/>
          <w:sz w:val="26"/>
          <w:szCs w:val="26"/>
          <w:lang w:val="en-GB"/>
        </w:rPr>
        <w:t>), 56.47 (CH</w:t>
      </w:r>
      <w:r w:rsidRPr="00B82122">
        <w:rPr>
          <w:rFonts w:ascii="Times New Roman" w:hAnsi="Times New Roman" w:cs="Times New Roman"/>
          <w:color w:val="auto"/>
          <w:sz w:val="26"/>
          <w:szCs w:val="26"/>
          <w:vertAlign w:val="subscript"/>
          <w:lang w:val="en-GB"/>
        </w:rPr>
        <w:t>3</w:t>
      </w:r>
      <w:r w:rsidRPr="00B82122">
        <w:rPr>
          <w:rFonts w:ascii="Times New Roman" w:hAnsi="Times New Roman" w:cs="Times New Roman"/>
          <w:color w:val="auto"/>
          <w:sz w:val="26"/>
          <w:szCs w:val="26"/>
          <w:lang w:val="en-GB"/>
        </w:rPr>
        <w:t>), 31.78 (CH</w:t>
      </w:r>
      <w:r w:rsidRPr="00B82122">
        <w:rPr>
          <w:rFonts w:ascii="Times New Roman" w:hAnsi="Times New Roman" w:cs="Times New Roman"/>
          <w:color w:val="auto"/>
          <w:sz w:val="26"/>
          <w:szCs w:val="26"/>
          <w:vertAlign w:val="subscript"/>
          <w:lang w:val="en-GB"/>
        </w:rPr>
        <w:t>2</w:t>
      </w:r>
      <w:r w:rsidRPr="00B82122">
        <w:rPr>
          <w:rFonts w:ascii="Times New Roman" w:hAnsi="Times New Roman" w:cs="Times New Roman"/>
          <w:color w:val="auto"/>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Pr="00E42874" w:rsidRDefault="00DC56B1" w:rsidP="00DC56B1">
      <w:pPr>
        <w:spacing w:line="360" w:lineRule="auto"/>
        <w:contextualSpacing/>
        <w:jc w:val="both"/>
        <w:rPr>
          <w:rFonts w:ascii="Times New Roman" w:hAnsi="Times New Roman" w:cs="Times New Roman"/>
          <w:sz w:val="28"/>
          <w:szCs w:val="20"/>
          <w:lang w:val="en-GB"/>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lastRenderedPageBreak/>
        <w:tab/>
        <w:t>3.5.2.20</w:t>
      </w:r>
      <w:r w:rsidRPr="00B82122">
        <w:rPr>
          <w:rStyle w:val="nfase"/>
          <w:rFonts w:ascii="Times New Roman" w:hAnsi="Times New Roman" w:cs="Times New Roman"/>
          <w:b/>
          <w:i w:val="0"/>
          <w:color w:val="auto"/>
          <w:sz w:val="28"/>
          <w:lang w:val="en-GB"/>
        </w:rPr>
        <w:t xml:space="preserve"> Synthesis of 3-((1-bromonaphthalen-2-yl)oxy)-2,2-dimethylpropan-1-ol (6a)</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64384" behindDoc="1" locked="0" layoutInCell="1" allowOverlap="1" wp14:anchorId="352B3B72" wp14:editId="56944EE4">
            <wp:simplePos x="0" y="0"/>
            <wp:positionH relativeFrom="margin">
              <wp:align>center</wp:align>
            </wp:positionH>
            <wp:positionV relativeFrom="paragraph">
              <wp:posOffset>134372</wp:posOffset>
            </wp:positionV>
            <wp:extent cx="1327150" cy="532130"/>
            <wp:effectExtent l="38100" t="38100" r="44450" b="39370"/>
            <wp:wrapNone/>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1-bromonaphthalen-2-yl)oxy)-2,2-dimethylpropan-1-ol png.p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327150" cy="53213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D8458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D84588">
        <w:rPr>
          <w:rFonts w:ascii="Times New Roman" w:hAnsi="Times New Roman" w:cs="Times New Roman"/>
          <w:sz w:val="26"/>
          <w:szCs w:val="26"/>
          <w:lang w:val="en-GB"/>
        </w:rPr>
        <w:t>Following the general procedure, 1-bromonaphthalen-2-ol (</w:t>
      </w:r>
      <w:r w:rsidRPr="00D84588">
        <w:rPr>
          <w:rFonts w:ascii="Times New Roman" w:hAnsi="Times New Roman" w:cs="Times New Roman"/>
          <w:b/>
          <w:sz w:val="26"/>
          <w:szCs w:val="26"/>
          <w:lang w:val="en-GB"/>
        </w:rPr>
        <w:t>5a</w:t>
      </w:r>
      <w:r w:rsidRPr="00D84588">
        <w:rPr>
          <w:rFonts w:ascii="Times New Roman" w:hAnsi="Times New Roman" w:cs="Times New Roman"/>
          <w:sz w:val="26"/>
          <w:szCs w:val="26"/>
          <w:lang w:val="en-GB"/>
        </w:rPr>
        <w:t>) (0.50 g, 2.24 mmol), K</w:t>
      </w:r>
      <w:r w:rsidRPr="00D84588">
        <w:rPr>
          <w:rFonts w:ascii="Times New Roman" w:hAnsi="Times New Roman" w:cs="Times New Roman"/>
          <w:sz w:val="26"/>
          <w:szCs w:val="26"/>
          <w:vertAlign w:val="subscript"/>
          <w:lang w:val="en-GB"/>
        </w:rPr>
        <w:t>2</w:t>
      </w:r>
      <w:r w:rsidRPr="00D84588">
        <w:rPr>
          <w:rFonts w:ascii="Times New Roman" w:hAnsi="Times New Roman" w:cs="Times New Roman"/>
          <w:sz w:val="26"/>
          <w:szCs w:val="26"/>
          <w:lang w:val="en-GB"/>
        </w:rPr>
        <w:t>CO</w:t>
      </w:r>
      <w:r w:rsidRPr="00D84588">
        <w:rPr>
          <w:rFonts w:ascii="Times New Roman" w:hAnsi="Times New Roman" w:cs="Times New Roman"/>
          <w:sz w:val="26"/>
          <w:szCs w:val="26"/>
          <w:vertAlign w:val="subscript"/>
          <w:lang w:val="en-GB"/>
        </w:rPr>
        <w:t>3</w:t>
      </w:r>
      <w:r w:rsidRPr="00D84588">
        <w:rPr>
          <w:rFonts w:ascii="Times New Roman" w:hAnsi="Times New Roman" w:cs="Times New Roman"/>
          <w:sz w:val="26"/>
          <w:szCs w:val="26"/>
          <w:lang w:val="en-GB"/>
        </w:rPr>
        <w:t xml:space="preserve"> (1.86 g, 13.44 mmol), and 3-bromo-2,2-dimethylpropan-1-ol (0.47 g, 2.80 mmol) were dissolved in DMF (5 </w:t>
      </w:r>
      <w:r>
        <w:rPr>
          <w:rFonts w:ascii="Times New Roman" w:hAnsi="Times New Roman" w:cs="Times New Roman"/>
          <w:sz w:val="26"/>
          <w:szCs w:val="26"/>
          <w:lang w:val="en-GB"/>
        </w:rPr>
        <w:t>mL</w:t>
      </w:r>
      <w:r w:rsidRPr="00D84588">
        <w:rPr>
          <w:rFonts w:ascii="Times New Roman" w:hAnsi="Times New Roman" w:cs="Times New Roman"/>
          <w:sz w:val="26"/>
          <w:szCs w:val="26"/>
          <w:lang w:val="en-GB"/>
        </w:rPr>
        <w:t>) and allowed react as described above. After purification by silica gel chromatography (Hex: EtOAc (5:1)) compound (</w:t>
      </w:r>
      <w:r w:rsidRPr="00D84588">
        <w:rPr>
          <w:rFonts w:ascii="Times New Roman" w:hAnsi="Times New Roman" w:cs="Times New Roman"/>
          <w:b/>
          <w:sz w:val="26"/>
          <w:szCs w:val="26"/>
          <w:lang w:val="en-GB"/>
        </w:rPr>
        <w:t>3a</w:t>
      </w:r>
      <w:r w:rsidRPr="00D84588">
        <w:rPr>
          <w:rFonts w:ascii="Times New Roman" w:hAnsi="Times New Roman" w:cs="Times New Roman"/>
          <w:sz w:val="26"/>
          <w:szCs w:val="26"/>
          <w:lang w:val="en-GB"/>
        </w:rPr>
        <w:t>)</w:t>
      </w:r>
      <w:r w:rsidRPr="00D84588">
        <w:rPr>
          <w:rFonts w:ascii="Times New Roman" w:hAnsi="Times New Roman" w:cs="Times New Roman"/>
          <w:b/>
          <w:sz w:val="26"/>
          <w:szCs w:val="26"/>
          <w:lang w:val="en-GB"/>
        </w:rPr>
        <w:t xml:space="preserve"> </w:t>
      </w:r>
      <w:r w:rsidRPr="00D84588">
        <w:rPr>
          <w:rFonts w:ascii="Times New Roman" w:hAnsi="Times New Roman" w:cs="Times New Roman"/>
          <w:sz w:val="26"/>
          <w:szCs w:val="26"/>
          <w:lang w:val="en-GB"/>
        </w:rPr>
        <w:t>was obtained as a dark yellow solid (0.63 g, 92%).</w:t>
      </w:r>
    </w:p>
    <w:p w:rsidR="00DC56B1" w:rsidRPr="00D84588" w:rsidRDefault="00DC56B1" w:rsidP="00DC56B1">
      <w:pPr>
        <w:spacing w:line="360" w:lineRule="auto"/>
        <w:contextualSpacing/>
        <w:jc w:val="both"/>
        <w:rPr>
          <w:rFonts w:ascii="Times New Roman" w:hAnsi="Times New Roman" w:cs="Times New Roman"/>
          <w:sz w:val="26"/>
          <w:szCs w:val="26"/>
        </w:rPr>
      </w:pPr>
      <w:r w:rsidRPr="00D84588">
        <w:rPr>
          <w:rFonts w:ascii="Times New Roman" w:hAnsi="Times New Roman" w:cs="Times New Roman"/>
          <w:sz w:val="26"/>
          <w:szCs w:val="26"/>
          <w:vertAlign w:val="superscript"/>
          <w:lang w:val="en-GB"/>
        </w:rPr>
        <w:tab/>
      </w:r>
      <w:r w:rsidRPr="00D84588">
        <w:rPr>
          <w:rFonts w:ascii="Times New Roman" w:hAnsi="Times New Roman" w:cs="Times New Roman"/>
          <w:b/>
          <w:sz w:val="26"/>
          <w:szCs w:val="26"/>
          <w:vertAlign w:val="superscript"/>
        </w:rPr>
        <w:t>1</w:t>
      </w:r>
      <w:r w:rsidRPr="00D84588">
        <w:rPr>
          <w:rFonts w:ascii="Times New Roman" w:hAnsi="Times New Roman" w:cs="Times New Roman"/>
          <w:b/>
          <w:sz w:val="26"/>
          <w:szCs w:val="26"/>
        </w:rPr>
        <w:t>H NMR (400 MHz, CDCl</w:t>
      </w:r>
      <w:r w:rsidRPr="00D84588">
        <w:rPr>
          <w:rFonts w:ascii="Times New Roman" w:hAnsi="Times New Roman" w:cs="Times New Roman"/>
          <w:b/>
          <w:sz w:val="26"/>
          <w:szCs w:val="26"/>
          <w:vertAlign w:val="subscript"/>
        </w:rPr>
        <w:t>3</w:t>
      </w:r>
      <w:r w:rsidRPr="00D84588">
        <w:rPr>
          <w:rFonts w:ascii="Times New Roman" w:hAnsi="Times New Roman" w:cs="Times New Roman"/>
          <w:b/>
          <w:sz w:val="26"/>
          <w:szCs w:val="26"/>
        </w:rPr>
        <w:t xml:space="preserve">) </w:t>
      </w:r>
      <w:r w:rsidRPr="00D84588">
        <w:rPr>
          <w:rFonts w:ascii="Times New Roman" w:hAnsi="Times New Roman" w:cs="Times New Roman"/>
          <w:b/>
          <w:sz w:val="26"/>
          <w:szCs w:val="26"/>
          <w:lang w:val="en-GB"/>
        </w:rPr>
        <w:t>δ</w:t>
      </w:r>
      <w:r w:rsidRPr="00D84588">
        <w:rPr>
          <w:rFonts w:ascii="Times New Roman" w:hAnsi="Times New Roman" w:cs="Times New Roman"/>
          <w:b/>
          <w:sz w:val="26"/>
          <w:szCs w:val="26"/>
        </w:rPr>
        <w:t xml:space="preserve"> (ppm):</w:t>
      </w:r>
      <w:r w:rsidRPr="00D84588">
        <w:rPr>
          <w:rFonts w:ascii="Times New Roman" w:hAnsi="Times New Roman" w:cs="Times New Roman"/>
          <w:sz w:val="26"/>
          <w:szCs w:val="26"/>
        </w:rPr>
        <w:t xml:space="preserve"> 8.20 (d, </w:t>
      </w:r>
      <w:r w:rsidRPr="00D84588">
        <w:rPr>
          <w:rFonts w:ascii="Times New Roman" w:hAnsi="Times New Roman" w:cs="Times New Roman"/>
          <w:i/>
          <w:iCs/>
          <w:sz w:val="26"/>
          <w:szCs w:val="26"/>
        </w:rPr>
        <w:t>J</w:t>
      </w:r>
      <w:r w:rsidRPr="00D84588">
        <w:rPr>
          <w:rFonts w:ascii="Times New Roman" w:hAnsi="Times New Roman" w:cs="Times New Roman"/>
          <w:sz w:val="26"/>
          <w:szCs w:val="26"/>
        </w:rPr>
        <w:t xml:space="preserve"> = 8.6 Hz, 1H), 7.79 (t, </w:t>
      </w:r>
      <w:r w:rsidRPr="00D84588">
        <w:rPr>
          <w:rFonts w:ascii="Times New Roman" w:hAnsi="Times New Roman" w:cs="Times New Roman"/>
          <w:i/>
          <w:iCs/>
          <w:sz w:val="26"/>
          <w:szCs w:val="26"/>
        </w:rPr>
        <w:t>J</w:t>
      </w:r>
      <w:r w:rsidRPr="00D84588">
        <w:rPr>
          <w:rFonts w:ascii="Times New Roman" w:hAnsi="Times New Roman" w:cs="Times New Roman"/>
          <w:sz w:val="26"/>
          <w:szCs w:val="26"/>
        </w:rPr>
        <w:t xml:space="preserve"> = 8.7 Hz, 2H), 7.56 (t, </w:t>
      </w:r>
      <w:r w:rsidRPr="00D84588">
        <w:rPr>
          <w:rFonts w:ascii="Times New Roman" w:hAnsi="Times New Roman" w:cs="Times New Roman"/>
          <w:i/>
          <w:iCs/>
          <w:sz w:val="26"/>
          <w:szCs w:val="26"/>
        </w:rPr>
        <w:t>J</w:t>
      </w:r>
      <w:r w:rsidRPr="00D84588">
        <w:rPr>
          <w:rFonts w:ascii="Times New Roman" w:hAnsi="Times New Roman" w:cs="Times New Roman"/>
          <w:sz w:val="26"/>
          <w:szCs w:val="26"/>
        </w:rPr>
        <w:t xml:space="preserve"> = 7.2 Hz, 1H), 7.39 (t, </w:t>
      </w:r>
      <w:r w:rsidRPr="00D84588">
        <w:rPr>
          <w:rFonts w:ascii="Times New Roman" w:hAnsi="Times New Roman" w:cs="Times New Roman"/>
          <w:i/>
          <w:iCs/>
          <w:sz w:val="26"/>
          <w:szCs w:val="26"/>
        </w:rPr>
        <w:t>J</w:t>
      </w:r>
      <w:r w:rsidRPr="00D84588">
        <w:rPr>
          <w:rFonts w:ascii="Times New Roman" w:hAnsi="Times New Roman" w:cs="Times New Roman"/>
          <w:sz w:val="26"/>
          <w:szCs w:val="26"/>
        </w:rPr>
        <w:t xml:space="preserve"> = 7.1 Hz, 1H), 7.25 (d, </w:t>
      </w:r>
      <w:r w:rsidRPr="00D84588">
        <w:rPr>
          <w:rFonts w:ascii="Times New Roman" w:hAnsi="Times New Roman" w:cs="Times New Roman"/>
          <w:i/>
          <w:iCs/>
          <w:sz w:val="26"/>
          <w:szCs w:val="26"/>
        </w:rPr>
        <w:t>J</w:t>
      </w:r>
      <w:r w:rsidRPr="00D84588">
        <w:rPr>
          <w:rFonts w:ascii="Times New Roman" w:hAnsi="Times New Roman" w:cs="Times New Roman"/>
          <w:sz w:val="26"/>
          <w:szCs w:val="26"/>
        </w:rPr>
        <w:t xml:space="preserve"> = 2.8 Hz, 1H), 3.98 (s, 2H), 3.67 (s, 2H), 1.12 (s, 6H).</w:t>
      </w:r>
    </w:p>
    <w:p w:rsidR="00DC56B1" w:rsidRPr="00D84588" w:rsidRDefault="00DC56B1" w:rsidP="00DC56B1">
      <w:pPr>
        <w:spacing w:line="360" w:lineRule="auto"/>
        <w:contextualSpacing/>
        <w:jc w:val="both"/>
        <w:rPr>
          <w:rFonts w:ascii="Times New Roman" w:hAnsi="Times New Roman" w:cs="Times New Roman"/>
          <w:sz w:val="26"/>
          <w:szCs w:val="26"/>
          <w:lang w:val="en-GB"/>
        </w:rPr>
      </w:pPr>
      <w:r w:rsidRPr="00D84588">
        <w:rPr>
          <w:rFonts w:ascii="Times New Roman" w:hAnsi="Times New Roman" w:cs="Times New Roman"/>
          <w:sz w:val="26"/>
          <w:szCs w:val="26"/>
          <w:vertAlign w:val="superscript"/>
        </w:rPr>
        <w:tab/>
      </w:r>
      <w:r w:rsidRPr="00D84588">
        <w:rPr>
          <w:rFonts w:ascii="Times New Roman" w:hAnsi="Times New Roman" w:cs="Times New Roman"/>
          <w:b/>
          <w:sz w:val="26"/>
          <w:szCs w:val="26"/>
          <w:vertAlign w:val="superscript"/>
          <w:lang w:val="en-GB"/>
        </w:rPr>
        <w:t>13</w:t>
      </w:r>
      <w:r w:rsidRPr="00D84588">
        <w:rPr>
          <w:rFonts w:ascii="Times New Roman" w:hAnsi="Times New Roman" w:cs="Times New Roman"/>
          <w:b/>
          <w:sz w:val="26"/>
          <w:szCs w:val="26"/>
          <w:lang w:val="en-GB"/>
        </w:rPr>
        <w:t>C NMR (100 MHz, CDCl</w:t>
      </w:r>
      <w:r w:rsidRPr="00D84588">
        <w:rPr>
          <w:rFonts w:ascii="Times New Roman" w:hAnsi="Times New Roman" w:cs="Times New Roman"/>
          <w:b/>
          <w:sz w:val="26"/>
          <w:szCs w:val="26"/>
          <w:vertAlign w:val="subscript"/>
          <w:lang w:val="en-GB"/>
        </w:rPr>
        <w:t>3</w:t>
      </w:r>
      <w:r w:rsidRPr="00D84588">
        <w:rPr>
          <w:rFonts w:ascii="Times New Roman" w:hAnsi="Times New Roman" w:cs="Times New Roman"/>
          <w:b/>
          <w:sz w:val="26"/>
          <w:szCs w:val="26"/>
          <w:lang w:val="en-GB"/>
        </w:rPr>
        <w:t>) δ (ppm):</w:t>
      </w:r>
      <w:r w:rsidRPr="00D84588">
        <w:rPr>
          <w:rFonts w:ascii="Times New Roman" w:hAnsi="Times New Roman" w:cs="Times New Roman"/>
          <w:sz w:val="26"/>
          <w:szCs w:val="26"/>
          <w:lang w:val="en-GB"/>
        </w:rPr>
        <w:t xml:space="preserve"> </w:t>
      </w:r>
      <w:r w:rsidRPr="00D84588">
        <w:rPr>
          <w:rFonts w:ascii="Times New Roman" w:eastAsia="Times New Roman" w:hAnsi="Times New Roman" w:cs="Times New Roman"/>
          <w:sz w:val="26"/>
          <w:szCs w:val="26"/>
          <w:lang w:val="en-GB" w:eastAsia="pt-PT"/>
        </w:rPr>
        <w:t>153.10 (C), 133.07 (C), 129.91 (C), 128.96 (CH), 128.05 (CH), 127.77 (CH), 126.46 (C), 126.11 (CH), 124.42 (CH), 123.55 (C), 114.58 (CH),</w:t>
      </w:r>
      <w:r w:rsidRPr="00D84588">
        <w:rPr>
          <w:rFonts w:ascii="Times New Roman" w:hAnsi="Times New Roman" w:cs="Times New Roman"/>
          <w:sz w:val="26"/>
          <w:szCs w:val="26"/>
          <w:lang w:val="en-GB"/>
        </w:rPr>
        <w:t xml:space="preserve"> 70.22 (CH</w:t>
      </w:r>
      <w:r w:rsidRPr="00D84588">
        <w:rPr>
          <w:rFonts w:ascii="Times New Roman" w:hAnsi="Times New Roman" w:cs="Times New Roman"/>
          <w:sz w:val="26"/>
          <w:szCs w:val="26"/>
          <w:vertAlign w:val="subscript"/>
          <w:lang w:val="en-GB"/>
        </w:rPr>
        <w:t>2</w:t>
      </w:r>
      <w:r w:rsidRPr="00D84588">
        <w:rPr>
          <w:rFonts w:ascii="Times New Roman" w:hAnsi="Times New Roman" w:cs="Times New Roman"/>
          <w:sz w:val="26"/>
          <w:szCs w:val="26"/>
          <w:lang w:val="en-GB"/>
        </w:rPr>
        <w:t>), 68.12 (CH</w:t>
      </w:r>
      <w:r w:rsidRPr="00D84588">
        <w:rPr>
          <w:rFonts w:ascii="Times New Roman" w:hAnsi="Times New Roman" w:cs="Times New Roman"/>
          <w:sz w:val="26"/>
          <w:szCs w:val="26"/>
          <w:vertAlign w:val="subscript"/>
          <w:lang w:val="en-GB"/>
        </w:rPr>
        <w:t>2</w:t>
      </w:r>
      <w:r w:rsidRPr="00D84588">
        <w:rPr>
          <w:rFonts w:ascii="Times New Roman" w:hAnsi="Times New Roman" w:cs="Times New Roman"/>
          <w:sz w:val="26"/>
          <w:szCs w:val="26"/>
          <w:lang w:val="en-GB"/>
        </w:rPr>
        <w:t>), 21.81 (2XCH</w:t>
      </w:r>
      <w:r w:rsidRPr="00D84588">
        <w:rPr>
          <w:rFonts w:ascii="Times New Roman" w:hAnsi="Times New Roman" w:cs="Times New Roman"/>
          <w:sz w:val="26"/>
          <w:szCs w:val="26"/>
          <w:vertAlign w:val="subscript"/>
          <w:lang w:val="en-GB"/>
        </w:rPr>
        <w:t>3</w:t>
      </w:r>
      <w:r w:rsidRPr="00D84588">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it-IT"/>
        </w:rPr>
      </w:pPr>
      <w:r w:rsidRPr="00D84588">
        <w:rPr>
          <w:rFonts w:ascii="Times New Roman" w:hAnsi="Times New Roman" w:cs="Times New Roman"/>
          <w:sz w:val="26"/>
          <w:szCs w:val="26"/>
          <w:lang w:val="en-GB"/>
        </w:rPr>
        <w:tab/>
      </w:r>
      <w:r w:rsidRPr="00D84588">
        <w:rPr>
          <w:rFonts w:ascii="Times New Roman" w:hAnsi="Times New Roman" w:cs="Times New Roman"/>
          <w:b/>
          <w:sz w:val="26"/>
          <w:szCs w:val="26"/>
          <w:lang w:val="it-IT"/>
        </w:rPr>
        <w:t xml:space="preserve">ESI-TOF MS (m/z): </w:t>
      </w:r>
      <w:r>
        <w:rPr>
          <w:rFonts w:ascii="Times New Roman" w:hAnsi="Times New Roman" w:cs="Times New Roman"/>
          <w:sz w:val="26"/>
          <w:szCs w:val="26"/>
          <w:lang w:val="it-IT"/>
        </w:rPr>
        <w:t>309.05 (M+1).</w:t>
      </w:r>
    </w:p>
    <w:p w:rsidR="00DC56B1" w:rsidRDefault="00DC56B1" w:rsidP="00DC56B1">
      <w:pPr>
        <w:spacing w:line="360" w:lineRule="auto"/>
        <w:contextualSpacing/>
        <w:jc w:val="both"/>
        <w:rPr>
          <w:rFonts w:ascii="Times New Roman" w:hAnsi="Times New Roman" w:cs="Times New Roman"/>
          <w:sz w:val="26"/>
          <w:szCs w:val="26"/>
          <w:lang w:val="it-IT"/>
        </w:rPr>
      </w:pPr>
    </w:p>
    <w:p w:rsidR="00DC56B1" w:rsidRPr="00E42874" w:rsidRDefault="00DC56B1" w:rsidP="00DC56B1">
      <w:pPr>
        <w:spacing w:line="360" w:lineRule="auto"/>
        <w:contextualSpacing/>
        <w:jc w:val="both"/>
        <w:rPr>
          <w:rFonts w:ascii="Times New Roman" w:hAnsi="Times New Roman" w:cs="Times New Roman"/>
          <w:sz w:val="28"/>
          <w:lang w:val="it-IT"/>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sidRPr="00B82122">
        <w:rPr>
          <w:rStyle w:val="nfase"/>
          <w:rFonts w:ascii="Times New Roman" w:hAnsi="Times New Roman" w:cs="Times New Roman"/>
          <w:b/>
          <w:i w:val="0"/>
          <w:color w:val="auto"/>
          <w:sz w:val="28"/>
          <w:lang w:val="it-IT"/>
        </w:rPr>
        <w:tab/>
      </w:r>
      <w:r>
        <w:rPr>
          <w:rStyle w:val="nfase"/>
          <w:rFonts w:ascii="Times New Roman" w:hAnsi="Times New Roman" w:cs="Times New Roman"/>
          <w:b/>
          <w:i w:val="0"/>
          <w:color w:val="auto"/>
          <w:sz w:val="28"/>
          <w:lang w:val="en-GB"/>
        </w:rPr>
        <w:t>3.5.2.21</w:t>
      </w:r>
      <w:r w:rsidRPr="00B82122">
        <w:rPr>
          <w:rStyle w:val="nfase"/>
          <w:rFonts w:ascii="Times New Roman" w:hAnsi="Times New Roman" w:cs="Times New Roman"/>
          <w:b/>
          <w:i w:val="0"/>
          <w:color w:val="auto"/>
          <w:sz w:val="28"/>
          <w:lang w:val="en-GB"/>
        </w:rPr>
        <w:t xml:space="preserve"> Synthesis of 2-((1-bromonaphthalen-2-yl)oxy)ethanol (6b)</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65408" behindDoc="1" locked="0" layoutInCell="1" allowOverlap="1" wp14:anchorId="12A36FCD" wp14:editId="2304BF53">
            <wp:simplePos x="0" y="0"/>
            <wp:positionH relativeFrom="margin">
              <wp:align>center</wp:align>
            </wp:positionH>
            <wp:positionV relativeFrom="paragraph">
              <wp:posOffset>48509</wp:posOffset>
            </wp:positionV>
            <wp:extent cx="1183005" cy="525780"/>
            <wp:effectExtent l="38100" t="38100" r="36195" b="45720"/>
            <wp:wrapNone/>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1-bromonaphthalen-2-yl)oxy)ethanol .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183005" cy="52578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 xml:space="preserve">   </w: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1-bromonaphthalen-2-ol (</w:t>
      </w:r>
      <w:r w:rsidRPr="00B82122">
        <w:rPr>
          <w:rFonts w:ascii="Times New Roman" w:hAnsi="Times New Roman" w:cs="Times New Roman"/>
          <w:b/>
          <w:sz w:val="26"/>
          <w:szCs w:val="26"/>
          <w:lang w:val="en-GB"/>
        </w:rPr>
        <w:t>5a</w:t>
      </w:r>
      <w:r w:rsidRPr="00B82122">
        <w:rPr>
          <w:rFonts w:ascii="Times New Roman" w:hAnsi="Times New Roman" w:cs="Times New Roman"/>
          <w:sz w:val="26"/>
          <w:szCs w:val="26"/>
          <w:lang w:val="en-GB"/>
        </w:rPr>
        <w:t>) (0.50 g, 2.24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(1.86 g, 13.44 mmol), and 2-bromoethanol (0.35 g, 2.83 mmol) were dissolved in DMF (5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3b</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yellow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(0.57 g, 95%).</w:t>
      </w:r>
    </w:p>
    <w:p w:rsidR="00DC56B1" w:rsidRPr="00B82122" w:rsidRDefault="00DC56B1" w:rsidP="00DC56B1">
      <w:pPr>
        <w:spacing w:after="0" w:line="360" w:lineRule="auto"/>
        <w:jc w:val="both"/>
        <w:rPr>
          <w:rFonts w:ascii="Times New Roman" w:eastAsia="Times New Roman" w:hAnsi="Times New Roman" w:cs="Times New Roman"/>
          <w:sz w:val="26"/>
          <w:szCs w:val="26"/>
          <w:lang w:val="en-GB" w:eastAsia="pt-PT"/>
        </w:rPr>
      </w:pPr>
      <w:r w:rsidRPr="00B82122">
        <w:rPr>
          <w:rFonts w:ascii="Times New Roman" w:eastAsia="Times New Roman" w:hAnsi="Times New Roman" w:cs="Times New Roman"/>
          <w:sz w:val="26"/>
          <w:szCs w:val="26"/>
          <w:vertAlign w:val="superscript"/>
          <w:lang w:val="en-GB" w:eastAsia="pt-PT"/>
        </w:rPr>
        <w:lastRenderedPageBreak/>
        <w:tab/>
      </w:r>
      <w:r w:rsidRPr="00B82122">
        <w:rPr>
          <w:rFonts w:ascii="Times New Roman" w:eastAsia="Times New Roman" w:hAnsi="Times New Roman" w:cs="Times New Roman"/>
          <w:b/>
          <w:sz w:val="26"/>
          <w:szCs w:val="26"/>
          <w:vertAlign w:val="superscript"/>
          <w:lang w:val="en-GB" w:eastAsia="pt-PT"/>
        </w:rPr>
        <w:t>1</w:t>
      </w:r>
      <w:r w:rsidRPr="00B82122">
        <w:rPr>
          <w:rFonts w:ascii="Times New Roman" w:eastAsia="Times New Roman" w:hAnsi="Times New Roman" w:cs="Times New Roman"/>
          <w:b/>
          <w:sz w:val="26"/>
          <w:szCs w:val="26"/>
          <w:lang w:val="en-GB" w:eastAsia="pt-PT"/>
        </w:rPr>
        <w:t>H NMR (400 MHz, CDCl</w:t>
      </w:r>
      <w:r w:rsidRPr="00B82122">
        <w:rPr>
          <w:rFonts w:ascii="Times New Roman" w:eastAsia="Times New Roman" w:hAnsi="Times New Roman" w:cs="Times New Roman"/>
          <w:b/>
          <w:sz w:val="26"/>
          <w:szCs w:val="26"/>
          <w:vertAlign w:val="subscript"/>
          <w:lang w:val="en-GB" w:eastAsia="pt-PT"/>
        </w:rPr>
        <w:t>3</w:t>
      </w:r>
      <w:r w:rsidRPr="00B82122">
        <w:rPr>
          <w:rFonts w:ascii="Times New Roman" w:eastAsia="Times New Roman" w:hAnsi="Times New Roman" w:cs="Times New Roman"/>
          <w:b/>
          <w:sz w:val="26"/>
          <w:szCs w:val="26"/>
          <w:lang w:val="en-GB" w:eastAsia="pt-PT"/>
        </w:rPr>
        <w:t xml:space="preserve">) δ (ppm): </w:t>
      </w:r>
      <w:r w:rsidRPr="00B82122">
        <w:rPr>
          <w:rFonts w:ascii="Times New Roman" w:eastAsia="Times New Roman" w:hAnsi="Times New Roman" w:cs="Times New Roman"/>
          <w:sz w:val="26"/>
          <w:szCs w:val="26"/>
          <w:lang w:val="en-GB" w:eastAsia="pt-PT"/>
        </w:rPr>
        <w:t xml:space="preserve">8.25 (d,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8.6 Hz, 1H), 7.83 (dd,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8.4, 7.8 Hz, 2H), 7.61 (ddd,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8.4, 6.9, 1.2 Hz, 1H), 7.45 (ddd,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8.1, 6.9, 1.1 Hz, 1H), 7.30 (d,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9.0 Hz, 1H), 4.35-4.31 (m, 2H), 4.05 (dt, </w:t>
      </w:r>
      <w:r w:rsidRPr="00B82122">
        <w:rPr>
          <w:rFonts w:ascii="Times New Roman" w:eastAsia="Times New Roman" w:hAnsi="Times New Roman" w:cs="Times New Roman"/>
          <w:i/>
          <w:iCs/>
          <w:sz w:val="26"/>
          <w:szCs w:val="26"/>
          <w:lang w:val="en-GB" w:eastAsia="pt-PT"/>
        </w:rPr>
        <w:t>J</w:t>
      </w:r>
      <w:r w:rsidRPr="00B82122">
        <w:rPr>
          <w:rFonts w:ascii="Times New Roman" w:eastAsia="Times New Roman" w:hAnsi="Times New Roman" w:cs="Times New Roman"/>
          <w:sz w:val="26"/>
          <w:szCs w:val="26"/>
          <w:lang w:val="en-GB" w:eastAsia="pt-PT"/>
        </w:rPr>
        <w:t xml:space="preserve"> = 6.2, 4.7 Hz, 2H).</w:t>
      </w:r>
    </w:p>
    <w:p w:rsidR="00DC56B1" w:rsidRPr="00B82122" w:rsidRDefault="00DC56B1" w:rsidP="00DC56B1">
      <w:pPr>
        <w:spacing w:after="0" w:line="360" w:lineRule="auto"/>
        <w:jc w:val="both"/>
        <w:rPr>
          <w:rFonts w:ascii="Times New Roman" w:eastAsia="Times New Roman" w:hAnsi="Times New Roman" w:cs="Times New Roman"/>
          <w:sz w:val="26"/>
          <w:szCs w:val="26"/>
          <w:lang w:val="en-GB" w:eastAsia="pt-PT"/>
        </w:rPr>
      </w:pPr>
      <w:r w:rsidRPr="00B82122">
        <w:rPr>
          <w:rFonts w:ascii="Times New Roman" w:hAnsi="Times New Roman" w:cs="Times New Roman"/>
          <w:b/>
          <w:sz w:val="26"/>
          <w:szCs w:val="26"/>
          <w:vertAlign w:val="superscript"/>
          <w:lang w:val="en-GB"/>
        </w:rPr>
        <w:tab/>
        <w:t>13</w:t>
      </w:r>
      <w:r w:rsidRPr="00B82122">
        <w:rPr>
          <w:rFonts w:ascii="Times New Roman" w:hAnsi="Times New Roman" w:cs="Times New Roman"/>
          <w:b/>
          <w:sz w:val="26"/>
          <w:szCs w:val="26"/>
          <w:lang w:val="en-GB"/>
        </w:rPr>
        <w:t>C NMR (100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δ (ppm):</w:t>
      </w:r>
      <w:r w:rsidRPr="00B82122">
        <w:rPr>
          <w:rFonts w:ascii="Times New Roman" w:hAnsi="Times New Roman" w:cs="Times New Roman"/>
          <w:sz w:val="26"/>
          <w:szCs w:val="26"/>
          <w:lang w:val="en-GB"/>
        </w:rPr>
        <w:t xml:space="preserve"> </w:t>
      </w:r>
      <w:r w:rsidRPr="00B82122">
        <w:rPr>
          <w:rFonts w:ascii="Times New Roman" w:eastAsia="Times New Roman" w:hAnsi="Times New Roman" w:cs="Times New Roman"/>
          <w:sz w:val="26"/>
          <w:szCs w:val="26"/>
          <w:lang w:val="en-GB" w:eastAsia="pt-PT"/>
        </w:rPr>
        <w:t>153.04 (C), 133.03 (C), 129.87 (C), 128.92 (CH), 128.01 (CH), 127.74 (CH), 126.44 (C), 126.08 (CH), 124.39 (CH), 114.56 (CH),</w:t>
      </w:r>
      <w:r w:rsidRPr="00B82122">
        <w:rPr>
          <w:rFonts w:ascii="Times New Roman" w:hAnsi="Times New Roman" w:cs="Times New Roman"/>
          <w:sz w:val="26"/>
          <w:szCs w:val="26"/>
          <w:lang w:val="en-GB"/>
        </w:rPr>
        <w:t xml:space="preserve"> 70.20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68.09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Cs w:val="20"/>
          <w:lang w:val="it-IT"/>
        </w:rPr>
      </w:pPr>
      <w:r w:rsidRPr="00B82122">
        <w:rPr>
          <w:rFonts w:ascii="Times New Roman" w:hAnsi="Times New Roman" w:cs="Times New Roman"/>
          <w:sz w:val="26"/>
          <w:szCs w:val="26"/>
          <w:lang w:val="en-GB"/>
        </w:rPr>
        <w:tab/>
      </w:r>
      <w:r w:rsidRPr="00B82122">
        <w:rPr>
          <w:rFonts w:ascii="Times New Roman" w:hAnsi="Times New Roman" w:cs="Times New Roman"/>
          <w:b/>
          <w:sz w:val="26"/>
          <w:szCs w:val="26"/>
          <w:lang w:val="it-IT"/>
        </w:rPr>
        <w:t xml:space="preserve">ESI-TOF MS (m/z): </w:t>
      </w:r>
      <w:r w:rsidRPr="00B82122">
        <w:rPr>
          <w:rFonts w:ascii="Times New Roman" w:hAnsi="Times New Roman" w:cs="Times New Roman"/>
          <w:sz w:val="26"/>
          <w:szCs w:val="26"/>
          <w:lang w:val="it-IT"/>
        </w:rPr>
        <w:t>267.00 (M+1).</w:t>
      </w:r>
    </w:p>
    <w:p w:rsidR="00DC56B1" w:rsidRDefault="00DC56B1" w:rsidP="00DC56B1">
      <w:pPr>
        <w:spacing w:line="360" w:lineRule="auto"/>
        <w:contextualSpacing/>
        <w:jc w:val="both"/>
        <w:rPr>
          <w:rFonts w:ascii="Times New Roman" w:hAnsi="Times New Roman" w:cs="Times New Roman"/>
          <w:szCs w:val="20"/>
          <w:lang w:val="it-IT"/>
        </w:rPr>
      </w:pPr>
    </w:p>
    <w:p w:rsidR="00DC56B1" w:rsidRPr="001952F1" w:rsidRDefault="00DC56B1" w:rsidP="00DC56B1">
      <w:pPr>
        <w:spacing w:line="360" w:lineRule="auto"/>
        <w:contextualSpacing/>
        <w:jc w:val="both"/>
        <w:rPr>
          <w:rFonts w:ascii="Times New Roman" w:hAnsi="Times New Roman" w:cs="Times New Roman"/>
          <w:sz w:val="28"/>
          <w:szCs w:val="20"/>
          <w:lang w:val="it-IT"/>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sidRPr="00B82122">
        <w:rPr>
          <w:rStyle w:val="nfase"/>
          <w:rFonts w:ascii="Times New Roman" w:hAnsi="Times New Roman" w:cs="Times New Roman"/>
          <w:b/>
          <w:i w:val="0"/>
          <w:color w:val="auto"/>
          <w:sz w:val="28"/>
          <w:lang w:val="it-IT"/>
        </w:rPr>
        <w:tab/>
      </w:r>
      <w:r>
        <w:rPr>
          <w:rStyle w:val="nfase"/>
          <w:rFonts w:ascii="Times New Roman" w:hAnsi="Times New Roman" w:cs="Times New Roman"/>
          <w:b/>
          <w:i w:val="0"/>
          <w:color w:val="auto"/>
          <w:sz w:val="28"/>
          <w:lang w:val="en-GB"/>
        </w:rPr>
        <w:t>3.4.2.22</w:t>
      </w:r>
      <w:r w:rsidRPr="00B82122">
        <w:rPr>
          <w:rStyle w:val="nfase"/>
          <w:rFonts w:ascii="Times New Roman" w:hAnsi="Times New Roman" w:cs="Times New Roman"/>
          <w:b/>
          <w:i w:val="0"/>
          <w:color w:val="auto"/>
          <w:sz w:val="28"/>
          <w:lang w:val="en-GB"/>
        </w:rPr>
        <w:t xml:space="preserve"> Synthesis of 3-((1-bromonaphthalen-2-yl)oxy)propan-1-ol (6c)</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66432" behindDoc="1" locked="0" layoutInCell="1" allowOverlap="1" wp14:anchorId="082CA14E" wp14:editId="3334F21F">
            <wp:simplePos x="0" y="0"/>
            <wp:positionH relativeFrom="margin">
              <wp:align>center</wp:align>
            </wp:positionH>
            <wp:positionV relativeFrom="paragraph">
              <wp:posOffset>47901</wp:posOffset>
            </wp:positionV>
            <wp:extent cx="1330960" cy="532765"/>
            <wp:effectExtent l="38100" t="38100" r="40640" b="38735"/>
            <wp:wrapNone/>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1-bromonaphthalen-2-yl)oxy)propan-1-ol .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330960" cy="53276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1-bromonaphthalen-2-ol (</w:t>
      </w:r>
      <w:r w:rsidRPr="00B82122">
        <w:rPr>
          <w:rFonts w:ascii="Times New Roman" w:hAnsi="Times New Roman" w:cs="Times New Roman"/>
          <w:b/>
          <w:sz w:val="26"/>
          <w:szCs w:val="26"/>
          <w:lang w:val="en-GB"/>
        </w:rPr>
        <w:t>5a</w:t>
      </w:r>
      <w:r w:rsidRPr="00B82122">
        <w:rPr>
          <w:rFonts w:ascii="Times New Roman" w:hAnsi="Times New Roman" w:cs="Times New Roman"/>
          <w:sz w:val="26"/>
          <w:szCs w:val="26"/>
          <w:lang w:val="en-GB"/>
        </w:rPr>
        <w:t>) (0.50 g, 2.24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(1.86 g, 13.44 mmol), and 2-bromopropanol (0.39 g, 2.78 mmol) were dissolved in DMF (5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3c</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yellow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(0.54 g, 86%).</w:t>
      </w: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B82122">
        <w:rPr>
          <w:rFonts w:ascii="Times New Roman" w:hAnsi="Times New Roman" w:cs="Times New Roman"/>
          <w:sz w:val="26"/>
          <w:szCs w:val="26"/>
          <w:vertAlign w:val="superscript"/>
          <w:lang w:val="en-GB"/>
        </w:rPr>
        <w:tab/>
      </w:r>
      <w:r w:rsidRPr="00B82122">
        <w:rPr>
          <w:rFonts w:ascii="Times New Roman" w:hAnsi="Times New Roman" w:cs="Times New Roman"/>
          <w:b/>
          <w:sz w:val="26"/>
          <w:szCs w:val="26"/>
          <w:vertAlign w:val="superscript"/>
          <w:lang w:val="en-GB"/>
        </w:rPr>
        <w:t>1</w:t>
      </w:r>
      <w:r w:rsidRPr="00B82122">
        <w:rPr>
          <w:rFonts w:ascii="Times New Roman" w:hAnsi="Times New Roman" w:cs="Times New Roman"/>
          <w:b/>
          <w:sz w:val="26"/>
          <w:szCs w:val="26"/>
          <w:lang w:val="en-GB"/>
        </w:rPr>
        <w:t>H NMR (400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δ (ppm):</w:t>
      </w:r>
      <w:r w:rsidRPr="00B82122">
        <w:rPr>
          <w:rFonts w:ascii="Times New Roman" w:hAnsi="Times New Roman" w:cs="Times New Roman"/>
          <w:sz w:val="26"/>
          <w:szCs w:val="26"/>
          <w:lang w:val="en-GB"/>
        </w:rPr>
        <w:t xml:space="preserve"> 8.24 (d,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8.6 Hz, 1H), 7.88-7.79 (m, 2H), 7.60 (ddd,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8.4, 6.9, 1.2 Hz, 1H), 7.43 (ddd,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8.1, 6.9, 1.1 Hz, 1H), 7.31 (d,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9.0 Hz, 1H), 4.38 (t,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5.8 Hz, 2H), 4.01 (d,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4.5 Hz, 2H), 2.19 (dt, </w:t>
      </w:r>
      <w:r w:rsidRPr="00B82122">
        <w:rPr>
          <w:rFonts w:ascii="Times New Roman" w:hAnsi="Times New Roman" w:cs="Times New Roman"/>
          <w:i/>
          <w:iCs/>
          <w:sz w:val="26"/>
          <w:szCs w:val="26"/>
          <w:lang w:val="en-GB"/>
        </w:rPr>
        <w:t>J</w:t>
      </w:r>
      <w:r w:rsidRPr="00B82122">
        <w:rPr>
          <w:rFonts w:ascii="Times New Roman" w:hAnsi="Times New Roman" w:cs="Times New Roman"/>
          <w:sz w:val="26"/>
          <w:szCs w:val="26"/>
          <w:lang w:val="en-GB"/>
        </w:rPr>
        <w:t xml:space="preserve"> = 11.4, 5.7 Hz, 2H).</w:t>
      </w: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B82122">
        <w:rPr>
          <w:rFonts w:ascii="Times New Roman" w:hAnsi="Times New Roman" w:cs="Times New Roman"/>
          <w:b/>
          <w:sz w:val="26"/>
          <w:szCs w:val="26"/>
          <w:vertAlign w:val="superscript"/>
          <w:lang w:val="en-GB"/>
        </w:rPr>
        <w:tab/>
        <w:t>13</w:t>
      </w:r>
      <w:r w:rsidRPr="00B82122">
        <w:rPr>
          <w:rFonts w:ascii="Times New Roman" w:hAnsi="Times New Roman" w:cs="Times New Roman"/>
          <w:b/>
          <w:sz w:val="26"/>
          <w:szCs w:val="26"/>
          <w:lang w:val="en-GB"/>
        </w:rPr>
        <w:t>C NMR (100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δ (ppm):</w:t>
      </w:r>
      <w:r w:rsidRPr="00B82122">
        <w:rPr>
          <w:rFonts w:ascii="Times New Roman" w:hAnsi="Times New Roman" w:cs="Times New Roman"/>
          <w:sz w:val="26"/>
          <w:szCs w:val="26"/>
          <w:lang w:val="en-GB"/>
        </w:rPr>
        <w:t xml:space="preserve"> </w:t>
      </w:r>
      <w:r w:rsidRPr="00B82122">
        <w:rPr>
          <w:rFonts w:ascii="Times New Roman" w:eastAsia="Times New Roman" w:hAnsi="Times New Roman" w:cs="Times New Roman"/>
          <w:sz w:val="26"/>
          <w:szCs w:val="26"/>
          <w:lang w:val="en-GB" w:eastAsia="pt-PT"/>
        </w:rPr>
        <w:t>153.07 (C), 133.08 (C), 129.91 (C), 128.95 (CH), 128.05 (CH), 127.76 (CH), 126.47 (C), 126.12 (CH), 124.42 (CH), 114.58 (CH),</w:t>
      </w:r>
      <w:r w:rsidRPr="00B82122">
        <w:rPr>
          <w:rFonts w:ascii="Times New Roman" w:hAnsi="Times New Roman" w:cs="Times New Roman"/>
          <w:sz w:val="26"/>
          <w:szCs w:val="26"/>
          <w:lang w:val="en-GB"/>
        </w:rPr>
        <w:t xml:space="preserve"> 70.23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68.12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32.56.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w:t>
      </w:r>
    </w:p>
    <w:p w:rsidR="00DC56B1" w:rsidRPr="00850EA1" w:rsidRDefault="00DC56B1" w:rsidP="00DC56B1">
      <w:pPr>
        <w:spacing w:line="360" w:lineRule="auto"/>
        <w:contextualSpacing/>
        <w:jc w:val="both"/>
        <w:rPr>
          <w:rFonts w:ascii="Times New Roman" w:hAnsi="Times New Roman" w:cs="Times New Roman"/>
          <w:sz w:val="26"/>
          <w:szCs w:val="26"/>
          <w:lang w:val="en-GB"/>
        </w:rPr>
      </w:pPr>
      <w:r w:rsidRPr="00B82122">
        <w:rPr>
          <w:rFonts w:ascii="Times New Roman" w:hAnsi="Times New Roman" w:cs="Times New Roman"/>
          <w:sz w:val="26"/>
          <w:szCs w:val="26"/>
          <w:lang w:val="en-GB"/>
        </w:rPr>
        <w:tab/>
      </w:r>
      <w:r w:rsidRPr="00850EA1">
        <w:rPr>
          <w:rFonts w:ascii="Times New Roman" w:hAnsi="Times New Roman" w:cs="Times New Roman"/>
          <w:b/>
          <w:sz w:val="26"/>
          <w:szCs w:val="26"/>
          <w:lang w:val="en-GB"/>
        </w:rPr>
        <w:t xml:space="preserve">ESI-TOF MS (m/z): </w:t>
      </w:r>
      <w:r w:rsidRPr="00850EA1">
        <w:rPr>
          <w:rFonts w:ascii="Times New Roman" w:hAnsi="Times New Roman" w:cs="Times New Roman"/>
          <w:sz w:val="26"/>
          <w:szCs w:val="26"/>
          <w:lang w:val="en-GB"/>
        </w:rPr>
        <w:t>288.01 (M+1).</w:t>
      </w:r>
    </w:p>
    <w:p w:rsidR="00DC56B1" w:rsidRPr="00850EA1" w:rsidRDefault="00DC56B1" w:rsidP="00DC56B1">
      <w:pPr>
        <w:spacing w:line="360" w:lineRule="auto"/>
        <w:contextualSpacing/>
        <w:jc w:val="both"/>
        <w:rPr>
          <w:rFonts w:ascii="Times New Roman" w:hAnsi="Times New Roman" w:cs="Times New Roman"/>
          <w:sz w:val="26"/>
          <w:szCs w:val="26"/>
          <w:lang w:val="en-GB"/>
        </w:rPr>
      </w:pPr>
    </w:p>
    <w:p w:rsidR="00DC56B1" w:rsidRPr="00850EA1" w:rsidRDefault="00DC56B1" w:rsidP="00DC56B1">
      <w:pPr>
        <w:spacing w:line="360" w:lineRule="auto"/>
        <w:contextualSpacing/>
        <w:jc w:val="both"/>
        <w:rPr>
          <w:rFonts w:ascii="Times New Roman" w:hAnsi="Times New Roman" w:cs="Times New Roman"/>
          <w:sz w:val="28"/>
          <w:szCs w:val="26"/>
          <w:lang w:val="en-GB"/>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sidRPr="00850EA1">
        <w:rPr>
          <w:rStyle w:val="nfase"/>
          <w:rFonts w:ascii="Times New Roman" w:hAnsi="Times New Roman" w:cs="Times New Roman"/>
          <w:b/>
          <w:i w:val="0"/>
          <w:color w:val="auto"/>
          <w:sz w:val="28"/>
          <w:lang w:val="en-GB"/>
        </w:rPr>
        <w:lastRenderedPageBreak/>
        <w:tab/>
      </w:r>
      <w:r>
        <w:rPr>
          <w:rStyle w:val="nfase"/>
          <w:rFonts w:ascii="Times New Roman" w:hAnsi="Times New Roman" w:cs="Times New Roman"/>
          <w:b/>
          <w:i w:val="0"/>
          <w:color w:val="auto"/>
          <w:sz w:val="28"/>
          <w:lang w:val="en-GB"/>
        </w:rPr>
        <w:t>3.5.2.23</w:t>
      </w:r>
      <w:r w:rsidRPr="00B82122">
        <w:rPr>
          <w:rStyle w:val="nfase"/>
          <w:rFonts w:ascii="Times New Roman" w:hAnsi="Times New Roman" w:cs="Times New Roman"/>
          <w:b/>
          <w:i w:val="0"/>
          <w:color w:val="auto"/>
          <w:sz w:val="28"/>
          <w:lang w:val="en-GB"/>
        </w:rPr>
        <w:t xml:space="preserve"> </w:t>
      </w:r>
      <w:r w:rsidR="000823F5">
        <w:rPr>
          <w:rStyle w:val="nfase"/>
          <w:rFonts w:ascii="Times New Roman" w:hAnsi="Times New Roman" w:cs="Times New Roman"/>
          <w:b/>
          <w:i w:val="0"/>
          <w:color w:val="auto"/>
          <w:sz w:val="28"/>
          <w:lang w:val="en-GB"/>
        </w:rPr>
        <w:t xml:space="preserve">Synthesis of </w:t>
      </w:r>
      <w:r w:rsidRPr="00B82122">
        <w:rPr>
          <w:rStyle w:val="nfase"/>
          <w:rFonts w:ascii="Times New Roman" w:hAnsi="Times New Roman" w:cs="Times New Roman"/>
          <w:b/>
          <w:i w:val="0"/>
          <w:color w:val="auto"/>
          <w:sz w:val="28"/>
          <w:lang w:val="en-GB"/>
        </w:rPr>
        <w:t>3-((3-bromonaphthalen-2-yl)oxy)-2,2-dimethylpropan-1-ol (6d)</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67456" behindDoc="1" locked="0" layoutInCell="1" allowOverlap="1" wp14:anchorId="11395F5D" wp14:editId="610C2CEE">
            <wp:simplePos x="0" y="0"/>
            <wp:positionH relativeFrom="margin">
              <wp:align>center</wp:align>
            </wp:positionH>
            <wp:positionV relativeFrom="paragraph">
              <wp:posOffset>5959</wp:posOffset>
            </wp:positionV>
            <wp:extent cx="1371384" cy="525722"/>
            <wp:effectExtent l="38100" t="38100" r="38735" b="46355"/>
            <wp:wrapNone/>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3-bromonaphthalen-2-yl)oxy)-2,2-dimethylpropan-1-ol .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371384" cy="525722"/>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3-bromonaphthalen-2-ol (</w:t>
      </w:r>
      <w:r w:rsidRPr="00B82122">
        <w:rPr>
          <w:rFonts w:ascii="Times New Roman" w:hAnsi="Times New Roman" w:cs="Times New Roman"/>
          <w:b/>
          <w:sz w:val="26"/>
          <w:szCs w:val="26"/>
          <w:lang w:val="en-GB"/>
        </w:rPr>
        <w:t>5b</w:t>
      </w:r>
      <w:r w:rsidRPr="00B82122">
        <w:rPr>
          <w:rFonts w:ascii="Times New Roman" w:hAnsi="Times New Roman" w:cs="Times New Roman"/>
          <w:sz w:val="26"/>
          <w:szCs w:val="26"/>
          <w:lang w:val="en-GB"/>
        </w:rPr>
        <w:t>) (1.00 g, 4.48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(3.71 g, 26.88 mmol), and 3-bromo-2,2-dimethylpropan-1-ol (0.94 g, 5.60 mmol) were dissolved in DMF (10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6d</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brown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(1.14 g, 83%).</w:t>
      </w:r>
    </w:p>
    <w:p w:rsidR="00DC56B1" w:rsidRDefault="00DC56B1" w:rsidP="00DC56B1">
      <w:pPr>
        <w:spacing w:line="360" w:lineRule="auto"/>
        <w:contextualSpacing/>
        <w:jc w:val="both"/>
        <w:rPr>
          <w:rFonts w:ascii="Arial" w:hAnsi="Arial" w:cs="Arial"/>
          <w:sz w:val="20"/>
          <w:szCs w:val="20"/>
        </w:rPr>
      </w:pPr>
      <w:r w:rsidRPr="00B82122">
        <w:rPr>
          <w:rFonts w:ascii="Times New Roman" w:hAnsi="Times New Roman" w:cs="Times New Roman"/>
          <w:sz w:val="26"/>
          <w:szCs w:val="26"/>
          <w:vertAlign w:val="superscript"/>
          <w:lang w:val="en-GB"/>
        </w:rPr>
        <w:tab/>
      </w:r>
      <w:r w:rsidRPr="00B82122">
        <w:rPr>
          <w:rFonts w:ascii="Times New Roman" w:hAnsi="Times New Roman" w:cs="Times New Roman"/>
          <w:b/>
          <w:sz w:val="26"/>
          <w:szCs w:val="26"/>
          <w:vertAlign w:val="superscript"/>
        </w:rPr>
        <w:t>1</w:t>
      </w:r>
      <w:r w:rsidRPr="00B82122">
        <w:rPr>
          <w:rFonts w:ascii="Times New Roman" w:hAnsi="Times New Roman" w:cs="Times New Roman"/>
          <w:b/>
          <w:sz w:val="26"/>
          <w:szCs w:val="26"/>
        </w:rPr>
        <w:t>H NMR (400 MHz, CDCl</w:t>
      </w:r>
      <w:r w:rsidRPr="00B82122">
        <w:rPr>
          <w:rFonts w:ascii="Times New Roman" w:hAnsi="Times New Roman" w:cs="Times New Roman"/>
          <w:b/>
          <w:sz w:val="26"/>
          <w:szCs w:val="26"/>
          <w:vertAlign w:val="subscript"/>
        </w:rPr>
        <w:t>3</w:t>
      </w:r>
      <w:r w:rsidRPr="00B82122">
        <w:rPr>
          <w:rFonts w:ascii="Times New Roman" w:hAnsi="Times New Roman" w:cs="Times New Roman"/>
          <w:b/>
          <w:sz w:val="26"/>
          <w:szCs w:val="26"/>
        </w:rPr>
        <w:t xml:space="preserve">) </w:t>
      </w:r>
      <w:r w:rsidRPr="00B82122">
        <w:rPr>
          <w:rFonts w:ascii="Times New Roman" w:hAnsi="Times New Roman" w:cs="Times New Roman"/>
          <w:b/>
          <w:sz w:val="26"/>
          <w:szCs w:val="26"/>
          <w:lang w:val="en-GB"/>
        </w:rPr>
        <w:t>δ</w:t>
      </w:r>
      <w:r w:rsidRPr="00B82122">
        <w:rPr>
          <w:rFonts w:ascii="Times New Roman" w:hAnsi="Times New Roman" w:cs="Times New Roman"/>
          <w:b/>
          <w:sz w:val="26"/>
          <w:szCs w:val="26"/>
        </w:rPr>
        <w:t xml:space="preserve"> (ppm):</w:t>
      </w:r>
      <w:r w:rsidRPr="00B82122">
        <w:rPr>
          <w:rFonts w:ascii="Times New Roman" w:hAnsi="Times New Roman" w:cs="Times New Roman"/>
          <w:sz w:val="26"/>
          <w:szCs w:val="26"/>
        </w:rPr>
        <w:t xml:space="preserve"> 8.08 (s, 1H), 7.72 (t,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6.7 Hz, 2H), 7.48 (t,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7.4 Hz, 1H), 7.39 (t,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7.5 Hz, 1H), 7.18 (s, 1H), 3.97 (s, 2H), 3.68 (s, 2H), 1.16 (s, 6H).</w:t>
      </w:r>
    </w:p>
    <w:p w:rsidR="00DC56B1" w:rsidRDefault="00DC56B1" w:rsidP="00DC56B1">
      <w:pPr>
        <w:spacing w:line="360" w:lineRule="auto"/>
        <w:contextualSpacing/>
        <w:jc w:val="both"/>
        <w:rPr>
          <w:rFonts w:ascii="Arial" w:hAnsi="Arial" w:cs="Arial"/>
          <w:sz w:val="20"/>
          <w:szCs w:val="20"/>
        </w:rPr>
      </w:pPr>
    </w:p>
    <w:p w:rsidR="00DC56B1" w:rsidRPr="00E42874" w:rsidRDefault="00DC56B1" w:rsidP="00DC56B1">
      <w:pPr>
        <w:spacing w:line="360" w:lineRule="auto"/>
        <w:contextualSpacing/>
        <w:jc w:val="both"/>
        <w:rPr>
          <w:rFonts w:ascii="Times New Roman" w:hAnsi="Times New Roman" w:cs="Times New Roman"/>
          <w:sz w:val="28"/>
          <w:szCs w:val="20"/>
        </w:rPr>
      </w:pPr>
    </w:p>
    <w:p w:rsidR="00DC56B1" w:rsidRPr="000823F5" w:rsidRDefault="00DC56B1" w:rsidP="00DC56B1">
      <w:pPr>
        <w:contextualSpacing/>
        <w:jc w:val="both"/>
        <w:rPr>
          <w:rStyle w:val="nfase"/>
          <w:rFonts w:ascii="Times New Roman" w:hAnsi="Times New Roman" w:cs="Times New Roman"/>
          <w:b/>
          <w:i w:val="0"/>
          <w:color w:val="auto"/>
          <w:sz w:val="28"/>
          <w:lang w:val="en-US"/>
        </w:rPr>
      </w:pPr>
      <w:r>
        <w:rPr>
          <w:rStyle w:val="nfase"/>
          <w:rFonts w:ascii="Times New Roman" w:hAnsi="Times New Roman" w:cs="Times New Roman"/>
          <w:b/>
          <w:i w:val="0"/>
          <w:color w:val="auto"/>
          <w:sz w:val="28"/>
        </w:rPr>
        <w:tab/>
      </w:r>
      <w:r w:rsidRPr="000823F5">
        <w:rPr>
          <w:rStyle w:val="nfase"/>
          <w:rFonts w:ascii="Times New Roman" w:hAnsi="Times New Roman" w:cs="Times New Roman"/>
          <w:b/>
          <w:i w:val="0"/>
          <w:color w:val="auto"/>
          <w:sz w:val="28"/>
          <w:lang w:val="en-US"/>
        </w:rPr>
        <w:t xml:space="preserve">3.5.2.24 </w:t>
      </w:r>
      <w:r w:rsidR="000823F5" w:rsidRPr="000823F5">
        <w:rPr>
          <w:rStyle w:val="nfase"/>
          <w:rFonts w:ascii="Times New Roman" w:hAnsi="Times New Roman" w:cs="Times New Roman"/>
          <w:b/>
          <w:i w:val="0"/>
          <w:color w:val="auto"/>
          <w:sz w:val="28"/>
          <w:lang w:val="en-US"/>
        </w:rPr>
        <w:t xml:space="preserve">Synthesis of </w:t>
      </w:r>
      <w:r w:rsidRPr="000823F5">
        <w:rPr>
          <w:rStyle w:val="nfase"/>
          <w:rFonts w:ascii="Times New Roman" w:hAnsi="Times New Roman" w:cs="Times New Roman"/>
          <w:b/>
          <w:i w:val="0"/>
          <w:color w:val="auto"/>
          <w:sz w:val="28"/>
          <w:lang w:val="en-US"/>
        </w:rPr>
        <w:t>2-((3-bromonaphthalen-2-yl)oxy)ethanol (6e)</w:t>
      </w: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r w:rsidRPr="00E97FE0">
        <w:rPr>
          <w:rFonts w:ascii="Arial" w:hAnsi="Arial" w:cs="Arial"/>
          <w:noProof/>
          <w:sz w:val="20"/>
          <w:lang w:val="en-US"/>
        </w:rPr>
        <w:drawing>
          <wp:anchor distT="0" distB="0" distL="114300" distR="114300" simplePos="0" relativeHeight="251668480" behindDoc="1" locked="0" layoutInCell="1" allowOverlap="1" wp14:anchorId="2B247E81" wp14:editId="3215DEC0">
            <wp:simplePos x="0" y="0"/>
            <wp:positionH relativeFrom="margin">
              <wp:posOffset>2063419</wp:posOffset>
            </wp:positionH>
            <wp:positionV relativeFrom="paragraph">
              <wp:posOffset>42269</wp:posOffset>
            </wp:positionV>
            <wp:extent cx="1257069" cy="438269"/>
            <wp:effectExtent l="38100" t="38100" r="38735" b="38100"/>
            <wp:wrapNone/>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3-bromonaphthalen-2-yl)oxy)ethanol .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257069" cy="438269"/>
                    </a:xfrm>
                    <a:prstGeom prst="rect">
                      <a:avLst/>
                    </a:prstGeom>
                    <a:ln w="31750">
                      <a:solidFill>
                        <a:schemeClr val="tx1"/>
                      </a:solidFill>
                    </a:ln>
                  </pic:spPr>
                </pic:pic>
              </a:graphicData>
            </a:graphic>
          </wp:anchor>
        </w:drawing>
      </w:r>
      <w:r w:rsidRPr="000823F5">
        <w:rPr>
          <w:rFonts w:ascii="Arial" w:hAnsi="Arial" w:cs="Arial"/>
          <w:sz w:val="20"/>
          <w:lang w:val="en-US"/>
        </w:rPr>
        <w:tab/>
      </w: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0823F5" w:rsidRDefault="00DC56B1" w:rsidP="00DC56B1">
      <w:pPr>
        <w:contextualSpacing/>
        <w:jc w:val="both"/>
        <w:rPr>
          <w:rFonts w:ascii="Arial" w:hAnsi="Arial" w:cs="Arial"/>
          <w:sz w:val="20"/>
          <w:lang w:val="en-US"/>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0823F5">
        <w:rPr>
          <w:rFonts w:ascii="Arial" w:hAnsi="Arial" w:cs="Arial"/>
          <w:sz w:val="20"/>
          <w:lang w:val="en-US"/>
        </w:rPr>
        <w:tab/>
      </w:r>
      <w:r w:rsidRPr="00B82122">
        <w:rPr>
          <w:rFonts w:ascii="Times New Roman" w:hAnsi="Times New Roman" w:cs="Times New Roman"/>
          <w:sz w:val="26"/>
          <w:szCs w:val="26"/>
          <w:lang w:val="en-GB"/>
        </w:rPr>
        <w:t>Following the general procedure, 3-bromonaphthalen-2-ol (</w:t>
      </w:r>
      <w:r w:rsidRPr="00B82122">
        <w:rPr>
          <w:rFonts w:ascii="Times New Roman" w:hAnsi="Times New Roman" w:cs="Times New Roman"/>
          <w:b/>
          <w:sz w:val="26"/>
          <w:szCs w:val="26"/>
          <w:lang w:val="en-GB"/>
        </w:rPr>
        <w:t>5b</w:t>
      </w:r>
      <w:r w:rsidRPr="00B82122">
        <w:rPr>
          <w:rFonts w:ascii="Times New Roman" w:hAnsi="Times New Roman" w:cs="Times New Roman"/>
          <w:sz w:val="26"/>
          <w:szCs w:val="26"/>
          <w:lang w:val="en-GB"/>
        </w:rPr>
        <w:t>) (0.25 g, 1.10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(0.91 g, 6.60 mmol), and 2-bromoethanol (0.18 g, 1.42 mmol) were dissolved in DMF (2.5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(5:1)) compound (</w:t>
      </w:r>
      <w:r w:rsidRPr="00B82122">
        <w:rPr>
          <w:rFonts w:ascii="Times New Roman" w:hAnsi="Times New Roman" w:cs="Times New Roman"/>
          <w:b/>
          <w:sz w:val="26"/>
          <w:szCs w:val="26"/>
          <w:lang w:val="en-GB"/>
        </w:rPr>
        <w:t>3e</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brown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(0.26 g, 89%).</w:t>
      </w:r>
    </w:p>
    <w:p w:rsidR="00DC56B1" w:rsidRPr="00B82122" w:rsidRDefault="00DC56B1" w:rsidP="00DC56B1">
      <w:pPr>
        <w:spacing w:line="360" w:lineRule="auto"/>
        <w:contextualSpacing/>
        <w:jc w:val="both"/>
        <w:rPr>
          <w:rFonts w:ascii="Times New Roman" w:hAnsi="Times New Roman" w:cs="Times New Roman"/>
          <w:sz w:val="26"/>
          <w:szCs w:val="26"/>
        </w:rPr>
      </w:pPr>
      <w:r w:rsidRPr="00B82122">
        <w:rPr>
          <w:rFonts w:ascii="Times New Roman" w:hAnsi="Times New Roman" w:cs="Times New Roman"/>
          <w:sz w:val="26"/>
          <w:szCs w:val="26"/>
          <w:vertAlign w:val="superscript"/>
          <w:lang w:val="en-GB"/>
        </w:rPr>
        <w:tab/>
      </w:r>
      <w:r w:rsidRPr="00B82122">
        <w:rPr>
          <w:rFonts w:ascii="Times New Roman" w:hAnsi="Times New Roman" w:cs="Times New Roman"/>
          <w:b/>
          <w:sz w:val="26"/>
          <w:szCs w:val="26"/>
          <w:vertAlign w:val="superscript"/>
        </w:rPr>
        <w:t>1</w:t>
      </w:r>
      <w:r w:rsidRPr="00B82122">
        <w:rPr>
          <w:rFonts w:ascii="Times New Roman" w:hAnsi="Times New Roman" w:cs="Times New Roman"/>
          <w:b/>
          <w:sz w:val="26"/>
          <w:szCs w:val="26"/>
        </w:rPr>
        <w:t>H NMR (400 MHz, CDCl</w:t>
      </w:r>
      <w:r w:rsidRPr="00B82122">
        <w:rPr>
          <w:rFonts w:ascii="Times New Roman" w:hAnsi="Times New Roman" w:cs="Times New Roman"/>
          <w:b/>
          <w:sz w:val="26"/>
          <w:szCs w:val="26"/>
          <w:vertAlign w:val="subscript"/>
        </w:rPr>
        <w:t>3</w:t>
      </w:r>
      <w:r w:rsidRPr="00B82122">
        <w:rPr>
          <w:rFonts w:ascii="Times New Roman" w:hAnsi="Times New Roman" w:cs="Times New Roman"/>
          <w:b/>
          <w:sz w:val="26"/>
          <w:szCs w:val="26"/>
        </w:rPr>
        <w:t xml:space="preserve">) </w:t>
      </w:r>
      <w:r w:rsidRPr="00B82122">
        <w:rPr>
          <w:rFonts w:ascii="Times New Roman" w:hAnsi="Times New Roman" w:cs="Times New Roman"/>
          <w:b/>
          <w:sz w:val="26"/>
          <w:szCs w:val="26"/>
          <w:lang w:val="en-GB"/>
        </w:rPr>
        <w:t>δ</w:t>
      </w:r>
      <w:r w:rsidRPr="00B82122">
        <w:rPr>
          <w:rFonts w:ascii="Times New Roman" w:hAnsi="Times New Roman" w:cs="Times New Roman"/>
          <w:b/>
          <w:sz w:val="26"/>
          <w:szCs w:val="26"/>
        </w:rPr>
        <w:t xml:space="preserve"> (ppm):</w:t>
      </w:r>
      <w:r w:rsidRPr="00B82122">
        <w:rPr>
          <w:rFonts w:ascii="Times New Roman" w:hAnsi="Times New Roman" w:cs="Times New Roman"/>
          <w:sz w:val="26"/>
          <w:szCs w:val="26"/>
        </w:rPr>
        <w:t xml:space="preserve"> 7.68-7.60 (m, 2H), 7.39 (t,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7.5 Hz, 1H), 7.31 (t, </w:t>
      </w:r>
      <w:r w:rsidRPr="00B82122">
        <w:rPr>
          <w:rFonts w:ascii="Times New Roman" w:hAnsi="Times New Roman" w:cs="Times New Roman"/>
          <w:i/>
          <w:iCs/>
          <w:sz w:val="26"/>
          <w:szCs w:val="26"/>
        </w:rPr>
        <w:t>J</w:t>
      </w:r>
      <w:r w:rsidRPr="00B82122">
        <w:rPr>
          <w:rFonts w:ascii="Times New Roman" w:hAnsi="Times New Roman" w:cs="Times New Roman"/>
          <w:sz w:val="26"/>
          <w:szCs w:val="26"/>
        </w:rPr>
        <w:t xml:space="preserve"> = 7.5 Hz, 1H), 7.19 (s, 1H), 7.12 (s, 1H), 4.21-4.16 (m, 1H), 4.00 (s, 1H).</w:t>
      </w:r>
    </w:p>
    <w:p w:rsidR="00DC56B1" w:rsidRDefault="00DC56B1" w:rsidP="00DC56B1">
      <w:pPr>
        <w:spacing w:line="360" w:lineRule="auto"/>
        <w:contextualSpacing/>
        <w:jc w:val="both"/>
        <w:rPr>
          <w:rFonts w:ascii="Arial" w:hAnsi="Arial" w:cs="Arial"/>
          <w:sz w:val="20"/>
          <w:szCs w:val="20"/>
          <w:lang w:val="en-GB"/>
        </w:rPr>
      </w:pPr>
      <w:r w:rsidRPr="00B82122">
        <w:rPr>
          <w:rFonts w:ascii="Times New Roman" w:hAnsi="Times New Roman" w:cs="Times New Roman"/>
          <w:b/>
          <w:sz w:val="26"/>
          <w:szCs w:val="26"/>
          <w:vertAlign w:val="superscript"/>
        </w:rPr>
        <w:lastRenderedPageBreak/>
        <w:tab/>
      </w:r>
      <w:r w:rsidRPr="00B82122">
        <w:rPr>
          <w:rFonts w:ascii="Times New Roman" w:hAnsi="Times New Roman" w:cs="Times New Roman"/>
          <w:b/>
          <w:sz w:val="26"/>
          <w:szCs w:val="26"/>
          <w:vertAlign w:val="superscript"/>
          <w:lang w:val="en-GB"/>
        </w:rPr>
        <w:t>13</w:t>
      </w:r>
      <w:r w:rsidRPr="00B82122">
        <w:rPr>
          <w:rFonts w:ascii="Times New Roman" w:hAnsi="Times New Roman" w:cs="Times New Roman"/>
          <w:b/>
          <w:sz w:val="26"/>
          <w:szCs w:val="26"/>
          <w:lang w:val="en-GB"/>
        </w:rPr>
        <w:t>C NMR (100 MHz, CDCl</w:t>
      </w:r>
      <w:r w:rsidRPr="00B82122">
        <w:rPr>
          <w:rFonts w:ascii="Times New Roman" w:hAnsi="Times New Roman" w:cs="Times New Roman"/>
          <w:b/>
          <w:sz w:val="26"/>
          <w:szCs w:val="26"/>
          <w:vertAlign w:val="subscript"/>
          <w:lang w:val="en-GB"/>
        </w:rPr>
        <w:t>3</w:t>
      </w:r>
      <w:r w:rsidRPr="00B82122">
        <w:rPr>
          <w:rFonts w:ascii="Times New Roman" w:hAnsi="Times New Roman" w:cs="Times New Roman"/>
          <w:b/>
          <w:sz w:val="26"/>
          <w:szCs w:val="26"/>
          <w:lang w:val="en-GB"/>
        </w:rPr>
        <w:t xml:space="preserve">) δ (ppm): </w:t>
      </w:r>
      <w:r w:rsidRPr="00B82122">
        <w:rPr>
          <w:rFonts w:ascii="Times New Roman" w:hAnsi="Times New Roman" w:cs="Times New Roman"/>
          <w:sz w:val="26"/>
          <w:szCs w:val="26"/>
          <w:lang w:val="en-GB"/>
        </w:rPr>
        <w:t>152.48 (C), 133.43 (C), 132.34 (CH), 129.68 (C), 126.80 (CH), 126.76 (CH), 126.65 (CH), 124.76 (CH), 113.70 (C), 108.23 (CH), 70.54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 61.28 (CH</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w:t>
      </w:r>
      <w:r>
        <w:rPr>
          <w:rFonts w:ascii="Arial" w:hAnsi="Arial" w:cs="Arial"/>
          <w:sz w:val="20"/>
          <w:szCs w:val="20"/>
          <w:lang w:val="en-GB"/>
        </w:rPr>
        <w:tab/>
      </w:r>
    </w:p>
    <w:p w:rsidR="00DC56B1" w:rsidRDefault="00DC56B1" w:rsidP="00DC56B1">
      <w:pPr>
        <w:spacing w:line="360" w:lineRule="auto"/>
        <w:contextualSpacing/>
        <w:jc w:val="both"/>
        <w:rPr>
          <w:rFonts w:ascii="Arial" w:hAnsi="Arial" w:cs="Arial"/>
          <w:sz w:val="20"/>
          <w:szCs w:val="20"/>
          <w:lang w:val="en-GB"/>
        </w:rPr>
      </w:pPr>
    </w:p>
    <w:p w:rsidR="00DC56B1" w:rsidRPr="001952F1" w:rsidRDefault="00DC56B1" w:rsidP="00DC56B1">
      <w:pPr>
        <w:spacing w:line="360" w:lineRule="auto"/>
        <w:contextualSpacing/>
        <w:jc w:val="both"/>
        <w:rPr>
          <w:rFonts w:ascii="Times New Roman" w:hAnsi="Times New Roman" w:cs="Times New Roman"/>
          <w:sz w:val="28"/>
          <w:szCs w:val="20"/>
          <w:lang w:val="en-GB"/>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3.5.2.25</w:t>
      </w:r>
      <w:r w:rsidR="000823F5">
        <w:rPr>
          <w:rStyle w:val="nfase"/>
          <w:rFonts w:ascii="Times New Roman" w:hAnsi="Times New Roman" w:cs="Times New Roman"/>
          <w:b/>
          <w:i w:val="0"/>
          <w:color w:val="auto"/>
          <w:sz w:val="28"/>
          <w:lang w:val="en-GB"/>
        </w:rPr>
        <w:t xml:space="preserve"> </w:t>
      </w:r>
      <w:r w:rsidR="000823F5" w:rsidRPr="000823F5">
        <w:rPr>
          <w:rStyle w:val="nfase"/>
          <w:rFonts w:ascii="Times New Roman" w:hAnsi="Times New Roman" w:cs="Times New Roman"/>
          <w:b/>
          <w:i w:val="0"/>
          <w:color w:val="auto"/>
          <w:sz w:val="28"/>
          <w:lang w:val="en-US"/>
        </w:rPr>
        <w:t>Synthesis of</w:t>
      </w:r>
      <w:r w:rsidR="000823F5" w:rsidRPr="00B82122">
        <w:rPr>
          <w:rStyle w:val="nfase"/>
          <w:rFonts w:ascii="Times New Roman" w:hAnsi="Times New Roman" w:cs="Times New Roman"/>
          <w:b/>
          <w:i w:val="0"/>
          <w:color w:val="auto"/>
          <w:sz w:val="28"/>
          <w:lang w:val="en-GB"/>
        </w:rPr>
        <w:t xml:space="preserve"> </w:t>
      </w:r>
      <w:r w:rsidRPr="00B82122">
        <w:rPr>
          <w:rStyle w:val="nfase"/>
          <w:rFonts w:ascii="Times New Roman" w:hAnsi="Times New Roman" w:cs="Times New Roman"/>
          <w:b/>
          <w:i w:val="0"/>
          <w:color w:val="auto"/>
          <w:sz w:val="28"/>
          <w:lang w:val="en-GB"/>
        </w:rPr>
        <w:t>3-((2-bromopyridin-3-yl)oxy)-2,2-dimethylpropan-1-ol (8a)</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69504" behindDoc="1" locked="0" layoutInCell="1" allowOverlap="1" wp14:anchorId="0C0F34F5" wp14:editId="3E6F603D">
            <wp:simplePos x="0" y="0"/>
            <wp:positionH relativeFrom="margin">
              <wp:posOffset>2128520</wp:posOffset>
            </wp:positionH>
            <wp:positionV relativeFrom="paragraph">
              <wp:posOffset>116454</wp:posOffset>
            </wp:positionV>
            <wp:extent cx="1143635" cy="548005"/>
            <wp:effectExtent l="38100" t="38100" r="37465" b="42545"/>
            <wp:wrapNone/>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2-bromopyridin-3-yl)oxy)-2,2-dimethylpropan-1-ol .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143635" cy="54800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2-bromo-3-pyridol (</w:t>
      </w:r>
      <w:r w:rsidRPr="00B82122">
        <w:rPr>
          <w:rFonts w:ascii="Times New Roman" w:hAnsi="Times New Roman" w:cs="Times New Roman"/>
          <w:b/>
          <w:sz w:val="26"/>
          <w:szCs w:val="26"/>
          <w:lang w:val="en-GB"/>
        </w:rPr>
        <w:t>7a</w:t>
      </w:r>
      <w:r w:rsidRPr="00B82122">
        <w:rPr>
          <w:rFonts w:ascii="Times New Roman" w:hAnsi="Times New Roman" w:cs="Times New Roman"/>
          <w:sz w:val="26"/>
          <w:szCs w:val="26"/>
          <w:lang w:val="en-GB"/>
        </w:rPr>
        <w:t>) (1.00 g, 5.80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(4.77 g, 34.80 mmol), and 3-bromo-2,2-dimethylpropan-1-ol (1.21 g, 7.25 mmol) were dissolved in DMF (10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(1:1)) compound (</w:t>
      </w:r>
      <w:r w:rsidRPr="00B82122">
        <w:rPr>
          <w:rFonts w:ascii="Times New Roman" w:hAnsi="Times New Roman" w:cs="Times New Roman"/>
          <w:b/>
          <w:sz w:val="26"/>
          <w:szCs w:val="26"/>
          <w:lang w:val="en-GB"/>
        </w:rPr>
        <w:t>8a</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(1.01 g, 67%).</w:t>
      </w:r>
    </w:p>
    <w:p w:rsidR="00DC56B1" w:rsidRPr="00B82122" w:rsidRDefault="00DC56B1" w:rsidP="00DC56B1">
      <w:pPr>
        <w:spacing w:after="0" w:line="360" w:lineRule="auto"/>
        <w:jc w:val="both"/>
        <w:rPr>
          <w:rFonts w:ascii="Times New Roman" w:eastAsia="Times New Roman" w:hAnsi="Times New Roman" w:cs="Times New Roman"/>
          <w:sz w:val="26"/>
          <w:szCs w:val="26"/>
          <w:lang w:eastAsia="pt-PT"/>
        </w:rPr>
      </w:pPr>
      <w:r w:rsidRPr="00B82122">
        <w:rPr>
          <w:rFonts w:ascii="Times New Roman" w:eastAsia="Times New Roman" w:hAnsi="Times New Roman" w:cs="Times New Roman"/>
          <w:sz w:val="26"/>
          <w:szCs w:val="26"/>
          <w:vertAlign w:val="superscript"/>
          <w:lang w:val="en-GB" w:eastAsia="pt-PT"/>
        </w:rPr>
        <w:tab/>
      </w:r>
      <w:r w:rsidRPr="00B82122">
        <w:rPr>
          <w:rFonts w:ascii="Times New Roman" w:eastAsia="Times New Roman" w:hAnsi="Times New Roman" w:cs="Times New Roman"/>
          <w:b/>
          <w:sz w:val="26"/>
          <w:szCs w:val="26"/>
          <w:vertAlign w:val="superscript"/>
          <w:lang w:eastAsia="pt-PT"/>
        </w:rPr>
        <w:t>1</w:t>
      </w:r>
      <w:r w:rsidRPr="00B82122">
        <w:rPr>
          <w:rFonts w:ascii="Times New Roman" w:eastAsia="Times New Roman" w:hAnsi="Times New Roman" w:cs="Times New Roman"/>
          <w:b/>
          <w:sz w:val="26"/>
          <w:szCs w:val="26"/>
          <w:lang w:eastAsia="pt-PT"/>
        </w:rPr>
        <w:t>H NMR (400 MHz, CDCl</w:t>
      </w:r>
      <w:r w:rsidRPr="00B82122">
        <w:rPr>
          <w:rFonts w:ascii="Times New Roman" w:eastAsia="Times New Roman" w:hAnsi="Times New Roman" w:cs="Times New Roman"/>
          <w:b/>
          <w:sz w:val="26"/>
          <w:szCs w:val="26"/>
          <w:vertAlign w:val="subscript"/>
          <w:lang w:eastAsia="pt-PT"/>
        </w:rPr>
        <w:t>3</w:t>
      </w:r>
      <w:r w:rsidRPr="00B82122">
        <w:rPr>
          <w:rFonts w:ascii="Times New Roman" w:eastAsia="Times New Roman" w:hAnsi="Times New Roman" w:cs="Times New Roman"/>
          <w:b/>
          <w:sz w:val="26"/>
          <w:szCs w:val="26"/>
          <w:lang w:eastAsia="pt-PT"/>
        </w:rPr>
        <w:t xml:space="preserve">) </w:t>
      </w:r>
      <w:r w:rsidRPr="00B82122">
        <w:rPr>
          <w:rFonts w:ascii="Times New Roman" w:eastAsia="Times New Roman" w:hAnsi="Times New Roman" w:cs="Times New Roman"/>
          <w:b/>
          <w:sz w:val="26"/>
          <w:szCs w:val="26"/>
          <w:lang w:val="en-GB" w:eastAsia="pt-PT"/>
        </w:rPr>
        <w:t>δ</w:t>
      </w:r>
      <w:r w:rsidRPr="00B82122">
        <w:rPr>
          <w:rFonts w:ascii="Times New Roman" w:eastAsia="Times New Roman" w:hAnsi="Times New Roman" w:cs="Times New Roman"/>
          <w:b/>
          <w:sz w:val="26"/>
          <w:szCs w:val="26"/>
          <w:lang w:eastAsia="pt-PT"/>
        </w:rPr>
        <w:t xml:space="preserve"> (ppm):</w:t>
      </w:r>
      <w:r w:rsidRPr="00B82122">
        <w:rPr>
          <w:rFonts w:ascii="Times New Roman" w:eastAsia="Times New Roman" w:hAnsi="Times New Roman" w:cs="Times New Roman"/>
          <w:sz w:val="26"/>
          <w:szCs w:val="26"/>
          <w:lang w:eastAsia="pt-PT"/>
        </w:rPr>
        <w:t xml:space="preserve"> 8.00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4.6, 1.6 Hz, 1H), 7.22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8.1, 4.6 Hz, 2H), 7.16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8.1, 1.6 Hz, 1H), 3.85 (s, 2H), 3.63 (d,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5.5 Hz, 2H), 1.10 (s, 6H).</w:t>
      </w:r>
    </w:p>
    <w:p w:rsidR="00DC56B1" w:rsidRPr="00B82122" w:rsidRDefault="00DC56B1" w:rsidP="00DC56B1">
      <w:pPr>
        <w:spacing w:after="0" w:line="360" w:lineRule="auto"/>
        <w:jc w:val="both"/>
        <w:rPr>
          <w:rFonts w:ascii="Times New Roman" w:eastAsia="Times New Roman" w:hAnsi="Times New Roman" w:cs="Times New Roman"/>
          <w:sz w:val="26"/>
          <w:szCs w:val="26"/>
          <w:lang w:val="en-US" w:eastAsia="pt-PT"/>
        </w:rPr>
      </w:pPr>
      <w:r w:rsidRPr="00B82122">
        <w:rPr>
          <w:rFonts w:ascii="Times New Roman" w:eastAsia="Times New Roman" w:hAnsi="Times New Roman" w:cs="Times New Roman"/>
          <w:sz w:val="26"/>
          <w:szCs w:val="26"/>
          <w:vertAlign w:val="superscript"/>
          <w:lang w:eastAsia="pt-PT"/>
        </w:rPr>
        <w:tab/>
      </w:r>
      <w:r w:rsidRPr="00B82122">
        <w:rPr>
          <w:rFonts w:ascii="Times New Roman" w:eastAsia="Times New Roman" w:hAnsi="Times New Roman" w:cs="Times New Roman"/>
          <w:b/>
          <w:sz w:val="26"/>
          <w:szCs w:val="26"/>
          <w:vertAlign w:val="superscript"/>
          <w:lang w:val="en-US" w:eastAsia="pt-PT"/>
        </w:rPr>
        <w:t>13</w:t>
      </w:r>
      <w:r w:rsidRPr="00B82122">
        <w:rPr>
          <w:rFonts w:ascii="Times New Roman" w:eastAsia="Times New Roman" w:hAnsi="Times New Roman" w:cs="Times New Roman"/>
          <w:b/>
          <w:sz w:val="26"/>
          <w:szCs w:val="26"/>
          <w:lang w:val="en-US" w:eastAsia="pt-PT"/>
        </w:rPr>
        <w:t>C NMR (101 MHz, CDCl</w:t>
      </w:r>
      <w:r w:rsidRPr="00B82122">
        <w:rPr>
          <w:rFonts w:ascii="Times New Roman" w:eastAsia="Times New Roman" w:hAnsi="Times New Roman" w:cs="Times New Roman"/>
          <w:b/>
          <w:sz w:val="26"/>
          <w:szCs w:val="26"/>
          <w:vertAlign w:val="subscript"/>
          <w:lang w:val="en-US" w:eastAsia="pt-PT"/>
        </w:rPr>
        <w:t>3</w:t>
      </w:r>
      <w:r w:rsidRPr="00B82122">
        <w:rPr>
          <w:rFonts w:ascii="Times New Roman" w:eastAsia="Times New Roman" w:hAnsi="Times New Roman" w:cs="Times New Roman"/>
          <w:b/>
          <w:sz w:val="26"/>
          <w:szCs w:val="26"/>
          <w:lang w:val="en-US" w:eastAsia="pt-PT"/>
        </w:rPr>
        <w:t xml:space="preserve">) </w:t>
      </w:r>
      <w:r w:rsidRPr="00B82122">
        <w:rPr>
          <w:rFonts w:ascii="Times New Roman" w:eastAsia="Times New Roman" w:hAnsi="Times New Roman" w:cs="Times New Roman"/>
          <w:b/>
          <w:sz w:val="26"/>
          <w:szCs w:val="26"/>
          <w:lang w:val="en-GB" w:eastAsia="pt-PT"/>
        </w:rPr>
        <w:t>δ</w:t>
      </w:r>
      <w:r w:rsidRPr="00B82122">
        <w:rPr>
          <w:rFonts w:ascii="Times New Roman" w:eastAsia="Times New Roman" w:hAnsi="Times New Roman" w:cs="Times New Roman"/>
          <w:b/>
          <w:sz w:val="26"/>
          <w:szCs w:val="26"/>
          <w:lang w:val="en-US" w:eastAsia="pt-PT"/>
        </w:rPr>
        <w:t xml:space="preserve"> (ppm):</w:t>
      </w:r>
      <w:r w:rsidRPr="00B82122">
        <w:rPr>
          <w:rFonts w:ascii="Times New Roman" w:eastAsia="Times New Roman" w:hAnsi="Times New Roman" w:cs="Times New Roman"/>
          <w:sz w:val="26"/>
          <w:szCs w:val="26"/>
          <w:lang w:val="en-US" w:eastAsia="pt-PT"/>
        </w:rPr>
        <w:t xml:space="preserve"> 152.34 (C), 141.28 (CH), 133.12 (C), 123.39 (CH), 119.38 (CH), 75.70 (CH</w:t>
      </w:r>
      <w:r w:rsidRPr="00B82122">
        <w:rPr>
          <w:rFonts w:ascii="Times New Roman" w:eastAsia="Times New Roman" w:hAnsi="Times New Roman" w:cs="Times New Roman"/>
          <w:sz w:val="26"/>
          <w:szCs w:val="26"/>
          <w:vertAlign w:val="subscript"/>
          <w:lang w:val="en-US" w:eastAsia="pt-PT"/>
        </w:rPr>
        <w:t>2</w:t>
      </w:r>
      <w:r w:rsidRPr="00B82122">
        <w:rPr>
          <w:rFonts w:ascii="Times New Roman" w:eastAsia="Times New Roman" w:hAnsi="Times New Roman" w:cs="Times New Roman"/>
          <w:sz w:val="26"/>
          <w:szCs w:val="26"/>
          <w:lang w:val="en-US" w:eastAsia="pt-PT"/>
        </w:rPr>
        <w:t>), 69.43 (CH</w:t>
      </w:r>
      <w:r w:rsidRPr="00B82122">
        <w:rPr>
          <w:rFonts w:ascii="Times New Roman" w:eastAsia="Times New Roman" w:hAnsi="Times New Roman" w:cs="Times New Roman"/>
          <w:sz w:val="26"/>
          <w:szCs w:val="26"/>
          <w:vertAlign w:val="subscript"/>
          <w:lang w:val="en-US" w:eastAsia="pt-PT"/>
        </w:rPr>
        <w:t>2</w:t>
      </w:r>
      <w:r w:rsidRPr="00B82122">
        <w:rPr>
          <w:rFonts w:ascii="Times New Roman" w:eastAsia="Times New Roman" w:hAnsi="Times New Roman" w:cs="Times New Roman"/>
          <w:sz w:val="26"/>
          <w:szCs w:val="26"/>
          <w:lang w:val="en-US" w:eastAsia="pt-PT"/>
        </w:rPr>
        <w:t>), 30.92 (2xCH</w:t>
      </w:r>
      <w:r w:rsidRPr="00B82122">
        <w:rPr>
          <w:rFonts w:ascii="Times New Roman" w:eastAsia="Times New Roman" w:hAnsi="Times New Roman" w:cs="Times New Roman"/>
          <w:sz w:val="26"/>
          <w:szCs w:val="26"/>
          <w:vertAlign w:val="subscript"/>
          <w:lang w:val="en-US" w:eastAsia="pt-PT"/>
        </w:rPr>
        <w:t>3</w:t>
      </w:r>
      <w:r w:rsidRPr="00B82122">
        <w:rPr>
          <w:rFonts w:ascii="Times New Roman" w:eastAsia="Times New Roman" w:hAnsi="Times New Roman" w:cs="Times New Roman"/>
          <w:sz w:val="26"/>
          <w:szCs w:val="26"/>
          <w:lang w:val="en-US" w:eastAsia="pt-PT"/>
        </w:rPr>
        <w:t>).</w:t>
      </w:r>
    </w:p>
    <w:p w:rsidR="00DC56B1" w:rsidRDefault="00DC56B1" w:rsidP="00DC56B1">
      <w:pPr>
        <w:spacing w:after="0" w:line="360" w:lineRule="auto"/>
        <w:jc w:val="both"/>
        <w:rPr>
          <w:rFonts w:ascii="Arial" w:eastAsia="Times New Roman" w:hAnsi="Arial" w:cs="Arial"/>
          <w:sz w:val="20"/>
          <w:szCs w:val="20"/>
          <w:lang w:val="it-IT" w:eastAsia="pt-PT"/>
        </w:rPr>
      </w:pPr>
      <w:r w:rsidRPr="00B82122">
        <w:rPr>
          <w:rFonts w:ascii="Times New Roman" w:hAnsi="Times New Roman" w:cs="Times New Roman"/>
          <w:b/>
          <w:sz w:val="26"/>
          <w:szCs w:val="26"/>
          <w:lang w:val="en-US"/>
        </w:rPr>
        <w:tab/>
      </w:r>
      <w:r w:rsidRPr="00B82122">
        <w:rPr>
          <w:rFonts w:ascii="Times New Roman" w:hAnsi="Times New Roman" w:cs="Times New Roman"/>
          <w:b/>
          <w:sz w:val="26"/>
          <w:szCs w:val="26"/>
          <w:lang w:val="it-IT"/>
        </w:rPr>
        <w:t xml:space="preserve">ESI-TOF MS (m/z): </w:t>
      </w:r>
      <w:r w:rsidRPr="00B82122">
        <w:rPr>
          <w:rFonts w:ascii="Times New Roman" w:hAnsi="Times New Roman" w:cs="Times New Roman"/>
          <w:sz w:val="26"/>
          <w:szCs w:val="26"/>
          <w:lang w:val="it-IT"/>
        </w:rPr>
        <w:t>276.00 (M+1).</w:t>
      </w:r>
    </w:p>
    <w:p w:rsidR="00DC56B1" w:rsidRDefault="00DC56B1" w:rsidP="00DC56B1">
      <w:pPr>
        <w:spacing w:after="0" w:line="360" w:lineRule="auto"/>
        <w:jc w:val="both"/>
        <w:rPr>
          <w:rFonts w:ascii="Arial" w:eastAsia="Times New Roman" w:hAnsi="Arial" w:cs="Arial"/>
          <w:sz w:val="20"/>
          <w:szCs w:val="20"/>
          <w:lang w:val="it-IT" w:eastAsia="pt-PT"/>
        </w:rPr>
      </w:pPr>
    </w:p>
    <w:p w:rsidR="00DC56B1" w:rsidRPr="00E42874" w:rsidRDefault="00DC56B1" w:rsidP="00DC56B1">
      <w:pPr>
        <w:spacing w:after="0" w:line="360" w:lineRule="auto"/>
        <w:jc w:val="both"/>
        <w:rPr>
          <w:rFonts w:ascii="Times New Roman" w:eastAsia="Times New Roman" w:hAnsi="Times New Roman" w:cs="Times New Roman"/>
          <w:sz w:val="28"/>
          <w:szCs w:val="20"/>
          <w:lang w:val="it-IT" w:eastAsia="pt-PT"/>
        </w:rPr>
      </w:pPr>
    </w:p>
    <w:p w:rsidR="00DC56B1" w:rsidRPr="00B82122" w:rsidRDefault="00DC56B1" w:rsidP="00DC56B1">
      <w:pPr>
        <w:spacing w:line="360" w:lineRule="auto"/>
        <w:contextualSpacing/>
        <w:jc w:val="both"/>
        <w:rPr>
          <w:rStyle w:val="nfase"/>
          <w:rFonts w:ascii="Times New Roman" w:hAnsi="Times New Roman" w:cs="Times New Roman"/>
          <w:b/>
          <w:i w:val="0"/>
          <w:sz w:val="28"/>
          <w:lang w:val="en-GB"/>
        </w:rPr>
      </w:pPr>
      <w:r w:rsidRPr="00B82122">
        <w:rPr>
          <w:rStyle w:val="nfase"/>
          <w:rFonts w:ascii="Times New Roman" w:hAnsi="Times New Roman" w:cs="Times New Roman"/>
          <w:b/>
          <w:i w:val="0"/>
          <w:sz w:val="28"/>
          <w:lang w:val="it-IT"/>
        </w:rPr>
        <w:tab/>
      </w:r>
      <w:r>
        <w:rPr>
          <w:rStyle w:val="nfase"/>
          <w:rFonts w:ascii="Times New Roman" w:hAnsi="Times New Roman" w:cs="Times New Roman"/>
          <w:b/>
          <w:i w:val="0"/>
          <w:sz w:val="28"/>
          <w:lang w:val="en-GB"/>
        </w:rPr>
        <w:t>3.5.2.26</w:t>
      </w:r>
      <w:r w:rsidRPr="00B82122">
        <w:rPr>
          <w:rStyle w:val="nfase"/>
          <w:rFonts w:ascii="Times New Roman" w:hAnsi="Times New Roman" w:cs="Times New Roman"/>
          <w:b/>
          <w:i w:val="0"/>
          <w:sz w:val="28"/>
          <w:lang w:val="en-GB"/>
        </w:rPr>
        <w:t xml:space="preserve"> </w:t>
      </w:r>
      <w:r w:rsidR="000823F5" w:rsidRPr="000823F5">
        <w:rPr>
          <w:rStyle w:val="nfase"/>
          <w:rFonts w:ascii="Times New Roman" w:hAnsi="Times New Roman" w:cs="Times New Roman"/>
          <w:b/>
          <w:i w:val="0"/>
          <w:color w:val="auto"/>
          <w:sz w:val="28"/>
          <w:lang w:val="en-US"/>
        </w:rPr>
        <w:t>Synthesis of</w:t>
      </w:r>
      <w:r w:rsidR="000823F5" w:rsidRPr="00B82122">
        <w:rPr>
          <w:rStyle w:val="nfase"/>
          <w:rFonts w:ascii="Times New Roman" w:hAnsi="Times New Roman" w:cs="Times New Roman"/>
          <w:b/>
          <w:i w:val="0"/>
          <w:sz w:val="28"/>
          <w:lang w:val="en-GB"/>
        </w:rPr>
        <w:t xml:space="preserve"> </w:t>
      </w:r>
      <w:r w:rsidRPr="00B82122">
        <w:rPr>
          <w:rStyle w:val="nfase"/>
          <w:rFonts w:ascii="Times New Roman" w:hAnsi="Times New Roman" w:cs="Times New Roman"/>
          <w:b/>
          <w:i w:val="0"/>
          <w:sz w:val="28"/>
          <w:lang w:val="en-GB"/>
        </w:rPr>
        <w:t>2-((2-bromopyridin-3-yl)oxy)ethanol (8b)</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70528" behindDoc="1" locked="0" layoutInCell="1" allowOverlap="1" wp14:anchorId="51CBD7B4" wp14:editId="141F028A">
            <wp:simplePos x="0" y="0"/>
            <wp:positionH relativeFrom="margin">
              <wp:align>center</wp:align>
            </wp:positionH>
            <wp:positionV relativeFrom="paragraph">
              <wp:posOffset>44450</wp:posOffset>
            </wp:positionV>
            <wp:extent cx="985642" cy="437773"/>
            <wp:effectExtent l="38100" t="38100" r="43180" b="38735"/>
            <wp:wrapNone/>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bromopyridin-3-yl)oxy)ethanol .pn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985642" cy="437773"/>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2-bromo-3-pyridol (</w:t>
      </w:r>
      <w:r w:rsidRPr="00B82122">
        <w:rPr>
          <w:rFonts w:ascii="Times New Roman" w:hAnsi="Times New Roman" w:cs="Times New Roman"/>
          <w:b/>
          <w:sz w:val="26"/>
          <w:szCs w:val="26"/>
          <w:lang w:val="en-GB"/>
        </w:rPr>
        <w:t>7a</w:t>
      </w:r>
      <w:r w:rsidRPr="00B82122">
        <w:rPr>
          <w:rFonts w:ascii="Times New Roman" w:hAnsi="Times New Roman" w:cs="Times New Roman"/>
          <w:sz w:val="26"/>
          <w:szCs w:val="26"/>
          <w:lang w:val="en-GB"/>
        </w:rPr>
        <w:t>) (1.00 g, 5.80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(4.77 g, 34.80 mmol), and 2-bromoethanol (0.88 g, 7.00 mmol) </w:t>
      </w:r>
      <w:r w:rsidRPr="00B82122">
        <w:rPr>
          <w:rFonts w:ascii="Times New Roman" w:hAnsi="Times New Roman" w:cs="Times New Roman"/>
          <w:sz w:val="26"/>
          <w:szCs w:val="26"/>
          <w:lang w:val="en-GB"/>
        </w:rPr>
        <w:lastRenderedPageBreak/>
        <w:t xml:space="preserve">were dissolved in DMF (10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(1:1)) compound (</w:t>
      </w:r>
      <w:r w:rsidRPr="00B82122">
        <w:rPr>
          <w:rFonts w:ascii="Times New Roman" w:hAnsi="Times New Roman" w:cs="Times New Roman"/>
          <w:b/>
          <w:sz w:val="26"/>
          <w:szCs w:val="26"/>
          <w:lang w:val="en-GB"/>
        </w:rPr>
        <w:t>8b</w:t>
      </w:r>
      <w:r w:rsidRPr="00B82122">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w:t>
      </w:r>
      <w:r>
        <w:rPr>
          <w:rFonts w:ascii="Times New Roman" w:hAnsi="Times New Roman" w:cs="Times New Roman"/>
          <w:sz w:val="26"/>
          <w:szCs w:val="26"/>
          <w:lang w:val="en-GB"/>
        </w:rPr>
        <w:t>o</w:t>
      </w:r>
      <w:r w:rsidRPr="00B82122">
        <w:rPr>
          <w:rFonts w:ascii="Times New Roman" w:hAnsi="Times New Roman" w:cs="Times New Roman"/>
          <w:sz w:val="26"/>
          <w:szCs w:val="26"/>
          <w:lang w:val="en-GB"/>
        </w:rPr>
        <w:t xml:space="preserve">btained as a white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(0.87 g, 69%).</w:t>
      </w:r>
    </w:p>
    <w:p w:rsidR="00DC56B1" w:rsidRPr="00B82122" w:rsidRDefault="00DC56B1" w:rsidP="00DC56B1">
      <w:pPr>
        <w:spacing w:after="0" w:line="360" w:lineRule="auto"/>
        <w:jc w:val="both"/>
        <w:rPr>
          <w:rFonts w:ascii="Times New Roman" w:eastAsia="Times New Roman" w:hAnsi="Times New Roman" w:cs="Times New Roman"/>
          <w:sz w:val="26"/>
          <w:szCs w:val="26"/>
          <w:lang w:eastAsia="pt-PT"/>
        </w:rPr>
      </w:pPr>
      <w:r w:rsidRPr="00B82122">
        <w:rPr>
          <w:rFonts w:ascii="Times New Roman" w:eastAsia="Times New Roman" w:hAnsi="Times New Roman" w:cs="Times New Roman"/>
          <w:sz w:val="26"/>
          <w:szCs w:val="26"/>
          <w:vertAlign w:val="superscript"/>
          <w:lang w:val="en-GB" w:eastAsia="pt-PT"/>
        </w:rPr>
        <w:tab/>
      </w:r>
      <w:r w:rsidRPr="00B82122">
        <w:rPr>
          <w:rFonts w:ascii="Times New Roman" w:eastAsia="Times New Roman" w:hAnsi="Times New Roman" w:cs="Times New Roman"/>
          <w:b/>
          <w:sz w:val="26"/>
          <w:szCs w:val="26"/>
          <w:vertAlign w:val="superscript"/>
          <w:lang w:eastAsia="pt-PT"/>
        </w:rPr>
        <w:t>1</w:t>
      </w:r>
      <w:r w:rsidRPr="00B82122">
        <w:rPr>
          <w:rFonts w:ascii="Times New Roman" w:eastAsia="Times New Roman" w:hAnsi="Times New Roman" w:cs="Times New Roman"/>
          <w:b/>
          <w:sz w:val="26"/>
          <w:szCs w:val="26"/>
          <w:lang w:eastAsia="pt-PT"/>
        </w:rPr>
        <w:t>H NMR (400 MHz, CDCl</w:t>
      </w:r>
      <w:r w:rsidRPr="00B82122">
        <w:rPr>
          <w:rFonts w:ascii="Times New Roman" w:eastAsia="Times New Roman" w:hAnsi="Times New Roman" w:cs="Times New Roman"/>
          <w:b/>
          <w:sz w:val="26"/>
          <w:szCs w:val="26"/>
          <w:vertAlign w:val="subscript"/>
          <w:lang w:eastAsia="pt-PT"/>
        </w:rPr>
        <w:t>3</w:t>
      </w:r>
      <w:r w:rsidRPr="00B82122">
        <w:rPr>
          <w:rFonts w:ascii="Times New Roman" w:eastAsia="Times New Roman" w:hAnsi="Times New Roman" w:cs="Times New Roman"/>
          <w:b/>
          <w:sz w:val="26"/>
          <w:szCs w:val="26"/>
          <w:lang w:eastAsia="pt-PT"/>
        </w:rPr>
        <w:t xml:space="preserve">) </w:t>
      </w:r>
      <w:r w:rsidRPr="00B82122">
        <w:rPr>
          <w:rFonts w:ascii="Times New Roman" w:eastAsia="Times New Roman" w:hAnsi="Times New Roman" w:cs="Times New Roman"/>
          <w:b/>
          <w:sz w:val="26"/>
          <w:szCs w:val="26"/>
          <w:lang w:val="en-GB" w:eastAsia="pt-PT"/>
        </w:rPr>
        <w:t>δ</w:t>
      </w:r>
      <w:r w:rsidRPr="00B82122">
        <w:rPr>
          <w:rFonts w:ascii="Times New Roman" w:eastAsia="Times New Roman" w:hAnsi="Times New Roman" w:cs="Times New Roman"/>
          <w:b/>
          <w:sz w:val="26"/>
          <w:szCs w:val="26"/>
          <w:lang w:eastAsia="pt-PT"/>
        </w:rPr>
        <w:t xml:space="preserve"> (ppm):</w:t>
      </w:r>
      <w:r w:rsidRPr="00B82122">
        <w:rPr>
          <w:rFonts w:ascii="Times New Roman" w:eastAsia="Times New Roman" w:hAnsi="Times New Roman" w:cs="Times New Roman"/>
          <w:sz w:val="26"/>
          <w:szCs w:val="26"/>
          <w:lang w:eastAsia="pt-PT"/>
        </w:rPr>
        <w:t xml:space="preserve"> 8.05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4.5, 1.7 Hz, 1H), 7.26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8.1, 4.5 Hz, 1H), 7.21 (dd, </w:t>
      </w:r>
      <w:r w:rsidRPr="00B82122">
        <w:rPr>
          <w:rFonts w:ascii="Times New Roman" w:eastAsia="Times New Roman" w:hAnsi="Times New Roman" w:cs="Times New Roman"/>
          <w:i/>
          <w:iCs/>
          <w:sz w:val="26"/>
          <w:szCs w:val="26"/>
          <w:lang w:eastAsia="pt-PT"/>
        </w:rPr>
        <w:t>J</w:t>
      </w:r>
      <w:r w:rsidRPr="00B82122">
        <w:rPr>
          <w:rFonts w:ascii="Times New Roman" w:eastAsia="Times New Roman" w:hAnsi="Times New Roman" w:cs="Times New Roman"/>
          <w:sz w:val="26"/>
          <w:szCs w:val="26"/>
          <w:lang w:eastAsia="pt-PT"/>
        </w:rPr>
        <w:t xml:space="preserve"> = 8.1, 1.7 Hz, 1H), 4.22-4.17 (m, 2H), 4.09-4.02 (m, 2H).</w:t>
      </w:r>
    </w:p>
    <w:p w:rsidR="00DC56B1" w:rsidRDefault="00DC56B1" w:rsidP="00DC56B1">
      <w:pPr>
        <w:spacing w:after="0" w:line="360" w:lineRule="auto"/>
        <w:jc w:val="both"/>
        <w:rPr>
          <w:rFonts w:ascii="Arial" w:eastAsia="Times New Roman" w:hAnsi="Arial" w:cs="Arial"/>
          <w:sz w:val="26"/>
          <w:szCs w:val="26"/>
          <w:lang w:val="en-GB" w:eastAsia="pt-PT"/>
        </w:rPr>
      </w:pPr>
      <w:r w:rsidRPr="00B82122">
        <w:rPr>
          <w:rFonts w:ascii="Times New Roman" w:eastAsia="Times New Roman" w:hAnsi="Times New Roman" w:cs="Times New Roman"/>
          <w:sz w:val="26"/>
          <w:szCs w:val="26"/>
          <w:vertAlign w:val="superscript"/>
          <w:lang w:eastAsia="pt-PT"/>
        </w:rPr>
        <w:tab/>
      </w:r>
      <w:r w:rsidRPr="00B82122">
        <w:rPr>
          <w:rFonts w:ascii="Times New Roman" w:eastAsia="Times New Roman" w:hAnsi="Times New Roman" w:cs="Times New Roman"/>
          <w:b/>
          <w:sz w:val="26"/>
          <w:szCs w:val="26"/>
          <w:vertAlign w:val="superscript"/>
          <w:lang w:val="en-GB" w:eastAsia="pt-PT"/>
        </w:rPr>
        <w:t>13</w:t>
      </w:r>
      <w:r w:rsidRPr="00B82122">
        <w:rPr>
          <w:rFonts w:ascii="Times New Roman" w:eastAsia="Times New Roman" w:hAnsi="Times New Roman" w:cs="Times New Roman"/>
          <w:b/>
          <w:sz w:val="26"/>
          <w:szCs w:val="26"/>
          <w:lang w:val="en-GB" w:eastAsia="pt-PT"/>
        </w:rPr>
        <w:t>C NMR (101 MHz, CDCl</w:t>
      </w:r>
      <w:r w:rsidRPr="00B82122">
        <w:rPr>
          <w:rFonts w:ascii="Times New Roman" w:eastAsia="Times New Roman" w:hAnsi="Times New Roman" w:cs="Times New Roman"/>
          <w:b/>
          <w:sz w:val="26"/>
          <w:szCs w:val="26"/>
          <w:vertAlign w:val="subscript"/>
          <w:lang w:val="en-GB" w:eastAsia="pt-PT"/>
        </w:rPr>
        <w:t>3</w:t>
      </w:r>
      <w:r w:rsidRPr="00B82122">
        <w:rPr>
          <w:rFonts w:ascii="Times New Roman" w:eastAsia="Times New Roman" w:hAnsi="Times New Roman" w:cs="Times New Roman"/>
          <w:b/>
          <w:sz w:val="26"/>
          <w:szCs w:val="26"/>
          <w:lang w:val="en-GB" w:eastAsia="pt-PT"/>
        </w:rPr>
        <w:t>) δ (ppm):</w:t>
      </w:r>
      <w:r w:rsidRPr="00B82122">
        <w:rPr>
          <w:rFonts w:ascii="Times New Roman" w:eastAsia="Times New Roman" w:hAnsi="Times New Roman" w:cs="Times New Roman"/>
          <w:sz w:val="26"/>
          <w:szCs w:val="26"/>
          <w:lang w:val="en-GB" w:eastAsia="pt-PT"/>
        </w:rPr>
        <w:t xml:space="preserve"> 152.13 (C), 141.96 (CH), 133.33 (C), 123.48 (CH), 120.34 (CH), 70.90 (CH</w:t>
      </w:r>
      <w:r w:rsidRPr="00B82122">
        <w:rPr>
          <w:rFonts w:ascii="Times New Roman" w:eastAsia="Times New Roman" w:hAnsi="Times New Roman" w:cs="Times New Roman"/>
          <w:sz w:val="26"/>
          <w:szCs w:val="26"/>
          <w:vertAlign w:val="subscript"/>
          <w:lang w:val="en-GB" w:eastAsia="pt-PT"/>
        </w:rPr>
        <w:t>2</w:t>
      </w:r>
      <w:r w:rsidRPr="00B82122">
        <w:rPr>
          <w:rFonts w:ascii="Times New Roman" w:eastAsia="Times New Roman" w:hAnsi="Times New Roman" w:cs="Times New Roman"/>
          <w:sz w:val="26"/>
          <w:szCs w:val="26"/>
          <w:lang w:val="en-GB" w:eastAsia="pt-PT"/>
        </w:rPr>
        <w:t>), 61.10 (CH</w:t>
      </w:r>
      <w:r w:rsidRPr="00B82122">
        <w:rPr>
          <w:rFonts w:ascii="Times New Roman" w:eastAsia="Times New Roman" w:hAnsi="Times New Roman" w:cs="Times New Roman"/>
          <w:sz w:val="26"/>
          <w:szCs w:val="26"/>
          <w:vertAlign w:val="subscript"/>
          <w:lang w:val="en-GB" w:eastAsia="pt-PT"/>
        </w:rPr>
        <w:t>2</w:t>
      </w:r>
      <w:r w:rsidRPr="00B82122">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Arial" w:eastAsia="Times New Roman" w:hAnsi="Arial" w:cs="Arial"/>
          <w:sz w:val="26"/>
          <w:szCs w:val="26"/>
          <w:lang w:val="en-GB" w:eastAsia="pt-PT"/>
        </w:rPr>
      </w:pPr>
    </w:p>
    <w:p w:rsidR="00DC56B1" w:rsidRPr="00E42874" w:rsidRDefault="00DC56B1" w:rsidP="00DC56B1">
      <w:pPr>
        <w:spacing w:after="0" w:line="360" w:lineRule="auto"/>
        <w:jc w:val="both"/>
        <w:rPr>
          <w:rFonts w:ascii="Times New Roman" w:eastAsia="Times New Roman" w:hAnsi="Times New Roman" w:cs="Times New Roman"/>
          <w:sz w:val="28"/>
          <w:szCs w:val="26"/>
          <w:lang w:val="en-GB" w:eastAsia="pt-PT"/>
        </w:rPr>
      </w:pPr>
    </w:p>
    <w:p w:rsidR="00DC56B1" w:rsidRPr="00B82122"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3.5.2.27</w:t>
      </w:r>
      <w:r w:rsidRPr="00B82122">
        <w:rPr>
          <w:rStyle w:val="nfase"/>
          <w:rFonts w:ascii="Times New Roman" w:hAnsi="Times New Roman" w:cs="Times New Roman"/>
          <w:b/>
          <w:i w:val="0"/>
          <w:color w:val="auto"/>
          <w:sz w:val="28"/>
          <w:lang w:val="en-GB"/>
        </w:rPr>
        <w:t xml:space="preserve"> </w:t>
      </w:r>
      <w:r w:rsidR="000823F5" w:rsidRPr="000823F5">
        <w:rPr>
          <w:rStyle w:val="nfase"/>
          <w:rFonts w:ascii="Times New Roman" w:hAnsi="Times New Roman" w:cs="Times New Roman"/>
          <w:b/>
          <w:i w:val="0"/>
          <w:color w:val="auto"/>
          <w:sz w:val="28"/>
          <w:lang w:val="en-US"/>
        </w:rPr>
        <w:t>Synthesis of</w:t>
      </w:r>
      <w:r w:rsidR="000823F5" w:rsidRPr="00B82122">
        <w:rPr>
          <w:rStyle w:val="nfase"/>
          <w:rFonts w:ascii="Times New Roman" w:hAnsi="Times New Roman" w:cs="Times New Roman"/>
          <w:b/>
          <w:i w:val="0"/>
          <w:color w:val="auto"/>
          <w:sz w:val="28"/>
          <w:lang w:val="en-GB"/>
        </w:rPr>
        <w:t xml:space="preserve"> </w:t>
      </w:r>
      <w:r w:rsidRPr="00B82122">
        <w:rPr>
          <w:rStyle w:val="nfase"/>
          <w:rFonts w:ascii="Times New Roman" w:hAnsi="Times New Roman" w:cs="Times New Roman"/>
          <w:b/>
          <w:i w:val="0"/>
          <w:color w:val="auto"/>
          <w:sz w:val="28"/>
          <w:lang w:val="en-GB"/>
        </w:rPr>
        <w:t>3-((2-bromopyridin-3-yl)oxy)propan-1-ol (8c)</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71552" behindDoc="1" locked="0" layoutInCell="1" allowOverlap="1" wp14:anchorId="04B11C10" wp14:editId="198E4092">
            <wp:simplePos x="0" y="0"/>
            <wp:positionH relativeFrom="margin">
              <wp:posOffset>2138585</wp:posOffset>
            </wp:positionH>
            <wp:positionV relativeFrom="paragraph">
              <wp:posOffset>39674</wp:posOffset>
            </wp:positionV>
            <wp:extent cx="1132256" cy="442826"/>
            <wp:effectExtent l="38100" t="38100" r="29845" b="33655"/>
            <wp:wrapNone/>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2-bromopyridin-3-yl)oxy)propan-1-ol.p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132256" cy="442826"/>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82122"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82122">
        <w:rPr>
          <w:rFonts w:ascii="Times New Roman" w:hAnsi="Times New Roman" w:cs="Times New Roman"/>
          <w:sz w:val="26"/>
          <w:szCs w:val="26"/>
          <w:lang w:val="en-GB"/>
        </w:rPr>
        <w:t>Following the general procedure, 2-bromo-3-pyridol (</w:t>
      </w:r>
      <w:r w:rsidRPr="00B82122">
        <w:rPr>
          <w:rFonts w:ascii="Times New Roman" w:hAnsi="Times New Roman" w:cs="Times New Roman"/>
          <w:b/>
          <w:sz w:val="26"/>
          <w:szCs w:val="26"/>
          <w:lang w:val="en-GB"/>
        </w:rPr>
        <w:t>7a</w:t>
      </w:r>
      <w:r w:rsidRPr="00B82122">
        <w:rPr>
          <w:rFonts w:ascii="Times New Roman" w:hAnsi="Times New Roman" w:cs="Times New Roman"/>
          <w:sz w:val="26"/>
          <w:szCs w:val="26"/>
          <w:lang w:val="en-GB"/>
        </w:rPr>
        <w:t>) (1.00 g, 5.80 mmol), K</w:t>
      </w:r>
      <w:r w:rsidRPr="00B82122">
        <w:rPr>
          <w:rFonts w:ascii="Times New Roman" w:hAnsi="Times New Roman" w:cs="Times New Roman"/>
          <w:sz w:val="26"/>
          <w:szCs w:val="26"/>
          <w:vertAlign w:val="subscript"/>
          <w:lang w:val="en-GB"/>
        </w:rPr>
        <w:t>2</w:t>
      </w:r>
      <w:r w:rsidRPr="00B82122">
        <w:rPr>
          <w:rFonts w:ascii="Times New Roman" w:hAnsi="Times New Roman" w:cs="Times New Roman"/>
          <w:sz w:val="26"/>
          <w:szCs w:val="26"/>
          <w:lang w:val="en-GB"/>
        </w:rPr>
        <w:t>CO</w:t>
      </w:r>
      <w:r w:rsidRPr="00B82122">
        <w:rPr>
          <w:rFonts w:ascii="Times New Roman" w:hAnsi="Times New Roman" w:cs="Times New Roman"/>
          <w:sz w:val="26"/>
          <w:szCs w:val="26"/>
          <w:vertAlign w:val="subscript"/>
          <w:lang w:val="en-GB"/>
        </w:rPr>
        <w:t>3</w:t>
      </w:r>
      <w:r w:rsidRPr="00B82122">
        <w:rPr>
          <w:rFonts w:ascii="Times New Roman" w:hAnsi="Times New Roman" w:cs="Times New Roman"/>
          <w:sz w:val="26"/>
          <w:szCs w:val="26"/>
          <w:lang w:val="en-GB"/>
        </w:rPr>
        <w:t xml:space="preserve"> (4.77 g, 34.80 mmol), and 2-bromopropanol (0.88 g, 7.20 mmol) were dissolved in DMF (10 </w:t>
      </w:r>
      <w:r>
        <w:rPr>
          <w:rFonts w:ascii="Times New Roman" w:hAnsi="Times New Roman" w:cs="Times New Roman"/>
          <w:sz w:val="26"/>
          <w:szCs w:val="26"/>
          <w:lang w:val="en-GB"/>
        </w:rPr>
        <w:t>mL</w:t>
      </w:r>
      <w:r w:rsidRPr="00B82122">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B82122">
        <w:rPr>
          <w:rFonts w:ascii="Times New Roman" w:hAnsi="Times New Roman" w:cs="Times New Roman"/>
          <w:sz w:val="26"/>
          <w:szCs w:val="26"/>
          <w:lang w:val="en-GB"/>
        </w:rPr>
        <w:t>EtOAc (1:1)) compound (</w:t>
      </w:r>
      <w:r w:rsidRPr="00B82122">
        <w:rPr>
          <w:rFonts w:ascii="Times New Roman" w:hAnsi="Times New Roman" w:cs="Times New Roman"/>
          <w:b/>
          <w:sz w:val="26"/>
          <w:szCs w:val="26"/>
          <w:lang w:val="en-GB"/>
        </w:rPr>
        <w:t>8c</w:t>
      </w:r>
      <w:r w:rsidRPr="00EC3213">
        <w:rPr>
          <w:rFonts w:ascii="Times New Roman" w:hAnsi="Times New Roman" w:cs="Times New Roman"/>
          <w:sz w:val="26"/>
          <w:szCs w:val="26"/>
          <w:lang w:val="en-GB"/>
        </w:rPr>
        <w:t>)</w:t>
      </w:r>
      <w:r w:rsidRPr="00B82122">
        <w:rPr>
          <w:rFonts w:ascii="Times New Roman" w:hAnsi="Times New Roman" w:cs="Times New Roman"/>
          <w:b/>
          <w:sz w:val="26"/>
          <w:szCs w:val="26"/>
          <w:lang w:val="en-GB"/>
        </w:rPr>
        <w:t xml:space="preserve"> </w:t>
      </w:r>
      <w:r w:rsidRPr="00B82122">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B82122">
        <w:rPr>
          <w:rFonts w:ascii="Times New Roman" w:hAnsi="Times New Roman" w:cs="Times New Roman"/>
          <w:sz w:val="26"/>
          <w:szCs w:val="26"/>
          <w:lang w:val="en-GB"/>
        </w:rPr>
        <w:t xml:space="preserve"> (1.02 g, 76%).</w:t>
      </w:r>
    </w:p>
    <w:p w:rsidR="00DC56B1" w:rsidRPr="00B82122" w:rsidRDefault="00DC56B1" w:rsidP="00DC56B1">
      <w:pPr>
        <w:spacing w:after="0" w:line="360" w:lineRule="auto"/>
        <w:jc w:val="both"/>
        <w:rPr>
          <w:rFonts w:ascii="Times New Roman" w:eastAsia="Times New Roman" w:hAnsi="Times New Roman" w:cs="Times New Roman"/>
          <w:sz w:val="26"/>
          <w:szCs w:val="26"/>
          <w:lang w:eastAsia="pt-PT"/>
        </w:rPr>
      </w:pPr>
      <w:r w:rsidRPr="00B82122">
        <w:rPr>
          <w:rFonts w:ascii="Times New Roman" w:eastAsia="Times New Roman" w:hAnsi="Times New Roman" w:cs="Times New Roman"/>
          <w:sz w:val="26"/>
          <w:szCs w:val="26"/>
          <w:vertAlign w:val="superscript"/>
          <w:lang w:val="en-GB" w:eastAsia="pt-PT"/>
        </w:rPr>
        <w:tab/>
      </w:r>
      <w:r w:rsidRPr="00EC3213">
        <w:rPr>
          <w:rFonts w:ascii="Times New Roman" w:eastAsia="Times New Roman" w:hAnsi="Times New Roman" w:cs="Times New Roman"/>
          <w:b/>
          <w:sz w:val="26"/>
          <w:szCs w:val="26"/>
          <w:vertAlign w:val="superscript"/>
          <w:lang w:eastAsia="pt-PT"/>
        </w:rPr>
        <w:t>1</w:t>
      </w:r>
      <w:r w:rsidRPr="00EC3213">
        <w:rPr>
          <w:rFonts w:ascii="Times New Roman" w:eastAsia="Times New Roman" w:hAnsi="Times New Roman" w:cs="Times New Roman"/>
          <w:b/>
          <w:sz w:val="26"/>
          <w:szCs w:val="26"/>
          <w:lang w:eastAsia="pt-PT"/>
        </w:rPr>
        <w:t>H NMR (400 MHz, CDCl</w:t>
      </w:r>
      <w:r w:rsidRPr="00EC3213">
        <w:rPr>
          <w:rFonts w:ascii="Times New Roman" w:eastAsia="Times New Roman" w:hAnsi="Times New Roman" w:cs="Times New Roman"/>
          <w:b/>
          <w:sz w:val="26"/>
          <w:szCs w:val="26"/>
          <w:vertAlign w:val="subscript"/>
          <w:lang w:eastAsia="pt-PT"/>
        </w:rPr>
        <w:t>3</w:t>
      </w:r>
      <w:r w:rsidRPr="00EC3213">
        <w:rPr>
          <w:rFonts w:ascii="Times New Roman" w:eastAsia="Times New Roman" w:hAnsi="Times New Roman" w:cs="Times New Roman"/>
          <w:b/>
          <w:sz w:val="26"/>
          <w:szCs w:val="26"/>
          <w:lang w:eastAsia="pt-PT"/>
        </w:rPr>
        <w:t xml:space="preserve">) </w:t>
      </w:r>
      <w:r w:rsidRPr="00B82122">
        <w:rPr>
          <w:rFonts w:ascii="Times New Roman" w:eastAsia="Times New Roman" w:hAnsi="Times New Roman" w:cs="Times New Roman"/>
          <w:b/>
          <w:sz w:val="26"/>
          <w:szCs w:val="26"/>
          <w:lang w:val="en-GB" w:eastAsia="pt-PT"/>
        </w:rPr>
        <w:t>δ</w:t>
      </w:r>
      <w:r w:rsidRPr="00EC3213">
        <w:rPr>
          <w:rFonts w:ascii="Times New Roman" w:eastAsia="Times New Roman" w:hAnsi="Times New Roman" w:cs="Times New Roman"/>
          <w:b/>
          <w:sz w:val="26"/>
          <w:szCs w:val="26"/>
          <w:lang w:eastAsia="pt-PT"/>
        </w:rPr>
        <w:t xml:space="preserve"> (ppm):</w:t>
      </w:r>
      <w:r w:rsidRPr="00EC3213">
        <w:rPr>
          <w:rFonts w:ascii="Times New Roman" w:eastAsia="Times New Roman" w:hAnsi="Times New Roman" w:cs="Times New Roman"/>
          <w:sz w:val="26"/>
          <w:szCs w:val="26"/>
          <w:lang w:eastAsia="pt-PT"/>
        </w:rPr>
        <w:t xml:space="preserve"> 8.01 (dd, </w:t>
      </w:r>
      <w:r w:rsidRPr="00B82122">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4.6, 1.6 Hz, 1H), 7.24 (dd, </w:t>
      </w:r>
      <w:r w:rsidRPr="00B82122">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8.1, 4.6 Hz, 1H), 7.18 (dd, </w:t>
      </w:r>
      <w:r w:rsidRPr="00B82122">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8.1, 1.6 Hz, 1H), 4.23 (t, </w:t>
      </w:r>
      <w:r w:rsidRPr="00B82122">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5.9 Hz, 2H), 3.95 (s, 2H), 2.14 (dt, </w:t>
      </w:r>
      <w:r w:rsidRPr="00B82122">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11.5, 5.8 Hz, 2H).</w:t>
      </w:r>
    </w:p>
    <w:p w:rsidR="00DC56B1" w:rsidRPr="00E97FE0" w:rsidRDefault="00DC56B1" w:rsidP="00DC56B1">
      <w:pPr>
        <w:spacing w:after="0" w:line="360" w:lineRule="auto"/>
        <w:jc w:val="both"/>
        <w:rPr>
          <w:rFonts w:ascii="MS Shell Dlg 2" w:eastAsia="Times New Roman" w:hAnsi="MS Shell Dlg 2" w:cs="Times New Roman"/>
          <w:sz w:val="24"/>
          <w:szCs w:val="24"/>
          <w:lang w:val="en-GB" w:eastAsia="pt-PT"/>
        </w:rPr>
      </w:pPr>
      <w:r w:rsidRPr="00EC3213">
        <w:rPr>
          <w:rFonts w:ascii="Times New Roman" w:eastAsia="Times New Roman" w:hAnsi="Times New Roman" w:cs="Times New Roman"/>
          <w:sz w:val="26"/>
          <w:szCs w:val="26"/>
          <w:vertAlign w:val="superscript"/>
          <w:lang w:eastAsia="pt-PT"/>
        </w:rPr>
        <w:tab/>
      </w:r>
      <w:r w:rsidRPr="00B82122">
        <w:rPr>
          <w:rFonts w:ascii="Times New Roman" w:eastAsia="Times New Roman" w:hAnsi="Times New Roman" w:cs="Times New Roman"/>
          <w:b/>
          <w:sz w:val="26"/>
          <w:szCs w:val="26"/>
          <w:vertAlign w:val="superscript"/>
          <w:lang w:val="en-GB" w:eastAsia="pt-PT"/>
        </w:rPr>
        <w:t>13</w:t>
      </w:r>
      <w:r w:rsidRPr="00B82122">
        <w:rPr>
          <w:rFonts w:ascii="Times New Roman" w:eastAsia="Times New Roman" w:hAnsi="Times New Roman" w:cs="Times New Roman"/>
          <w:b/>
          <w:sz w:val="26"/>
          <w:szCs w:val="26"/>
          <w:lang w:val="en-GB" w:eastAsia="pt-PT"/>
        </w:rPr>
        <w:t>C NMR (101 MHz, CDCl</w:t>
      </w:r>
      <w:r w:rsidRPr="00B82122">
        <w:rPr>
          <w:rFonts w:ascii="Times New Roman" w:eastAsia="Times New Roman" w:hAnsi="Times New Roman" w:cs="Times New Roman"/>
          <w:b/>
          <w:sz w:val="26"/>
          <w:szCs w:val="26"/>
          <w:vertAlign w:val="subscript"/>
          <w:lang w:val="en-GB" w:eastAsia="pt-PT"/>
        </w:rPr>
        <w:t>3</w:t>
      </w:r>
      <w:r w:rsidRPr="00B82122">
        <w:rPr>
          <w:rFonts w:ascii="Times New Roman" w:eastAsia="Times New Roman" w:hAnsi="Times New Roman" w:cs="Times New Roman"/>
          <w:b/>
          <w:sz w:val="26"/>
          <w:szCs w:val="26"/>
          <w:lang w:val="en-GB" w:eastAsia="pt-PT"/>
        </w:rPr>
        <w:t>) δ (ppm):</w:t>
      </w:r>
      <w:r w:rsidRPr="00B82122">
        <w:rPr>
          <w:rFonts w:ascii="Times New Roman" w:eastAsia="Times New Roman" w:hAnsi="Times New Roman" w:cs="Times New Roman"/>
          <w:sz w:val="26"/>
          <w:szCs w:val="26"/>
          <w:lang w:val="en-GB" w:eastAsia="pt-PT"/>
        </w:rPr>
        <w:t xml:space="preserve"> 152.22 (C), 141.41 (CH), 133.03 (C), 123.44 (CH), 119.50 (CH), 67.13 (CH</w:t>
      </w:r>
      <w:r w:rsidRPr="00B82122">
        <w:rPr>
          <w:rFonts w:ascii="Times New Roman" w:eastAsia="Times New Roman" w:hAnsi="Times New Roman" w:cs="Times New Roman"/>
          <w:sz w:val="26"/>
          <w:szCs w:val="26"/>
          <w:vertAlign w:val="subscript"/>
          <w:lang w:val="en-GB" w:eastAsia="pt-PT"/>
        </w:rPr>
        <w:t>2</w:t>
      </w:r>
      <w:r w:rsidRPr="00B82122">
        <w:rPr>
          <w:rFonts w:ascii="Times New Roman" w:eastAsia="Times New Roman" w:hAnsi="Times New Roman" w:cs="Times New Roman"/>
          <w:sz w:val="26"/>
          <w:szCs w:val="26"/>
          <w:lang w:val="en-GB" w:eastAsia="pt-PT"/>
        </w:rPr>
        <w:t>), 60.08 (CH</w:t>
      </w:r>
      <w:r w:rsidRPr="00B82122">
        <w:rPr>
          <w:rFonts w:ascii="Times New Roman" w:eastAsia="Times New Roman" w:hAnsi="Times New Roman" w:cs="Times New Roman"/>
          <w:sz w:val="26"/>
          <w:szCs w:val="26"/>
          <w:vertAlign w:val="subscript"/>
          <w:lang w:val="en-GB" w:eastAsia="pt-PT"/>
        </w:rPr>
        <w:t>2</w:t>
      </w:r>
      <w:r w:rsidRPr="00B82122">
        <w:rPr>
          <w:rFonts w:ascii="Times New Roman" w:eastAsia="Times New Roman" w:hAnsi="Times New Roman" w:cs="Times New Roman"/>
          <w:sz w:val="26"/>
          <w:szCs w:val="26"/>
          <w:lang w:val="en-GB" w:eastAsia="pt-PT"/>
        </w:rPr>
        <w:t>), 31.65 (CH</w:t>
      </w:r>
      <w:r w:rsidRPr="00B82122">
        <w:rPr>
          <w:rFonts w:ascii="Times New Roman" w:eastAsia="Times New Roman" w:hAnsi="Times New Roman" w:cs="Times New Roman"/>
          <w:sz w:val="26"/>
          <w:szCs w:val="26"/>
          <w:vertAlign w:val="subscript"/>
          <w:lang w:val="en-GB" w:eastAsia="pt-PT"/>
        </w:rPr>
        <w:t>2</w:t>
      </w:r>
      <w:r w:rsidRPr="00B82122">
        <w:rPr>
          <w:rFonts w:ascii="Times New Roman" w:eastAsia="Times New Roman" w:hAnsi="Times New Roman" w:cs="Times New Roman"/>
          <w:sz w:val="26"/>
          <w:szCs w:val="26"/>
          <w:lang w:val="en-GB" w:eastAsia="pt-PT"/>
        </w:rPr>
        <w:t>).</w:t>
      </w:r>
    </w:p>
    <w:p w:rsidR="00DC56B1" w:rsidRPr="00E97FE0" w:rsidRDefault="00DC56B1" w:rsidP="00DC56B1">
      <w:pPr>
        <w:spacing w:after="0" w:line="240" w:lineRule="auto"/>
        <w:jc w:val="both"/>
        <w:rPr>
          <w:rFonts w:ascii="MS Shell Dlg 2" w:eastAsia="Times New Roman" w:hAnsi="MS Shell Dlg 2" w:cs="Times New Roman"/>
          <w:sz w:val="24"/>
          <w:szCs w:val="24"/>
          <w:lang w:val="en-GB" w:eastAsia="pt-PT"/>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D84588" w:rsidRDefault="00DC56B1" w:rsidP="00DC56B1">
      <w:pPr>
        <w:spacing w:line="360" w:lineRule="auto"/>
        <w:contextualSpacing/>
        <w:jc w:val="both"/>
        <w:rPr>
          <w:rFonts w:ascii="Times New Roman" w:hAnsi="Times New Roman" w:cs="Times New Roman"/>
          <w:b/>
          <w:iCs/>
          <w:sz w:val="28"/>
          <w:lang w:val="en-GB"/>
        </w:rPr>
      </w:pPr>
      <w:r>
        <w:rPr>
          <w:rStyle w:val="nfase"/>
          <w:rFonts w:ascii="Times New Roman" w:hAnsi="Times New Roman" w:cs="Times New Roman"/>
          <w:b/>
          <w:i w:val="0"/>
          <w:sz w:val="28"/>
          <w:lang w:val="en-GB"/>
        </w:rPr>
        <w:lastRenderedPageBreak/>
        <w:tab/>
        <w:t>3.5.2.28</w:t>
      </w:r>
      <w:r w:rsidRPr="00EC3213">
        <w:rPr>
          <w:rStyle w:val="nfase"/>
          <w:rFonts w:ascii="Times New Roman" w:hAnsi="Times New Roman" w:cs="Times New Roman"/>
          <w:b/>
          <w:i w:val="0"/>
          <w:sz w:val="28"/>
          <w:lang w:val="en-GB"/>
        </w:rPr>
        <w:t xml:space="preserve"> </w:t>
      </w:r>
      <w:r w:rsidR="000823F5" w:rsidRPr="000823F5">
        <w:rPr>
          <w:rStyle w:val="nfase"/>
          <w:rFonts w:ascii="Times New Roman" w:hAnsi="Times New Roman" w:cs="Times New Roman"/>
          <w:b/>
          <w:i w:val="0"/>
          <w:color w:val="auto"/>
          <w:sz w:val="28"/>
          <w:lang w:val="en-US"/>
        </w:rPr>
        <w:t>Synthesis of</w:t>
      </w:r>
      <w:r w:rsidR="000823F5" w:rsidRPr="00EC3213">
        <w:rPr>
          <w:rStyle w:val="nfase"/>
          <w:rFonts w:ascii="Times New Roman" w:hAnsi="Times New Roman" w:cs="Times New Roman"/>
          <w:b/>
          <w:i w:val="0"/>
          <w:sz w:val="28"/>
          <w:lang w:val="en-GB"/>
        </w:rPr>
        <w:t xml:space="preserve"> </w:t>
      </w:r>
      <w:r w:rsidRPr="00EC3213">
        <w:rPr>
          <w:rStyle w:val="nfase"/>
          <w:rFonts w:ascii="Times New Roman" w:hAnsi="Times New Roman" w:cs="Times New Roman"/>
          <w:b/>
          <w:i w:val="0"/>
          <w:sz w:val="28"/>
          <w:lang w:val="en-GB"/>
        </w:rPr>
        <w:t>3-((7-bromoquinolin-8-yl)oxy)-2,2-dimethylpropan-1-ol (8d</w:t>
      </w:r>
      <w:r>
        <w:rPr>
          <w:rStyle w:val="nfase"/>
          <w:rFonts w:ascii="Times New Roman" w:hAnsi="Times New Roman" w:cs="Times New Roman"/>
          <w:b/>
          <w:i w:val="0"/>
          <w:sz w:val="28"/>
          <w:lang w:val="en-GB"/>
        </w:rPr>
        <w:t>)</w:t>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72576" behindDoc="1" locked="0" layoutInCell="1" allowOverlap="1" wp14:anchorId="014FE1B5" wp14:editId="709286DC">
            <wp:simplePos x="0" y="0"/>
            <wp:positionH relativeFrom="margin">
              <wp:posOffset>2271395</wp:posOffset>
            </wp:positionH>
            <wp:positionV relativeFrom="paragraph">
              <wp:posOffset>75095</wp:posOffset>
            </wp:positionV>
            <wp:extent cx="863485" cy="1048702"/>
            <wp:effectExtent l="38100" t="38100" r="32385" b="37465"/>
            <wp:wrapNone/>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7-bromoquinolin-8-yl)oxy)-2,2-dimethylpropan-1-ol.pn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63485" cy="1048702"/>
                    </a:xfrm>
                    <a:prstGeom prst="rect">
                      <a:avLst/>
                    </a:prstGeom>
                    <a:ln w="34925">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C3213"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EC3213">
        <w:rPr>
          <w:rFonts w:ascii="Times New Roman" w:hAnsi="Times New Roman" w:cs="Times New Roman"/>
          <w:sz w:val="26"/>
          <w:szCs w:val="26"/>
          <w:lang w:val="en-GB"/>
        </w:rPr>
        <w:t>Following the general procedure, 7-Bromo-8-hydroxyquinoline (</w:t>
      </w:r>
      <w:r w:rsidRPr="00EC3213">
        <w:rPr>
          <w:rFonts w:ascii="Times New Roman" w:hAnsi="Times New Roman" w:cs="Times New Roman"/>
          <w:b/>
          <w:sz w:val="26"/>
          <w:szCs w:val="26"/>
          <w:lang w:val="en-GB"/>
        </w:rPr>
        <w:t>7b</w:t>
      </w:r>
      <w:r w:rsidRPr="00EC3213">
        <w:rPr>
          <w:rFonts w:ascii="Times New Roman" w:hAnsi="Times New Roman" w:cs="Times New Roman"/>
          <w:sz w:val="26"/>
          <w:szCs w:val="26"/>
          <w:lang w:val="en-GB"/>
        </w:rPr>
        <w:t>) (0.10 g, 0.45 mmol), K</w:t>
      </w:r>
      <w:r w:rsidRPr="00EC3213">
        <w:rPr>
          <w:rFonts w:ascii="Times New Roman" w:hAnsi="Times New Roman" w:cs="Times New Roman"/>
          <w:sz w:val="26"/>
          <w:szCs w:val="26"/>
          <w:vertAlign w:val="subscript"/>
          <w:lang w:val="en-GB"/>
        </w:rPr>
        <w:t>2</w:t>
      </w:r>
      <w:r w:rsidRPr="00EC3213">
        <w:rPr>
          <w:rFonts w:ascii="Times New Roman" w:hAnsi="Times New Roman" w:cs="Times New Roman"/>
          <w:sz w:val="26"/>
          <w:szCs w:val="26"/>
          <w:lang w:val="en-GB"/>
        </w:rPr>
        <w:t>CO</w:t>
      </w:r>
      <w:r w:rsidRPr="00EC3213">
        <w:rPr>
          <w:rFonts w:ascii="Times New Roman" w:hAnsi="Times New Roman" w:cs="Times New Roman"/>
          <w:sz w:val="26"/>
          <w:szCs w:val="26"/>
          <w:vertAlign w:val="subscript"/>
          <w:lang w:val="en-GB"/>
        </w:rPr>
        <w:t>3</w:t>
      </w:r>
      <w:r w:rsidRPr="00EC3213">
        <w:rPr>
          <w:rFonts w:ascii="Times New Roman" w:hAnsi="Times New Roman" w:cs="Times New Roman"/>
          <w:sz w:val="26"/>
          <w:szCs w:val="26"/>
          <w:lang w:val="en-GB"/>
        </w:rPr>
        <w:t xml:space="preserve"> (0.37 g, 2.70 mmol), and 3-bromo-2,2-dimethylpropan-1-ol (0.09 g, 0.54 mmol) were dissolved in DMF (1 </w:t>
      </w:r>
      <w:r>
        <w:rPr>
          <w:rFonts w:ascii="Times New Roman" w:hAnsi="Times New Roman" w:cs="Times New Roman"/>
          <w:sz w:val="26"/>
          <w:szCs w:val="26"/>
          <w:lang w:val="en-GB"/>
        </w:rPr>
        <w:t>mL</w:t>
      </w:r>
      <w:r w:rsidRPr="00EC3213">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EC3213">
        <w:rPr>
          <w:rFonts w:ascii="Times New Roman" w:hAnsi="Times New Roman" w:cs="Times New Roman"/>
          <w:sz w:val="26"/>
          <w:szCs w:val="26"/>
          <w:lang w:val="en-GB"/>
        </w:rPr>
        <w:t>EtOAc (2:1)) compound (</w:t>
      </w:r>
      <w:r w:rsidRPr="00EC3213">
        <w:rPr>
          <w:rFonts w:ascii="Times New Roman" w:hAnsi="Times New Roman" w:cs="Times New Roman"/>
          <w:b/>
          <w:sz w:val="26"/>
          <w:szCs w:val="26"/>
          <w:lang w:val="en-GB"/>
        </w:rPr>
        <w:t>8d</w:t>
      </w:r>
      <w:r w:rsidRPr="00EC3213">
        <w:rPr>
          <w:rFonts w:ascii="Times New Roman" w:hAnsi="Times New Roman" w:cs="Times New Roman"/>
          <w:sz w:val="26"/>
          <w:szCs w:val="26"/>
          <w:lang w:val="en-GB"/>
        </w:rPr>
        <w:t>)</w:t>
      </w:r>
      <w:r w:rsidRPr="00EC3213">
        <w:rPr>
          <w:rFonts w:ascii="Times New Roman" w:hAnsi="Times New Roman" w:cs="Times New Roman"/>
          <w:b/>
          <w:sz w:val="26"/>
          <w:szCs w:val="26"/>
          <w:lang w:val="en-GB"/>
        </w:rPr>
        <w:t xml:space="preserve"> </w:t>
      </w:r>
      <w:r w:rsidRPr="00EC3213">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EC3213">
        <w:rPr>
          <w:rFonts w:ascii="Times New Roman" w:hAnsi="Times New Roman" w:cs="Times New Roman"/>
          <w:sz w:val="26"/>
          <w:szCs w:val="26"/>
          <w:lang w:val="en-GB"/>
        </w:rPr>
        <w:t xml:space="preserve"> (0.06 g, 43%).</w:t>
      </w:r>
    </w:p>
    <w:p w:rsidR="00DC56B1" w:rsidRPr="00EC3213" w:rsidRDefault="00DC56B1" w:rsidP="00DC56B1">
      <w:pPr>
        <w:spacing w:after="0" w:line="360" w:lineRule="auto"/>
        <w:jc w:val="both"/>
        <w:rPr>
          <w:rFonts w:ascii="Times New Roman" w:eastAsia="Times New Roman" w:hAnsi="Times New Roman" w:cs="Times New Roman"/>
          <w:sz w:val="26"/>
          <w:szCs w:val="26"/>
          <w:lang w:eastAsia="pt-PT"/>
        </w:rPr>
      </w:pPr>
      <w:r w:rsidRPr="00EC3213">
        <w:rPr>
          <w:rFonts w:ascii="Times New Roman" w:eastAsia="Times New Roman" w:hAnsi="Times New Roman" w:cs="Times New Roman"/>
          <w:b/>
          <w:sz w:val="26"/>
          <w:szCs w:val="26"/>
          <w:vertAlign w:val="superscript"/>
          <w:lang w:val="en-GB" w:eastAsia="pt-PT"/>
        </w:rPr>
        <w:tab/>
      </w:r>
      <w:r w:rsidRPr="00EC3213">
        <w:rPr>
          <w:rFonts w:ascii="Times New Roman" w:eastAsia="Times New Roman" w:hAnsi="Times New Roman" w:cs="Times New Roman"/>
          <w:b/>
          <w:sz w:val="26"/>
          <w:szCs w:val="26"/>
          <w:vertAlign w:val="superscript"/>
          <w:lang w:eastAsia="pt-PT"/>
        </w:rPr>
        <w:t>1</w:t>
      </w:r>
      <w:r w:rsidRPr="00EC3213">
        <w:rPr>
          <w:rFonts w:ascii="Times New Roman" w:eastAsia="Times New Roman" w:hAnsi="Times New Roman" w:cs="Times New Roman"/>
          <w:b/>
          <w:sz w:val="26"/>
          <w:szCs w:val="26"/>
          <w:lang w:eastAsia="pt-PT"/>
        </w:rPr>
        <w:t>H NMR (400 MHz, CDCl</w:t>
      </w:r>
      <w:r w:rsidRPr="00EC3213">
        <w:rPr>
          <w:rFonts w:ascii="Times New Roman" w:eastAsia="Times New Roman" w:hAnsi="Times New Roman" w:cs="Times New Roman"/>
          <w:b/>
          <w:sz w:val="26"/>
          <w:szCs w:val="26"/>
          <w:vertAlign w:val="subscript"/>
          <w:lang w:eastAsia="pt-PT"/>
        </w:rPr>
        <w:t>3</w:t>
      </w:r>
      <w:r w:rsidRPr="00EC3213">
        <w:rPr>
          <w:rFonts w:ascii="Times New Roman" w:eastAsia="Times New Roman" w:hAnsi="Times New Roman" w:cs="Times New Roman"/>
          <w:b/>
          <w:sz w:val="26"/>
          <w:szCs w:val="26"/>
          <w:lang w:eastAsia="pt-PT"/>
        </w:rPr>
        <w:t xml:space="preserve">) </w:t>
      </w:r>
      <w:r w:rsidRPr="00EC3213">
        <w:rPr>
          <w:rFonts w:ascii="Times New Roman" w:eastAsia="Times New Roman" w:hAnsi="Times New Roman" w:cs="Times New Roman"/>
          <w:b/>
          <w:sz w:val="26"/>
          <w:szCs w:val="26"/>
          <w:lang w:val="en-GB" w:eastAsia="pt-PT"/>
        </w:rPr>
        <w:t>δ</w:t>
      </w:r>
      <w:r w:rsidRPr="00EC3213">
        <w:rPr>
          <w:rFonts w:ascii="Times New Roman" w:eastAsia="Times New Roman" w:hAnsi="Times New Roman" w:cs="Times New Roman"/>
          <w:b/>
          <w:sz w:val="26"/>
          <w:szCs w:val="26"/>
          <w:lang w:eastAsia="pt-PT"/>
        </w:rPr>
        <w:t xml:space="preserve"> (ppm):</w:t>
      </w:r>
      <w:r w:rsidRPr="00EC3213">
        <w:rPr>
          <w:rFonts w:ascii="Times New Roman" w:eastAsia="Times New Roman" w:hAnsi="Times New Roman" w:cs="Times New Roman"/>
          <w:sz w:val="26"/>
          <w:szCs w:val="26"/>
          <w:lang w:eastAsia="pt-PT"/>
        </w:rPr>
        <w:t xml:space="preserve"> 8.87 (d,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4.1 Hz, 1H), 8.20 (d,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8.3 Hz, 1H), 7.69 (d,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8.8 Hz, 1H), 7.48 (dd,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8.4, 5.2 Hz, 2H), 3.97 (s, 2H), 3.74 (s, 2H), 1.09 (s, 6H).</w:t>
      </w:r>
    </w:p>
    <w:p w:rsidR="00DC56B1" w:rsidRDefault="00DC56B1" w:rsidP="00DC56B1">
      <w:pPr>
        <w:spacing w:after="0" w:line="360" w:lineRule="auto"/>
        <w:jc w:val="both"/>
        <w:rPr>
          <w:rFonts w:ascii="Times New Roman" w:eastAsia="Times New Roman" w:hAnsi="Times New Roman" w:cs="Times New Roman"/>
          <w:sz w:val="26"/>
          <w:szCs w:val="26"/>
          <w:lang w:val="en-GB" w:eastAsia="pt-PT"/>
        </w:rPr>
      </w:pPr>
      <w:r w:rsidRPr="00EC3213">
        <w:rPr>
          <w:rFonts w:ascii="Times New Roman" w:eastAsia="Times New Roman" w:hAnsi="Times New Roman" w:cs="Times New Roman"/>
          <w:sz w:val="26"/>
          <w:szCs w:val="26"/>
          <w:vertAlign w:val="superscript"/>
          <w:lang w:eastAsia="pt-PT"/>
        </w:rPr>
        <w:tab/>
      </w:r>
      <w:r w:rsidRPr="00EC3213">
        <w:rPr>
          <w:rFonts w:ascii="Times New Roman" w:eastAsia="Times New Roman" w:hAnsi="Times New Roman" w:cs="Times New Roman"/>
          <w:b/>
          <w:sz w:val="26"/>
          <w:szCs w:val="26"/>
          <w:vertAlign w:val="superscript"/>
          <w:lang w:val="en-GB" w:eastAsia="pt-PT"/>
        </w:rPr>
        <w:t>13</w:t>
      </w:r>
      <w:r w:rsidRPr="00EC3213">
        <w:rPr>
          <w:rFonts w:ascii="Times New Roman" w:eastAsia="Times New Roman" w:hAnsi="Times New Roman" w:cs="Times New Roman"/>
          <w:b/>
          <w:sz w:val="26"/>
          <w:szCs w:val="26"/>
          <w:lang w:val="en-GB" w:eastAsia="pt-PT"/>
        </w:rPr>
        <w:t>C NMR (101 MHz, CDCl</w:t>
      </w:r>
      <w:r w:rsidRPr="00EC3213">
        <w:rPr>
          <w:rFonts w:ascii="Times New Roman" w:eastAsia="Times New Roman" w:hAnsi="Times New Roman" w:cs="Times New Roman"/>
          <w:b/>
          <w:sz w:val="26"/>
          <w:szCs w:val="26"/>
          <w:vertAlign w:val="subscript"/>
          <w:lang w:val="en-GB" w:eastAsia="pt-PT"/>
        </w:rPr>
        <w:t>3</w:t>
      </w:r>
      <w:r w:rsidRPr="00EC3213">
        <w:rPr>
          <w:rFonts w:ascii="Times New Roman" w:eastAsia="Times New Roman" w:hAnsi="Times New Roman" w:cs="Times New Roman"/>
          <w:b/>
          <w:sz w:val="26"/>
          <w:szCs w:val="26"/>
          <w:lang w:val="en-GB" w:eastAsia="pt-PT"/>
        </w:rPr>
        <w:t>) δ (ppm):</w:t>
      </w:r>
      <w:r w:rsidRPr="00EC3213">
        <w:rPr>
          <w:rFonts w:ascii="Times New Roman" w:eastAsia="Times New Roman" w:hAnsi="Times New Roman" w:cs="Times New Roman"/>
          <w:sz w:val="26"/>
          <w:szCs w:val="26"/>
          <w:lang w:val="en-GB" w:eastAsia="pt-PT"/>
        </w:rPr>
        <w:t xml:space="preserve"> 151.81 (C), 149.98 (CH), 142.52 (C), 137.24 (CH), 131.06 (CH), 129.12 (C), 124.23 (CH), 121.68 (CH), 117.95 (C), 78.85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 68.56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 21.88 (2xCH</w:t>
      </w:r>
      <w:r w:rsidRPr="00EC3213">
        <w:rPr>
          <w:rFonts w:ascii="Times New Roman" w:eastAsia="Times New Roman" w:hAnsi="Times New Roman" w:cs="Times New Roman"/>
          <w:sz w:val="26"/>
          <w:szCs w:val="26"/>
          <w:vertAlign w:val="subscript"/>
          <w:lang w:val="en-GB" w:eastAsia="pt-PT"/>
        </w:rPr>
        <w:t>3</w:t>
      </w:r>
      <w:r w:rsidRPr="00EC3213">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Times New Roman" w:eastAsia="Times New Roman" w:hAnsi="Times New Roman" w:cs="Times New Roman"/>
          <w:sz w:val="26"/>
          <w:szCs w:val="26"/>
          <w:lang w:val="en-GB" w:eastAsia="pt-PT"/>
        </w:rPr>
      </w:pPr>
    </w:p>
    <w:p w:rsidR="00DC56B1" w:rsidRPr="00F817AC" w:rsidRDefault="00DC56B1" w:rsidP="00DC56B1">
      <w:pPr>
        <w:spacing w:after="0" w:line="360" w:lineRule="auto"/>
        <w:jc w:val="both"/>
        <w:rPr>
          <w:rFonts w:ascii="Times New Roman" w:eastAsia="Times New Roman" w:hAnsi="Times New Roman" w:cs="Times New Roman"/>
          <w:sz w:val="28"/>
          <w:szCs w:val="26"/>
          <w:lang w:val="en-GB" w:eastAsia="pt-PT"/>
        </w:rPr>
      </w:pPr>
    </w:p>
    <w:p w:rsidR="00DC56B1" w:rsidRPr="00367F1A" w:rsidRDefault="00DC56B1" w:rsidP="00DC56B1">
      <w:pPr>
        <w:contextualSpacing/>
        <w:jc w:val="both"/>
        <w:rPr>
          <w:rStyle w:val="nfase"/>
          <w:rFonts w:ascii="Times New Roman" w:hAnsi="Times New Roman" w:cs="Times New Roman"/>
          <w:b/>
          <w:i w:val="0"/>
          <w:color w:val="auto"/>
          <w:sz w:val="28"/>
          <w:lang w:val="en-US"/>
        </w:rPr>
      </w:pPr>
      <w:r w:rsidRPr="00EC3213">
        <w:rPr>
          <w:rStyle w:val="nfase"/>
          <w:rFonts w:ascii="Times New Roman" w:hAnsi="Times New Roman" w:cs="Times New Roman"/>
          <w:b/>
          <w:i w:val="0"/>
          <w:color w:val="auto"/>
          <w:sz w:val="28"/>
          <w:lang w:val="en-GB"/>
        </w:rPr>
        <w:tab/>
      </w:r>
      <w:r w:rsidRPr="00367F1A">
        <w:rPr>
          <w:rStyle w:val="nfase"/>
          <w:rFonts w:ascii="Times New Roman" w:hAnsi="Times New Roman" w:cs="Times New Roman"/>
          <w:b/>
          <w:i w:val="0"/>
          <w:color w:val="auto"/>
          <w:sz w:val="28"/>
          <w:lang w:val="en-US"/>
        </w:rPr>
        <w:t xml:space="preserve">3.5.2.29 </w:t>
      </w:r>
      <w:r w:rsidR="000823F5" w:rsidRPr="000823F5">
        <w:rPr>
          <w:rStyle w:val="nfase"/>
          <w:rFonts w:ascii="Times New Roman" w:hAnsi="Times New Roman" w:cs="Times New Roman"/>
          <w:b/>
          <w:i w:val="0"/>
          <w:color w:val="auto"/>
          <w:sz w:val="28"/>
          <w:lang w:val="en-US"/>
        </w:rPr>
        <w:t>Synthesis of</w:t>
      </w:r>
      <w:r w:rsidR="000823F5" w:rsidRPr="00367F1A">
        <w:rPr>
          <w:rStyle w:val="nfase"/>
          <w:rFonts w:ascii="Times New Roman" w:hAnsi="Times New Roman" w:cs="Times New Roman"/>
          <w:b/>
          <w:i w:val="0"/>
          <w:color w:val="auto"/>
          <w:sz w:val="28"/>
          <w:lang w:val="en-US"/>
        </w:rPr>
        <w:t xml:space="preserve"> </w:t>
      </w:r>
      <w:r w:rsidRPr="00367F1A">
        <w:rPr>
          <w:rStyle w:val="nfase"/>
          <w:rFonts w:ascii="Times New Roman" w:hAnsi="Times New Roman" w:cs="Times New Roman"/>
          <w:b/>
          <w:i w:val="0"/>
          <w:color w:val="auto"/>
          <w:sz w:val="28"/>
          <w:lang w:val="en-US"/>
        </w:rPr>
        <w:t>2-((7-bromoquinolin-8-yl)oxy)ethanol (8e)</w:t>
      </w: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r w:rsidRPr="00367F1A">
        <w:rPr>
          <w:rFonts w:ascii="Arial" w:hAnsi="Arial" w:cs="Arial"/>
          <w:sz w:val="20"/>
          <w:lang w:val="en-US"/>
        </w:rPr>
        <w:tab/>
      </w:r>
    </w:p>
    <w:p w:rsidR="00DC56B1" w:rsidRPr="00367F1A" w:rsidRDefault="00DC56B1" w:rsidP="00DC56B1">
      <w:pPr>
        <w:contextualSpacing/>
        <w:jc w:val="both"/>
        <w:rPr>
          <w:rFonts w:ascii="Arial" w:hAnsi="Arial" w:cs="Arial"/>
          <w:sz w:val="20"/>
          <w:lang w:val="en-US"/>
        </w:rPr>
      </w:pPr>
      <w:r w:rsidRPr="00E97FE0">
        <w:rPr>
          <w:rFonts w:ascii="Arial" w:hAnsi="Arial" w:cs="Arial"/>
          <w:noProof/>
          <w:sz w:val="20"/>
          <w:lang w:val="en-US"/>
        </w:rPr>
        <w:drawing>
          <wp:anchor distT="0" distB="0" distL="114300" distR="114300" simplePos="0" relativeHeight="251673600" behindDoc="1" locked="0" layoutInCell="1" allowOverlap="1" wp14:anchorId="404CA946" wp14:editId="5806B17A">
            <wp:simplePos x="0" y="0"/>
            <wp:positionH relativeFrom="margin">
              <wp:align>center</wp:align>
            </wp:positionH>
            <wp:positionV relativeFrom="paragraph">
              <wp:posOffset>6985</wp:posOffset>
            </wp:positionV>
            <wp:extent cx="889000" cy="916940"/>
            <wp:effectExtent l="38100" t="38100" r="44450" b="35560"/>
            <wp:wrapNone/>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7-bromoquinolin-8-yl)oxy)ethanol.pn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89000" cy="916940"/>
                    </a:xfrm>
                    <a:prstGeom prst="rect">
                      <a:avLst/>
                    </a:prstGeom>
                    <a:ln w="31750">
                      <a:solidFill>
                        <a:schemeClr val="tx1"/>
                      </a:solidFill>
                    </a:ln>
                  </pic:spPr>
                </pic:pic>
              </a:graphicData>
            </a:graphic>
          </wp:anchor>
        </w:drawing>
      </w: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367F1A" w:rsidRDefault="00DC56B1" w:rsidP="00DC56B1">
      <w:pPr>
        <w:contextualSpacing/>
        <w:jc w:val="both"/>
        <w:rPr>
          <w:rFonts w:ascii="Arial" w:hAnsi="Arial" w:cs="Arial"/>
          <w:sz w:val="20"/>
          <w:lang w:val="en-US"/>
        </w:rPr>
      </w:pPr>
    </w:p>
    <w:p w:rsidR="00DC56B1" w:rsidRPr="00EC3213" w:rsidRDefault="00DC56B1" w:rsidP="00DC56B1">
      <w:pPr>
        <w:spacing w:line="360" w:lineRule="auto"/>
        <w:contextualSpacing/>
        <w:jc w:val="both"/>
        <w:rPr>
          <w:rFonts w:ascii="Times New Roman" w:hAnsi="Times New Roman" w:cs="Times New Roman"/>
          <w:sz w:val="26"/>
          <w:szCs w:val="26"/>
          <w:lang w:val="en-GB"/>
        </w:rPr>
      </w:pPr>
      <w:r w:rsidRPr="00367F1A">
        <w:rPr>
          <w:rFonts w:ascii="Arial" w:hAnsi="Arial" w:cs="Arial"/>
          <w:sz w:val="20"/>
          <w:lang w:val="en-US"/>
        </w:rPr>
        <w:tab/>
      </w:r>
      <w:r w:rsidRPr="00EC3213">
        <w:rPr>
          <w:rFonts w:ascii="Times New Roman" w:hAnsi="Times New Roman" w:cs="Times New Roman"/>
          <w:sz w:val="26"/>
          <w:szCs w:val="26"/>
          <w:lang w:val="en-GB"/>
        </w:rPr>
        <w:t>Following the general procedure, 7-Bromo-8-hydroxyquinoline (</w:t>
      </w:r>
      <w:r w:rsidRPr="00EC3213">
        <w:rPr>
          <w:rFonts w:ascii="Times New Roman" w:hAnsi="Times New Roman" w:cs="Times New Roman"/>
          <w:b/>
          <w:sz w:val="26"/>
          <w:szCs w:val="26"/>
          <w:lang w:val="en-GB"/>
        </w:rPr>
        <w:t>7b</w:t>
      </w:r>
      <w:r w:rsidRPr="00EC3213">
        <w:rPr>
          <w:rFonts w:ascii="Times New Roman" w:hAnsi="Times New Roman" w:cs="Times New Roman"/>
          <w:sz w:val="26"/>
          <w:szCs w:val="26"/>
          <w:lang w:val="en-GB"/>
        </w:rPr>
        <w:t>) (1.03 g, 4.59 mmol), K</w:t>
      </w:r>
      <w:r w:rsidRPr="00EC3213">
        <w:rPr>
          <w:rFonts w:ascii="Times New Roman" w:hAnsi="Times New Roman" w:cs="Times New Roman"/>
          <w:sz w:val="26"/>
          <w:szCs w:val="26"/>
          <w:vertAlign w:val="subscript"/>
          <w:lang w:val="en-GB"/>
        </w:rPr>
        <w:t>2</w:t>
      </w:r>
      <w:r w:rsidRPr="00EC3213">
        <w:rPr>
          <w:rFonts w:ascii="Times New Roman" w:hAnsi="Times New Roman" w:cs="Times New Roman"/>
          <w:sz w:val="26"/>
          <w:szCs w:val="26"/>
          <w:lang w:val="en-GB"/>
        </w:rPr>
        <w:t>CO</w:t>
      </w:r>
      <w:r w:rsidRPr="00EC3213">
        <w:rPr>
          <w:rFonts w:ascii="Times New Roman" w:hAnsi="Times New Roman" w:cs="Times New Roman"/>
          <w:sz w:val="26"/>
          <w:szCs w:val="26"/>
          <w:vertAlign w:val="subscript"/>
          <w:lang w:val="en-GB"/>
        </w:rPr>
        <w:t>3</w:t>
      </w:r>
      <w:r w:rsidRPr="00EC3213">
        <w:rPr>
          <w:rFonts w:ascii="Times New Roman" w:hAnsi="Times New Roman" w:cs="Times New Roman"/>
          <w:sz w:val="26"/>
          <w:szCs w:val="26"/>
          <w:lang w:val="en-GB"/>
        </w:rPr>
        <w:t xml:space="preserve"> (3.70 g, 27.54 mmol), and 2-bromoethanol (0.67 g, 5.35 </w:t>
      </w:r>
      <w:r w:rsidRPr="00EC3213">
        <w:rPr>
          <w:rFonts w:ascii="Times New Roman" w:hAnsi="Times New Roman" w:cs="Times New Roman"/>
          <w:sz w:val="26"/>
          <w:szCs w:val="26"/>
          <w:lang w:val="en-GB"/>
        </w:rPr>
        <w:lastRenderedPageBreak/>
        <w:t xml:space="preserve">mmol) were dissolved in DMF (10 </w:t>
      </w:r>
      <w:r>
        <w:rPr>
          <w:rFonts w:ascii="Times New Roman" w:hAnsi="Times New Roman" w:cs="Times New Roman"/>
          <w:sz w:val="26"/>
          <w:szCs w:val="26"/>
          <w:lang w:val="en-GB"/>
        </w:rPr>
        <w:t>mL</w:t>
      </w:r>
      <w:r w:rsidRPr="00EC3213">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EC3213">
        <w:rPr>
          <w:rFonts w:ascii="Times New Roman" w:hAnsi="Times New Roman" w:cs="Times New Roman"/>
          <w:sz w:val="26"/>
          <w:szCs w:val="26"/>
          <w:lang w:val="en-GB"/>
        </w:rPr>
        <w:t>EtOAc (2:1)) compound (</w:t>
      </w:r>
      <w:r w:rsidRPr="00EC3213">
        <w:rPr>
          <w:rFonts w:ascii="Times New Roman" w:hAnsi="Times New Roman" w:cs="Times New Roman"/>
          <w:b/>
          <w:sz w:val="26"/>
          <w:szCs w:val="26"/>
          <w:lang w:val="en-GB"/>
        </w:rPr>
        <w:t>8e</w:t>
      </w:r>
      <w:r w:rsidRPr="00EC3213">
        <w:rPr>
          <w:rFonts w:ascii="Times New Roman" w:hAnsi="Times New Roman" w:cs="Times New Roman"/>
          <w:sz w:val="26"/>
          <w:szCs w:val="26"/>
          <w:lang w:val="en-GB"/>
        </w:rPr>
        <w:t>)</w:t>
      </w:r>
      <w:r w:rsidRPr="00EC3213">
        <w:rPr>
          <w:rFonts w:ascii="Times New Roman" w:hAnsi="Times New Roman" w:cs="Times New Roman"/>
          <w:b/>
          <w:sz w:val="26"/>
          <w:szCs w:val="26"/>
          <w:lang w:val="en-GB"/>
        </w:rPr>
        <w:t xml:space="preserve"> </w:t>
      </w:r>
      <w:r w:rsidRPr="00EC3213">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EC3213">
        <w:rPr>
          <w:rFonts w:ascii="Times New Roman" w:hAnsi="Times New Roman" w:cs="Times New Roman"/>
          <w:sz w:val="26"/>
          <w:szCs w:val="26"/>
          <w:lang w:val="en-GB"/>
        </w:rPr>
        <w:t xml:space="preserve"> (0.69 g, 56%).</w:t>
      </w:r>
    </w:p>
    <w:p w:rsidR="00DC56B1" w:rsidRPr="00EC3213" w:rsidRDefault="00DC56B1" w:rsidP="00DC56B1">
      <w:pPr>
        <w:spacing w:after="0" w:line="360" w:lineRule="auto"/>
        <w:jc w:val="both"/>
        <w:rPr>
          <w:rFonts w:ascii="Times New Roman" w:eastAsia="Times New Roman" w:hAnsi="Times New Roman" w:cs="Times New Roman"/>
          <w:sz w:val="26"/>
          <w:szCs w:val="26"/>
          <w:lang w:eastAsia="pt-PT"/>
        </w:rPr>
      </w:pPr>
      <w:r w:rsidRPr="00EC3213">
        <w:rPr>
          <w:rFonts w:ascii="Times New Roman" w:eastAsia="Times New Roman" w:hAnsi="Times New Roman" w:cs="Times New Roman"/>
          <w:b/>
          <w:sz w:val="26"/>
          <w:szCs w:val="26"/>
          <w:vertAlign w:val="superscript"/>
          <w:lang w:val="en-GB" w:eastAsia="pt-PT"/>
        </w:rPr>
        <w:tab/>
      </w:r>
      <w:r w:rsidRPr="00EC3213">
        <w:rPr>
          <w:rFonts w:ascii="Times New Roman" w:eastAsia="Times New Roman" w:hAnsi="Times New Roman" w:cs="Times New Roman"/>
          <w:b/>
          <w:sz w:val="26"/>
          <w:szCs w:val="26"/>
          <w:vertAlign w:val="superscript"/>
          <w:lang w:eastAsia="pt-PT"/>
        </w:rPr>
        <w:t>1</w:t>
      </w:r>
      <w:r w:rsidRPr="00EC3213">
        <w:rPr>
          <w:rFonts w:ascii="Times New Roman" w:eastAsia="Times New Roman" w:hAnsi="Times New Roman" w:cs="Times New Roman"/>
          <w:b/>
          <w:sz w:val="26"/>
          <w:szCs w:val="26"/>
          <w:lang w:eastAsia="pt-PT"/>
        </w:rPr>
        <w:t>H NMR (400 MHz, CDCl</w:t>
      </w:r>
      <w:r w:rsidRPr="00EC3213">
        <w:rPr>
          <w:rFonts w:ascii="Times New Roman" w:eastAsia="Times New Roman" w:hAnsi="Times New Roman" w:cs="Times New Roman"/>
          <w:b/>
          <w:sz w:val="26"/>
          <w:szCs w:val="26"/>
          <w:vertAlign w:val="subscript"/>
          <w:lang w:eastAsia="pt-PT"/>
        </w:rPr>
        <w:t>3</w:t>
      </w:r>
      <w:r w:rsidRPr="00EC3213">
        <w:rPr>
          <w:rFonts w:ascii="Times New Roman" w:eastAsia="Times New Roman" w:hAnsi="Times New Roman" w:cs="Times New Roman"/>
          <w:b/>
          <w:sz w:val="26"/>
          <w:szCs w:val="26"/>
          <w:lang w:eastAsia="pt-PT"/>
        </w:rPr>
        <w:t xml:space="preserve">) </w:t>
      </w:r>
      <w:r w:rsidRPr="00EC3213">
        <w:rPr>
          <w:rFonts w:ascii="Times New Roman" w:eastAsia="Times New Roman" w:hAnsi="Times New Roman" w:cs="Times New Roman"/>
          <w:b/>
          <w:sz w:val="26"/>
          <w:szCs w:val="26"/>
          <w:lang w:val="en-GB" w:eastAsia="pt-PT"/>
        </w:rPr>
        <w:t>δ</w:t>
      </w:r>
      <w:r w:rsidRPr="00EC3213">
        <w:rPr>
          <w:rFonts w:ascii="Times New Roman" w:eastAsia="Times New Roman" w:hAnsi="Times New Roman" w:cs="Times New Roman"/>
          <w:b/>
          <w:sz w:val="26"/>
          <w:szCs w:val="26"/>
          <w:lang w:eastAsia="pt-PT"/>
        </w:rPr>
        <w:t xml:space="preserve"> (ppm):</w:t>
      </w:r>
      <w:r w:rsidRPr="00EC3213">
        <w:rPr>
          <w:rFonts w:ascii="Times New Roman" w:eastAsia="Times New Roman" w:hAnsi="Times New Roman" w:cs="Times New Roman"/>
          <w:sz w:val="26"/>
          <w:szCs w:val="26"/>
          <w:lang w:eastAsia="pt-PT"/>
        </w:rPr>
        <w:t xml:space="preserve"> 8.93 (dd,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4.3, 1.7 Hz, 1H), 8.23 (dd,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8.3, 1.7 Hz, 1H), 7.74 (d,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8.8 Hz, 1H), 7.56-7.50 (m, 2H), 4.52-4.42 (m, 2H), 3.97-3.91 (m, 2H).</w:t>
      </w:r>
    </w:p>
    <w:p w:rsidR="00DC56B1" w:rsidRPr="00EC3213" w:rsidRDefault="00DC56B1" w:rsidP="00DC56B1">
      <w:pPr>
        <w:spacing w:after="0" w:line="360" w:lineRule="auto"/>
        <w:jc w:val="both"/>
        <w:rPr>
          <w:rFonts w:ascii="Times New Roman" w:eastAsia="Times New Roman" w:hAnsi="Times New Roman" w:cs="Times New Roman"/>
          <w:sz w:val="26"/>
          <w:szCs w:val="26"/>
          <w:lang w:val="en-GB" w:eastAsia="pt-PT"/>
        </w:rPr>
      </w:pPr>
      <w:r w:rsidRPr="00EC3213">
        <w:rPr>
          <w:rFonts w:ascii="Times New Roman" w:eastAsia="Times New Roman" w:hAnsi="Times New Roman" w:cs="Times New Roman"/>
          <w:sz w:val="26"/>
          <w:szCs w:val="26"/>
          <w:vertAlign w:val="superscript"/>
          <w:lang w:eastAsia="pt-PT"/>
        </w:rPr>
        <w:tab/>
      </w:r>
      <w:r w:rsidRPr="00EC3213">
        <w:rPr>
          <w:rFonts w:ascii="Times New Roman" w:eastAsia="Times New Roman" w:hAnsi="Times New Roman" w:cs="Times New Roman"/>
          <w:b/>
          <w:sz w:val="26"/>
          <w:szCs w:val="26"/>
          <w:vertAlign w:val="superscript"/>
          <w:lang w:val="en-GB" w:eastAsia="pt-PT"/>
        </w:rPr>
        <w:t>13</w:t>
      </w:r>
      <w:r w:rsidRPr="00EC3213">
        <w:rPr>
          <w:rFonts w:ascii="Times New Roman" w:eastAsia="Times New Roman" w:hAnsi="Times New Roman" w:cs="Times New Roman"/>
          <w:b/>
          <w:sz w:val="26"/>
          <w:szCs w:val="26"/>
          <w:lang w:val="en-GB" w:eastAsia="pt-PT"/>
        </w:rPr>
        <w:t>C NMR (101 MHz, CDCl</w:t>
      </w:r>
      <w:r w:rsidRPr="00EC3213">
        <w:rPr>
          <w:rFonts w:ascii="Times New Roman" w:eastAsia="Times New Roman" w:hAnsi="Times New Roman" w:cs="Times New Roman"/>
          <w:b/>
          <w:sz w:val="26"/>
          <w:szCs w:val="26"/>
          <w:vertAlign w:val="subscript"/>
          <w:lang w:val="en-GB" w:eastAsia="pt-PT"/>
        </w:rPr>
        <w:t>3</w:t>
      </w:r>
      <w:r w:rsidRPr="00EC3213">
        <w:rPr>
          <w:rFonts w:ascii="Times New Roman" w:eastAsia="Times New Roman" w:hAnsi="Times New Roman" w:cs="Times New Roman"/>
          <w:b/>
          <w:sz w:val="26"/>
          <w:szCs w:val="26"/>
          <w:lang w:val="en-GB" w:eastAsia="pt-PT"/>
        </w:rPr>
        <w:t>) δ (ppm):</w:t>
      </w:r>
      <w:r w:rsidRPr="00EC3213">
        <w:rPr>
          <w:rFonts w:ascii="Times New Roman" w:eastAsia="Times New Roman" w:hAnsi="Times New Roman" w:cs="Times New Roman"/>
          <w:sz w:val="26"/>
          <w:szCs w:val="26"/>
          <w:lang w:val="en-GB" w:eastAsia="pt-PT"/>
        </w:rPr>
        <w:t xml:space="preserve"> 152.15 (C), 150.09 (CH), 143.23 (C), 136.97 (CH), 131.15 (CH), 128.92 (C), 124.49 (CH), 121.89 (CH), 117.80 (C), 76.97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 61.65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Times New Roman" w:eastAsia="Times New Roman" w:hAnsi="Times New Roman" w:cs="Times New Roman"/>
          <w:szCs w:val="20"/>
          <w:lang w:val="it-IT" w:eastAsia="pt-PT"/>
        </w:rPr>
      </w:pPr>
      <w:r w:rsidRPr="00EC3213">
        <w:rPr>
          <w:rFonts w:ascii="Times New Roman" w:hAnsi="Times New Roman" w:cs="Times New Roman"/>
          <w:b/>
          <w:sz w:val="26"/>
          <w:szCs w:val="26"/>
          <w:lang w:val="en-GB"/>
        </w:rPr>
        <w:tab/>
      </w:r>
      <w:r w:rsidRPr="00EC3213">
        <w:rPr>
          <w:rFonts w:ascii="Times New Roman" w:hAnsi="Times New Roman" w:cs="Times New Roman"/>
          <w:b/>
          <w:sz w:val="26"/>
          <w:szCs w:val="26"/>
          <w:lang w:val="it-IT"/>
        </w:rPr>
        <w:t xml:space="preserve">ESI-TOF MS (m/z): </w:t>
      </w:r>
      <w:r w:rsidRPr="00EC3213">
        <w:rPr>
          <w:rFonts w:ascii="Times New Roman" w:hAnsi="Times New Roman" w:cs="Times New Roman"/>
          <w:sz w:val="26"/>
          <w:szCs w:val="26"/>
          <w:lang w:val="it-IT"/>
        </w:rPr>
        <w:t>268.00 (M+1).</w:t>
      </w:r>
    </w:p>
    <w:p w:rsidR="00DC56B1" w:rsidRDefault="00DC56B1" w:rsidP="00DC56B1">
      <w:pPr>
        <w:spacing w:after="0" w:line="360" w:lineRule="auto"/>
        <w:jc w:val="both"/>
        <w:rPr>
          <w:rFonts w:ascii="Times New Roman" w:eastAsia="Times New Roman" w:hAnsi="Times New Roman" w:cs="Times New Roman"/>
          <w:szCs w:val="20"/>
          <w:lang w:val="it-IT" w:eastAsia="pt-PT"/>
        </w:rPr>
      </w:pPr>
    </w:p>
    <w:p w:rsidR="00DC56B1" w:rsidRPr="00E42874" w:rsidRDefault="00DC56B1" w:rsidP="00DC56B1">
      <w:pPr>
        <w:spacing w:after="0" w:line="360" w:lineRule="auto"/>
        <w:jc w:val="both"/>
        <w:rPr>
          <w:rFonts w:ascii="Times New Roman" w:eastAsia="Times New Roman" w:hAnsi="Times New Roman" w:cs="Times New Roman"/>
          <w:sz w:val="28"/>
          <w:szCs w:val="20"/>
          <w:lang w:val="it-IT" w:eastAsia="pt-PT"/>
        </w:rPr>
      </w:pPr>
    </w:p>
    <w:p w:rsidR="00DC56B1" w:rsidRPr="00EC3213" w:rsidRDefault="00DC56B1" w:rsidP="00DC56B1">
      <w:pPr>
        <w:contextualSpacing/>
        <w:jc w:val="both"/>
        <w:rPr>
          <w:rStyle w:val="nfase"/>
          <w:rFonts w:ascii="Times New Roman" w:hAnsi="Times New Roman" w:cs="Times New Roman"/>
          <w:b/>
          <w:i w:val="0"/>
          <w:color w:val="auto"/>
          <w:sz w:val="28"/>
          <w:szCs w:val="24"/>
          <w:lang w:val="en-GB"/>
        </w:rPr>
      </w:pPr>
      <w:r w:rsidRPr="00EC3213">
        <w:rPr>
          <w:rStyle w:val="nfase"/>
          <w:rFonts w:ascii="Times New Roman" w:hAnsi="Times New Roman" w:cs="Times New Roman"/>
          <w:b/>
          <w:i w:val="0"/>
          <w:color w:val="auto"/>
          <w:sz w:val="28"/>
          <w:szCs w:val="24"/>
          <w:lang w:val="it-IT"/>
        </w:rPr>
        <w:tab/>
      </w:r>
      <w:r>
        <w:rPr>
          <w:rStyle w:val="nfase"/>
          <w:rFonts w:ascii="Times New Roman" w:hAnsi="Times New Roman" w:cs="Times New Roman"/>
          <w:b/>
          <w:i w:val="0"/>
          <w:color w:val="auto"/>
          <w:sz w:val="28"/>
          <w:szCs w:val="24"/>
          <w:lang w:val="en-GB"/>
        </w:rPr>
        <w:t>3.5.2.30</w:t>
      </w:r>
      <w:r w:rsidRPr="00EC3213">
        <w:rPr>
          <w:rStyle w:val="nfase"/>
          <w:rFonts w:ascii="Times New Roman" w:hAnsi="Times New Roman" w:cs="Times New Roman"/>
          <w:b/>
          <w:i w:val="0"/>
          <w:color w:val="auto"/>
          <w:sz w:val="28"/>
          <w:szCs w:val="24"/>
          <w:lang w:val="en-GB"/>
        </w:rPr>
        <w:t xml:space="preserve"> </w:t>
      </w:r>
      <w:r w:rsidR="000823F5" w:rsidRPr="000823F5">
        <w:rPr>
          <w:rStyle w:val="nfase"/>
          <w:rFonts w:ascii="Times New Roman" w:hAnsi="Times New Roman" w:cs="Times New Roman"/>
          <w:b/>
          <w:i w:val="0"/>
          <w:color w:val="auto"/>
          <w:sz w:val="28"/>
          <w:lang w:val="en-US"/>
        </w:rPr>
        <w:t>Synthesis of</w:t>
      </w:r>
      <w:r w:rsidR="000823F5" w:rsidRPr="00EC3213">
        <w:rPr>
          <w:rStyle w:val="nfase"/>
          <w:rFonts w:ascii="Times New Roman" w:hAnsi="Times New Roman" w:cs="Times New Roman"/>
          <w:b/>
          <w:i w:val="0"/>
          <w:color w:val="auto"/>
          <w:sz w:val="28"/>
          <w:szCs w:val="24"/>
          <w:lang w:val="en-GB"/>
        </w:rPr>
        <w:t xml:space="preserve"> </w:t>
      </w:r>
      <w:r w:rsidRPr="00EC3213">
        <w:rPr>
          <w:rStyle w:val="nfase"/>
          <w:rFonts w:ascii="Times New Roman" w:hAnsi="Times New Roman" w:cs="Times New Roman"/>
          <w:b/>
          <w:i w:val="0"/>
          <w:color w:val="auto"/>
          <w:sz w:val="28"/>
          <w:szCs w:val="24"/>
          <w:lang w:val="en-GB"/>
        </w:rPr>
        <w:t>3-((7-bromoquinolin-8-yl)oxy)propan-1-ol (8f)</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74624" behindDoc="1" locked="0" layoutInCell="1" allowOverlap="1" wp14:anchorId="13D3875D" wp14:editId="34FCBFCC">
            <wp:simplePos x="0" y="0"/>
            <wp:positionH relativeFrom="margin">
              <wp:align>center</wp:align>
            </wp:positionH>
            <wp:positionV relativeFrom="paragraph">
              <wp:posOffset>3175</wp:posOffset>
            </wp:positionV>
            <wp:extent cx="882650" cy="1071245"/>
            <wp:effectExtent l="38100" t="38100" r="31750" b="33655"/>
            <wp:wrapNone/>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7-bromoquinolin-8-yl)oxy)propan-1-ol.pn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82650" cy="1071245"/>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C3213"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EC3213">
        <w:rPr>
          <w:rFonts w:ascii="Times New Roman" w:hAnsi="Times New Roman" w:cs="Times New Roman"/>
          <w:sz w:val="26"/>
          <w:szCs w:val="26"/>
          <w:lang w:val="en-GB"/>
        </w:rPr>
        <w:t>Following the general procedure, 7-Bromo-8-hydroxyquinoline (</w:t>
      </w:r>
      <w:r w:rsidRPr="00EC3213">
        <w:rPr>
          <w:rFonts w:ascii="Times New Roman" w:hAnsi="Times New Roman" w:cs="Times New Roman"/>
          <w:b/>
          <w:sz w:val="26"/>
          <w:szCs w:val="26"/>
          <w:lang w:val="en-GB"/>
        </w:rPr>
        <w:t>7b</w:t>
      </w:r>
      <w:r w:rsidRPr="00EC3213">
        <w:rPr>
          <w:rFonts w:ascii="Times New Roman" w:hAnsi="Times New Roman" w:cs="Times New Roman"/>
          <w:sz w:val="26"/>
          <w:szCs w:val="26"/>
          <w:lang w:val="en-GB"/>
        </w:rPr>
        <w:t>) (0.50 g, 2.23 mmol), K</w:t>
      </w:r>
      <w:r w:rsidRPr="00EC3213">
        <w:rPr>
          <w:rFonts w:ascii="Times New Roman" w:hAnsi="Times New Roman" w:cs="Times New Roman"/>
          <w:sz w:val="26"/>
          <w:szCs w:val="26"/>
          <w:vertAlign w:val="subscript"/>
          <w:lang w:val="en-GB"/>
        </w:rPr>
        <w:t>2</w:t>
      </w:r>
      <w:r w:rsidRPr="00EC3213">
        <w:rPr>
          <w:rFonts w:ascii="Times New Roman" w:hAnsi="Times New Roman" w:cs="Times New Roman"/>
          <w:sz w:val="26"/>
          <w:szCs w:val="26"/>
          <w:lang w:val="en-GB"/>
        </w:rPr>
        <w:t>CO</w:t>
      </w:r>
      <w:r w:rsidRPr="00EC3213">
        <w:rPr>
          <w:rFonts w:ascii="Times New Roman" w:hAnsi="Times New Roman" w:cs="Times New Roman"/>
          <w:sz w:val="26"/>
          <w:szCs w:val="26"/>
          <w:vertAlign w:val="subscript"/>
          <w:lang w:val="en-GB"/>
        </w:rPr>
        <w:t>3</w:t>
      </w:r>
      <w:r w:rsidRPr="00EC3213">
        <w:rPr>
          <w:rFonts w:ascii="Times New Roman" w:hAnsi="Times New Roman" w:cs="Times New Roman"/>
          <w:sz w:val="26"/>
          <w:szCs w:val="26"/>
          <w:lang w:val="en-GB"/>
        </w:rPr>
        <w:t xml:space="preserve"> (1.85 g, 13.38 mmol), and 2-bromopropanol (0.38 g, 2.76 mmol) were dissolved in DMF (5 </w:t>
      </w:r>
      <w:r>
        <w:rPr>
          <w:rFonts w:ascii="Times New Roman" w:hAnsi="Times New Roman" w:cs="Times New Roman"/>
          <w:sz w:val="26"/>
          <w:szCs w:val="26"/>
          <w:lang w:val="en-GB"/>
        </w:rPr>
        <w:t>mL</w:t>
      </w:r>
      <w:r w:rsidRPr="00EC3213">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EC3213">
        <w:rPr>
          <w:rFonts w:ascii="Times New Roman" w:hAnsi="Times New Roman" w:cs="Times New Roman"/>
          <w:sz w:val="26"/>
          <w:szCs w:val="26"/>
          <w:lang w:val="en-GB"/>
        </w:rPr>
        <w:t>EtOAc (2:1)) compound (</w:t>
      </w:r>
      <w:r w:rsidRPr="00EC3213">
        <w:rPr>
          <w:rFonts w:ascii="Times New Roman" w:hAnsi="Times New Roman" w:cs="Times New Roman"/>
          <w:b/>
          <w:sz w:val="26"/>
          <w:szCs w:val="26"/>
          <w:lang w:val="en-GB"/>
        </w:rPr>
        <w:t>8f</w:t>
      </w:r>
      <w:r w:rsidRPr="00EC3213">
        <w:rPr>
          <w:rFonts w:ascii="Times New Roman" w:hAnsi="Times New Roman" w:cs="Times New Roman"/>
          <w:sz w:val="26"/>
          <w:szCs w:val="26"/>
          <w:lang w:val="en-GB"/>
        </w:rPr>
        <w:t>)</w:t>
      </w:r>
      <w:r w:rsidRPr="00EC3213">
        <w:rPr>
          <w:rFonts w:ascii="Times New Roman" w:hAnsi="Times New Roman" w:cs="Times New Roman"/>
          <w:b/>
          <w:sz w:val="26"/>
          <w:szCs w:val="26"/>
          <w:lang w:val="en-GB"/>
        </w:rPr>
        <w:t xml:space="preserve"> </w:t>
      </w:r>
      <w:r w:rsidRPr="00EC3213">
        <w:rPr>
          <w:rFonts w:ascii="Times New Roman" w:hAnsi="Times New Roman" w:cs="Times New Roman"/>
          <w:sz w:val="26"/>
          <w:szCs w:val="26"/>
          <w:lang w:val="en-GB"/>
        </w:rPr>
        <w:t xml:space="preserve">was obtained as a white </w:t>
      </w:r>
      <w:r>
        <w:rPr>
          <w:rFonts w:ascii="Times New Roman" w:hAnsi="Times New Roman" w:cs="Times New Roman"/>
          <w:sz w:val="26"/>
          <w:szCs w:val="26"/>
          <w:lang w:val="en-GB"/>
        </w:rPr>
        <w:t>solid</w:t>
      </w:r>
      <w:r w:rsidRPr="00EC3213">
        <w:rPr>
          <w:rFonts w:ascii="Times New Roman" w:hAnsi="Times New Roman" w:cs="Times New Roman"/>
          <w:sz w:val="26"/>
          <w:szCs w:val="26"/>
          <w:lang w:val="en-GB"/>
        </w:rPr>
        <w:t xml:space="preserve"> (0.39 g, 62%).</w:t>
      </w:r>
    </w:p>
    <w:p w:rsidR="00DC56B1" w:rsidRPr="00EC3213" w:rsidRDefault="00DC56B1" w:rsidP="00DC56B1">
      <w:pPr>
        <w:spacing w:after="0" w:line="360" w:lineRule="auto"/>
        <w:jc w:val="both"/>
        <w:rPr>
          <w:rFonts w:ascii="Times New Roman" w:eastAsia="Times New Roman" w:hAnsi="Times New Roman" w:cs="Times New Roman"/>
          <w:sz w:val="26"/>
          <w:szCs w:val="26"/>
          <w:lang w:eastAsia="pt-PT"/>
        </w:rPr>
      </w:pPr>
      <w:r w:rsidRPr="00EC3213">
        <w:rPr>
          <w:rFonts w:ascii="Times New Roman" w:eastAsia="Times New Roman" w:hAnsi="Times New Roman" w:cs="Times New Roman"/>
          <w:b/>
          <w:sz w:val="26"/>
          <w:szCs w:val="26"/>
          <w:vertAlign w:val="superscript"/>
          <w:lang w:val="en-GB" w:eastAsia="pt-PT"/>
        </w:rPr>
        <w:tab/>
      </w:r>
      <w:r w:rsidRPr="00EC3213">
        <w:rPr>
          <w:rFonts w:ascii="Times New Roman" w:eastAsia="Times New Roman" w:hAnsi="Times New Roman" w:cs="Times New Roman"/>
          <w:b/>
          <w:sz w:val="26"/>
          <w:szCs w:val="26"/>
          <w:vertAlign w:val="superscript"/>
          <w:lang w:eastAsia="pt-PT"/>
        </w:rPr>
        <w:t>1</w:t>
      </w:r>
      <w:r w:rsidRPr="00EC3213">
        <w:rPr>
          <w:rFonts w:ascii="Times New Roman" w:eastAsia="Times New Roman" w:hAnsi="Times New Roman" w:cs="Times New Roman"/>
          <w:b/>
          <w:sz w:val="26"/>
          <w:szCs w:val="26"/>
          <w:lang w:eastAsia="pt-PT"/>
        </w:rPr>
        <w:t>H NMR (400 MHz, CDCl</w:t>
      </w:r>
      <w:r w:rsidRPr="00EC3213">
        <w:rPr>
          <w:rFonts w:ascii="Times New Roman" w:eastAsia="Times New Roman" w:hAnsi="Times New Roman" w:cs="Times New Roman"/>
          <w:b/>
          <w:sz w:val="26"/>
          <w:szCs w:val="26"/>
          <w:vertAlign w:val="subscript"/>
          <w:lang w:eastAsia="pt-PT"/>
        </w:rPr>
        <w:t>3</w:t>
      </w:r>
      <w:r w:rsidRPr="00EC3213">
        <w:rPr>
          <w:rFonts w:ascii="Times New Roman" w:eastAsia="Times New Roman" w:hAnsi="Times New Roman" w:cs="Times New Roman"/>
          <w:b/>
          <w:sz w:val="26"/>
          <w:szCs w:val="26"/>
          <w:lang w:eastAsia="pt-PT"/>
        </w:rPr>
        <w:t xml:space="preserve">) </w:t>
      </w:r>
      <w:r w:rsidRPr="00EC3213">
        <w:rPr>
          <w:rFonts w:ascii="Times New Roman" w:eastAsia="Times New Roman" w:hAnsi="Times New Roman" w:cs="Times New Roman"/>
          <w:b/>
          <w:sz w:val="26"/>
          <w:szCs w:val="26"/>
          <w:lang w:val="en-GB" w:eastAsia="pt-PT"/>
        </w:rPr>
        <w:t>δ</w:t>
      </w:r>
      <w:r w:rsidRPr="00EC3213">
        <w:rPr>
          <w:rFonts w:ascii="Times New Roman" w:eastAsia="Times New Roman" w:hAnsi="Times New Roman" w:cs="Times New Roman"/>
          <w:b/>
          <w:sz w:val="26"/>
          <w:szCs w:val="26"/>
          <w:lang w:eastAsia="pt-PT"/>
        </w:rPr>
        <w:t xml:space="preserve"> (ppm):</w:t>
      </w:r>
      <w:r w:rsidRPr="00EC3213">
        <w:rPr>
          <w:rFonts w:ascii="Times New Roman" w:eastAsia="Times New Roman" w:hAnsi="Times New Roman" w:cs="Times New Roman"/>
          <w:sz w:val="26"/>
          <w:szCs w:val="26"/>
          <w:lang w:eastAsia="pt-PT"/>
        </w:rPr>
        <w:t xml:space="preserve"> 8.91 (dd,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4.3, 1.7 Hz, 1H), 8.23 (dd,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8.3, 1.7 Hz, 1H), 7.75-7.70 (m, 1H), 7.54-7.47 (m, 2H), 4.43 (t, </w:t>
      </w:r>
      <w:r w:rsidRPr="00EC3213">
        <w:rPr>
          <w:rFonts w:ascii="Times New Roman" w:eastAsia="Times New Roman" w:hAnsi="Times New Roman" w:cs="Times New Roman"/>
          <w:i/>
          <w:iCs/>
          <w:sz w:val="26"/>
          <w:szCs w:val="26"/>
          <w:lang w:eastAsia="pt-PT"/>
        </w:rPr>
        <w:t>J</w:t>
      </w:r>
      <w:r w:rsidRPr="00EC3213">
        <w:rPr>
          <w:rFonts w:ascii="Times New Roman" w:eastAsia="Times New Roman" w:hAnsi="Times New Roman" w:cs="Times New Roman"/>
          <w:sz w:val="26"/>
          <w:szCs w:val="26"/>
          <w:lang w:eastAsia="pt-PT"/>
        </w:rPr>
        <w:t xml:space="preserve"> = 5.6 Hz, 2H), 4.16-4.10 (m, 2H), 2.16-2.09 (m, 2H).</w:t>
      </w:r>
    </w:p>
    <w:p w:rsidR="00DC56B1" w:rsidRPr="00EC3213" w:rsidRDefault="00DC56B1" w:rsidP="00DC56B1">
      <w:pPr>
        <w:spacing w:after="0" w:line="360" w:lineRule="auto"/>
        <w:jc w:val="both"/>
        <w:rPr>
          <w:rFonts w:ascii="Times New Roman" w:eastAsia="Times New Roman" w:hAnsi="Times New Roman" w:cs="Times New Roman"/>
          <w:sz w:val="26"/>
          <w:szCs w:val="26"/>
          <w:lang w:val="en-GB" w:eastAsia="pt-PT"/>
        </w:rPr>
      </w:pPr>
      <w:r w:rsidRPr="00EC3213">
        <w:rPr>
          <w:rFonts w:ascii="Times New Roman" w:eastAsia="Times New Roman" w:hAnsi="Times New Roman" w:cs="Times New Roman"/>
          <w:sz w:val="26"/>
          <w:szCs w:val="26"/>
          <w:vertAlign w:val="superscript"/>
          <w:lang w:eastAsia="pt-PT"/>
        </w:rPr>
        <w:lastRenderedPageBreak/>
        <w:tab/>
      </w:r>
      <w:r w:rsidRPr="00EC3213">
        <w:rPr>
          <w:rFonts w:ascii="Times New Roman" w:eastAsia="Times New Roman" w:hAnsi="Times New Roman" w:cs="Times New Roman"/>
          <w:b/>
          <w:sz w:val="26"/>
          <w:szCs w:val="26"/>
          <w:vertAlign w:val="superscript"/>
          <w:lang w:val="en-GB" w:eastAsia="pt-PT"/>
        </w:rPr>
        <w:t>13</w:t>
      </w:r>
      <w:r w:rsidRPr="00EC3213">
        <w:rPr>
          <w:rFonts w:ascii="Times New Roman" w:eastAsia="Times New Roman" w:hAnsi="Times New Roman" w:cs="Times New Roman"/>
          <w:b/>
          <w:sz w:val="26"/>
          <w:szCs w:val="26"/>
          <w:lang w:val="en-GB" w:eastAsia="pt-PT"/>
        </w:rPr>
        <w:t>C NMR (101 MHz, CDCl</w:t>
      </w:r>
      <w:r w:rsidRPr="00EC3213">
        <w:rPr>
          <w:rFonts w:ascii="Times New Roman" w:eastAsia="Times New Roman" w:hAnsi="Times New Roman" w:cs="Times New Roman"/>
          <w:b/>
          <w:sz w:val="26"/>
          <w:szCs w:val="26"/>
          <w:vertAlign w:val="subscript"/>
          <w:lang w:val="en-GB" w:eastAsia="pt-PT"/>
        </w:rPr>
        <w:t>3</w:t>
      </w:r>
      <w:r w:rsidRPr="00EC3213">
        <w:rPr>
          <w:rFonts w:ascii="Times New Roman" w:eastAsia="Times New Roman" w:hAnsi="Times New Roman" w:cs="Times New Roman"/>
          <w:b/>
          <w:sz w:val="26"/>
          <w:szCs w:val="26"/>
          <w:lang w:val="en-GB" w:eastAsia="pt-PT"/>
        </w:rPr>
        <w:t>) δ (ppm):</w:t>
      </w:r>
      <w:r w:rsidRPr="00EC3213">
        <w:rPr>
          <w:rFonts w:ascii="Times New Roman" w:eastAsia="Times New Roman" w:hAnsi="Times New Roman" w:cs="Times New Roman"/>
          <w:sz w:val="26"/>
          <w:szCs w:val="26"/>
          <w:lang w:val="en-GB" w:eastAsia="pt-PT"/>
        </w:rPr>
        <w:t xml:space="preserve"> 152.25 (C), 150.02 (CH), 142.68 (C), 137.20 (CH), 131.10 (CH), 129.18 (C), 124.28 (CH), 121.70 (CH), 117.79 (C), 71.08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 58.75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 31.88 (CH</w:t>
      </w:r>
      <w:r w:rsidRPr="00EC3213">
        <w:rPr>
          <w:rFonts w:ascii="Times New Roman" w:eastAsia="Times New Roman" w:hAnsi="Times New Roman" w:cs="Times New Roman"/>
          <w:sz w:val="26"/>
          <w:szCs w:val="26"/>
          <w:vertAlign w:val="subscript"/>
          <w:lang w:val="en-GB" w:eastAsia="pt-PT"/>
        </w:rPr>
        <w:t>2</w:t>
      </w:r>
      <w:r w:rsidRPr="00EC3213">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Times New Roman" w:hAnsi="Times New Roman" w:cs="Times New Roman"/>
          <w:sz w:val="26"/>
          <w:szCs w:val="26"/>
          <w:lang w:val="it-IT"/>
        </w:rPr>
      </w:pPr>
      <w:r w:rsidRPr="00EC3213">
        <w:rPr>
          <w:rFonts w:ascii="Times New Roman" w:hAnsi="Times New Roman" w:cs="Times New Roman"/>
          <w:b/>
          <w:sz w:val="26"/>
          <w:szCs w:val="26"/>
          <w:lang w:val="en-GB"/>
        </w:rPr>
        <w:tab/>
      </w:r>
      <w:r w:rsidRPr="00EC3213">
        <w:rPr>
          <w:rFonts w:ascii="Times New Roman" w:hAnsi="Times New Roman" w:cs="Times New Roman"/>
          <w:b/>
          <w:sz w:val="26"/>
          <w:szCs w:val="26"/>
          <w:lang w:val="it-IT"/>
        </w:rPr>
        <w:t xml:space="preserve">ESI-TOF MS (m/z): </w:t>
      </w:r>
      <w:r>
        <w:rPr>
          <w:rFonts w:ascii="Times New Roman" w:hAnsi="Times New Roman" w:cs="Times New Roman"/>
          <w:sz w:val="26"/>
          <w:szCs w:val="26"/>
          <w:lang w:val="it-IT"/>
        </w:rPr>
        <w:t>282.01 (M+1).</w:t>
      </w:r>
    </w:p>
    <w:p w:rsidR="00DC56B1" w:rsidRDefault="00DC56B1" w:rsidP="00DC56B1">
      <w:pPr>
        <w:spacing w:after="0" w:line="360" w:lineRule="auto"/>
        <w:jc w:val="both"/>
        <w:rPr>
          <w:rFonts w:ascii="Times New Roman" w:hAnsi="Times New Roman" w:cs="Times New Roman"/>
          <w:sz w:val="26"/>
          <w:szCs w:val="26"/>
          <w:lang w:val="it-IT"/>
        </w:rPr>
      </w:pPr>
    </w:p>
    <w:p w:rsidR="00DC56B1" w:rsidRPr="00E42874" w:rsidRDefault="00DC56B1" w:rsidP="00DC56B1">
      <w:pPr>
        <w:spacing w:after="0" w:line="360" w:lineRule="auto"/>
        <w:jc w:val="both"/>
        <w:rPr>
          <w:rFonts w:ascii="Times New Roman" w:hAnsi="Times New Roman" w:cs="Times New Roman"/>
          <w:sz w:val="28"/>
          <w:szCs w:val="26"/>
          <w:lang w:val="it-IT"/>
        </w:rPr>
      </w:pPr>
    </w:p>
    <w:p w:rsidR="00DC56B1" w:rsidRPr="00EE6B3B" w:rsidRDefault="00DC56B1" w:rsidP="00DC56B1">
      <w:pPr>
        <w:contextualSpacing/>
        <w:jc w:val="both"/>
        <w:rPr>
          <w:rStyle w:val="nfaseDiscreto"/>
          <w:rFonts w:ascii="Times New Roman" w:hAnsi="Times New Roman" w:cs="Times New Roman"/>
          <w:b/>
          <w:i w:val="0"/>
          <w:lang w:val="en-GB"/>
        </w:rPr>
      </w:pPr>
      <w:r w:rsidRPr="00EC3213">
        <w:rPr>
          <w:rFonts w:ascii="Arial" w:hAnsi="Arial" w:cs="Arial"/>
          <w:b/>
          <w:lang w:val="it-IT"/>
        </w:rPr>
        <w:tab/>
      </w:r>
      <w:r w:rsidRPr="00EE6B3B">
        <w:rPr>
          <w:rStyle w:val="nfaseDiscreto"/>
          <w:rFonts w:ascii="Times New Roman" w:hAnsi="Times New Roman" w:cs="Times New Roman"/>
          <w:b/>
          <w:i w:val="0"/>
          <w:color w:val="auto"/>
          <w:sz w:val="28"/>
          <w:lang w:val="en-GB"/>
        </w:rPr>
        <w:t>3.5.3 Synthesis of the aldehyde derivatives through PCC oxidation reactions</w:t>
      </w:r>
    </w:p>
    <w:p w:rsidR="00DC56B1" w:rsidRDefault="00DC56B1" w:rsidP="00DC56B1">
      <w:pPr>
        <w:spacing w:after="0" w:line="240" w:lineRule="auto"/>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3.5.3.1 General procedure</w:t>
      </w:r>
    </w:p>
    <w:p w:rsidR="00DC56B1" w:rsidRPr="00E42874" w:rsidRDefault="00DC56B1" w:rsidP="00DC56B1">
      <w:pPr>
        <w:spacing w:after="0" w:line="360" w:lineRule="auto"/>
        <w:contextualSpacing/>
        <w:jc w:val="both"/>
        <w:rPr>
          <w:rFonts w:ascii="Times New Roman" w:hAnsi="Times New Roman" w:cs="Times New Roman"/>
          <w:b/>
          <w:iCs/>
          <w:color w:val="auto"/>
          <w:sz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EC3213">
        <w:rPr>
          <w:rFonts w:ascii="Times New Roman" w:hAnsi="Times New Roman" w:cs="Times New Roman"/>
          <w:sz w:val="26"/>
          <w:szCs w:val="26"/>
          <w:lang w:val="en-GB"/>
        </w:rPr>
        <w:t>The alcohol precursors were added to a degassed round bottom flask with dry DCM. After this, celite</w:t>
      </w:r>
      <w:r>
        <w:rPr>
          <w:rFonts w:ascii="Times New Roman" w:hAnsi="Times New Roman" w:cs="Times New Roman"/>
          <w:sz w:val="26"/>
          <w:szCs w:val="26"/>
          <w:lang w:val="en-GB"/>
        </w:rPr>
        <w:t>, (double of the mass of PCC),</w:t>
      </w:r>
      <w:r w:rsidRPr="00EC3213">
        <w:rPr>
          <w:rFonts w:ascii="Times New Roman" w:hAnsi="Times New Roman" w:cs="Times New Roman"/>
          <w:sz w:val="26"/>
          <w:szCs w:val="26"/>
          <w:lang w:val="en-GB"/>
        </w:rPr>
        <w:t xml:space="preserve"> and 2 equivalents of </w:t>
      </w:r>
      <w:r>
        <w:rPr>
          <w:rFonts w:ascii="Times New Roman" w:hAnsi="Times New Roman" w:cs="Times New Roman"/>
          <w:sz w:val="26"/>
          <w:szCs w:val="26"/>
          <w:lang w:val="en-GB"/>
        </w:rPr>
        <w:t>PCC were added to the solution</w:t>
      </w:r>
      <w:r w:rsidRPr="00EC3213">
        <w:rPr>
          <w:rFonts w:ascii="Times New Roman" w:hAnsi="Times New Roman" w:cs="Times New Roman"/>
          <w:sz w:val="26"/>
          <w:szCs w:val="26"/>
          <w:lang w:val="en-GB"/>
        </w:rPr>
        <w:t xml:space="preserve"> and the round bottom flask was degassed one more time. The mixture was left stirring vigorously for several hours at room temperature</w:t>
      </w:r>
      <w:r>
        <w:rPr>
          <w:rFonts w:ascii="Times New Roman" w:hAnsi="Times New Roman" w:cs="Times New Roman"/>
          <w:sz w:val="26"/>
          <w:szCs w:val="26"/>
          <w:lang w:val="en-GB"/>
        </w:rPr>
        <w:t>,</w:t>
      </w:r>
      <w:r w:rsidRPr="00EC3213">
        <w:rPr>
          <w:rFonts w:ascii="Times New Roman" w:hAnsi="Times New Roman" w:cs="Times New Roman"/>
          <w:sz w:val="26"/>
          <w:szCs w:val="26"/>
          <w:lang w:val="en-GB"/>
        </w:rPr>
        <w:t xml:space="preserve"> under N</w:t>
      </w:r>
      <w:r w:rsidRPr="00EC3213">
        <w:rPr>
          <w:rFonts w:ascii="Times New Roman" w:hAnsi="Times New Roman" w:cs="Times New Roman"/>
          <w:sz w:val="26"/>
          <w:szCs w:val="26"/>
          <w:vertAlign w:val="subscript"/>
          <w:lang w:val="en-GB"/>
        </w:rPr>
        <w:t>2</w:t>
      </w:r>
      <w:r w:rsidRPr="00EC3213">
        <w:rPr>
          <w:rFonts w:ascii="Times New Roman" w:hAnsi="Times New Roman" w:cs="Times New Roman"/>
          <w:sz w:val="26"/>
          <w:szCs w:val="26"/>
          <w:lang w:val="en-GB"/>
        </w:rPr>
        <w:t xml:space="preserve">, monitored by TLC. After total consumption of the starting material, the solvent was evaporated and a mixture of hexane/EtOAc (5:1) was added to the crude mixture. This mixture was </w:t>
      </w:r>
      <w:r>
        <w:rPr>
          <w:rFonts w:ascii="Times New Roman" w:hAnsi="Times New Roman" w:cs="Times New Roman"/>
          <w:sz w:val="26"/>
          <w:szCs w:val="26"/>
          <w:lang w:val="en-GB"/>
        </w:rPr>
        <w:t xml:space="preserve">filtered under reduced pressure, </w:t>
      </w:r>
      <w:r w:rsidRPr="00EC3213">
        <w:rPr>
          <w:rFonts w:ascii="Times New Roman" w:hAnsi="Times New Roman" w:cs="Times New Roman"/>
          <w:sz w:val="26"/>
          <w:szCs w:val="26"/>
          <w:lang w:val="en-GB"/>
        </w:rPr>
        <w:t xml:space="preserve">over a silica pad and the filtrate was evaporated under reduced pressure. After purification by silica gel chromatography compounds </w:t>
      </w:r>
      <w:r>
        <w:rPr>
          <w:rFonts w:ascii="Times New Roman" w:hAnsi="Times New Roman" w:cs="Times New Roman"/>
          <w:sz w:val="26"/>
          <w:szCs w:val="26"/>
          <w:lang w:val="en-GB"/>
        </w:rPr>
        <w:t>(</w:t>
      </w:r>
      <w:r w:rsidRPr="00EC3213">
        <w:rPr>
          <w:rFonts w:ascii="Times New Roman" w:hAnsi="Times New Roman" w:cs="Times New Roman"/>
          <w:b/>
          <w:sz w:val="26"/>
          <w:szCs w:val="26"/>
          <w:lang w:val="en-GB"/>
        </w:rPr>
        <w:t>9a</w:t>
      </w:r>
      <w:r>
        <w:rPr>
          <w:rFonts w:ascii="Times New Roman" w:hAnsi="Times New Roman" w:cs="Times New Roman"/>
          <w:sz w:val="26"/>
          <w:szCs w:val="26"/>
          <w:lang w:val="en-GB"/>
        </w:rPr>
        <w:t>)</w:t>
      </w:r>
      <w:r w:rsidRPr="00EC3213">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9</w:t>
      </w:r>
      <w:r w:rsidRPr="00EC3213">
        <w:rPr>
          <w:rFonts w:ascii="Times New Roman" w:hAnsi="Times New Roman" w:cs="Times New Roman"/>
          <w:b/>
          <w:sz w:val="26"/>
          <w:szCs w:val="26"/>
          <w:lang w:val="en-GB"/>
        </w:rPr>
        <w:t>h</w:t>
      </w:r>
      <w:r>
        <w:rPr>
          <w:rFonts w:ascii="Times New Roman" w:hAnsi="Times New Roman" w:cs="Times New Roman"/>
          <w:sz w:val="26"/>
          <w:szCs w:val="26"/>
          <w:lang w:val="en-GB"/>
        </w:rPr>
        <w:t>)</w:t>
      </w:r>
      <w:r w:rsidRPr="00EC3213">
        <w:rPr>
          <w:rFonts w:ascii="Times New Roman" w:hAnsi="Times New Roman" w:cs="Times New Roman"/>
          <w:sz w:val="26"/>
          <w:szCs w:val="26"/>
          <w:lang w:val="en-GB"/>
        </w:rPr>
        <w:t xml:space="preserve"> were obtained in excellent yields. </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F817AC" w:rsidRDefault="00DC56B1" w:rsidP="00DC56B1">
      <w:pPr>
        <w:spacing w:after="0" w:line="360" w:lineRule="auto"/>
        <w:contextualSpacing/>
        <w:jc w:val="both"/>
        <w:rPr>
          <w:rFonts w:ascii="Times New Roman" w:hAnsi="Times New Roman" w:cs="Times New Roman"/>
          <w:sz w:val="28"/>
          <w:szCs w:val="26"/>
          <w:lang w:val="en-GB"/>
        </w:rPr>
      </w:pPr>
    </w:p>
    <w:p w:rsidR="00DC56B1" w:rsidRPr="006170B1" w:rsidRDefault="00DC56B1" w:rsidP="00DC56B1">
      <w:pPr>
        <w:spacing w:after="0" w:line="240" w:lineRule="auto"/>
        <w:jc w:val="both"/>
        <w:rPr>
          <w:rStyle w:val="nfase"/>
          <w:rFonts w:ascii="Times New Roman" w:hAnsi="Times New Roman" w:cs="Times New Roman"/>
          <w:b/>
          <w:i w:val="0"/>
          <w:color w:val="auto"/>
          <w:sz w:val="28"/>
          <w:szCs w:val="28"/>
          <w:lang w:val="en-GB"/>
        </w:rPr>
      </w:pPr>
      <w:r w:rsidRPr="006170B1">
        <w:rPr>
          <w:rStyle w:val="nfase"/>
          <w:rFonts w:ascii="Times New Roman" w:hAnsi="Times New Roman" w:cs="Times New Roman"/>
          <w:b/>
          <w:i w:val="0"/>
          <w:color w:val="auto"/>
          <w:sz w:val="28"/>
          <w:szCs w:val="28"/>
          <w:lang w:val="en-GB"/>
        </w:rPr>
        <w:tab/>
        <w:t xml:space="preserve">3.5.3.2 Synthesis of 3-(2-bromophenoxy)-2,2-dimethylpropanal (9a) </w:t>
      </w:r>
    </w:p>
    <w:p w:rsidR="00DC56B1" w:rsidRPr="00E97FE0" w:rsidRDefault="00DC56B1" w:rsidP="00DC56B1">
      <w:pPr>
        <w:tabs>
          <w:tab w:val="left" w:pos="5727"/>
        </w:tabs>
        <w:spacing w:after="0" w:line="240" w:lineRule="auto"/>
        <w:jc w:val="both"/>
        <w:rPr>
          <w:rFonts w:ascii="Arial" w:hAnsi="Arial" w:cs="Arial"/>
          <w:b/>
          <w:lang w:val="en-GB"/>
        </w:rPr>
      </w:pPr>
    </w:p>
    <w:p w:rsidR="00DC56B1" w:rsidRPr="00E97FE0" w:rsidRDefault="00DC56B1" w:rsidP="00DC56B1">
      <w:pPr>
        <w:tabs>
          <w:tab w:val="left" w:pos="5727"/>
        </w:tabs>
        <w:spacing w:after="0" w:line="240" w:lineRule="auto"/>
        <w:jc w:val="both"/>
        <w:rPr>
          <w:rFonts w:ascii="Arial" w:hAnsi="Arial" w:cs="Arial"/>
          <w:b/>
          <w:lang w:val="en-GB"/>
        </w:rPr>
      </w:pPr>
      <w:r w:rsidRPr="00E97FE0">
        <w:rPr>
          <w:rFonts w:ascii="Arial" w:hAnsi="Arial" w:cs="Arial"/>
          <w:b/>
          <w:lang w:val="en-GB"/>
        </w:rPr>
        <w:tab/>
      </w: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75648" behindDoc="1" locked="0" layoutInCell="1" allowOverlap="1" wp14:anchorId="5F56B3BF" wp14:editId="1C3AA0E6">
            <wp:simplePos x="0" y="0"/>
            <wp:positionH relativeFrom="margin">
              <wp:align>center</wp:align>
            </wp:positionH>
            <wp:positionV relativeFrom="paragraph">
              <wp:posOffset>160135</wp:posOffset>
            </wp:positionV>
            <wp:extent cx="1113417" cy="577850"/>
            <wp:effectExtent l="38100" t="38100" r="29845" b="31750"/>
            <wp:wrapNone/>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2-bromophenoxy)-2,2-dimethylpropanal.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113417" cy="57785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170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170B1">
        <w:rPr>
          <w:rFonts w:ascii="Times New Roman" w:hAnsi="Times New Roman" w:cs="Times New Roman"/>
          <w:sz w:val="26"/>
          <w:szCs w:val="26"/>
          <w:lang w:val="en-GB"/>
        </w:rPr>
        <w:t>Following the general procedure, compound (</w:t>
      </w:r>
      <w:r w:rsidRPr="006170B1">
        <w:rPr>
          <w:rFonts w:ascii="Times New Roman" w:hAnsi="Times New Roman" w:cs="Times New Roman"/>
          <w:b/>
          <w:sz w:val="26"/>
          <w:szCs w:val="26"/>
          <w:lang w:val="en-GB"/>
        </w:rPr>
        <w:t>4a</w:t>
      </w:r>
      <w:r w:rsidRPr="006170B1">
        <w:rPr>
          <w:rFonts w:ascii="Times New Roman" w:hAnsi="Times New Roman" w:cs="Times New Roman"/>
          <w:sz w:val="26"/>
          <w:szCs w:val="26"/>
          <w:lang w:val="en-GB"/>
        </w:rPr>
        <w:t xml:space="preserve">) (0.36 g, 2.50 mmol), celite (2.15 g, 10.00 mmol), and PCC (1.08 g, 5.00 mmol) were dissolved in DCM </w:t>
      </w:r>
      <w:r w:rsidRPr="006170B1">
        <w:rPr>
          <w:rFonts w:ascii="Times New Roman" w:hAnsi="Times New Roman" w:cs="Times New Roman"/>
          <w:sz w:val="26"/>
          <w:szCs w:val="26"/>
          <w:lang w:val="en-GB"/>
        </w:rPr>
        <w:lastRenderedPageBreak/>
        <w:t xml:space="preserve">(5 </w:t>
      </w:r>
      <w:r>
        <w:rPr>
          <w:rFonts w:ascii="Times New Roman" w:hAnsi="Times New Roman" w:cs="Times New Roman"/>
          <w:sz w:val="26"/>
          <w:szCs w:val="26"/>
          <w:lang w:val="en-GB"/>
        </w:rPr>
        <w:t>mL</w:t>
      </w:r>
      <w:r w:rsidRPr="006170B1">
        <w:rPr>
          <w:rFonts w:ascii="Times New Roman" w:hAnsi="Times New Roman" w:cs="Times New Roman"/>
          <w:sz w:val="26"/>
          <w:szCs w:val="26"/>
          <w:lang w:val="en-GB"/>
        </w:rPr>
        <w:t>) and allowed react as described above. After purification by silica gel chromatography (Hex: EtOAc (5:1)) compound (</w:t>
      </w:r>
      <w:r w:rsidRPr="006170B1">
        <w:rPr>
          <w:rFonts w:ascii="Times New Roman" w:hAnsi="Times New Roman" w:cs="Times New Roman"/>
          <w:b/>
          <w:sz w:val="26"/>
          <w:szCs w:val="26"/>
          <w:lang w:val="en-GB"/>
        </w:rPr>
        <w:t>9a</w:t>
      </w:r>
      <w:r w:rsidRPr="006170B1">
        <w:rPr>
          <w:rFonts w:ascii="Times New Roman" w:hAnsi="Times New Roman" w:cs="Times New Roman"/>
          <w:sz w:val="26"/>
          <w:szCs w:val="26"/>
          <w:lang w:val="en-GB"/>
        </w:rPr>
        <w:t>)</w:t>
      </w:r>
      <w:r w:rsidRPr="006170B1">
        <w:rPr>
          <w:rFonts w:ascii="Times New Roman" w:hAnsi="Times New Roman" w:cs="Times New Roman"/>
          <w:b/>
          <w:sz w:val="26"/>
          <w:szCs w:val="26"/>
          <w:lang w:val="en-GB"/>
        </w:rPr>
        <w:t xml:space="preserve"> </w:t>
      </w:r>
      <w:r w:rsidRPr="006170B1">
        <w:rPr>
          <w:rFonts w:ascii="Times New Roman" w:hAnsi="Times New Roman" w:cs="Times New Roman"/>
          <w:sz w:val="26"/>
          <w:szCs w:val="26"/>
          <w:lang w:val="en-GB"/>
        </w:rPr>
        <w:t xml:space="preserve">was obtained as a yellow </w:t>
      </w:r>
      <w:r>
        <w:rPr>
          <w:rFonts w:ascii="Times New Roman" w:hAnsi="Times New Roman" w:cs="Times New Roman"/>
          <w:sz w:val="26"/>
          <w:szCs w:val="26"/>
          <w:lang w:val="en-GB"/>
        </w:rPr>
        <w:t>oil</w:t>
      </w:r>
      <w:r w:rsidRPr="006170B1">
        <w:rPr>
          <w:rFonts w:ascii="Times New Roman" w:hAnsi="Times New Roman" w:cs="Times New Roman"/>
          <w:sz w:val="26"/>
          <w:szCs w:val="26"/>
          <w:lang w:val="en-GB"/>
        </w:rPr>
        <w:t xml:space="preserve"> (0.58 g, 91%).</w:t>
      </w:r>
    </w:p>
    <w:p w:rsidR="00DC56B1" w:rsidRPr="006170B1" w:rsidRDefault="00DC56B1" w:rsidP="00DC56B1">
      <w:pPr>
        <w:spacing w:after="0" w:line="360" w:lineRule="auto"/>
        <w:jc w:val="both"/>
        <w:rPr>
          <w:rFonts w:ascii="Times New Roman" w:eastAsia="Times New Roman" w:hAnsi="Times New Roman" w:cs="Times New Roman"/>
          <w:sz w:val="26"/>
          <w:szCs w:val="26"/>
          <w:lang w:eastAsia="pt-PT"/>
        </w:rPr>
      </w:pPr>
      <w:r w:rsidRPr="006170B1">
        <w:rPr>
          <w:rFonts w:ascii="Times New Roman" w:eastAsia="Times New Roman" w:hAnsi="Times New Roman" w:cs="Times New Roman"/>
          <w:b/>
          <w:sz w:val="26"/>
          <w:szCs w:val="26"/>
          <w:vertAlign w:val="superscript"/>
          <w:lang w:val="en-GB" w:eastAsia="pt-PT"/>
        </w:rPr>
        <w:tab/>
      </w:r>
      <w:r w:rsidRPr="006170B1">
        <w:rPr>
          <w:rFonts w:ascii="Times New Roman" w:eastAsia="Times New Roman" w:hAnsi="Times New Roman" w:cs="Times New Roman"/>
          <w:b/>
          <w:sz w:val="26"/>
          <w:szCs w:val="26"/>
          <w:vertAlign w:val="superscript"/>
          <w:lang w:eastAsia="pt-PT"/>
        </w:rPr>
        <w:t>1</w:t>
      </w:r>
      <w:r w:rsidRPr="006170B1">
        <w:rPr>
          <w:rFonts w:ascii="Times New Roman" w:eastAsia="Times New Roman" w:hAnsi="Times New Roman" w:cs="Times New Roman"/>
          <w:b/>
          <w:sz w:val="26"/>
          <w:szCs w:val="26"/>
          <w:lang w:eastAsia="pt-PT"/>
        </w:rPr>
        <w:t>H NMR (400 MHz, CDCl</w:t>
      </w:r>
      <w:r w:rsidRPr="006170B1">
        <w:rPr>
          <w:rFonts w:ascii="Times New Roman" w:eastAsia="Times New Roman" w:hAnsi="Times New Roman" w:cs="Times New Roman"/>
          <w:b/>
          <w:sz w:val="26"/>
          <w:szCs w:val="26"/>
          <w:vertAlign w:val="subscript"/>
          <w:lang w:eastAsia="pt-PT"/>
        </w:rPr>
        <w:t>3</w:t>
      </w:r>
      <w:r w:rsidRPr="006170B1">
        <w:rPr>
          <w:rFonts w:ascii="Times New Roman" w:eastAsia="Times New Roman" w:hAnsi="Times New Roman" w:cs="Times New Roman"/>
          <w:b/>
          <w:sz w:val="26"/>
          <w:szCs w:val="26"/>
          <w:lang w:eastAsia="pt-PT"/>
        </w:rPr>
        <w:t xml:space="preserve">) </w:t>
      </w:r>
      <w:r w:rsidRPr="006170B1">
        <w:rPr>
          <w:rFonts w:ascii="Times New Roman" w:eastAsia="Times New Roman" w:hAnsi="Times New Roman" w:cs="Times New Roman"/>
          <w:b/>
          <w:sz w:val="26"/>
          <w:szCs w:val="26"/>
          <w:lang w:val="en-GB" w:eastAsia="pt-PT"/>
        </w:rPr>
        <w:t>δ</w:t>
      </w:r>
      <w:r w:rsidRPr="006170B1">
        <w:rPr>
          <w:rFonts w:ascii="Times New Roman" w:eastAsia="Times New Roman" w:hAnsi="Times New Roman" w:cs="Times New Roman"/>
          <w:b/>
          <w:sz w:val="26"/>
          <w:szCs w:val="26"/>
          <w:lang w:eastAsia="pt-PT"/>
        </w:rPr>
        <w:t xml:space="preserve"> (ppm):</w:t>
      </w:r>
      <w:r w:rsidRPr="006170B1">
        <w:rPr>
          <w:rFonts w:ascii="Times New Roman" w:eastAsia="Times New Roman" w:hAnsi="Times New Roman" w:cs="Times New Roman"/>
          <w:sz w:val="26"/>
          <w:szCs w:val="26"/>
          <w:lang w:eastAsia="pt-PT"/>
        </w:rPr>
        <w:t xml:space="preserve"> </w:t>
      </w:r>
      <w:r w:rsidRPr="006170B1">
        <w:rPr>
          <w:rFonts w:ascii="Times New Roman" w:eastAsia="Times New Roman" w:hAnsi="Times New Roman" w:cs="Times New Roman"/>
          <w:sz w:val="26"/>
          <w:szCs w:val="26"/>
          <w:vertAlign w:val="superscript"/>
          <w:lang w:eastAsia="pt-PT"/>
        </w:rPr>
        <w:t>1</w:t>
      </w:r>
      <w:r w:rsidRPr="006170B1">
        <w:rPr>
          <w:rFonts w:ascii="Times New Roman" w:eastAsia="Times New Roman" w:hAnsi="Times New Roman" w:cs="Times New Roman"/>
          <w:sz w:val="26"/>
          <w:szCs w:val="26"/>
          <w:lang w:eastAsia="pt-PT"/>
        </w:rPr>
        <w:t>H NMR (400 MHz, CDCl</w:t>
      </w:r>
      <w:r w:rsidRPr="006170B1">
        <w:rPr>
          <w:rFonts w:ascii="Times New Roman" w:eastAsia="Times New Roman" w:hAnsi="Times New Roman" w:cs="Times New Roman"/>
          <w:sz w:val="26"/>
          <w:szCs w:val="26"/>
          <w:vertAlign w:val="subscript"/>
          <w:lang w:eastAsia="pt-PT"/>
        </w:rPr>
        <w:t>3</w:t>
      </w:r>
      <w:r w:rsidRPr="006170B1">
        <w:rPr>
          <w:rFonts w:ascii="Times New Roman" w:eastAsia="Times New Roman" w:hAnsi="Times New Roman" w:cs="Times New Roman"/>
          <w:sz w:val="26"/>
          <w:szCs w:val="26"/>
          <w:lang w:eastAsia="pt-PT"/>
        </w:rPr>
        <w:t xml:space="preserve">) </w:t>
      </w:r>
      <w:r w:rsidRPr="006170B1">
        <w:rPr>
          <w:rFonts w:ascii="Times New Roman" w:eastAsia="Times New Roman" w:hAnsi="Times New Roman" w:cs="Times New Roman"/>
          <w:sz w:val="26"/>
          <w:szCs w:val="26"/>
          <w:lang w:val="en-GB" w:eastAsia="pt-PT"/>
        </w:rPr>
        <w:t>δ</w:t>
      </w:r>
      <w:r w:rsidRPr="006170B1">
        <w:rPr>
          <w:rFonts w:ascii="Times New Roman" w:eastAsia="Times New Roman" w:hAnsi="Times New Roman" w:cs="Times New Roman"/>
          <w:sz w:val="26"/>
          <w:szCs w:val="26"/>
          <w:lang w:eastAsia="pt-PT"/>
        </w:rPr>
        <w:t xml:space="preserve"> 9.72 (s, 1H), 7.54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7.8 Hz, 1H), 7.29-7.25 (m, 1H), 6.89 (dd,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12.8, 7.9 Hz, 2H), 4.02 (s, 2H), 1.29 (s, 6H).</w:t>
      </w:r>
    </w:p>
    <w:p w:rsidR="00DC56B1" w:rsidRPr="006170B1" w:rsidRDefault="00DC56B1" w:rsidP="00DC56B1">
      <w:pPr>
        <w:spacing w:after="0" w:line="360" w:lineRule="auto"/>
        <w:jc w:val="both"/>
        <w:rPr>
          <w:rFonts w:ascii="Times New Roman" w:hAnsi="Times New Roman" w:cs="Times New Roman"/>
          <w:b/>
          <w:sz w:val="26"/>
          <w:szCs w:val="26"/>
        </w:rPr>
      </w:pPr>
      <w:r w:rsidRPr="006170B1">
        <w:rPr>
          <w:rFonts w:ascii="Times New Roman" w:eastAsia="Times New Roman" w:hAnsi="Times New Roman" w:cs="Times New Roman"/>
          <w:sz w:val="26"/>
          <w:szCs w:val="26"/>
          <w:vertAlign w:val="superscript"/>
          <w:lang w:eastAsia="pt-PT"/>
        </w:rPr>
        <w:tab/>
      </w:r>
      <w:r w:rsidRPr="006170B1">
        <w:rPr>
          <w:rFonts w:ascii="Times New Roman" w:eastAsia="Times New Roman" w:hAnsi="Times New Roman" w:cs="Times New Roman"/>
          <w:b/>
          <w:sz w:val="26"/>
          <w:szCs w:val="26"/>
          <w:vertAlign w:val="superscript"/>
          <w:lang w:eastAsia="pt-PT"/>
        </w:rPr>
        <w:t>13</w:t>
      </w:r>
      <w:r w:rsidRPr="006170B1">
        <w:rPr>
          <w:rFonts w:ascii="Times New Roman" w:eastAsia="Times New Roman" w:hAnsi="Times New Roman" w:cs="Times New Roman"/>
          <w:b/>
          <w:sz w:val="26"/>
          <w:szCs w:val="26"/>
          <w:lang w:eastAsia="pt-PT"/>
        </w:rPr>
        <w:t>C NMR (101 MHz, CDCl</w:t>
      </w:r>
      <w:r w:rsidRPr="006170B1">
        <w:rPr>
          <w:rFonts w:ascii="Times New Roman" w:eastAsia="Times New Roman" w:hAnsi="Times New Roman" w:cs="Times New Roman"/>
          <w:b/>
          <w:sz w:val="26"/>
          <w:szCs w:val="26"/>
          <w:vertAlign w:val="subscript"/>
          <w:lang w:eastAsia="pt-PT"/>
        </w:rPr>
        <w:t>3</w:t>
      </w:r>
      <w:r w:rsidRPr="006170B1">
        <w:rPr>
          <w:rFonts w:ascii="Times New Roman" w:eastAsia="Times New Roman" w:hAnsi="Times New Roman" w:cs="Times New Roman"/>
          <w:b/>
          <w:sz w:val="26"/>
          <w:szCs w:val="26"/>
          <w:lang w:eastAsia="pt-PT"/>
        </w:rPr>
        <w:t xml:space="preserve">) </w:t>
      </w:r>
      <w:r w:rsidRPr="006170B1">
        <w:rPr>
          <w:rFonts w:ascii="Times New Roman" w:eastAsia="Times New Roman" w:hAnsi="Times New Roman" w:cs="Times New Roman"/>
          <w:b/>
          <w:sz w:val="26"/>
          <w:szCs w:val="26"/>
          <w:lang w:val="en-GB" w:eastAsia="pt-PT"/>
        </w:rPr>
        <w:t>δ</w:t>
      </w:r>
      <w:r w:rsidRPr="006170B1">
        <w:rPr>
          <w:rFonts w:ascii="Times New Roman" w:eastAsia="Times New Roman" w:hAnsi="Times New Roman" w:cs="Times New Roman"/>
          <w:b/>
          <w:sz w:val="26"/>
          <w:szCs w:val="26"/>
          <w:lang w:eastAsia="pt-PT"/>
        </w:rPr>
        <w:t xml:space="preserve"> (ppm):</w:t>
      </w:r>
      <w:r w:rsidRPr="006170B1">
        <w:rPr>
          <w:rFonts w:ascii="Times New Roman" w:eastAsia="Times New Roman" w:hAnsi="Times New Roman" w:cs="Times New Roman"/>
          <w:sz w:val="26"/>
          <w:szCs w:val="26"/>
          <w:lang w:eastAsia="pt-PT"/>
        </w:rPr>
        <w:t xml:space="preserve"> </w:t>
      </w:r>
      <w:r w:rsidRPr="006170B1">
        <w:rPr>
          <w:rFonts w:ascii="Times New Roman" w:eastAsia="Times New Roman" w:hAnsi="Times New Roman" w:cs="Times New Roman"/>
          <w:sz w:val="26"/>
          <w:szCs w:val="26"/>
          <w:vertAlign w:val="superscript"/>
          <w:lang w:eastAsia="pt-PT"/>
        </w:rPr>
        <w:t>13</w:t>
      </w:r>
      <w:r w:rsidRPr="006170B1">
        <w:rPr>
          <w:rFonts w:ascii="Times New Roman" w:eastAsia="Times New Roman" w:hAnsi="Times New Roman" w:cs="Times New Roman"/>
          <w:sz w:val="26"/>
          <w:szCs w:val="26"/>
          <w:lang w:eastAsia="pt-PT"/>
        </w:rPr>
        <w:t>C NMR (101 MHz, CDCl</w:t>
      </w:r>
      <w:r w:rsidRPr="006170B1">
        <w:rPr>
          <w:rFonts w:ascii="Times New Roman" w:eastAsia="Times New Roman" w:hAnsi="Times New Roman" w:cs="Times New Roman"/>
          <w:sz w:val="26"/>
          <w:szCs w:val="26"/>
          <w:vertAlign w:val="subscript"/>
          <w:lang w:eastAsia="pt-PT"/>
        </w:rPr>
        <w:t>3</w:t>
      </w:r>
      <w:r w:rsidRPr="006170B1">
        <w:rPr>
          <w:rFonts w:ascii="Times New Roman" w:eastAsia="Times New Roman" w:hAnsi="Times New Roman" w:cs="Times New Roman"/>
          <w:sz w:val="26"/>
          <w:szCs w:val="26"/>
          <w:lang w:eastAsia="pt-PT"/>
        </w:rPr>
        <w:t xml:space="preserve">) </w:t>
      </w:r>
      <w:r w:rsidRPr="006170B1">
        <w:rPr>
          <w:rFonts w:ascii="Times New Roman" w:eastAsia="Times New Roman" w:hAnsi="Times New Roman" w:cs="Times New Roman"/>
          <w:sz w:val="26"/>
          <w:szCs w:val="26"/>
          <w:lang w:val="en-GB" w:eastAsia="pt-PT"/>
        </w:rPr>
        <w:t>δ</w:t>
      </w:r>
      <w:r w:rsidRPr="006170B1">
        <w:rPr>
          <w:rFonts w:ascii="Times New Roman" w:eastAsia="Times New Roman" w:hAnsi="Times New Roman" w:cs="Times New Roman"/>
          <w:sz w:val="26"/>
          <w:szCs w:val="26"/>
          <w:lang w:eastAsia="pt-PT"/>
        </w:rPr>
        <w:t xml:space="preserve"> 204.43 (C=O), 181.21 (C), 133.38 (CH), 128.42 (CH), 122.30 (CH), 113.22 (CH), 99.06 (C), 73.56 (CH</w:t>
      </w:r>
      <w:r w:rsidRPr="006170B1">
        <w:rPr>
          <w:rFonts w:ascii="Times New Roman" w:eastAsia="Times New Roman" w:hAnsi="Times New Roman" w:cs="Times New Roman"/>
          <w:sz w:val="26"/>
          <w:szCs w:val="26"/>
          <w:vertAlign w:val="subscript"/>
          <w:lang w:eastAsia="pt-PT"/>
        </w:rPr>
        <w:t>2</w:t>
      </w:r>
      <w:r w:rsidRPr="006170B1">
        <w:rPr>
          <w:rFonts w:ascii="Times New Roman" w:eastAsia="Times New Roman" w:hAnsi="Times New Roman" w:cs="Times New Roman"/>
          <w:sz w:val="26"/>
          <w:szCs w:val="26"/>
          <w:lang w:eastAsia="pt-PT"/>
        </w:rPr>
        <w:t>), 19.27 (2xCH</w:t>
      </w:r>
      <w:r w:rsidRPr="006170B1">
        <w:rPr>
          <w:rFonts w:ascii="Times New Roman" w:eastAsia="Times New Roman" w:hAnsi="Times New Roman" w:cs="Times New Roman"/>
          <w:sz w:val="26"/>
          <w:szCs w:val="26"/>
          <w:vertAlign w:val="subscript"/>
          <w:lang w:eastAsia="pt-PT"/>
        </w:rPr>
        <w:t>3</w:t>
      </w:r>
      <w:r w:rsidRPr="006170B1">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hAnsi="Arial" w:cs="Arial"/>
          <w:sz w:val="20"/>
          <w:szCs w:val="20"/>
          <w:lang w:val="it-IT"/>
        </w:rPr>
      </w:pPr>
      <w:r w:rsidRPr="006170B1">
        <w:rPr>
          <w:rFonts w:ascii="Times New Roman" w:hAnsi="Times New Roman" w:cs="Times New Roman"/>
          <w:sz w:val="26"/>
          <w:szCs w:val="26"/>
        </w:rPr>
        <w:tab/>
      </w:r>
      <w:r w:rsidRPr="006170B1">
        <w:rPr>
          <w:rFonts w:ascii="Times New Roman" w:hAnsi="Times New Roman" w:cs="Times New Roman"/>
          <w:b/>
          <w:sz w:val="26"/>
          <w:szCs w:val="26"/>
          <w:lang w:val="it-IT"/>
        </w:rPr>
        <w:t xml:space="preserve">ESI-TOF MS (m/z): </w:t>
      </w:r>
      <w:r w:rsidRPr="006170B1">
        <w:rPr>
          <w:rFonts w:ascii="Times New Roman" w:hAnsi="Times New Roman" w:cs="Times New Roman"/>
          <w:sz w:val="26"/>
          <w:szCs w:val="26"/>
          <w:lang w:val="it-IT"/>
        </w:rPr>
        <w:t>257.10 (M+1).</w:t>
      </w:r>
    </w:p>
    <w:p w:rsidR="00DC56B1" w:rsidRDefault="00DC56B1" w:rsidP="00DC56B1">
      <w:pPr>
        <w:spacing w:line="360" w:lineRule="auto"/>
        <w:contextualSpacing/>
        <w:jc w:val="both"/>
        <w:rPr>
          <w:rFonts w:ascii="Arial" w:hAnsi="Arial" w:cs="Arial"/>
          <w:sz w:val="20"/>
          <w:szCs w:val="20"/>
          <w:lang w:val="it-IT"/>
        </w:rPr>
      </w:pPr>
    </w:p>
    <w:p w:rsidR="00DC56B1" w:rsidRPr="00E42874" w:rsidRDefault="00DC56B1" w:rsidP="00DC56B1">
      <w:pPr>
        <w:spacing w:line="360" w:lineRule="auto"/>
        <w:contextualSpacing/>
        <w:jc w:val="both"/>
        <w:rPr>
          <w:rFonts w:ascii="Times New Roman" w:hAnsi="Times New Roman" w:cs="Times New Roman"/>
          <w:sz w:val="28"/>
          <w:szCs w:val="20"/>
          <w:lang w:val="it-IT"/>
        </w:rPr>
      </w:pPr>
    </w:p>
    <w:p w:rsidR="00DC56B1" w:rsidRPr="006170B1" w:rsidRDefault="00DC56B1" w:rsidP="00DC56B1">
      <w:pPr>
        <w:spacing w:after="0" w:line="240" w:lineRule="auto"/>
        <w:jc w:val="both"/>
        <w:rPr>
          <w:rStyle w:val="nfase"/>
          <w:rFonts w:ascii="Times New Roman" w:hAnsi="Times New Roman" w:cs="Times New Roman"/>
          <w:b/>
          <w:i w:val="0"/>
          <w:color w:val="auto"/>
          <w:sz w:val="28"/>
          <w:lang w:val="en-GB"/>
        </w:rPr>
      </w:pPr>
      <w:r w:rsidRPr="006170B1">
        <w:rPr>
          <w:rStyle w:val="nfase"/>
          <w:rFonts w:ascii="Times New Roman" w:hAnsi="Times New Roman" w:cs="Times New Roman"/>
          <w:b/>
          <w:i w:val="0"/>
          <w:color w:val="auto"/>
          <w:sz w:val="28"/>
          <w:lang w:val="it-IT"/>
        </w:rPr>
        <w:tab/>
      </w:r>
      <w:r w:rsidRPr="006170B1">
        <w:rPr>
          <w:rStyle w:val="nfase"/>
          <w:rFonts w:ascii="Times New Roman" w:hAnsi="Times New Roman" w:cs="Times New Roman"/>
          <w:b/>
          <w:i w:val="0"/>
          <w:color w:val="auto"/>
          <w:sz w:val="28"/>
          <w:lang w:val="en-GB"/>
        </w:rPr>
        <w:t xml:space="preserve">3.5.3.3 Synthesis of 3-((1-bromonaphthalen-2-yl)oxy)-2,2-dimethylpropanal (9b) </w:t>
      </w:r>
    </w:p>
    <w:p w:rsidR="00DC56B1" w:rsidRPr="00E97FE0" w:rsidRDefault="00DC56B1" w:rsidP="00DC56B1">
      <w:pPr>
        <w:spacing w:after="0" w:line="240" w:lineRule="auto"/>
        <w:jc w:val="both"/>
        <w:rPr>
          <w:rFonts w:ascii="Arial" w:hAnsi="Arial" w:cs="Arial"/>
          <w:b/>
          <w:lang w:val="en-GB"/>
        </w:rPr>
      </w:pP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76672" behindDoc="1" locked="0" layoutInCell="1" allowOverlap="1" wp14:anchorId="103B4A5C" wp14:editId="4DA064BE">
            <wp:simplePos x="0" y="0"/>
            <wp:positionH relativeFrom="margin">
              <wp:align>center</wp:align>
            </wp:positionH>
            <wp:positionV relativeFrom="paragraph">
              <wp:posOffset>42435</wp:posOffset>
            </wp:positionV>
            <wp:extent cx="1342332" cy="572980"/>
            <wp:effectExtent l="38100" t="38100" r="29845" b="36830"/>
            <wp:wrapNone/>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1-bromonaphthalen-2-yl)oxy)-2,2-dimethylpropanal.p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342332" cy="57298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170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170B1">
        <w:rPr>
          <w:rFonts w:ascii="Times New Roman" w:hAnsi="Times New Roman" w:cs="Times New Roman"/>
          <w:sz w:val="26"/>
          <w:szCs w:val="26"/>
          <w:lang w:val="en-GB"/>
        </w:rPr>
        <w:t>Following the general procedure, compound (</w:t>
      </w:r>
      <w:r w:rsidRPr="006170B1">
        <w:rPr>
          <w:rFonts w:ascii="Times New Roman" w:hAnsi="Times New Roman" w:cs="Times New Roman"/>
          <w:b/>
          <w:sz w:val="26"/>
          <w:szCs w:val="26"/>
          <w:lang w:val="en-GB"/>
        </w:rPr>
        <w:t>6a</w:t>
      </w:r>
      <w:r w:rsidRPr="006170B1">
        <w:rPr>
          <w:rFonts w:ascii="Times New Roman" w:hAnsi="Times New Roman" w:cs="Times New Roman"/>
          <w:sz w:val="26"/>
          <w:szCs w:val="26"/>
          <w:lang w:val="en-GB"/>
        </w:rPr>
        <w:t>) (0.36 g, 1.18 mmol), celite (1.02 g, 4.72 mmol), and PCC (0.51 g, 2.36 mmol)</w:t>
      </w:r>
      <w:r>
        <w:rPr>
          <w:rFonts w:ascii="Times New Roman" w:hAnsi="Times New Roman" w:cs="Times New Roman"/>
          <w:sz w:val="26"/>
          <w:szCs w:val="26"/>
          <w:lang w:val="en-GB"/>
        </w:rPr>
        <w:t>,</w:t>
      </w:r>
      <w:r w:rsidRPr="006170B1">
        <w:rPr>
          <w:rFonts w:ascii="Times New Roman" w:hAnsi="Times New Roman" w:cs="Times New Roman"/>
          <w:sz w:val="26"/>
          <w:szCs w:val="26"/>
          <w:lang w:val="en-GB"/>
        </w:rPr>
        <w:t xml:space="preserve"> were dissolved in DCM (5 </w:t>
      </w:r>
      <w:r>
        <w:rPr>
          <w:rFonts w:ascii="Times New Roman" w:hAnsi="Times New Roman" w:cs="Times New Roman"/>
          <w:sz w:val="26"/>
          <w:szCs w:val="26"/>
          <w:lang w:val="en-GB"/>
        </w:rPr>
        <w:t>mL</w:t>
      </w:r>
      <w:r w:rsidRPr="006170B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6170B1">
        <w:rPr>
          <w:rFonts w:ascii="Times New Roman" w:hAnsi="Times New Roman" w:cs="Times New Roman"/>
          <w:sz w:val="26"/>
          <w:szCs w:val="26"/>
          <w:lang w:val="en-GB"/>
        </w:rPr>
        <w:t>EtOAc (5:1)) compound (</w:t>
      </w:r>
      <w:r w:rsidRPr="006170B1">
        <w:rPr>
          <w:rFonts w:ascii="Times New Roman" w:hAnsi="Times New Roman" w:cs="Times New Roman"/>
          <w:b/>
          <w:sz w:val="26"/>
          <w:szCs w:val="26"/>
          <w:lang w:val="en-GB"/>
        </w:rPr>
        <w:t>9b</w:t>
      </w:r>
      <w:r w:rsidRPr="006170B1">
        <w:rPr>
          <w:rFonts w:ascii="Times New Roman" w:hAnsi="Times New Roman" w:cs="Times New Roman"/>
          <w:sz w:val="26"/>
          <w:szCs w:val="26"/>
          <w:lang w:val="en-GB"/>
        </w:rPr>
        <w:t>)</w:t>
      </w:r>
      <w:r w:rsidRPr="006170B1">
        <w:rPr>
          <w:rFonts w:ascii="Times New Roman" w:hAnsi="Times New Roman" w:cs="Times New Roman"/>
          <w:b/>
          <w:sz w:val="26"/>
          <w:szCs w:val="26"/>
          <w:lang w:val="en-GB"/>
        </w:rPr>
        <w:t xml:space="preserve"> </w:t>
      </w:r>
      <w:r w:rsidRPr="006170B1">
        <w:rPr>
          <w:rFonts w:ascii="Times New Roman" w:hAnsi="Times New Roman" w:cs="Times New Roman"/>
          <w:sz w:val="26"/>
          <w:szCs w:val="26"/>
          <w:lang w:val="en-GB"/>
        </w:rPr>
        <w:t>was obtained as a yellow oil (0.34 g, 94%).</w:t>
      </w:r>
    </w:p>
    <w:p w:rsidR="00DC56B1" w:rsidRPr="006170B1" w:rsidRDefault="00DC56B1" w:rsidP="00DC56B1">
      <w:pPr>
        <w:spacing w:after="0" w:line="360" w:lineRule="auto"/>
        <w:jc w:val="both"/>
        <w:rPr>
          <w:rFonts w:ascii="Times New Roman" w:eastAsia="Times New Roman" w:hAnsi="Times New Roman" w:cs="Times New Roman"/>
          <w:sz w:val="26"/>
          <w:szCs w:val="26"/>
          <w:lang w:eastAsia="pt-PT"/>
        </w:rPr>
      </w:pPr>
      <w:r w:rsidRPr="006170B1">
        <w:rPr>
          <w:rFonts w:ascii="Times New Roman" w:eastAsia="Times New Roman" w:hAnsi="Times New Roman" w:cs="Times New Roman"/>
          <w:b/>
          <w:sz w:val="26"/>
          <w:szCs w:val="26"/>
          <w:vertAlign w:val="superscript"/>
          <w:lang w:val="en-GB" w:eastAsia="pt-PT"/>
        </w:rPr>
        <w:tab/>
      </w:r>
      <w:r w:rsidRPr="006170B1">
        <w:rPr>
          <w:rFonts w:ascii="Times New Roman" w:eastAsia="Times New Roman" w:hAnsi="Times New Roman" w:cs="Times New Roman"/>
          <w:b/>
          <w:sz w:val="26"/>
          <w:szCs w:val="26"/>
          <w:vertAlign w:val="superscript"/>
          <w:lang w:eastAsia="pt-PT"/>
        </w:rPr>
        <w:t>1</w:t>
      </w:r>
      <w:r w:rsidRPr="006170B1">
        <w:rPr>
          <w:rFonts w:ascii="Times New Roman" w:eastAsia="Times New Roman" w:hAnsi="Times New Roman" w:cs="Times New Roman"/>
          <w:b/>
          <w:sz w:val="26"/>
          <w:szCs w:val="26"/>
          <w:lang w:eastAsia="pt-PT"/>
        </w:rPr>
        <w:t>H NMR (400 MHz, CDCl</w:t>
      </w:r>
      <w:r w:rsidRPr="006170B1">
        <w:rPr>
          <w:rFonts w:ascii="Times New Roman" w:eastAsia="Times New Roman" w:hAnsi="Times New Roman" w:cs="Times New Roman"/>
          <w:b/>
          <w:sz w:val="26"/>
          <w:szCs w:val="26"/>
          <w:vertAlign w:val="subscript"/>
          <w:lang w:eastAsia="pt-PT"/>
        </w:rPr>
        <w:t>3</w:t>
      </w:r>
      <w:r w:rsidRPr="006170B1">
        <w:rPr>
          <w:rFonts w:ascii="Times New Roman" w:eastAsia="Times New Roman" w:hAnsi="Times New Roman" w:cs="Times New Roman"/>
          <w:b/>
          <w:sz w:val="26"/>
          <w:szCs w:val="26"/>
          <w:lang w:eastAsia="pt-PT"/>
        </w:rPr>
        <w:t xml:space="preserve">) </w:t>
      </w:r>
      <w:r w:rsidRPr="006170B1">
        <w:rPr>
          <w:rFonts w:ascii="Times New Roman" w:eastAsia="Times New Roman" w:hAnsi="Times New Roman" w:cs="Times New Roman"/>
          <w:b/>
          <w:sz w:val="26"/>
          <w:szCs w:val="26"/>
          <w:lang w:val="en-GB" w:eastAsia="pt-PT"/>
        </w:rPr>
        <w:t>δ</w:t>
      </w:r>
      <w:r w:rsidRPr="006170B1">
        <w:rPr>
          <w:rFonts w:ascii="Times New Roman" w:eastAsia="Times New Roman" w:hAnsi="Times New Roman" w:cs="Times New Roman"/>
          <w:b/>
          <w:sz w:val="26"/>
          <w:szCs w:val="26"/>
          <w:lang w:eastAsia="pt-PT"/>
        </w:rPr>
        <w:t xml:space="preserve"> (ppm):</w:t>
      </w:r>
      <w:r w:rsidRPr="006170B1">
        <w:rPr>
          <w:rFonts w:ascii="Times New Roman" w:eastAsia="Times New Roman" w:hAnsi="Times New Roman" w:cs="Times New Roman"/>
          <w:sz w:val="26"/>
          <w:szCs w:val="26"/>
          <w:lang w:eastAsia="pt-PT"/>
        </w:rPr>
        <w:t xml:space="preserve"> 9.80 (s, 1H), 8.24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8.6 Hz, 1H), 7.82 (t,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8.4 Hz, 2H), 7.62-7.56 (m, 1H), 7.43 (t,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7.5 Hz, 1H), 7.26 (s, 1H), 4.32-4.05 (m, 2H), 1.35 (s, 6H).</w:t>
      </w:r>
    </w:p>
    <w:p w:rsidR="00DC56B1" w:rsidRDefault="00DC56B1" w:rsidP="00DC56B1">
      <w:pPr>
        <w:spacing w:after="0" w:line="360" w:lineRule="auto"/>
        <w:jc w:val="both"/>
        <w:rPr>
          <w:rFonts w:ascii="Arial" w:eastAsia="Times New Roman" w:hAnsi="Arial" w:cs="Arial"/>
          <w:sz w:val="20"/>
          <w:szCs w:val="20"/>
          <w:lang w:val="en-GB" w:eastAsia="pt-PT"/>
        </w:rPr>
      </w:pPr>
      <w:r w:rsidRPr="006170B1">
        <w:rPr>
          <w:rFonts w:ascii="Times New Roman" w:eastAsia="Times New Roman" w:hAnsi="Times New Roman" w:cs="Times New Roman"/>
          <w:sz w:val="26"/>
          <w:szCs w:val="26"/>
          <w:lang w:eastAsia="pt-PT"/>
        </w:rPr>
        <w:tab/>
      </w:r>
      <w:r w:rsidRPr="006170B1">
        <w:rPr>
          <w:rFonts w:ascii="Times New Roman" w:eastAsia="Times New Roman" w:hAnsi="Times New Roman" w:cs="Times New Roman"/>
          <w:b/>
          <w:sz w:val="26"/>
          <w:szCs w:val="26"/>
          <w:vertAlign w:val="superscript"/>
          <w:lang w:val="en-GB" w:eastAsia="pt-PT"/>
        </w:rPr>
        <w:t>13</w:t>
      </w:r>
      <w:r w:rsidRPr="006170B1">
        <w:rPr>
          <w:rFonts w:ascii="Times New Roman" w:eastAsia="Times New Roman" w:hAnsi="Times New Roman" w:cs="Times New Roman"/>
          <w:b/>
          <w:sz w:val="26"/>
          <w:szCs w:val="26"/>
          <w:lang w:val="en-GB" w:eastAsia="pt-PT"/>
        </w:rPr>
        <w:t>C NMR (101 MHz, CDCl</w:t>
      </w:r>
      <w:r w:rsidRPr="006170B1">
        <w:rPr>
          <w:rFonts w:ascii="Times New Roman" w:eastAsia="Times New Roman" w:hAnsi="Times New Roman" w:cs="Times New Roman"/>
          <w:b/>
          <w:sz w:val="26"/>
          <w:szCs w:val="26"/>
          <w:vertAlign w:val="subscript"/>
          <w:lang w:val="en-GB" w:eastAsia="pt-PT"/>
        </w:rPr>
        <w:t>3</w:t>
      </w:r>
      <w:r w:rsidRPr="006170B1">
        <w:rPr>
          <w:rFonts w:ascii="Times New Roman" w:eastAsia="Times New Roman" w:hAnsi="Times New Roman" w:cs="Times New Roman"/>
          <w:b/>
          <w:sz w:val="26"/>
          <w:szCs w:val="26"/>
          <w:lang w:val="en-GB" w:eastAsia="pt-PT"/>
        </w:rPr>
        <w:t>) δ (ppm):</w:t>
      </w:r>
      <w:r w:rsidRPr="006170B1">
        <w:rPr>
          <w:rFonts w:ascii="Times New Roman" w:eastAsia="Times New Roman" w:hAnsi="Times New Roman" w:cs="Times New Roman"/>
          <w:sz w:val="26"/>
          <w:szCs w:val="26"/>
          <w:lang w:val="en-GB" w:eastAsia="pt-PT"/>
        </w:rPr>
        <w:t xml:space="preserve"> 204.55 (C=O), 152.94 (C), 133.14 (C), 130.13 (C), 128.97 (CH), 128.05 (CH), 127.78 (CH), 126.29 (CH), 124.63 (CH), 115.06 (CH), 109.92 (C), 74.75 (CH</w:t>
      </w:r>
      <w:r w:rsidRPr="006170B1">
        <w:rPr>
          <w:rFonts w:ascii="Times New Roman" w:eastAsia="Times New Roman" w:hAnsi="Times New Roman" w:cs="Times New Roman"/>
          <w:sz w:val="26"/>
          <w:szCs w:val="26"/>
          <w:vertAlign w:val="subscript"/>
          <w:lang w:val="en-GB" w:eastAsia="pt-PT"/>
        </w:rPr>
        <w:t>2</w:t>
      </w:r>
      <w:r w:rsidRPr="006170B1">
        <w:rPr>
          <w:rFonts w:ascii="Times New Roman" w:eastAsia="Times New Roman" w:hAnsi="Times New Roman" w:cs="Times New Roman"/>
          <w:sz w:val="26"/>
          <w:szCs w:val="26"/>
          <w:lang w:val="en-GB" w:eastAsia="pt-PT"/>
        </w:rPr>
        <w:t>), 19.34 (2xCH</w:t>
      </w:r>
      <w:r w:rsidRPr="006170B1">
        <w:rPr>
          <w:rFonts w:ascii="Times New Roman" w:eastAsia="Times New Roman" w:hAnsi="Times New Roman" w:cs="Times New Roman"/>
          <w:sz w:val="26"/>
          <w:szCs w:val="26"/>
          <w:vertAlign w:val="subscript"/>
          <w:lang w:val="en-GB" w:eastAsia="pt-PT"/>
        </w:rPr>
        <w:t>3</w:t>
      </w:r>
      <w:r w:rsidRPr="006170B1">
        <w:rPr>
          <w:rFonts w:ascii="Times New Roman" w:eastAsia="Times New Roman" w:hAnsi="Times New Roman" w:cs="Times New Roman"/>
          <w:sz w:val="26"/>
          <w:szCs w:val="26"/>
          <w:lang w:val="en-GB" w:eastAsia="pt-PT"/>
        </w:rPr>
        <w:t>).</w:t>
      </w:r>
    </w:p>
    <w:p w:rsidR="00DC56B1" w:rsidRDefault="00DC56B1" w:rsidP="00DC56B1">
      <w:pPr>
        <w:spacing w:after="0" w:line="240" w:lineRule="auto"/>
        <w:jc w:val="both"/>
        <w:rPr>
          <w:rFonts w:ascii="Arial" w:eastAsia="Times New Roman" w:hAnsi="Arial" w:cs="Arial"/>
          <w:sz w:val="20"/>
          <w:szCs w:val="20"/>
          <w:lang w:val="en-GB" w:eastAsia="pt-PT"/>
        </w:rPr>
      </w:pPr>
    </w:p>
    <w:p w:rsidR="00DC56B1" w:rsidRPr="00E97FE0" w:rsidRDefault="00DC56B1" w:rsidP="00DC56B1">
      <w:pPr>
        <w:spacing w:after="0" w:line="240" w:lineRule="auto"/>
        <w:jc w:val="both"/>
        <w:rPr>
          <w:rFonts w:ascii="Arial" w:hAnsi="Arial" w:cs="Arial"/>
          <w:sz w:val="20"/>
          <w:szCs w:val="20"/>
          <w:lang w:val="en-GB"/>
        </w:rPr>
      </w:pPr>
    </w:p>
    <w:p w:rsidR="00DC56B1" w:rsidRPr="006170B1" w:rsidRDefault="00DC56B1" w:rsidP="00DC56B1">
      <w:pPr>
        <w:spacing w:after="0" w:line="240" w:lineRule="auto"/>
        <w:jc w:val="both"/>
        <w:rPr>
          <w:rStyle w:val="nfase"/>
          <w:rFonts w:ascii="Times New Roman" w:hAnsi="Times New Roman" w:cs="Times New Roman"/>
          <w:b/>
          <w:i w:val="0"/>
          <w:color w:val="auto"/>
          <w:sz w:val="28"/>
          <w:lang w:val="en-GB"/>
        </w:rPr>
      </w:pPr>
      <w:r w:rsidRPr="006170B1">
        <w:rPr>
          <w:rStyle w:val="nfase"/>
          <w:rFonts w:ascii="Times New Roman" w:hAnsi="Times New Roman" w:cs="Times New Roman"/>
          <w:b/>
          <w:i w:val="0"/>
          <w:color w:val="auto"/>
          <w:sz w:val="28"/>
          <w:lang w:val="en-GB"/>
        </w:rPr>
        <w:lastRenderedPageBreak/>
        <w:tab/>
        <w:t xml:space="preserve">3.5.3.4 Synthesis of 3-(2-bromo-4,5-difluorophenoxy)-2,2-dimethylpropanal (9c)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77696" behindDoc="1" locked="0" layoutInCell="1" allowOverlap="1" wp14:anchorId="1D45A524" wp14:editId="13DD20EF">
            <wp:simplePos x="0" y="0"/>
            <wp:positionH relativeFrom="margin">
              <wp:posOffset>2061845</wp:posOffset>
            </wp:positionH>
            <wp:positionV relativeFrom="paragraph">
              <wp:posOffset>124724</wp:posOffset>
            </wp:positionV>
            <wp:extent cx="1273810" cy="567690"/>
            <wp:effectExtent l="38100" t="38100" r="40640" b="41910"/>
            <wp:wrapNone/>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2-bromo-4,5-difluorophenoxy)-2,2-dimethylpropanal.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273810" cy="56769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170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170B1">
        <w:rPr>
          <w:rFonts w:ascii="Times New Roman" w:hAnsi="Times New Roman" w:cs="Times New Roman"/>
          <w:sz w:val="26"/>
          <w:szCs w:val="26"/>
          <w:lang w:val="en-GB"/>
        </w:rPr>
        <w:t>Following the general procedure, compound (</w:t>
      </w:r>
      <w:r w:rsidRPr="006170B1">
        <w:rPr>
          <w:rFonts w:ascii="Times New Roman" w:hAnsi="Times New Roman" w:cs="Times New Roman"/>
          <w:b/>
          <w:sz w:val="26"/>
          <w:szCs w:val="26"/>
          <w:lang w:val="en-GB"/>
        </w:rPr>
        <w:t>4d</w:t>
      </w:r>
      <w:r w:rsidRPr="006170B1">
        <w:rPr>
          <w:rFonts w:ascii="Times New Roman" w:hAnsi="Times New Roman" w:cs="Times New Roman"/>
          <w:sz w:val="26"/>
          <w:szCs w:val="26"/>
          <w:lang w:val="en-GB"/>
        </w:rPr>
        <w:t xml:space="preserve">) (0.29 g, 0.99 mmol), celite (0.85 g, 3.96 mmol), and PCC (0.43 g, 1.98 mmol) were dissolved in DCM (5 </w:t>
      </w:r>
      <w:r>
        <w:rPr>
          <w:rFonts w:ascii="Times New Roman" w:hAnsi="Times New Roman" w:cs="Times New Roman"/>
          <w:sz w:val="26"/>
          <w:szCs w:val="26"/>
          <w:lang w:val="en-GB"/>
        </w:rPr>
        <w:t>mL</w:t>
      </w:r>
      <w:r w:rsidRPr="006170B1">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6170B1">
        <w:rPr>
          <w:rFonts w:ascii="Times New Roman" w:hAnsi="Times New Roman" w:cs="Times New Roman"/>
          <w:sz w:val="26"/>
          <w:szCs w:val="26"/>
          <w:lang w:val="en-GB"/>
        </w:rPr>
        <w:t>EtOAc (5:1)) compound (</w:t>
      </w:r>
      <w:r w:rsidRPr="006170B1">
        <w:rPr>
          <w:rFonts w:ascii="Times New Roman" w:hAnsi="Times New Roman" w:cs="Times New Roman"/>
          <w:b/>
          <w:sz w:val="26"/>
          <w:szCs w:val="26"/>
          <w:lang w:val="en-GB"/>
        </w:rPr>
        <w:t>9c</w:t>
      </w:r>
      <w:r w:rsidRPr="00580FE7">
        <w:rPr>
          <w:rFonts w:ascii="Times New Roman" w:hAnsi="Times New Roman" w:cs="Times New Roman"/>
          <w:sz w:val="26"/>
          <w:szCs w:val="26"/>
          <w:lang w:val="en-GB"/>
        </w:rPr>
        <w:t>)</w:t>
      </w:r>
      <w:r w:rsidRPr="006170B1">
        <w:rPr>
          <w:rFonts w:ascii="Times New Roman" w:hAnsi="Times New Roman" w:cs="Times New Roman"/>
          <w:b/>
          <w:sz w:val="26"/>
          <w:szCs w:val="26"/>
          <w:lang w:val="en-GB"/>
        </w:rPr>
        <w:t xml:space="preserve"> </w:t>
      </w:r>
      <w:r w:rsidRPr="006170B1">
        <w:rPr>
          <w:rFonts w:ascii="Times New Roman" w:hAnsi="Times New Roman" w:cs="Times New Roman"/>
          <w:sz w:val="26"/>
          <w:szCs w:val="26"/>
          <w:lang w:val="en-GB"/>
        </w:rPr>
        <w:t>was obtained as a yellow oil (0.28 g, 98%).</w:t>
      </w:r>
    </w:p>
    <w:p w:rsidR="00DC56B1" w:rsidRPr="006170B1" w:rsidRDefault="00DC56B1" w:rsidP="00DC56B1">
      <w:pPr>
        <w:spacing w:after="0" w:line="360" w:lineRule="auto"/>
        <w:jc w:val="both"/>
        <w:rPr>
          <w:rFonts w:ascii="Times New Roman" w:eastAsia="Times New Roman" w:hAnsi="Times New Roman" w:cs="Times New Roman"/>
          <w:sz w:val="26"/>
          <w:szCs w:val="26"/>
          <w:lang w:eastAsia="pt-PT"/>
        </w:rPr>
      </w:pPr>
      <w:r w:rsidRPr="006170B1">
        <w:rPr>
          <w:rFonts w:ascii="Times New Roman" w:eastAsia="Times New Roman" w:hAnsi="Times New Roman" w:cs="Times New Roman"/>
          <w:b/>
          <w:sz w:val="26"/>
          <w:szCs w:val="26"/>
          <w:vertAlign w:val="superscript"/>
          <w:lang w:val="en-GB" w:eastAsia="pt-PT"/>
        </w:rPr>
        <w:tab/>
      </w:r>
      <w:r w:rsidRPr="006170B1">
        <w:rPr>
          <w:rFonts w:ascii="Times New Roman" w:eastAsia="Times New Roman" w:hAnsi="Times New Roman" w:cs="Times New Roman"/>
          <w:b/>
          <w:sz w:val="26"/>
          <w:szCs w:val="26"/>
          <w:vertAlign w:val="superscript"/>
          <w:lang w:eastAsia="pt-PT"/>
        </w:rPr>
        <w:t>1</w:t>
      </w:r>
      <w:r w:rsidRPr="006170B1">
        <w:rPr>
          <w:rFonts w:ascii="Times New Roman" w:eastAsia="Times New Roman" w:hAnsi="Times New Roman" w:cs="Times New Roman"/>
          <w:b/>
          <w:sz w:val="26"/>
          <w:szCs w:val="26"/>
          <w:lang w:eastAsia="pt-PT"/>
        </w:rPr>
        <w:t>H NMR (400 MHz, CDCl</w:t>
      </w:r>
      <w:r w:rsidRPr="006170B1">
        <w:rPr>
          <w:rFonts w:ascii="Times New Roman" w:eastAsia="Times New Roman" w:hAnsi="Times New Roman" w:cs="Times New Roman"/>
          <w:b/>
          <w:sz w:val="26"/>
          <w:szCs w:val="26"/>
          <w:vertAlign w:val="subscript"/>
          <w:lang w:eastAsia="pt-PT"/>
        </w:rPr>
        <w:t>3</w:t>
      </w:r>
      <w:r w:rsidRPr="006170B1">
        <w:rPr>
          <w:rFonts w:ascii="Times New Roman" w:eastAsia="Times New Roman" w:hAnsi="Times New Roman" w:cs="Times New Roman"/>
          <w:b/>
          <w:sz w:val="26"/>
          <w:szCs w:val="26"/>
          <w:lang w:eastAsia="pt-PT"/>
        </w:rPr>
        <w:t xml:space="preserve">) </w:t>
      </w:r>
      <w:r w:rsidRPr="006170B1">
        <w:rPr>
          <w:rFonts w:ascii="Times New Roman" w:eastAsia="Times New Roman" w:hAnsi="Times New Roman" w:cs="Times New Roman"/>
          <w:b/>
          <w:sz w:val="26"/>
          <w:szCs w:val="26"/>
          <w:lang w:val="en-GB" w:eastAsia="pt-PT"/>
        </w:rPr>
        <w:t>δ</w:t>
      </w:r>
      <w:r w:rsidRPr="006170B1">
        <w:rPr>
          <w:rFonts w:ascii="Times New Roman" w:eastAsia="Times New Roman" w:hAnsi="Times New Roman" w:cs="Times New Roman"/>
          <w:b/>
          <w:sz w:val="26"/>
          <w:szCs w:val="26"/>
          <w:lang w:eastAsia="pt-PT"/>
        </w:rPr>
        <w:t xml:space="preserve"> (ppm):</w:t>
      </w:r>
      <w:r w:rsidRPr="006170B1">
        <w:rPr>
          <w:rFonts w:ascii="Times New Roman" w:eastAsia="Times New Roman" w:hAnsi="Times New Roman" w:cs="Times New Roman"/>
          <w:sz w:val="26"/>
          <w:szCs w:val="26"/>
          <w:lang w:eastAsia="pt-PT"/>
        </w:rPr>
        <w:t xml:space="preserve"> 9.69 (s, 1H), 7.40 (dd,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9.5, 8.4 Hz, 1H), 6.78 (dd,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11.5, 6.9 Hz, 1H), 3.97 (s, 2H), 1.29 (s, 6H).</w:t>
      </w:r>
    </w:p>
    <w:p w:rsidR="00DC56B1" w:rsidRDefault="00DC56B1" w:rsidP="00DC56B1">
      <w:pPr>
        <w:spacing w:line="360" w:lineRule="auto"/>
        <w:contextualSpacing/>
        <w:jc w:val="both"/>
        <w:rPr>
          <w:rFonts w:ascii="Arial" w:eastAsia="Times New Roman" w:hAnsi="Arial" w:cs="Arial"/>
          <w:sz w:val="20"/>
          <w:szCs w:val="20"/>
          <w:lang w:eastAsia="pt-PT"/>
        </w:rPr>
      </w:pPr>
      <w:r w:rsidRPr="006170B1">
        <w:rPr>
          <w:rFonts w:ascii="Times New Roman" w:eastAsia="Times New Roman" w:hAnsi="Times New Roman" w:cs="Times New Roman"/>
          <w:sz w:val="26"/>
          <w:szCs w:val="26"/>
          <w:lang w:eastAsia="pt-PT"/>
        </w:rPr>
        <w:tab/>
      </w:r>
      <w:r w:rsidRPr="006170B1">
        <w:rPr>
          <w:rFonts w:ascii="Times New Roman" w:eastAsia="Times New Roman" w:hAnsi="Times New Roman" w:cs="Times New Roman"/>
          <w:b/>
          <w:sz w:val="26"/>
          <w:szCs w:val="26"/>
          <w:vertAlign w:val="superscript"/>
          <w:lang w:eastAsia="pt-PT"/>
        </w:rPr>
        <w:t>13</w:t>
      </w:r>
      <w:r w:rsidRPr="006170B1">
        <w:rPr>
          <w:rFonts w:ascii="Times New Roman" w:eastAsia="Times New Roman" w:hAnsi="Times New Roman" w:cs="Times New Roman"/>
          <w:b/>
          <w:sz w:val="26"/>
          <w:szCs w:val="26"/>
          <w:lang w:eastAsia="pt-PT"/>
        </w:rPr>
        <w:t>C NMR (101 MHz, CDCl</w:t>
      </w:r>
      <w:r w:rsidRPr="006170B1">
        <w:rPr>
          <w:rFonts w:ascii="Times New Roman" w:eastAsia="Times New Roman" w:hAnsi="Times New Roman" w:cs="Times New Roman"/>
          <w:b/>
          <w:sz w:val="26"/>
          <w:szCs w:val="26"/>
          <w:vertAlign w:val="subscript"/>
          <w:lang w:eastAsia="pt-PT"/>
        </w:rPr>
        <w:t>3</w:t>
      </w:r>
      <w:r w:rsidRPr="006170B1">
        <w:rPr>
          <w:rFonts w:ascii="Times New Roman" w:eastAsia="Times New Roman" w:hAnsi="Times New Roman" w:cs="Times New Roman"/>
          <w:b/>
          <w:sz w:val="26"/>
          <w:szCs w:val="26"/>
          <w:lang w:eastAsia="pt-PT"/>
        </w:rPr>
        <w:t xml:space="preserve">) </w:t>
      </w:r>
      <w:r w:rsidRPr="006170B1">
        <w:rPr>
          <w:rFonts w:ascii="Times New Roman" w:eastAsia="Times New Roman" w:hAnsi="Times New Roman" w:cs="Times New Roman"/>
          <w:b/>
          <w:sz w:val="26"/>
          <w:szCs w:val="26"/>
          <w:lang w:val="en-GB" w:eastAsia="pt-PT"/>
        </w:rPr>
        <w:t>δ</w:t>
      </w:r>
      <w:r w:rsidRPr="006170B1">
        <w:rPr>
          <w:rFonts w:ascii="Times New Roman" w:eastAsia="Times New Roman" w:hAnsi="Times New Roman" w:cs="Times New Roman"/>
          <w:b/>
          <w:sz w:val="26"/>
          <w:szCs w:val="26"/>
          <w:lang w:eastAsia="pt-PT"/>
        </w:rPr>
        <w:t xml:space="preserve"> (ppm):</w:t>
      </w:r>
      <w:r w:rsidRPr="006170B1">
        <w:rPr>
          <w:rFonts w:ascii="Times New Roman" w:eastAsia="Times New Roman" w:hAnsi="Times New Roman" w:cs="Times New Roman"/>
          <w:sz w:val="26"/>
          <w:szCs w:val="26"/>
          <w:lang w:eastAsia="pt-PT"/>
        </w:rPr>
        <w:t xml:space="preserve"> 203.82 (C=O), 151.48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4.8 Hz, C), 150.77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13.4 Hz, C), 148.29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13.5 Hz, C), 145.88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13.4 Hz, C), 143.44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13.5 Hz, C), 121.43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19.7 Hz, CH), 102.93 (d, </w:t>
      </w:r>
      <w:r w:rsidRPr="006170B1">
        <w:rPr>
          <w:rFonts w:ascii="Times New Roman" w:eastAsia="Times New Roman" w:hAnsi="Times New Roman" w:cs="Times New Roman"/>
          <w:i/>
          <w:iCs/>
          <w:sz w:val="26"/>
          <w:szCs w:val="26"/>
          <w:lang w:eastAsia="pt-PT"/>
        </w:rPr>
        <w:t>J</w:t>
      </w:r>
      <w:r w:rsidRPr="006170B1">
        <w:rPr>
          <w:rFonts w:ascii="Times New Roman" w:eastAsia="Times New Roman" w:hAnsi="Times New Roman" w:cs="Times New Roman"/>
          <w:sz w:val="26"/>
          <w:szCs w:val="26"/>
          <w:lang w:eastAsia="pt-PT"/>
        </w:rPr>
        <w:t xml:space="preserve"> = 21.7 Hz, CH), 74.24 (CH</w:t>
      </w:r>
      <w:r w:rsidRPr="006170B1">
        <w:rPr>
          <w:rFonts w:ascii="Times New Roman" w:eastAsia="Times New Roman" w:hAnsi="Times New Roman" w:cs="Times New Roman"/>
          <w:sz w:val="26"/>
          <w:szCs w:val="26"/>
          <w:vertAlign w:val="subscript"/>
          <w:lang w:eastAsia="pt-PT"/>
        </w:rPr>
        <w:t>2</w:t>
      </w:r>
      <w:r w:rsidRPr="006170B1">
        <w:rPr>
          <w:rFonts w:ascii="Times New Roman" w:eastAsia="Times New Roman" w:hAnsi="Times New Roman" w:cs="Times New Roman"/>
          <w:sz w:val="26"/>
          <w:szCs w:val="26"/>
          <w:lang w:eastAsia="pt-PT"/>
        </w:rPr>
        <w:t>), 19.26 (2xCH</w:t>
      </w:r>
      <w:r w:rsidRPr="006170B1">
        <w:rPr>
          <w:rFonts w:ascii="Times New Roman" w:eastAsia="Times New Roman" w:hAnsi="Times New Roman" w:cs="Times New Roman"/>
          <w:sz w:val="26"/>
          <w:szCs w:val="26"/>
          <w:vertAlign w:val="subscript"/>
          <w:lang w:eastAsia="pt-PT"/>
        </w:rPr>
        <w:t>3</w:t>
      </w:r>
      <w:r w:rsidRPr="006170B1">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eastAsia="Times New Roman" w:hAnsi="Arial" w:cs="Arial"/>
          <w:sz w:val="20"/>
          <w:szCs w:val="20"/>
          <w:lang w:eastAsia="pt-PT"/>
        </w:rPr>
      </w:pPr>
    </w:p>
    <w:p w:rsidR="00DC56B1" w:rsidRPr="00F817AC" w:rsidRDefault="00DC56B1" w:rsidP="00DC56B1">
      <w:pPr>
        <w:spacing w:line="360" w:lineRule="auto"/>
        <w:contextualSpacing/>
        <w:jc w:val="both"/>
        <w:rPr>
          <w:rFonts w:ascii="Times New Roman" w:eastAsia="Times New Roman" w:hAnsi="Times New Roman" w:cs="Times New Roman"/>
          <w:sz w:val="28"/>
          <w:szCs w:val="20"/>
          <w:lang w:eastAsia="pt-PT"/>
        </w:rPr>
      </w:pPr>
    </w:p>
    <w:p w:rsidR="00DC56B1" w:rsidRPr="00580FE7" w:rsidRDefault="00DC56B1" w:rsidP="00DC56B1">
      <w:pPr>
        <w:spacing w:after="0" w:line="240" w:lineRule="auto"/>
        <w:jc w:val="both"/>
        <w:rPr>
          <w:rStyle w:val="nfase"/>
          <w:rFonts w:ascii="Times New Roman" w:hAnsi="Times New Roman" w:cs="Times New Roman"/>
          <w:b/>
          <w:i w:val="0"/>
          <w:color w:val="auto"/>
          <w:sz w:val="28"/>
          <w:lang w:val="en-GB"/>
        </w:rPr>
      </w:pPr>
      <w:r w:rsidRPr="00580FE7">
        <w:rPr>
          <w:rStyle w:val="nfase"/>
          <w:rFonts w:ascii="Times New Roman" w:hAnsi="Times New Roman" w:cs="Times New Roman"/>
          <w:b/>
          <w:i w:val="0"/>
          <w:color w:val="auto"/>
          <w:sz w:val="28"/>
        </w:rPr>
        <w:tab/>
      </w:r>
      <w:r w:rsidRPr="00580FE7">
        <w:rPr>
          <w:rStyle w:val="nfase"/>
          <w:rFonts w:ascii="Times New Roman" w:hAnsi="Times New Roman" w:cs="Times New Roman"/>
          <w:b/>
          <w:i w:val="0"/>
          <w:color w:val="auto"/>
          <w:sz w:val="28"/>
          <w:lang w:val="en-GB"/>
        </w:rPr>
        <w:t xml:space="preserve">3.4.3.5 Synthesis of 3-(2-bromo-3-methoxyphenoxy)-2,2-dimethylpropanal (9d)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b/>
          <w:noProof/>
          <w:lang w:val="en-US"/>
        </w:rPr>
        <w:drawing>
          <wp:anchor distT="0" distB="0" distL="114300" distR="114300" simplePos="0" relativeHeight="251678720" behindDoc="1" locked="0" layoutInCell="1" allowOverlap="1" wp14:anchorId="254535E9" wp14:editId="6B31F140">
            <wp:simplePos x="0" y="0"/>
            <wp:positionH relativeFrom="margin">
              <wp:align>center</wp:align>
            </wp:positionH>
            <wp:positionV relativeFrom="paragraph">
              <wp:posOffset>124784</wp:posOffset>
            </wp:positionV>
            <wp:extent cx="1437397" cy="614680"/>
            <wp:effectExtent l="38100" t="38100" r="29845" b="33020"/>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2-bromo-3-methoxyphenoxy)-2,2-dimethylpropanal.pn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437397" cy="61468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D8458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D84588">
        <w:rPr>
          <w:rFonts w:ascii="Times New Roman" w:hAnsi="Times New Roman" w:cs="Times New Roman"/>
          <w:sz w:val="26"/>
          <w:szCs w:val="26"/>
          <w:lang w:val="en-GB"/>
        </w:rPr>
        <w:t>Following the general procedure, compound (</w:t>
      </w:r>
      <w:r w:rsidRPr="00D84588">
        <w:rPr>
          <w:rFonts w:ascii="Times New Roman" w:hAnsi="Times New Roman" w:cs="Times New Roman"/>
          <w:b/>
          <w:sz w:val="26"/>
          <w:szCs w:val="26"/>
          <w:lang w:val="en-GB"/>
        </w:rPr>
        <w:t>4p</w:t>
      </w:r>
      <w:r w:rsidRPr="00D84588">
        <w:rPr>
          <w:rFonts w:ascii="Times New Roman" w:hAnsi="Times New Roman" w:cs="Times New Roman"/>
          <w:sz w:val="26"/>
          <w:szCs w:val="26"/>
          <w:lang w:val="en-GB"/>
        </w:rPr>
        <w:t xml:space="preserve">) (0.12 g, 0.40 mmol), celite (0.35 g, 1.60 mmol), and PCC (0.17 g, 0.80 mmol) were dissolved in DCM (5 </w:t>
      </w:r>
      <w:r>
        <w:rPr>
          <w:rFonts w:ascii="Times New Roman" w:hAnsi="Times New Roman" w:cs="Times New Roman"/>
          <w:sz w:val="26"/>
          <w:szCs w:val="26"/>
          <w:lang w:val="en-GB"/>
        </w:rPr>
        <w:t>mL</w:t>
      </w:r>
      <w:r w:rsidRPr="00D84588">
        <w:rPr>
          <w:rFonts w:ascii="Times New Roman" w:hAnsi="Times New Roman" w:cs="Times New Roman"/>
          <w:sz w:val="26"/>
          <w:szCs w:val="26"/>
          <w:lang w:val="en-GB"/>
        </w:rPr>
        <w:t xml:space="preserve">) and allowed react as described above. After purification by silica gel </w:t>
      </w:r>
      <w:r w:rsidRPr="00D84588">
        <w:rPr>
          <w:rFonts w:ascii="Times New Roman" w:hAnsi="Times New Roman" w:cs="Times New Roman"/>
          <w:sz w:val="26"/>
          <w:szCs w:val="26"/>
          <w:lang w:val="en-GB"/>
        </w:rPr>
        <w:lastRenderedPageBreak/>
        <w:t>chromatography (Hex: EtOAc (5:1)) compound (</w:t>
      </w:r>
      <w:r w:rsidRPr="00D84588">
        <w:rPr>
          <w:rFonts w:ascii="Times New Roman" w:hAnsi="Times New Roman" w:cs="Times New Roman"/>
          <w:b/>
          <w:sz w:val="26"/>
          <w:szCs w:val="26"/>
          <w:lang w:val="en-GB"/>
        </w:rPr>
        <w:t>9d</w:t>
      </w:r>
      <w:r w:rsidRPr="00D84588">
        <w:rPr>
          <w:rFonts w:ascii="Times New Roman" w:hAnsi="Times New Roman" w:cs="Times New Roman"/>
          <w:sz w:val="26"/>
          <w:szCs w:val="26"/>
          <w:lang w:val="en-GB"/>
        </w:rPr>
        <w:t>)</w:t>
      </w:r>
      <w:r w:rsidRPr="00D84588">
        <w:rPr>
          <w:rFonts w:ascii="Times New Roman" w:hAnsi="Times New Roman" w:cs="Times New Roman"/>
          <w:b/>
          <w:sz w:val="26"/>
          <w:szCs w:val="26"/>
          <w:lang w:val="en-GB"/>
        </w:rPr>
        <w:t xml:space="preserve"> </w:t>
      </w:r>
      <w:r w:rsidRPr="00D84588">
        <w:rPr>
          <w:rFonts w:ascii="Times New Roman" w:hAnsi="Times New Roman" w:cs="Times New Roman"/>
          <w:sz w:val="26"/>
          <w:szCs w:val="26"/>
          <w:lang w:val="en-GB"/>
        </w:rPr>
        <w:t>was obtained as a yellow pale oil (0.11 g, 96%).</w:t>
      </w:r>
    </w:p>
    <w:p w:rsidR="00DC56B1" w:rsidRPr="00D84588" w:rsidRDefault="00DC56B1" w:rsidP="00DC56B1">
      <w:pPr>
        <w:spacing w:after="0" w:line="360" w:lineRule="auto"/>
        <w:jc w:val="both"/>
        <w:rPr>
          <w:rFonts w:ascii="Times New Roman" w:eastAsia="Times New Roman" w:hAnsi="Times New Roman" w:cs="Times New Roman"/>
          <w:sz w:val="26"/>
          <w:szCs w:val="26"/>
          <w:lang w:eastAsia="pt-PT"/>
        </w:rPr>
      </w:pPr>
      <w:r w:rsidRPr="00D84588">
        <w:rPr>
          <w:rFonts w:ascii="Times New Roman" w:eastAsia="Times New Roman" w:hAnsi="Times New Roman" w:cs="Times New Roman"/>
          <w:b/>
          <w:sz w:val="26"/>
          <w:szCs w:val="26"/>
          <w:vertAlign w:val="superscript"/>
          <w:lang w:val="en-GB" w:eastAsia="pt-PT"/>
        </w:rPr>
        <w:tab/>
      </w:r>
      <w:r w:rsidRPr="00D84588">
        <w:rPr>
          <w:rFonts w:ascii="Times New Roman" w:eastAsia="Times New Roman" w:hAnsi="Times New Roman" w:cs="Times New Roman"/>
          <w:b/>
          <w:sz w:val="26"/>
          <w:szCs w:val="26"/>
          <w:vertAlign w:val="superscript"/>
          <w:lang w:eastAsia="pt-PT"/>
        </w:rPr>
        <w:t>1</w:t>
      </w:r>
      <w:r w:rsidRPr="00D84588">
        <w:rPr>
          <w:rFonts w:ascii="Times New Roman" w:eastAsia="Times New Roman" w:hAnsi="Times New Roman" w:cs="Times New Roman"/>
          <w:b/>
          <w:sz w:val="26"/>
          <w:szCs w:val="26"/>
          <w:lang w:eastAsia="pt-PT"/>
        </w:rPr>
        <w:t>H NMR (400 MHz, CDCl</w:t>
      </w:r>
      <w:r w:rsidRPr="00D84588">
        <w:rPr>
          <w:rFonts w:ascii="Times New Roman" w:eastAsia="Times New Roman" w:hAnsi="Times New Roman" w:cs="Times New Roman"/>
          <w:b/>
          <w:sz w:val="26"/>
          <w:szCs w:val="26"/>
          <w:vertAlign w:val="subscript"/>
          <w:lang w:eastAsia="pt-PT"/>
        </w:rPr>
        <w:t>3</w:t>
      </w:r>
      <w:r w:rsidRPr="00D84588">
        <w:rPr>
          <w:rFonts w:ascii="Times New Roman" w:eastAsia="Times New Roman" w:hAnsi="Times New Roman" w:cs="Times New Roman"/>
          <w:b/>
          <w:sz w:val="26"/>
          <w:szCs w:val="26"/>
          <w:lang w:eastAsia="pt-PT"/>
        </w:rPr>
        <w:t xml:space="preserve">) </w:t>
      </w:r>
      <w:r w:rsidRPr="00D84588">
        <w:rPr>
          <w:rFonts w:ascii="Times New Roman" w:eastAsia="Times New Roman" w:hAnsi="Times New Roman" w:cs="Times New Roman"/>
          <w:b/>
          <w:sz w:val="26"/>
          <w:szCs w:val="26"/>
          <w:lang w:val="en-GB" w:eastAsia="pt-PT"/>
        </w:rPr>
        <w:t>δ</w:t>
      </w:r>
      <w:r w:rsidRPr="00D84588">
        <w:rPr>
          <w:rFonts w:ascii="Times New Roman" w:eastAsia="Times New Roman" w:hAnsi="Times New Roman" w:cs="Times New Roman"/>
          <w:b/>
          <w:sz w:val="26"/>
          <w:szCs w:val="26"/>
          <w:lang w:eastAsia="pt-PT"/>
        </w:rPr>
        <w:t xml:space="preserve"> (ppm):</w:t>
      </w:r>
      <w:r w:rsidRPr="00D84588">
        <w:rPr>
          <w:rFonts w:ascii="Times New Roman" w:eastAsia="Times New Roman" w:hAnsi="Times New Roman" w:cs="Times New Roman"/>
          <w:sz w:val="26"/>
          <w:szCs w:val="26"/>
          <w:lang w:eastAsia="pt-PT"/>
        </w:rPr>
        <w:t xml:space="preserve"> 9.73 (d, </w:t>
      </w:r>
      <w:r w:rsidRPr="00D84588">
        <w:rPr>
          <w:rFonts w:ascii="Times New Roman" w:eastAsia="Times New Roman" w:hAnsi="Times New Roman" w:cs="Times New Roman"/>
          <w:i/>
          <w:iCs/>
          <w:sz w:val="26"/>
          <w:szCs w:val="26"/>
          <w:lang w:eastAsia="pt-PT"/>
        </w:rPr>
        <w:t>J</w:t>
      </w:r>
      <w:r w:rsidRPr="00D84588">
        <w:rPr>
          <w:rFonts w:ascii="Times New Roman" w:eastAsia="Times New Roman" w:hAnsi="Times New Roman" w:cs="Times New Roman"/>
          <w:sz w:val="26"/>
          <w:szCs w:val="26"/>
          <w:lang w:eastAsia="pt-PT"/>
        </w:rPr>
        <w:t xml:space="preserve"> = 5.6 Hz, 1H), 7.25-7.20 (m, 1H), 6.65-6.53 (m, 2H), 4.03 (s, 2H), 3.91 (s, 3H), 1.29 (s, 6H).</w:t>
      </w:r>
    </w:p>
    <w:p w:rsidR="00DC56B1" w:rsidRDefault="00DC56B1" w:rsidP="00DC56B1">
      <w:pPr>
        <w:spacing w:line="360" w:lineRule="auto"/>
        <w:contextualSpacing/>
        <w:jc w:val="both"/>
        <w:rPr>
          <w:rFonts w:ascii="Arial" w:eastAsia="Times New Roman" w:hAnsi="Arial" w:cs="Arial"/>
          <w:sz w:val="26"/>
          <w:szCs w:val="26"/>
          <w:lang w:eastAsia="pt-PT"/>
        </w:rPr>
      </w:pPr>
      <w:r w:rsidRPr="00D84588">
        <w:rPr>
          <w:rFonts w:ascii="Times New Roman" w:eastAsia="Times New Roman" w:hAnsi="Times New Roman" w:cs="Times New Roman"/>
          <w:sz w:val="26"/>
          <w:szCs w:val="26"/>
          <w:lang w:eastAsia="pt-PT"/>
        </w:rPr>
        <w:tab/>
      </w:r>
      <w:r w:rsidRPr="00D84588">
        <w:rPr>
          <w:rFonts w:ascii="Times New Roman" w:eastAsia="Times New Roman" w:hAnsi="Times New Roman" w:cs="Times New Roman"/>
          <w:b/>
          <w:sz w:val="26"/>
          <w:szCs w:val="26"/>
          <w:vertAlign w:val="superscript"/>
          <w:lang w:eastAsia="pt-PT"/>
        </w:rPr>
        <w:t>13</w:t>
      </w:r>
      <w:r w:rsidRPr="00D84588">
        <w:rPr>
          <w:rFonts w:ascii="Times New Roman" w:eastAsia="Times New Roman" w:hAnsi="Times New Roman" w:cs="Times New Roman"/>
          <w:b/>
          <w:sz w:val="26"/>
          <w:szCs w:val="26"/>
          <w:lang w:eastAsia="pt-PT"/>
        </w:rPr>
        <w:t>C NMR (101 MHz, CDCl</w:t>
      </w:r>
      <w:r w:rsidRPr="00D84588">
        <w:rPr>
          <w:rFonts w:ascii="Times New Roman" w:eastAsia="Times New Roman" w:hAnsi="Times New Roman" w:cs="Times New Roman"/>
          <w:b/>
          <w:sz w:val="26"/>
          <w:szCs w:val="26"/>
          <w:vertAlign w:val="subscript"/>
          <w:lang w:eastAsia="pt-PT"/>
        </w:rPr>
        <w:t>3</w:t>
      </w:r>
      <w:r w:rsidRPr="00D84588">
        <w:rPr>
          <w:rFonts w:ascii="Times New Roman" w:eastAsia="Times New Roman" w:hAnsi="Times New Roman" w:cs="Times New Roman"/>
          <w:b/>
          <w:sz w:val="26"/>
          <w:szCs w:val="26"/>
          <w:lang w:eastAsia="pt-PT"/>
        </w:rPr>
        <w:t xml:space="preserve">) </w:t>
      </w:r>
      <w:r w:rsidRPr="00D84588">
        <w:rPr>
          <w:rFonts w:ascii="Times New Roman" w:eastAsia="Times New Roman" w:hAnsi="Times New Roman" w:cs="Times New Roman"/>
          <w:b/>
          <w:sz w:val="26"/>
          <w:szCs w:val="26"/>
          <w:lang w:val="en-GB" w:eastAsia="pt-PT"/>
        </w:rPr>
        <w:t>δ</w:t>
      </w:r>
      <w:r w:rsidRPr="00D84588">
        <w:rPr>
          <w:rFonts w:ascii="Times New Roman" w:eastAsia="Times New Roman" w:hAnsi="Times New Roman" w:cs="Times New Roman"/>
          <w:b/>
          <w:sz w:val="26"/>
          <w:szCs w:val="26"/>
          <w:lang w:eastAsia="pt-PT"/>
        </w:rPr>
        <w:t xml:space="preserve"> (ppm):</w:t>
      </w:r>
      <w:r w:rsidRPr="00D84588">
        <w:rPr>
          <w:rFonts w:ascii="Times New Roman" w:eastAsia="Times New Roman" w:hAnsi="Times New Roman" w:cs="Times New Roman"/>
          <w:sz w:val="26"/>
          <w:szCs w:val="26"/>
          <w:lang w:eastAsia="pt-PT"/>
        </w:rPr>
        <w:t xml:space="preserve"> 204.51 (C=O), 157.29 (C), 156.28 (C), 128.23 (CH), 105.83 (CH), 105.09 (CH), 101.76 (C), 73.79 (CH</w:t>
      </w:r>
      <w:r w:rsidRPr="00D84588">
        <w:rPr>
          <w:rFonts w:ascii="Times New Roman" w:eastAsia="Times New Roman" w:hAnsi="Times New Roman" w:cs="Times New Roman"/>
          <w:sz w:val="26"/>
          <w:szCs w:val="26"/>
          <w:vertAlign w:val="subscript"/>
          <w:lang w:eastAsia="pt-PT"/>
        </w:rPr>
        <w:t>2</w:t>
      </w:r>
      <w:r w:rsidRPr="00D84588">
        <w:rPr>
          <w:rFonts w:ascii="Times New Roman" w:eastAsia="Times New Roman" w:hAnsi="Times New Roman" w:cs="Times New Roman"/>
          <w:sz w:val="26"/>
          <w:szCs w:val="26"/>
          <w:lang w:eastAsia="pt-PT"/>
        </w:rPr>
        <w:t>), 56.46 (OCH</w:t>
      </w:r>
      <w:r w:rsidRPr="00D84588">
        <w:rPr>
          <w:rFonts w:ascii="Times New Roman" w:eastAsia="Times New Roman" w:hAnsi="Times New Roman" w:cs="Times New Roman"/>
          <w:sz w:val="26"/>
          <w:szCs w:val="26"/>
          <w:vertAlign w:val="subscript"/>
          <w:lang w:eastAsia="pt-PT"/>
        </w:rPr>
        <w:t>3</w:t>
      </w:r>
      <w:r w:rsidRPr="00D84588">
        <w:rPr>
          <w:rFonts w:ascii="Times New Roman" w:eastAsia="Times New Roman" w:hAnsi="Times New Roman" w:cs="Times New Roman"/>
          <w:sz w:val="26"/>
          <w:szCs w:val="26"/>
          <w:lang w:eastAsia="pt-PT"/>
        </w:rPr>
        <w:t>), 19.27 (2xCH</w:t>
      </w:r>
      <w:r w:rsidRPr="00D84588">
        <w:rPr>
          <w:rFonts w:ascii="Times New Roman" w:eastAsia="Times New Roman" w:hAnsi="Times New Roman" w:cs="Times New Roman"/>
          <w:sz w:val="26"/>
          <w:szCs w:val="26"/>
          <w:vertAlign w:val="subscript"/>
          <w:lang w:eastAsia="pt-PT"/>
        </w:rPr>
        <w:t>3</w:t>
      </w:r>
      <w:r w:rsidRPr="00D84588">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eastAsia="Times New Roman" w:hAnsi="Arial" w:cs="Arial"/>
          <w:sz w:val="26"/>
          <w:szCs w:val="26"/>
          <w:lang w:eastAsia="pt-PT"/>
        </w:rPr>
      </w:pPr>
    </w:p>
    <w:p w:rsidR="00DC56B1" w:rsidRPr="00E42874" w:rsidRDefault="00DC56B1" w:rsidP="00DC56B1">
      <w:pPr>
        <w:spacing w:line="360" w:lineRule="auto"/>
        <w:contextualSpacing/>
        <w:jc w:val="both"/>
        <w:rPr>
          <w:rFonts w:ascii="Times New Roman" w:eastAsia="Times New Roman" w:hAnsi="Times New Roman" w:cs="Times New Roman"/>
          <w:sz w:val="28"/>
          <w:szCs w:val="26"/>
          <w:lang w:eastAsia="pt-PT"/>
        </w:rPr>
      </w:pPr>
    </w:p>
    <w:p w:rsidR="00DC56B1" w:rsidRPr="00580FE7" w:rsidRDefault="00DC56B1" w:rsidP="00DC56B1">
      <w:pPr>
        <w:spacing w:after="0" w:line="240" w:lineRule="auto"/>
        <w:jc w:val="both"/>
        <w:rPr>
          <w:rStyle w:val="nfase"/>
          <w:rFonts w:ascii="Times New Roman" w:hAnsi="Times New Roman" w:cs="Times New Roman"/>
          <w:b/>
          <w:i w:val="0"/>
          <w:color w:val="auto"/>
          <w:sz w:val="28"/>
          <w:lang w:val="en-GB"/>
        </w:rPr>
      </w:pPr>
      <w:r w:rsidRPr="00580FE7">
        <w:rPr>
          <w:rStyle w:val="nfase"/>
          <w:rFonts w:ascii="Times New Roman" w:hAnsi="Times New Roman" w:cs="Times New Roman"/>
          <w:b/>
          <w:i w:val="0"/>
          <w:color w:val="auto"/>
          <w:sz w:val="28"/>
        </w:rPr>
        <w:tab/>
      </w:r>
      <w:r w:rsidRPr="00580FE7">
        <w:rPr>
          <w:rStyle w:val="nfase"/>
          <w:rFonts w:ascii="Times New Roman" w:hAnsi="Times New Roman" w:cs="Times New Roman"/>
          <w:b/>
          <w:i w:val="0"/>
          <w:color w:val="auto"/>
          <w:sz w:val="28"/>
          <w:lang w:val="en-GB"/>
        </w:rPr>
        <w:t xml:space="preserve">3.5.3.6 Synthesis of 3-(2-bromo-4-methylphenoxy)-2,2-dimethylpropanal (9e)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sz w:val="20"/>
          <w:lang w:val="en-GB" w:eastAsia="pt-PT"/>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79744" behindDoc="1" locked="0" layoutInCell="1" allowOverlap="1" wp14:anchorId="76011AA2" wp14:editId="2367B8C2">
            <wp:simplePos x="0" y="0"/>
            <wp:positionH relativeFrom="margin">
              <wp:align>center</wp:align>
            </wp:positionH>
            <wp:positionV relativeFrom="paragraph">
              <wp:posOffset>8830</wp:posOffset>
            </wp:positionV>
            <wp:extent cx="1304925" cy="596900"/>
            <wp:effectExtent l="38100" t="38100" r="47625" b="3175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3-(2-bromo-4-methylphenoxy)-2,2-dimethylpropanal.pn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304925" cy="59690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580FE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80FE7">
        <w:rPr>
          <w:rFonts w:ascii="Times New Roman" w:hAnsi="Times New Roman" w:cs="Times New Roman"/>
          <w:sz w:val="26"/>
          <w:szCs w:val="26"/>
          <w:lang w:val="en-GB"/>
        </w:rPr>
        <w:t>Following the general procedure, compound (</w:t>
      </w:r>
      <w:r w:rsidRPr="00580FE7">
        <w:rPr>
          <w:rFonts w:ascii="Times New Roman" w:hAnsi="Times New Roman" w:cs="Times New Roman"/>
          <w:b/>
          <w:sz w:val="26"/>
          <w:szCs w:val="26"/>
          <w:lang w:val="en-GB"/>
        </w:rPr>
        <w:t>4j</w:t>
      </w:r>
      <w:r w:rsidRPr="00580FE7">
        <w:rPr>
          <w:rFonts w:ascii="Times New Roman" w:hAnsi="Times New Roman" w:cs="Times New Roman"/>
          <w:sz w:val="26"/>
          <w:szCs w:val="26"/>
          <w:lang w:val="en-GB"/>
        </w:rPr>
        <w:t xml:space="preserve">) (0.16 g, 0.58 mmol), celite (0.50 g, 2.32 mmol), and PCC (0.25 g, 1.16 mmol) were dissolved in DCM (5 </w:t>
      </w:r>
      <w:r>
        <w:rPr>
          <w:rFonts w:ascii="Times New Roman" w:hAnsi="Times New Roman" w:cs="Times New Roman"/>
          <w:sz w:val="26"/>
          <w:szCs w:val="26"/>
          <w:lang w:val="en-GB"/>
        </w:rPr>
        <w:t>mL</w:t>
      </w:r>
      <w:r w:rsidRPr="00580FE7">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580FE7">
        <w:rPr>
          <w:rFonts w:ascii="Times New Roman" w:hAnsi="Times New Roman" w:cs="Times New Roman"/>
          <w:sz w:val="26"/>
          <w:szCs w:val="26"/>
          <w:lang w:val="en-GB"/>
        </w:rPr>
        <w:t>EtOAc (5:1)) compound (</w:t>
      </w:r>
      <w:r w:rsidRPr="00580FE7">
        <w:rPr>
          <w:rFonts w:ascii="Times New Roman" w:hAnsi="Times New Roman" w:cs="Times New Roman"/>
          <w:b/>
          <w:sz w:val="26"/>
          <w:szCs w:val="26"/>
          <w:lang w:val="en-GB"/>
        </w:rPr>
        <w:t>9e</w:t>
      </w:r>
      <w:r w:rsidRPr="00580FE7">
        <w:rPr>
          <w:rFonts w:ascii="Times New Roman" w:hAnsi="Times New Roman" w:cs="Times New Roman"/>
          <w:sz w:val="26"/>
          <w:szCs w:val="26"/>
          <w:lang w:val="en-GB"/>
        </w:rPr>
        <w:t>)</w:t>
      </w:r>
      <w:r w:rsidRPr="00580FE7">
        <w:rPr>
          <w:rFonts w:ascii="Times New Roman" w:hAnsi="Times New Roman" w:cs="Times New Roman"/>
          <w:b/>
          <w:sz w:val="26"/>
          <w:szCs w:val="26"/>
          <w:lang w:val="en-GB"/>
        </w:rPr>
        <w:t xml:space="preserve"> </w:t>
      </w:r>
      <w:r w:rsidRPr="00580FE7">
        <w:rPr>
          <w:rFonts w:ascii="Times New Roman" w:hAnsi="Times New Roman" w:cs="Times New Roman"/>
          <w:sz w:val="26"/>
          <w:szCs w:val="26"/>
          <w:lang w:val="en-GB"/>
        </w:rPr>
        <w:t>was obtained as yellow oil (0.15 g, 94%).</w:t>
      </w:r>
    </w:p>
    <w:p w:rsidR="00DC56B1" w:rsidRPr="00580FE7" w:rsidRDefault="00DC56B1" w:rsidP="00DC56B1">
      <w:pPr>
        <w:spacing w:after="0" w:line="360" w:lineRule="auto"/>
        <w:jc w:val="both"/>
        <w:rPr>
          <w:rFonts w:ascii="Times New Roman" w:eastAsia="Times New Roman" w:hAnsi="Times New Roman" w:cs="Times New Roman"/>
          <w:sz w:val="26"/>
          <w:szCs w:val="26"/>
          <w:lang w:eastAsia="pt-PT"/>
        </w:rPr>
      </w:pPr>
      <w:r w:rsidRPr="00580FE7">
        <w:rPr>
          <w:rFonts w:ascii="Times New Roman" w:eastAsia="Times New Roman" w:hAnsi="Times New Roman" w:cs="Times New Roman"/>
          <w:b/>
          <w:sz w:val="26"/>
          <w:szCs w:val="26"/>
          <w:vertAlign w:val="superscript"/>
          <w:lang w:val="en-GB" w:eastAsia="pt-PT"/>
        </w:rPr>
        <w:tab/>
      </w:r>
      <w:r w:rsidRPr="00580FE7">
        <w:rPr>
          <w:rFonts w:ascii="Times New Roman" w:eastAsia="Times New Roman" w:hAnsi="Times New Roman" w:cs="Times New Roman"/>
          <w:b/>
          <w:sz w:val="26"/>
          <w:szCs w:val="26"/>
          <w:vertAlign w:val="superscript"/>
          <w:lang w:eastAsia="pt-PT"/>
        </w:rPr>
        <w:t>1</w:t>
      </w:r>
      <w:r w:rsidRPr="00580FE7">
        <w:rPr>
          <w:rFonts w:ascii="Times New Roman" w:eastAsia="Times New Roman" w:hAnsi="Times New Roman" w:cs="Times New Roman"/>
          <w:b/>
          <w:sz w:val="26"/>
          <w:szCs w:val="26"/>
          <w:lang w:eastAsia="pt-PT"/>
        </w:rPr>
        <w:t>H NMR (400 MHz, CDCl</w:t>
      </w:r>
      <w:r w:rsidRPr="00580FE7">
        <w:rPr>
          <w:rFonts w:ascii="Times New Roman" w:eastAsia="Times New Roman" w:hAnsi="Times New Roman" w:cs="Times New Roman"/>
          <w:b/>
          <w:sz w:val="26"/>
          <w:szCs w:val="26"/>
          <w:vertAlign w:val="subscript"/>
          <w:lang w:eastAsia="pt-PT"/>
        </w:rPr>
        <w:t>3</w:t>
      </w:r>
      <w:r w:rsidRPr="00580FE7">
        <w:rPr>
          <w:rFonts w:ascii="Times New Roman" w:eastAsia="Times New Roman" w:hAnsi="Times New Roman" w:cs="Times New Roman"/>
          <w:b/>
          <w:sz w:val="26"/>
          <w:szCs w:val="26"/>
          <w:lang w:eastAsia="pt-PT"/>
        </w:rPr>
        <w:t xml:space="preserve">) </w:t>
      </w:r>
      <w:r w:rsidRPr="00580FE7">
        <w:rPr>
          <w:rFonts w:ascii="Times New Roman" w:eastAsia="Times New Roman" w:hAnsi="Times New Roman" w:cs="Times New Roman"/>
          <w:b/>
          <w:sz w:val="26"/>
          <w:szCs w:val="26"/>
          <w:lang w:val="en-GB" w:eastAsia="pt-PT"/>
        </w:rPr>
        <w:t>δ</w:t>
      </w:r>
      <w:r w:rsidRPr="00580FE7">
        <w:rPr>
          <w:rFonts w:ascii="Times New Roman" w:eastAsia="Times New Roman" w:hAnsi="Times New Roman" w:cs="Times New Roman"/>
          <w:b/>
          <w:sz w:val="26"/>
          <w:szCs w:val="26"/>
          <w:lang w:eastAsia="pt-PT"/>
        </w:rPr>
        <w:t xml:space="preserve"> (ppm):</w:t>
      </w:r>
      <w:r w:rsidRPr="00580FE7">
        <w:rPr>
          <w:rFonts w:ascii="Times New Roman" w:eastAsia="Times New Roman" w:hAnsi="Times New Roman" w:cs="Times New Roman"/>
          <w:sz w:val="26"/>
          <w:szCs w:val="26"/>
          <w:lang w:eastAsia="pt-PT"/>
        </w:rPr>
        <w:t xml:space="preserve"> 9.73 (s, 1H), 7.36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1.6 Hz, 1H), 7.06 (ddd,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8.3, 2.1, 0.6 Hz, 1H), 6.81 (dd,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8.3, 4.1 Hz, 1H), 3.99 (s, 2H), 2.29 (s, 3H), 1.28 (s, 6H).</w:t>
      </w:r>
    </w:p>
    <w:p w:rsidR="00DC56B1" w:rsidRDefault="00DC56B1" w:rsidP="00DC56B1">
      <w:pPr>
        <w:spacing w:line="360" w:lineRule="auto"/>
        <w:contextualSpacing/>
        <w:jc w:val="both"/>
        <w:rPr>
          <w:rFonts w:ascii="Arial" w:eastAsia="Times New Roman" w:hAnsi="Arial" w:cs="Arial"/>
          <w:sz w:val="20"/>
          <w:szCs w:val="20"/>
          <w:lang w:val="en-US" w:eastAsia="pt-PT"/>
        </w:rPr>
      </w:pPr>
      <w:r w:rsidRPr="00580FE7">
        <w:rPr>
          <w:rFonts w:ascii="Times New Roman" w:eastAsia="Times New Roman" w:hAnsi="Times New Roman" w:cs="Times New Roman"/>
          <w:sz w:val="26"/>
          <w:szCs w:val="26"/>
          <w:lang w:eastAsia="pt-PT"/>
        </w:rPr>
        <w:tab/>
      </w:r>
      <w:r w:rsidRPr="00580FE7">
        <w:rPr>
          <w:rFonts w:ascii="Times New Roman" w:eastAsia="Times New Roman" w:hAnsi="Times New Roman" w:cs="Times New Roman"/>
          <w:b/>
          <w:sz w:val="26"/>
          <w:szCs w:val="26"/>
          <w:vertAlign w:val="superscript"/>
          <w:lang w:val="en-US" w:eastAsia="pt-PT"/>
        </w:rPr>
        <w:t>13</w:t>
      </w:r>
      <w:r w:rsidRPr="00580FE7">
        <w:rPr>
          <w:rFonts w:ascii="Times New Roman" w:eastAsia="Times New Roman" w:hAnsi="Times New Roman" w:cs="Times New Roman"/>
          <w:b/>
          <w:sz w:val="26"/>
          <w:szCs w:val="26"/>
          <w:lang w:val="en-US" w:eastAsia="pt-PT"/>
        </w:rPr>
        <w:t>C NMR (101 MHz, CDCl</w:t>
      </w:r>
      <w:r w:rsidRPr="00580FE7">
        <w:rPr>
          <w:rFonts w:ascii="Times New Roman" w:eastAsia="Times New Roman" w:hAnsi="Times New Roman" w:cs="Times New Roman"/>
          <w:b/>
          <w:sz w:val="26"/>
          <w:szCs w:val="26"/>
          <w:vertAlign w:val="subscript"/>
          <w:lang w:val="en-US" w:eastAsia="pt-PT"/>
        </w:rPr>
        <w:t>3</w:t>
      </w:r>
      <w:r w:rsidRPr="00580FE7">
        <w:rPr>
          <w:rFonts w:ascii="Times New Roman" w:eastAsia="Times New Roman" w:hAnsi="Times New Roman" w:cs="Times New Roman"/>
          <w:b/>
          <w:sz w:val="26"/>
          <w:szCs w:val="26"/>
          <w:lang w:val="en-US" w:eastAsia="pt-PT"/>
        </w:rPr>
        <w:t xml:space="preserve">) </w:t>
      </w:r>
      <w:r w:rsidRPr="00580FE7">
        <w:rPr>
          <w:rFonts w:ascii="Times New Roman" w:eastAsia="Times New Roman" w:hAnsi="Times New Roman" w:cs="Times New Roman"/>
          <w:b/>
          <w:sz w:val="26"/>
          <w:szCs w:val="26"/>
          <w:lang w:val="en-GB" w:eastAsia="pt-PT"/>
        </w:rPr>
        <w:t>δ</w:t>
      </w:r>
      <w:r w:rsidRPr="00580FE7">
        <w:rPr>
          <w:rFonts w:ascii="Times New Roman" w:eastAsia="Times New Roman" w:hAnsi="Times New Roman" w:cs="Times New Roman"/>
          <w:b/>
          <w:sz w:val="26"/>
          <w:szCs w:val="26"/>
          <w:lang w:val="en-US" w:eastAsia="pt-PT"/>
        </w:rPr>
        <w:t xml:space="preserve"> (ppm):</w:t>
      </w:r>
      <w:r w:rsidRPr="00580FE7">
        <w:rPr>
          <w:rFonts w:ascii="Times New Roman" w:eastAsia="Times New Roman" w:hAnsi="Times New Roman" w:cs="Times New Roman"/>
          <w:sz w:val="26"/>
          <w:szCs w:val="26"/>
          <w:lang w:val="en-US" w:eastAsia="pt-PT"/>
        </w:rPr>
        <w:t xml:space="preserve"> 204.55 (C=O), 152.92 (C), 133.75 (CH), 132.09 (C), 128.83 (CH), 113.35 (CH), 112.18 (C), 73.91 (CH</w:t>
      </w:r>
      <w:r w:rsidRPr="00580FE7">
        <w:rPr>
          <w:rFonts w:ascii="Times New Roman" w:eastAsia="Times New Roman" w:hAnsi="Times New Roman" w:cs="Times New Roman"/>
          <w:sz w:val="26"/>
          <w:szCs w:val="26"/>
          <w:vertAlign w:val="subscript"/>
          <w:lang w:val="en-US" w:eastAsia="pt-PT"/>
        </w:rPr>
        <w:t>2</w:t>
      </w:r>
      <w:r w:rsidRPr="00580FE7">
        <w:rPr>
          <w:rFonts w:ascii="Times New Roman" w:eastAsia="Times New Roman" w:hAnsi="Times New Roman" w:cs="Times New Roman"/>
          <w:sz w:val="26"/>
          <w:szCs w:val="26"/>
          <w:lang w:val="en-US" w:eastAsia="pt-PT"/>
        </w:rPr>
        <w:t>), 20.20 (CH</w:t>
      </w:r>
      <w:r w:rsidRPr="00580FE7">
        <w:rPr>
          <w:rFonts w:ascii="Times New Roman" w:eastAsia="Times New Roman" w:hAnsi="Times New Roman" w:cs="Times New Roman"/>
          <w:sz w:val="26"/>
          <w:szCs w:val="26"/>
          <w:vertAlign w:val="subscript"/>
          <w:lang w:val="en-US" w:eastAsia="pt-PT"/>
        </w:rPr>
        <w:t>3</w:t>
      </w:r>
      <w:r w:rsidRPr="00580FE7">
        <w:rPr>
          <w:rFonts w:ascii="Times New Roman" w:eastAsia="Times New Roman" w:hAnsi="Times New Roman" w:cs="Times New Roman"/>
          <w:sz w:val="26"/>
          <w:szCs w:val="26"/>
          <w:lang w:val="en-US" w:eastAsia="pt-PT"/>
        </w:rPr>
        <w:t>), 19.24 (2xCH</w:t>
      </w:r>
      <w:r w:rsidRPr="00580FE7">
        <w:rPr>
          <w:rFonts w:ascii="Times New Roman" w:eastAsia="Times New Roman" w:hAnsi="Times New Roman" w:cs="Times New Roman"/>
          <w:sz w:val="26"/>
          <w:szCs w:val="26"/>
          <w:vertAlign w:val="subscript"/>
          <w:lang w:val="en-US" w:eastAsia="pt-PT"/>
        </w:rPr>
        <w:t>3</w:t>
      </w:r>
      <w:r w:rsidRPr="00580FE7">
        <w:rPr>
          <w:rFonts w:ascii="Times New Roman" w:eastAsia="Times New Roman" w:hAnsi="Times New Roman" w:cs="Times New Roman"/>
          <w:sz w:val="26"/>
          <w:szCs w:val="26"/>
          <w:lang w:val="en-US" w:eastAsia="pt-PT"/>
        </w:rPr>
        <w:t>).</w:t>
      </w: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Default="00DC56B1" w:rsidP="00DC56B1">
      <w:pPr>
        <w:spacing w:line="360" w:lineRule="auto"/>
        <w:contextualSpacing/>
        <w:jc w:val="both"/>
        <w:rPr>
          <w:rFonts w:ascii="Arial" w:eastAsia="Times New Roman" w:hAnsi="Arial" w:cs="Arial"/>
          <w:sz w:val="20"/>
          <w:szCs w:val="20"/>
          <w:lang w:val="en-US" w:eastAsia="pt-PT"/>
        </w:rPr>
      </w:pPr>
    </w:p>
    <w:p w:rsidR="00DC56B1" w:rsidRPr="00580FE7" w:rsidRDefault="00DC56B1" w:rsidP="00DC56B1">
      <w:pPr>
        <w:spacing w:line="360" w:lineRule="auto"/>
        <w:contextualSpacing/>
        <w:jc w:val="both"/>
        <w:rPr>
          <w:rFonts w:ascii="Arial" w:eastAsia="Times New Roman" w:hAnsi="Arial" w:cs="Arial"/>
          <w:sz w:val="20"/>
          <w:szCs w:val="20"/>
          <w:lang w:val="en-US" w:eastAsia="pt-PT"/>
        </w:rPr>
      </w:pPr>
    </w:p>
    <w:p w:rsidR="00DC56B1" w:rsidRPr="00580FE7" w:rsidRDefault="00DC56B1" w:rsidP="00DC56B1">
      <w:pPr>
        <w:contextualSpacing/>
        <w:jc w:val="both"/>
        <w:rPr>
          <w:rFonts w:ascii="Arial" w:eastAsia="Times New Roman" w:hAnsi="Arial" w:cs="Arial"/>
          <w:sz w:val="20"/>
          <w:szCs w:val="20"/>
          <w:lang w:val="en-US" w:eastAsia="pt-PT"/>
        </w:rPr>
      </w:pPr>
    </w:p>
    <w:p w:rsidR="00DC56B1" w:rsidRPr="00580FE7" w:rsidRDefault="00DC56B1" w:rsidP="00DC56B1">
      <w:pPr>
        <w:spacing w:after="0" w:line="240" w:lineRule="auto"/>
        <w:jc w:val="both"/>
        <w:rPr>
          <w:rStyle w:val="nfase"/>
          <w:rFonts w:ascii="Times New Roman" w:hAnsi="Times New Roman" w:cs="Times New Roman"/>
          <w:b/>
          <w:i w:val="0"/>
          <w:color w:val="auto"/>
          <w:sz w:val="28"/>
          <w:lang w:val="en-US"/>
        </w:rPr>
      </w:pPr>
      <w:r w:rsidRPr="00580FE7">
        <w:rPr>
          <w:rStyle w:val="nfase"/>
          <w:rFonts w:ascii="Times New Roman" w:hAnsi="Times New Roman" w:cs="Times New Roman"/>
          <w:b/>
          <w:i w:val="0"/>
          <w:color w:val="auto"/>
          <w:sz w:val="28"/>
          <w:lang w:val="en-US"/>
        </w:rPr>
        <w:tab/>
        <w:t xml:space="preserve">3.5.3.7 Synthesis of 3-(2-bromo-5-fluorophenoxy)-2,2-dimethylpropanal (9f)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80768" behindDoc="1" locked="0" layoutInCell="1" allowOverlap="1" wp14:anchorId="5D27A059" wp14:editId="543F672C">
            <wp:simplePos x="0" y="0"/>
            <wp:positionH relativeFrom="margin">
              <wp:posOffset>2033270</wp:posOffset>
            </wp:positionH>
            <wp:positionV relativeFrom="paragraph">
              <wp:posOffset>40166</wp:posOffset>
            </wp:positionV>
            <wp:extent cx="1329365" cy="593725"/>
            <wp:effectExtent l="38100" t="38100" r="42545" b="34925"/>
            <wp:wrapNone/>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2-bromo-5-fluorophenoxy)-2,2-dimethylpropanal.pn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329365" cy="59372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580FE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80FE7">
        <w:rPr>
          <w:rFonts w:ascii="Times New Roman" w:hAnsi="Times New Roman" w:cs="Times New Roman"/>
          <w:sz w:val="26"/>
          <w:szCs w:val="26"/>
          <w:lang w:val="en-GB"/>
        </w:rPr>
        <w:t>Following the general procedure, compound (</w:t>
      </w:r>
      <w:r w:rsidRPr="00580FE7">
        <w:rPr>
          <w:rFonts w:ascii="Times New Roman" w:hAnsi="Times New Roman" w:cs="Times New Roman"/>
          <w:b/>
          <w:sz w:val="26"/>
          <w:szCs w:val="26"/>
          <w:lang w:val="en-GB"/>
        </w:rPr>
        <w:t>4m</w:t>
      </w:r>
      <w:r w:rsidRPr="00580FE7">
        <w:rPr>
          <w:rFonts w:ascii="Times New Roman" w:hAnsi="Times New Roman" w:cs="Times New Roman"/>
          <w:sz w:val="26"/>
          <w:szCs w:val="26"/>
          <w:lang w:val="en-GB"/>
        </w:rPr>
        <w:t xml:space="preserve">) (0.24 g, 0.86 mmol), celite (0.74 g, 3.44 mmol), and PCC (0.37 g, 1.72 mmol) were dissolved in DCM (5 </w:t>
      </w:r>
      <w:r>
        <w:rPr>
          <w:rFonts w:ascii="Times New Roman" w:hAnsi="Times New Roman" w:cs="Times New Roman"/>
          <w:sz w:val="26"/>
          <w:szCs w:val="26"/>
          <w:lang w:val="en-GB"/>
        </w:rPr>
        <w:t>mL</w:t>
      </w:r>
      <w:r w:rsidRPr="00580FE7">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580FE7">
        <w:rPr>
          <w:rFonts w:ascii="Times New Roman" w:hAnsi="Times New Roman" w:cs="Times New Roman"/>
          <w:sz w:val="26"/>
          <w:szCs w:val="26"/>
          <w:lang w:val="en-GB"/>
        </w:rPr>
        <w:t>EtOAc (5:1)) compound (</w:t>
      </w:r>
      <w:r w:rsidRPr="00580FE7">
        <w:rPr>
          <w:rFonts w:ascii="Times New Roman" w:hAnsi="Times New Roman" w:cs="Times New Roman"/>
          <w:b/>
          <w:sz w:val="26"/>
          <w:szCs w:val="26"/>
          <w:lang w:val="en-GB"/>
        </w:rPr>
        <w:t>9f</w:t>
      </w:r>
      <w:r w:rsidRPr="00565EC7">
        <w:rPr>
          <w:rFonts w:ascii="Times New Roman" w:hAnsi="Times New Roman" w:cs="Times New Roman"/>
          <w:sz w:val="26"/>
          <w:szCs w:val="26"/>
          <w:lang w:val="en-GB"/>
        </w:rPr>
        <w:t>)</w:t>
      </w:r>
      <w:r w:rsidRPr="00580FE7">
        <w:rPr>
          <w:rFonts w:ascii="Times New Roman" w:hAnsi="Times New Roman" w:cs="Times New Roman"/>
          <w:b/>
          <w:sz w:val="26"/>
          <w:szCs w:val="26"/>
          <w:lang w:val="en-GB"/>
        </w:rPr>
        <w:t xml:space="preserve"> </w:t>
      </w:r>
      <w:r w:rsidRPr="00580FE7">
        <w:rPr>
          <w:rFonts w:ascii="Times New Roman" w:hAnsi="Times New Roman" w:cs="Times New Roman"/>
          <w:sz w:val="26"/>
          <w:szCs w:val="26"/>
          <w:lang w:val="en-GB"/>
        </w:rPr>
        <w:t>was obtained as a dark yellow oil (0.23 g, 97%).</w:t>
      </w:r>
    </w:p>
    <w:p w:rsidR="00DC56B1" w:rsidRPr="00580FE7" w:rsidRDefault="00DC56B1" w:rsidP="00DC56B1">
      <w:pPr>
        <w:spacing w:after="0" w:line="360" w:lineRule="auto"/>
        <w:jc w:val="both"/>
        <w:rPr>
          <w:rFonts w:ascii="Times New Roman" w:eastAsia="Times New Roman" w:hAnsi="Times New Roman" w:cs="Times New Roman"/>
          <w:sz w:val="26"/>
          <w:szCs w:val="26"/>
          <w:lang w:eastAsia="pt-PT"/>
        </w:rPr>
      </w:pPr>
      <w:r w:rsidRPr="00580FE7">
        <w:rPr>
          <w:rFonts w:ascii="Times New Roman" w:eastAsia="Times New Roman" w:hAnsi="Times New Roman" w:cs="Times New Roman"/>
          <w:b/>
          <w:sz w:val="26"/>
          <w:szCs w:val="26"/>
          <w:vertAlign w:val="superscript"/>
          <w:lang w:val="en-GB" w:eastAsia="pt-PT"/>
        </w:rPr>
        <w:tab/>
      </w:r>
      <w:r w:rsidRPr="00580FE7">
        <w:rPr>
          <w:rFonts w:ascii="Times New Roman" w:eastAsia="Times New Roman" w:hAnsi="Times New Roman" w:cs="Times New Roman"/>
          <w:b/>
          <w:sz w:val="26"/>
          <w:szCs w:val="26"/>
          <w:vertAlign w:val="superscript"/>
          <w:lang w:eastAsia="pt-PT"/>
        </w:rPr>
        <w:t>1</w:t>
      </w:r>
      <w:r w:rsidRPr="00580FE7">
        <w:rPr>
          <w:rFonts w:ascii="Times New Roman" w:eastAsia="Times New Roman" w:hAnsi="Times New Roman" w:cs="Times New Roman"/>
          <w:b/>
          <w:sz w:val="26"/>
          <w:szCs w:val="26"/>
          <w:lang w:eastAsia="pt-PT"/>
        </w:rPr>
        <w:t>H NMR (400 MHz, CDCl</w:t>
      </w:r>
      <w:r w:rsidRPr="00580FE7">
        <w:rPr>
          <w:rFonts w:ascii="Times New Roman" w:eastAsia="Times New Roman" w:hAnsi="Times New Roman" w:cs="Times New Roman"/>
          <w:b/>
          <w:sz w:val="26"/>
          <w:szCs w:val="26"/>
          <w:vertAlign w:val="subscript"/>
          <w:lang w:eastAsia="pt-PT"/>
        </w:rPr>
        <w:t>3</w:t>
      </w:r>
      <w:r w:rsidRPr="00580FE7">
        <w:rPr>
          <w:rFonts w:ascii="Times New Roman" w:eastAsia="Times New Roman" w:hAnsi="Times New Roman" w:cs="Times New Roman"/>
          <w:b/>
          <w:sz w:val="26"/>
          <w:szCs w:val="26"/>
          <w:lang w:eastAsia="pt-PT"/>
        </w:rPr>
        <w:t xml:space="preserve">) </w:t>
      </w:r>
      <w:r w:rsidRPr="00580FE7">
        <w:rPr>
          <w:rFonts w:ascii="Times New Roman" w:eastAsia="Times New Roman" w:hAnsi="Times New Roman" w:cs="Times New Roman"/>
          <w:b/>
          <w:sz w:val="26"/>
          <w:szCs w:val="26"/>
          <w:lang w:val="en-GB" w:eastAsia="pt-PT"/>
        </w:rPr>
        <w:t>δ</w:t>
      </w:r>
      <w:r w:rsidRPr="00580FE7">
        <w:rPr>
          <w:rFonts w:ascii="Times New Roman" w:eastAsia="Times New Roman" w:hAnsi="Times New Roman" w:cs="Times New Roman"/>
          <w:b/>
          <w:sz w:val="26"/>
          <w:szCs w:val="26"/>
          <w:lang w:eastAsia="pt-PT"/>
        </w:rPr>
        <w:t xml:space="preserve"> (ppm):</w:t>
      </w:r>
      <w:r w:rsidRPr="00580FE7">
        <w:rPr>
          <w:rFonts w:ascii="Times New Roman" w:eastAsia="Times New Roman" w:hAnsi="Times New Roman" w:cs="Times New Roman"/>
          <w:sz w:val="26"/>
          <w:szCs w:val="26"/>
          <w:lang w:eastAsia="pt-PT"/>
        </w:rPr>
        <w:t xml:space="preserve"> 9.70 (s, 1H), 7.54-7.41 (m, 1H), 6.73-6.53 (m, 2H), 4.00 (s, 2H), 1.29 (s, 6H).</w:t>
      </w:r>
    </w:p>
    <w:p w:rsidR="00DC56B1" w:rsidRDefault="00DC56B1" w:rsidP="00DC56B1">
      <w:pPr>
        <w:spacing w:line="360" w:lineRule="auto"/>
        <w:contextualSpacing/>
        <w:jc w:val="both"/>
        <w:rPr>
          <w:rFonts w:ascii="Times New Roman" w:eastAsia="Times New Roman" w:hAnsi="Times New Roman" w:cs="Times New Roman"/>
          <w:szCs w:val="20"/>
          <w:lang w:eastAsia="pt-PT"/>
        </w:rPr>
      </w:pPr>
      <w:r w:rsidRPr="00580FE7">
        <w:rPr>
          <w:rFonts w:ascii="Times New Roman" w:eastAsia="Times New Roman" w:hAnsi="Times New Roman" w:cs="Times New Roman"/>
          <w:sz w:val="26"/>
          <w:szCs w:val="26"/>
          <w:lang w:eastAsia="pt-PT"/>
        </w:rPr>
        <w:tab/>
      </w:r>
      <w:r w:rsidRPr="00580FE7">
        <w:rPr>
          <w:rFonts w:ascii="Times New Roman" w:eastAsia="Times New Roman" w:hAnsi="Times New Roman" w:cs="Times New Roman"/>
          <w:b/>
          <w:sz w:val="26"/>
          <w:szCs w:val="26"/>
          <w:vertAlign w:val="superscript"/>
          <w:lang w:eastAsia="pt-PT"/>
        </w:rPr>
        <w:t>13</w:t>
      </w:r>
      <w:r w:rsidRPr="00580FE7">
        <w:rPr>
          <w:rFonts w:ascii="Times New Roman" w:eastAsia="Times New Roman" w:hAnsi="Times New Roman" w:cs="Times New Roman"/>
          <w:b/>
          <w:sz w:val="26"/>
          <w:szCs w:val="26"/>
          <w:lang w:eastAsia="pt-PT"/>
        </w:rPr>
        <w:t>C NMR (101 MHz, CDCl</w:t>
      </w:r>
      <w:r w:rsidRPr="00580FE7">
        <w:rPr>
          <w:rFonts w:ascii="Times New Roman" w:eastAsia="Times New Roman" w:hAnsi="Times New Roman" w:cs="Times New Roman"/>
          <w:b/>
          <w:sz w:val="26"/>
          <w:szCs w:val="26"/>
          <w:vertAlign w:val="subscript"/>
          <w:lang w:eastAsia="pt-PT"/>
        </w:rPr>
        <w:t>3</w:t>
      </w:r>
      <w:r w:rsidRPr="00580FE7">
        <w:rPr>
          <w:rFonts w:ascii="Times New Roman" w:eastAsia="Times New Roman" w:hAnsi="Times New Roman" w:cs="Times New Roman"/>
          <w:b/>
          <w:sz w:val="26"/>
          <w:szCs w:val="26"/>
          <w:lang w:eastAsia="pt-PT"/>
        </w:rPr>
        <w:t xml:space="preserve">) </w:t>
      </w:r>
      <w:r w:rsidRPr="00580FE7">
        <w:rPr>
          <w:rFonts w:ascii="Times New Roman" w:eastAsia="Times New Roman" w:hAnsi="Times New Roman" w:cs="Times New Roman"/>
          <w:b/>
          <w:sz w:val="26"/>
          <w:szCs w:val="26"/>
          <w:lang w:val="en-GB" w:eastAsia="pt-PT"/>
        </w:rPr>
        <w:t>δ</w:t>
      </w:r>
      <w:r w:rsidRPr="00580FE7">
        <w:rPr>
          <w:rFonts w:ascii="Times New Roman" w:eastAsia="Times New Roman" w:hAnsi="Times New Roman" w:cs="Times New Roman"/>
          <w:b/>
          <w:sz w:val="26"/>
          <w:szCs w:val="26"/>
          <w:lang w:eastAsia="pt-PT"/>
        </w:rPr>
        <w:t xml:space="preserve"> (ppm):</w:t>
      </w:r>
      <w:r w:rsidRPr="00580FE7">
        <w:rPr>
          <w:rFonts w:ascii="Times New Roman" w:eastAsia="Times New Roman" w:hAnsi="Times New Roman" w:cs="Times New Roman"/>
          <w:sz w:val="26"/>
          <w:szCs w:val="26"/>
          <w:lang w:eastAsia="pt-PT"/>
        </w:rPr>
        <w:t xml:space="preserve"> 203.97 (C=O), 163.86 (C), 161.41 (C), 155.84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10.2 Hz, C), 133.53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9.6 Hz, CH), 108.86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22.4 Hz, CH), 106.58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3.7 Hz, C), 101.46 (d, </w:t>
      </w:r>
      <w:r w:rsidRPr="00580FE7">
        <w:rPr>
          <w:rFonts w:ascii="Times New Roman" w:eastAsia="Times New Roman" w:hAnsi="Times New Roman" w:cs="Times New Roman"/>
          <w:i/>
          <w:iCs/>
          <w:sz w:val="26"/>
          <w:szCs w:val="26"/>
          <w:lang w:eastAsia="pt-PT"/>
        </w:rPr>
        <w:t>J</w:t>
      </w:r>
      <w:r w:rsidRPr="00580FE7">
        <w:rPr>
          <w:rFonts w:ascii="Times New Roman" w:eastAsia="Times New Roman" w:hAnsi="Times New Roman" w:cs="Times New Roman"/>
          <w:sz w:val="26"/>
          <w:szCs w:val="26"/>
          <w:lang w:eastAsia="pt-PT"/>
        </w:rPr>
        <w:t xml:space="preserve"> = 26.7 Hz, CH), 73.56 (CH</w:t>
      </w:r>
      <w:r w:rsidRPr="00580FE7">
        <w:rPr>
          <w:rFonts w:ascii="Times New Roman" w:eastAsia="Times New Roman" w:hAnsi="Times New Roman" w:cs="Times New Roman"/>
          <w:sz w:val="26"/>
          <w:szCs w:val="26"/>
          <w:vertAlign w:val="subscript"/>
          <w:lang w:eastAsia="pt-PT"/>
        </w:rPr>
        <w:t>2</w:t>
      </w:r>
      <w:r w:rsidRPr="00580FE7">
        <w:rPr>
          <w:rFonts w:ascii="Times New Roman" w:eastAsia="Times New Roman" w:hAnsi="Times New Roman" w:cs="Times New Roman"/>
          <w:sz w:val="26"/>
          <w:szCs w:val="26"/>
          <w:lang w:eastAsia="pt-PT"/>
        </w:rPr>
        <w:t>), 19.25 (2xCH</w:t>
      </w:r>
      <w:r w:rsidRPr="00580FE7">
        <w:rPr>
          <w:rFonts w:ascii="Times New Roman" w:eastAsia="Times New Roman" w:hAnsi="Times New Roman" w:cs="Times New Roman"/>
          <w:sz w:val="26"/>
          <w:szCs w:val="26"/>
          <w:vertAlign w:val="subscript"/>
          <w:lang w:eastAsia="pt-PT"/>
        </w:rPr>
        <w:t>3</w:t>
      </w:r>
      <w:r w:rsidRPr="00580FE7">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Times New Roman" w:eastAsia="Times New Roman" w:hAnsi="Times New Roman" w:cs="Times New Roman"/>
          <w:szCs w:val="20"/>
          <w:lang w:eastAsia="pt-PT"/>
        </w:rPr>
      </w:pPr>
    </w:p>
    <w:p w:rsidR="00DC56B1" w:rsidRPr="00F817AC" w:rsidRDefault="00DC56B1" w:rsidP="00DC56B1">
      <w:pPr>
        <w:spacing w:line="360" w:lineRule="auto"/>
        <w:contextualSpacing/>
        <w:jc w:val="both"/>
        <w:rPr>
          <w:rFonts w:ascii="Times New Roman" w:eastAsia="Times New Roman" w:hAnsi="Times New Roman" w:cs="Times New Roman"/>
          <w:sz w:val="28"/>
          <w:szCs w:val="20"/>
          <w:lang w:eastAsia="pt-PT"/>
        </w:rPr>
      </w:pPr>
    </w:p>
    <w:p w:rsidR="00DC56B1" w:rsidRPr="00565EC7" w:rsidRDefault="00DC56B1" w:rsidP="00DC56B1">
      <w:pPr>
        <w:spacing w:after="0" w:line="240" w:lineRule="auto"/>
        <w:jc w:val="both"/>
        <w:rPr>
          <w:rStyle w:val="nfase"/>
          <w:rFonts w:ascii="Times New Roman" w:hAnsi="Times New Roman" w:cs="Times New Roman"/>
          <w:b/>
          <w:i w:val="0"/>
          <w:color w:val="auto"/>
          <w:sz w:val="28"/>
          <w:lang w:val="en-US"/>
        </w:rPr>
      </w:pPr>
      <w:r w:rsidRPr="00565EC7">
        <w:rPr>
          <w:rStyle w:val="nfase"/>
          <w:rFonts w:ascii="Times New Roman" w:hAnsi="Times New Roman" w:cs="Times New Roman"/>
          <w:b/>
          <w:i w:val="0"/>
          <w:color w:val="auto"/>
          <w:sz w:val="28"/>
        </w:rPr>
        <w:tab/>
      </w:r>
      <w:r w:rsidRPr="00565EC7">
        <w:rPr>
          <w:rStyle w:val="nfase"/>
          <w:rFonts w:ascii="Times New Roman" w:hAnsi="Times New Roman" w:cs="Times New Roman"/>
          <w:b/>
          <w:i w:val="0"/>
          <w:color w:val="auto"/>
          <w:sz w:val="28"/>
          <w:lang w:val="en-US"/>
        </w:rPr>
        <w:t xml:space="preserve">3.5.3.8 Synthesis of 3-((2-bromopyridin-3-yl)oxy)-2,2-dimethylpropanal (9g)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81792" behindDoc="1" locked="0" layoutInCell="1" allowOverlap="1" wp14:anchorId="1F65F1F5" wp14:editId="24FFF7DB">
            <wp:simplePos x="0" y="0"/>
            <wp:positionH relativeFrom="margin">
              <wp:align>center</wp:align>
            </wp:positionH>
            <wp:positionV relativeFrom="paragraph">
              <wp:posOffset>8353</wp:posOffset>
            </wp:positionV>
            <wp:extent cx="1126490" cy="581660"/>
            <wp:effectExtent l="38100" t="38100" r="35560" b="46990"/>
            <wp:wrapNone/>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3-((2-bromopyridin-3-yl)oxy)-2,2-dimethylpropanal.pn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126490" cy="581660"/>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compound (</w:t>
      </w:r>
      <w:r w:rsidRPr="00565EC7">
        <w:rPr>
          <w:rFonts w:ascii="Times New Roman" w:hAnsi="Times New Roman" w:cs="Times New Roman"/>
          <w:b/>
          <w:sz w:val="26"/>
          <w:szCs w:val="26"/>
          <w:lang w:val="en-GB"/>
        </w:rPr>
        <w:t>8a</w:t>
      </w:r>
      <w:r w:rsidRPr="00565EC7">
        <w:rPr>
          <w:rFonts w:ascii="Times New Roman" w:hAnsi="Times New Roman" w:cs="Times New Roman"/>
          <w:sz w:val="26"/>
          <w:szCs w:val="26"/>
          <w:lang w:val="en-GB"/>
        </w:rPr>
        <w:t xml:space="preserve">) (0.27 g, 1.05 mmol), celite (0.90 g, 4.20 mmol), and PCC (0.45 g, 2.10 mmol) were dissolved in DCM </w:t>
      </w:r>
      <w:r w:rsidRPr="00565EC7">
        <w:rPr>
          <w:rFonts w:ascii="Times New Roman" w:hAnsi="Times New Roman" w:cs="Times New Roman"/>
          <w:sz w:val="26"/>
          <w:szCs w:val="26"/>
          <w:lang w:val="en-GB"/>
        </w:rPr>
        <w:lastRenderedPageBreak/>
        <w:t xml:space="preserve">(5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react as described above. After 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(2:1)) compound (</w:t>
      </w:r>
      <w:r w:rsidRPr="00565EC7">
        <w:rPr>
          <w:rFonts w:ascii="Times New Roman" w:hAnsi="Times New Roman" w:cs="Times New Roman"/>
          <w:b/>
          <w:sz w:val="26"/>
          <w:szCs w:val="26"/>
          <w:lang w:val="en-GB"/>
        </w:rPr>
        <w:t>9g</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dark yellow oil (0.27 g, 98%).</w:t>
      </w:r>
    </w:p>
    <w:p w:rsidR="00DC56B1" w:rsidRPr="00565EC7" w:rsidRDefault="00DC56B1" w:rsidP="00DC56B1">
      <w:pPr>
        <w:spacing w:after="0" w:line="360" w:lineRule="auto"/>
        <w:jc w:val="both"/>
        <w:rPr>
          <w:rFonts w:ascii="Times New Roman" w:eastAsia="Times New Roman" w:hAnsi="Times New Roman" w:cs="Times New Roman"/>
          <w:sz w:val="26"/>
          <w:szCs w:val="26"/>
          <w:lang w:eastAsia="pt-PT"/>
        </w:rPr>
      </w:pPr>
      <w:r w:rsidRPr="00565EC7">
        <w:rPr>
          <w:rFonts w:ascii="Times New Roman" w:eastAsia="Times New Roman" w:hAnsi="Times New Roman" w:cs="Times New Roman"/>
          <w:b/>
          <w:sz w:val="26"/>
          <w:szCs w:val="26"/>
          <w:vertAlign w:val="superscript"/>
          <w:lang w:val="en-GB" w:eastAsia="pt-PT"/>
        </w:rPr>
        <w:tab/>
      </w:r>
      <w:r w:rsidRPr="00565EC7">
        <w:rPr>
          <w:rFonts w:ascii="Times New Roman" w:eastAsia="Times New Roman" w:hAnsi="Times New Roman" w:cs="Times New Roman"/>
          <w:b/>
          <w:sz w:val="26"/>
          <w:szCs w:val="26"/>
          <w:vertAlign w:val="superscript"/>
          <w:lang w:eastAsia="pt-PT"/>
        </w:rPr>
        <w:t>1</w:t>
      </w:r>
      <w:r w:rsidRPr="00565EC7">
        <w:rPr>
          <w:rFonts w:ascii="Times New Roman" w:eastAsia="Times New Roman" w:hAnsi="Times New Roman" w:cs="Times New Roman"/>
          <w:b/>
          <w:sz w:val="26"/>
          <w:szCs w:val="26"/>
          <w:lang w:eastAsia="pt-PT"/>
        </w:rPr>
        <w:t>H NMR (400 MHz, CDCl</w:t>
      </w:r>
      <w:r w:rsidRPr="00565EC7">
        <w:rPr>
          <w:rFonts w:ascii="Times New Roman" w:eastAsia="Times New Roman" w:hAnsi="Times New Roman" w:cs="Times New Roman"/>
          <w:b/>
          <w:sz w:val="26"/>
          <w:szCs w:val="26"/>
          <w:vertAlign w:val="subscript"/>
          <w:lang w:eastAsia="pt-PT"/>
        </w:rPr>
        <w:t>3</w:t>
      </w:r>
      <w:r w:rsidRPr="00565EC7">
        <w:rPr>
          <w:rFonts w:ascii="Times New Roman" w:eastAsia="Times New Roman" w:hAnsi="Times New Roman" w:cs="Times New Roman"/>
          <w:b/>
          <w:sz w:val="26"/>
          <w:szCs w:val="26"/>
          <w:lang w:eastAsia="pt-PT"/>
        </w:rPr>
        <w:t xml:space="preserve">) </w:t>
      </w:r>
      <w:r w:rsidRPr="00565EC7">
        <w:rPr>
          <w:rFonts w:ascii="Times New Roman" w:eastAsia="Times New Roman" w:hAnsi="Times New Roman" w:cs="Times New Roman"/>
          <w:b/>
          <w:sz w:val="26"/>
          <w:szCs w:val="26"/>
          <w:lang w:val="en-GB" w:eastAsia="pt-PT"/>
        </w:rPr>
        <w:t>δ</w:t>
      </w:r>
      <w:r w:rsidRPr="00565EC7">
        <w:rPr>
          <w:rFonts w:ascii="Times New Roman" w:eastAsia="Times New Roman" w:hAnsi="Times New Roman" w:cs="Times New Roman"/>
          <w:b/>
          <w:sz w:val="26"/>
          <w:szCs w:val="26"/>
          <w:lang w:eastAsia="pt-PT"/>
        </w:rPr>
        <w:t xml:space="preserve"> (ppm):</w:t>
      </w:r>
      <w:r w:rsidRPr="00565EC7">
        <w:rPr>
          <w:rFonts w:ascii="Times New Roman" w:eastAsia="Times New Roman" w:hAnsi="Times New Roman" w:cs="Times New Roman"/>
          <w:sz w:val="26"/>
          <w:szCs w:val="26"/>
          <w:lang w:eastAsia="pt-PT"/>
        </w:rPr>
        <w:t xml:space="preserve"> 9.63 (s, 1H), 7.93 (dd, </w:t>
      </w:r>
      <w:r w:rsidRPr="00565EC7">
        <w:rPr>
          <w:rFonts w:ascii="Times New Roman" w:eastAsia="Times New Roman" w:hAnsi="Times New Roman" w:cs="Times New Roman"/>
          <w:i/>
          <w:iCs/>
          <w:sz w:val="26"/>
          <w:szCs w:val="26"/>
          <w:lang w:eastAsia="pt-PT"/>
        </w:rPr>
        <w:t>J</w:t>
      </w:r>
      <w:r w:rsidRPr="00565EC7">
        <w:rPr>
          <w:rFonts w:ascii="Times New Roman" w:eastAsia="Times New Roman" w:hAnsi="Times New Roman" w:cs="Times New Roman"/>
          <w:sz w:val="26"/>
          <w:szCs w:val="26"/>
          <w:lang w:eastAsia="pt-PT"/>
        </w:rPr>
        <w:t xml:space="preserve"> = 4.5, 1.7 Hz, 1H), 7.21-7.09 (m, 2H), 3.99 (s, 2H), 1.24 (s, 6H).</w:t>
      </w:r>
    </w:p>
    <w:p w:rsidR="00DC56B1" w:rsidRDefault="00DC56B1" w:rsidP="00DC56B1">
      <w:pPr>
        <w:spacing w:line="360" w:lineRule="auto"/>
        <w:contextualSpacing/>
        <w:jc w:val="both"/>
        <w:rPr>
          <w:rFonts w:ascii="Arial" w:eastAsia="Times New Roman" w:hAnsi="Arial" w:cs="Arial"/>
          <w:sz w:val="20"/>
          <w:szCs w:val="20"/>
          <w:lang w:eastAsia="pt-PT"/>
        </w:rPr>
      </w:pPr>
      <w:r w:rsidRPr="00565EC7">
        <w:rPr>
          <w:rFonts w:ascii="Times New Roman" w:eastAsia="Times New Roman" w:hAnsi="Times New Roman" w:cs="Times New Roman"/>
          <w:sz w:val="26"/>
          <w:szCs w:val="26"/>
          <w:lang w:eastAsia="pt-PT"/>
        </w:rPr>
        <w:tab/>
      </w:r>
      <w:r w:rsidRPr="00565EC7">
        <w:rPr>
          <w:rFonts w:ascii="Times New Roman" w:eastAsia="Times New Roman" w:hAnsi="Times New Roman" w:cs="Times New Roman"/>
          <w:b/>
          <w:sz w:val="26"/>
          <w:szCs w:val="26"/>
          <w:vertAlign w:val="superscript"/>
          <w:lang w:eastAsia="pt-PT"/>
        </w:rPr>
        <w:t>13</w:t>
      </w:r>
      <w:r w:rsidRPr="00565EC7">
        <w:rPr>
          <w:rFonts w:ascii="Times New Roman" w:eastAsia="Times New Roman" w:hAnsi="Times New Roman" w:cs="Times New Roman"/>
          <w:b/>
          <w:sz w:val="26"/>
          <w:szCs w:val="26"/>
          <w:lang w:eastAsia="pt-PT"/>
        </w:rPr>
        <w:t>C NMR (101 MHz, CDCl</w:t>
      </w:r>
      <w:r w:rsidRPr="00565EC7">
        <w:rPr>
          <w:rFonts w:ascii="Times New Roman" w:eastAsia="Times New Roman" w:hAnsi="Times New Roman" w:cs="Times New Roman"/>
          <w:b/>
          <w:sz w:val="26"/>
          <w:szCs w:val="26"/>
          <w:vertAlign w:val="subscript"/>
          <w:lang w:eastAsia="pt-PT"/>
        </w:rPr>
        <w:t>3</w:t>
      </w:r>
      <w:r w:rsidRPr="00565EC7">
        <w:rPr>
          <w:rFonts w:ascii="Times New Roman" w:eastAsia="Times New Roman" w:hAnsi="Times New Roman" w:cs="Times New Roman"/>
          <w:b/>
          <w:sz w:val="26"/>
          <w:szCs w:val="26"/>
          <w:lang w:eastAsia="pt-PT"/>
        </w:rPr>
        <w:t xml:space="preserve">) </w:t>
      </w:r>
      <w:r w:rsidRPr="00565EC7">
        <w:rPr>
          <w:rFonts w:ascii="Times New Roman" w:eastAsia="Times New Roman" w:hAnsi="Times New Roman" w:cs="Times New Roman"/>
          <w:b/>
          <w:sz w:val="26"/>
          <w:szCs w:val="26"/>
          <w:lang w:val="en-GB" w:eastAsia="pt-PT"/>
        </w:rPr>
        <w:t>δ</w:t>
      </w:r>
      <w:r w:rsidRPr="00565EC7">
        <w:rPr>
          <w:rFonts w:ascii="Times New Roman" w:eastAsia="Times New Roman" w:hAnsi="Times New Roman" w:cs="Times New Roman"/>
          <w:b/>
          <w:sz w:val="26"/>
          <w:szCs w:val="26"/>
          <w:lang w:eastAsia="pt-PT"/>
        </w:rPr>
        <w:t xml:space="preserve"> (ppm):</w:t>
      </w:r>
      <w:r w:rsidRPr="00565EC7">
        <w:rPr>
          <w:rFonts w:ascii="Times New Roman" w:eastAsia="Times New Roman" w:hAnsi="Times New Roman" w:cs="Times New Roman"/>
          <w:sz w:val="26"/>
          <w:szCs w:val="26"/>
          <w:lang w:eastAsia="pt-PT"/>
        </w:rPr>
        <w:t xml:space="preserve"> 203.83 (C=O), 151.99 (C), 141.60 (CH), 133.04 (C), 123.45 (CH), 119.80 (CH), 73.38 (CH</w:t>
      </w:r>
      <w:r w:rsidRPr="00565EC7">
        <w:rPr>
          <w:rFonts w:ascii="Times New Roman" w:eastAsia="Times New Roman" w:hAnsi="Times New Roman" w:cs="Times New Roman"/>
          <w:sz w:val="26"/>
          <w:szCs w:val="26"/>
          <w:vertAlign w:val="subscript"/>
          <w:lang w:eastAsia="pt-PT"/>
        </w:rPr>
        <w:t>2</w:t>
      </w:r>
      <w:r w:rsidRPr="00565EC7">
        <w:rPr>
          <w:rFonts w:ascii="Times New Roman" w:eastAsia="Times New Roman" w:hAnsi="Times New Roman" w:cs="Times New Roman"/>
          <w:sz w:val="26"/>
          <w:szCs w:val="26"/>
          <w:lang w:eastAsia="pt-PT"/>
        </w:rPr>
        <w:t>), 19.23 (2xCH</w:t>
      </w:r>
      <w:r w:rsidRPr="00565EC7">
        <w:rPr>
          <w:rFonts w:ascii="Times New Roman" w:eastAsia="Times New Roman" w:hAnsi="Times New Roman" w:cs="Times New Roman"/>
          <w:sz w:val="26"/>
          <w:szCs w:val="26"/>
          <w:vertAlign w:val="subscript"/>
          <w:lang w:eastAsia="pt-PT"/>
        </w:rPr>
        <w:t>3</w:t>
      </w:r>
      <w:r w:rsidRPr="00565EC7">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eastAsia="Times New Roman" w:hAnsi="Arial" w:cs="Arial"/>
          <w:sz w:val="20"/>
          <w:szCs w:val="20"/>
          <w:lang w:eastAsia="pt-PT"/>
        </w:rPr>
      </w:pPr>
    </w:p>
    <w:p w:rsidR="00DC56B1" w:rsidRPr="00E42874" w:rsidRDefault="00DC56B1" w:rsidP="00DC56B1">
      <w:pPr>
        <w:spacing w:line="360" w:lineRule="auto"/>
        <w:contextualSpacing/>
        <w:jc w:val="both"/>
        <w:rPr>
          <w:rFonts w:ascii="Times New Roman" w:eastAsia="Times New Roman" w:hAnsi="Times New Roman" w:cs="Times New Roman"/>
          <w:sz w:val="28"/>
          <w:szCs w:val="20"/>
          <w:lang w:eastAsia="pt-PT"/>
        </w:rPr>
      </w:pPr>
    </w:p>
    <w:p w:rsidR="00DC56B1" w:rsidRPr="00565EC7" w:rsidRDefault="00DC56B1" w:rsidP="00DC56B1">
      <w:pPr>
        <w:spacing w:after="0" w:line="240" w:lineRule="auto"/>
        <w:jc w:val="both"/>
        <w:rPr>
          <w:rStyle w:val="nfase"/>
          <w:rFonts w:ascii="Times New Roman" w:hAnsi="Times New Roman" w:cs="Times New Roman"/>
          <w:b/>
          <w:i w:val="0"/>
          <w:color w:val="auto"/>
          <w:sz w:val="28"/>
          <w:lang w:val="en-US"/>
        </w:rPr>
      </w:pPr>
      <w:r w:rsidRPr="00565EC7">
        <w:rPr>
          <w:rStyle w:val="nfase"/>
          <w:rFonts w:ascii="Times New Roman" w:hAnsi="Times New Roman" w:cs="Times New Roman"/>
          <w:b/>
          <w:i w:val="0"/>
          <w:color w:val="auto"/>
          <w:sz w:val="28"/>
        </w:rPr>
        <w:tab/>
      </w:r>
      <w:r w:rsidRPr="00565EC7">
        <w:rPr>
          <w:rStyle w:val="nfase"/>
          <w:rFonts w:ascii="Times New Roman" w:hAnsi="Times New Roman" w:cs="Times New Roman"/>
          <w:b/>
          <w:i w:val="0"/>
          <w:color w:val="auto"/>
          <w:sz w:val="28"/>
          <w:lang w:val="en-US"/>
        </w:rPr>
        <w:t xml:space="preserve">3.5.3.9 Synthesis of 3-((3-bromonaphthalen-2-yl)oxy)-2,2-dimethylpropanal (9h) </w:t>
      </w:r>
    </w:p>
    <w:p w:rsidR="00DC56B1" w:rsidRPr="00565EC7" w:rsidRDefault="00DC56B1" w:rsidP="00DC56B1">
      <w:pPr>
        <w:spacing w:after="0" w:line="240" w:lineRule="auto"/>
        <w:jc w:val="both"/>
        <w:rPr>
          <w:rFonts w:ascii="Arial" w:hAnsi="Arial" w:cs="Arial"/>
          <w:b/>
          <w:lang w:val="en-US"/>
        </w:rPr>
      </w:pPr>
    </w:p>
    <w:p w:rsidR="00DC56B1" w:rsidRPr="00565EC7" w:rsidRDefault="00DC56B1" w:rsidP="00DC56B1">
      <w:pPr>
        <w:spacing w:after="0" w:line="240" w:lineRule="auto"/>
        <w:jc w:val="both"/>
        <w:rPr>
          <w:rFonts w:ascii="Arial" w:hAnsi="Arial" w:cs="Arial"/>
          <w:b/>
          <w:lang w:val="en-US"/>
        </w:rPr>
      </w:pPr>
    </w:p>
    <w:p w:rsidR="00DC56B1" w:rsidRPr="00565EC7" w:rsidRDefault="00DC56B1" w:rsidP="00DC56B1">
      <w:pPr>
        <w:spacing w:after="0" w:line="240" w:lineRule="auto"/>
        <w:jc w:val="both"/>
        <w:rPr>
          <w:rFonts w:ascii="Arial" w:hAnsi="Arial" w:cs="Arial"/>
          <w:b/>
          <w:lang w:val="en-US"/>
        </w:rPr>
      </w:pPr>
      <w:r w:rsidRPr="00E97FE0">
        <w:rPr>
          <w:rFonts w:ascii="Arial" w:hAnsi="Arial" w:cs="Arial"/>
          <w:noProof/>
          <w:sz w:val="20"/>
          <w:lang w:val="en-US"/>
        </w:rPr>
        <w:drawing>
          <wp:anchor distT="0" distB="0" distL="114300" distR="114300" simplePos="0" relativeHeight="251704320" behindDoc="1" locked="0" layoutInCell="1" allowOverlap="1" wp14:anchorId="0AD45AB6" wp14:editId="0FA8BCE8">
            <wp:simplePos x="0" y="0"/>
            <wp:positionH relativeFrom="margin">
              <wp:posOffset>2071370</wp:posOffset>
            </wp:positionH>
            <wp:positionV relativeFrom="paragraph">
              <wp:posOffset>51518</wp:posOffset>
            </wp:positionV>
            <wp:extent cx="1256918" cy="577503"/>
            <wp:effectExtent l="38100" t="38100" r="38735" b="32385"/>
            <wp:wrapNone/>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3-((3-bromonaphthalen-2-yl)oxy)-2,2-dimethylpropanal.pn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256918" cy="577503"/>
                    </a:xfrm>
                    <a:prstGeom prst="rect">
                      <a:avLst/>
                    </a:prstGeom>
                    <a:ln w="31750">
                      <a:solidFill>
                        <a:schemeClr val="tx1"/>
                      </a:solidFill>
                    </a:ln>
                  </pic:spPr>
                </pic:pic>
              </a:graphicData>
            </a:graphic>
          </wp:anchor>
        </w:drawing>
      </w:r>
    </w:p>
    <w:p w:rsidR="00DC56B1" w:rsidRPr="00565EC7" w:rsidRDefault="00DC56B1" w:rsidP="00DC56B1">
      <w:pPr>
        <w:contextualSpacing/>
        <w:jc w:val="both"/>
        <w:rPr>
          <w:rFonts w:ascii="Arial" w:hAnsi="Arial" w:cs="Arial"/>
          <w:sz w:val="20"/>
          <w:lang w:val="en-US"/>
        </w:rPr>
      </w:pPr>
      <w:r w:rsidRPr="00565EC7">
        <w:rPr>
          <w:rFonts w:ascii="Arial" w:hAnsi="Arial" w:cs="Arial"/>
          <w:sz w:val="20"/>
          <w:lang w:val="en-US"/>
        </w:rPr>
        <w:tab/>
      </w:r>
    </w:p>
    <w:p w:rsidR="00DC56B1" w:rsidRPr="00565EC7" w:rsidRDefault="00DC56B1" w:rsidP="00DC56B1">
      <w:pPr>
        <w:contextualSpacing/>
        <w:jc w:val="both"/>
        <w:rPr>
          <w:rFonts w:ascii="Arial" w:hAnsi="Arial" w:cs="Arial"/>
          <w:sz w:val="20"/>
          <w:lang w:val="en-US"/>
        </w:rPr>
      </w:pPr>
    </w:p>
    <w:p w:rsidR="00DC56B1" w:rsidRPr="00565EC7" w:rsidRDefault="00DC56B1" w:rsidP="00DC56B1">
      <w:pPr>
        <w:contextualSpacing/>
        <w:jc w:val="both"/>
        <w:rPr>
          <w:rFonts w:ascii="Arial" w:hAnsi="Arial" w:cs="Arial"/>
          <w:sz w:val="20"/>
          <w:lang w:val="en-US"/>
        </w:rPr>
      </w:pPr>
    </w:p>
    <w:p w:rsidR="00DC56B1" w:rsidRPr="00565EC7" w:rsidRDefault="00DC56B1" w:rsidP="00DC56B1">
      <w:pPr>
        <w:contextualSpacing/>
        <w:jc w:val="both"/>
        <w:rPr>
          <w:rFonts w:ascii="Arial" w:hAnsi="Arial" w:cs="Arial"/>
          <w:sz w:val="20"/>
          <w:lang w:val="en-US"/>
        </w:rPr>
      </w:pPr>
    </w:p>
    <w:p w:rsidR="00DC56B1" w:rsidRPr="00565EC7" w:rsidRDefault="00DC56B1" w:rsidP="00DC56B1">
      <w:pPr>
        <w:contextualSpacing/>
        <w:jc w:val="both"/>
        <w:rPr>
          <w:rFonts w:ascii="Arial" w:hAnsi="Arial" w:cs="Arial"/>
          <w:sz w:val="20"/>
          <w:lang w:val="en-US"/>
        </w:rPr>
      </w:pPr>
    </w:p>
    <w:p w:rsidR="00DC56B1" w:rsidRPr="00565EC7" w:rsidRDefault="00DC56B1" w:rsidP="00DC56B1">
      <w:pPr>
        <w:contextualSpacing/>
        <w:jc w:val="both"/>
        <w:rPr>
          <w:rFonts w:ascii="Arial" w:hAnsi="Arial" w:cs="Arial"/>
          <w:sz w:val="20"/>
          <w:lang w:val="en-US"/>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565EC7">
        <w:rPr>
          <w:rFonts w:ascii="Arial" w:hAnsi="Arial" w:cs="Arial"/>
          <w:sz w:val="20"/>
          <w:lang w:val="en-US"/>
        </w:rPr>
        <w:tab/>
      </w:r>
      <w:r w:rsidRPr="00565EC7">
        <w:rPr>
          <w:rFonts w:ascii="Times New Roman" w:hAnsi="Times New Roman" w:cs="Times New Roman"/>
          <w:sz w:val="26"/>
          <w:szCs w:val="26"/>
          <w:lang w:val="en-GB"/>
        </w:rPr>
        <w:t>Following general procedure, compound (</w:t>
      </w:r>
      <w:r w:rsidRPr="00565EC7">
        <w:rPr>
          <w:rFonts w:ascii="Times New Roman" w:hAnsi="Times New Roman" w:cs="Times New Roman"/>
          <w:b/>
          <w:sz w:val="26"/>
          <w:szCs w:val="26"/>
          <w:lang w:val="en-GB"/>
        </w:rPr>
        <w:t>6d</w:t>
      </w:r>
      <w:r w:rsidRPr="00565EC7">
        <w:rPr>
          <w:rFonts w:ascii="Times New Roman" w:hAnsi="Times New Roman" w:cs="Times New Roman"/>
          <w:sz w:val="26"/>
          <w:szCs w:val="26"/>
          <w:lang w:val="en-GB"/>
        </w:rPr>
        <w:t xml:space="preserve">) (1.24 g, 4.01 mmol), celite (3.46 g, 16.04 mmol), and PCC (1.73 g, 8.02 mmol) were dissolved in DCM (20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react as described above. After purification by silica gel chromatography (Hex: EtOAc (2:1)) compound (</w:t>
      </w:r>
      <w:r w:rsidRPr="00565EC7">
        <w:rPr>
          <w:rFonts w:ascii="Times New Roman" w:hAnsi="Times New Roman" w:cs="Times New Roman"/>
          <w:b/>
          <w:sz w:val="26"/>
          <w:szCs w:val="26"/>
          <w:lang w:val="en-GB"/>
        </w:rPr>
        <w:t>9h</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yellow oil (1.15 g, 93%).</w:t>
      </w:r>
    </w:p>
    <w:p w:rsidR="00DC56B1" w:rsidRPr="00565EC7" w:rsidRDefault="00DC56B1" w:rsidP="00DC56B1">
      <w:pPr>
        <w:spacing w:after="0" w:line="360" w:lineRule="auto"/>
        <w:jc w:val="both"/>
        <w:rPr>
          <w:rFonts w:ascii="Times New Roman" w:eastAsia="Times New Roman" w:hAnsi="Times New Roman" w:cs="Times New Roman"/>
          <w:sz w:val="26"/>
          <w:szCs w:val="26"/>
          <w:lang w:eastAsia="pt-PT"/>
        </w:rPr>
      </w:pPr>
      <w:r w:rsidRPr="00565EC7">
        <w:rPr>
          <w:rFonts w:ascii="Times New Roman" w:eastAsia="Times New Roman" w:hAnsi="Times New Roman" w:cs="Times New Roman"/>
          <w:b/>
          <w:sz w:val="26"/>
          <w:szCs w:val="26"/>
          <w:vertAlign w:val="superscript"/>
          <w:lang w:val="en-GB" w:eastAsia="pt-PT"/>
        </w:rPr>
        <w:tab/>
      </w:r>
      <w:r w:rsidRPr="00565EC7">
        <w:rPr>
          <w:rFonts w:ascii="Times New Roman" w:eastAsia="Times New Roman" w:hAnsi="Times New Roman" w:cs="Times New Roman"/>
          <w:b/>
          <w:sz w:val="26"/>
          <w:szCs w:val="26"/>
          <w:vertAlign w:val="superscript"/>
          <w:lang w:eastAsia="pt-PT"/>
        </w:rPr>
        <w:t>1</w:t>
      </w:r>
      <w:r w:rsidRPr="00565EC7">
        <w:rPr>
          <w:rFonts w:ascii="Times New Roman" w:eastAsia="Times New Roman" w:hAnsi="Times New Roman" w:cs="Times New Roman"/>
          <w:b/>
          <w:sz w:val="26"/>
          <w:szCs w:val="26"/>
          <w:lang w:eastAsia="pt-PT"/>
        </w:rPr>
        <w:t>H NMR (400 MHz, CDCl</w:t>
      </w:r>
      <w:r w:rsidRPr="00565EC7">
        <w:rPr>
          <w:rFonts w:ascii="Times New Roman" w:eastAsia="Times New Roman" w:hAnsi="Times New Roman" w:cs="Times New Roman"/>
          <w:b/>
          <w:sz w:val="26"/>
          <w:szCs w:val="26"/>
          <w:vertAlign w:val="subscript"/>
          <w:lang w:eastAsia="pt-PT"/>
        </w:rPr>
        <w:t>3</w:t>
      </w:r>
      <w:r w:rsidRPr="00565EC7">
        <w:rPr>
          <w:rFonts w:ascii="Times New Roman" w:eastAsia="Times New Roman" w:hAnsi="Times New Roman" w:cs="Times New Roman"/>
          <w:b/>
          <w:sz w:val="26"/>
          <w:szCs w:val="26"/>
          <w:lang w:eastAsia="pt-PT"/>
        </w:rPr>
        <w:t xml:space="preserve">) </w:t>
      </w:r>
      <w:r w:rsidRPr="00565EC7">
        <w:rPr>
          <w:rFonts w:ascii="Times New Roman" w:eastAsia="Times New Roman" w:hAnsi="Times New Roman" w:cs="Times New Roman"/>
          <w:b/>
          <w:sz w:val="26"/>
          <w:szCs w:val="26"/>
          <w:lang w:val="en-GB" w:eastAsia="pt-PT"/>
        </w:rPr>
        <w:t>δ</w:t>
      </w:r>
      <w:r w:rsidRPr="00565EC7">
        <w:rPr>
          <w:rFonts w:ascii="Times New Roman" w:eastAsia="Times New Roman" w:hAnsi="Times New Roman" w:cs="Times New Roman"/>
          <w:b/>
          <w:sz w:val="26"/>
          <w:szCs w:val="26"/>
          <w:lang w:eastAsia="pt-PT"/>
        </w:rPr>
        <w:t xml:space="preserve"> (ppm):</w:t>
      </w:r>
      <w:r w:rsidRPr="00565EC7">
        <w:rPr>
          <w:rFonts w:ascii="Times New Roman" w:eastAsia="Times New Roman" w:hAnsi="Times New Roman" w:cs="Times New Roman"/>
          <w:sz w:val="26"/>
          <w:szCs w:val="26"/>
          <w:lang w:eastAsia="pt-PT"/>
        </w:rPr>
        <w:t xml:space="preserve"> 9.68 (s, 1H), 7.98 (s, 1H), 7.62 (dd, </w:t>
      </w:r>
      <w:r w:rsidRPr="00565EC7">
        <w:rPr>
          <w:rFonts w:ascii="Times New Roman" w:eastAsia="Times New Roman" w:hAnsi="Times New Roman" w:cs="Times New Roman"/>
          <w:i/>
          <w:iCs/>
          <w:sz w:val="26"/>
          <w:szCs w:val="26"/>
          <w:lang w:eastAsia="pt-PT"/>
        </w:rPr>
        <w:t>J</w:t>
      </w:r>
      <w:r w:rsidRPr="00565EC7">
        <w:rPr>
          <w:rFonts w:ascii="Times New Roman" w:eastAsia="Times New Roman" w:hAnsi="Times New Roman" w:cs="Times New Roman"/>
          <w:sz w:val="26"/>
          <w:szCs w:val="26"/>
          <w:lang w:eastAsia="pt-PT"/>
        </w:rPr>
        <w:t xml:space="preserve"> = 11.5, 4.1 Hz, 2H), 7.39 (ddd, </w:t>
      </w:r>
      <w:r w:rsidRPr="00565EC7">
        <w:rPr>
          <w:rFonts w:ascii="Times New Roman" w:eastAsia="Times New Roman" w:hAnsi="Times New Roman" w:cs="Times New Roman"/>
          <w:i/>
          <w:iCs/>
          <w:sz w:val="26"/>
          <w:szCs w:val="26"/>
          <w:lang w:eastAsia="pt-PT"/>
        </w:rPr>
        <w:t>J</w:t>
      </w:r>
      <w:r w:rsidRPr="00565EC7">
        <w:rPr>
          <w:rFonts w:ascii="Times New Roman" w:eastAsia="Times New Roman" w:hAnsi="Times New Roman" w:cs="Times New Roman"/>
          <w:sz w:val="26"/>
          <w:szCs w:val="26"/>
          <w:lang w:eastAsia="pt-PT"/>
        </w:rPr>
        <w:t xml:space="preserve"> = 8.2, 6.9, 1.4 Hz, 1H), 7.30 (ddd, </w:t>
      </w:r>
      <w:r w:rsidRPr="00565EC7">
        <w:rPr>
          <w:rFonts w:ascii="Times New Roman" w:eastAsia="Times New Roman" w:hAnsi="Times New Roman" w:cs="Times New Roman"/>
          <w:i/>
          <w:iCs/>
          <w:sz w:val="26"/>
          <w:szCs w:val="26"/>
          <w:lang w:eastAsia="pt-PT"/>
        </w:rPr>
        <w:t>J</w:t>
      </w:r>
      <w:r w:rsidRPr="00565EC7">
        <w:rPr>
          <w:rFonts w:ascii="Times New Roman" w:eastAsia="Times New Roman" w:hAnsi="Times New Roman" w:cs="Times New Roman"/>
          <w:sz w:val="26"/>
          <w:szCs w:val="26"/>
          <w:lang w:eastAsia="pt-PT"/>
        </w:rPr>
        <w:t xml:space="preserve"> = 8.1, 6.9, 1.3 Hz, 1H), 7.08 (s, 1H), 4.06 (s, 2H), 1.26 (d, </w:t>
      </w:r>
      <w:r w:rsidRPr="00565EC7">
        <w:rPr>
          <w:rFonts w:ascii="Times New Roman" w:eastAsia="Times New Roman" w:hAnsi="Times New Roman" w:cs="Times New Roman"/>
          <w:i/>
          <w:iCs/>
          <w:sz w:val="26"/>
          <w:szCs w:val="26"/>
          <w:lang w:eastAsia="pt-PT"/>
        </w:rPr>
        <w:t>J</w:t>
      </w:r>
      <w:r w:rsidRPr="00565EC7">
        <w:rPr>
          <w:rFonts w:ascii="Times New Roman" w:eastAsia="Times New Roman" w:hAnsi="Times New Roman" w:cs="Times New Roman"/>
          <w:sz w:val="26"/>
          <w:szCs w:val="26"/>
          <w:lang w:eastAsia="pt-PT"/>
        </w:rPr>
        <w:t xml:space="preserve"> = 2.3 Hz,6H).</w:t>
      </w:r>
    </w:p>
    <w:p w:rsidR="00DC56B1" w:rsidRDefault="00DC56B1" w:rsidP="00DC56B1">
      <w:pPr>
        <w:spacing w:line="360" w:lineRule="auto"/>
        <w:contextualSpacing/>
        <w:jc w:val="both"/>
        <w:rPr>
          <w:rFonts w:ascii="Arial" w:hAnsi="Arial" w:cs="Arial"/>
          <w:sz w:val="26"/>
          <w:szCs w:val="26"/>
        </w:rPr>
      </w:pPr>
      <w:r w:rsidRPr="00565EC7">
        <w:rPr>
          <w:rFonts w:ascii="Times New Roman" w:eastAsia="Times New Roman" w:hAnsi="Times New Roman" w:cs="Times New Roman"/>
          <w:sz w:val="26"/>
          <w:szCs w:val="26"/>
          <w:lang w:eastAsia="pt-PT"/>
        </w:rPr>
        <w:tab/>
      </w:r>
      <w:r w:rsidRPr="00565EC7">
        <w:rPr>
          <w:rFonts w:ascii="Times New Roman" w:eastAsia="Times New Roman" w:hAnsi="Times New Roman" w:cs="Times New Roman"/>
          <w:b/>
          <w:sz w:val="26"/>
          <w:szCs w:val="26"/>
          <w:vertAlign w:val="superscript"/>
          <w:lang w:eastAsia="pt-PT"/>
        </w:rPr>
        <w:t>13</w:t>
      </w:r>
      <w:r w:rsidRPr="00565EC7">
        <w:rPr>
          <w:rFonts w:ascii="Times New Roman" w:eastAsia="Times New Roman" w:hAnsi="Times New Roman" w:cs="Times New Roman"/>
          <w:b/>
          <w:sz w:val="26"/>
          <w:szCs w:val="26"/>
          <w:lang w:eastAsia="pt-PT"/>
        </w:rPr>
        <w:t>C NMR (101 MHz, CDCl</w:t>
      </w:r>
      <w:r w:rsidRPr="00565EC7">
        <w:rPr>
          <w:rFonts w:ascii="Times New Roman" w:eastAsia="Times New Roman" w:hAnsi="Times New Roman" w:cs="Times New Roman"/>
          <w:b/>
          <w:sz w:val="26"/>
          <w:szCs w:val="26"/>
          <w:vertAlign w:val="subscript"/>
          <w:lang w:eastAsia="pt-PT"/>
        </w:rPr>
        <w:t>3</w:t>
      </w:r>
      <w:r w:rsidRPr="00565EC7">
        <w:rPr>
          <w:rFonts w:ascii="Times New Roman" w:eastAsia="Times New Roman" w:hAnsi="Times New Roman" w:cs="Times New Roman"/>
          <w:b/>
          <w:sz w:val="26"/>
          <w:szCs w:val="26"/>
          <w:lang w:eastAsia="pt-PT"/>
        </w:rPr>
        <w:t xml:space="preserve">) </w:t>
      </w:r>
      <w:r w:rsidRPr="00565EC7">
        <w:rPr>
          <w:rFonts w:ascii="Times New Roman" w:eastAsia="Times New Roman" w:hAnsi="Times New Roman" w:cs="Times New Roman"/>
          <w:b/>
          <w:sz w:val="26"/>
          <w:szCs w:val="26"/>
          <w:lang w:val="en-GB" w:eastAsia="pt-PT"/>
        </w:rPr>
        <w:t>δ</w:t>
      </w:r>
      <w:r w:rsidRPr="00565EC7">
        <w:rPr>
          <w:rFonts w:ascii="Times New Roman" w:eastAsia="Times New Roman" w:hAnsi="Times New Roman" w:cs="Times New Roman"/>
          <w:b/>
          <w:sz w:val="26"/>
          <w:szCs w:val="26"/>
          <w:lang w:eastAsia="pt-PT"/>
        </w:rPr>
        <w:t xml:space="preserve"> (ppm):</w:t>
      </w:r>
      <w:r w:rsidRPr="00565EC7">
        <w:rPr>
          <w:rFonts w:ascii="Times New Roman" w:eastAsia="Times New Roman" w:hAnsi="Times New Roman" w:cs="Times New Roman"/>
          <w:sz w:val="26"/>
          <w:szCs w:val="26"/>
          <w:lang w:eastAsia="pt-PT"/>
        </w:rPr>
        <w:t xml:space="preserve"> 204.41 (C=O), 152.57 (C), 133.39 (C), 132.28 (CH), 129.59 (C), 126.76 (2xCH), 126.60 (CH), 124.68 (CH), 113.75 (C), 107.60 (CH), 73.40 (CH</w:t>
      </w:r>
      <w:r w:rsidRPr="00565EC7">
        <w:rPr>
          <w:rFonts w:ascii="Times New Roman" w:eastAsia="Times New Roman" w:hAnsi="Times New Roman" w:cs="Times New Roman"/>
          <w:sz w:val="26"/>
          <w:szCs w:val="26"/>
          <w:vertAlign w:val="subscript"/>
          <w:lang w:eastAsia="pt-PT"/>
        </w:rPr>
        <w:t>2</w:t>
      </w:r>
      <w:r w:rsidRPr="00565EC7">
        <w:rPr>
          <w:rFonts w:ascii="Times New Roman" w:eastAsia="Times New Roman" w:hAnsi="Times New Roman" w:cs="Times New Roman"/>
          <w:sz w:val="26"/>
          <w:szCs w:val="26"/>
          <w:lang w:eastAsia="pt-PT"/>
        </w:rPr>
        <w:t>), 19.37 (2xCH</w:t>
      </w:r>
      <w:r w:rsidRPr="00565EC7">
        <w:rPr>
          <w:rFonts w:ascii="Times New Roman" w:eastAsia="Times New Roman" w:hAnsi="Times New Roman" w:cs="Times New Roman"/>
          <w:sz w:val="26"/>
          <w:szCs w:val="26"/>
          <w:vertAlign w:val="subscript"/>
          <w:lang w:eastAsia="pt-PT"/>
        </w:rPr>
        <w:t>3</w:t>
      </w:r>
      <w:r w:rsidRPr="00565EC7">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hAnsi="Arial" w:cs="Arial"/>
          <w:sz w:val="26"/>
          <w:szCs w:val="26"/>
        </w:rPr>
      </w:pPr>
    </w:p>
    <w:p w:rsidR="00DC56B1" w:rsidRPr="00E42874" w:rsidRDefault="00DC56B1" w:rsidP="00DC56B1">
      <w:pPr>
        <w:spacing w:line="360" w:lineRule="auto"/>
        <w:contextualSpacing/>
        <w:jc w:val="both"/>
        <w:rPr>
          <w:rFonts w:ascii="Times New Roman" w:hAnsi="Times New Roman" w:cs="Times New Roman"/>
          <w:sz w:val="28"/>
          <w:szCs w:val="26"/>
        </w:rPr>
      </w:pPr>
    </w:p>
    <w:p w:rsidR="00DC56B1" w:rsidRPr="0001576A" w:rsidRDefault="00DC56B1" w:rsidP="00DC56B1">
      <w:pPr>
        <w:spacing w:after="0"/>
        <w:contextualSpacing/>
        <w:jc w:val="both"/>
        <w:rPr>
          <w:rStyle w:val="nfaseDiscreto"/>
          <w:rFonts w:ascii="Times New Roman" w:hAnsi="Times New Roman" w:cs="Times New Roman"/>
          <w:b/>
          <w:i w:val="0"/>
          <w:color w:val="auto"/>
          <w:sz w:val="28"/>
          <w:lang w:val="en-GB"/>
        </w:rPr>
      </w:pPr>
      <w:r w:rsidRPr="005D0753">
        <w:rPr>
          <w:rStyle w:val="nfaseDiscreto"/>
          <w:rFonts w:ascii="Times New Roman" w:hAnsi="Times New Roman" w:cs="Times New Roman"/>
          <w:b/>
          <w:i w:val="0"/>
          <w:color w:val="auto"/>
          <w:sz w:val="28"/>
        </w:rPr>
        <w:tab/>
      </w:r>
      <w:r>
        <w:rPr>
          <w:rStyle w:val="nfaseDiscreto"/>
          <w:rFonts w:ascii="Times New Roman" w:hAnsi="Times New Roman" w:cs="Times New Roman"/>
          <w:b/>
          <w:i w:val="0"/>
          <w:color w:val="auto"/>
          <w:sz w:val="28"/>
          <w:lang w:val="en-GB"/>
        </w:rPr>
        <w:t>3.5</w:t>
      </w:r>
      <w:r w:rsidRPr="0001576A">
        <w:rPr>
          <w:rStyle w:val="nfaseDiscreto"/>
          <w:rFonts w:ascii="Times New Roman" w:hAnsi="Times New Roman" w:cs="Times New Roman"/>
          <w:b/>
          <w:i w:val="0"/>
          <w:color w:val="auto"/>
          <w:sz w:val="28"/>
          <w:lang w:val="en-GB"/>
        </w:rPr>
        <w:t>.4 Synthesis of allyl aryl and heteroaryl ether derivatives</w:t>
      </w:r>
    </w:p>
    <w:p w:rsidR="00DC56B1" w:rsidRDefault="00DC56B1" w:rsidP="00DC56B1">
      <w:pPr>
        <w:spacing w:after="0" w:line="240" w:lineRule="auto"/>
        <w:contextualSpacing/>
        <w:jc w:val="both"/>
        <w:rPr>
          <w:rStyle w:val="nfase"/>
          <w:rFonts w:ascii="Times New Roman" w:hAnsi="Times New Roman" w:cs="Times New Roman"/>
          <w:b/>
          <w:i w:val="0"/>
          <w:color w:val="auto"/>
          <w:sz w:val="28"/>
          <w:szCs w:val="28"/>
          <w:lang w:val="en-GB"/>
        </w:rPr>
      </w:pPr>
      <w:r>
        <w:rPr>
          <w:rStyle w:val="nfase"/>
          <w:rFonts w:ascii="Times New Roman" w:hAnsi="Times New Roman" w:cs="Times New Roman"/>
          <w:b/>
          <w:i w:val="0"/>
          <w:color w:val="auto"/>
          <w:sz w:val="28"/>
          <w:szCs w:val="28"/>
          <w:lang w:val="en-GB"/>
        </w:rPr>
        <w:tab/>
        <w:t>3.5.4.1 General procedure</w:t>
      </w:r>
    </w:p>
    <w:p w:rsidR="00DC56B1" w:rsidRPr="00E42874" w:rsidRDefault="00DC56B1" w:rsidP="00DC56B1">
      <w:pPr>
        <w:spacing w:after="0" w:line="360" w:lineRule="auto"/>
        <w:contextualSpacing/>
        <w:jc w:val="both"/>
        <w:rPr>
          <w:rFonts w:ascii="Times New Roman" w:hAnsi="Times New Roman" w:cs="Times New Roman"/>
          <w:b/>
          <w:iCs/>
          <w:color w:val="auto"/>
          <w:sz w:val="28"/>
          <w:szCs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lastRenderedPageBreak/>
        <w:tab/>
      </w:r>
      <w:r w:rsidRPr="00565EC7">
        <w:rPr>
          <w:rFonts w:ascii="Times New Roman" w:hAnsi="Times New Roman" w:cs="Times New Roman"/>
          <w:sz w:val="26"/>
          <w:szCs w:val="26"/>
          <w:lang w:val="en-GB"/>
        </w:rPr>
        <w:t xml:space="preserve">The </w:t>
      </w:r>
      <w:r>
        <w:rPr>
          <w:rFonts w:ascii="Times New Roman" w:hAnsi="Times New Roman" w:cs="Times New Roman"/>
          <w:sz w:val="26"/>
          <w:szCs w:val="26"/>
          <w:lang w:val="en-GB"/>
        </w:rPr>
        <w:t>aryl and hetero</w:t>
      </w:r>
      <w:r w:rsidRPr="00565EC7">
        <w:rPr>
          <w:rFonts w:ascii="Times New Roman" w:hAnsi="Times New Roman" w:cs="Times New Roman"/>
          <w:sz w:val="26"/>
          <w:szCs w:val="26"/>
          <w:lang w:val="en-GB"/>
        </w:rPr>
        <w:t>aryl alcohol precursor</w:t>
      </w:r>
      <w:r>
        <w:rPr>
          <w:rFonts w:ascii="Times New Roman" w:hAnsi="Times New Roman" w:cs="Times New Roman"/>
          <w:sz w:val="26"/>
          <w:szCs w:val="26"/>
          <w:lang w:val="en-GB"/>
        </w:rPr>
        <w:t>s</w:t>
      </w:r>
      <w:r w:rsidRPr="00565EC7">
        <w:rPr>
          <w:rFonts w:ascii="Times New Roman" w:hAnsi="Times New Roman" w:cs="Times New Roman"/>
          <w:sz w:val="26"/>
          <w:szCs w:val="26"/>
          <w:lang w:val="en-GB"/>
        </w:rPr>
        <w:t xml:space="preserve"> were added to a round bottom flask with acetone. Next, 1.1 equivalents of allyl bromide were added to the solution along with 2 equivalents of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The mixture was left stirring for several hours at reflux temperature</w:t>
      </w:r>
      <w:r>
        <w:rPr>
          <w:rFonts w:ascii="Times New Roman" w:hAnsi="Times New Roman" w:cs="Times New Roman"/>
          <w:sz w:val="26"/>
          <w:szCs w:val="26"/>
          <w:lang w:val="en-GB"/>
        </w:rPr>
        <w:t>,</w:t>
      </w:r>
      <w:r w:rsidRPr="00565EC7">
        <w:rPr>
          <w:rFonts w:ascii="Times New Roman" w:hAnsi="Times New Roman" w:cs="Times New Roman"/>
          <w:sz w:val="26"/>
          <w:szCs w:val="26"/>
          <w:lang w:val="en-GB"/>
        </w:rPr>
        <w:t xml:space="preserve"> (60ºC). The reaction was followed by TLC. After total consumption of starting material, the reaction was stopped and mixture was left to cool. The solids were filtered with a sinter glass funnel and the solvent removed under reduced pressure. After purification by silica gel chromatography compounds (</w:t>
      </w:r>
      <w:r w:rsidRPr="00565EC7">
        <w:rPr>
          <w:rFonts w:ascii="Times New Roman" w:hAnsi="Times New Roman" w:cs="Times New Roman"/>
          <w:b/>
          <w:sz w:val="26"/>
          <w:szCs w:val="26"/>
          <w:lang w:val="en-GB"/>
        </w:rPr>
        <w:t>7a</w:t>
      </w:r>
      <w:r>
        <w:rPr>
          <w:rFonts w:ascii="Times New Roman" w:hAnsi="Times New Roman" w:cs="Times New Roman"/>
          <w:sz w:val="26"/>
          <w:szCs w:val="26"/>
          <w:lang w:val="en-GB"/>
        </w:rPr>
        <w:t>)</w:t>
      </w:r>
      <w:r w:rsidRPr="00565EC7">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7</w:t>
      </w:r>
      <w:r w:rsidRPr="00565EC7">
        <w:rPr>
          <w:rFonts w:ascii="Times New Roman" w:hAnsi="Times New Roman" w:cs="Times New Roman"/>
          <w:b/>
          <w:sz w:val="26"/>
          <w:szCs w:val="26"/>
          <w:lang w:val="en-GB"/>
        </w:rPr>
        <w:t>k</w:t>
      </w:r>
      <w:r w:rsidRPr="00565EC7">
        <w:rPr>
          <w:rFonts w:ascii="Times New Roman" w:hAnsi="Times New Roman" w:cs="Times New Roman"/>
          <w:sz w:val="26"/>
          <w:szCs w:val="26"/>
          <w:lang w:val="en-GB"/>
        </w:rPr>
        <w:t>) wer</w:t>
      </w:r>
      <w:r>
        <w:rPr>
          <w:rFonts w:ascii="Times New Roman" w:hAnsi="Times New Roman" w:cs="Times New Roman"/>
          <w:sz w:val="26"/>
          <w:szCs w:val="26"/>
          <w:lang w:val="en-GB"/>
        </w:rPr>
        <w:t>e obtained in excellent yields.</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E42874" w:rsidRDefault="00DC56B1" w:rsidP="00DC56B1">
      <w:pPr>
        <w:spacing w:after="0" w:line="360" w:lineRule="auto"/>
        <w:contextualSpacing/>
        <w:jc w:val="both"/>
        <w:rPr>
          <w:rFonts w:ascii="Times New Roman" w:hAnsi="Times New Roman" w:cs="Times New Roman"/>
          <w:sz w:val="28"/>
          <w:szCs w:val="26"/>
          <w:lang w:val="en-GB"/>
        </w:rPr>
      </w:pPr>
    </w:p>
    <w:p w:rsidR="00DC56B1" w:rsidRPr="00565EC7" w:rsidRDefault="00DC56B1" w:rsidP="00DC56B1">
      <w:pPr>
        <w:spacing w:after="0" w:line="240" w:lineRule="auto"/>
        <w:jc w:val="both"/>
        <w:rPr>
          <w:rStyle w:val="nfase"/>
          <w:rFonts w:ascii="Times New Roman" w:hAnsi="Times New Roman" w:cs="Times New Roman"/>
          <w:b/>
          <w:i w:val="0"/>
          <w:color w:val="auto"/>
          <w:sz w:val="28"/>
          <w:lang w:val="en-GB"/>
        </w:rPr>
      </w:pPr>
      <w:r w:rsidRPr="00565EC7">
        <w:rPr>
          <w:rStyle w:val="nfase"/>
          <w:rFonts w:ascii="Times New Roman" w:hAnsi="Times New Roman" w:cs="Times New Roman"/>
          <w:b/>
          <w:i w:val="0"/>
          <w:color w:val="auto"/>
          <w:sz w:val="28"/>
          <w:lang w:val="en-GB"/>
        </w:rPr>
        <w:tab/>
        <w:t xml:space="preserve">3.5.4.2 Synthesis of 1-(allyloxy)-2-bromobenzene (10a) </w:t>
      </w:r>
    </w:p>
    <w:p w:rsidR="00DC56B1" w:rsidRPr="00E97FE0" w:rsidRDefault="00DC56B1" w:rsidP="00DC56B1">
      <w:pPr>
        <w:spacing w:after="0" w:line="240" w:lineRule="auto"/>
        <w:jc w:val="both"/>
        <w:rPr>
          <w:rFonts w:ascii="Arial" w:hAnsi="Arial" w:cs="Arial"/>
          <w:b/>
          <w:lang w:val="en-GB"/>
        </w:rPr>
      </w:pP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82816" behindDoc="1" locked="0" layoutInCell="1" allowOverlap="1" wp14:anchorId="5763BA04" wp14:editId="27E40BF6">
            <wp:simplePos x="0" y="0"/>
            <wp:positionH relativeFrom="margin">
              <wp:align>center</wp:align>
            </wp:positionH>
            <wp:positionV relativeFrom="paragraph">
              <wp:posOffset>49475</wp:posOffset>
            </wp:positionV>
            <wp:extent cx="898013" cy="450273"/>
            <wp:effectExtent l="38100" t="38100" r="35560" b="45085"/>
            <wp:wrapNone/>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allyloxy)-2-bromobenzene.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898013" cy="450273"/>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2-bromophenol (</w:t>
      </w:r>
      <w:r w:rsidRPr="00565EC7">
        <w:rPr>
          <w:rFonts w:ascii="Times New Roman" w:hAnsi="Times New Roman" w:cs="Times New Roman"/>
          <w:b/>
          <w:sz w:val="26"/>
          <w:szCs w:val="26"/>
          <w:lang w:val="en-GB"/>
        </w:rPr>
        <w:t>3a</w:t>
      </w:r>
      <w:r w:rsidRPr="00565EC7">
        <w:rPr>
          <w:rFonts w:ascii="Times New Roman" w:hAnsi="Times New Roman" w:cs="Times New Roman"/>
          <w:sz w:val="26"/>
          <w:szCs w:val="26"/>
          <w:lang w:val="en-GB"/>
        </w:rPr>
        <w:t>) (1.00 g, 5.78 mmol), allyl bromide (0.79 g, 6.34 mmol) and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xml:space="preserve"> (1.60 g, 11.56 mmol), were dissolved in acetone (10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(9:1)) compound (</w:t>
      </w:r>
      <w:r w:rsidRPr="00565EC7">
        <w:rPr>
          <w:rFonts w:ascii="Times New Roman" w:hAnsi="Times New Roman" w:cs="Times New Roman"/>
          <w:b/>
          <w:sz w:val="26"/>
          <w:szCs w:val="26"/>
          <w:lang w:val="en-GB"/>
        </w:rPr>
        <w:t>10a</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dark yellow solid (1.21 g, 98%).</w:t>
      </w: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w:t>
      </w:r>
      <w:r w:rsidRPr="00565EC7">
        <w:rPr>
          <w:rFonts w:ascii="Times New Roman" w:hAnsi="Times New Roman" w:cs="Times New Roman"/>
          <w:b/>
          <w:sz w:val="26"/>
          <w:szCs w:val="26"/>
          <w:lang w:val="en-GB"/>
        </w:rPr>
        <w:t>H NMR (400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7.57 (dd,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7.9, 1.6 Hz, 1H), 7.32-7.23 (m, 1H), 6.94-6.90 (m, 1H), 6.86 (dq,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5.6, 1.6 Hz, 1H), 6.10 (ddt,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17.2, 10.4, 5.0 Hz, 1H), 5.52 (ddd,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17.2, 3.3, 1.7 Hz, 1H), 5.34 (dq,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10.6, 1.5 Hz, 1H), 4.64 (dt,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5.0, 1.6 Hz, 2H).</w:t>
      </w:r>
    </w:p>
    <w:p w:rsidR="00DC56B1" w:rsidRDefault="00DC56B1" w:rsidP="00DC56B1">
      <w:pPr>
        <w:spacing w:line="360" w:lineRule="auto"/>
        <w:contextualSpacing/>
        <w:jc w:val="both"/>
        <w:rPr>
          <w:rFonts w:ascii="Times New Roman" w:hAnsi="Times New Roman" w:cs="Times New Roman"/>
          <w:sz w:val="26"/>
          <w:szCs w:val="26"/>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13</w:t>
      </w:r>
      <w:r w:rsidRPr="00565EC7">
        <w:rPr>
          <w:rFonts w:ascii="Times New Roman" w:hAnsi="Times New Roman" w:cs="Times New Roman"/>
          <w:b/>
          <w:sz w:val="26"/>
          <w:szCs w:val="26"/>
          <w:lang w:val="en-GB"/>
        </w:rPr>
        <w:t>C NMR (101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154.97 (C), 133.44 (CH), 132.66 (CH), 128.39 (CH), 122.02 (CH), 117.74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 113.64 (CH), 112.34 (C), 69.66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C71CB6" w:rsidRDefault="00DC56B1" w:rsidP="00DC56B1">
      <w:pPr>
        <w:spacing w:line="360" w:lineRule="auto"/>
        <w:contextualSpacing/>
        <w:jc w:val="both"/>
        <w:rPr>
          <w:rFonts w:ascii="Times New Roman" w:hAnsi="Times New Roman" w:cs="Times New Roman"/>
          <w:sz w:val="28"/>
          <w:szCs w:val="26"/>
          <w:lang w:val="en-GB"/>
        </w:rPr>
      </w:pPr>
    </w:p>
    <w:p w:rsidR="00DC56B1" w:rsidRPr="00565EC7" w:rsidRDefault="00DC56B1" w:rsidP="00DC56B1">
      <w:pPr>
        <w:spacing w:after="0" w:line="240" w:lineRule="auto"/>
        <w:jc w:val="both"/>
        <w:rPr>
          <w:rStyle w:val="nfase"/>
          <w:rFonts w:ascii="Times New Roman" w:hAnsi="Times New Roman" w:cs="Times New Roman"/>
          <w:b/>
          <w:i w:val="0"/>
          <w:color w:val="auto"/>
          <w:sz w:val="28"/>
          <w:lang w:val="en-GB"/>
        </w:rPr>
      </w:pPr>
      <w:r w:rsidRPr="00565EC7">
        <w:rPr>
          <w:rStyle w:val="nfase"/>
          <w:rFonts w:ascii="Times New Roman" w:hAnsi="Times New Roman" w:cs="Times New Roman"/>
          <w:b/>
          <w:i w:val="0"/>
          <w:color w:val="auto"/>
          <w:sz w:val="28"/>
          <w:lang w:val="en-GB"/>
        </w:rPr>
        <w:tab/>
        <w:t xml:space="preserve">3.5.4.3 Synthesis of 2-(allyloxy)-1-bromonaphthalene (10b)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83840" behindDoc="1" locked="0" layoutInCell="1" allowOverlap="1" wp14:anchorId="72ABB468" wp14:editId="4034E408">
            <wp:simplePos x="0" y="0"/>
            <wp:positionH relativeFrom="margin">
              <wp:posOffset>2057400</wp:posOffset>
            </wp:positionH>
            <wp:positionV relativeFrom="paragraph">
              <wp:posOffset>74666</wp:posOffset>
            </wp:positionV>
            <wp:extent cx="1205345" cy="591563"/>
            <wp:effectExtent l="38100" t="38100" r="33020" b="37465"/>
            <wp:wrapNone/>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2-(allyloxy)-1-bromonaphthalene.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205345" cy="591563"/>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1-bromonaphthalen-2-ol (</w:t>
      </w:r>
      <w:r w:rsidRPr="00565EC7">
        <w:rPr>
          <w:rFonts w:ascii="Times New Roman" w:hAnsi="Times New Roman" w:cs="Times New Roman"/>
          <w:b/>
          <w:sz w:val="26"/>
          <w:szCs w:val="26"/>
          <w:lang w:val="en-GB"/>
        </w:rPr>
        <w:t>5a</w:t>
      </w:r>
      <w:r w:rsidRPr="00565EC7">
        <w:rPr>
          <w:rFonts w:ascii="Times New Roman" w:hAnsi="Times New Roman" w:cs="Times New Roman"/>
          <w:sz w:val="26"/>
          <w:szCs w:val="26"/>
          <w:lang w:val="en-GB"/>
        </w:rPr>
        <w:t>) (0.30 g, 1.30 mmol), allyl bromide (0.18 g, 1.43 mmol) and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xml:space="preserve"> (0.36 g, 2.60 mmol), were dissolved in acetone (5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(9:1)) compound (</w:t>
      </w:r>
      <w:r w:rsidRPr="00565EC7">
        <w:rPr>
          <w:rFonts w:ascii="Times New Roman" w:hAnsi="Times New Roman" w:cs="Times New Roman"/>
          <w:b/>
          <w:sz w:val="26"/>
          <w:szCs w:val="26"/>
          <w:lang w:val="en-GB"/>
        </w:rPr>
        <w:t>7b</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brown solid (0.33 g, 96%).</w:t>
      </w:r>
    </w:p>
    <w:p w:rsidR="00DC56B1" w:rsidRPr="00565EC7" w:rsidRDefault="00DC56B1" w:rsidP="00DC56B1">
      <w:pPr>
        <w:spacing w:line="360" w:lineRule="auto"/>
        <w:contextualSpacing/>
        <w:jc w:val="both"/>
        <w:rPr>
          <w:rFonts w:ascii="Times New Roman" w:hAnsi="Times New Roman" w:cs="Times New Roman"/>
          <w:sz w:val="26"/>
          <w:szCs w:val="26"/>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rPr>
        <w:t>1</w:t>
      </w:r>
      <w:r w:rsidRPr="00565EC7">
        <w:rPr>
          <w:rFonts w:ascii="Times New Roman" w:hAnsi="Times New Roman" w:cs="Times New Roman"/>
          <w:b/>
          <w:sz w:val="26"/>
          <w:szCs w:val="26"/>
        </w:rPr>
        <w:t>H NMR (400 MHz, CDCl</w:t>
      </w:r>
      <w:r w:rsidRPr="00565EC7">
        <w:rPr>
          <w:rFonts w:ascii="Times New Roman" w:hAnsi="Times New Roman" w:cs="Times New Roman"/>
          <w:b/>
          <w:sz w:val="26"/>
          <w:szCs w:val="26"/>
          <w:vertAlign w:val="subscript"/>
        </w:rPr>
        <w:t>3</w:t>
      </w:r>
      <w:r w:rsidRPr="00565EC7">
        <w:rPr>
          <w:rFonts w:ascii="Times New Roman" w:hAnsi="Times New Roman" w:cs="Times New Roman"/>
          <w:b/>
          <w:sz w:val="26"/>
          <w:szCs w:val="26"/>
        </w:rPr>
        <w:t xml:space="preserve">) </w:t>
      </w:r>
      <w:r w:rsidRPr="00565EC7">
        <w:rPr>
          <w:rFonts w:ascii="Times New Roman" w:hAnsi="Times New Roman" w:cs="Times New Roman"/>
          <w:b/>
          <w:sz w:val="26"/>
          <w:szCs w:val="26"/>
          <w:lang w:val="en-GB"/>
        </w:rPr>
        <w:t>δ</w:t>
      </w:r>
      <w:r w:rsidRPr="00565EC7">
        <w:rPr>
          <w:rFonts w:ascii="Times New Roman" w:hAnsi="Times New Roman" w:cs="Times New Roman"/>
          <w:b/>
          <w:sz w:val="26"/>
          <w:szCs w:val="26"/>
        </w:rPr>
        <w:t xml:space="preserve"> (ppm):</w:t>
      </w:r>
      <w:r w:rsidRPr="00565EC7">
        <w:rPr>
          <w:rFonts w:ascii="Times New Roman" w:hAnsi="Times New Roman" w:cs="Times New Roman"/>
          <w:sz w:val="26"/>
          <w:szCs w:val="26"/>
        </w:rPr>
        <w:t xml:space="preserve"> 8.27 (dd,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8.6, 0.7 Hz, 1H), 7.81 (d,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8.7 Hz, 2H), 7.60 (ddd,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8.5, 5.5, 2.1 Hz, 1H), 7.43 (ddd,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8.0, 6.9, 1.1 Hz, 1H), 7.30-7.24 (m, 1H), 6.24-6.07 (m, 1H), 5.56 (ddd,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17.2, 3.2, 1.7 Hz, 1H), 5.40-5.33 (m, 1H), 4.82-4.74 (m, 2H).</w:t>
      </w:r>
    </w:p>
    <w:p w:rsidR="00DC56B1" w:rsidRDefault="00DC56B1" w:rsidP="00DC56B1">
      <w:pPr>
        <w:spacing w:line="360" w:lineRule="auto"/>
        <w:contextualSpacing/>
        <w:jc w:val="both"/>
        <w:rPr>
          <w:rFonts w:ascii="Arial" w:hAnsi="Arial" w:cs="Arial"/>
          <w:sz w:val="20"/>
          <w:szCs w:val="20"/>
          <w:lang w:val="en-GB"/>
        </w:rPr>
      </w:pPr>
      <w:r w:rsidRPr="00565EC7">
        <w:rPr>
          <w:rFonts w:ascii="Times New Roman" w:hAnsi="Times New Roman" w:cs="Times New Roman"/>
          <w:sz w:val="26"/>
          <w:szCs w:val="26"/>
          <w:vertAlign w:val="superscript"/>
        </w:rPr>
        <w:tab/>
      </w:r>
      <w:r w:rsidRPr="00565EC7">
        <w:rPr>
          <w:rFonts w:ascii="Times New Roman" w:hAnsi="Times New Roman" w:cs="Times New Roman"/>
          <w:b/>
          <w:sz w:val="26"/>
          <w:szCs w:val="26"/>
          <w:vertAlign w:val="superscript"/>
          <w:lang w:val="en-GB"/>
        </w:rPr>
        <w:t>13</w:t>
      </w:r>
      <w:r w:rsidRPr="00565EC7">
        <w:rPr>
          <w:rFonts w:ascii="Times New Roman" w:hAnsi="Times New Roman" w:cs="Times New Roman"/>
          <w:b/>
          <w:sz w:val="26"/>
          <w:szCs w:val="26"/>
          <w:lang w:val="en-GB"/>
        </w:rPr>
        <w:t>C NMR (101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152.96 (C), 133.22 (C), 132.93 (CH), 130.02 (C), 128.82 (CH), 128.05 (CH), 127.71 (CH), 126.30 (CH), 124.50 (CH), 117.91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 115.42 (CH), 109.73 (C), 70.71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E42874" w:rsidRDefault="00DC56B1" w:rsidP="00DC56B1">
      <w:pPr>
        <w:spacing w:line="360" w:lineRule="auto"/>
        <w:contextualSpacing/>
        <w:jc w:val="both"/>
        <w:rPr>
          <w:rFonts w:ascii="Times New Roman" w:hAnsi="Times New Roman" w:cs="Times New Roman"/>
          <w:sz w:val="28"/>
          <w:szCs w:val="20"/>
          <w:lang w:val="en-GB"/>
        </w:rPr>
      </w:pPr>
    </w:p>
    <w:p w:rsidR="00DC56B1" w:rsidRPr="00565EC7" w:rsidRDefault="00DC56B1" w:rsidP="00DC56B1">
      <w:pPr>
        <w:spacing w:after="0" w:line="240" w:lineRule="auto"/>
        <w:jc w:val="both"/>
        <w:rPr>
          <w:rStyle w:val="nfase"/>
          <w:rFonts w:ascii="Times New Roman" w:hAnsi="Times New Roman" w:cs="Times New Roman"/>
          <w:b/>
          <w:i w:val="0"/>
          <w:color w:val="auto"/>
          <w:sz w:val="28"/>
          <w:szCs w:val="28"/>
          <w:lang w:val="en-GB"/>
        </w:rPr>
      </w:pPr>
      <w:r w:rsidRPr="00565EC7">
        <w:rPr>
          <w:rStyle w:val="nfase"/>
          <w:rFonts w:ascii="Times New Roman" w:hAnsi="Times New Roman" w:cs="Times New Roman"/>
          <w:b/>
          <w:i w:val="0"/>
          <w:color w:val="auto"/>
          <w:sz w:val="28"/>
          <w:szCs w:val="28"/>
          <w:lang w:val="en-GB"/>
        </w:rPr>
        <w:tab/>
        <w:t xml:space="preserve">3.5.4.4 Synthesis of 2-(allyloxy)-3-bromonaphthalene (10c)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84864" behindDoc="1" locked="0" layoutInCell="1" allowOverlap="1" wp14:anchorId="481CD043" wp14:editId="146E6D83">
            <wp:simplePos x="0" y="0"/>
            <wp:positionH relativeFrom="margin">
              <wp:align>center</wp:align>
            </wp:positionH>
            <wp:positionV relativeFrom="paragraph">
              <wp:posOffset>49392</wp:posOffset>
            </wp:positionV>
            <wp:extent cx="1177325" cy="450273"/>
            <wp:effectExtent l="38100" t="38100" r="41910" b="45085"/>
            <wp:wrapNone/>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allyloxy)-3-bromonaphthalene.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177325" cy="450273"/>
                    </a:xfrm>
                    <a:prstGeom prst="rect">
                      <a:avLst/>
                    </a:prstGeom>
                    <a:ln w="31750">
                      <a:solidFill>
                        <a:schemeClr val="tx1"/>
                      </a:solidFill>
                    </a:ln>
                  </pic:spPr>
                </pic:pic>
              </a:graphicData>
            </a:graphic>
          </wp:anchor>
        </w:drawing>
      </w:r>
    </w:p>
    <w:p w:rsidR="00DC56B1" w:rsidRPr="00E97FE0" w:rsidRDefault="00DC56B1" w:rsidP="00DC56B1">
      <w:pPr>
        <w:tabs>
          <w:tab w:val="left" w:pos="4782"/>
        </w:tabs>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3-bromonaphthalen-2-ol (</w:t>
      </w:r>
      <w:r w:rsidRPr="00565EC7">
        <w:rPr>
          <w:rFonts w:ascii="Times New Roman" w:hAnsi="Times New Roman" w:cs="Times New Roman"/>
          <w:b/>
          <w:sz w:val="26"/>
          <w:szCs w:val="26"/>
          <w:lang w:val="en-GB"/>
        </w:rPr>
        <w:t>5b</w:t>
      </w:r>
      <w:r w:rsidRPr="00565EC7">
        <w:rPr>
          <w:rFonts w:ascii="Times New Roman" w:hAnsi="Times New Roman" w:cs="Times New Roman"/>
          <w:sz w:val="26"/>
          <w:szCs w:val="26"/>
          <w:lang w:val="en-GB"/>
        </w:rPr>
        <w:t>) (0.30 g, 1.30 mmol), allyl bromide (0.18 g, 1.43 mmol) and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xml:space="preserve"> (0.36 g, 2.60 mmol), were dissolved in acetone (5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xml:space="preserve">) and allowed to react as described above. After </w:t>
      </w:r>
      <w:r w:rsidRPr="00565EC7">
        <w:rPr>
          <w:rFonts w:ascii="Times New Roman" w:hAnsi="Times New Roman" w:cs="Times New Roman"/>
          <w:sz w:val="26"/>
          <w:szCs w:val="26"/>
          <w:lang w:val="en-GB"/>
        </w:rPr>
        <w:lastRenderedPageBreak/>
        <w:t>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(9:1)) compound (</w:t>
      </w:r>
      <w:r w:rsidRPr="00565EC7">
        <w:rPr>
          <w:rFonts w:ascii="Times New Roman" w:hAnsi="Times New Roman" w:cs="Times New Roman"/>
          <w:b/>
          <w:sz w:val="26"/>
          <w:szCs w:val="26"/>
          <w:lang w:val="en-GB"/>
        </w:rPr>
        <w:t>10c</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brown solid (0.34 g, 97%).</w:t>
      </w:r>
    </w:p>
    <w:p w:rsidR="00DC56B1" w:rsidRPr="00565EC7" w:rsidRDefault="00DC56B1" w:rsidP="00DC56B1">
      <w:pPr>
        <w:spacing w:line="360" w:lineRule="auto"/>
        <w:contextualSpacing/>
        <w:jc w:val="both"/>
        <w:rPr>
          <w:rFonts w:ascii="Times New Roman" w:hAnsi="Times New Roman" w:cs="Times New Roman"/>
          <w:sz w:val="26"/>
          <w:szCs w:val="26"/>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rPr>
        <w:t>1</w:t>
      </w:r>
      <w:r w:rsidRPr="00565EC7">
        <w:rPr>
          <w:rFonts w:ascii="Times New Roman" w:hAnsi="Times New Roman" w:cs="Times New Roman"/>
          <w:b/>
          <w:sz w:val="26"/>
          <w:szCs w:val="26"/>
        </w:rPr>
        <w:t>H NMR (400 MHz, CDCl</w:t>
      </w:r>
      <w:r w:rsidRPr="00565EC7">
        <w:rPr>
          <w:rFonts w:ascii="Times New Roman" w:hAnsi="Times New Roman" w:cs="Times New Roman"/>
          <w:b/>
          <w:sz w:val="26"/>
          <w:szCs w:val="26"/>
          <w:vertAlign w:val="subscript"/>
        </w:rPr>
        <w:t>3</w:t>
      </w:r>
      <w:r w:rsidRPr="00565EC7">
        <w:rPr>
          <w:rFonts w:ascii="Times New Roman" w:hAnsi="Times New Roman" w:cs="Times New Roman"/>
          <w:b/>
          <w:sz w:val="26"/>
          <w:szCs w:val="26"/>
        </w:rPr>
        <w:t xml:space="preserve">) </w:t>
      </w:r>
      <w:r w:rsidRPr="00565EC7">
        <w:rPr>
          <w:rFonts w:ascii="Times New Roman" w:hAnsi="Times New Roman" w:cs="Times New Roman"/>
          <w:b/>
          <w:sz w:val="26"/>
          <w:szCs w:val="26"/>
          <w:lang w:val="en-GB"/>
        </w:rPr>
        <w:t>δ</w:t>
      </w:r>
      <w:r w:rsidRPr="00565EC7">
        <w:rPr>
          <w:rFonts w:ascii="Times New Roman" w:hAnsi="Times New Roman" w:cs="Times New Roman"/>
          <w:b/>
          <w:sz w:val="26"/>
          <w:szCs w:val="26"/>
        </w:rPr>
        <w:t xml:space="preserve"> (ppm):</w:t>
      </w:r>
      <w:r w:rsidRPr="00565EC7">
        <w:rPr>
          <w:rFonts w:ascii="Times New Roman" w:hAnsi="Times New Roman" w:cs="Times New Roman"/>
          <w:sz w:val="26"/>
          <w:szCs w:val="26"/>
        </w:rPr>
        <w:t xml:space="preserve"> 8.10 (s, 1H), 7.76-7.68 (m, 2H), 7.52-7.44 (m, 1H), 7.39 (ddd,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11.3, 6.2, 2.8 Hz, 1H), 7.17 (s, 1H), 6.25-6.10 (m, 1H), 5.65-5.56 (m, 1H), 5.45-5.35 (m, 1H), 4.74 (dt, </w:t>
      </w:r>
      <w:r w:rsidRPr="00565EC7">
        <w:rPr>
          <w:rFonts w:ascii="Times New Roman" w:hAnsi="Times New Roman" w:cs="Times New Roman"/>
          <w:i/>
          <w:iCs/>
          <w:sz w:val="26"/>
          <w:szCs w:val="26"/>
        </w:rPr>
        <w:t>J</w:t>
      </w:r>
      <w:r w:rsidRPr="00565EC7">
        <w:rPr>
          <w:rFonts w:ascii="Times New Roman" w:hAnsi="Times New Roman" w:cs="Times New Roman"/>
          <w:sz w:val="26"/>
          <w:szCs w:val="26"/>
        </w:rPr>
        <w:t xml:space="preserve"> = 4.9, 1.6 Hz, 2H).</w:t>
      </w:r>
    </w:p>
    <w:p w:rsidR="00DC56B1" w:rsidRDefault="00DC56B1" w:rsidP="00DC56B1">
      <w:pPr>
        <w:spacing w:line="360" w:lineRule="auto"/>
        <w:contextualSpacing/>
        <w:jc w:val="both"/>
        <w:rPr>
          <w:rFonts w:ascii="Arial" w:hAnsi="Arial" w:cs="Arial"/>
          <w:sz w:val="26"/>
          <w:szCs w:val="26"/>
          <w:lang w:val="en-GB"/>
        </w:rPr>
      </w:pPr>
      <w:r w:rsidRPr="00565EC7">
        <w:rPr>
          <w:rFonts w:ascii="Times New Roman" w:hAnsi="Times New Roman" w:cs="Times New Roman"/>
          <w:sz w:val="26"/>
          <w:szCs w:val="26"/>
          <w:vertAlign w:val="superscript"/>
        </w:rPr>
        <w:tab/>
      </w:r>
      <w:r w:rsidRPr="00565EC7">
        <w:rPr>
          <w:rFonts w:ascii="Times New Roman" w:hAnsi="Times New Roman" w:cs="Times New Roman"/>
          <w:b/>
          <w:sz w:val="26"/>
          <w:szCs w:val="26"/>
          <w:vertAlign w:val="superscript"/>
          <w:lang w:val="en-GB"/>
        </w:rPr>
        <w:t>13</w:t>
      </w:r>
      <w:r w:rsidRPr="00565EC7">
        <w:rPr>
          <w:rFonts w:ascii="Times New Roman" w:hAnsi="Times New Roman" w:cs="Times New Roman"/>
          <w:b/>
          <w:sz w:val="26"/>
          <w:szCs w:val="26"/>
          <w:lang w:val="en-GB"/>
        </w:rPr>
        <w:t>C NMR (101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152.51 (C), 133.46 (C), 132.47 (CH), 132.33 (CH), 129.49 (C), 126.73 (CH), 126.68 (CH), 126.64 (CH), 124.55 (CH), 117.83 (CH2), 113.81 (C), 108.02 (CH), 69.60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6"/>
          <w:szCs w:val="26"/>
          <w:lang w:val="en-GB"/>
        </w:rPr>
      </w:pPr>
    </w:p>
    <w:p w:rsidR="00DC56B1" w:rsidRPr="00E42874" w:rsidRDefault="00DC56B1" w:rsidP="00DC56B1">
      <w:pPr>
        <w:spacing w:line="360" w:lineRule="auto"/>
        <w:contextualSpacing/>
        <w:jc w:val="both"/>
        <w:rPr>
          <w:rFonts w:ascii="Times New Roman" w:hAnsi="Times New Roman" w:cs="Times New Roman"/>
          <w:sz w:val="28"/>
          <w:szCs w:val="26"/>
          <w:lang w:val="en-GB"/>
        </w:rPr>
      </w:pPr>
    </w:p>
    <w:p w:rsidR="00DC56B1" w:rsidRPr="00565EC7" w:rsidRDefault="00DC56B1" w:rsidP="00DC56B1">
      <w:pPr>
        <w:spacing w:after="0" w:line="240" w:lineRule="auto"/>
        <w:jc w:val="both"/>
        <w:rPr>
          <w:rStyle w:val="nfase"/>
          <w:rFonts w:ascii="Times New Roman" w:hAnsi="Times New Roman" w:cs="Times New Roman"/>
          <w:b/>
          <w:i w:val="0"/>
          <w:color w:val="auto"/>
          <w:sz w:val="28"/>
          <w:lang w:val="en-GB"/>
        </w:rPr>
      </w:pPr>
      <w:r w:rsidRPr="00565EC7">
        <w:rPr>
          <w:rStyle w:val="nfase"/>
          <w:rFonts w:ascii="Times New Roman" w:hAnsi="Times New Roman" w:cs="Times New Roman"/>
          <w:b/>
          <w:i w:val="0"/>
          <w:color w:val="auto"/>
          <w:sz w:val="28"/>
          <w:lang w:val="en-GB"/>
        </w:rPr>
        <w:tab/>
        <w:t xml:space="preserve">3.5.4.5 Synthesis of 1-(allyloxy)-2-bromo-4-methylbenzene (10d)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85888" behindDoc="1" locked="0" layoutInCell="1" allowOverlap="1" wp14:anchorId="6B6C05E4" wp14:editId="2A2AEAB9">
            <wp:simplePos x="0" y="0"/>
            <wp:positionH relativeFrom="margin">
              <wp:align>center</wp:align>
            </wp:positionH>
            <wp:positionV relativeFrom="paragraph">
              <wp:posOffset>52401</wp:posOffset>
            </wp:positionV>
            <wp:extent cx="1052195" cy="457200"/>
            <wp:effectExtent l="38100" t="38100" r="33655" b="38100"/>
            <wp:wrapNone/>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allyloxy)-2-bromo-4-methylbenzene.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052195" cy="457200"/>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eastAsia="Times New Roman" w:hAnsi="Arial" w:cs="Arial"/>
          <w:sz w:val="20"/>
          <w:szCs w:val="20"/>
          <w:lang w:val="en-GB" w:eastAsia="pt-PT"/>
        </w:rPr>
      </w:pPr>
    </w:p>
    <w:p w:rsidR="00DC56B1"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2-bromo-4-methylphenol (</w:t>
      </w:r>
      <w:r w:rsidRPr="00565EC7">
        <w:rPr>
          <w:rFonts w:ascii="Times New Roman" w:hAnsi="Times New Roman" w:cs="Times New Roman"/>
          <w:b/>
          <w:sz w:val="26"/>
          <w:szCs w:val="26"/>
          <w:lang w:val="en-GB"/>
        </w:rPr>
        <w:t>3d</w:t>
      </w:r>
      <w:r w:rsidRPr="00565EC7">
        <w:rPr>
          <w:rFonts w:ascii="Times New Roman" w:hAnsi="Times New Roman" w:cs="Times New Roman"/>
          <w:sz w:val="26"/>
          <w:szCs w:val="26"/>
          <w:lang w:val="en-GB"/>
        </w:rPr>
        <w:t>) (0.30 g, 1.60 mmol), allyl bromide (0.22 g, 1.76 mmol) and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xml:space="preserve"> (0.44 g, 3.20 mmol), were dissolved in acetone (5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(9:1)) compound (</w:t>
      </w:r>
      <w:r w:rsidRPr="00565EC7">
        <w:rPr>
          <w:rFonts w:ascii="Times New Roman" w:hAnsi="Times New Roman" w:cs="Times New Roman"/>
          <w:b/>
          <w:sz w:val="26"/>
          <w:szCs w:val="26"/>
          <w:lang w:val="en-GB"/>
        </w:rPr>
        <w:t>10d</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dark yellow solid (0.36 g, 99%).</w:t>
      </w: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w:t>
      </w:r>
      <w:r w:rsidRPr="00565EC7">
        <w:rPr>
          <w:rFonts w:ascii="Times New Roman" w:hAnsi="Times New Roman" w:cs="Times New Roman"/>
          <w:b/>
          <w:sz w:val="26"/>
          <w:szCs w:val="26"/>
          <w:lang w:val="en-GB"/>
        </w:rPr>
        <w:t>H NMR (400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7.39 (d,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1.6 Hz, 1H), 7.08-7.03 (m, 1H), 6.81 (d,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8.3 Hz, 1H), 6.08 (ddt,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17.2, 10.3, 5.0 Hz, 1H), 5.49 (ddd,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17.3, 3.3, 1.6 Hz, 1H), 5.32 (dq,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10.6, 1.5 Hz, 1H), 4.60 (dt,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5.0, 1.6 Hz, 2H), 2.29 (d,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2.6 Hz, 3H).</w:t>
      </w:r>
    </w:p>
    <w:p w:rsidR="00DC56B1" w:rsidRDefault="00DC56B1" w:rsidP="00DC56B1">
      <w:pPr>
        <w:spacing w:line="360" w:lineRule="auto"/>
        <w:contextualSpacing/>
        <w:jc w:val="both"/>
        <w:rPr>
          <w:rFonts w:ascii="Arial" w:hAnsi="Arial" w:cs="Arial"/>
          <w:sz w:val="20"/>
          <w:szCs w:val="20"/>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13</w:t>
      </w:r>
      <w:r w:rsidRPr="00565EC7">
        <w:rPr>
          <w:rFonts w:ascii="Times New Roman" w:hAnsi="Times New Roman" w:cs="Times New Roman"/>
          <w:b/>
          <w:sz w:val="26"/>
          <w:szCs w:val="26"/>
          <w:lang w:val="en-GB"/>
        </w:rPr>
        <w:t>C NMR (101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152.82 (C), 133.80 (CH), 132.87 (CH), 131.76 (C), 128.76 (CH), 117.64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 113.70 (CH), 112.07 (C), 69.92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 20.18 (CH</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Pr="00C71CB6" w:rsidRDefault="00DC56B1" w:rsidP="00DC56B1">
      <w:pPr>
        <w:spacing w:line="360" w:lineRule="auto"/>
        <w:contextualSpacing/>
        <w:jc w:val="both"/>
        <w:rPr>
          <w:rFonts w:ascii="Times New Roman" w:hAnsi="Times New Roman" w:cs="Times New Roman"/>
          <w:sz w:val="28"/>
          <w:szCs w:val="20"/>
          <w:lang w:val="en-GB"/>
        </w:rPr>
      </w:pPr>
    </w:p>
    <w:p w:rsidR="00DC56B1" w:rsidRPr="00565EC7" w:rsidRDefault="00DC56B1" w:rsidP="00DC56B1">
      <w:pPr>
        <w:spacing w:after="0" w:line="240" w:lineRule="auto"/>
        <w:jc w:val="both"/>
        <w:rPr>
          <w:rFonts w:ascii="Times New Roman" w:hAnsi="Times New Roman" w:cs="Times New Roman"/>
          <w:b/>
          <w:iCs/>
          <w:color w:val="auto"/>
          <w:sz w:val="28"/>
          <w:lang w:val="en-GB"/>
        </w:rPr>
      </w:pPr>
      <w:r w:rsidRPr="00565EC7">
        <w:rPr>
          <w:rStyle w:val="nfase"/>
          <w:rFonts w:ascii="Times New Roman" w:hAnsi="Times New Roman" w:cs="Times New Roman"/>
          <w:b/>
          <w:i w:val="0"/>
          <w:color w:val="auto"/>
          <w:sz w:val="28"/>
          <w:lang w:val="en-GB"/>
        </w:rPr>
        <w:tab/>
        <w:t xml:space="preserve">3.5.4.6 Synthesis of 4-(allyloxy)-3-bromobenzonitrile (10e) </w:t>
      </w:r>
    </w:p>
    <w:p w:rsidR="00DC56B1" w:rsidRPr="00E97FE0" w:rsidRDefault="00DC56B1" w:rsidP="00DC56B1">
      <w:pPr>
        <w:spacing w:after="0" w:line="240" w:lineRule="auto"/>
        <w:jc w:val="both"/>
        <w:rPr>
          <w:rFonts w:ascii="Arial" w:hAnsi="Arial" w:cs="Arial"/>
          <w:b/>
          <w:lang w:val="en-GB"/>
        </w:rPr>
      </w:pPr>
    </w:p>
    <w:p w:rsidR="00DC56B1"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86912" behindDoc="1" locked="0" layoutInCell="1" allowOverlap="1" wp14:anchorId="4B7B8E74" wp14:editId="5E14CA69">
            <wp:simplePos x="0" y="0"/>
            <wp:positionH relativeFrom="margin">
              <wp:align>center</wp:align>
            </wp:positionH>
            <wp:positionV relativeFrom="paragraph">
              <wp:posOffset>151986</wp:posOffset>
            </wp:positionV>
            <wp:extent cx="1183813" cy="516665"/>
            <wp:effectExtent l="38100" t="38100" r="35560" b="36195"/>
            <wp:wrapNone/>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4-(allyloxy)-3-bromobenzonitrile.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183813" cy="51666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65EC7">
        <w:rPr>
          <w:rFonts w:ascii="Times New Roman" w:hAnsi="Times New Roman" w:cs="Times New Roman"/>
          <w:sz w:val="26"/>
          <w:szCs w:val="26"/>
          <w:lang w:val="en-GB"/>
        </w:rPr>
        <w:t>Following the general procedure, 3-bromo-4-hydroxybenzonitrile (</w:t>
      </w:r>
      <w:r w:rsidRPr="00565EC7">
        <w:rPr>
          <w:rFonts w:ascii="Times New Roman" w:hAnsi="Times New Roman" w:cs="Times New Roman"/>
          <w:b/>
          <w:sz w:val="26"/>
          <w:szCs w:val="26"/>
          <w:lang w:val="en-GB"/>
        </w:rPr>
        <w:t>3e</w:t>
      </w:r>
      <w:r w:rsidRPr="00565EC7">
        <w:rPr>
          <w:rFonts w:ascii="Times New Roman" w:hAnsi="Times New Roman" w:cs="Times New Roman"/>
          <w:sz w:val="26"/>
          <w:szCs w:val="26"/>
          <w:lang w:val="en-GB"/>
        </w:rPr>
        <w:t>) (0.30 g, 1.52 mmol), allyl bromide (0.21 g, 1.67 mmol) and K</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CO</w:t>
      </w:r>
      <w:r w:rsidRPr="00565EC7">
        <w:rPr>
          <w:rFonts w:ascii="Times New Roman" w:hAnsi="Times New Roman" w:cs="Times New Roman"/>
          <w:sz w:val="26"/>
          <w:szCs w:val="26"/>
          <w:vertAlign w:val="subscript"/>
          <w:lang w:val="en-GB"/>
        </w:rPr>
        <w:t>3</w:t>
      </w:r>
      <w:r w:rsidRPr="00565EC7">
        <w:rPr>
          <w:rFonts w:ascii="Times New Roman" w:hAnsi="Times New Roman" w:cs="Times New Roman"/>
          <w:sz w:val="26"/>
          <w:szCs w:val="26"/>
          <w:lang w:val="en-GB"/>
        </w:rPr>
        <w:t xml:space="preserve"> (0.42 g, 3.04 mmol), were dissolved in acetone (5 </w:t>
      </w:r>
      <w:r>
        <w:rPr>
          <w:rFonts w:ascii="Times New Roman" w:hAnsi="Times New Roman" w:cs="Times New Roman"/>
          <w:sz w:val="26"/>
          <w:szCs w:val="26"/>
          <w:lang w:val="en-GB"/>
        </w:rPr>
        <w:t>mL</w:t>
      </w:r>
      <w:r w:rsidRPr="00565EC7">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565EC7">
        <w:rPr>
          <w:rFonts w:ascii="Times New Roman" w:hAnsi="Times New Roman" w:cs="Times New Roman"/>
          <w:sz w:val="26"/>
          <w:szCs w:val="26"/>
          <w:lang w:val="en-GB"/>
        </w:rPr>
        <w:t>EtOAc (9:1)) compound (</w:t>
      </w:r>
      <w:r w:rsidRPr="00565EC7">
        <w:rPr>
          <w:rFonts w:ascii="Times New Roman" w:hAnsi="Times New Roman" w:cs="Times New Roman"/>
          <w:b/>
          <w:sz w:val="26"/>
          <w:szCs w:val="26"/>
          <w:lang w:val="en-GB"/>
        </w:rPr>
        <w:t>10e</w:t>
      </w:r>
      <w:r w:rsidRPr="00565EC7">
        <w:rPr>
          <w:rFonts w:ascii="Times New Roman" w:hAnsi="Times New Roman" w:cs="Times New Roman"/>
          <w:sz w:val="26"/>
          <w:szCs w:val="26"/>
          <w:lang w:val="en-GB"/>
        </w:rPr>
        <w:t>)</w:t>
      </w:r>
      <w:r w:rsidRPr="00565EC7">
        <w:rPr>
          <w:rFonts w:ascii="Times New Roman" w:hAnsi="Times New Roman" w:cs="Times New Roman"/>
          <w:b/>
          <w:sz w:val="26"/>
          <w:szCs w:val="26"/>
          <w:lang w:val="en-GB"/>
        </w:rPr>
        <w:t xml:space="preserve"> </w:t>
      </w:r>
      <w:r w:rsidRPr="00565EC7">
        <w:rPr>
          <w:rFonts w:ascii="Times New Roman" w:hAnsi="Times New Roman" w:cs="Times New Roman"/>
          <w:sz w:val="26"/>
          <w:szCs w:val="26"/>
          <w:lang w:val="en-GB"/>
        </w:rPr>
        <w:t>was obtained as a pale white solid (0.35 g, 97%).</w:t>
      </w:r>
    </w:p>
    <w:p w:rsidR="00DC56B1" w:rsidRPr="00565EC7" w:rsidRDefault="00DC56B1" w:rsidP="00DC56B1">
      <w:pPr>
        <w:spacing w:line="360" w:lineRule="auto"/>
        <w:contextualSpacing/>
        <w:jc w:val="both"/>
        <w:rPr>
          <w:rFonts w:ascii="Times New Roman" w:hAnsi="Times New Roman" w:cs="Times New Roman"/>
          <w:sz w:val="26"/>
          <w:szCs w:val="26"/>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w:t>
      </w:r>
      <w:r w:rsidRPr="00565EC7">
        <w:rPr>
          <w:rFonts w:ascii="Times New Roman" w:hAnsi="Times New Roman" w:cs="Times New Roman"/>
          <w:b/>
          <w:sz w:val="26"/>
          <w:szCs w:val="26"/>
          <w:lang w:val="en-GB"/>
        </w:rPr>
        <w:t>H NMR (400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7.84 (t,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2.8 Hz, 1H), 7.58 (dt,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4.8, 3.5 Hz, 1H), 7.00-6.90 (m, 1H), 6.15-5.97 (m, 1H), 5.51 (ddd,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17.3, 3.0, 1.7 Hz, 1H), 5.38 (ddd,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10.6, 2.7, 1.4 Hz, 1H), 4.69 (dt, </w:t>
      </w:r>
      <w:r w:rsidRPr="00565EC7">
        <w:rPr>
          <w:rFonts w:ascii="Times New Roman" w:hAnsi="Times New Roman" w:cs="Times New Roman"/>
          <w:i/>
          <w:iCs/>
          <w:sz w:val="26"/>
          <w:szCs w:val="26"/>
          <w:lang w:val="en-GB"/>
        </w:rPr>
        <w:t>J</w:t>
      </w:r>
      <w:r w:rsidRPr="00565EC7">
        <w:rPr>
          <w:rFonts w:ascii="Times New Roman" w:hAnsi="Times New Roman" w:cs="Times New Roman"/>
          <w:sz w:val="26"/>
          <w:szCs w:val="26"/>
          <w:lang w:val="en-GB"/>
        </w:rPr>
        <w:t xml:space="preserve"> = 5.0, 1.6 Hz, 2H).</w:t>
      </w:r>
    </w:p>
    <w:p w:rsidR="00DC56B1" w:rsidRDefault="00DC56B1" w:rsidP="00DC56B1">
      <w:pPr>
        <w:spacing w:line="360" w:lineRule="auto"/>
        <w:contextualSpacing/>
        <w:jc w:val="both"/>
        <w:rPr>
          <w:rFonts w:ascii="Times New Roman" w:hAnsi="Times New Roman" w:cs="Times New Roman"/>
          <w:sz w:val="26"/>
          <w:szCs w:val="26"/>
          <w:lang w:val="en-GB"/>
        </w:rPr>
      </w:pPr>
      <w:r w:rsidRPr="00565EC7">
        <w:rPr>
          <w:rFonts w:ascii="Times New Roman" w:hAnsi="Times New Roman" w:cs="Times New Roman"/>
          <w:sz w:val="26"/>
          <w:szCs w:val="26"/>
          <w:vertAlign w:val="superscript"/>
          <w:lang w:val="en-GB"/>
        </w:rPr>
        <w:tab/>
      </w:r>
      <w:r w:rsidRPr="00565EC7">
        <w:rPr>
          <w:rFonts w:ascii="Times New Roman" w:hAnsi="Times New Roman" w:cs="Times New Roman"/>
          <w:b/>
          <w:sz w:val="26"/>
          <w:szCs w:val="26"/>
          <w:vertAlign w:val="superscript"/>
          <w:lang w:val="en-GB"/>
        </w:rPr>
        <w:t>13</w:t>
      </w:r>
      <w:r w:rsidRPr="00565EC7">
        <w:rPr>
          <w:rFonts w:ascii="Times New Roman" w:hAnsi="Times New Roman" w:cs="Times New Roman"/>
          <w:b/>
          <w:sz w:val="26"/>
          <w:szCs w:val="26"/>
          <w:lang w:val="en-GB"/>
        </w:rPr>
        <w:t>C NMR (101 MHz, CDCl</w:t>
      </w:r>
      <w:r w:rsidRPr="00565EC7">
        <w:rPr>
          <w:rFonts w:ascii="Times New Roman" w:hAnsi="Times New Roman" w:cs="Times New Roman"/>
          <w:b/>
          <w:sz w:val="26"/>
          <w:szCs w:val="26"/>
          <w:vertAlign w:val="subscript"/>
          <w:lang w:val="en-GB"/>
        </w:rPr>
        <w:t>3</w:t>
      </w:r>
      <w:r w:rsidRPr="00565EC7">
        <w:rPr>
          <w:rFonts w:ascii="Times New Roman" w:hAnsi="Times New Roman" w:cs="Times New Roman"/>
          <w:b/>
          <w:sz w:val="26"/>
          <w:szCs w:val="26"/>
          <w:lang w:val="en-GB"/>
        </w:rPr>
        <w:t>) δ (ppm):</w:t>
      </w:r>
      <w:r w:rsidRPr="00565EC7">
        <w:rPr>
          <w:rFonts w:ascii="Times New Roman" w:hAnsi="Times New Roman" w:cs="Times New Roman"/>
          <w:sz w:val="26"/>
          <w:szCs w:val="26"/>
          <w:lang w:val="en-GB"/>
        </w:rPr>
        <w:t xml:space="preserve"> 158.49 (C), 136.79 (CH), 132.99 (CH), 131.36 (CH), 118.66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 117.76 (C), 113.17 (CH), 112.73 (C), 105.28 (C), 69.89 (CH</w:t>
      </w:r>
      <w:r w:rsidRPr="00565EC7">
        <w:rPr>
          <w:rFonts w:ascii="Times New Roman" w:hAnsi="Times New Roman" w:cs="Times New Roman"/>
          <w:sz w:val="26"/>
          <w:szCs w:val="26"/>
          <w:vertAlign w:val="subscript"/>
          <w:lang w:val="en-GB"/>
        </w:rPr>
        <w:t>2</w:t>
      </w:r>
      <w:r w:rsidRPr="00565EC7">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817AC" w:rsidRDefault="00DC56B1" w:rsidP="00DC56B1">
      <w:pPr>
        <w:spacing w:line="360" w:lineRule="auto"/>
        <w:contextualSpacing/>
        <w:jc w:val="both"/>
        <w:rPr>
          <w:rFonts w:ascii="Times New Roman" w:hAnsi="Times New Roman" w:cs="Times New Roman"/>
          <w:sz w:val="28"/>
          <w:szCs w:val="26"/>
          <w:lang w:val="en-GB"/>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GB"/>
        </w:rPr>
        <w:tab/>
        <w:t xml:space="preserve">3.5.4.7 Synthesis of 1-(allyloxy)-2-bromo-3-methoxybenzene (10f)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eastAsia="Times New Roman" w:hAnsi="Arial" w:cs="Arial"/>
          <w:noProof/>
          <w:sz w:val="20"/>
          <w:szCs w:val="20"/>
          <w:lang w:val="en-US"/>
        </w:rPr>
        <w:drawing>
          <wp:anchor distT="0" distB="0" distL="114300" distR="114300" simplePos="0" relativeHeight="251687936" behindDoc="1" locked="0" layoutInCell="1" allowOverlap="1" wp14:anchorId="5EA608EA" wp14:editId="22B0F2FE">
            <wp:simplePos x="0" y="0"/>
            <wp:positionH relativeFrom="margin">
              <wp:align>center</wp:align>
            </wp:positionH>
            <wp:positionV relativeFrom="paragraph">
              <wp:posOffset>43842</wp:posOffset>
            </wp:positionV>
            <wp:extent cx="1163031" cy="572114"/>
            <wp:effectExtent l="38100" t="38100" r="37465" b="38100"/>
            <wp:wrapNone/>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allyloxy)-2-bromo-3-methoxybenzene.pn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163031" cy="572114"/>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2-bromo-3-methoxyphenol (</w:t>
      </w:r>
      <w:r w:rsidRPr="00C20241">
        <w:rPr>
          <w:rFonts w:ascii="Times New Roman" w:hAnsi="Times New Roman" w:cs="Times New Roman"/>
          <w:b/>
          <w:sz w:val="26"/>
          <w:szCs w:val="26"/>
          <w:lang w:val="en-GB"/>
        </w:rPr>
        <w:t>3f</w:t>
      </w:r>
      <w:r w:rsidRPr="00C20241">
        <w:rPr>
          <w:rFonts w:ascii="Times New Roman" w:hAnsi="Times New Roman" w:cs="Times New Roman"/>
          <w:sz w:val="26"/>
          <w:szCs w:val="26"/>
          <w:lang w:val="en-GB"/>
        </w:rPr>
        <w:t>) (0.30 g, 1.48 mmol), allyl bromide (0.20 g, 1.63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(0.41 g, 2.96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xml:space="preserve">) and allowed to react as described above. After </w:t>
      </w:r>
      <w:r w:rsidRPr="00C20241">
        <w:rPr>
          <w:rFonts w:ascii="Times New Roman" w:hAnsi="Times New Roman" w:cs="Times New Roman"/>
          <w:sz w:val="26"/>
          <w:szCs w:val="26"/>
          <w:lang w:val="en-GB"/>
        </w:rPr>
        <w:lastRenderedPageBreak/>
        <w:t>purification by silica gel chromatography (Hex:</w:t>
      </w:r>
      <w:r>
        <w:rPr>
          <w:rFonts w:ascii="Times New Roman" w:hAnsi="Times New Roman" w:cs="Times New Roman"/>
          <w:sz w:val="26"/>
          <w:szCs w:val="26"/>
          <w:lang w:val="en-GB"/>
        </w:rPr>
        <w:t xml:space="preserve"> </w:t>
      </w:r>
      <w:r w:rsidRPr="00C20241">
        <w:rPr>
          <w:rFonts w:ascii="Times New Roman" w:hAnsi="Times New Roman" w:cs="Times New Roman"/>
          <w:sz w:val="26"/>
          <w:szCs w:val="26"/>
          <w:lang w:val="en-GB"/>
        </w:rPr>
        <w:t>EtOAc (9:1)) compound (</w:t>
      </w:r>
      <w:r w:rsidRPr="00C20241">
        <w:rPr>
          <w:rFonts w:ascii="Times New Roman" w:hAnsi="Times New Roman" w:cs="Times New Roman"/>
          <w:b/>
          <w:sz w:val="26"/>
          <w:szCs w:val="26"/>
          <w:lang w:val="en-GB"/>
        </w:rPr>
        <w:t>10f</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pale yellow solid (0.34 g, 95%).</w:t>
      </w:r>
    </w:p>
    <w:p w:rsidR="00DC56B1" w:rsidRPr="00C2024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rPr>
        <w:t>1</w:t>
      </w:r>
      <w:r w:rsidRPr="00C20241">
        <w:rPr>
          <w:rFonts w:ascii="Times New Roman" w:hAnsi="Times New Roman" w:cs="Times New Roman"/>
          <w:b/>
          <w:sz w:val="26"/>
          <w:szCs w:val="26"/>
        </w:rPr>
        <w:t>H NMR (400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7.24-7.19 (m, 1H), 6.58 (ddd,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8.3, 3.6, 1.1 Hz, 2H), 6.09 (ddt,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17.2, 10.5, 5.0 Hz, 1H), 5.58-5.45 (m, 1H), 5.32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10.6, 1.5 Hz, 1H), 4.63 (dt,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5.0, 1.6 Hz, 2H), 3.91 (s, 3H).</w:t>
      </w:r>
    </w:p>
    <w:p w:rsidR="00DC56B1" w:rsidRDefault="00DC56B1" w:rsidP="00DC56B1">
      <w:pPr>
        <w:spacing w:line="360" w:lineRule="auto"/>
        <w:contextualSpacing/>
        <w:jc w:val="both"/>
        <w:rPr>
          <w:rFonts w:ascii="Arial" w:hAnsi="Arial" w:cs="Arial"/>
          <w:sz w:val="20"/>
          <w:szCs w:val="20"/>
          <w:lang w:val="en-US"/>
        </w:rPr>
      </w:pPr>
      <w:r w:rsidRPr="00C20241">
        <w:rPr>
          <w:rFonts w:ascii="Times New Roman" w:hAnsi="Times New Roman" w:cs="Times New Roman"/>
          <w:sz w:val="26"/>
          <w:szCs w:val="26"/>
          <w:vertAlign w:val="superscript"/>
        </w:rPr>
        <w:tab/>
      </w:r>
      <w:r w:rsidRPr="00C20241">
        <w:rPr>
          <w:rFonts w:ascii="Times New Roman" w:hAnsi="Times New Roman" w:cs="Times New Roman"/>
          <w:b/>
          <w:sz w:val="26"/>
          <w:szCs w:val="26"/>
          <w:vertAlign w:val="superscript"/>
          <w:lang w:val="en-US"/>
        </w:rPr>
        <w:t>13</w:t>
      </w:r>
      <w:r w:rsidRPr="00C20241">
        <w:rPr>
          <w:rFonts w:ascii="Times New Roman" w:hAnsi="Times New Roman" w:cs="Times New Roman"/>
          <w:b/>
          <w:sz w:val="26"/>
          <w:szCs w:val="26"/>
          <w:lang w:val="en-US"/>
        </w:rPr>
        <w:t>C NMR (101 MHz, CDCl</w:t>
      </w:r>
      <w:r w:rsidRPr="00C20241">
        <w:rPr>
          <w:rFonts w:ascii="Times New Roman" w:hAnsi="Times New Roman" w:cs="Times New Roman"/>
          <w:b/>
          <w:sz w:val="26"/>
          <w:szCs w:val="26"/>
          <w:vertAlign w:val="subscript"/>
          <w:lang w:val="en-US"/>
        </w:rPr>
        <w:t>3</w:t>
      </w:r>
      <w:r w:rsidRPr="00C20241">
        <w:rPr>
          <w:rFonts w:ascii="Times New Roman" w:hAnsi="Times New Roman" w:cs="Times New Roman"/>
          <w:b/>
          <w:sz w:val="26"/>
          <w:szCs w:val="26"/>
          <w:lang w:val="en-US"/>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lang w:val="en-US"/>
        </w:rPr>
        <w:t xml:space="preserve"> (ppm):</w:t>
      </w:r>
      <w:r w:rsidRPr="00C20241">
        <w:rPr>
          <w:rFonts w:ascii="Times New Roman" w:hAnsi="Times New Roman" w:cs="Times New Roman"/>
          <w:sz w:val="26"/>
          <w:szCs w:val="26"/>
          <w:lang w:val="en-US"/>
        </w:rPr>
        <w:t xml:space="preserve"> 157.27 (C), 156.26 (C), 132.73 (CH), 128.14 (CH), 117.62 (CH</w:t>
      </w:r>
      <w:r w:rsidRPr="00C20241">
        <w:rPr>
          <w:rFonts w:ascii="Times New Roman" w:hAnsi="Times New Roman" w:cs="Times New Roman"/>
          <w:sz w:val="26"/>
          <w:szCs w:val="26"/>
          <w:vertAlign w:val="subscript"/>
          <w:lang w:val="en-US"/>
        </w:rPr>
        <w:t>2</w:t>
      </w:r>
      <w:r w:rsidRPr="00C20241">
        <w:rPr>
          <w:rFonts w:ascii="Times New Roman" w:hAnsi="Times New Roman" w:cs="Times New Roman"/>
          <w:sz w:val="26"/>
          <w:szCs w:val="26"/>
          <w:lang w:val="en-US"/>
        </w:rPr>
        <w:t>), 106.25 (CH), 104.80 (CH), 101.64 (C), 69.84 (CH</w:t>
      </w:r>
      <w:r w:rsidRPr="00C20241">
        <w:rPr>
          <w:rFonts w:ascii="Times New Roman" w:hAnsi="Times New Roman" w:cs="Times New Roman"/>
          <w:sz w:val="26"/>
          <w:szCs w:val="26"/>
          <w:vertAlign w:val="subscript"/>
          <w:lang w:val="en-US"/>
        </w:rPr>
        <w:t>2</w:t>
      </w:r>
      <w:r w:rsidRPr="00C20241">
        <w:rPr>
          <w:rFonts w:ascii="Times New Roman" w:hAnsi="Times New Roman" w:cs="Times New Roman"/>
          <w:sz w:val="26"/>
          <w:szCs w:val="26"/>
          <w:lang w:val="en-US"/>
        </w:rPr>
        <w:t>), 56.45 (OCH</w:t>
      </w:r>
      <w:r w:rsidRPr="00C20241">
        <w:rPr>
          <w:rFonts w:ascii="Times New Roman" w:hAnsi="Times New Roman" w:cs="Times New Roman"/>
          <w:sz w:val="26"/>
          <w:szCs w:val="26"/>
          <w:vertAlign w:val="subscript"/>
          <w:lang w:val="en-US"/>
        </w:rPr>
        <w:t>3</w:t>
      </w:r>
      <w:r w:rsidRPr="00C20241">
        <w:rPr>
          <w:rFonts w:ascii="Times New Roman" w:hAnsi="Times New Roman" w:cs="Times New Roman"/>
          <w:sz w:val="26"/>
          <w:szCs w:val="26"/>
          <w:lang w:val="en-US"/>
        </w:rPr>
        <w:t>).</w:t>
      </w:r>
    </w:p>
    <w:p w:rsidR="00DC56B1" w:rsidRDefault="00DC56B1" w:rsidP="00DC56B1">
      <w:pPr>
        <w:spacing w:line="360" w:lineRule="auto"/>
        <w:contextualSpacing/>
        <w:jc w:val="both"/>
        <w:rPr>
          <w:rFonts w:ascii="Arial" w:hAnsi="Arial" w:cs="Arial"/>
          <w:sz w:val="20"/>
          <w:szCs w:val="20"/>
          <w:lang w:val="en-US"/>
        </w:rPr>
      </w:pPr>
    </w:p>
    <w:p w:rsidR="00DC56B1" w:rsidRPr="00E42874" w:rsidRDefault="00DC56B1" w:rsidP="00DC56B1">
      <w:pPr>
        <w:spacing w:line="360" w:lineRule="auto"/>
        <w:contextualSpacing/>
        <w:jc w:val="both"/>
        <w:rPr>
          <w:rFonts w:ascii="Times New Roman" w:hAnsi="Times New Roman" w:cs="Times New Roman"/>
          <w:sz w:val="28"/>
          <w:szCs w:val="20"/>
          <w:lang w:val="en-US"/>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US"/>
        </w:rPr>
        <w:tab/>
      </w:r>
      <w:r w:rsidRPr="00C20241">
        <w:rPr>
          <w:rStyle w:val="nfase"/>
          <w:rFonts w:ascii="Times New Roman" w:hAnsi="Times New Roman" w:cs="Times New Roman"/>
          <w:b/>
          <w:i w:val="0"/>
          <w:color w:val="auto"/>
          <w:sz w:val="28"/>
          <w:lang w:val="en-GB"/>
        </w:rPr>
        <w:t xml:space="preserve">3.5.4.8 Synthesis of 1-(allyloxy)-2-bromo-4-fluorobenzene (10g)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88960" behindDoc="1" locked="0" layoutInCell="1" allowOverlap="1" wp14:anchorId="7966C905" wp14:editId="773AC158">
            <wp:simplePos x="0" y="0"/>
            <wp:positionH relativeFrom="margin">
              <wp:posOffset>2157095</wp:posOffset>
            </wp:positionH>
            <wp:positionV relativeFrom="paragraph">
              <wp:posOffset>79111</wp:posOffset>
            </wp:positionV>
            <wp:extent cx="1095134" cy="464128"/>
            <wp:effectExtent l="38100" t="38100" r="29210" b="31750"/>
            <wp:wrapNone/>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1-(allyloxy)-2-bromo-4-fluorobenzene.pn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095134" cy="464128"/>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2-bromo-4-fluorophenol (</w:t>
      </w:r>
      <w:r w:rsidRPr="00C20241">
        <w:rPr>
          <w:rFonts w:ascii="Times New Roman" w:hAnsi="Times New Roman" w:cs="Times New Roman"/>
          <w:b/>
          <w:sz w:val="26"/>
          <w:szCs w:val="26"/>
          <w:lang w:val="en-GB"/>
        </w:rPr>
        <w:t>3g</w:t>
      </w:r>
      <w:r w:rsidRPr="00C20241">
        <w:rPr>
          <w:rFonts w:ascii="Times New Roman" w:hAnsi="Times New Roman" w:cs="Times New Roman"/>
          <w:sz w:val="26"/>
          <w:szCs w:val="26"/>
          <w:lang w:val="en-GB"/>
        </w:rPr>
        <w:t>) (0.30 g, 1.57 mmol), allyl bromide (0.22 g, 1.73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(0.43 g, 3.14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C20241">
        <w:rPr>
          <w:rFonts w:ascii="Times New Roman" w:hAnsi="Times New Roman" w:cs="Times New Roman"/>
          <w:sz w:val="26"/>
          <w:szCs w:val="26"/>
          <w:lang w:val="en-GB"/>
        </w:rPr>
        <w:t>EtOAc (9:1)) compound (</w:t>
      </w:r>
      <w:r w:rsidRPr="00C20241">
        <w:rPr>
          <w:rFonts w:ascii="Times New Roman" w:hAnsi="Times New Roman" w:cs="Times New Roman"/>
          <w:b/>
          <w:sz w:val="26"/>
          <w:szCs w:val="26"/>
          <w:lang w:val="en-GB"/>
        </w:rPr>
        <w:t>10g</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white solid (0.36 g, 98%).</w:t>
      </w:r>
    </w:p>
    <w:p w:rsidR="00DC56B1" w:rsidRPr="00C2024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rPr>
        <w:t>1</w:t>
      </w:r>
      <w:r w:rsidRPr="00C20241">
        <w:rPr>
          <w:rFonts w:ascii="Times New Roman" w:hAnsi="Times New Roman" w:cs="Times New Roman"/>
          <w:b/>
          <w:sz w:val="26"/>
          <w:szCs w:val="26"/>
        </w:rPr>
        <w:t>H NMR (400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7.35-7.31 (m, 1H), 7.03-6.95 (m, 1H), 6.86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9.1, 4.8 Hz, 1H), 6.14-6.00 (m, 1H), 5.49 (ddd,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17.3, 3.2, 1.7 Hz, 1H), 5.33 (dq,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10.6, 1.5 Hz, 1H), 4.59 (dt,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5.0, 1.6 Hz, 2H).</w:t>
      </w:r>
    </w:p>
    <w:p w:rsidR="00DC56B1" w:rsidRDefault="00DC56B1" w:rsidP="00DC56B1">
      <w:pPr>
        <w:spacing w:line="360" w:lineRule="auto"/>
        <w:contextualSpacing/>
        <w:jc w:val="both"/>
        <w:rPr>
          <w:rFonts w:ascii="Arial" w:hAnsi="Arial" w:cs="Arial"/>
          <w:sz w:val="20"/>
          <w:szCs w:val="20"/>
        </w:rPr>
      </w:pPr>
      <w:r w:rsidRPr="00C20241">
        <w:rPr>
          <w:rFonts w:ascii="Times New Roman" w:hAnsi="Times New Roman" w:cs="Times New Roman"/>
          <w:sz w:val="26"/>
          <w:szCs w:val="26"/>
          <w:vertAlign w:val="superscript"/>
        </w:rPr>
        <w:tab/>
      </w:r>
      <w:r w:rsidRPr="00C20241">
        <w:rPr>
          <w:rFonts w:ascii="Times New Roman" w:hAnsi="Times New Roman" w:cs="Times New Roman"/>
          <w:b/>
          <w:sz w:val="26"/>
          <w:szCs w:val="26"/>
          <w:vertAlign w:val="superscript"/>
        </w:rPr>
        <w:t>13</w:t>
      </w:r>
      <w:r w:rsidRPr="00C20241">
        <w:rPr>
          <w:rFonts w:ascii="Times New Roman" w:hAnsi="Times New Roman" w:cs="Times New Roman"/>
          <w:b/>
          <w:sz w:val="26"/>
          <w:szCs w:val="26"/>
        </w:rPr>
        <w:t>C NMR (101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157.94 (C), 155.52 (C), 151.61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2.7 Hz, C), 132.53 (CH), 120.47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25.7 Hz, CH), 117.94 (CH</w:t>
      </w:r>
      <w:r w:rsidRPr="00C20241">
        <w:rPr>
          <w:rFonts w:ascii="Times New Roman" w:hAnsi="Times New Roman" w:cs="Times New Roman"/>
          <w:sz w:val="26"/>
          <w:szCs w:val="26"/>
          <w:vertAlign w:val="subscript"/>
        </w:rPr>
        <w:t>2</w:t>
      </w:r>
      <w:r w:rsidRPr="00C20241">
        <w:rPr>
          <w:rFonts w:ascii="Times New Roman" w:hAnsi="Times New Roman" w:cs="Times New Roman"/>
          <w:sz w:val="26"/>
          <w:szCs w:val="26"/>
        </w:rPr>
        <w:t xml:space="preserve">), 114.60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22.6 Hz, CH), 114.28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8.4 Hz, CH), 70.48 (CH</w:t>
      </w:r>
      <w:r w:rsidRPr="00C20241">
        <w:rPr>
          <w:rFonts w:ascii="Times New Roman" w:hAnsi="Times New Roman" w:cs="Times New Roman"/>
          <w:sz w:val="26"/>
          <w:szCs w:val="26"/>
          <w:vertAlign w:val="subscript"/>
        </w:rPr>
        <w:t>2</w:t>
      </w:r>
      <w:r w:rsidRPr="00C20241">
        <w:rPr>
          <w:rFonts w:ascii="Times New Roman" w:hAnsi="Times New Roman" w:cs="Times New Roman"/>
          <w:sz w:val="26"/>
          <w:szCs w:val="26"/>
        </w:rPr>
        <w:t>).</w:t>
      </w:r>
    </w:p>
    <w:p w:rsidR="00DC56B1" w:rsidRDefault="00DC56B1" w:rsidP="00DC56B1">
      <w:pPr>
        <w:spacing w:line="360" w:lineRule="auto"/>
        <w:contextualSpacing/>
        <w:jc w:val="both"/>
        <w:rPr>
          <w:rFonts w:ascii="Arial" w:hAnsi="Arial" w:cs="Arial"/>
          <w:sz w:val="20"/>
          <w:szCs w:val="20"/>
        </w:rPr>
      </w:pPr>
    </w:p>
    <w:p w:rsidR="00DC56B1" w:rsidRDefault="00DC56B1" w:rsidP="00DC56B1">
      <w:pPr>
        <w:spacing w:line="360" w:lineRule="auto"/>
        <w:contextualSpacing/>
        <w:jc w:val="both"/>
        <w:rPr>
          <w:rFonts w:ascii="Times New Roman" w:hAnsi="Times New Roman" w:cs="Times New Roman"/>
          <w:sz w:val="28"/>
          <w:szCs w:val="20"/>
        </w:rPr>
      </w:pPr>
    </w:p>
    <w:p w:rsidR="00DC56B1" w:rsidRDefault="00DC56B1" w:rsidP="00DC56B1">
      <w:pPr>
        <w:spacing w:line="360" w:lineRule="auto"/>
        <w:contextualSpacing/>
        <w:jc w:val="both"/>
        <w:rPr>
          <w:rFonts w:ascii="Times New Roman" w:hAnsi="Times New Roman" w:cs="Times New Roman"/>
          <w:sz w:val="28"/>
          <w:szCs w:val="20"/>
        </w:rPr>
      </w:pPr>
    </w:p>
    <w:p w:rsidR="00DC56B1" w:rsidRDefault="00DC56B1" w:rsidP="00DC56B1">
      <w:pPr>
        <w:spacing w:line="360" w:lineRule="auto"/>
        <w:contextualSpacing/>
        <w:jc w:val="both"/>
        <w:rPr>
          <w:rFonts w:ascii="Times New Roman" w:hAnsi="Times New Roman" w:cs="Times New Roman"/>
          <w:sz w:val="28"/>
          <w:szCs w:val="20"/>
        </w:rPr>
      </w:pPr>
    </w:p>
    <w:p w:rsidR="00DC56B1" w:rsidRDefault="00DC56B1" w:rsidP="00DC56B1">
      <w:pPr>
        <w:spacing w:line="360" w:lineRule="auto"/>
        <w:contextualSpacing/>
        <w:jc w:val="both"/>
        <w:rPr>
          <w:rFonts w:ascii="Times New Roman" w:hAnsi="Times New Roman" w:cs="Times New Roman"/>
          <w:sz w:val="28"/>
          <w:szCs w:val="20"/>
        </w:rPr>
      </w:pPr>
    </w:p>
    <w:p w:rsidR="00DC56B1" w:rsidRDefault="00DC56B1" w:rsidP="00DC56B1">
      <w:pPr>
        <w:spacing w:line="360" w:lineRule="auto"/>
        <w:contextualSpacing/>
        <w:jc w:val="both"/>
        <w:rPr>
          <w:rFonts w:ascii="Times New Roman" w:hAnsi="Times New Roman" w:cs="Times New Roman"/>
          <w:sz w:val="28"/>
          <w:szCs w:val="20"/>
        </w:rPr>
      </w:pPr>
    </w:p>
    <w:p w:rsidR="00DC56B1" w:rsidRPr="00C71CB6" w:rsidRDefault="00DC56B1" w:rsidP="00DC56B1">
      <w:pPr>
        <w:spacing w:line="360" w:lineRule="auto"/>
        <w:contextualSpacing/>
        <w:jc w:val="both"/>
        <w:rPr>
          <w:rFonts w:ascii="Times New Roman" w:hAnsi="Times New Roman" w:cs="Times New Roman"/>
          <w:sz w:val="28"/>
          <w:szCs w:val="20"/>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rPr>
        <w:tab/>
      </w:r>
      <w:r w:rsidRPr="00C20241">
        <w:rPr>
          <w:rStyle w:val="nfase"/>
          <w:rFonts w:ascii="Times New Roman" w:hAnsi="Times New Roman" w:cs="Times New Roman"/>
          <w:b/>
          <w:i w:val="0"/>
          <w:color w:val="auto"/>
          <w:sz w:val="28"/>
          <w:lang w:val="en-GB"/>
        </w:rPr>
        <w:t xml:space="preserve">3.5.4.9 Synthesis of 2-(allyloxy)-1-bromo-4-fluorobenzene (10h) </w:t>
      </w:r>
    </w:p>
    <w:p w:rsidR="00DC56B1" w:rsidRPr="00E97FE0" w:rsidRDefault="00DC56B1" w:rsidP="00DC56B1">
      <w:pPr>
        <w:spacing w:after="0" w:line="240" w:lineRule="auto"/>
        <w:jc w:val="both"/>
        <w:rPr>
          <w:rFonts w:ascii="Arial" w:hAnsi="Arial" w:cs="Arial"/>
          <w:b/>
          <w:lang w:val="en-GB"/>
        </w:rPr>
      </w:pP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89984" behindDoc="1" locked="0" layoutInCell="1" allowOverlap="1" wp14:anchorId="241848FA" wp14:editId="52B469F9">
            <wp:simplePos x="0" y="0"/>
            <wp:positionH relativeFrom="margin">
              <wp:align>center</wp:align>
            </wp:positionH>
            <wp:positionV relativeFrom="paragraph">
              <wp:posOffset>47984</wp:posOffset>
            </wp:positionV>
            <wp:extent cx="1104265" cy="463550"/>
            <wp:effectExtent l="38100" t="38100" r="38735" b="31750"/>
            <wp:wrapNone/>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allyloxy)-1-bromo-4-fluorobenzene.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104265" cy="46355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2-bromo-5-fluorophenol (</w:t>
      </w:r>
      <w:r w:rsidRPr="00C20241">
        <w:rPr>
          <w:rFonts w:ascii="Times New Roman" w:hAnsi="Times New Roman" w:cs="Times New Roman"/>
          <w:b/>
          <w:sz w:val="26"/>
          <w:szCs w:val="26"/>
          <w:lang w:val="en-GB"/>
        </w:rPr>
        <w:t>3g</w:t>
      </w:r>
      <w:r w:rsidRPr="00C20241">
        <w:rPr>
          <w:rFonts w:ascii="Times New Roman" w:hAnsi="Times New Roman" w:cs="Times New Roman"/>
          <w:sz w:val="26"/>
          <w:szCs w:val="26"/>
          <w:lang w:val="en-GB"/>
        </w:rPr>
        <w:t>) (0.30 g, 1.57 mmol), allyl bromide (0.22 g, 1.73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(0.43 g, 3.14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C20241">
        <w:rPr>
          <w:rFonts w:ascii="Times New Roman" w:hAnsi="Times New Roman" w:cs="Times New Roman"/>
          <w:sz w:val="26"/>
          <w:szCs w:val="26"/>
          <w:lang w:val="en-GB"/>
        </w:rPr>
        <w:t>EtOAc (9:1)) compound (</w:t>
      </w:r>
      <w:r w:rsidRPr="00C20241">
        <w:rPr>
          <w:rFonts w:ascii="Times New Roman" w:hAnsi="Times New Roman" w:cs="Times New Roman"/>
          <w:b/>
          <w:sz w:val="26"/>
          <w:szCs w:val="26"/>
          <w:lang w:val="en-GB"/>
        </w:rPr>
        <w:t>10h</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white pale solid (0.35 g, 96%).</w:t>
      </w: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lang w:val="en-GB"/>
        </w:rPr>
        <w:t>1</w:t>
      </w:r>
      <w:r w:rsidRPr="00C20241">
        <w:rPr>
          <w:rFonts w:ascii="Times New Roman" w:hAnsi="Times New Roman" w:cs="Times New Roman"/>
          <w:b/>
          <w:sz w:val="26"/>
          <w:szCs w:val="26"/>
          <w:lang w:val="en-GB"/>
        </w:rPr>
        <w:t>H NMR (400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7.50 (dd,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8.7, 6.2 Hz, 1H), 6.71-6.55 (m, 2H), 6.07 (ddt,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15.6, 10.2, 5.0 Hz, 1H), 5.52 (ddd,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17.3, 3.0, 1.5 Hz, 1H), 5.36 (dd,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10.6, 1.4 Hz, 1H), 4.61 (dt,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4.9, 1.5 Hz, 2H).</w:t>
      </w:r>
    </w:p>
    <w:p w:rsidR="00DC56B1" w:rsidRDefault="00DC56B1" w:rsidP="00DC56B1">
      <w:pPr>
        <w:spacing w:line="360" w:lineRule="auto"/>
        <w:contextualSpacing/>
        <w:jc w:val="both"/>
        <w:rPr>
          <w:rFonts w:ascii="Arial" w:hAnsi="Arial" w:cs="Arial"/>
          <w:sz w:val="20"/>
          <w:szCs w:val="20"/>
          <w:lang w:val="en-GB"/>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lang w:val="en-GB"/>
        </w:rPr>
        <w:t>13</w:t>
      </w:r>
      <w:r w:rsidRPr="00C20241">
        <w:rPr>
          <w:rFonts w:ascii="Times New Roman" w:hAnsi="Times New Roman" w:cs="Times New Roman"/>
          <w:b/>
          <w:sz w:val="26"/>
          <w:szCs w:val="26"/>
          <w:lang w:val="en-GB"/>
        </w:rPr>
        <w:t>C NMR (101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163.85 (C), 161.41 (C), 155.85 (d,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10.2 Hz, C), 133.57 (d,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9.7 Hz, CH), 131.97 (CH), 118.20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 xml:space="preserve">), 108.60 (d,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22.5 Hz, CH), 101.81 (d,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26.8 Hz, CH), 69.85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F817AC" w:rsidRDefault="00DC56B1" w:rsidP="00DC56B1">
      <w:pPr>
        <w:spacing w:line="360" w:lineRule="auto"/>
        <w:contextualSpacing/>
        <w:jc w:val="both"/>
        <w:rPr>
          <w:rFonts w:ascii="Times New Roman" w:hAnsi="Times New Roman" w:cs="Times New Roman"/>
          <w:sz w:val="28"/>
          <w:szCs w:val="20"/>
          <w:lang w:val="en-GB"/>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GB"/>
        </w:rPr>
        <w:tab/>
        <w:t xml:space="preserve">3.5.4.10 Synthesis of 1-(allyloxy)-2-bromo-4,5-difluorobenzene (10i)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691008" behindDoc="1" locked="0" layoutInCell="1" allowOverlap="1" wp14:anchorId="6E525669" wp14:editId="67C9FBFE">
            <wp:simplePos x="0" y="0"/>
            <wp:positionH relativeFrom="margin">
              <wp:align>center</wp:align>
            </wp:positionH>
            <wp:positionV relativeFrom="paragraph">
              <wp:posOffset>50524</wp:posOffset>
            </wp:positionV>
            <wp:extent cx="1146810" cy="484505"/>
            <wp:effectExtent l="38100" t="38100" r="34290" b="29845"/>
            <wp:wrapNone/>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1-(allyloxy)-2-bromo-4,5-difluorobenzene.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146810" cy="484505"/>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b/>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2-bromo-4,5-difluorophenol (</w:t>
      </w:r>
      <w:r w:rsidRPr="00C20241">
        <w:rPr>
          <w:rFonts w:ascii="Times New Roman" w:hAnsi="Times New Roman" w:cs="Times New Roman"/>
          <w:b/>
          <w:sz w:val="26"/>
          <w:szCs w:val="26"/>
          <w:lang w:val="en-GB"/>
        </w:rPr>
        <w:t>3i</w:t>
      </w:r>
      <w:r w:rsidRPr="00C20241">
        <w:rPr>
          <w:rFonts w:ascii="Times New Roman" w:hAnsi="Times New Roman" w:cs="Times New Roman"/>
          <w:sz w:val="26"/>
          <w:szCs w:val="26"/>
          <w:lang w:val="en-GB"/>
        </w:rPr>
        <w:t>) (0.30 g, 1.44 mmol), allyl bromide (0.20 g, 1.58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(0.40 g, 2.88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C20241">
        <w:rPr>
          <w:rFonts w:ascii="Times New Roman" w:hAnsi="Times New Roman" w:cs="Times New Roman"/>
          <w:sz w:val="26"/>
          <w:szCs w:val="26"/>
          <w:lang w:val="en-GB"/>
        </w:rPr>
        <w:t>EtOAc (9:1)) compound (</w:t>
      </w:r>
      <w:r w:rsidRPr="00C20241">
        <w:rPr>
          <w:rFonts w:ascii="Times New Roman" w:hAnsi="Times New Roman" w:cs="Times New Roman"/>
          <w:b/>
          <w:sz w:val="26"/>
          <w:szCs w:val="26"/>
          <w:lang w:val="en-GB"/>
        </w:rPr>
        <w:t>10i</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white solid (0.35 g, 98%).</w:t>
      </w:r>
    </w:p>
    <w:p w:rsidR="00DC56B1" w:rsidRPr="00C2024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lang w:val="en-GB"/>
        </w:rPr>
        <w:lastRenderedPageBreak/>
        <w:tab/>
      </w:r>
      <w:r w:rsidRPr="00C20241">
        <w:rPr>
          <w:rFonts w:ascii="Times New Roman" w:hAnsi="Times New Roman" w:cs="Times New Roman"/>
          <w:b/>
          <w:sz w:val="26"/>
          <w:szCs w:val="26"/>
          <w:vertAlign w:val="superscript"/>
        </w:rPr>
        <w:t>1</w:t>
      </w:r>
      <w:r w:rsidRPr="00C20241">
        <w:rPr>
          <w:rFonts w:ascii="Times New Roman" w:hAnsi="Times New Roman" w:cs="Times New Roman"/>
          <w:b/>
          <w:sz w:val="26"/>
          <w:szCs w:val="26"/>
        </w:rPr>
        <w:t>H NMR (400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7.45-7.35 (m, 1H), 6.75 (dt,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11.0, 5.5 Hz, 1H), 6.13-5.98 (m, 1H), 5.49 (ddd,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17.3, 3.1, 1.7 Hz, 1H), 5.35 (dq,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10.6, 1.4 Hz, 1H), 4.57 (dt,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5.0, 1.6 Hz, 2H).</w:t>
      </w:r>
    </w:p>
    <w:p w:rsidR="00DC56B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rPr>
        <w:tab/>
      </w:r>
      <w:r w:rsidRPr="00C20241">
        <w:rPr>
          <w:rFonts w:ascii="Times New Roman" w:hAnsi="Times New Roman" w:cs="Times New Roman"/>
          <w:b/>
          <w:sz w:val="26"/>
          <w:szCs w:val="26"/>
          <w:vertAlign w:val="superscript"/>
        </w:rPr>
        <w:t>13</w:t>
      </w:r>
      <w:r w:rsidRPr="00C20241">
        <w:rPr>
          <w:rFonts w:ascii="Times New Roman" w:hAnsi="Times New Roman" w:cs="Times New Roman"/>
          <w:b/>
          <w:sz w:val="26"/>
          <w:szCs w:val="26"/>
        </w:rPr>
        <w:t>C NMR (101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150.70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13.4 Hz, C), 148.23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13.4 Hz, C), 145.66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13.5 Hz, C), 143.22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13.5 Hz, C), 131.89 (CH), 121.39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20.9, 1.3 Hz, CH), 118.31 (CH</w:t>
      </w:r>
      <w:r w:rsidRPr="00C20241">
        <w:rPr>
          <w:rFonts w:ascii="Times New Roman" w:hAnsi="Times New Roman" w:cs="Times New Roman"/>
          <w:sz w:val="26"/>
          <w:szCs w:val="26"/>
          <w:vertAlign w:val="subscript"/>
        </w:rPr>
        <w:t>2</w:t>
      </w:r>
      <w:r w:rsidRPr="00C20241">
        <w:rPr>
          <w:rFonts w:ascii="Times New Roman" w:hAnsi="Times New Roman" w:cs="Times New Roman"/>
          <w:sz w:val="26"/>
          <w:szCs w:val="26"/>
        </w:rPr>
        <w:t xml:space="preserve">), 103.19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21.7 Hz, CH), 70.52 (CH</w:t>
      </w:r>
      <w:r w:rsidRPr="00C20241">
        <w:rPr>
          <w:rFonts w:ascii="Times New Roman" w:hAnsi="Times New Roman" w:cs="Times New Roman"/>
          <w:sz w:val="26"/>
          <w:szCs w:val="26"/>
          <w:vertAlign w:val="subscript"/>
        </w:rPr>
        <w:t>2</w:t>
      </w:r>
      <w:r>
        <w:rPr>
          <w:rFonts w:ascii="Times New Roman" w:hAnsi="Times New Roman" w:cs="Times New Roman"/>
          <w:sz w:val="26"/>
          <w:szCs w:val="26"/>
        </w:rPr>
        <w:t>).</w:t>
      </w:r>
    </w:p>
    <w:p w:rsidR="00DC56B1" w:rsidRDefault="00DC56B1" w:rsidP="00DC56B1">
      <w:pPr>
        <w:spacing w:line="360" w:lineRule="auto"/>
        <w:contextualSpacing/>
        <w:jc w:val="both"/>
        <w:rPr>
          <w:rFonts w:ascii="Times New Roman" w:hAnsi="Times New Roman" w:cs="Times New Roman"/>
          <w:sz w:val="26"/>
          <w:szCs w:val="26"/>
        </w:rPr>
      </w:pPr>
    </w:p>
    <w:p w:rsidR="00DC56B1" w:rsidRPr="00E42874" w:rsidRDefault="00DC56B1" w:rsidP="00DC56B1">
      <w:pPr>
        <w:spacing w:line="360" w:lineRule="auto"/>
        <w:contextualSpacing/>
        <w:jc w:val="both"/>
        <w:rPr>
          <w:rFonts w:ascii="Times New Roman" w:hAnsi="Times New Roman" w:cs="Times New Roman"/>
          <w:sz w:val="28"/>
          <w:szCs w:val="26"/>
        </w:rPr>
      </w:pPr>
    </w:p>
    <w:p w:rsidR="00DC56B1" w:rsidRPr="00C20241" w:rsidRDefault="00DC56B1" w:rsidP="00DC56B1">
      <w:pPr>
        <w:spacing w:after="0" w:line="240" w:lineRule="auto"/>
        <w:contextualSpacing/>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rPr>
        <w:tab/>
      </w:r>
      <w:r w:rsidRPr="00C20241">
        <w:rPr>
          <w:rStyle w:val="nfase"/>
          <w:rFonts w:ascii="Times New Roman" w:hAnsi="Times New Roman" w:cs="Times New Roman"/>
          <w:b/>
          <w:i w:val="0"/>
          <w:color w:val="auto"/>
          <w:sz w:val="28"/>
          <w:lang w:val="en-GB"/>
        </w:rPr>
        <w:t xml:space="preserve">3.5.4.11 Synthesis of 3-(allyloxy)-2-bromopyridine (10j)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2032" behindDoc="1" locked="0" layoutInCell="1" allowOverlap="1" wp14:anchorId="4AD5373C" wp14:editId="70B4CB37">
            <wp:simplePos x="0" y="0"/>
            <wp:positionH relativeFrom="margin">
              <wp:align>center</wp:align>
            </wp:positionH>
            <wp:positionV relativeFrom="paragraph">
              <wp:posOffset>59163</wp:posOffset>
            </wp:positionV>
            <wp:extent cx="921327" cy="466017"/>
            <wp:effectExtent l="38100" t="38100" r="31750" b="29845"/>
            <wp:wrapNone/>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allyloxy)-2-bromopyridine.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921327" cy="466017"/>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2-bromo-3-pyridol (</w:t>
      </w:r>
      <w:r w:rsidRPr="00C20241">
        <w:rPr>
          <w:rFonts w:ascii="Times New Roman" w:hAnsi="Times New Roman" w:cs="Times New Roman"/>
          <w:b/>
          <w:sz w:val="26"/>
          <w:szCs w:val="26"/>
          <w:lang w:val="en-GB"/>
        </w:rPr>
        <w:t>3j</w:t>
      </w:r>
      <w:r w:rsidRPr="00C20241">
        <w:rPr>
          <w:rFonts w:ascii="Times New Roman" w:hAnsi="Times New Roman" w:cs="Times New Roman"/>
          <w:sz w:val="26"/>
          <w:szCs w:val="26"/>
          <w:lang w:val="en-GB"/>
        </w:rPr>
        <w:t>) (0.30 g, 1.72 mmol), allyl bromide (0.24 g, 1.90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(0.48 g, 3.44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and allowed to react as described above. After purification by silica gel chromatography (Hex:</w:t>
      </w:r>
      <w:r>
        <w:rPr>
          <w:rFonts w:ascii="Times New Roman" w:hAnsi="Times New Roman" w:cs="Times New Roman"/>
          <w:sz w:val="26"/>
          <w:szCs w:val="26"/>
          <w:lang w:val="en-GB"/>
        </w:rPr>
        <w:t xml:space="preserve"> </w:t>
      </w:r>
      <w:r w:rsidRPr="00C20241">
        <w:rPr>
          <w:rFonts w:ascii="Times New Roman" w:hAnsi="Times New Roman" w:cs="Times New Roman"/>
          <w:sz w:val="26"/>
          <w:szCs w:val="26"/>
          <w:lang w:val="en-GB"/>
        </w:rPr>
        <w:t>EtOAc (2:1)) compound (</w:t>
      </w:r>
      <w:r w:rsidRPr="00C20241">
        <w:rPr>
          <w:rFonts w:ascii="Times New Roman" w:hAnsi="Times New Roman" w:cs="Times New Roman"/>
          <w:b/>
          <w:sz w:val="26"/>
          <w:szCs w:val="26"/>
          <w:lang w:val="en-GB"/>
        </w:rPr>
        <w:t>10j</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white solid (0.35 g, 94%).</w:t>
      </w: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lang w:val="en-GB"/>
        </w:rPr>
        <w:t>1</w:t>
      </w:r>
      <w:r w:rsidRPr="00C20241">
        <w:rPr>
          <w:rFonts w:ascii="Times New Roman" w:hAnsi="Times New Roman" w:cs="Times New Roman"/>
          <w:b/>
          <w:sz w:val="26"/>
          <w:szCs w:val="26"/>
          <w:lang w:val="en-GB"/>
        </w:rPr>
        <w:t>H NMR (400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7.94 (dt,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6.3, 3.2 Hz, 1H), 7.17 (dd,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8.1, 4.6 Hz, 1H), 7.12 (dd,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8.1, 1.6 Hz, 1H), 6.09-5.91 (m, 1H), 5.46 (ddd,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17.3, 3.1, 1.7 Hz, 1H), 5.32 (dq,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10.6, 1.4 Hz, 1H), 4.61 (dt, </w:t>
      </w:r>
      <w:r w:rsidRPr="00C20241">
        <w:rPr>
          <w:rFonts w:ascii="Times New Roman" w:hAnsi="Times New Roman" w:cs="Times New Roman"/>
          <w:i/>
          <w:iCs/>
          <w:sz w:val="26"/>
          <w:szCs w:val="26"/>
          <w:lang w:val="en-GB"/>
        </w:rPr>
        <w:t>J</w:t>
      </w:r>
      <w:r w:rsidRPr="00C20241">
        <w:rPr>
          <w:rFonts w:ascii="Times New Roman" w:hAnsi="Times New Roman" w:cs="Times New Roman"/>
          <w:sz w:val="26"/>
          <w:szCs w:val="26"/>
          <w:lang w:val="en-GB"/>
        </w:rPr>
        <w:t xml:space="preserve"> = 5.0, 1.6 Hz, 2H).</w:t>
      </w:r>
    </w:p>
    <w:p w:rsidR="00DC56B1" w:rsidRDefault="00DC56B1" w:rsidP="00DC56B1">
      <w:pPr>
        <w:spacing w:line="360" w:lineRule="auto"/>
        <w:contextualSpacing/>
        <w:jc w:val="both"/>
        <w:rPr>
          <w:rFonts w:ascii="Times New Roman" w:hAnsi="Times New Roman" w:cs="Times New Roman"/>
          <w:sz w:val="26"/>
          <w:szCs w:val="26"/>
          <w:lang w:val="en-GB"/>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lang w:val="en-GB"/>
        </w:rPr>
        <w:t>13</w:t>
      </w:r>
      <w:r w:rsidRPr="00C20241">
        <w:rPr>
          <w:rFonts w:ascii="Times New Roman" w:hAnsi="Times New Roman" w:cs="Times New Roman"/>
          <w:b/>
          <w:sz w:val="26"/>
          <w:szCs w:val="26"/>
          <w:lang w:val="en-GB"/>
        </w:rPr>
        <w:t>C NMR (101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151.94 (C), 141.35 (CH), 133.04 (C), 131.71 (CH), 123.36 (CH), 120.13 (CH), 118.41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 69.69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Pr="00C71CB6" w:rsidRDefault="00DC56B1" w:rsidP="00DC56B1">
      <w:pPr>
        <w:spacing w:line="360" w:lineRule="auto"/>
        <w:contextualSpacing/>
        <w:jc w:val="both"/>
        <w:rPr>
          <w:rFonts w:ascii="Times New Roman" w:hAnsi="Times New Roman" w:cs="Times New Roman"/>
          <w:sz w:val="28"/>
          <w:szCs w:val="20"/>
          <w:lang w:val="en-GB"/>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GB"/>
        </w:rPr>
        <w:lastRenderedPageBreak/>
        <w:tab/>
        <w:t xml:space="preserve">3.5.4.12 Synthesis of 8-(allyloxy)-7-bromoquinoline (10k)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3056" behindDoc="1" locked="0" layoutInCell="1" allowOverlap="1" wp14:anchorId="62E4F5B0" wp14:editId="04B252C2">
            <wp:simplePos x="0" y="0"/>
            <wp:positionH relativeFrom="margin">
              <wp:align>center</wp:align>
            </wp:positionH>
            <wp:positionV relativeFrom="paragraph">
              <wp:posOffset>95001</wp:posOffset>
            </wp:positionV>
            <wp:extent cx="845127" cy="883929"/>
            <wp:effectExtent l="38100" t="38100" r="31750" b="30480"/>
            <wp:wrapNone/>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8-(allyloxy)-7-bromoquinoline.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845127" cy="883929"/>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2-bromo-3-pyridol (</w:t>
      </w:r>
      <w:r w:rsidRPr="00C20241">
        <w:rPr>
          <w:rFonts w:ascii="Times New Roman" w:hAnsi="Times New Roman" w:cs="Times New Roman"/>
          <w:b/>
          <w:sz w:val="26"/>
          <w:szCs w:val="26"/>
          <w:lang w:val="en-GB"/>
        </w:rPr>
        <w:t>3k</w:t>
      </w:r>
      <w:r w:rsidRPr="00C20241">
        <w:rPr>
          <w:rFonts w:ascii="Times New Roman" w:hAnsi="Times New Roman" w:cs="Times New Roman"/>
          <w:sz w:val="26"/>
          <w:szCs w:val="26"/>
          <w:lang w:val="en-GB"/>
        </w:rPr>
        <w:t>) (0.30 g, 1.34 mmol), allyl bromide (0.18 g, 1.47 mmol) and K</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CO</w:t>
      </w:r>
      <w:r w:rsidRPr="00C20241">
        <w:rPr>
          <w:rFonts w:ascii="Times New Roman" w:hAnsi="Times New Roman" w:cs="Times New Roman"/>
          <w:sz w:val="26"/>
          <w:szCs w:val="26"/>
          <w:vertAlign w:val="subscript"/>
          <w:lang w:val="en-GB"/>
        </w:rPr>
        <w:t>3</w:t>
      </w:r>
      <w:r w:rsidRPr="00C20241">
        <w:rPr>
          <w:rFonts w:ascii="Times New Roman" w:hAnsi="Times New Roman" w:cs="Times New Roman"/>
          <w:sz w:val="26"/>
          <w:szCs w:val="26"/>
          <w:lang w:val="en-GB"/>
        </w:rPr>
        <w:t xml:space="preserve"> (0.37 g, 2.68 mmol), were dissolved in acetone (5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and allowed to react as described above. After purification by silica gel chromatography (Hex: EtOAc (2:1)) compound (</w:t>
      </w:r>
      <w:r w:rsidRPr="00C20241">
        <w:rPr>
          <w:rFonts w:ascii="Times New Roman" w:hAnsi="Times New Roman" w:cs="Times New Roman"/>
          <w:b/>
          <w:sz w:val="26"/>
          <w:szCs w:val="26"/>
          <w:lang w:val="en-GB"/>
        </w:rPr>
        <w:t>10k</w:t>
      </w:r>
      <w:r w:rsidRPr="00C20241">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brown solid (0.35 g, 91%).</w:t>
      </w:r>
    </w:p>
    <w:p w:rsidR="00DC56B1" w:rsidRPr="00C2024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rPr>
        <w:t>1</w:t>
      </w:r>
      <w:r w:rsidRPr="00C20241">
        <w:rPr>
          <w:rFonts w:ascii="Times New Roman" w:hAnsi="Times New Roman" w:cs="Times New Roman"/>
          <w:b/>
          <w:sz w:val="26"/>
          <w:szCs w:val="26"/>
        </w:rPr>
        <w:t>H NMR (400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8.91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4.2, 1.7 Hz, 1H), 8.08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8.3, 1.7 Hz, 1H), 7.62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8.8 Hz, 1H), 7.38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8.6, 4.7 Hz, 2H), 6.34-6.18 (m, 1H), 5.46-5.34 (m, 1H), 5.23 (ddd,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10.4, 2.8, 1.1 Hz, 1H), 5.03-4.92 (m, 2H).</w:t>
      </w:r>
    </w:p>
    <w:p w:rsidR="00DC56B1" w:rsidRDefault="00DC56B1" w:rsidP="00DC56B1">
      <w:pPr>
        <w:spacing w:line="360" w:lineRule="auto"/>
        <w:contextualSpacing/>
        <w:jc w:val="both"/>
        <w:rPr>
          <w:rFonts w:ascii="Arial" w:hAnsi="Arial" w:cs="Arial"/>
          <w:sz w:val="20"/>
          <w:szCs w:val="20"/>
          <w:lang w:val="en-GB"/>
        </w:rPr>
      </w:pPr>
      <w:r w:rsidRPr="00C20241">
        <w:rPr>
          <w:rFonts w:ascii="Times New Roman" w:hAnsi="Times New Roman" w:cs="Times New Roman"/>
          <w:sz w:val="26"/>
          <w:szCs w:val="26"/>
          <w:vertAlign w:val="superscript"/>
        </w:rPr>
        <w:tab/>
      </w:r>
      <w:r w:rsidRPr="00C20241">
        <w:rPr>
          <w:rFonts w:ascii="Times New Roman" w:hAnsi="Times New Roman" w:cs="Times New Roman"/>
          <w:b/>
          <w:sz w:val="26"/>
          <w:szCs w:val="26"/>
          <w:vertAlign w:val="superscript"/>
          <w:lang w:val="en-GB"/>
        </w:rPr>
        <w:t>13</w:t>
      </w:r>
      <w:r w:rsidRPr="00C20241">
        <w:rPr>
          <w:rFonts w:ascii="Times New Roman" w:hAnsi="Times New Roman" w:cs="Times New Roman"/>
          <w:b/>
          <w:sz w:val="26"/>
          <w:szCs w:val="26"/>
          <w:lang w:val="en-GB"/>
        </w:rPr>
        <w:t>C NMR (101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152.34 (C), 150.07 (CH), 143.50 (C), 136.20 (CH), 134.02 (CH), 130.72 (CH), 128.93 (C), 124.01 (CH), 121.46 (CH), 118.21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 117.14 (C), 75.70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F817AC" w:rsidRDefault="00DC56B1" w:rsidP="00DC56B1">
      <w:pPr>
        <w:spacing w:line="360" w:lineRule="auto"/>
        <w:contextualSpacing/>
        <w:jc w:val="both"/>
        <w:rPr>
          <w:rFonts w:ascii="Times New Roman" w:hAnsi="Times New Roman" w:cs="Times New Roman"/>
          <w:sz w:val="28"/>
          <w:szCs w:val="20"/>
          <w:lang w:val="en-GB"/>
        </w:rPr>
      </w:pPr>
    </w:p>
    <w:p w:rsidR="00DC56B1" w:rsidRPr="00D13AF6" w:rsidRDefault="00DC56B1" w:rsidP="00DC56B1">
      <w:pPr>
        <w:contextualSpacing/>
        <w:jc w:val="both"/>
        <w:rPr>
          <w:rStyle w:val="nfaseDiscreto"/>
          <w:rFonts w:ascii="Times New Roman" w:hAnsi="Times New Roman" w:cs="Times New Roman"/>
          <w:b/>
          <w:i w:val="0"/>
          <w:color w:val="auto"/>
          <w:sz w:val="28"/>
          <w:lang w:val="en-GB"/>
        </w:rPr>
      </w:pPr>
      <w:r w:rsidRPr="00D13AF6">
        <w:rPr>
          <w:rStyle w:val="nfaseDiscreto"/>
          <w:rFonts w:ascii="Times New Roman" w:hAnsi="Times New Roman" w:cs="Times New Roman"/>
          <w:b/>
          <w:i w:val="0"/>
          <w:color w:val="auto"/>
          <w:sz w:val="28"/>
          <w:lang w:val="en-GB"/>
        </w:rPr>
        <w:tab/>
        <w:t>3.5.5 Synthesis of aldehyde derivatives through Lemieux-Johnson Oxidation</w:t>
      </w:r>
    </w:p>
    <w:p w:rsidR="00DC56B1" w:rsidRDefault="00DC56B1" w:rsidP="00DC56B1">
      <w:pPr>
        <w:spacing w:after="0" w:line="240" w:lineRule="auto"/>
        <w:contextualSpacing/>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GB"/>
        </w:rPr>
        <w:tab/>
        <w:t>3.5.5.1 General pr</w:t>
      </w:r>
      <w:r>
        <w:rPr>
          <w:rStyle w:val="nfase"/>
          <w:rFonts w:ascii="Times New Roman" w:hAnsi="Times New Roman" w:cs="Times New Roman"/>
          <w:b/>
          <w:i w:val="0"/>
          <w:color w:val="auto"/>
          <w:sz w:val="28"/>
          <w:lang w:val="en-GB"/>
        </w:rPr>
        <w:t>ocedure</w:t>
      </w:r>
    </w:p>
    <w:p w:rsidR="00DC56B1" w:rsidRPr="00C53B33" w:rsidRDefault="00DC56B1" w:rsidP="00DC56B1">
      <w:pPr>
        <w:spacing w:after="0" w:line="360" w:lineRule="auto"/>
        <w:contextualSpacing/>
        <w:jc w:val="both"/>
        <w:rPr>
          <w:rFonts w:ascii="Times New Roman" w:hAnsi="Times New Roman" w:cs="Times New Roman"/>
          <w:b/>
          <w:iCs/>
          <w:color w:val="auto"/>
          <w:sz w:val="32"/>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Pr>
          <w:rFonts w:ascii="Times New Roman" w:hAnsi="Times New Roman" w:cs="Times New Roman"/>
          <w:sz w:val="26"/>
          <w:szCs w:val="26"/>
          <w:lang w:val="en-GB"/>
        </w:rPr>
        <w:t>We dissolved t</w:t>
      </w:r>
      <w:r w:rsidRPr="00C20241">
        <w:rPr>
          <w:rFonts w:ascii="Times New Roman" w:hAnsi="Times New Roman" w:cs="Times New Roman"/>
          <w:sz w:val="26"/>
          <w:szCs w:val="26"/>
          <w:lang w:val="en-GB"/>
        </w:rPr>
        <w:t xml:space="preserve">he substituted allyl aryl and heteroaryl ether derivatives </w:t>
      </w:r>
      <w:r>
        <w:rPr>
          <w:rFonts w:ascii="Times New Roman" w:hAnsi="Times New Roman" w:cs="Times New Roman"/>
          <w:sz w:val="26"/>
          <w:szCs w:val="26"/>
          <w:lang w:val="en-GB"/>
        </w:rPr>
        <w:t>in</w:t>
      </w:r>
      <w:r w:rsidRPr="00C20241">
        <w:rPr>
          <w:rFonts w:ascii="Times New Roman" w:hAnsi="Times New Roman" w:cs="Times New Roman"/>
          <w:sz w:val="26"/>
          <w:szCs w:val="26"/>
          <w:lang w:val="en-GB"/>
        </w:rPr>
        <w:t xml:space="preserve"> a a mixture of dioxane/H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O (3:1)</w:t>
      </w:r>
      <w:r>
        <w:rPr>
          <w:rFonts w:ascii="Times New Roman" w:hAnsi="Times New Roman" w:cs="Times New Roman"/>
          <w:sz w:val="26"/>
          <w:szCs w:val="26"/>
          <w:lang w:val="en-GB"/>
        </w:rPr>
        <w:t xml:space="preserve"> and added them to a </w:t>
      </w:r>
      <w:r w:rsidRPr="00C20241">
        <w:rPr>
          <w:rFonts w:ascii="Times New Roman" w:hAnsi="Times New Roman" w:cs="Times New Roman"/>
          <w:sz w:val="26"/>
          <w:szCs w:val="26"/>
          <w:lang w:val="en-GB"/>
        </w:rPr>
        <w:t>round bottom flask. Next, 0.1 equivalents of osmium tetroxide were added</w:t>
      </w:r>
      <w:r>
        <w:rPr>
          <w:rFonts w:ascii="Times New Roman" w:hAnsi="Times New Roman" w:cs="Times New Roman"/>
          <w:sz w:val="26"/>
          <w:szCs w:val="26"/>
          <w:lang w:val="en-GB"/>
        </w:rPr>
        <w:t xml:space="preserve"> to the flask</w:t>
      </w:r>
      <w:r w:rsidRPr="00C20241">
        <w:rPr>
          <w:rFonts w:ascii="Times New Roman" w:hAnsi="Times New Roman" w:cs="Times New Roman"/>
          <w:sz w:val="26"/>
          <w:szCs w:val="26"/>
          <w:lang w:val="en-GB"/>
        </w:rPr>
        <w:t xml:space="preserve"> and the solution was left stirring for 30 minutes at room temperature. </w:t>
      </w:r>
      <w:r>
        <w:rPr>
          <w:rFonts w:ascii="Times New Roman" w:hAnsi="Times New Roman" w:cs="Times New Roman"/>
          <w:sz w:val="26"/>
          <w:szCs w:val="26"/>
          <w:lang w:val="en-GB"/>
        </w:rPr>
        <w:t>Subsequently</w:t>
      </w:r>
      <w:r w:rsidRPr="00C20241">
        <w:rPr>
          <w:rFonts w:ascii="Times New Roman" w:hAnsi="Times New Roman" w:cs="Times New Roman"/>
          <w:sz w:val="26"/>
          <w:szCs w:val="26"/>
          <w:lang w:val="en-GB"/>
        </w:rPr>
        <w:t>, 2 equivalents of sodium periodate were added to the mixture and the reaction was left stirring vigorously for several hours, followed by TLC. After total consu</w:t>
      </w:r>
      <w:r>
        <w:rPr>
          <w:rFonts w:ascii="Times New Roman" w:hAnsi="Times New Roman" w:cs="Times New Roman"/>
          <w:sz w:val="26"/>
          <w:szCs w:val="26"/>
          <w:lang w:val="en-GB"/>
        </w:rPr>
        <w:t>mption of the starting material (verified through TLC)</w:t>
      </w:r>
      <w:r w:rsidRPr="00C20241">
        <w:rPr>
          <w:rFonts w:ascii="Times New Roman" w:hAnsi="Times New Roman" w:cs="Times New Roman"/>
          <w:sz w:val="26"/>
          <w:szCs w:val="26"/>
          <w:lang w:val="en-GB"/>
        </w:rPr>
        <w:t xml:space="preserve"> the reaction was quenched by the addition of </w:t>
      </w:r>
      <w:r w:rsidRPr="00C20241">
        <w:rPr>
          <w:rFonts w:ascii="Times New Roman" w:hAnsi="Times New Roman" w:cs="Times New Roman"/>
          <w:sz w:val="26"/>
          <w:szCs w:val="26"/>
          <w:lang w:val="en-GB"/>
        </w:rPr>
        <w:lastRenderedPageBreak/>
        <w:t xml:space="preserve">distilled water. The organic layer was extracted with </w:t>
      </w:r>
      <w:r>
        <w:rPr>
          <w:rFonts w:ascii="Times New Roman" w:hAnsi="Times New Roman" w:cs="Times New Roman"/>
          <w:sz w:val="26"/>
          <w:szCs w:val="26"/>
          <w:lang w:val="en-GB"/>
        </w:rPr>
        <w:t xml:space="preserve">EtOAc, </w:t>
      </w:r>
      <w:r w:rsidRPr="00C20241">
        <w:rPr>
          <w:rFonts w:ascii="Times New Roman" w:hAnsi="Times New Roman" w:cs="Times New Roman"/>
          <w:sz w:val="26"/>
          <w:szCs w:val="26"/>
          <w:lang w:val="en-GB"/>
        </w:rPr>
        <w:t xml:space="preserve">dried </w:t>
      </w:r>
      <w:r>
        <w:rPr>
          <w:rFonts w:ascii="Times New Roman" w:hAnsi="Times New Roman" w:cs="Times New Roman"/>
          <w:sz w:val="26"/>
          <w:szCs w:val="26"/>
          <w:lang w:val="en-GB"/>
        </w:rPr>
        <w:t>over</w:t>
      </w:r>
      <w:r w:rsidRPr="00C20241">
        <w:rPr>
          <w:rFonts w:ascii="Times New Roman" w:hAnsi="Times New Roman" w:cs="Times New Roman"/>
          <w:sz w:val="26"/>
          <w:szCs w:val="26"/>
          <w:lang w:val="en-GB"/>
        </w:rPr>
        <w:t xml:space="preserve"> anhydrous MgSO</w:t>
      </w:r>
      <w:r w:rsidRPr="00C20241">
        <w:rPr>
          <w:rFonts w:ascii="Times New Roman" w:hAnsi="Times New Roman" w:cs="Times New Roman"/>
          <w:sz w:val="26"/>
          <w:szCs w:val="26"/>
          <w:vertAlign w:val="subscript"/>
          <w:lang w:val="en-GB"/>
        </w:rPr>
        <w:t>4</w:t>
      </w:r>
      <w:r w:rsidRPr="00C20241">
        <w:rPr>
          <w:rFonts w:ascii="Times New Roman" w:hAnsi="Times New Roman" w:cs="Times New Roman"/>
          <w:sz w:val="26"/>
          <w:szCs w:val="26"/>
          <w:lang w:val="en-GB"/>
        </w:rPr>
        <w:t xml:space="preserve"> and evaporated under reduced pressure. </w:t>
      </w:r>
      <w:r>
        <w:rPr>
          <w:rFonts w:ascii="Times New Roman" w:hAnsi="Times New Roman" w:cs="Times New Roman"/>
          <w:sz w:val="26"/>
          <w:szCs w:val="26"/>
          <w:lang w:val="en-GB"/>
        </w:rPr>
        <w:t>C</w:t>
      </w:r>
      <w:r w:rsidRPr="00C20241">
        <w:rPr>
          <w:rFonts w:ascii="Times New Roman" w:hAnsi="Times New Roman" w:cs="Times New Roman"/>
          <w:sz w:val="26"/>
          <w:szCs w:val="26"/>
          <w:lang w:val="en-GB"/>
        </w:rPr>
        <w:t xml:space="preserve">mpounds </w:t>
      </w:r>
      <w:r>
        <w:rPr>
          <w:rFonts w:ascii="Times New Roman" w:hAnsi="Times New Roman" w:cs="Times New Roman"/>
          <w:b/>
          <w:sz w:val="26"/>
          <w:szCs w:val="26"/>
          <w:lang w:val="en-GB"/>
        </w:rPr>
        <w:t>(</w:t>
      </w:r>
      <w:r w:rsidRPr="00C20241">
        <w:rPr>
          <w:rFonts w:ascii="Times New Roman" w:hAnsi="Times New Roman" w:cs="Times New Roman"/>
          <w:b/>
          <w:sz w:val="26"/>
          <w:szCs w:val="26"/>
          <w:lang w:val="en-GB"/>
        </w:rPr>
        <w:t>11a</w:t>
      </w:r>
      <w:r>
        <w:rPr>
          <w:rFonts w:ascii="Times New Roman" w:hAnsi="Times New Roman" w:cs="Times New Roman"/>
          <w:sz w:val="26"/>
          <w:szCs w:val="26"/>
          <w:lang w:val="en-GB"/>
        </w:rPr>
        <w:t>)</w:t>
      </w:r>
      <w:r w:rsidRPr="00C20241">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11</w:t>
      </w:r>
      <w:r w:rsidRPr="00C20241">
        <w:rPr>
          <w:rFonts w:ascii="Times New Roman" w:hAnsi="Times New Roman" w:cs="Times New Roman"/>
          <w:b/>
          <w:sz w:val="26"/>
          <w:szCs w:val="26"/>
          <w:lang w:val="en-GB"/>
        </w:rPr>
        <w:t>g</w:t>
      </w:r>
      <w:r>
        <w:rPr>
          <w:rFonts w:ascii="Times New Roman" w:hAnsi="Times New Roman" w:cs="Times New Roman"/>
          <w:sz w:val="26"/>
          <w:szCs w:val="26"/>
          <w:lang w:val="en-GB"/>
        </w:rPr>
        <w:t>)</w:t>
      </w:r>
      <w:r w:rsidRPr="00C20241">
        <w:rPr>
          <w:rFonts w:ascii="Times New Roman" w:hAnsi="Times New Roman" w:cs="Times New Roman"/>
          <w:sz w:val="26"/>
          <w:szCs w:val="26"/>
          <w:lang w:val="en-GB"/>
        </w:rPr>
        <w:t xml:space="preserve"> were obtained in good </w:t>
      </w:r>
      <w:r>
        <w:rPr>
          <w:rFonts w:ascii="Times New Roman" w:hAnsi="Times New Roman" w:cs="Times New Roman"/>
          <w:sz w:val="26"/>
          <w:szCs w:val="26"/>
          <w:lang w:val="en-GB"/>
        </w:rPr>
        <w:t>or</w:t>
      </w:r>
      <w:r w:rsidRPr="00C20241">
        <w:rPr>
          <w:rFonts w:ascii="Times New Roman" w:hAnsi="Times New Roman" w:cs="Times New Roman"/>
          <w:sz w:val="26"/>
          <w:szCs w:val="26"/>
          <w:lang w:val="en-GB"/>
        </w:rPr>
        <w:t xml:space="preserve"> very good yields</w:t>
      </w:r>
      <w:r>
        <w:rPr>
          <w:rFonts w:ascii="Times New Roman" w:hAnsi="Times New Roman" w:cs="Times New Roman"/>
          <w:sz w:val="26"/>
          <w:szCs w:val="26"/>
          <w:lang w:val="en-GB"/>
        </w:rPr>
        <w:t>, a</w:t>
      </w:r>
      <w:r w:rsidRPr="00C20241">
        <w:rPr>
          <w:rFonts w:ascii="Times New Roman" w:hAnsi="Times New Roman" w:cs="Times New Roman"/>
          <w:sz w:val="26"/>
          <w:szCs w:val="26"/>
          <w:lang w:val="en-GB"/>
        </w:rPr>
        <w:t xml:space="preserve">fter purification </w:t>
      </w:r>
      <w:r>
        <w:rPr>
          <w:rFonts w:ascii="Times New Roman" w:hAnsi="Times New Roman" w:cs="Times New Roman"/>
          <w:sz w:val="26"/>
          <w:szCs w:val="26"/>
          <w:lang w:val="en-GB"/>
        </w:rPr>
        <w:t>through silica gel chromatography</w:t>
      </w:r>
      <w:r w:rsidRPr="00C20241">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C53B33" w:rsidRDefault="00DC56B1" w:rsidP="00DC56B1">
      <w:pPr>
        <w:spacing w:line="360" w:lineRule="auto"/>
        <w:contextualSpacing/>
        <w:jc w:val="both"/>
        <w:rPr>
          <w:rFonts w:ascii="Times New Roman" w:hAnsi="Times New Roman" w:cs="Times New Roman"/>
          <w:sz w:val="28"/>
          <w:szCs w:val="26"/>
          <w:lang w:val="en-GB"/>
        </w:rPr>
      </w:pPr>
    </w:p>
    <w:p w:rsidR="00DC56B1" w:rsidRPr="00C20241" w:rsidRDefault="00DC56B1" w:rsidP="00DC56B1">
      <w:pPr>
        <w:spacing w:after="0" w:line="240" w:lineRule="auto"/>
        <w:jc w:val="both"/>
        <w:rPr>
          <w:rStyle w:val="nfase"/>
          <w:rFonts w:ascii="Times New Roman" w:hAnsi="Times New Roman" w:cs="Times New Roman"/>
          <w:b/>
          <w:i w:val="0"/>
          <w:color w:val="auto"/>
          <w:sz w:val="28"/>
          <w:lang w:val="en-GB"/>
        </w:rPr>
      </w:pPr>
      <w:r w:rsidRPr="00C20241">
        <w:rPr>
          <w:rStyle w:val="nfase"/>
          <w:rFonts w:ascii="Times New Roman" w:hAnsi="Times New Roman" w:cs="Times New Roman"/>
          <w:b/>
          <w:i w:val="0"/>
          <w:color w:val="auto"/>
          <w:sz w:val="28"/>
          <w:lang w:val="en-GB"/>
        </w:rPr>
        <w:tab/>
        <w:t xml:space="preserve">3.5.5.2 Synthesis of 2-(2-bromophenoxy)acetaldehyde (11a)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4080" behindDoc="1" locked="0" layoutInCell="1" allowOverlap="1" wp14:anchorId="481D8C95" wp14:editId="30A6FB22">
            <wp:simplePos x="0" y="0"/>
            <wp:positionH relativeFrom="margin">
              <wp:align>center</wp:align>
            </wp:positionH>
            <wp:positionV relativeFrom="paragraph">
              <wp:posOffset>41993</wp:posOffset>
            </wp:positionV>
            <wp:extent cx="995680" cy="484505"/>
            <wp:effectExtent l="38100" t="38100" r="33020" b="29845"/>
            <wp:wrapNone/>
            <wp:docPr id="339" name="Image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bromophenoxy)acetaldehyde.p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995680" cy="48450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tabs>
          <w:tab w:val="left" w:pos="3628"/>
        </w:tabs>
        <w:contextualSpacing/>
        <w:jc w:val="both"/>
        <w:rPr>
          <w:rFonts w:ascii="Arial" w:hAnsi="Arial" w:cs="Arial"/>
          <w:sz w:val="20"/>
          <w:lang w:val="en-GB"/>
        </w:rPr>
      </w:pPr>
      <w:r w:rsidRPr="00E97FE0">
        <w:rPr>
          <w:rFonts w:ascii="Arial" w:hAnsi="Arial" w:cs="Arial"/>
          <w:sz w:val="20"/>
          <w:lang w:val="en-GB"/>
        </w:rPr>
        <w:tab/>
      </w:r>
    </w:p>
    <w:p w:rsidR="00DC56B1" w:rsidRPr="00C2024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20241">
        <w:rPr>
          <w:rFonts w:ascii="Times New Roman" w:hAnsi="Times New Roman" w:cs="Times New Roman"/>
          <w:sz w:val="26"/>
          <w:szCs w:val="26"/>
          <w:lang w:val="en-GB"/>
        </w:rPr>
        <w:t>Following the general procedure, compound (</w:t>
      </w:r>
      <w:r w:rsidRPr="00C20241">
        <w:rPr>
          <w:rFonts w:ascii="Times New Roman" w:hAnsi="Times New Roman" w:cs="Times New Roman"/>
          <w:b/>
          <w:sz w:val="26"/>
          <w:szCs w:val="26"/>
          <w:lang w:val="en-GB"/>
        </w:rPr>
        <w:t>10a</w:t>
      </w:r>
      <w:r w:rsidRPr="005B6A99">
        <w:rPr>
          <w:rFonts w:ascii="Times New Roman" w:hAnsi="Times New Roman" w:cs="Times New Roman"/>
          <w:sz w:val="26"/>
          <w:szCs w:val="26"/>
          <w:lang w:val="en-GB"/>
        </w:rPr>
        <w:t>)</w:t>
      </w:r>
      <w:r w:rsidRPr="00C20241">
        <w:rPr>
          <w:rFonts w:ascii="Times New Roman" w:hAnsi="Times New Roman" w:cs="Times New Roman"/>
          <w:sz w:val="26"/>
          <w:szCs w:val="26"/>
          <w:lang w:val="en-GB"/>
        </w:rPr>
        <w:t xml:space="preserve"> (0.10 g, 0.47 mmol), osmium tetroxide (0.48 g, 0.05 mmol) and sodium periodate (0.20 g, 0.94 mmol), were dissolved in dioxane/H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 xml:space="preserve">O (3:1) (8 </w:t>
      </w:r>
      <w:r>
        <w:rPr>
          <w:rFonts w:ascii="Times New Roman" w:hAnsi="Times New Roman" w:cs="Times New Roman"/>
          <w:sz w:val="26"/>
          <w:szCs w:val="26"/>
          <w:lang w:val="en-GB"/>
        </w:rPr>
        <w:t>mL</w:t>
      </w:r>
      <w:r w:rsidRPr="00C20241">
        <w:rPr>
          <w:rFonts w:ascii="Times New Roman" w:hAnsi="Times New Roman" w:cs="Times New Roman"/>
          <w:sz w:val="26"/>
          <w:szCs w:val="26"/>
          <w:lang w:val="en-GB"/>
        </w:rPr>
        <w:t xml:space="preserve">) and allowed </w:t>
      </w:r>
      <w:r>
        <w:rPr>
          <w:rFonts w:ascii="Times New Roman" w:hAnsi="Times New Roman" w:cs="Times New Roman"/>
          <w:sz w:val="26"/>
          <w:szCs w:val="26"/>
          <w:lang w:val="en-GB"/>
        </w:rPr>
        <w:t xml:space="preserve">to </w:t>
      </w:r>
      <w:r w:rsidRPr="00C20241">
        <w:rPr>
          <w:rFonts w:ascii="Times New Roman" w:hAnsi="Times New Roman" w:cs="Times New Roman"/>
          <w:sz w:val="26"/>
          <w:szCs w:val="26"/>
          <w:lang w:val="en-GB"/>
        </w:rPr>
        <w:t>react as described above. After purification by silica gel chromatography (Hex: EtOAc (5:1)) compound (</w:t>
      </w:r>
      <w:r w:rsidRPr="00C20241">
        <w:rPr>
          <w:rFonts w:ascii="Times New Roman" w:hAnsi="Times New Roman" w:cs="Times New Roman"/>
          <w:b/>
          <w:sz w:val="26"/>
          <w:szCs w:val="26"/>
          <w:lang w:val="en-GB"/>
        </w:rPr>
        <w:t>11a</w:t>
      </w:r>
      <w:r w:rsidRPr="005B6A99">
        <w:rPr>
          <w:rFonts w:ascii="Times New Roman" w:hAnsi="Times New Roman" w:cs="Times New Roman"/>
          <w:sz w:val="26"/>
          <w:szCs w:val="26"/>
          <w:lang w:val="en-GB"/>
        </w:rPr>
        <w:t>)</w:t>
      </w:r>
      <w:r w:rsidRPr="00C20241">
        <w:rPr>
          <w:rFonts w:ascii="Times New Roman" w:hAnsi="Times New Roman" w:cs="Times New Roman"/>
          <w:b/>
          <w:sz w:val="26"/>
          <w:szCs w:val="26"/>
          <w:lang w:val="en-GB"/>
        </w:rPr>
        <w:t xml:space="preserve"> </w:t>
      </w:r>
      <w:r w:rsidRPr="00C20241">
        <w:rPr>
          <w:rFonts w:ascii="Times New Roman" w:hAnsi="Times New Roman" w:cs="Times New Roman"/>
          <w:sz w:val="26"/>
          <w:szCs w:val="26"/>
          <w:lang w:val="en-GB"/>
        </w:rPr>
        <w:t>was obtained as a colourless oil (0.08 g, 78%).</w:t>
      </w:r>
    </w:p>
    <w:p w:rsidR="00DC56B1" w:rsidRPr="00C20241" w:rsidRDefault="00DC56B1" w:rsidP="00DC56B1">
      <w:pPr>
        <w:spacing w:line="360" w:lineRule="auto"/>
        <w:contextualSpacing/>
        <w:jc w:val="both"/>
        <w:rPr>
          <w:rFonts w:ascii="Times New Roman" w:hAnsi="Times New Roman" w:cs="Times New Roman"/>
          <w:sz w:val="26"/>
          <w:szCs w:val="26"/>
        </w:rPr>
      </w:pPr>
      <w:r w:rsidRPr="00C20241">
        <w:rPr>
          <w:rFonts w:ascii="Times New Roman" w:hAnsi="Times New Roman" w:cs="Times New Roman"/>
          <w:sz w:val="26"/>
          <w:szCs w:val="26"/>
          <w:vertAlign w:val="superscript"/>
          <w:lang w:val="en-GB"/>
        </w:rPr>
        <w:tab/>
      </w:r>
      <w:r w:rsidRPr="00C20241">
        <w:rPr>
          <w:rFonts w:ascii="Times New Roman" w:hAnsi="Times New Roman" w:cs="Times New Roman"/>
          <w:b/>
          <w:sz w:val="26"/>
          <w:szCs w:val="26"/>
          <w:vertAlign w:val="superscript"/>
        </w:rPr>
        <w:t>1</w:t>
      </w:r>
      <w:r w:rsidRPr="00C20241">
        <w:rPr>
          <w:rFonts w:ascii="Times New Roman" w:hAnsi="Times New Roman" w:cs="Times New Roman"/>
          <w:b/>
          <w:sz w:val="26"/>
          <w:szCs w:val="26"/>
        </w:rPr>
        <w:t>H NMR (400 MHz, CDCl</w:t>
      </w:r>
      <w:r w:rsidRPr="00C20241">
        <w:rPr>
          <w:rFonts w:ascii="Times New Roman" w:hAnsi="Times New Roman" w:cs="Times New Roman"/>
          <w:b/>
          <w:sz w:val="26"/>
          <w:szCs w:val="26"/>
          <w:vertAlign w:val="subscript"/>
        </w:rPr>
        <w:t>3</w:t>
      </w:r>
      <w:r w:rsidRPr="00C20241">
        <w:rPr>
          <w:rFonts w:ascii="Times New Roman" w:hAnsi="Times New Roman" w:cs="Times New Roman"/>
          <w:b/>
          <w:sz w:val="26"/>
          <w:szCs w:val="26"/>
        </w:rPr>
        <w:t xml:space="preserve">) </w:t>
      </w:r>
      <w:r w:rsidRPr="00C20241">
        <w:rPr>
          <w:rFonts w:ascii="Times New Roman" w:hAnsi="Times New Roman" w:cs="Times New Roman"/>
          <w:b/>
          <w:sz w:val="26"/>
          <w:szCs w:val="26"/>
          <w:lang w:val="en-GB"/>
        </w:rPr>
        <w:t>δ</w:t>
      </w:r>
      <w:r w:rsidRPr="00C20241">
        <w:rPr>
          <w:rFonts w:ascii="Times New Roman" w:hAnsi="Times New Roman" w:cs="Times New Roman"/>
          <w:b/>
          <w:sz w:val="26"/>
          <w:szCs w:val="26"/>
        </w:rPr>
        <w:t xml:space="preserve"> (ppm):</w:t>
      </w:r>
      <w:r w:rsidRPr="00C20241">
        <w:rPr>
          <w:rFonts w:ascii="Times New Roman" w:hAnsi="Times New Roman" w:cs="Times New Roman"/>
          <w:sz w:val="26"/>
          <w:szCs w:val="26"/>
        </w:rPr>
        <w:t xml:space="preserve"> 9.92 (t,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1.1 Hz, 1H), 7.61 (dd,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7.9, 1.6 Hz, 1H), 7.32-7.27 (m, 1H), 6.94 (td,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7.7, 1.4 Hz, 1H), 6.81 (d, </w:t>
      </w:r>
      <w:r w:rsidRPr="00C20241">
        <w:rPr>
          <w:rFonts w:ascii="Times New Roman" w:hAnsi="Times New Roman" w:cs="Times New Roman"/>
          <w:i/>
          <w:iCs/>
          <w:sz w:val="26"/>
          <w:szCs w:val="26"/>
        </w:rPr>
        <w:t>J</w:t>
      </w:r>
      <w:r w:rsidRPr="00C20241">
        <w:rPr>
          <w:rFonts w:ascii="Times New Roman" w:hAnsi="Times New Roman" w:cs="Times New Roman"/>
          <w:sz w:val="26"/>
          <w:szCs w:val="26"/>
        </w:rPr>
        <w:t xml:space="preserve"> = 8.2 Hz, 1H), 4.64 (s, 2H).</w:t>
      </w:r>
    </w:p>
    <w:p w:rsidR="00DC56B1" w:rsidRDefault="00DC56B1" w:rsidP="00DC56B1">
      <w:pPr>
        <w:spacing w:line="360" w:lineRule="auto"/>
        <w:contextualSpacing/>
        <w:jc w:val="both"/>
        <w:rPr>
          <w:rFonts w:ascii="Arial" w:hAnsi="Arial" w:cs="Arial"/>
          <w:sz w:val="20"/>
          <w:szCs w:val="20"/>
          <w:lang w:val="en-GB"/>
        </w:rPr>
      </w:pPr>
      <w:r w:rsidRPr="00C20241">
        <w:rPr>
          <w:rFonts w:ascii="Times New Roman" w:hAnsi="Times New Roman" w:cs="Times New Roman"/>
          <w:sz w:val="26"/>
          <w:szCs w:val="26"/>
          <w:vertAlign w:val="superscript"/>
        </w:rPr>
        <w:tab/>
      </w:r>
      <w:r w:rsidRPr="00C20241">
        <w:rPr>
          <w:rFonts w:ascii="Times New Roman" w:hAnsi="Times New Roman" w:cs="Times New Roman"/>
          <w:b/>
          <w:sz w:val="26"/>
          <w:szCs w:val="26"/>
          <w:vertAlign w:val="superscript"/>
          <w:lang w:val="en-GB"/>
        </w:rPr>
        <w:t>13</w:t>
      </w:r>
      <w:r w:rsidRPr="00C20241">
        <w:rPr>
          <w:rFonts w:ascii="Times New Roman" w:hAnsi="Times New Roman" w:cs="Times New Roman"/>
          <w:b/>
          <w:sz w:val="26"/>
          <w:szCs w:val="26"/>
          <w:lang w:val="en-GB"/>
        </w:rPr>
        <w:t>C NMR (101 MHz, CDCl</w:t>
      </w:r>
      <w:r w:rsidRPr="00C20241">
        <w:rPr>
          <w:rFonts w:ascii="Times New Roman" w:hAnsi="Times New Roman" w:cs="Times New Roman"/>
          <w:b/>
          <w:sz w:val="26"/>
          <w:szCs w:val="26"/>
          <w:vertAlign w:val="subscript"/>
          <w:lang w:val="en-GB"/>
        </w:rPr>
        <w:t>3</w:t>
      </w:r>
      <w:r w:rsidRPr="00C20241">
        <w:rPr>
          <w:rFonts w:ascii="Times New Roman" w:hAnsi="Times New Roman" w:cs="Times New Roman"/>
          <w:b/>
          <w:sz w:val="26"/>
          <w:szCs w:val="26"/>
          <w:lang w:val="en-GB"/>
        </w:rPr>
        <w:t>) δ (ppm):</w:t>
      </w:r>
      <w:r w:rsidRPr="00C20241">
        <w:rPr>
          <w:rFonts w:ascii="Times New Roman" w:hAnsi="Times New Roman" w:cs="Times New Roman"/>
          <w:sz w:val="26"/>
          <w:szCs w:val="26"/>
          <w:lang w:val="en-GB"/>
        </w:rPr>
        <w:t xml:space="preserve"> 198.94 (C=O), 154.20 (C), 133.92 (CH), 128.66 (CH), 123.34 (CH), 113.68 (CH), 112.42 (C), 73.61 (CH</w:t>
      </w:r>
      <w:r w:rsidRPr="00C20241">
        <w:rPr>
          <w:rFonts w:ascii="Times New Roman" w:hAnsi="Times New Roman" w:cs="Times New Roman"/>
          <w:sz w:val="26"/>
          <w:szCs w:val="26"/>
          <w:vertAlign w:val="subscript"/>
          <w:lang w:val="en-GB"/>
        </w:rPr>
        <w:t>2</w:t>
      </w:r>
      <w:r w:rsidRPr="00C20241">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C53B33" w:rsidRDefault="00DC56B1" w:rsidP="00DC56B1">
      <w:pPr>
        <w:spacing w:line="360" w:lineRule="auto"/>
        <w:contextualSpacing/>
        <w:jc w:val="both"/>
        <w:rPr>
          <w:rFonts w:ascii="Times New Roman" w:hAnsi="Times New Roman" w:cs="Times New Roman"/>
          <w:sz w:val="28"/>
          <w:szCs w:val="20"/>
          <w:lang w:val="en-GB"/>
        </w:rPr>
      </w:pPr>
    </w:p>
    <w:p w:rsidR="00DC56B1" w:rsidRPr="005B6A99" w:rsidRDefault="00DC56B1" w:rsidP="00DC56B1">
      <w:pPr>
        <w:spacing w:after="0" w:line="240" w:lineRule="auto"/>
        <w:jc w:val="both"/>
        <w:rPr>
          <w:rStyle w:val="nfase"/>
          <w:rFonts w:ascii="Times New Roman" w:hAnsi="Times New Roman" w:cs="Times New Roman"/>
          <w:b/>
          <w:i w:val="0"/>
          <w:color w:val="auto"/>
          <w:sz w:val="28"/>
          <w:lang w:val="en-GB"/>
        </w:rPr>
      </w:pPr>
      <w:r w:rsidRPr="005B6A99">
        <w:rPr>
          <w:rStyle w:val="nfase"/>
          <w:rFonts w:ascii="Times New Roman" w:hAnsi="Times New Roman" w:cs="Times New Roman"/>
          <w:b/>
          <w:i w:val="0"/>
          <w:color w:val="auto"/>
          <w:sz w:val="28"/>
          <w:lang w:val="en-GB"/>
        </w:rPr>
        <w:tab/>
        <w:t xml:space="preserve">3.5.5.3 Synthesis of 2-((1-bromonaphthalen-2-yl)oxy)acetaldehyde (11b)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5104" behindDoc="1" locked="0" layoutInCell="1" allowOverlap="1" wp14:anchorId="10FD1A60" wp14:editId="58E9923D">
            <wp:simplePos x="0" y="0"/>
            <wp:positionH relativeFrom="margin">
              <wp:align>center</wp:align>
            </wp:positionH>
            <wp:positionV relativeFrom="paragraph">
              <wp:posOffset>45831</wp:posOffset>
            </wp:positionV>
            <wp:extent cx="1217930" cy="581660"/>
            <wp:effectExtent l="38100" t="38100" r="39370" b="46990"/>
            <wp:wrapNone/>
            <wp:docPr id="351" name="Image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1-bromonaphthalen-2-yl)oxy)acetaldehyde.pn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217930" cy="581660"/>
                    </a:xfrm>
                    <a:prstGeom prst="rect">
                      <a:avLst/>
                    </a:prstGeom>
                    <a:ln w="31750">
                      <a:solidFill>
                        <a:schemeClr val="tx1"/>
                      </a:solidFill>
                    </a:ln>
                  </pic:spPr>
                </pic:pic>
              </a:graphicData>
            </a:graphic>
          </wp:anchor>
        </w:drawing>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B6A99">
        <w:rPr>
          <w:rFonts w:ascii="Times New Roman" w:hAnsi="Times New Roman" w:cs="Times New Roman"/>
          <w:sz w:val="26"/>
          <w:szCs w:val="26"/>
          <w:lang w:val="en-GB"/>
        </w:rPr>
        <w:t>Following the general procedure, compound (</w:t>
      </w:r>
      <w:r w:rsidRPr="005B6A99">
        <w:rPr>
          <w:rFonts w:ascii="Times New Roman" w:hAnsi="Times New Roman" w:cs="Times New Roman"/>
          <w:b/>
          <w:sz w:val="26"/>
          <w:szCs w:val="26"/>
          <w:lang w:val="en-GB"/>
        </w:rPr>
        <w:t>10b</w:t>
      </w:r>
      <w:r w:rsidRPr="005B6A99">
        <w:rPr>
          <w:rFonts w:ascii="Times New Roman" w:hAnsi="Times New Roman" w:cs="Times New Roman"/>
          <w:sz w:val="26"/>
          <w:szCs w:val="26"/>
          <w:lang w:val="en-GB"/>
        </w:rPr>
        <w:t xml:space="preserve">) (0.24 g, 0.90 mmol), osmium tetroxide (0.92 g, 0.09 mmol) and sodium periodate (0.32 g, 1.80 mmol), </w:t>
      </w:r>
      <w:r w:rsidRPr="005B6A99">
        <w:rPr>
          <w:rFonts w:ascii="Times New Roman" w:hAnsi="Times New Roman" w:cs="Times New Roman"/>
          <w:sz w:val="26"/>
          <w:szCs w:val="26"/>
          <w:lang w:val="en-GB"/>
        </w:rPr>
        <w:lastRenderedPageBreak/>
        <w:t>were dissolved in dioxane/H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xml:space="preserve">O (3:1) (8 </w:t>
      </w:r>
      <w:r>
        <w:rPr>
          <w:rFonts w:ascii="Times New Roman" w:hAnsi="Times New Roman" w:cs="Times New Roman"/>
          <w:sz w:val="26"/>
          <w:szCs w:val="26"/>
          <w:lang w:val="en-GB"/>
        </w:rPr>
        <w:t>mL</w:t>
      </w:r>
      <w:r w:rsidRPr="005B6A99">
        <w:rPr>
          <w:rFonts w:ascii="Times New Roman" w:hAnsi="Times New Roman" w:cs="Times New Roman"/>
          <w:sz w:val="26"/>
          <w:szCs w:val="26"/>
          <w:lang w:val="en-GB"/>
        </w:rPr>
        <w:t>) and allowed react as described above. After purification by silica gel chromatography (Hex: EtOAc (5:1)) compound (</w:t>
      </w:r>
      <w:r w:rsidRPr="005B6A99">
        <w:rPr>
          <w:rFonts w:ascii="Times New Roman" w:hAnsi="Times New Roman" w:cs="Times New Roman"/>
          <w:b/>
          <w:sz w:val="26"/>
          <w:szCs w:val="26"/>
          <w:lang w:val="en-GB"/>
        </w:rPr>
        <w:t>11b</w:t>
      </w:r>
      <w:r w:rsidRPr="005B6A99">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yellow oil (0.16 g, 67%).</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9.97 (t,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1.0 Hz, 1H), 8.27 (dd,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8.6, 0.8 Hz, 1H), 7.82-7.77 (m, 2H), 7.64-7.58 (m, 1H), 7.46 (ddd,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8.1, 6.9, 1.1 Hz, 1H), 7.13-7.08 (m, 1H), 4.74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1.0 Hz, 2H).</w:t>
      </w:r>
    </w:p>
    <w:p w:rsidR="00DC56B1" w:rsidRDefault="00DC56B1" w:rsidP="00DC56B1">
      <w:pPr>
        <w:spacing w:line="360" w:lineRule="auto"/>
        <w:contextualSpacing/>
        <w:jc w:val="both"/>
        <w:rPr>
          <w:rFonts w:ascii="Arial" w:hAnsi="Arial" w:cs="Arial"/>
          <w:sz w:val="20"/>
          <w:szCs w:val="20"/>
          <w:lang w:val="en-GB"/>
        </w:rPr>
      </w:pPr>
      <w:r w:rsidRPr="005B6A99">
        <w:rPr>
          <w:rFonts w:ascii="Times New Roman" w:hAnsi="Times New Roman" w:cs="Times New Roman"/>
          <w:sz w:val="26"/>
          <w:szCs w:val="26"/>
          <w:vertAlign w:val="superscript"/>
        </w:rPr>
        <w:tab/>
      </w:r>
      <w:r w:rsidRPr="005B6A99">
        <w:rPr>
          <w:rFonts w:ascii="Times New Roman" w:hAnsi="Times New Roman" w:cs="Times New Roman"/>
          <w:b/>
          <w:sz w:val="26"/>
          <w:szCs w:val="26"/>
          <w:vertAlign w:val="superscript"/>
          <w:lang w:val="en-GB"/>
        </w:rPr>
        <w:t>13</w:t>
      </w:r>
      <w:r w:rsidRPr="005B6A99">
        <w:rPr>
          <w:rFonts w:ascii="Times New Roman" w:hAnsi="Times New Roman" w:cs="Times New Roman"/>
          <w:b/>
          <w:sz w:val="26"/>
          <w:szCs w:val="26"/>
          <w:lang w:val="en-GB"/>
        </w:rPr>
        <w:t>C NMR (101 MHz, CDCl</w:t>
      </w:r>
      <w:r w:rsidRPr="005B6A99">
        <w:rPr>
          <w:rFonts w:ascii="Times New Roman" w:hAnsi="Times New Roman" w:cs="Times New Roman"/>
          <w:b/>
          <w:sz w:val="26"/>
          <w:szCs w:val="26"/>
          <w:vertAlign w:val="subscript"/>
          <w:lang w:val="en-GB"/>
        </w:rPr>
        <w:t>3</w:t>
      </w:r>
      <w:r w:rsidRPr="005B6A99">
        <w:rPr>
          <w:rFonts w:ascii="Times New Roman" w:hAnsi="Times New Roman" w:cs="Times New Roman"/>
          <w:b/>
          <w:sz w:val="26"/>
          <w:szCs w:val="26"/>
          <w:lang w:val="en-GB"/>
        </w:rPr>
        <w:t xml:space="preserve">) δ (ppm): </w:t>
      </w:r>
      <w:r w:rsidRPr="005B6A99">
        <w:rPr>
          <w:rFonts w:ascii="Times New Roman" w:hAnsi="Times New Roman" w:cs="Times New Roman"/>
          <w:sz w:val="26"/>
          <w:szCs w:val="26"/>
          <w:lang w:val="en-GB"/>
        </w:rPr>
        <w:t>198.96 (C=O), 152.20 (C), 133.17 (C), 130.56 (C), 129.29 (CH), 128.15 (CH), 128.09 (CH), 126.46 (CH), 125.19 (CH), 115.21 (CH), 110.45 (C), 74.81 (CH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w:t>
      </w:r>
    </w:p>
    <w:p w:rsidR="00DC56B1" w:rsidRDefault="00DC56B1" w:rsidP="00DC56B1">
      <w:pPr>
        <w:spacing w:line="360" w:lineRule="auto"/>
        <w:contextualSpacing/>
        <w:jc w:val="both"/>
        <w:rPr>
          <w:rFonts w:ascii="Arial" w:hAnsi="Arial" w:cs="Arial"/>
          <w:sz w:val="20"/>
          <w:szCs w:val="20"/>
          <w:lang w:val="en-GB"/>
        </w:rPr>
      </w:pPr>
    </w:p>
    <w:p w:rsidR="00DC56B1" w:rsidRPr="00C53B33" w:rsidRDefault="00DC56B1" w:rsidP="00DC56B1">
      <w:pPr>
        <w:spacing w:line="360" w:lineRule="auto"/>
        <w:contextualSpacing/>
        <w:jc w:val="both"/>
        <w:rPr>
          <w:rFonts w:ascii="Times New Roman" w:hAnsi="Times New Roman" w:cs="Times New Roman"/>
          <w:sz w:val="28"/>
          <w:szCs w:val="20"/>
          <w:lang w:val="en-GB"/>
        </w:rPr>
      </w:pPr>
    </w:p>
    <w:p w:rsidR="00DC56B1" w:rsidRPr="005B6A99" w:rsidRDefault="00DC56B1" w:rsidP="00DC56B1">
      <w:pPr>
        <w:spacing w:after="0" w:line="240" w:lineRule="auto"/>
        <w:jc w:val="both"/>
        <w:rPr>
          <w:rStyle w:val="nfase"/>
          <w:rFonts w:ascii="Times New Roman" w:hAnsi="Times New Roman" w:cs="Times New Roman"/>
          <w:b/>
          <w:i w:val="0"/>
          <w:color w:val="auto"/>
          <w:sz w:val="26"/>
          <w:szCs w:val="26"/>
          <w:lang w:val="en-GB"/>
        </w:rPr>
      </w:pPr>
      <w:r w:rsidRPr="005B6A99">
        <w:rPr>
          <w:rStyle w:val="nfase"/>
          <w:rFonts w:ascii="Times New Roman" w:hAnsi="Times New Roman" w:cs="Times New Roman"/>
          <w:b/>
          <w:i w:val="0"/>
          <w:color w:val="auto"/>
          <w:sz w:val="26"/>
          <w:szCs w:val="26"/>
          <w:lang w:val="en-GB"/>
        </w:rPr>
        <w:tab/>
        <w:t xml:space="preserve">3.5.5.4 Synthesis of 2-((1-bromonaphthalen-2-yl)oxy)acetaldehyde (11c)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6128" behindDoc="1" locked="0" layoutInCell="1" allowOverlap="1" wp14:anchorId="139C254D" wp14:editId="684FA71A">
            <wp:simplePos x="0" y="0"/>
            <wp:positionH relativeFrom="margin">
              <wp:align>center</wp:align>
            </wp:positionH>
            <wp:positionV relativeFrom="paragraph">
              <wp:posOffset>47625</wp:posOffset>
            </wp:positionV>
            <wp:extent cx="1122045" cy="476250"/>
            <wp:effectExtent l="38100" t="38100" r="40005" b="38100"/>
            <wp:wrapNone/>
            <wp:docPr id="358" name="Image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2-bromo-4-methylphenoxy)acetaldehyde.pn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122045" cy="47625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B6A99">
        <w:rPr>
          <w:rFonts w:ascii="Times New Roman" w:hAnsi="Times New Roman" w:cs="Times New Roman"/>
          <w:sz w:val="26"/>
          <w:szCs w:val="26"/>
          <w:lang w:val="en-GB"/>
        </w:rPr>
        <w:t xml:space="preserve">Following the general procedure, compound </w:t>
      </w:r>
      <w:r>
        <w:rPr>
          <w:rFonts w:ascii="Times New Roman" w:hAnsi="Times New Roman" w:cs="Times New Roman"/>
          <w:sz w:val="26"/>
          <w:szCs w:val="26"/>
          <w:lang w:val="en-GB"/>
        </w:rPr>
        <w:t>(</w:t>
      </w:r>
      <w:r w:rsidRPr="005B6A99">
        <w:rPr>
          <w:rFonts w:ascii="Times New Roman" w:hAnsi="Times New Roman" w:cs="Times New Roman"/>
          <w:b/>
          <w:sz w:val="26"/>
          <w:szCs w:val="26"/>
          <w:lang w:val="en-GB"/>
        </w:rPr>
        <w:t>10d</w:t>
      </w:r>
      <w:r>
        <w:rPr>
          <w:rFonts w:ascii="Times New Roman" w:hAnsi="Times New Roman" w:cs="Times New Roman"/>
          <w:sz w:val="26"/>
          <w:szCs w:val="26"/>
          <w:lang w:val="en-GB"/>
        </w:rPr>
        <w:t>)</w:t>
      </w:r>
      <w:r w:rsidRPr="005B6A99">
        <w:rPr>
          <w:rFonts w:ascii="Times New Roman" w:hAnsi="Times New Roman" w:cs="Times New Roman"/>
          <w:sz w:val="26"/>
          <w:szCs w:val="26"/>
          <w:lang w:val="en-GB"/>
        </w:rPr>
        <w:t xml:space="preserve"> (0.03 g, 0.13 mmol), osmium tetroxide (0.15 g, 0.01 mmol) and sodium periodate (0.20 g, 0.06 mmol), were dissolved in dioxane/H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xml:space="preserve">O (3:1) (4 </w:t>
      </w:r>
      <w:r>
        <w:rPr>
          <w:rFonts w:ascii="Times New Roman" w:hAnsi="Times New Roman" w:cs="Times New Roman"/>
          <w:sz w:val="26"/>
          <w:szCs w:val="26"/>
          <w:lang w:val="en-GB"/>
        </w:rPr>
        <w:t>mL</w:t>
      </w:r>
      <w:r w:rsidRPr="005B6A99">
        <w:rPr>
          <w:rFonts w:ascii="Times New Roman" w:hAnsi="Times New Roman" w:cs="Times New Roman"/>
          <w:sz w:val="26"/>
          <w:szCs w:val="26"/>
          <w:lang w:val="en-GB"/>
        </w:rPr>
        <w:t>) and allowed react as described above. After purification by silica gel chromatography (Hex: EtOAc (5:1)) compound (</w:t>
      </w:r>
      <w:r w:rsidRPr="005B6A99">
        <w:rPr>
          <w:rFonts w:ascii="Times New Roman" w:hAnsi="Times New Roman" w:cs="Times New Roman"/>
          <w:b/>
          <w:sz w:val="26"/>
          <w:szCs w:val="26"/>
          <w:lang w:val="en-GB"/>
        </w:rPr>
        <w:t>11c</w:t>
      </w:r>
      <w:r w:rsidRPr="005B6A99">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dark yellow oil (0.03 g, 83%).</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9.91 (s, 1H), 7.43 (s, 1H), 7.10-7.00 (m, 1H), 6.71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8.3 Hz, 1H), 4.60 (s, 2H), 1.45 (s, 3H).</w:t>
      </w:r>
    </w:p>
    <w:p w:rsidR="00DC56B1" w:rsidRDefault="00DC56B1" w:rsidP="00DC56B1">
      <w:pPr>
        <w:spacing w:line="360" w:lineRule="auto"/>
        <w:contextualSpacing/>
        <w:jc w:val="both"/>
        <w:rPr>
          <w:rFonts w:ascii="Times New Roman" w:hAnsi="Times New Roman" w:cs="Times New Roman"/>
          <w:szCs w:val="20"/>
          <w:lang w:val="en-GB"/>
        </w:rPr>
      </w:pPr>
      <w:r w:rsidRPr="005B6A99">
        <w:rPr>
          <w:rFonts w:ascii="Times New Roman" w:hAnsi="Times New Roman" w:cs="Times New Roman"/>
          <w:b/>
          <w:sz w:val="26"/>
          <w:szCs w:val="26"/>
          <w:vertAlign w:val="superscript"/>
        </w:rPr>
        <w:tab/>
      </w:r>
      <w:r w:rsidRPr="005B6A99">
        <w:rPr>
          <w:rFonts w:ascii="Times New Roman" w:hAnsi="Times New Roman" w:cs="Times New Roman"/>
          <w:b/>
          <w:sz w:val="26"/>
          <w:szCs w:val="26"/>
          <w:vertAlign w:val="superscript"/>
          <w:lang w:val="en-GB"/>
        </w:rPr>
        <w:t>13</w:t>
      </w:r>
      <w:r w:rsidRPr="005B6A99">
        <w:rPr>
          <w:rFonts w:ascii="Times New Roman" w:hAnsi="Times New Roman" w:cs="Times New Roman"/>
          <w:b/>
          <w:sz w:val="26"/>
          <w:szCs w:val="26"/>
          <w:lang w:val="en-GB"/>
        </w:rPr>
        <w:t>C NMR (101 MHz, CDCl</w:t>
      </w:r>
      <w:r w:rsidRPr="005B6A99">
        <w:rPr>
          <w:rFonts w:ascii="Times New Roman" w:hAnsi="Times New Roman" w:cs="Times New Roman"/>
          <w:b/>
          <w:sz w:val="26"/>
          <w:szCs w:val="26"/>
          <w:vertAlign w:val="subscript"/>
          <w:lang w:val="en-GB"/>
        </w:rPr>
        <w:t>3</w:t>
      </w:r>
      <w:r w:rsidRPr="005B6A99">
        <w:rPr>
          <w:rFonts w:ascii="Times New Roman" w:hAnsi="Times New Roman" w:cs="Times New Roman"/>
          <w:b/>
          <w:sz w:val="26"/>
          <w:szCs w:val="26"/>
          <w:lang w:val="en-GB"/>
        </w:rPr>
        <w:t>) δ (ppm):</w:t>
      </w:r>
      <w:r w:rsidRPr="005B6A99">
        <w:rPr>
          <w:rFonts w:ascii="Times New Roman" w:hAnsi="Times New Roman" w:cs="Times New Roman"/>
          <w:sz w:val="26"/>
          <w:szCs w:val="26"/>
          <w:lang w:val="en-GB"/>
        </w:rPr>
        <w:t xml:space="preserve"> 199.26 (C=O), 173.28 (C), 152.14 (C), 134.27 (CH), 129.02 (CH), 113.80 (CH), 112.15 (C), 73.94 (CH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14.12 (CH</w:t>
      </w:r>
      <w:r w:rsidRPr="005B6A99">
        <w:rPr>
          <w:rFonts w:ascii="Times New Roman" w:hAnsi="Times New Roman" w:cs="Times New Roman"/>
          <w:sz w:val="26"/>
          <w:szCs w:val="26"/>
          <w:vertAlign w:val="subscript"/>
          <w:lang w:val="en-GB"/>
        </w:rPr>
        <w:t>3</w:t>
      </w:r>
      <w:r w:rsidRPr="005B6A99">
        <w:rPr>
          <w:rFonts w:ascii="Times New Roman" w:hAnsi="Times New Roman" w:cs="Times New Roman"/>
          <w:sz w:val="26"/>
          <w:szCs w:val="26"/>
          <w:lang w:val="en-GB"/>
        </w:rPr>
        <w:t>).</w:t>
      </w:r>
    </w:p>
    <w:p w:rsidR="00DC56B1" w:rsidRDefault="00DC56B1" w:rsidP="00DC56B1">
      <w:pPr>
        <w:spacing w:line="360" w:lineRule="auto"/>
        <w:contextualSpacing/>
        <w:jc w:val="both"/>
        <w:rPr>
          <w:rFonts w:ascii="Times New Roman" w:hAnsi="Times New Roman" w:cs="Times New Roman"/>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8"/>
          <w:szCs w:val="20"/>
          <w:lang w:val="en-GB"/>
        </w:rPr>
      </w:pPr>
    </w:p>
    <w:p w:rsidR="00DC56B1" w:rsidRPr="00C71CB6" w:rsidRDefault="00DC56B1" w:rsidP="00DC56B1">
      <w:pPr>
        <w:spacing w:line="360" w:lineRule="auto"/>
        <w:contextualSpacing/>
        <w:jc w:val="both"/>
        <w:rPr>
          <w:rFonts w:ascii="Times New Roman" w:hAnsi="Times New Roman" w:cs="Times New Roman"/>
          <w:sz w:val="28"/>
          <w:szCs w:val="20"/>
          <w:lang w:val="en-GB"/>
        </w:rPr>
      </w:pPr>
    </w:p>
    <w:p w:rsidR="00DC56B1" w:rsidRPr="005B6A99" w:rsidRDefault="00DC56B1" w:rsidP="00DC56B1">
      <w:pPr>
        <w:spacing w:after="0" w:line="240" w:lineRule="auto"/>
        <w:jc w:val="both"/>
        <w:rPr>
          <w:rStyle w:val="nfase"/>
          <w:rFonts w:ascii="Times New Roman" w:hAnsi="Times New Roman" w:cs="Times New Roman"/>
          <w:b/>
          <w:i w:val="0"/>
          <w:color w:val="auto"/>
          <w:sz w:val="28"/>
          <w:lang w:val="en-GB"/>
        </w:rPr>
      </w:pPr>
      <w:r w:rsidRPr="005B6A99">
        <w:rPr>
          <w:rStyle w:val="nfase"/>
          <w:rFonts w:ascii="Times New Roman" w:hAnsi="Times New Roman" w:cs="Times New Roman"/>
          <w:b/>
          <w:i w:val="0"/>
          <w:color w:val="auto"/>
          <w:sz w:val="28"/>
          <w:lang w:val="en-GB"/>
        </w:rPr>
        <w:lastRenderedPageBreak/>
        <w:tab/>
        <w:t xml:space="preserve">3.5.5.5 Synthesis of 2-(2-bromo-3-methoxyphenoxy)acetaldehyde (11d) </w:t>
      </w:r>
    </w:p>
    <w:p w:rsidR="00DC56B1" w:rsidRPr="00E97FE0" w:rsidRDefault="00DC56B1" w:rsidP="00DC56B1">
      <w:pPr>
        <w:spacing w:after="0" w:line="240" w:lineRule="auto"/>
        <w:jc w:val="both"/>
        <w:rPr>
          <w:rFonts w:ascii="Arial" w:hAnsi="Arial" w:cs="Arial"/>
          <w:b/>
          <w:lang w:val="en-GB"/>
        </w:rPr>
      </w:pP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697152" behindDoc="1" locked="0" layoutInCell="1" allowOverlap="1" wp14:anchorId="52CA901F" wp14:editId="4007E2E2">
            <wp:simplePos x="0" y="0"/>
            <wp:positionH relativeFrom="margin">
              <wp:align>center</wp:align>
            </wp:positionH>
            <wp:positionV relativeFrom="paragraph">
              <wp:posOffset>48895</wp:posOffset>
            </wp:positionV>
            <wp:extent cx="921328" cy="611525"/>
            <wp:effectExtent l="38100" t="38100" r="31750" b="36195"/>
            <wp:wrapNone/>
            <wp:docPr id="359" name="Imagem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2-bromo-3-methoxyphenoxy)acetaldehyde.p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921328" cy="61152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B6A99">
        <w:rPr>
          <w:rFonts w:ascii="Times New Roman" w:hAnsi="Times New Roman" w:cs="Times New Roman"/>
          <w:sz w:val="26"/>
          <w:szCs w:val="26"/>
          <w:lang w:val="en-GB"/>
        </w:rPr>
        <w:t>Following the general procedure, compound (</w:t>
      </w:r>
      <w:r w:rsidRPr="005B6A99">
        <w:rPr>
          <w:rFonts w:ascii="Times New Roman" w:hAnsi="Times New Roman" w:cs="Times New Roman"/>
          <w:b/>
          <w:sz w:val="26"/>
          <w:szCs w:val="26"/>
          <w:lang w:val="en-GB"/>
        </w:rPr>
        <w:t>10f</w:t>
      </w:r>
      <w:r w:rsidRPr="005B6A99">
        <w:rPr>
          <w:rFonts w:ascii="Times New Roman" w:hAnsi="Times New Roman" w:cs="Times New Roman"/>
          <w:sz w:val="26"/>
          <w:szCs w:val="26"/>
          <w:lang w:val="en-GB"/>
        </w:rPr>
        <w:t>) (0.07 g, 0.28 mmol), osmium tetroxide (0.29 g, 0.03 mmol) and sodium periodate (0.12 g, 0.56 mmol), were dissolved in dioxane/H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xml:space="preserve">O (3:1) (4 </w:t>
      </w:r>
      <w:r>
        <w:rPr>
          <w:rFonts w:ascii="Times New Roman" w:hAnsi="Times New Roman" w:cs="Times New Roman"/>
          <w:sz w:val="26"/>
          <w:szCs w:val="26"/>
          <w:lang w:val="en-GB"/>
        </w:rPr>
        <w:t>mL</w:t>
      </w:r>
      <w:r w:rsidRPr="005B6A99">
        <w:rPr>
          <w:rFonts w:ascii="Times New Roman" w:hAnsi="Times New Roman" w:cs="Times New Roman"/>
          <w:sz w:val="26"/>
          <w:szCs w:val="26"/>
          <w:lang w:val="en-GB"/>
        </w:rPr>
        <w:t>) and allowed react as described above. After purification by silica gel chromatography (Hex: EtOAc (5:1)) compound (</w:t>
      </w:r>
      <w:r w:rsidRPr="005B6A99">
        <w:rPr>
          <w:rFonts w:ascii="Times New Roman" w:hAnsi="Times New Roman" w:cs="Times New Roman"/>
          <w:b/>
          <w:sz w:val="26"/>
          <w:szCs w:val="26"/>
          <w:lang w:val="en-GB"/>
        </w:rPr>
        <w:t>11d</w:t>
      </w:r>
      <w:r w:rsidRPr="005B6A99">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yellow oil (0.05 g, 76%).</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9.92 (s, 1H), 7.23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8.3 Hz, 1H), 6.66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8.4 Hz, 1H), 6.46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8.3 Hz, 1H), 4.63 (s, 2H), 3.94 (s, 2H).</w:t>
      </w:r>
    </w:p>
    <w:p w:rsidR="00DC56B1" w:rsidRDefault="00DC56B1" w:rsidP="00DC56B1">
      <w:pPr>
        <w:spacing w:line="360" w:lineRule="auto"/>
        <w:contextualSpacing/>
        <w:jc w:val="both"/>
        <w:rPr>
          <w:rFonts w:ascii="Times New Roman" w:hAnsi="Times New Roman" w:cs="Times New Roman"/>
          <w:szCs w:val="20"/>
          <w:lang w:val="en-US"/>
        </w:rPr>
      </w:pPr>
      <w:r w:rsidRPr="005B6A99">
        <w:rPr>
          <w:rFonts w:ascii="Times New Roman" w:hAnsi="Times New Roman" w:cs="Times New Roman"/>
          <w:b/>
          <w:sz w:val="26"/>
          <w:szCs w:val="26"/>
          <w:vertAlign w:val="superscript"/>
        </w:rPr>
        <w:tab/>
      </w:r>
      <w:r w:rsidRPr="005B6A99">
        <w:rPr>
          <w:rFonts w:ascii="Times New Roman" w:hAnsi="Times New Roman" w:cs="Times New Roman"/>
          <w:b/>
          <w:sz w:val="26"/>
          <w:szCs w:val="26"/>
          <w:vertAlign w:val="superscript"/>
          <w:lang w:val="en-US"/>
        </w:rPr>
        <w:t>13</w:t>
      </w:r>
      <w:r w:rsidRPr="005B6A99">
        <w:rPr>
          <w:rFonts w:ascii="Times New Roman" w:hAnsi="Times New Roman" w:cs="Times New Roman"/>
          <w:b/>
          <w:sz w:val="26"/>
          <w:szCs w:val="26"/>
          <w:lang w:val="en-US"/>
        </w:rPr>
        <w:t>C NMR (101 MHz, CDCl</w:t>
      </w:r>
      <w:r w:rsidRPr="005B6A99">
        <w:rPr>
          <w:rFonts w:ascii="Times New Roman" w:hAnsi="Times New Roman" w:cs="Times New Roman"/>
          <w:b/>
          <w:sz w:val="26"/>
          <w:szCs w:val="26"/>
          <w:vertAlign w:val="subscript"/>
          <w:lang w:val="en-US"/>
        </w:rPr>
        <w:t>3</w:t>
      </w:r>
      <w:r w:rsidRPr="005B6A99">
        <w:rPr>
          <w:rFonts w:ascii="Times New Roman" w:hAnsi="Times New Roman" w:cs="Times New Roman"/>
          <w:b/>
          <w:sz w:val="26"/>
          <w:szCs w:val="26"/>
          <w:lang w:val="en-US"/>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lang w:val="en-US"/>
        </w:rPr>
        <w:t xml:space="preserve"> (ppm):</w:t>
      </w:r>
      <w:r w:rsidRPr="005B6A99">
        <w:rPr>
          <w:rFonts w:ascii="Times New Roman" w:hAnsi="Times New Roman" w:cs="Times New Roman"/>
          <w:sz w:val="26"/>
          <w:szCs w:val="26"/>
          <w:lang w:val="en-US"/>
        </w:rPr>
        <w:t xml:space="preserve"> 199.18 (C=O), 157.59 (C), 155.48 (C), 128.45 (CH), 106.03 (CH), 105.95 (CH), 101.81 (C), 73.74 (CH</w:t>
      </w:r>
      <w:r w:rsidRPr="005B6A99">
        <w:rPr>
          <w:rFonts w:ascii="Times New Roman" w:hAnsi="Times New Roman" w:cs="Times New Roman"/>
          <w:sz w:val="26"/>
          <w:szCs w:val="26"/>
          <w:vertAlign w:val="subscript"/>
          <w:lang w:val="en-US"/>
        </w:rPr>
        <w:t>2</w:t>
      </w:r>
      <w:r w:rsidRPr="005B6A99">
        <w:rPr>
          <w:rFonts w:ascii="Times New Roman" w:hAnsi="Times New Roman" w:cs="Times New Roman"/>
          <w:sz w:val="26"/>
          <w:szCs w:val="26"/>
          <w:lang w:val="en-US"/>
        </w:rPr>
        <w:t>), 56.52 (OCH</w:t>
      </w:r>
      <w:r w:rsidRPr="005B6A99">
        <w:rPr>
          <w:rFonts w:ascii="Times New Roman" w:hAnsi="Times New Roman" w:cs="Times New Roman"/>
          <w:sz w:val="26"/>
          <w:szCs w:val="26"/>
          <w:vertAlign w:val="subscript"/>
          <w:lang w:val="en-US"/>
        </w:rPr>
        <w:t>3</w:t>
      </w:r>
      <w:r w:rsidRPr="005B6A99">
        <w:rPr>
          <w:rFonts w:ascii="Times New Roman" w:hAnsi="Times New Roman" w:cs="Times New Roman"/>
          <w:sz w:val="26"/>
          <w:szCs w:val="26"/>
          <w:lang w:val="en-US"/>
        </w:rPr>
        <w:t>).</w:t>
      </w:r>
    </w:p>
    <w:p w:rsidR="00DC56B1" w:rsidRDefault="00DC56B1" w:rsidP="00DC56B1">
      <w:pPr>
        <w:spacing w:line="360" w:lineRule="auto"/>
        <w:contextualSpacing/>
        <w:jc w:val="both"/>
        <w:rPr>
          <w:rFonts w:ascii="Times New Roman" w:hAnsi="Times New Roman" w:cs="Times New Roman"/>
          <w:szCs w:val="20"/>
          <w:lang w:val="en-US"/>
        </w:rPr>
      </w:pPr>
    </w:p>
    <w:p w:rsidR="00DC56B1" w:rsidRPr="00F817AC" w:rsidRDefault="00DC56B1" w:rsidP="00DC56B1">
      <w:pPr>
        <w:spacing w:line="360" w:lineRule="auto"/>
        <w:contextualSpacing/>
        <w:jc w:val="both"/>
        <w:rPr>
          <w:rFonts w:ascii="Times New Roman" w:hAnsi="Times New Roman" w:cs="Times New Roman"/>
          <w:sz w:val="28"/>
          <w:szCs w:val="20"/>
          <w:lang w:val="en-US"/>
        </w:rPr>
      </w:pPr>
    </w:p>
    <w:p w:rsidR="00DC56B1" w:rsidRPr="005B6A99" w:rsidRDefault="00DC56B1" w:rsidP="00DC56B1">
      <w:pPr>
        <w:spacing w:after="0" w:line="240" w:lineRule="auto"/>
        <w:jc w:val="both"/>
        <w:rPr>
          <w:rStyle w:val="nfase"/>
          <w:rFonts w:ascii="Times New Roman" w:hAnsi="Times New Roman" w:cs="Times New Roman"/>
          <w:b/>
          <w:i w:val="0"/>
          <w:sz w:val="28"/>
          <w:lang w:val="en-US"/>
        </w:rPr>
      </w:pPr>
      <w:r w:rsidRPr="005B6A99">
        <w:rPr>
          <w:rStyle w:val="nfase"/>
          <w:rFonts w:ascii="Times New Roman" w:hAnsi="Times New Roman" w:cs="Times New Roman"/>
          <w:b/>
          <w:i w:val="0"/>
          <w:sz w:val="28"/>
          <w:lang w:val="en-US"/>
        </w:rPr>
        <w:tab/>
        <w:t xml:space="preserve">3.5.5.6 Synthesis of 2-(2-bromo-5-fluorophenoxy)acetaldehyde (11e) </w:t>
      </w: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r w:rsidRPr="00E97FE0">
        <w:rPr>
          <w:rFonts w:ascii="Arial" w:hAnsi="Arial" w:cs="Arial"/>
          <w:noProof/>
          <w:sz w:val="20"/>
          <w:lang w:val="en-US"/>
        </w:rPr>
        <w:drawing>
          <wp:anchor distT="0" distB="0" distL="114300" distR="114300" simplePos="0" relativeHeight="251698176" behindDoc="1" locked="0" layoutInCell="1" allowOverlap="1" wp14:anchorId="0997C7FB" wp14:editId="1EDF8D6D">
            <wp:simplePos x="0" y="0"/>
            <wp:positionH relativeFrom="margin">
              <wp:align>center</wp:align>
            </wp:positionH>
            <wp:positionV relativeFrom="paragraph">
              <wp:posOffset>86222</wp:posOffset>
            </wp:positionV>
            <wp:extent cx="1148024" cy="471055"/>
            <wp:effectExtent l="38100" t="38100" r="33655" b="43815"/>
            <wp:wrapNone/>
            <wp:docPr id="360" name="Imagem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2-(2-bromo-5-fluorophenoxy)acetaldehyde.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148024" cy="471055"/>
                    </a:xfrm>
                    <a:prstGeom prst="rect">
                      <a:avLst/>
                    </a:prstGeom>
                    <a:ln w="31750">
                      <a:solidFill>
                        <a:schemeClr val="tx1"/>
                      </a:solidFill>
                    </a:ln>
                  </pic:spPr>
                </pic:pic>
              </a:graphicData>
            </a:graphic>
          </wp:anchor>
        </w:drawing>
      </w:r>
    </w:p>
    <w:p w:rsidR="00DC56B1" w:rsidRPr="005B6A99" w:rsidRDefault="00DC56B1" w:rsidP="00DC56B1">
      <w:pPr>
        <w:contextualSpacing/>
        <w:jc w:val="both"/>
        <w:rPr>
          <w:rFonts w:ascii="Arial" w:hAnsi="Arial" w:cs="Arial"/>
          <w:sz w:val="20"/>
          <w:lang w:val="en-US" w:eastAsia="pt-PT"/>
        </w:rPr>
      </w:pPr>
    </w:p>
    <w:p w:rsidR="00DC56B1" w:rsidRPr="005B6A99" w:rsidRDefault="00DC56B1" w:rsidP="00DC56B1">
      <w:pPr>
        <w:contextualSpacing/>
        <w:jc w:val="both"/>
        <w:rPr>
          <w:rFonts w:ascii="Arial" w:hAnsi="Arial" w:cs="Arial"/>
          <w:sz w:val="20"/>
          <w:lang w:val="en-US"/>
        </w:rPr>
      </w:pPr>
      <w:r w:rsidRPr="005B6A99">
        <w:rPr>
          <w:rFonts w:ascii="Arial" w:hAnsi="Arial" w:cs="Arial"/>
          <w:sz w:val="20"/>
          <w:lang w:val="en-US"/>
        </w:rPr>
        <w:tab/>
      </w:r>
    </w:p>
    <w:p w:rsidR="00DC56B1" w:rsidRPr="005B6A99" w:rsidRDefault="00DC56B1" w:rsidP="00DC56B1">
      <w:pPr>
        <w:contextualSpacing/>
        <w:jc w:val="both"/>
        <w:rPr>
          <w:rFonts w:ascii="Arial" w:hAnsi="Arial" w:cs="Arial"/>
          <w:sz w:val="20"/>
          <w:lang w:val="en-US"/>
        </w:rPr>
      </w:pP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5B6A99">
        <w:rPr>
          <w:rFonts w:ascii="Arial" w:hAnsi="Arial" w:cs="Arial"/>
          <w:sz w:val="20"/>
          <w:lang w:val="en-US"/>
        </w:rPr>
        <w:tab/>
      </w:r>
      <w:r w:rsidRPr="005B6A99">
        <w:rPr>
          <w:rFonts w:ascii="Times New Roman" w:hAnsi="Times New Roman" w:cs="Times New Roman"/>
          <w:sz w:val="26"/>
          <w:szCs w:val="26"/>
          <w:lang w:val="en-GB"/>
        </w:rPr>
        <w:t>Following the general procedure, compound (</w:t>
      </w:r>
      <w:r w:rsidRPr="005B6A99">
        <w:rPr>
          <w:rFonts w:ascii="Times New Roman" w:hAnsi="Times New Roman" w:cs="Times New Roman"/>
          <w:b/>
          <w:sz w:val="26"/>
          <w:szCs w:val="26"/>
          <w:lang w:val="en-GB"/>
        </w:rPr>
        <w:t>10h</w:t>
      </w:r>
      <w:r w:rsidRPr="005B6A99">
        <w:rPr>
          <w:rFonts w:ascii="Times New Roman" w:hAnsi="Times New Roman" w:cs="Times New Roman"/>
          <w:sz w:val="26"/>
          <w:szCs w:val="26"/>
          <w:lang w:val="en-GB"/>
        </w:rPr>
        <w:t>) (0.03 g, 0.14 mmol), osmium tetroxide (0.15 g, 0.01 mmol) and sodium periodate (0.06 g, 0.28 mmol), were dissolved in dioxane/H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xml:space="preserve">O (3:1) (4 </w:t>
      </w:r>
      <w:r>
        <w:rPr>
          <w:rFonts w:ascii="Times New Roman" w:hAnsi="Times New Roman" w:cs="Times New Roman"/>
          <w:sz w:val="26"/>
          <w:szCs w:val="26"/>
          <w:lang w:val="en-GB"/>
        </w:rPr>
        <w:t>mL</w:t>
      </w:r>
      <w:r w:rsidRPr="005B6A99">
        <w:rPr>
          <w:rFonts w:ascii="Times New Roman" w:hAnsi="Times New Roman" w:cs="Times New Roman"/>
          <w:sz w:val="26"/>
          <w:szCs w:val="26"/>
          <w:lang w:val="en-GB"/>
        </w:rPr>
        <w:t>) and allowed react as described above. After purification by silica gel chromatography (Hex: EtOAc (5:1)) compound (</w:t>
      </w:r>
      <w:r w:rsidRPr="005B6A99">
        <w:rPr>
          <w:rFonts w:ascii="Times New Roman" w:hAnsi="Times New Roman" w:cs="Times New Roman"/>
          <w:b/>
          <w:sz w:val="26"/>
          <w:szCs w:val="26"/>
          <w:lang w:val="en-GB"/>
        </w:rPr>
        <w:t>11e</w:t>
      </w:r>
      <w:r w:rsidRPr="005B6A99">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colourless crystalline solid (0.03 g, 82%).</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9.91 (s, 1H), 7.36 (dd,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7.7, 2.9 Hz, 1H), 7.04-6.97 (m, 1H), 6.80 (dd,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9.0, 4.6 Hz, 1H), 4.62 (s, 2H).</w:t>
      </w:r>
    </w:p>
    <w:p w:rsidR="00DC56B1"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b/>
          <w:sz w:val="26"/>
          <w:szCs w:val="26"/>
          <w:vertAlign w:val="superscript"/>
        </w:rPr>
        <w:lastRenderedPageBreak/>
        <w:tab/>
        <w:t>13</w:t>
      </w:r>
      <w:r w:rsidRPr="005B6A99">
        <w:rPr>
          <w:rFonts w:ascii="Times New Roman" w:hAnsi="Times New Roman" w:cs="Times New Roman"/>
          <w:b/>
          <w:sz w:val="26"/>
          <w:szCs w:val="26"/>
        </w:rPr>
        <w:t>C NMR (101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198.49 (C=O), 173.31 (C), 167.80 (C), 132.44 (C), 129.72 (CH), 121.00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25.9 Hz, CH), 114.98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22.8 Hz, CH), 74.42 (CH</w:t>
      </w:r>
      <w:r w:rsidRPr="005B6A99">
        <w:rPr>
          <w:rFonts w:ascii="Times New Roman" w:hAnsi="Times New Roman" w:cs="Times New Roman"/>
          <w:sz w:val="26"/>
          <w:szCs w:val="26"/>
          <w:vertAlign w:val="subscript"/>
        </w:rPr>
        <w:t>2</w:t>
      </w:r>
      <w:r w:rsidRPr="005B6A99">
        <w:rPr>
          <w:rFonts w:ascii="Times New Roman" w:hAnsi="Times New Roman" w:cs="Times New Roman"/>
          <w:sz w:val="26"/>
          <w:szCs w:val="26"/>
        </w:rPr>
        <w:t>).</w:t>
      </w:r>
    </w:p>
    <w:p w:rsidR="00DC56B1" w:rsidRDefault="00DC56B1" w:rsidP="00DC56B1">
      <w:pPr>
        <w:spacing w:line="360" w:lineRule="auto"/>
        <w:contextualSpacing/>
        <w:jc w:val="both"/>
        <w:rPr>
          <w:rFonts w:ascii="Times New Roman" w:hAnsi="Times New Roman" w:cs="Times New Roman"/>
          <w:sz w:val="26"/>
          <w:szCs w:val="26"/>
        </w:rPr>
      </w:pPr>
    </w:p>
    <w:p w:rsidR="00DC56B1" w:rsidRPr="00C53B33" w:rsidRDefault="00DC56B1" w:rsidP="00DC56B1">
      <w:pPr>
        <w:spacing w:line="360" w:lineRule="auto"/>
        <w:contextualSpacing/>
        <w:jc w:val="both"/>
        <w:rPr>
          <w:rFonts w:ascii="Times New Roman" w:hAnsi="Times New Roman" w:cs="Times New Roman"/>
          <w:sz w:val="28"/>
          <w:szCs w:val="26"/>
        </w:rPr>
      </w:pPr>
    </w:p>
    <w:p w:rsidR="00DC56B1" w:rsidRPr="005B6A99" w:rsidRDefault="00DC56B1" w:rsidP="00DC56B1">
      <w:pPr>
        <w:spacing w:after="0" w:line="240" w:lineRule="auto"/>
        <w:jc w:val="both"/>
        <w:rPr>
          <w:rStyle w:val="nfase"/>
          <w:rFonts w:ascii="Times New Roman" w:hAnsi="Times New Roman" w:cs="Times New Roman"/>
          <w:b/>
          <w:i w:val="0"/>
          <w:color w:val="auto"/>
          <w:sz w:val="28"/>
          <w:lang w:val="en-US"/>
        </w:rPr>
      </w:pPr>
      <w:r w:rsidRPr="005B6A99">
        <w:rPr>
          <w:rStyle w:val="nfase"/>
          <w:rFonts w:ascii="Times New Roman" w:hAnsi="Times New Roman" w:cs="Times New Roman"/>
          <w:b/>
          <w:i w:val="0"/>
          <w:color w:val="auto"/>
          <w:sz w:val="28"/>
        </w:rPr>
        <w:tab/>
      </w:r>
      <w:r w:rsidRPr="005B6A99">
        <w:rPr>
          <w:rStyle w:val="nfase"/>
          <w:rFonts w:ascii="Times New Roman" w:hAnsi="Times New Roman" w:cs="Times New Roman"/>
          <w:b/>
          <w:i w:val="0"/>
          <w:color w:val="auto"/>
          <w:sz w:val="28"/>
          <w:lang w:val="en-US"/>
        </w:rPr>
        <w:t xml:space="preserve">3.5.5.7 Synthesis of 2-(2-bromo-4,5-difluorophenoxy)acetaldehyde (11f) </w:t>
      </w: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r w:rsidRPr="00E97FE0">
        <w:rPr>
          <w:rFonts w:ascii="Arial" w:hAnsi="Arial" w:cs="Arial"/>
          <w:noProof/>
          <w:sz w:val="20"/>
          <w:lang w:val="en-US"/>
        </w:rPr>
        <w:drawing>
          <wp:anchor distT="0" distB="0" distL="114300" distR="114300" simplePos="0" relativeHeight="251699200" behindDoc="1" locked="0" layoutInCell="1" allowOverlap="1" wp14:anchorId="01414CA4" wp14:editId="4125F257">
            <wp:simplePos x="0" y="0"/>
            <wp:positionH relativeFrom="margin">
              <wp:align>center</wp:align>
            </wp:positionH>
            <wp:positionV relativeFrom="paragraph">
              <wp:posOffset>63003</wp:posOffset>
            </wp:positionV>
            <wp:extent cx="1149927" cy="468558"/>
            <wp:effectExtent l="38100" t="38100" r="31750" b="46355"/>
            <wp:wrapNone/>
            <wp:docPr id="363" name="Image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2-bromo-4,5-difluorophenoxy)acetaldehyde.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149927" cy="468558"/>
                    </a:xfrm>
                    <a:prstGeom prst="rect">
                      <a:avLst/>
                    </a:prstGeom>
                    <a:ln w="31750">
                      <a:solidFill>
                        <a:schemeClr val="tx1"/>
                      </a:solidFill>
                    </a:ln>
                  </pic:spPr>
                </pic:pic>
              </a:graphicData>
            </a:graphic>
          </wp:anchor>
        </w:drawing>
      </w:r>
    </w:p>
    <w:p w:rsidR="00DC56B1" w:rsidRPr="005B6A99" w:rsidRDefault="00DC56B1" w:rsidP="00DC56B1">
      <w:pPr>
        <w:contextualSpacing/>
        <w:jc w:val="both"/>
        <w:rPr>
          <w:rFonts w:ascii="Arial" w:hAnsi="Arial" w:cs="Arial"/>
          <w:sz w:val="20"/>
          <w:lang w:val="en-US" w:eastAsia="pt-PT"/>
        </w:rPr>
      </w:pPr>
    </w:p>
    <w:p w:rsidR="00DC56B1" w:rsidRPr="005B6A99" w:rsidRDefault="00DC56B1" w:rsidP="00DC56B1">
      <w:pPr>
        <w:contextualSpacing/>
        <w:jc w:val="both"/>
        <w:rPr>
          <w:rFonts w:ascii="Arial" w:hAnsi="Arial" w:cs="Arial"/>
          <w:sz w:val="20"/>
          <w:lang w:val="en-US"/>
        </w:rPr>
      </w:pPr>
    </w:p>
    <w:p w:rsidR="00DC56B1" w:rsidRPr="005B6A99" w:rsidRDefault="00DC56B1" w:rsidP="00DC56B1">
      <w:pPr>
        <w:contextualSpacing/>
        <w:jc w:val="both"/>
        <w:rPr>
          <w:rFonts w:ascii="Arial" w:hAnsi="Arial" w:cs="Arial"/>
          <w:sz w:val="20"/>
          <w:lang w:val="en-US"/>
        </w:rPr>
      </w:pP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5B6A99">
        <w:rPr>
          <w:rFonts w:ascii="Arial" w:hAnsi="Arial" w:cs="Arial"/>
          <w:sz w:val="20"/>
          <w:lang w:val="en-US"/>
        </w:rPr>
        <w:tab/>
      </w:r>
      <w:r w:rsidRPr="005B6A99">
        <w:rPr>
          <w:rFonts w:ascii="Times New Roman" w:hAnsi="Times New Roman" w:cs="Times New Roman"/>
          <w:sz w:val="26"/>
          <w:szCs w:val="26"/>
          <w:lang w:val="en-GB"/>
        </w:rPr>
        <w:t>Following the general procedure, compound (</w:t>
      </w:r>
      <w:r w:rsidRPr="005B6A99">
        <w:rPr>
          <w:rFonts w:ascii="Times New Roman" w:hAnsi="Times New Roman" w:cs="Times New Roman"/>
          <w:b/>
          <w:sz w:val="26"/>
          <w:szCs w:val="26"/>
          <w:lang w:val="en-GB"/>
        </w:rPr>
        <w:t>10i</w:t>
      </w:r>
      <w:r w:rsidRPr="005B6A99">
        <w:rPr>
          <w:rFonts w:ascii="Times New Roman" w:hAnsi="Times New Roman" w:cs="Times New Roman"/>
          <w:sz w:val="26"/>
          <w:szCs w:val="26"/>
          <w:lang w:val="en-GB"/>
        </w:rPr>
        <w:t>) (0.19 g, 0.78 mmol), osmium tetroxide (0.90 g, 0.08 mmol) and sodium periodate (0.06 g, 1.56 mmol), were dissolved in dioxane/H</w:t>
      </w:r>
      <w:r w:rsidRPr="005B6A99">
        <w:rPr>
          <w:rFonts w:ascii="Times New Roman" w:hAnsi="Times New Roman" w:cs="Times New Roman"/>
          <w:sz w:val="26"/>
          <w:szCs w:val="26"/>
          <w:vertAlign w:val="subscript"/>
          <w:lang w:val="en-GB"/>
        </w:rPr>
        <w:t>2</w:t>
      </w:r>
      <w:r w:rsidRPr="005B6A99">
        <w:rPr>
          <w:rFonts w:ascii="Times New Roman" w:hAnsi="Times New Roman" w:cs="Times New Roman"/>
          <w:sz w:val="26"/>
          <w:szCs w:val="26"/>
          <w:lang w:val="en-GB"/>
        </w:rPr>
        <w:t xml:space="preserve">O (3:1) (4 </w:t>
      </w:r>
      <w:r>
        <w:rPr>
          <w:rFonts w:ascii="Times New Roman" w:hAnsi="Times New Roman" w:cs="Times New Roman"/>
          <w:sz w:val="26"/>
          <w:szCs w:val="26"/>
          <w:lang w:val="en-GB"/>
        </w:rPr>
        <w:t>mL</w:t>
      </w:r>
      <w:r w:rsidRPr="005B6A99">
        <w:rPr>
          <w:rFonts w:ascii="Times New Roman" w:hAnsi="Times New Roman" w:cs="Times New Roman"/>
          <w:sz w:val="26"/>
          <w:szCs w:val="26"/>
          <w:lang w:val="en-GB"/>
        </w:rPr>
        <w:t>) and allowed react as described above. After purification by silica gel chromatography (Hex: EtOAc (5:1)) compound (</w:t>
      </w:r>
      <w:r w:rsidRPr="005B6A99">
        <w:rPr>
          <w:rFonts w:ascii="Times New Roman" w:hAnsi="Times New Roman" w:cs="Times New Roman"/>
          <w:b/>
          <w:sz w:val="26"/>
          <w:szCs w:val="26"/>
          <w:lang w:val="en-GB"/>
        </w:rPr>
        <w:t>11f</w:t>
      </w:r>
      <w:r w:rsidRPr="005B6A99">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white solid (0.15 g, 77%).</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9.86 (s, 1H), 7.43 (t,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8.9 Hz, 1H), 6.70 (dd,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11.2, 6.8 Hz, 1H), 4.60 (s, 2H).</w:t>
      </w:r>
    </w:p>
    <w:p w:rsidR="00DC56B1" w:rsidRDefault="00DC56B1" w:rsidP="00DC56B1">
      <w:pPr>
        <w:spacing w:line="360" w:lineRule="auto"/>
        <w:contextualSpacing/>
        <w:jc w:val="both"/>
        <w:rPr>
          <w:rFonts w:ascii="Arial" w:hAnsi="Arial" w:cs="Arial"/>
          <w:sz w:val="20"/>
          <w:szCs w:val="20"/>
        </w:rPr>
      </w:pPr>
      <w:r w:rsidRPr="005B6A99">
        <w:rPr>
          <w:rFonts w:ascii="Times New Roman" w:hAnsi="Times New Roman" w:cs="Times New Roman"/>
          <w:b/>
          <w:sz w:val="26"/>
          <w:szCs w:val="26"/>
          <w:vertAlign w:val="superscript"/>
        </w:rPr>
        <w:tab/>
        <w:t>13</w:t>
      </w:r>
      <w:r w:rsidRPr="005B6A99">
        <w:rPr>
          <w:rFonts w:ascii="Times New Roman" w:hAnsi="Times New Roman" w:cs="Times New Roman"/>
          <w:b/>
          <w:sz w:val="26"/>
          <w:szCs w:val="26"/>
        </w:rPr>
        <w:t>C NMR (101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197.39 (C=O), 148.24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13.6 Hz, C), 146.54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13.3 Hz, C), 144.08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13.3 Hz, C), 121.95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21.0 Hz, CH), 106.04 (dd,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7.2, 4.2 Hz, C), 103.83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21.7 Hz, CH), 74.32 (CH</w:t>
      </w:r>
      <w:r w:rsidRPr="005B6A99">
        <w:rPr>
          <w:rFonts w:ascii="Times New Roman" w:hAnsi="Times New Roman" w:cs="Times New Roman"/>
          <w:sz w:val="26"/>
          <w:szCs w:val="26"/>
          <w:vertAlign w:val="subscript"/>
        </w:rPr>
        <w:t>2</w:t>
      </w:r>
      <w:r w:rsidRPr="005B6A99">
        <w:rPr>
          <w:rFonts w:ascii="Times New Roman" w:hAnsi="Times New Roman" w:cs="Times New Roman"/>
          <w:sz w:val="26"/>
          <w:szCs w:val="26"/>
        </w:rPr>
        <w:t>).</w:t>
      </w:r>
    </w:p>
    <w:p w:rsidR="00DC56B1" w:rsidRDefault="00DC56B1" w:rsidP="00DC56B1">
      <w:pPr>
        <w:spacing w:line="360" w:lineRule="auto"/>
        <w:contextualSpacing/>
        <w:jc w:val="both"/>
        <w:rPr>
          <w:rFonts w:ascii="Arial" w:hAnsi="Arial" w:cs="Arial"/>
          <w:sz w:val="20"/>
          <w:szCs w:val="20"/>
        </w:rPr>
      </w:pPr>
    </w:p>
    <w:p w:rsidR="00DC56B1" w:rsidRPr="00C53B33" w:rsidRDefault="00DC56B1" w:rsidP="00DC56B1">
      <w:pPr>
        <w:spacing w:line="360" w:lineRule="auto"/>
        <w:contextualSpacing/>
        <w:jc w:val="both"/>
        <w:rPr>
          <w:rFonts w:ascii="Times New Roman" w:hAnsi="Times New Roman" w:cs="Times New Roman"/>
          <w:sz w:val="28"/>
          <w:szCs w:val="20"/>
        </w:rPr>
      </w:pPr>
    </w:p>
    <w:p w:rsidR="00DC56B1" w:rsidRPr="005B6A99" w:rsidRDefault="00DC56B1" w:rsidP="00DC56B1">
      <w:pPr>
        <w:spacing w:after="0" w:line="240" w:lineRule="auto"/>
        <w:jc w:val="both"/>
        <w:rPr>
          <w:rStyle w:val="nfase"/>
          <w:rFonts w:ascii="Times New Roman" w:hAnsi="Times New Roman" w:cs="Times New Roman"/>
          <w:b/>
          <w:i w:val="0"/>
          <w:color w:val="auto"/>
          <w:sz w:val="28"/>
          <w:lang w:val="en-US"/>
        </w:rPr>
      </w:pPr>
      <w:r w:rsidRPr="005B6A99">
        <w:rPr>
          <w:rStyle w:val="nfase"/>
          <w:rFonts w:ascii="Times New Roman" w:hAnsi="Times New Roman" w:cs="Times New Roman"/>
          <w:b/>
          <w:i w:val="0"/>
          <w:color w:val="auto"/>
          <w:sz w:val="28"/>
        </w:rPr>
        <w:tab/>
      </w:r>
      <w:r w:rsidRPr="005B6A99">
        <w:rPr>
          <w:rStyle w:val="nfase"/>
          <w:rFonts w:ascii="Times New Roman" w:hAnsi="Times New Roman" w:cs="Times New Roman"/>
          <w:b/>
          <w:i w:val="0"/>
          <w:color w:val="auto"/>
          <w:sz w:val="28"/>
          <w:lang w:val="en-US"/>
        </w:rPr>
        <w:t xml:space="preserve">3.5.5.8 Synthesis of 2-((2-bromopyridin-3-yl)oxy)acetaldehyde (11g) </w:t>
      </w: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spacing w:after="0" w:line="240" w:lineRule="auto"/>
        <w:jc w:val="both"/>
        <w:rPr>
          <w:rFonts w:ascii="Arial" w:hAnsi="Arial" w:cs="Arial"/>
          <w:b/>
          <w:lang w:val="en-US"/>
        </w:rPr>
      </w:pPr>
      <w:r w:rsidRPr="00E97FE0">
        <w:rPr>
          <w:rFonts w:ascii="Arial" w:hAnsi="Arial" w:cs="Arial"/>
          <w:noProof/>
          <w:sz w:val="20"/>
          <w:lang w:val="en-US"/>
        </w:rPr>
        <w:drawing>
          <wp:anchor distT="0" distB="0" distL="114300" distR="114300" simplePos="0" relativeHeight="251700224" behindDoc="1" locked="0" layoutInCell="1" allowOverlap="1" wp14:anchorId="67CEC760" wp14:editId="02C39608">
            <wp:simplePos x="0" y="0"/>
            <wp:positionH relativeFrom="margin">
              <wp:align>center</wp:align>
            </wp:positionH>
            <wp:positionV relativeFrom="paragraph">
              <wp:posOffset>55936</wp:posOffset>
            </wp:positionV>
            <wp:extent cx="979410" cy="477982"/>
            <wp:effectExtent l="38100" t="38100" r="30480" b="36830"/>
            <wp:wrapNone/>
            <wp:docPr id="364" name="Imagem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2-bromopyridin-3-yl)oxy)acetaldehyde.pn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979410" cy="477982"/>
                    </a:xfrm>
                    <a:prstGeom prst="rect">
                      <a:avLst/>
                    </a:prstGeom>
                    <a:ln w="31750">
                      <a:solidFill>
                        <a:schemeClr val="tx1"/>
                      </a:solidFill>
                    </a:ln>
                  </pic:spPr>
                </pic:pic>
              </a:graphicData>
            </a:graphic>
          </wp:anchor>
        </w:drawing>
      </w:r>
    </w:p>
    <w:p w:rsidR="00DC56B1" w:rsidRPr="005B6A99" w:rsidRDefault="00DC56B1" w:rsidP="00DC56B1">
      <w:pPr>
        <w:spacing w:after="0" w:line="240" w:lineRule="auto"/>
        <w:jc w:val="both"/>
        <w:rPr>
          <w:rFonts w:ascii="Arial" w:hAnsi="Arial" w:cs="Arial"/>
          <w:b/>
          <w:lang w:val="en-US"/>
        </w:rPr>
      </w:pPr>
    </w:p>
    <w:p w:rsidR="00DC56B1" w:rsidRPr="005B6A99" w:rsidRDefault="00DC56B1" w:rsidP="00DC56B1">
      <w:pPr>
        <w:contextualSpacing/>
        <w:jc w:val="both"/>
        <w:rPr>
          <w:rFonts w:ascii="Arial" w:hAnsi="Arial" w:cs="Arial"/>
          <w:sz w:val="20"/>
          <w:lang w:val="en-US" w:eastAsia="pt-PT"/>
        </w:rPr>
      </w:pPr>
    </w:p>
    <w:p w:rsidR="00DC56B1" w:rsidRPr="005B6A99" w:rsidRDefault="00DC56B1" w:rsidP="00DC56B1">
      <w:pPr>
        <w:contextualSpacing/>
        <w:jc w:val="both"/>
        <w:rPr>
          <w:rFonts w:ascii="Arial" w:hAnsi="Arial" w:cs="Arial"/>
          <w:sz w:val="20"/>
          <w:lang w:val="en-US"/>
        </w:rPr>
      </w:pPr>
      <w:r w:rsidRPr="005B6A99">
        <w:rPr>
          <w:rFonts w:ascii="Arial" w:hAnsi="Arial" w:cs="Arial"/>
          <w:sz w:val="20"/>
          <w:lang w:val="en-US"/>
        </w:rPr>
        <w:tab/>
      </w: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contextualSpacing/>
        <w:jc w:val="both"/>
        <w:rPr>
          <w:rFonts w:ascii="Arial" w:eastAsia="Times New Roman" w:hAnsi="Arial" w:cs="Arial"/>
          <w:sz w:val="20"/>
          <w:szCs w:val="20"/>
          <w:lang w:val="en-US" w:eastAsia="pt-PT"/>
        </w:rPr>
      </w:pPr>
    </w:p>
    <w:p w:rsidR="00DC56B1" w:rsidRPr="005B6A99" w:rsidRDefault="00DC56B1" w:rsidP="00DC56B1">
      <w:pPr>
        <w:spacing w:line="360" w:lineRule="auto"/>
        <w:contextualSpacing/>
        <w:jc w:val="both"/>
        <w:rPr>
          <w:rFonts w:ascii="Times New Roman" w:hAnsi="Times New Roman" w:cs="Times New Roman"/>
          <w:sz w:val="26"/>
          <w:szCs w:val="26"/>
          <w:lang w:val="en-GB"/>
        </w:rPr>
      </w:pPr>
      <w:r w:rsidRPr="005B6A99">
        <w:rPr>
          <w:rFonts w:ascii="Arial" w:hAnsi="Arial" w:cs="Arial"/>
          <w:sz w:val="20"/>
          <w:lang w:val="en-US"/>
        </w:rPr>
        <w:tab/>
      </w:r>
      <w:r w:rsidRPr="005B6A99">
        <w:rPr>
          <w:rFonts w:ascii="Times New Roman" w:hAnsi="Times New Roman" w:cs="Times New Roman"/>
          <w:sz w:val="26"/>
          <w:szCs w:val="26"/>
          <w:lang w:val="en-US"/>
        </w:rPr>
        <w:t>Following the general procedure, compound (</w:t>
      </w:r>
      <w:r w:rsidRPr="005B6A99">
        <w:rPr>
          <w:rFonts w:ascii="Times New Roman" w:hAnsi="Times New Roman" w:cs="Times New Roman"/>
          <w:b/>
          <w:sz w:val="26"/>
          <w:szCs w:val="26"/>
          <w:lang w:val="en-US"/>
        </w:rPr>
        <w:t>10j</w:t>
      </w:r>
      <w:r w:rsidRPr="00013195">
        <w:rPr>
          <w:rFonts w:ascii="Times New Roman" w:hAnsi="Times New Roman" w:cs="Times New Roman"/>
          <w:sz w:val="26"/>
          <w:szCs w:val="26"/>
          <w:lang w:val="en-US"/>
        </w:rPr>
        <w:t>)</w:t>
      </w:r>
      <w:r w:rsidRPr="005B6A99">
        <w:rPr>
          <w:rFonts w:ascii="Times New Roman" w:hAnsi="Times New Roman" w:cs="Times New Roman"/>
          <w:sz w:val="26"/>
          <w:szCs w:val="26"/>
          <w:lang w:val="en-US"/>
        </w:rPr>
        <w:t xml:space="preserve"> (0.19 g, 0.88 mmol), osmium tetroxide (1.05 g, 0.09 mmol) and sodium periodate (0.44 g, 1.76 mmol), </w:t>
      </w:r>
      <w:r w:rsidRPr="005B6A99">
        <w:rPr>
          <w:rFonts w:ascii="Times New Roman" w:hAnsi="Times New Roman" w:cs="Times New Roman"/>
          <w:sz w:val="26"/>
          <w:szCs w:val="26"/>
          <w:lang w:val="en-US"/>
        </w:rPr>
        <w:lastRenderedPageBreak/>
        <w:t>were dissolved in dioxane/H</w:t>
      </w:r>
      <w:r w:rsidRPr="005B6A99">
        <w:rPr>
          <w:rFonts w:ascii="Times New Roman" w:hAnsi="Times New Roman" w:cs="Times New Roman"/>
          <w:sz w:val="26"/>
          <w:szCs w:val="26"/>
          <w:vertAlign w:val="subscript"/>
          <w:lang w:val="en-US"/>
        </w:rPr>
        <w:t>2</w:t>
      </w:r>
      <w:r w:rsidRPr="005B6A99">
        <w:rPr>
          <w:rFonts w:ascii="Times New Roman" w:hAnsi="Times New Roman" w:cs="Times New Roman"/>
          <w:sz w:val="26"/>
          <w:szCs w:val="26"/>
          <w:lang w:val="en-US"/>
        </w:rPr>
        <w:t xml:space="preserve">O (3:1) (4 </w:t>
      </w:r>
      <w:r>
        <w:rPr>
          <w:rFonts w:ascii="Times New Roman" w:hAnsi="Times New Roman" w:cs="Times New Roman"/>
          <w:sz w:val="26"/>
          <w:szCs w:val="26"/>
          <w:lang w:val="en-US"/>
        </w:rPr>
        <w:t>mL</w:t>
      </w:r>
      <w:r w:rsidRPr="005B6A99">
        <w:rPr>
          <w:rFonts w:ascii="Times New Roman" w:hAnsi="Times New Roman" w:cs="Times New Roman"/>
          <w:sz w:val="26"/>
          <w:szCs w:val="26"/>
          <w:lang w:val="en-US"/>
        </w:rPr>
        <w:t xml:space="preserve">) and allowed react as described above. </w:t>
      </w:r>
      <w:r w:rsidRPr="005B6A99">
        <w:rPr>
          <w:rFonts w:ascii="Times New Roman" w:hAnsi="Times New Roman" w:cs="Times New Roman"/>
          <w:sz w:val="26"/>
          <w:szCs w:val="26"/>
          <w:lang w:val="en-GB"/>
        </w:rPr>
        <w:t>After purification by silica gel chromatography (Hex: EtOAc (5:1)) compound (</w:t>
      </w:r>
      <w:r w:rsidRPr="005B6A99">
        <w:rPr>
          <w:rFonts w:ascii="Times New Roman" w:hAnsi="Times New Roman" w:cs="Times New Roman"/>
          <w:b/>
          <w:sz w:val="26"/>
          <w:szCs w:val="26"/>
          <w:lang w:val="en-GB"/>
        </w:rPr>
        <w:t>11g</w:t>
      </w:r>
      <w:r w:rsidRPr="00013195">
        <w:rPr>
          <w:rFonts w:ascii="Times New Roman" w:hAnsi="Times New Roman" w:cs="Times New Roman"/>
          <w:sz w:val="26"/>
          <w:szCs w:val="26"/>
          <w:lang w:val="en-GB"/>
        </w:rPr>
        <w:t>)</w:t>
      </w:r>
      <w:r w:rsidRPr="005B6A99">
        <w:rPr>
          <w:rFonts w:ascii="Times New Roman" w:hAnsi="Times New Roman" w:cs="Times New Roman"/>
          <w:b/>
          <w:sz w:val="26"/>
          <w:szCs w:val="26"/>
          <w:lang w:val="en-GB"/>
        </w:rPr>
        <w:t xml:space="preserve"> </w:t>
      </w:r>
      <w:r w:rsidRPr="005B6A99">
        <w:rPr>
          <w:rFonts w:ascii="Times New Roman" w:hAnsi="Times New Roman" w:cs="Times New Roman"/>
          <w:sz w:val="26"/>
          <w:szCs w:val="26"/>
          <w:lang w:val="en-GB"/>
        </w:rPr>
        <w:t>was obtained as a dark white solid (0.12 g, 63%).</w:t>
      </w:r>
    </w:p>
    <w:p w:rsidR="00DC56B1" w:rsidRPr="005B6A99" w:rsidRDefault="00DC56B1" w:rsidP="00DC56B1">
      <w:pPr>
        <w:spacing w:line="360" w:lineRule="auto"/>
        <w:contextualSpacing/>
        <w:jc w:val="both"/>
        <w:rPr>
          <w:rFonts w:ascii="Times New Roman" w:hAnsi="Times New Roman" w:cs="Times New Roman"/>
          <w:sz w:val="26"/>
          <w:szCs w:val="26"/>
        </w:rPr>
      </w:pPr>
      <w:r w:rsidRPr="005B6A99">
        <w:rPr>
          <w:rFonts w:ascii="Times New Roman" w:hAnsi="Times New Roman" w:cs="Times New Roman"/>
          <w:sz w:val="26"/>
          <w:szCs w:val="26"/>
          <w:vertAlign w:val="superscript"/>
          <w:lang w:val="en-GB"/>
        </w:rPr>
        <w:tab/>
      </w:r>
      <w:r w:rsidRPr="005B6A99">
        <w:rPr>
          <w:rFonts w:ascii="Times New Roman" w:hAnsi="Times New Roman" w:cs="Times New Roman"/>
          <w:b/>
          <w:sz w:val="26"/>
          <w:szCs w:val="26"/>
          <w:vertAlign w:val="superscript"/>
        </w:rPr>
        <w:t>1</w:t>
      </w:r>
      <w:r w:rsidRPr="005B6A99">
        <w:rPr>
          <w:rFonts w:ascii="Times New Roman" w:hAnsi="Times New Roman" w:cs="Times New Roman"/>
          <w:b/>
          <w:sz w:val="26"/>
          <w:szCs w:val="26"/>
        </w:rPr>
        <w:t>H NMR (400 MHz, CDCl</w:t>
      </w:r>
      <w:r w:rsidRPr="005B6A99">
        <w:rPr>
          <w:rFonts w:ascii="Times New Roman" w:hAnsi="Times New Roman" w:cs="Times New Roman"/>
          <w:b/>
          <w:sz w:val="26"/>
          <w:szCs w:val="26"/>
          <w:vertAlign w:val="subscript"/>
        </w:rPr>
        <w:t>3</w:t>
      </w:r>
      <w:r w:rsidRPr="005B6A99">
        <w:rPr>
          <w:rFonts w:ascii="Times New Roman" w:hAnsi="Times New Roman" w:cs="Times New Roman"/>
          <w:b/>
          <w:sz w:val="26"/>
          <w:szCs w:val="26"/>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rPr>
        <w:t xml:space="preserve"> (ppm):</w:t>
      </w:r>
      <w:r w:rsidRPr="005B6A99">
        <w:rPr>
          <w:rFonts w:ascii="Times New Roman" w:hAnsi="Times New Roman" w:cs="Times New Roman"/>
          <w:sz w:val="26"/>
          <w:szCs w:val="26"/>
        </w:rPr>
        <w:t xml:space="preserve"> 9.88 (s, 1H), 8.06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4.5 Hz, 1H), 7.27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15.0 Hz, 1H), 7.07 (d, </w:t>
      </w:r>
      <w:r w:rsidRPr="005B6A99">
        <w:rPr>
          <w:rFonts w:ascii="Times New Roman" w:hAnsi="Times New Roman" w:cs="Times New Roman"/>
          <w:i/>
          <w:iCs/>
          <w:sz w:val="26"/>
          <w:szCs w:val="26"/>
        </w:rPr>
        <w:t>J</w:t>
      </w:r>
      <w:r w:rsidRPr="005B6A99">
        <w:rPr>
          <w:rFonts w:ascii="Times New Roman" w:hAnsi="Times New Roman" w:cs="Times New Roman"/>
          <w:sz w:val="26"/>
          <w:szCs w:val="26"/>
        </w:rPr>
        <w:t xml:space="preserve"> = 8.0 Hz, 1H), 4.69 (s, 2H).</w:t>
      </w:r>
    </w:p>
    <w:p w:rsidR="00DC56B1" w:rsidRDefault="00DC56B1" w:rsidP="00DC56B1">
      <w:pPr>
        <w:spacing w:line="360" w:lineRule="auto"/>
        <w:contextualSpacing/>
        <w:jc w:val="both"/>
        <w:rPr>
          <w:rFonts w:ascii="Arial" w:hAnsi="Arial" w:cs="Arial"/>
          <w:sz w:val="20"/>
          <w:szCs w:val="20"/>
          <w:lang w:val="en-US"/>
        </w:rPr>
      </w:pPr>
      <w:r w:rsidRPr="005B6A99">
        <w:rPr>
          <w:rFonts w:ascii="Times New Roman" w:hAnsi="Times New Roman" w:cs="Times New Roman"/>
          <w:b/>
          <w:sz w:val="26"/>
          <w:szCs w:val="26"/>
          <w:vertAlign w:val="superscript"/>
        </w:rPr>
        <w:tab/>
      </w:r>
      <w:r w:rsidRPr="005B6A99">
        <w:rPr>
          <w:rFonts w:ascii="Times New Roman" w:hAnsi="Times New Roman" w:cs="Times New Roman"/>
          <w:b/>
          <w:sz w:val="26"/>
          <w:szCs w:val="26"/>
          <w:vertAlign w:val="superscript"/>
          <w:lang w:val="en-US"/>
        </w:rPr>
        <w:t>13</w:t>
      </w:r>
      <w:r w:rsidRPr="005B6A99">
        <w:rPr>
          <w:rFonts w:ascii="Times New Roman" w:hAnsi="Times New Roman" w:cs="Times New Roman"/>
          <w:b/>
          <w:sz w:val="26"/>
          <w:szCs w:val="26"/>
          <w:lang w:val="en-US"/>
        </w:rPr>
        <w:t>C NMR (101 MHz, CDCl</w:t>
      </w:r>
      <w:r w:rsidRPr="005B6A99">
        <w:rPr>
          <w:rFonts w:ascii="Times New Roman" w:hAnsi="Times New Roman" w:cs="Times New Roman"/>
          <w:b/>
          <w:sz w:val="26"/>
          <w:szCs w:val="26"/>
          <w:vertAlign w:val="subscript"/>
          <w:lang w:val="en-US"/>
        </w:rPr>
        <w:t>3</w:t>
      </w:r>
      <w:r w:rsidRPr="005B6A99">
        <w:rPr>
          <w:rFonts w:ascii="Times New Roman" w:hAnsi="Times New Roman" w:cs="Times New Roman"/>
          <w:b/>
          <w:sz w:val="26"/>
          <w:szCs w:val="26"/>
          <w:lang w:val="en-US"/>
        </w:rPr>
        <w:t xml:space="preserve">) </w:t>
      </w:r>
      <w:r w:rsidRPr="005B6A99">
        <w:rPr>
          <w:rFonts w:ascii="Times New Roman" w:hAnsi="Times New Roman" w:cs="Times New Roman"/>
          <w:b/>
          <w:sz w:val="26"/>
          <w:szCs w:val="26"/>
          <w:lang w:val="en-GB"/>
        </w:rPr>
        <w:t>δ</w:t>
      </w:r>
      <w:r w:rsidRPr="005B6A99">
        <w:rPr>
          <w:rFonts w:ascii="Times New Roman" w:hAnsi="Times New Roman" w:cs="Times New Roman"/>
          <w:b/>
          <w:sz w:val="26"/>
          <w:szCs w:val="26"/>
          <w:lang w:val="en-US"/>
        </w:rPr>
        <w:t xml:space="preserve"> (ppm):</w:t>
      </w:r>
      <w:r w:rsidRPr="005B6A99">
        <w:rPr>
          <w:rFonts w:ascii="Times New Roman" w:hAnsi="Times New Roman" w:cs="Times New Roman"/>
          <w:sz w:val="26"/>
          <w:szCs w:val="26"/>
          <w:lang w:val="en-US"/>
        </w:rPr>
        <w:t xml:space="preserve"> 197.31 (C=O), 151.30 (C), 142.69 (CH), 133.08 (C), 123.52 (CH), 120.56 (CH), 73.42 (CH</w:t>
      </w:r>
      <w:r w:rsidRPr="005B6A99">
        <w:rPr>
          <w:rFonts w:ascii="Times New Roman" w:hAnsi="Times New Roman" w:cs="Times New Roman"/>
          <w:sz w:val="26"/>
          <w:szCs w:val="26"/>
          <w:vertAlign w:val="subscript"/>
          <w:lang w:val="en-US"/>
        </w:rPr>
        <w:t>2</w:t>
      </w:r>
      <w:r w:rsidRPr="005B6A99">
        <w:rPr>
          <w:rFonts w:ascii="Times New Roman" w:hAnsi="Times New Roman" w:cs="Times New Roman"/>
          <w:sz w:val="26"/>
          <w:szCs w:val="26"/>
          <w:lang w:val="en-US"/>
        </w:rPr>
        <w:t>).</w:t>
      </w:r>
    </w:p>
    <w:p w:rsidR="00DC56B1" w:rsidRDefault="00DC56B1" w:rsidP="00DC56B1">
      <w:pPr>
        <w:spacing w:line="360" w:lineRule="auto"/>
        <w:contextualSpacing/>
        <w:jc w:val="both"/>
        <w:rPr>
          <w:rFonts w:ascii="Arial" w:hAnsi="Arial" w:cs="Arial"/>
          <w:sz w:val="20"/>
          <w:szCs w:val="20"/>
          <w:lang w:val="en-US"/>
        </w:rPr>
      </w:pPr>
    </w:p>
    <w:p w:rsidR="00DC56B1" w:rsidRPr="00C53B33" w:rsidRDefault="00DC56B1" w:rsidP="00DC56B1">
      <w:pPr>
        <w:spacing w:line="360" w:lineRule="auto"/>
        <w:contextualSpacing/>
        <w:jc w:val="both"/>
        <w:rPr>
          <w:rFonts w:ascii="Times New Roman" w:hAnsi="Times New Roman" w:cs="Times New Roman"/>
          <w:sz w:val="28"/>
          <w:szCs w:val="20"/>
          <w:lang w:val="en-US"/>
        </w:rPr>
      </w:pPr>
    </w:p>
    <w:p w:rsidR="00DC56B1" w:rsidRPr="00C339D3" w:rsidRDefault="00DC56B1" w:rsidP="00DC56B1">
      <w:pPr>
        <w:contextualSpacing/>
        <w:jc w:val="both"/>
        <w:rPr>
          <w:rStyle w:val="nfaseDiscreto"/>
          <w:rFonts w:ascii="Times New Roman" w:hAnsi="Times New Roman" w:cs="Times New Roman"/>
          <w:b/>
          <w:i w:val="0"/>
          <w:color w:val="auto"/>
          <w:sz w:val="28"/>
          <w:lang w:val="en-GB"/>
        </w:rPr>
      </w:pPr>
      <w:r w:rsidRPr="005B6A99">
        <w:rPr>
          <w:rStyle w:val="nfaseDiscreto"/>
          <w:rFonts w:ascii="Times New Roman" w:hAnsi="Times New Roman" w:cs="Times New Roman"/>
          <w:b/>
          <w:i w:val="0"/>
          <w:color w:val="auto"/>
          <w:sz w:val="28"/>
          <w:lang w:val="en-US"/>
        </w:rPr>
        <w:tab/>
      </w:r>
      <w:r w:rsidRPr="00C339D3">
        <w:rPr>
          <w:rStyle w:val="nfaseDiscreto"/>
          <w:rFonts w:ascii="Times New Roman" w:hAnsi="Times New Roman" w:cs="Times New Roman"/>
          <w:b/>
          <w:i w:val="0"/>
          <w:color w:val="auto"/>
          <w:sz w:val="28"/>
          <w:lang w:val="en-GB"/>
        </w:rPr>
        <w:t>3.5.6 Synthesis of 3,3-dimethylchroman-4-one and 3,3-dimethylchroman-4-ol derivatives</w:t>
      </w:r>
    </w:p>
    <w:p w:rsidR="00DC56B1" w:rsidRDefault="00DC56B1" w:rsidP="00DC56B1">
      <w:pPr>
        <w:spacing w:after="0" w:line="240" w:lineRule="auto"/>
        <w:contextualSpacing/>
        <w:jc w:val="both"/>
        <w:rPr>
          <w:rStyle w:val="nfase"/>
          <w:rFonts w:ascii="Times New Roman" w:hAnsi="Times New Roman" w:cs="Times New Roman"/>
          <w:b/>
          <w:i w:val="0"/>
          <w:color w:val="auto"/>
          <w:sz w:val="28"/>
          <w:lang w:val="en-GB"/>
        </w:rPr>
      </w:pPr>
      <w:r w:rsidRPr="00013195">
        <w:rPr>
          <w:rStyle w:val="nfase"/>
          <w:rFonts w:ascii="Times New Roman" w:hAnsi="Times New Roman" w:cs="Times New Roman"/>
          <w:b/>
          <w:i w:val="0"/>
          <w:color w:val="auto"/>
          <w:sz w:val="28"/>
          <w:lang w:val="en-GB"/>
        </w:rPr>
        <w:tab/>
        <w:t>3.5.</w:t>
      </w:r>
      <w:r>
        <w:rPr>
          <w:rStyle w:val="nfase"/>
          <w:rFonts w:ascii="Times New Roman" w:hAnsi="Times New Roman" w:cs="Times New Roman"/>
          <w:b/>
          <w:i w:val="0"/>
          <w:color w:val="auto"/>
          <w:sz w:val="28"/>
          <w:lang w:val="en-GB"/>
        </w:rPr>
        <w:t>6.1 General catalytic procedure</w:t>
      </w:r>
    </w:p>
    <w:p w:rsidR="00DC56B1" w:rsidRPr="00C53B33" w:rsidRDefault="00DC56B1" w:rsidP="00DC56B1">
      <w:pPr>
        <w:spacing w:after="0" w:line="360" w:lineRule="auto"/>
        <w:contextualSpacing/>
        <w:jc w:val="both"/>
        <w:rPr>
          <w:rFonts w:ascii="Times New Roman" w:hAnsi="Times New Roman" w:cs="Times New Roman"/>
          <w:b/>
          <w:iCs/>
          <w:color w:val="auto"/>
          <w:sz w:val="28"/>
          <w:lang w:val="en-GB"/>
        </w:rPr>
      </w:pPr>
    </w:p>
    <w:p w:rsidR="00DC56B1" w:rsidRDefault="00DC56B1" w:rsidP="00DC56B1">
      <w:pPr>
        <w:spacing w:after="0" w:line="360" w:lineRule="auto"/>
        <w:contextualSpacing/>
        <w:jc w:val="both"/>
        <w:rPr>
          <w:rFonts w:ascii="Times New Roman" w:hAnsi="Times New Roman" w:cs="Times New Roman"/>
          <w:b/>
          <w:sz w:val="26"/>
          <w:szCs w:val="26"/>
          <w:lang w:val="en-GB"/>
        </w:rPr>
      </w:pPr>
      <w:r w:rsidRPr="00E97FE0">
        <w:rPr>
          <w:rFonts w:ascii="Arial" w:hAnsi="Arial" w:cs="Arial"/>
          <w:sz w:val="20"/>
          <w:lang w:val="en-GB"/>
        </w:rPr>
        <w:tab/>
      </w:r>
      <w:r w:rsidRPr="00013195">
        <w:rPr>
          <w:rFonts w:ascii="Times New Roman" w:hAnsi="Times New Roman" w:cs="Times New Roman"/>
          <w:sz w:val="26"/>
          <w:szCs w:val="26"/>
          <w:lang w:val="en-GB"/>
        </w:rPr>
        <w:t>The palladium catalyst (0.1 equivalents)</w:t>
      </w:r>
      <w:r>
        <w:rPr>
          <w:rFonts w:ascii="Times New Roman" w:hAnsi="Times New Roman" w:cs="Times New Roman"/>
          <w:sz w:val="26"/>
          <w:szCs w:val="26"/>
          <w:lang w:val="en-GB"/>
        </w:rPr>
        <w:t>, the ligand (0.25 equivalents)</w:t>
      </w:r>
      <w:r w:rsidRPr="00013195">
        <w:rPr>
          <w:rFonts w:ascii="Times New Roman" w:hAnsi="Times New Roman" w:cs="Times New Roman"/>
          <w:sz w:val="26"/>
          <w:szCs w:val="26"/>
          <w:lang w:val="en-GB"/>
        </w:rPr>
        <w:t xml:space="preserve"> and the base (3 equivalents) were loaded into a Radleys reaction tube (A Radleys® 12 position carousel reactor station was used) under N</w:t>
      </w:r>
      <w:r w:rsidRPr="00013195">
        <w:rPr>
          <w:rFonts w:ascii="Times New Roman" w:hAnsi="Times New Roman" w:cs="Times New Roman"/>
          <w:sz w:val="26"/>
          <w:szCs w:val="26"/>
          <w:vertAlign w:val="subscript"/>
          <w:lang w:val="en-GB"/>
        </w:rPr>
        <w:t>2</w:t>
      </w:r>
      <w:r w:rsidRPr="00013195">
        <w:rPr>
          <w:rFonts w:ascii="Times New Roman" w:hAnsi="Times New Roman" w:cs="Times New Roman"/>
          <w:sz w:val="26"/>
          <w:szCs w:val="26"/>
          <w:lang w:val="en-GB"/>
        </w:rPr>
        <w:t xml:space="preserve">. After, </w:t>
      </w:r>
      <w:r>
        <w:rPr>
          <w:rFonts w:ascii="Times New Roman" w:hAnsi="Times New Roman" w:cs="Times New Roman"/>
          <w:sz w:val="26"/>
          <w:szCs w:val="26"/>
          <w:lang w:val="en-GB"/>
        </w:rPr>
        <w:t>we added the</w:t>
      </w:r>
      <w:r w:rsidRPr="00013195">
        <w:rPr>
          <w:rFonts w:ascii="Times New Roman" w:hAnsi="Times New Roman" w:cs="Times New Roman"/>
          <w:sz w:val="26"/>
          <w:szCs w:val="26"/>
          <w:lang w:val="en-GB"/>
        </w:rPr>
        <w:t xml:space="preserve"> aldehyde </w:t>
      </w:r>
      <w:r>
        <w:rPr>
          <w:rFonts w:ascii="Times New Roman" w:hAnsi="Times New Roman" w:cs="Times New Roman"/>
          <w:sz w:val="26"/>
          <w:szCs w:val="26"/>
          <w:lang w:val="en-GB"/>
        </w:rPr>
        <w:t>substrate</w:t>
      </w:r>
      <w:r w:rsidRPr="00013195">
        <w:rPr>
          <w:rFonts w:ascii="Times New Roman" w:hAnsi="Times New Roman" w:cs="Times New Roman"/>
          <w:sz w:val="26"/>
          <w:szCs w:val="26"/>
          <w:lang w:val="en-GB"/>
        </w:rPr>
        <w:t xml:space="preserve"> and the solvent. </w:t>
      </w:r>
      <w:r>
        <w:rPr>
          <w:rFonts w:ascii="Times New Roman" w:hAnsi="Times New Roman" w:cs="Times New Roman"/>
          <w:sz w:val="26"/>
          <w:szCs w:val="26"/>
          <w:lang w:val="en-GB"/>
        </w:rPr>
        <w:t>We closed t</w:t>
      </w:r>
      <w:r w:rsidRPr="00013195">
        <w:rPr>
          <w:rFonts w:ascii="Times New Roman" w:hAnsi="Times New Roman" w:cs="Times New Roman"/>
          <w:sz w:val="26"/>
          <w:szCs w:val="26"/>
          <w:lang w:val="en-GB"/>
        </w:rPr>
        <w:t>he tube and raise</w:t>
      </w:r>
      <w:r>
        <w:rPr>
          <w:rFonts w:ascii="Times New Roman" w:hAnsi="Times New Roman" w:cs="Times New Roman"/>
          <w:sz w:val="26"/>
          <w:szCs w:val="26"/>
          <w:lang w:val="en-GB"/>
        </w:rPr>
        <w:t xml:space="preserve">d the </w:t>
      </w:r>
      <w:r w:rsidRPr="00013195">
        <w:rPr>
          <w:rFonts w:ascii="Times New Roman" w:hAnsi="Times New Roman" w:cs="Times New Roman"/>
          <w:sz w:val="26"/>
          <w:szCs w:val="26"/>
          <w:lang w:val="en-GB"/>
        </w:rPr>
        <w:t xml:space="preserve">temperature </w:t>
      </w:r>
      <w:r>
        <w:rPr>
          <w:rFonts w:ascii="Times New Roman" w:hAnsi="Times New Roman" w:cs="Times New Roman"/>
          <w:sz w:val="26"/>
          <w:szCs w:val="26"/>
          <w:lang w:val="en-GB"/>
        </w:rPr>
        <w:t xml:space="preserve">up </w:t>
      </w:r>
      <w:r w:rsidRPr="00013195">
        <w:rPr>
          <w:rFonts w:ascii="Times New Roman" w:hAnsi="Times New Roman" w:cs="Times New Roman"/>
          <w:sz w:val="26"/>
          <w:szCs w:val="26"/>
          <w:lang w:val="en-GB"/>
        </w:rPr>
        <w:t xml:space="preserve">to 140ºC. The reaction was left stirring for several hours, followed by TLC. </w:t>
      </w:r>
      <w:r>
        <w:rPr>
          <w:rFonts w:ascii="Times New Roman" w:hAnsi="Times New Roman" w:cs="Times New Roman"/>
          <w:sz w:val="26"/>
          <w:szCs w:val="26"/>
          <w:lang w:val="en-GB"/>
        </w:rPr>
        <w:t xml:space="preserve">We </w:t>
      </w:r>
      <w:r w:rsidRPr="00013195">
        <w:rPr>
          <w:rFonts w:ascii="Times New Roman" w:hAnsi="Times New Roman" w:cs="Times New Roman"/>
          <w:sz w:val="26"/>
          <w:szCs w:val="26"/>
          <w:lang w:val="en-GB"/>
        </w:rPr>
        <w:t xml:space="preserve">stopped </w:t>
      </w:r>
      <w:r>
        <w:rPr>
          <w:rFonts w:ascii="Times New Roman" w:hAnsi="Times New Roman" w:cs="Times New Roman"/>
          <w:sz w:val="26"/>
          <w:szCs w:val="26"/>
          <w:lang w:val="en-GB"/>
        </w:rPr>
        <w:t xml:space="preserve">the </w:t>
      </w:r>
      <w:r w:rsidRPr="00013195">
        <w:rPr>
          <w:rFonts w:ascii="Times New Roman" w:hAnsi="Times New Roman" w:cs="Times New Roman"/>
          <w:sz w:val="26"/>
          <w:szCs w:val="26"/>
          <w:lang w:val="en-GB"/>
        </w:rPr>
        <w:t xml:space="preserve">reaction </w:t>
      </w:r>
      <w:r>
        <w:rPr>
          <w:rFonts w:ascii="Times New Roman" w:hAnsi="Times New Roman" w:cs="Times New Roman"/>
          <w:sz w:val="26"/>
          <w:szCs w:val="26"/>
          <w:lang w:val="en-GB"/>
        </w:rPr>
        <w:t>a</w:t>
      </w:r>
      <w:r w:rsidRPr="00013195">
        <w:rPr>
          <w:rFonts w:ascii="Times New Roman" w:hAnsi="Times New Roman" w:cs="Times New Roman"/>
          <w:sz w:val="26"/>
          <w:szCs w:val="26"/>
          <w:lang w:val="en-GB"/>
        </w:rPr>
        <w:t>fter total consumption of the starting material</w:t>
      </w:r>
      <w:r>
        <w:rPr>
          <w:rFonts w:ascii="Times New Roman" w:hAnsi="Times New Roman" w:cs="Times New Roman"/>
          <w:sz w:val="26"/>
          <w:szCs w:val="26"/>
          <w:lang w:val="en-GB"/>
        </w:rPr>
        <w:t xml:space="preserve"> (verified through TLC)</w:t>
      </w:r>
      <w:r w:rsidRPr="00013195">
        <w:rPr>
          <w:rFonts w:ascii="Times New Roman" w:hAnsi="Times New Roman" w:cs="Times New Roman"/>
          <w:sz w:val="26"/>
          <w:szCs w:val="26"/>
          <w:lang w:val="en-GB"/>
        </w:rPr>
        <w:t xml:space="preserve"> or signs of no further </w:t>
      </w:r>
      <w:r>
        <w:rPr>
          <w:rFonts w:ascii="Times New Roman" w:hAnsi="Times New Roman" w:cs="Times New Roman"/>
          <w:sz w:val="26"/>
          <w:szCs w:val="26"/>
          <w:lang w:val="en-GB"/>
        </w:rPr>
        <w:t>reactivity and left it to cool</w:t>
      </w:r>
      <w:r w:rsidRPr="00013195">
        <w:rPr>
          <w:rFonts w:ascii="Times New Roman" w:hAnsi="Times New Roman" w:cs="Times New Roman"/>
          <w:sz w:val="26"/>
          <w:szCs w:val="26"/>
          <w:lang w:val="en-GB"/>
        </w:rPr>
        <w:t xml:space="preserve">. The solvent was evaporated under reduced pressure. </w:t>
      </w:r>
      <w:r>
        <w:rPr>
          <w:rFonts w:ascii="Times New Roman" w:hAnsi="Times New Roman" w:cs="Times New Roman"/>
          <w:sz w:val="26"/>
          <w:szCs w:val="26"/>
          <w:lang w:val="en-GB"/>
        </w:rPr>
        <w:t>We added d</w:t>
      </w:r>
      <w:r w:rsidRPr="00013195">
        <w:rPr>
          <w:rFonts w:ascii="Times New Roman" w:hAnsi="Times New Roman" w:cs="Times New Roman"/>
          <w:sz w:val="26"/>
          <w:szCs w:val="26"/>
          <w:lang w:val="en-GB"/>
        </w:rPr>
        <w:t xml:space="preserve">istilled water </w:t>
      </w:r>
      <w:r>
        <w:rPr>
          <w:rFonts w:ascii="Times New Roman" w:hAnsi="Times New Roman" w:cs="Times New Roman"/>
          <w:sz w:val="26"/>
          <w:szCs w:val="26"/>
          <w:lang w:val="en-GB"/>
        </w:rPr>
        <w:t>to the mixture</w:t>
      </w:r>
      <w:r w:rsidRPr="00013195">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and extracted the </w:t>
      </w:r>
      <w:r w:rsidRPr="00013195">
        <w:rPr>
          <w:rFonts w:ascii="Times New Roman" w:hAnsi="Times New Roman" w:cs="Times New Roman"/>
          <w:sz w:val="26"/>
          <w:szCs w:val="26"/>
          <w:lang w:val="en-GB"/>
        </w:rPr>
        <w:t xml:space="preserve">organic layer with </w:t>
      </w:r>
      <w:r>
        <w:rPr>
          <w:rFonts w:ascii="Times New Roman" w:hAnsi="Times New Roman" w:cs="Times New Roman"/>
          <w:sz w:val="26"/>
          <w:szCs w:val="26"/>
          <w:lang w:val="en-GB"/>
        </w:rPr>
        <w:t xml:space="preserve">EtOAc, which was subsequently </w:t>
      </w:r>
      <w:r w:rsidRPr="00013195">
        <w:rPr>
          <w:rFonts w:ascii="Times New Roman" w:hAnsi="Times New Roman" w:cs="Times New Roman"/>
          <w:sz w:val="26"/>
          <w:szCs w:val="26"/>
          <w:lang w:val="en-GB"/>
        </w:rPr>
        <w:t xml:space="preserve">dried </w:t>
      </w:r>
      <w:r>
        <w:rPr>
          <w:rFonts w:ascii="Times New Roman" w:hAnsi="Times New Roman" w:cs="Times New Roman"/>
          <w:sz w:val="26"/>
          <w:szCs w:val="26"/>
          <w:lang w:val="en-GB"/>
        </w:rPr>
        <w:t>over</w:t>
      </w:r>
      <w:r w:rsidRPr="00013195">
        <w:rPr>
          <w:rFonts w:ascii="Times New Roman" w:hAnsi="Times New Roman" w:cs="Times New Roman"/>
          <w:sz w:val="26"/>
          <w:szCs w:val="26"/>
          <w:lang w:val="en-GB"/>
        </w:rPr>
        <w:t xml:space="preserve"> anhydrous MgSO</w:t>
      </w:r>
      <w:r w:rsidRPr="00013195">
        <w:rPr>
          <w:rFonts w:ascii="Times New Roman" w:hAnsi="Times New Roman" w:cs="Times New Roman"/>
          <w:sz w:val="26"/>
          <w:szCs w:val="26"/>
          <w:vertAlign w:val="subscript"/>
          <w:lang w:val="en-GB"/>
        </w:rPr>
        <w:t>4</w:t>
      </w:r>
      <w:r w:rsidRPr="00013195">
        <w:rPr>
          <w:rFonts w:ascii="Times New Roman" w:hAnsi="Times New Roman" w:cs="Times New Roman"/>
          <w:sz w:val="26"/>
          <w:szCs w:val="26"/>
          <w:lang w:val="en-GB"/>
        </w:rPr>
        <w:t xml:space="preserve"> and evaporated under reduced pressure. After purification by silica gel chromatography compounds </w:t>
      </w:r>
      <w:r>
        <w:rPr>
          <w:rFonts w:ascii="Times New Roman" w:hAnsi="Times New Roman" w:cs="Times New Roman"/>
          <w:sz w:val="26"/>
          <w:szCs w:val="26"/>
          <w:lang w:val="en-GB"/>
        </w:rPr>
        <w:t>(</w:t>
      </w:r>
      <w:r>
        <w:rPr>
          <w:rFonts w:ascii="Times New Roman" w:hAnsi="Times New Roman" w:cs="Times New Roman"/>
          <w:b/>
          <w:sz w:val="26"/>
          <w:szCs w:val="26"/>
          <w:lang w:val="en-GB"/>
        </w:rPr>
        <w:t>13</w:t>
      </w:r>
      <w:r w:rsidRPr="00013195">
        <w:rPr>
          <w:rFonts w:ascii="Times New Roman" w:hAnsi="Times New Roman" w:cs="Times New Roman"/>
          <w:b/>
          <w:sz w:val="26"/>
          <w:szCs w:val="26"/>
          <w:lang w:val="en-GB"/>
        </w:rPr>
        <w:t>a</w:t>
      </w:r>
      <w:r>
        <w:rPr>
          <w:rFonts w:ascii="Times New Roman" w:hAnsi="Times New Roman" w:cs="Times New Roman"/>
          <w:sz w:val="26"/>
          <w:szCs w:val="26"/>
          <w:lang w:val="en-GB"/>
        </w:rPr>
        <w:t>)</w:t>
      </w:r>
      <w:r w:rsidRPr="00013195">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13</w:t>
      </w:r>
      <w:r w:rsidRPr="00013195">
        <w:rPr>
          <w:rFonts w:ascii="Times New Roman" w:hAnsi="Times New Roman" w:cs="Times New Roman"/>
          <w:b/>
          <w:sz w:val="26"/>
          <w:szCs w:val="26"/>
          <w:lang w:val="en-GB"/>
        </w:rPr>
        <w:t>d</w:t>
      </w:r>
      <w:r>
        <w:rPr>
          <w:rFonts w:ascii="Times New Roman" w:hAnsi="Times New Roman" w:cs="Times New Roman"/>
          <w:sz w:val="26"/>
          <w:szCs w:val="26"/>
          <w:lang w:val="en-GB"/>
        </w:rPr>
        <w:t>)</w:t>
      </w:r>
      <w:r w:rsidRPr="00013195">
        <w:rPr>
          <w:rFonts w:ascii="Times New Roman" w:hAnsi="Times New Roman" w:cs="Times New Roman"/>
          <w:b/>
          <w:sz w:val="26"/>
          <w:szCs w:val="26"/>
          <w:lang w:val="en-GB"/>
        </w:rPr>
        <w:t xml:space="preserve"> </w:t>
      </w:r>
      <w:r w:rsidRPr="00013195">
        <w:rPr>
          <w:rFonts w:ascii="Times New Roman" w:hAnsi="Times New Roman" w:cs="Times New Roman"/>
          <w:sz w:val="26"/>
          <w:szCs w:val="26"/>
          <w:lang w:val="en-GB"/>
        </w:rPr>
        <w:t>and</w:t>
      </w:r>
      <w:r w:rsidRPr="00013195">
        <w:rPr>
          <w:rFonts w:ascii="Times New Roman" w:hAnsi="Times New Roman" w:cs="Times New Roman"/>
          <w:b/>
          <w:sz w:val="26"/>
          <w:szCs w:val="26"/>
          <w:lang w:val="en-GB"/>
        </w:rPr>
        <w:t xml:space="preserve"> </w:t>
      </w:r>
      <w:r>
        <w:rPr>
          <w:rFonts w:ascii="Times New Roman" w:hAnsi="Times New Roman" w:cs="Times New Roman"/>
          <w:b/>
          <w:sz w:val="26"/>
          <w:szCs w:val="26"/>
          <w:lang w:val="en-GB"/>
        </w:rPr>
        <w:t>(14</w:t>
      </w:r>
      <w:r w:rsidRPr="00013195">
        <w:rPr>
          <w:rFonts w:ascii="Times New Roman" w:hAnsi="Times New Roman" w:cs="Times New Roman"/>
          <w:b/>
          <w:sz w:val="26"/>
          <w:szCs w:val="26"/>
          <w:lang w:val="en-GB"/>
        </w:rPr>
        <w:t>a</w:t>
      </w:r>
      <w:r>
        <w:rPr>
          <w:rFonts w:ascii="Times New Roman" w:hAnsi="Times New Roman" w:cs="Times New Roman"/>
          <w:sz w:val="26"/>
          <w:szCs w:val="26"/>
          <w:lang w:val="en-GB"/>
        </w:rPr>
        <w:t>)</w:t>
      </w:r>
      <w:r w:rsidRPr="00013195">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14</w:t>
      </w:r>
      <w:r w:rsidRPr="00013195">
        <w:rPr>
          <w:rFonts w:ascii="Times New Roman" w:hAnsi="Times New Roman" w:cs="Times New Roman"/>
          <w:b/>
          <w:sz w:val="26"/>
          <w:szCs w:val="26"/>
          <w:lang w:val="en-GB"/>
        </w:rPr>
        <w:t>c</w:t>
      </w:r>
      <w:r>
        <w:rPr>
          <w:rFonts w:ascii="Times New Roman" w:hAnsi="Times New Roman" w:cs="Times New Roman"/>
          <w:sz w:val="26"/>
          <w:szCs w:val="26"/>
          <w:lang w:val="en-GB"/>
        </w:rPr>
        <w:t>)</w:t>
      </w:r>
      <w:r w:rsidRPr="00013195">
        <w:rPr>
          <w:rFonts w:ascii="Times New Roman" w:hAnsi="Times New Roman" w:cs="Times New Roman"/>
          <w:sz w:val="26"/>
          <w:szCs w:val="26"/>
          <w:lang w:val="en-GB"/>
        </w:rPr>
        <w:t xml:space="preserve"> were obtained in very </w:t>
      </w:r>
      <w:r w:rsidRPr="00F817AC">
        <w:rPr>
          <w:rFonts w:ascii="Times New Roman" w:hAnsi="Times New Roman" w:cs="Times New Roman"/>
          <w:sz w:val="26"/>
          <w:szCs w:val="26"/>
          <w:lang w:val="en-GB"/>
        </w:rPr>
        <w:t>good to excellent</w:t>
      </w:r>
      <w:r w:rsidRPr="00013195">
        <w:rPr>
          <w:rFonts w:ascii="Times New Roman" w:hAnsi="Times New Roman" w:cs="Times New Roman"/>
          <w:sz w:val="26"/>
          <w:szCs w:val="26"/>
          <w:lang w:val="en-GB"/>
        </w:rPr>
        <w:t xml:space="preserve"> yields.</w:t>
      </w:r>
    </w:p>
    <w:p w:rsidR="00DC56B1" w:rsidRDefault="00DC56B1" w:rsidP="00DC56B1">
      <w:pPr>
        <w:spacing w:after="0" w:line="360" w:lineRule="auto"/>
        <w:contextualSpacing/>
        <w:jc w:val="both"/>
        <w:rPr>
          <w:rFonts w:ascii="Times New Roman" w:hAnsi="Times New Roman" w:cs="Times New Roman"/>
          <w:b/>
          <w:sz w:val="26"/>
          <w:szCs w:val="26"/>
          <w:lang w:val="en-GB"/>
        </w:rPr>
      </w:pPr>
    </w:p>
    <w:p w:rsidR="00DC56B1" w:rsidRDefault="00DC56B1" w:rsidP="00DC56B1">
      <w:pPr>
        <w:spacing w:after="0" w:line="360" w:lineRule="auto"/>
        <w:contextualSpacing/>
        <w:jc w:val="both"/>
        <w:rPr>
          <w:rFonts w:ascii="Times New Roman" w:hAnsi="Times New Roman" w:cs="Times New Roman"/>
          <w:b/>
          <w:sz w:val="28"/>
          <w:szCs w:val="26"/>
          <w:lang w:val="en-GB"/>
        </w:rPr>
      </w:pPr>
    </w:p>
    <w:p w:rsidR="00DC56B1" w:rsidRDefault="00DC56B1" w:rsidP="00DC56B1">
      <w:pPr>
        <w:spacing w:after="0" w:line="360" w:lineRule="auto"/>
        <w:contextualSpacing/>
        <w:jc w:val="both"/>
        <w:rPr>
          <w:rFonts w:ascii="Times New Roman" w:hAnsi="Times New Roman" w:cs="Times New Roman"/>
          <w:b/>
          <w:sz w:val="28"/>
          <w:szCs w:val="26"/>
          <w:lang w:val="en-GB"/>
        </w:rPr>
      </w:pPr>
    </w:p>
    <w:p w:rsidR="00DC56B1" w:rsidRDefault="00DC56B1" w:rsidP="00DC56B1">
      <w:pPr>
        <w:spacing w:after="0" w:line="360" w:lineRule="auto"/>
        <w:contextualSpacing/>
        <w:jc w:val="both"/>
        <w:rPr>
          <w:rFonts w:ascii="Times New Roman" w:hAnsi="Times New Roman" w:cs="Times New Roman"/>
          <w:b/>
          <w:sz w:val="28"/>
          <w:szCs w:val="26"/>
          <w:lang w:val="en-GB"/>
        </w:rPr>
      </w:pPr>
    </w:p>
    <w:p w:rsidR="00DC56B1" w:rsidRDefault="00DC56B1" w:rsidP="00DC56B1">
      <w:pPr>
        <w:spacing w:after="0" w:line="360" w:lineRule="auto"/>
        <w:contextualSpacing/>
        <w:jc w:val="both"/>
        <w:rPr>
          <w:rFonts w:ascii="Times New Roman" w:hAnsi="Times New Roman" w:cs="Times New Roman"/>
          <w:b/>
          <w:sz w:val="28"/>
          <w:szCs w:val="26"/>
          <w:lang w:val="en-GB"/>
        </w:rPr>
      </w:pPr>
    </w:p>
    <w:p w:rsidR="00DC56B1" w:rsidRPr="00C71CB6" w:rsidRDefault="00DC56B1" w:rsidP="00DC56B1">
      <w:pPr>
        <w:spacing w:after="0" w:line="360" w:lineRule="auto"/>
        <w:contextualSpacing/>
        <w:jc w:val="both"/>
        <w:rPr>
          <w:rFonts w:ascii="Times New Roman" w:hAnsi="Times New Roman" w:cs="Times New Roman"/>
          <w:b/>
          <w:sz w:val="28"/>
          <w:szCs w:val="26"/>
          <w:lang w:val="en-GB"/>
        </w:rPr>
      </w:pPr>
    </w:p>
    <w:p w:rsidR="00DC56B1" w:rsidRPr="005A33F3" w:rsidRDefault="00DC56B1" w:rsidP="00DC56B1">
      <w:pPr>
        <w:spacing w:after="0" w:line="240" w:lineRule="auto"/>
        <w:jc w:val="both"/>
        <w:rPr>
          <w:rStyle w:val="nfase"/>
          <w:rFonts w:ascii="Times New Roman" w:hAnsi="Times New Roman" w:cs="Times New Roman"/>
          <w:b/>
          <w:i w:val="0"/>
          <w:color w:val="auto"/>
          <w:sz w:val="28"/>
          <w:lang w:val="en-GB"/>
        </w:rPr>
      </w:pPr>
      <w:r w:rsidRPr="005A33F3">
        <w:rPr>
          <w:rStyle w:val="nfase"/>
          <w:rFonts w:ascii="Times New Roman" w:hAnsi="Times New Roman" w:cs="Times New Roman"/>
          <w:b/>
          <w:i w:val="0"/>
          <w:color w:val="auto"/>
          <w:sz w:val="28"/>
          <w:lang w:val="en-GB"/>
        </w:rPr>
        <w:lastRenderedPageBreak/>
        <w:tab/>
        <w:t xml:space="preserve">3.5.6.2 Synthesis of 3,3-dimethylchroman-4-one (13a)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701248" behindDoc="1" locked="0" layoutInCell="1" allowOverlap="1" wp14:anchorId="245F5074" wp14:editId="779E37AC">
            <wp:simplePos x="0" y="0"/>
            <wp:positionH relativeFrom="margin">
              <wp:align>center</wp:align>
            </wp:positionH>
            <wp:positionV relativeFrom="paragraph">
              <wp:posOffset>92291</wp:posOffset>
            </wp:positionV>
            <wp:extent cx="797744" cy="651395"/>
            <wp:effectExtent l="38100" t="38100" r="40640" b="34925"/>
            <wp:wrapNone/>
            <wp:docPr id="367" name="Imagem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3,3-dimethylchroman-4-one.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797744" cy="65139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5A33F3"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A33F3">
        <w:rPr>
          <w:rFonts w:ascii="Times New Roman" w:hAnsi="Times New Roman" w:cs="Times New Roman"/>
          <w:sz w:val="26"/>
          <w:szCs w:val="26"/>
          <w:lang w:val="en-GB"/>
        </w:rPr>
        <w:t>Following the general procedure, Pd(MeCN)Cl</w:t>
      </w:r>
      <w:r w:rsidRPr="005A33F3">
        <w:rPr>
          <w:rFonts w:ascii="Times New Roman" w:hAnsi="Times New Roman" w:cs="Times New Roman"/>
          <w:sz w:val="26"/>
          <w:szCs w:val="26"/>
          <w:vertAlign w:val="subscript"/>
          <w:lang w:val="en-GB"/>
        </w:rPr>
        <w:t>2</w:t>
      </w:r>
      <w:r w:rsidRPr="005A33F3">
        <w:rPr>
          <w:rFonts w:ascii="Times New Roman" w:hAnsi="Times New Roman" w:cs="Times New Roman"/>
          <w:sz w:val="26"/>
          <w:szCs w:val="26"/>
          <w:lang w:val="en-GB"/>
        </w:rPr>
        <w:t xml:space="preserve"> (0.005 g, 0.020 mmol), PPh</w:t>
      </w:r>
      <w:r w:rsidRPr="005A33F3">
        <w:rPr>
          <w:rFonts w:ascii="Times New Roman" w:hAnsi="Times New Roman" w:cs="Times New Roman"/>
          <w:sz w:val="26"/>
          <w:szCs w:val="26"/>
          <w:vertAlign w:val="subscript"/>
          <w:lang w:val="en-GB"/>
        </w:rPr>
        <w:t xml:space="preserve">3 </w:t>
      </w:r>
      <w:r w:rsidRPr="005A33F3">
        <w:rPr>
          <w:rFonts w:ascii="Times New Roman" w:hAnsi="Times New Roman" w:cs="Times New Roman"/>
          <w:sz w:val="26"/>
          <w:szCs w:val="26"/>
          <w:lang w:val="en-GB"/>
        </w:rPr>
        <w:t>(0.013 g, 0.049 mmol), K</w:t>
      </w:r>
      <w:r w:rsidRPr="005A33F3">
        <w:rPr>
          <w:rFonts w:ascii="Times New Roman" w:hAnsi="Times New Roman" w:cs="Times New Roman"/>
          <w:sz w:val="26"/>
          <w:szCs w:val="26"/>
          <w:vertAlign w:val="subscript"/>
          <w:lang w:val="en-GB"/>
        </w:rPr>
        <w:t>2</w:t>
      </w:r>
      <w:r w:rsidRPr="005A33F3">
        <w:rPr>
          <w:rFonts w:ascii="Times New Roman" w:hAnsi="Times New Roman" w:cs="Times New Roman"/>
          <w:sz w:val="26"/>
          <w:szCs w:val="26"/>
          <w:lang w:val="en-GB"/>
        </w:rPr>
        <w:t>CO</w:t>
      </w:r>
      <w:r w:rsidRPr="005A33F3">
        <w:rPr>
          <w:rFonts w:ascii="Times New Roman" w:hAnsi="Times New Roman" w:cs="Times New Roman"/>
          <w:sz w:val="26"/>
          <w:szCs w:val="26"/>
          <w:vertAlign w:val="subscript"/>
          <w:lang w:val="en-GB"/>
        </w:rPr>
        <w:t>3</w:t>
      </w:r>
      <w:r w:rsidRPr="005A33F3">
        <w:rPr>
          <w:rFonts w:ascii="Times New Roman" w:hAnsi="Times New Roman" w:cs="Times New Roman"/>
          <w:sz w:val="26"/>
          <w:szCs w:val="26"/>
          <w:lang w:val="en-GB"/>
        </w:rPr>
        <w:t xml:space="preserve"> (0.081 g, 0.585 mmol) and compound (</w:t>
      </w:r>
      <w:r w:rsidRPr="005A33F3">
        <w:rPr>
          <w:rFonts w:ascii="Times New Roman" w:hAnsi="Times New Roman" w:cs="Times New Roman"/>
          <w:b/>
          <w:sz w:val="26"/>
          <w:szCs w:val="26"/>
          <w:lang w:val="en-GB"/>
        </w:rPr>
        <w:t>9a</w:t>
      </w:r>
      <w:r w:rsidRPr="005A33F3">
        <w:rPr>
          <w:rFonts w:ascii="Times New Roman" w:hAnsi="Times New Roman" w:cs="Times New Roman"/>
          <w:sz w:val="26"/>
          <w:szCs w:val="26"/>
          <w:lang w:val="en-GB"/>
        </w:rPr>
        <w:t xml:space="preserve">) (0.050 g, 0.195 mmol), were dissolved in dioxane (4 </w:t>
      </w:r>
      <w:r>
        <w:rPr>
          <w:rFonts w:ascii="Times New Roman" w:hAnsi="Times New Roman" w:cs="Times New Roman"/>
          <w:sz w:val="26"/>
          <w:szCs w:val="26"/>
          <w:lang w:val="en-GB"/>
        </w:rPr>
        <w:t>mL</w:t>
      </w:r>
      <w:r w:rsidRPr="005A33F3">
        <w:rPr>
          <w:rFonts w:ascii="Times New Roman" w:hAnsi="Times New Roman" w:cs="Times New Roman"/>
          <w:sz w:val="26"/>
          <w:szCs w:val="26"/>
          <w:lang w:val="en-GB"/>
        </w:rPr>
        <w:t>) and allowed react as described above. After purification by silica gel chromatography (Hex: EtOAc (5:1)) compound (</w:t>
      </w:r>
      <w:r w:rsidRPr="005A33F3">
        <w:rPr>
          <w:rFonts w:ascii="Times New Roman" w:hAnsi="Times New Roman" w:cs="Times New Roman"/>
          <w:b/>
          <w:sz w:val="26"/>
          <w:szCs w:val="26"/>
          <w:lang w:val="en-GB"/>
        </w:rPr>
        <w:t>13a</w:t>
      </w:r>
      <w:r w:rsidRPr="005A33F3">
        <w:rPr>
          <w:rFonts w:ascii="Times New Roman" w:hAnsi="Times New Roman" w:cs="Times New Roman"/>
          <w:sz w:val="26"/>
          <w:szCs w:val="26"/>
          <w:lang w:val="en-GB"/>
        </w:rPr>
        <w:t>)</w:t>
      </w:r>
      <w:r w:rsidRPr="005A33F3">
        <w:rPr>
          <w:rFonts w:ascii="Times New Roman" w:hAnsi="Times New Roman" w:cs="Times New Roman"/>
          <w:b/>
          <w:sz w:val="26"/>
          <w:szCs w:val="26"/>
          <w:lang w:val="en-GB"/>
        </w:rPr>
        <w:t xml:space="preserve"> </w:t>
      </w:r>
      <w:r w:rsidRPr="005A33F3">
        <w:rPr>
          <w:rFonts w:ascii="Times New Roman" w:hAnsi="Times New Roman" w:cs="Times New Roman"/>
          <w:sz w:val="26"/>
          <w:szCs w:val="26"/>
          <w:lang w:val="en-GB"/>
        </w:rPr>
        <w:t>was afforded as a brown solid (0.027 g, 79%).</w:t>
      </w:r>
    </w:p>
    <w:p w:rsidR="00DC56B1" w:rsidRDefault="00DC56B1" w:rsidP="00DC56B1">
      <w:pPr>
        <w:spacing w:line="360" w:lineRule="auto"/>
        <w:contextualSpacing/>
        <w:jc w:val="both"/>
        <w:rPr>
          <w:rFonts w:ascii="Times New Roman" w:hAnsi="Times New Roman" w:cs="Times New Roman"/>
          <w:sz w:val="26"/>
          <w:szCs w:val="26"/>
        </w:rPr>
      </w:pPr>
      <w:r w:rsidRPr="005A33F3">
        <w:rPr>
          <w:rFonts w:ascii="Times New Roman" w:hAnsi="Times New Roman" w:cs="Times New Roman"/>
          <w:sz w:val="26"/>
          <w:szCs w:val="26"/>
          <w:vertAlign w:val="superscript"/>
          <w:lang w:val="en-GB"/>
        </w:rPr>
        <w:tab/>
      </w:r>
      <w:r w:rsidRPr="005A33F3">
        <w:rPr>
          <w:rFonts w:ascii="Times New Roman" w:hAnsi="Times New Roman" w:cs="Times New Roman"/>
          <w:b/>
          <w:sz w:val="26"/>
          <w:szCs w:val="26"/>
          <w:vertAlign w:val="superscript"/>
        </w:rPr>
        <w:t>1</w:t>
      </w:r>
      <w:r w:rsidRPr="005A33F3">
        <w:rPr>
          <w:rFonts w:ascii="Times New Roman" w:hAnsi="Times New Roman" w:cs="Times New Roman"/>
          <w:b/>
          <w:sz w:val="26"/>
          <w:szCs w:val="26"/>
        </w:rPr>
        <w:t>H NMR (400 MHz, CDCl</w:t>
      </w:r>
      <w:r w:rsidRPr="005A33F3">
        <w:rPr>
          <w:rFonts w:ascii="Times New Roman" w:hAnsi="Times New Roman" w:cs="Times New Roman"/>
          <w:b/>
          <w:sz w:val="26"/>
          <w:szCs w:val="26"/>
          <w:vertAlign w:val="subscript"/>
        </w:rPr>
        <w:t>3</w:t>
      </w:r>
      <w:r w:rsidRPr="005A33F3">
        <w:rPr>
          <w:rFonts w:ascii="Times New Roman" w:hAnsi="Times New Roman" w:cs="Times New Roman"/>
          <w:b/>
          <w:sz w:val="26"/>
          <w:szCs w:val="26"/>
        </w:rPr>
        <w:t xml:space="preserve">) </w:t>
      </w:r>
      <w:r w:rsidRPr="005A33F3">
        <w:rPr>
          <w:rFonts w:ascii="Times New Roman" w:hAnsi="Times New Roman" w:cs="Times New Roman"/>
          <w:b/>
          <w:sz w:val="26"/>
          <w:szCs w:val="26"/>
          <w:lang w:val="en-GB"/>
        </w:rPr>
        <w:t>δ</w:t>
      </w:r>
      <w:r w:rsidRPr="005A33F3">
        <w:rPr>
          <w:rFonts w:ascii="Times New Roman" w:hAnsi="Times New Roman" w:cs="Times New Roman"/>
          <w:b/>
          <w:sz w:val="26"/>
          <w:szCs w:val="26"/>
        </w:rPr>
        <w:t xml:space="preserve"> (ppm):</w:t>
      </w:r>
      <w:r w:rsidRPr="005A33F3">
        <w:rPr>
          <w:rFonts w:ascii="Times New Roman" w:hAnsi="Times New Roman" w:cs="Times New Roman"/>
          <w:sz w:val="26"/>
          <w:szCs w:val="26"/>
        </w:rPr>
        <w:t xml:space="preserve"> 7.96 (dd, </w:t>
      </w:r>
      <w:r w:rsidRPr="005A33F3">
        <w:rPr>
          <w:rFonts w:ascii="Times New Roman" w:hAnsi="Times New Roman" w:cs="Times New Roman"/>
          <w:i/>
          <w:iCs/>
          <w:sz w:val="26"/>
          <w:szCs w:val="26"/>
        </w:rPr>
        <w:t>J</w:t>
      </w:r>
      <w:r w:rsidRPr="005A33F3">
        <w:rPr>
          <w:rFonts w:ascii="Times New Roman" w:hAnsi="Times New Roman" w:cs="Times New Roman"/>
          <w:sz w:val="26"/>
          <w:szCs w:val="26"/>
        </w:rPr>
        <w:t xml:space="preserve"> = 7.9, 1.7 Hz, 1H), 7.53-7.48 (m, 1H), 7.07 (ddd, </w:t>
      </w:r>
      <w:r w:rsidRPr="005A33F3">
        <w:rPr>
          <w:rFonts w:ascii="Times New Roman" w:hAnsi="Times New Roman" w:cs="Times New Roman"/>
          <w:i/>
          <w:iCs/>
          <w:sz w:val="26"/>
          <w:szCs w:val="26"/>
        </w:rPr>
        <w:t>J</w:t>
      </w:r>
      <w:r w:rsidRPr="005A33F3">
        <w:rPr>
          <w:rFonts w:ascii="Times New Roman" w:hAnsi="Times New Roman" w:cs="Times New Roman"/>
          <w:sz w:val="26"/>
          <w:szCs w:val="26"/>
        </w:rPr>
        <w:t xml:space="preserve"> = 8.0, 7.3, 1.0 Hz, 1H), 7.01 (dd, </w:t>
      </w:r>
      <w:r w:rsidRPr="005A33F3">
        <w:rPr>
          <w:rFonts w:ascii="Times New Roman" w:hAnsi="Times New Roman" w:cs="Times New Roman"/>
          <w:i/>
          <w:iCs/>
          <w:sz w:val="26"/>
          <w:szCs w:val="26"/>
        </w:rPr>
        <w:t>J</w:t>
      </w:r>
      <w:r w:rsidRPr="005A33F3">
        <w:rPr>
          <w:rFonts w:ascii="Times New Roman" w:hAnsi="Times New Roman" w:cs="Times New Roman"/>
          <w:sz w:val="26"/>
          <w:szCs w:val="26"/>
        </w:rPr>
        <w:t xml:space="preserve"> = 8.4, 0.7 Hz, </w:t>
      </w:r>
      <w:r>
        <w:rPr>
          <w:rFonts w:ascii="Times New Roman" w:hAnsi="Times New Roman" w:cs="Times New Roman"/>
          <w:sz w:val="26"/>
          <w:szCs w:val="26"/>
        </w:rPr>
        <w:t>1H), 4.19 (s, 2H), 1.25 (s, 6H).</w:t>
      </w:r>
    </w:p>
    <w:p w:rsidR="00DC56B1" w:rsidRDefault="00DC56B1" w:rsidP="00DC56B1">
      <w:pPr>
        <w:spacing w:line="360" w:lineRule="auto"/>
        <w:contextualSpacing/>
        <w:jc w:val="both"/>
        <w:rPr>
          <w:rFonts w:ascii="Times New Roman" w:hAnsi="Times New Roman" w:cs="Times New Roman"/>
          <w:sz w:val="26"/>
          <w:szCs w:val="26"/>
        </w:rPr>
      </w:pPr>
    </w:p>
    <w:p w:rsidR="00DC56B1" w:rsidRPr="00F817AC" w:rsidRDefault="00DC56B1" w:rsidP="00DC56B1">
      <w:pPr>
        <w:spacing w:line="360" w:lineRule="auto"/>
        <w:contextualSpacing/>
        <w:jc w:val="both"/>
        <w:rPr>
          <w:rFonts w:ascii="Times New Roman" w:hAnsi="Times New Roman" w:cs="Times New Roman"/>
          <w:sz w:val="28"/>
          <w:szCs w:val="26"/>
        </w:rPr>
      </w:pPr>
    </w:p>
    <w:p w:rsidR="00DC56B1" w:rsidRPr="009204DA" w:rsidRDefault="00DC56B1" w:rsidP="00DC56B1">
      <w:pPr>
        <w:spacing w:after="0" w:line="240" w:lineRule="auto"/>
        <w:jc w:val="both"/>
        <w:rPr>
          <w:rStyle w:val="nfase"/>
          <w:rFonts w:ascii="Times New Roman" w:hAnsi="Times New Roman" w:cs="Times New Roman"/>
          <w:b/>
          <w:i w:val="0"/>
          <w:color w:val="auto"/>
          <w:sz w:val="28"/>
          <w:lang w:val="en-GB"/>
        </w:rPr>
      </w:pPr>
      <w:r w:rsidRPr="00CB7E88">
        <w:rPr>
          <w:rStyle w:val="nfase"/>
          <w:rFonts w:ascii="Times New Roman" w:hAnsi="Times New Roman" w:cs="Times New Roman"/>
          <w:b/>
          <w:i w:val="0"/>
          <w:color w:val="auto"/>
          <w:sz w:val="28"/>
        </w:rPr>
        <w:tab/>
      </w:r>
      <w:r w:rsidRPr="009204DA">
        <w:rPr>
          <w:rStyle w:val="nfase"/>
          <w:rFonts w:ascii="Times New Roman" w:hAnsi="Times New Roman" w:cs="Times New Roman"/>
          <w:b/>
          <w:i w:val="0"/>
          <w:color w:val="auto"/>
          <w:sz w:val="28"/>
          <w:lang w:val="en-GB"/>
        </w:rPr>
        <w:t xml:space="preserve">3.5.6.3 Synthesis of 7-fluoro-3,3-dimethylchroman-4-one (13b)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781120" behindDoc="1" locked="0" layoutInCell="1" allowOverlap="1" wp14:anchorId="0BCAC7E9" wp14:editId="7D63E406">
            <wp:simplePos x="0" y="0"/>
            <wp:positionH relativeFrom="margin">
              <wp:align>center</wp:align>
            </wp:positionH>
            <wp:positionV relativeFrom="paragraph">
              <wp:posOffset>45830</wp:posOffset>
            </wp:positionV>
            <wp:extent cx="991832" cy="658321"/>
            <wp:effectExtent l="38100" t="38100" r="37465" b="46990"/>
            <wp:wrapNone/>
            <wp:docPr id="366" name="Imagem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7-fluoro-3,3-dimethylchroman-4-one.pn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991832" cy="658321"/>
                    </a:xfrm>
                    <a:prstGeom prst="rect">
                      <a:avLst/>
                    </a:prstGeom>
                    <a:ln w="31750">
                      <a:solidFill>
                        <a:schemeClr val="tx1"/>
                      </a:solidFill>
                    </a:ln>
                  </pic:spPr>
                </pic:pic>
              </a:graphicData>
            </a:graphic>
          </wp:anchor>
        </w:drawing>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(0.002 g, 0.009 mmol), PPh</w:t>
      </w:r>
      <w:r w:rsidRPr="00292671">
        <w:rPr>
          <w:rFonts w:ascii="Times New Roman" w:hAnsi="Times New Roman" w:cs="Times New Roman"/>
          <w:sz w:val="26"/>
          <w:szCs w:val="26"/>
          <w:vertAlign w:val="subscript"/>
          <w:lang w:val="en-GB"/>
        </w:rPr>
        <w:t xml:space="preserve">3 </w:t>
      </w:r>
      <w:r w:rsidRPr="00292671">
        <w:rPr>
          <w:rFonts w:ascii="Times New Roman" w:hAnsi="Times New Roman" w:cs="Times New Roman"/>
          <w:sz w:val="26"/>
          <w:szCs w:val="26"/>
          <w:lang w:val="en-GB"/>
        </w:rPr>
        <w:t>(0.006 g, 0.023 mmol), K</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CO</w:t>
      </w:r>
      <w:r w:rsidRPr="00292671">
        <w:rPr>
          <w:rFonts w:ascii="Times New Roman" w:hAnsi="Times New Roman" w:cs="Times New Roman"/>
          <w:sz w:val="26"/>
          <w:szCs w:val="26"/>
          <w:vertAlign w:val="subscript"/>
          <w:lang w:val="en-GB"/>
        </w:rPr>
        <w:t>3</w:t>
      </w:r>
      <w:r w:rsidRPr="00292671">
        <w:rPr>
          <w:rFonts w:ascii="Times New Roman" w:hAnsi="Times New Roman" w:cs="Times New Roman"/>
          <w:sz w:val="26"/>
          <w:szCs w:val="26"/>
          <w:lang w:val="en-GB"/>
        </w:rPr>
        <w:t xml:space="preserve"> (0.038 g, 0.273 mmol) and compound (</w:t>
      </w:r>
      <w:r w:rsidRPr="00292671">
        <w:rPr>
          <w:rFonts w:ascii="Times New Roman" w:hAnsi="Times New Roman" w:cs="Times New Roman"/>
          <w:b/>
          <w:sz w:val="26"/>
          <w:szCs w:val="26"/>
          <w:lang w:val="en-GB"/>
        </w:rPr>
        <w:t>9f</w:t>
      </w:r>
      <w:r w:rsidRPr="00292671">
        <w:rPr>
          <w:rFonts w:ascii="Times New Roman" w:hAnsi="Times New Roman" w:cs="Times New Roman"/>
          <w:sz w:val="26"/>
          <w:szCs w:val="26"/>
          <w:lang w:val="en-GB"/>
        </w:rPr>
        <w:t xml:space="preserve">) (0.025 g, 0.091 mmol), were dissolved in dioxane (4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and allowed react as described above. After purification by silica gel chromatography (Hex: EtOAc (5:1)) compound (</w:t>
      </w:r>
      <w:r w:rsidRPr="00292671">
        <w:rPr>
          <w:rFonts w:ascii="Times New Roman" w:hAnsi="Times New Roman" w:cs="Times New Roman"/>
          <w:b/>
          <w:sz w:val="26"/>
          <w:szCs w:val="26"/>
          <w:lang w:val="en-GB"/>
        </w:rPr>
        <w:t>13b</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white solid (0.015 g, 83%).</w:t>
      </w:r>
    </w:p>
    <w:p w:rsidR="00DC56B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7.94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8.8, 6.7 Hz, 1H), 6.77 (ddd,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8.8, 8.2, 2.4 Hz, 1H), 6.67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9.9, 2.4 Hz, 1H), 4.19 (s, 2H), 1.23 (s, 6H).</w:t>
      </w:r>
    </w:p>
    <w:p w:rsidR="00DC56B1" w:rsidRPr="00F817AC" w:rsidRDefault="00DC56B1" w:rsidP="00DC56B1">
      <w:pPr>
        <w:spacing w:line="360" w:lineRule="auto"/>
        <w:contextualSpacing/>
        <w:jc w:val="both"/>
        <w:rPr>
          <w:rFonts w:ascii="Times New Roman" w:hAnsi="Times New Roman" w:cs="Times New Roman"/>
          <w:sz w:val="26"/>
          <w:szCs w:val="26"/>
        </w:rPr>
      </w:pPr>
    </w:p>
    <w:p w:rsidR="00DC56B1" w:rsidRPr="00292671" w:rsidRDefault="00DC56B1" w:rsidP="00DC56B1">
      <w:pPr>
        <w:spacing w:after="0" w:line="240" w:lineRule="auto"/>
        <w:jc w:val="both"/>
        <w:rPr>
          <w:rStyle w:val="nfase"/>
          <w:rFonts w:ascii="Times New Roman" w:hAnsi="Times New Roman" w:cs="Times New Roman"/>
          <w:b/>
          <w:i w:val="0"/>
          <w:color w:val="auto"/>
          <w:sz w:val="28"/>
          <w:lang w:val="en-US"/>
        </w:rPr>
      </w:pPr>
      <w:r w:rsidRPr="00CB7E88">
        <w:rPr>
          <w:rStyle w:val="nfase"/>
          <w:rFonts w:ascii="Times New Roman" w:hAnsi="Times New Roman" w:cs="Times New Roman"/>
          <w:b/>
          <w:i w:val="0"/>
          <w:color w:val="auto"/>
          <w:sz w:val="28"/>
        </w:rPr>
        <w:lastRenderedPageBreak/>
        <w:tab/>
      </w:r>
      <w:r w:rsidRPr="00292671">
        <w:rPr>
          <w:rStyle w:val="nfase"/>
          <w:rFonts w:ascii="Times New Roman" w:hAnsi="Times New Roman" w:cs="Times New Roman"/>
          <w:b/>
          <w:i w:val="0"/>
          <w:color w:val="auto"/>
          <w:sz w:val="28"/>
          <w:lang w:val="en-US"/>
        </w:rPr>
        <w:t xml:space="preserve">3.5.6.4 Synthesis of 3,3,6-trimethylchroman-4-one (13c)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702272" behindDoc="1" locked="0" layoutInCell="1" allowOverlap="1" wp14:anchorId="7C2FA4B9" wp14:editId="4ACF58CC">
            <wp:simplePos x="0" y="0"/>
            <wp:positionH relativeFrom="margin">
              <wp:align>center</wp:align>
            </wp:positionH>
            <wp:positionV relativeFrom="paragraph">
              <wp:posOffset>44773</wp:posOffset>
            </wp:positionV>
            <wp:extent cx="964671" cy="665594"/>
            <wp:effectExtent l="38100" t="38100" r="45085" b="39370"/>
            <wp:wrapNone/>
            <wp:docPr id="368" name="Imagem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3,3,6-trimethylchroman-4-one.pn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964671" cy="665594"/>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Default="00DC56B1" w:rsidP="00DC56B1">
      <w:pPr>
        <w:contextualSpacing/>
        <w:jc w:val="both"/>
        <w:rPr>
          <w:rFonts w:ascii="Arial" w:eastAsia="Times New Roman" w:hAnsi="Arial" w:cs="Arial"/>
          <w:sz w:val="20"/>
          <w:szCs w:val="20"/>
          <w:lang w:val="en-GB" w:eastAsia="pt-PT"/>
        </w:rPr>
      </w:pPr>
    </w:p>
    <w:p w:rsidR="00DC56B1" w:rsidRDefault="00DC56B1" w:rsidP="00DC56B1">
      <w:pPr>
        <w:contextualSpacing/>
        <w:jc w:val="both"/>
        <w:rPr>
          <w:rFonts w:ascii="Arial" w:eastAsia="Times New Roman" w:hAnsi="Arial" w:cs="Arial"/>
          <w:sz w:val="20"/>
          <w:szCs w:val="20"/>
          <w:lang w:val="en-GB" w:eastAsia="pt-PT"/>
        </w:rPr>
      </w:pPr>
    </w:p>
    <w:p w:rsidR="00DC56B1"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(0.002 g, 0.006 mmol), PPh</w:t>
      </w:r>
      <w:r w:rsidRPr="00292671">
        <w:rPr>
          <w:rFonts w:ascii="Times New Roman" w:hAnsi="Times New Roman" w:cs="Times New Roman"/>
          <w:sz w:val="26"/>
          <w:szCs w:val="26"/>
          <w:vertAlign w:val="subscript"/>
          <w:lang w:val="en-GB"/>
        </w:rPr>
        <w:t xml:space="preserve">3 </w:t>
      </w:r>
      <w:r>
        <w:rPr>
          <w:rFonts w:ascii="Times New Roman" w:hAnsi="Times New Roman" w:cs="Times New Roman"/>
          <w:sz w:val="26"/>
          <w:szCs w:val="26"/>
          <w:lang w:val="en-GB"/>
        </w:rPr>
        <w:t>(</w:t>
      </w:r>
      <w:r w:rsidRPr="00292671">
        <w:rPr>
          <w:rFonts w:ascii="Times New Roman" w:hAnsi="Times New Roman" w:cs="Times New Roman"/>
          <w:sz w:val="26"/>
          <w:szCs w:val="26"/>
          <w:lang w:val="en-GB"/>
        </w:rPr>
        <w:t>0.004 g, 0.015 mmol), K</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CO</w:t>
      </w:r>
      <w:r w:rsidRPr="00292671">
        <w:rPr>
          <w:rFonts w:ascii="Times New Roman" w:hAnsi="Times New Roman" w:cs="Times New Roman"/>
          <w:sz w:val="26"/>
          <w:szCs w:val="26"/>
          <w:vertAlign w:val="subscript"/>
          <w:lang w:val="en-GB"/>
        </w:rPr>
        <w:t>3</w:t>
      </w:r>
      <w:r w:rsidRPr="00292671">
        <w:rPr>
          <w:rFonts w:ascii="Times New Roman" w:hAnsi="Times New Roman" w:cs="Times New Roman"/>
          <w:sz w:val="26"/>
          <w:szCs w:val="26"/>
          <w:lang w:val="en-GB"/>
        </w:rPr>
        <w:t xml:space="preserve"> (0.0 g, 0.177 mmol) and compound (</w:t>
      </w:r>
      <w:r w:rsidRPr="00292671">
        <w:rPr>
          <w:rFonts w:ascii="Times New Roman" w:hAnsi="Times New Roman" w:cs="Times New Roman"/>
          <w:b/>
          <w:sz w:val="26"/>
          <w:szCs w:val="26"/>
          <w:lang w:val="en-GB"/>
        </w:rPr>
        <w:t>9e</w:t>
      </w:r>
      <w:r w:rsidRPr="00292671">
        <w:rPr>
          <w:rFonts w:ascii="Times New Roman" w:hAnsi="Times New Roman" w:cs="Times New Roman"/>
          <w:sz w:val="26"/>
          <w:szCs w:val="26"/>
          <w:lang w:val="en-GB"/>
        </w:rPr>
        <w:t xml:space="preserve">) (0.016 g, 0.059 mmol), were dissolved in dioxane (4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and allowed react as described above. After purification by silica gel chromatography (Hex: EtOAc (5:1)) compound (</w:t>
      </w:r>
      <w:r w:rsidRPr="00292671">
        <w:rPr>
          <w:rFonts w:ascii="Times New Roman" w:hAnsi="Times New Roman" w:cs="Times New Roman"/>
          <w:b/>
          <w:sz w:val="26"/>
          <w:szCs w:val="26"/>
          <w:lang w:val="en-GB"/>
        </w:rPr>
        <w:t>13c</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dark yellow solid (0.008 g, 72%).</w:t>
      </w:r>
    </w:p>
    <w:p w:rsidR="00DC56B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7.56 (dd, 1H), 7.30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8.5, 2.0 Hz, 1H), 7.15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8.6, 2.5 Hz, 1H), 4.14 (s, 2H), 2.33 (s, 3H), 1.22 (s, 6H).</w:t>
      </w:r>
    </w:p>
    <w:p w:rsidR="00DC56B1" w:rsidRDefault="00DC56B1" w:rsidP="00DC56B1">
      <w:pPr>
        <w:spacing w:line="360" w:lineRule="auto"/>
        <w:contextualSpacing/>
        <w:jc w:val="both"/>
        <w:rPr>
          <w:rFonts w:ascii="Times New Roman" w:hAnsi="Times New Roman" w:cs="Times New Roman"/>
          <w:sz w:val="26"/>
          <w:szCs w:val="26"/>
        </w:rPr>
      </w:pPr>
    </w:p>
    <w:p w:rsidR="00DC56B1" w:rsidRPr="00F817AC" w:rsidRDefault="00DC56B1" w:rsidP="00DC56B1">
      <w:pPr>
        <w:spacing w:line="360" w:lineRule="auto"/>
        <w:contextualSpacing/>
        <w:jc w:val="both"/>
        <w:rPr>
          <w:rFonts w:ascii="Times New Roman" w:hAnsi="Times New Roman" w:cs="Times New Roman"/>
          <w:sz w:val="28"/>
          <w:szCs w:val="26"/>
        </w:rPr>
      </w:pPr>
    </w:p>
    <w:p w:rsidR="00DC56B1" w:rsidRPr="00292671" w:rsidRDefault="00DC56B1" w:rsidP="00DC56B1">
      <w:pPr>
        <w:spacing w:after="0" w:line="240" w:lineRule="auto"/>
        <w:jc w:val="both"/>
        <w:rPr>
          <w:rStyle w:val="nfase"/>
          <w:rFonts w:ascii="Times New Roman" w:hAnsi="Times New Roman" w:cs="Times New Roman"/>
          <w:b/>
          <w:i w:val="0"/>
          <w:color w:val="auto"/>
          <w:sz w:val="28"/>
          <w:lang w:val="en-GB"/>
        </w:rPr>
      </w:pPr>
      <w:r w:rsidRPr="00CB7E88">
        <w:rPr>
          <w:rStyle w:val="nfase"/>
          <w:rFonts w:ascii="Times New Roman" w:hAnsi="Times New Roman" w:cs="Times New Roman"/>
          <w:b/>
          <w:i w:val="0"/>
          <w:color w:val="auto"/>
          <w:sz w:val="28"/>
        </w:rPr>
        <w:tab/>
      </w:r>
      <w:r w:rsidRPr="00292671">
        <w:rPr>
          <w:rStyle w:val="nfase"/>
          <w:rFonts w:ascii="Times New Roman" w:hAnsi="Times New Roman" w:cs="Times New Roman"/>
          <w:b/>
          <w:i w:val="0"/>
          <w:color w:val="auto"/>
          <w:sz w:val="28"/>
          <w:lang w:val="en-GB"/>
        </w:rPr>
        <w:t>3.5.6.5 Synthesis of 3,3-dimethyl-2H-benzo[</w:t>
      </w:r>
      <w:r w:rsidRPr="00F82576">
        <w:rPr>
          <w:rStyle w:val="nfase"/>
          <w:rFonts w:ascii="Times New Roman" w:hAnsi="Times New Roman" w:cs="Times New Roman"/>
          <w:b/>
          <w:color w:val="auto"/>
          <w:sz w:val="28"/>
          <w:lang w:val="en-GB"/>
        </w:rPr>
        <w:t>g</w:t>
      </w:r>
      <w:r w:rsidRPr="00292671">
        <w:rPr>
          <w:rStyle w:val="nfase"/>
          <w:rFonts w:ascii="Times New Roman" w:hAnsi="Times New Roman" w:cs="Times New Roman"/>
          <w:b/>
          <w:i w:val="0"/>
          <w:color w:val="auto"/>
          <w:sz w:val="28"/>
          <w:lang w:val="en-GB"/>
        </w:rPr>
        <w:t>]chromen-4(</w:t>
      </w:r>
      <w:r w:rsidRPr="00F82576">
        <w:rPr>
          <w:rStyle w:val="nfase"/>
          <w:rFonts w:ascii="Times New Roman" w:hAnsi="Times New Roman" w:cs="Times New Roman"/>
          <w:b/>
          <w:color w:val="auto"/>
          <w:sz w:val="28"/>
          <w:lang w:val="en-GB"/>
        </w:rPr>
        <w:t>3H</w:t>
      </w:r>
      <w:r w:rsidRPr="00292671">
        <w:rPr>
          <w:rStyle w:val="nfase"/>
          <w:rFonts w:ascii="Times New Roman" w:hAnsi="Times New Roman" w:cs="Times New Roman"/>
          <w:b/>
          <w:i w:val="0"/>
          <w:color w:val="auto"/>
          <w:sz w:val="28"/>
          <w:lang w:val="en-GB"/>
        </w:rPr>
        <w:t xml:space="preserve">)-one (13d)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703296" behindDoc="1" locked="0" layoutInCell="1" allowOverlap="1" wp14:anchorId="0F8E733D" wp14:editId="66E79891">
            <wp:simplePos x="0" y="0"/>
            <wp:positionH relativeFrom="margin">
              <wp:align>center</wp:align>
            </wp:positionH>
            <wp:positionV relativeFrom="paragraph">
              <wp:posOffset>49862</wp:posOffset>
            </wp:positionV>
            <wp:extent cx="1108075" cy="658495"/>
            <wp:effectExtent l="38100" t="38100" r="34925" b="46355"/>
            <wp:wrapNone/>
            <wp:docPr id="369" name="Image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3,3-dimethyl-2H-benzo[g]chromen-4(3H)-one.pn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108075" cy="65849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(0.005 g, 0.020 mmol), PPh</w:t>
      </w:r>
      <w:r w:rsidRPr="00292671">
        <w:rPr>
          <w:rFonts w:ascii="Times New Roman" w:hAnsi="Times New Roman" w:cs="Times New Roman"/>
          <w:sz w:val="26"/>
          <w:szCs w:val="26"/>
          <w:vertAlign w:val="subscript"/>
          <w:lang w:val="en-GB"/>
        </w:rPr>
        <w:t xml:space="preserve">3 </w:t>
      </w:r>
      <w:r>
        <w:rPr>
          <w:rFonts w:ascii="Times New Roman" w:hAnsi="Times New Roman" w:cs="Times New Roman"/>
          <w:sz w:val="26"/>
          <w:szCs w:val="26"/>
          <w:lang w:val="en-GB"/>
        </w:rPr>
        <w:t>(</w:t>
      </w:r>
      <w:r w:rsidRPr="00292671">
        <w:rPr>
          <w:rFonts w:ascii="Times New Roman" w:hAnsi="Times New Roman" w:cs="Times New Roman"/>
          <w:sz w:val="26"/>
          <w:szCs w:val="26"/>
          <w:lang w:val="en-GB"/>
        </w:rPr>
        <w:t>0.004 g, 0.050 mmol), Cs</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CO</w:t>
      </w:r>
      <w:r w:rsidRPr="00292671">
        <w:rPr>
          <w:rFonts w:ascii="Times New Roman" w:hAnsi="Times New Roman" w:cs="Times New Roman"/>
          <w:sz w:val="26"/>
          <w:szCs w:val="26"/>
          <w:vertAlign w:val="subscript"/>
          <w:lang w:val="en-GB"/>
        </w:rPr>
        <w:t>3</w:t>
      </w:r>
      <w:r w:rsidRPr="00292671">
        <w:rPr>
          <w:rFonts w:ascii="Times New Roman" w:hAnsi="Times New Roman" w:cs="Times New Roman"/>
          <w:sz w:val="26"/>
          <w:szCs w:val="26"/>
          <w:lang w:val="en-GB"/>
        </w:rPr>
        <w:t xml:space="preserve"> (0.196 g, 0.400 mmol) and compound </w:t>
      </w:r>
      <w:r>
        <w:rPr>
          <w:rFonts w:ascii="Times New Roman" w:hAnsi="Times New Roman" w:cs="Times New Roman"/>
          <w:sz w:val="26"/>
          <w:szCs w:val="26"/>
          <w:lang w:val="en-GB"/>
        </w:rPr>
        <w:t>(</w:t>
      </w:r>
      <w:r w:rsidRPr="00292671">
        <w:rPr>
          <w:rFonts w:ascii="Times New Roman" w:hAnsi="Times New Roman" w:cs="Times New Roman"/>
          <w:b/>
          <w:sz w:val="26"/>
          <w:szCs w:val="26"/>
          <w:lang w:val="en-GB"/>
        </w:rPr>
        <w:t>9h</w:t>
      </w:r>
      <w:r>
        <w:rPr>
          <w:rFonts w:ascii="Times New Roman" w:hAnsi="Times New Roman" w:cs="Times New Roman"/>
          <w:sz w:val="26"/>
          <w:szCs w:val="26"/>
          <w:lang w:val="en-GB"/>
        </w:rPr>
        <w:t>)</w:t>
      </w:r>
      <w:r w:rsidRPr="00292671">
        <w:rPr>
          <w:rFonts w:ascii="Times New Roman" w:hAnsi="Times New Roman" w:cs="Times New Roman"/>
          <w:sz w:val="26"/>
          <w:szCs w:val="26"/>
          <w:lang w:val="en-GB"/>
        </w:rPr>
        <w:t xml:space="preserve"> (0.061 g, 0.200 mmol), were dissolved in dioxane (4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xml:space="preserve">) and allowed react as described above. After purification by silica gel chromatography (Hex: EtOAc (5:1)) compound </w:t>
      </w:r>
      <w:r>
        <w:rPr>
          <w:rFonts w:ascii="Times New Roman" w:hAnsi="Times New Roman" w:cs="Times New Roman"/>
          <w:sz w:val="26"/>
          <w:szCs w:val="26"/>
          <w:lang w:val="en-GB"/>
        </w:rPr>
        <w:t>(</w:t>
      </w:r>
      <w:r w:rsidRPr="00292671">
        <w:rPr>
          <w:rFonts w:ascii="Times New Roman" w:hAnsi="Times New Roman" w:cs="Times New Roman"/>
          <w:b/>
          <w:sz w:val="26"/>
          <w:szCs w:val="26"/>
          <w:lang w:val="en-GB"/>
        </w:rPr>
        <w:t>13d</w:t>
      </w:r>
      <w:r>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yellow solid (0.042 g, 93%).</w:t>
      </w:r>
    </w:p>
    <w:p w:rsidR="00DC56B1" w:rsidRPr="0029267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8.55 (s, 1H), 7.91 (d,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7.9 Hz, 1H), 7.81-7.71 (m, 1H), 7.57-7.50 (m, 1H), 7.38-7.35 (m, 1H), 4.23 (s, 1H), 1.30 (s, 1H).</w:t>
      </w:r>
    </w:p>
    <w:p w:rsidR="00DC56B1" w:rsidRDefault="00DC56B1" w:rsidP="00DC56B1">
      <w:pPr>
        <w:spacing w:after="0" w:line="360" w:lineRule="auto"/>
        <w:jc w:val="both"/>
        <w:rPr>
          <w:rFonts w:ascii="Arial" w:eastAsia="Times New Roman" w:hAnsi="Arial" w:cs="Arial"/>
          <w:sz w:val="20"/>
          <w:szCs w:val="20"/>
          <w:lang w:eastAsia="pt-PT"/>
        </w:rPr>
      </w:pPr>
      <w:r w:rsidRPr="00292671">
        <w:rPr>
          <w:rFonts w:ascii="Times New Roman" w:eastAsia="Times New Roman" w:hAnsi="Times New Roman" w:cs="Times New Roman"/>
          <w:sz w:val="26"/>
          <w:szCs w:val="26"/>
          <w:vertAlign w:val="superscript"/>
          <w:lang w:eastAsia="pt-PT"/>
        </w:rPr>
        <w:tab/>
      </w:r>
      <w:r w:rsidRPr="00292671">
        <w:rPr>
          <w:rFonts w:ascii="Times New Roman" w:eastAsia="Times New Roman" w:hAnsi="Times New Roman" w:cs="Times New Roman"/>
          <w:b/>
          <w:sz w:val="26"/>
          <w:szCs w:val="26"/>
          <w:vertAlign w:val="superscript"/>
          <w:lang w:eastAsia="pt-PT"/>
        </w:rPr>
        <w:t>13</w:t>
      </w:r>
      <w:r w:rsidRPr="00292671">
        <w:rPr>
          <w:rFonts w:ascii="Times New Roman" w:eastAsia="Times New Roman" w:hAnsi="Times New Roman" w:cs="Times New Roman"/>
          <w:b/>
          <w:sz w:val="26"/>
          <w:szCs w:val="26"/>
          <w:lang w:eastAsia="pt-PT"/>
        </w:rPr>
        <w:t>C NMR (101 MHz, CDCl</w:t>
      </w:r>
      <w:r w:rsidRPr="00292671">
        <w:rPr>
          <w:rFonts w:ascii="Times New Roman" w:eastAsia="Times New Roman" w:hAnsi="Times New Roman" w:cs="Times New Roman"/>
          <w:b/>
          <w:sz w:val="26"/>
          <w:szCs w:val="26"/>
          <w:vertAlign w:val="subscript"/>
          <w:lang w:eastAsia="pt-PT"/>
        </w:rPr>
        <w:t>3</w:t>
      </w:r>
      <w:r w:rsidRPr="00292671">
        <w:rPr>
          <w:rFonts w:ascii="Times New Roman" w:eastAsia="Times New Roman" w:hAnsi="Times New Roman" w:cs="Times New Roman"/>
          <w:b/>
          <w:sz w:val="26"/>
          <w:szCs w:val="26"/>
          <w:lang w:eastAsia="pt-PT"/>
        </w:rPr>
        <w:t xml:space="preserve">) </w:t>
      </w:r>
      <w:r w:rsidRPr="00292671">
        <w:rPr>
          <w:rFonts w:ascii="Times New Roman" w:eastAsia="Times New Roman" w:hAnsi="Times New Roman" w:cs="Times New Roman"/>
          <w:b/>
          <w:sz w:val="26"/>
          <w:szCs w:val="26"/>
          <w:lang w:val="en-GB" w:eastAsia="pt-PT"/>
        </w:rPr>
        <w:t>δ</w:t>
      </w:r>
      <w:r w:rsidRPr="00292671">
        <w:rPr>
          <w:rFonts w:ascii="Times New Roman" w:eastAsia="Times New Roman" w:hAnsi="Times New Roman" w:cs="Times New Roman"/>
          <w:b/>
          <w:sz w:val="26"/>
          <w:szCs w:val="26"/>
          <w:lang w:eastAsia="pt-PT"/>
        </w:rPr>
        <w:t xml:space="preserve"> (ppm):</w:t>
      </w:r>
      <w:r w:rsidRPr="00292671">
        <w:rPr>
          <w:rFonts w:ascii="Times New Roman" w:eastAsia="Times New Roman" w:hAnsi="Times New Roman" w:cs="Times New Roman"/>
          <w:sz w:val="26"/>
          <w:szCs w:val="26"/>
          <w:lang w:eastAsia="pt-PT"/>
        </w:rPr>
        <w:t xml:space="preserve"> 196.90 (C=O), 155.60 (C), 136.64 (C), 128.90 (CH), 128.85 (CH), 128.01 (CH), 127.57 (C), 125.55 (CH), 123.54 </w:t>
      </w:r>
      <w:r w:rsidRPr="00292671">
        <w:rPr>
          <w:rFonts w:ascii="Times New Roman" w:eastAsia="Times New Roman" w:hAnsi="Times New Roman" w:cs="Times New Roman"/>
          <w:sz w:val="26"/>
          <w:szCs w:val="26"/>
          <w:lang w:eastAsia="pt-PT"/>
        </w:rPr>
        <w:lastRenderedPageBreak/>
        <w:t xml:space="preserve">(CH), 123.35 (C), 119.44 (C), 111.30 (CH), 76.85 (d, </w:t>
      </w:r>
      <w:r w:rsidRPr="00292671">
        <w:rPr>
          <w:rFonts w:ascii="Times New Roman" w:eastAsia="Times New Roman" w:hAnsi="Times New Roman" w:cs="Times New Roman"/>
          <w:i/>
          <w:iCs/>
          <w:sz w:val="26"/>
          <w:szCs w:val="26"/>
          <w:lang w:eastAsia="pt-PT"/>
        </w:rPr>
        <w:t>J</w:t>
      </w:r>
      <w:r w:rsidRPr="00292671">
        <w:rPr>
          <w:rFonts w:ascii="Times New Roman" w:eastAsia="Times New Roman" w:hAnsi="Times New Roman" w:cs="Times New Roman"/>
          <w:sz w:val="26"/>
          <w:szCs w:val="26"/>
          <w:lang w:eastAsia="pt-PT"/>
        </w:rPr>
        <w:t xml:space="preserve"> = 75.2 Hz, CH</w:t>
      </w:r>
      <w:r w:rsidRPr="00292671">
        <w:rPr>
          <w:rFonts w:ascii="Times New Roman" w:eastAsia="Times New Roman" w:hAnsi="Times New Roman" w:cs="Times New Roman"/>
          <w:sz w:val="26"/>
          <w:szCs w:val="26"/>
          <w:vertAlign w:val="subscript"/>
          <w:lang w:eastAsia="pt-PT"/>
        </w:rPr>
        <w:t>2</w:t>
      </w:r>
      <w:r w:rsidRPr="00292671">
        <w:rPr>
          <w:rFonts w:ascii="Times New Roman" w:eastAsia="Times New Roman" w:hAnsi="Times New Roman" w:cs="Times New Roman"/>
          <w:sz w:val="26"/>
          <w:szCs w:val="26"/>
          <w:lang w:eastAsia="pt-PT"/>
        </w:rPr>
        <w:t>), 20.53 (2xCH</w:t>
      </w:r>
      <w:r w:rsidRPr="00292671">
        <w:rPr>
          <w:rFonts w:ascii="Times New Roman" w:eastAsia="Times New Roman" w:hAnsi="Times New Roman" w:cs="Times New Roman"/>
          <w:sz w:val="26"/>
          <w:szCs w:val="26"/>
          <w:vertAlign w:val="subscript"/>
          <w:lang w:eastAsia="pt-PT"/>
        </w:rPr>
        <w:t>3</w:t>
      </w:r>
      <w:r w:rsidRPr="00292671">
        <w:rPr>
          <w:rFonts w:ascii="Times New Roman" w:eastAsia="Times New Roman" w:hAnsi="Times New Roman" w:cs="Times New Roman"/>
          <w:sz w:val="26"/>
          <w:szCs w:val="26"/>
          <w:lang w:eastAsia="pt-PT"/>
        </w:rPr>
        <w:t>).</w:t>
      </w:r>
    </w:p>
    <w:p w:rsidR="00DC56B1" w:rsidRDefault="00DC56B1" w:rsidP="00DC56B1">
      <w:pPr>
        <w:spacing w:after="0" w:line="360" w:lineRule="auto"/>
        <w:jc w:val="both"/>
        <w:rPr>
          <w:rFonts w:ascii="Arial" w:eastAsia="Times New Roman" w:hAnsi="Arial" w:cs="Arial"/>
          <w:sz w:val="20"/>
          <w:szCs w:val="20"/>
          <w:lang w:eastAsia="pt-PT"/>
        </w:rPr>
      </w:pPr>
    </w:p>
    <w:p w:rsidR="00DC56B1" w:rsidRPr="00F817AC" w:rsidRDefault="00DC56B1" w:rsidP="00DC56B1">
      <w:pPr>
        <w:spacing w:after="0" w:line="360" w:lineRule="auto"/>
        <w:jc w:val="both"/>
        <w:rPr>
          <w:rFonts w:ascii="Times New Roman" w:eastAsia="Times New Roman" w:hAnsi="Times New Roman" w:cs="Times New Roman"/>
          <w:sz w:val="28"/>
          <w:szCs w:val="20"/>
          <w:lang w:eastAsia="pt-PT"/>
        </w:rPr>
      </w:pPr>
    </w:p>
    <w:p w:rsidR="00DC56B1" w:rsidRPr="00292671" w:rsidRDefault="00DC56B1" w:rsidP="00DC56B1">
      <w:pPr>
        <w:spacing w:after="0" w:line="240" w:lineRule="auto"/>
        <w:jc w:val="both"/>
        <w:rPr>
          <w:rStyle w:val="nfase"/>
          <w:rFonts w:ascii="Times New Roman" w:hAnsi="Times New Roman" w:cs="Times New Roman"/>
          <w:b/>
          <w:i w:val="0"/>
          <w:color w:val="auto"/>
          <w:sz w:val="28"/>
          <w:lang w:val="en-GB"/>
        </w:rPr>
      </w:pPr>
      <w:r w:rsidRPr="00292671">
        <w:rPr>
          <w:rStyle w:val="nfase"/>
          <w:rFonts w:ascii="Times New Roman" w:hAnsi="Times New Roman" w:cs="Times New Roman"/>
          <w:b/>
          <w:i w:val="0"/>
          <w:color w:val="auto"/>
          <w:sz w:val="28"/>
        </w:rPr>
        <w:tab/>
      </w:r>
      <w:r w:rsidRPr="00292671">
        <w:rPr>
          <w:rStyle w:val="nfase"/>
          <w:rFonts w:ascii="Times New Roman" w:hAnsi="Times New Roman" w:cs="Times New Roman"/>
          <w:b/>
          <w:i w:val="0"/>
          <w:color w:val="auto"/>
          <w:sz w:val="28"/>
          <w:lang w:val="en-GB"/>
        </w:rPr>
        <w:t xml:space="preserve">3.5.6.6 Synthesis of 6,7-difluoro-3,3-dimethylchroman-4-one (13e)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eastAsia="pt-PT"/>
        </w:rPr>
      </w:pPr>
      <w:r w:rsidRPr="00E97FE0">
        <w:rPr>
          <w:rFonts w:ascii="Arial" w:hAnsi="Arial" w:cs="Arial"/>
          <w:b/>
          <w:noProof/>
          <w:lang w:val="en-US"/>
        </w:rPr>
        <w:drawing>
          <wp:anchor distT="0" distB="0" distL="114300" distR="114300" simplePos="0" relativeHeight="251782144" behindDoc="1" locked="0" layoutInCell="1" allowOverlap="1" wp14:anchorId="5DD4CF5C" wp14:editId="4823F0B6">
            <wp:simplePos x="0" y="0"/>
            <wp:positionH relativeFrom="margin">
              <wp:align>center</wp:align>
            </wp:positionH>
            <wp:positionV relativeFrom="paragraph">
              <wp:posOffset>42605</wp:posOffset>
            </wp:positionV>
            <wp:extent cx="1003935" cy="680720"/>
            <wp:effectExtent l="38100" t="38100" r="43815" b="43180"/>
            <wp:wrapNone/>
            <wp:docPr id="616" name="Imagem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compound13e.pn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003935" cy="680720"/>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292671" w:rsidRDefault="00DC56B1" w:rsidP="00DC56B1">
      <w:pPr>
        <w:spacing w:line="360" w:lineRule="auto"/>
        <w:contextualSpacing/>
        <w:jc w:val="both"/>
        <w:rPr>
          <w:rFonts w:ascii="Times New Roman" w:hAnsi="Times New Roman" w:cs="Times New Roman"/>
          <w:b/>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(0.002 g, 0.008 mmol), PPh</w:t>
      </w:r>
      <w:r w:rsidRPr="00292671">
        <w:rPr>
          <w:rFonts w:ascii="Times New Roman" w:hAnsi="Times New Roman" w:cs="Times New Roman"/>
          <w:sz w:val="26"/>
          <w:szCs w:val="26"/>
          <w:vertAlign w:val="subscript"/>
          <w:lang w:val="en-GB"/>
        </w:rPr>
        <w:t xml:space="preserve">3 </w:t>
      </w:r>
      <w:r w:rsidRPr="00292671">
        <w:rPr>
          <w:rFonts w:ascii="Times New Roman" w:hAnsi="Times New Roman" w:cs="Times New Roman"/>
          <w:sz w:val="26"/>
          <w:szCs w:val="26"/>
          <w:lang w:val="en-GB"/>
        </w:rPr>
        <w:t>(0.005 g, 0.019 mmol), Cs</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CO</w:t>
      </w:r>
      <w:r w:rsidRPr="00292671">
        <w:rPr>
          <w:rFonts w:ascii="Times New Roman" w:hAnsi="Times New Roman" w:cs="Times New Roman"/>
          <w:sz w:val="26"/>
          <w:szCs w:val="26"/>
          <w:vertAlign w:val="subscript"/>
          <w:lang w:val="en-GB"/>
        </w:rPr>
        <w:t>3</w:t>
      </w:r>
      <w:r w:rsidRPr="00292671">
        <w:rPr>
          <w:rFonts w:ascii="Times New Roman" w:hAnsi="Times New Roman" w:cs="Times New Roman"/>
          <w:sz w:val="26"/>
          <w:szCs w:val="26"/>
          <w:lang w:val="en-GB"/>
        </w:rPr>
        <w:t xml:space="preserve"> (0.073 g, 0.225 mmol) and compound (</w:t>
      </w:r>
      <w:r w:rsidRPr="00292671">
        <w:rPr>
          <w:rFonts w:ascii="Times New Roman" w:hAnsi="Times New Roman" w:cs="Times New Roman"/>
          <w:b/>
          <w:sz w:val="26"/>
          <w:szCs w:val="26"/>
          <w:lang w:val="en-GB"/>
        </w:rPr>
        <w:t>9c</w:t>
      </w:r>
      <w:r w:rsidRPr="00292671">
        <w:rPr>
          <w:rFonts w:ascii="Times New Roman" w:hAnsi="Times New Roman" w:cs="Times New Roman"/>
          <w:sz w:val="26"/>
          <w:szCs w:val="26"/>
          <w:lang w:val="en-GB"/>
        </w:rPr>
        <w:t xml:space="preserve">) (0.022 g, 0.075 mmol), were dissolved in dioxane (3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and allowed react as described above. After purification by silica gel chromatography (Hex: EtOAc (5:1)) compound (</w:t>
      </w:r>
      <w:r w:rsidRPr="00292671">
        <w:rPr>
          <w:rFonts w:ascii="Times New Roman" w:hAnsi="Times New Roman" w:cs="Times New Roman"/>
          <w:b/>
          <w:sz w:val="26"/>
          <w:szCs w:val="26"/>
          <w:lang w:val="en-GB"/>
        </w:rPr>
        <w:t>13e</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white solid (0.014 g, 88%).</w:t>
      </w:r>
    </w:p>
    <w:p w:rsidR="00DC56B1" w:rsidRPr="0029267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7.39 (t, </w:t>
      </w:r>
      <w:r w:rsidRPr="00292671">
        <w:rPr>
          <w:rFonts w:ascii="Times New Roman" w:hAnsi="Times New Roman" w:cs="Times New Roman"/>
          <w:i/>
          <w:sz w:val="26"/>
          <w:szCs w:val="26"/>
        </w:rPr>
        <w:t>J</w:t>
      </w:r>
      <w:r w:rsidRPr="00292671">
        <w:rPr>
          <w:rFonts w:ascii="Times New Roman" w:hAnsi="Times New Roman" w:cs="Times New Roman"/>
          <w:sz w:val="26"/>
          <w:szCs w:val="26"/>
        </w:rPr>
        <w:t xml:space="preserve"> = 8.9 Hz, 1H), 6.77 (dd, </w:t>
      </w:r>
      <w:r w:rsidRPr="00292671">
        <w:rPr>
          <w:rFonts w:ascii="Times New Roman" w:hAnsi="Times New Roman" w:cs="Times New Roman"/>
          <w:i/>
          <w:sz w:val="26"/>
          <w:szCs w:val="26"/>
        </w:rPr>
        <w:t>J</w:t>
      </w:r>
      <w:r w:rsidRPr="00292671">
        <w:rPr>
          <w:rFonts w:ascii="Times New Roman" w:hAnsi="Times New Roman" w:cs="Times New Roman"/>
          <w:sz w:val="26"/>
          <w:szCs w:val="26"/>
        </w:rPr>
        <w:t xml:space="preserve"> = 11.6, 7.0 Hz, 1H), 3.98 (s, 2H), 1.38 (s, 6H).</w:t>
      </w:r>
    </w:p>
    <w:p w:rsidR="00DC56B1" w:rsidRDefault="00DC56B1" w:rsidP="00DC56B1">
      <w:pPr>
        <w:spacing w:after="0" w:line="360" w:lineRule="auto"/>
        <w:jc w:val="both"/>
        <w:rPr>
          <w:rFonts w:ascii="Times New Roman" w:eastAsia="Times New Roman" w:hAnsi="Times New Roman" w:cs="Times New Roman"/>
          <w:szCs w:val="20"/>
          <w:lang w:eastAsia="pt-PT"/>
        </w:rPr>
      </w:pPr>
      <w:r w:rsidRPr="00292671">
        <w:rPr>
          <w:rFonts w:ascii="Times New Roman" w:eastAsia="Times New Roman" w:hAnsi="Times New Roman" w:cs="Times New Roman"/>
          <w:sz w:val="26"/>
          <w:szCs w:val="26"/>
          <w:vertAlign w:val="superscript"/>
          <w:lang w:eastAsia="pt-PT"/>
        </w:rPr>
        <w:tab/>
      </w:r>
      <w:r w:rsidRPr="00292671">
        <w:rPr>
          <w:rFonts w:ascii="Times New Roman" w:eastAsia="Times New Roman" w:hAnsi="Times New Roman" w:cs="Times New Roman"/>
          <w:b/>
          <w:sz w:val="26"/>
          <w:szCs w:val="26"/>
          <w:vertAlign w:val="superscript"/>
          <w:lang w:eastAsia="pt-PT"/>
        </w:rPr>
        <w:t>13</w:t>
      </w:r>
      <w:r w:rsidRPr="00292671">
        <w:rPr>
          <w:rFonts w:ascii="Times New Roman" w:eastAsia="Times New Roman" w:hAnsi="Times New Roman" w:cs="Times New Roman"/>
          <w:b/>
          <w:sz w:val="26"/>
          <w:szCs w:val="26"/>
          <w:lang w:eastAsia="pt-PT"/>
        </w:rPr>
        <w:t>C NMR (101 MHz, CDCl</w:t>
      </w:r>
      <w:r w:rsidRPr="00292671">
        <w:rPr>
          <w:rFonts w:ascii="Times New Roman" w:eastAsia="Times New Roman" w:hAnsi="Times New Roman" w:cs="Times New Roman"/>
          <w:b/>
          <w:sz w:val="26"/>
          <w:szCs w:val="26"/>
          <w:vertAlign w:val="subscript"/>
          <w:lang w:eastAsia="pt-PT"/>
        </w:rPr>
        <w:t>3</w:t>
      </w:r>
      <w:r w:rsidRPr="00292671">
        <w:rPr>
          <w:rFonts w:ascii="Times New Roman" w:eastAsia="Times New Roman" w:hAnsi="Times New Roman" w:cs="Times New Roman"/>
          <w:b/>
          <w:sz w:val="26"/>
          <w:szCs w:val="26"/>
          <w:lang w:eastAsia="pt-PT"/>
        </w:rPr>
        <w:t xml:space="preserve">) </w:t>
      </w:r>
      <w:r w:rsidRPr="00292671">
        <w:rPr>
          <w:rFonts w:ascii="Times New Roman" w:eastAsia="Times New Roman" w:hAnsi="Times New Roman" w:cs="Times New Roman"/>
          <w:b/>
          <w:sz w:val="26"/>
          <w:szCs w:val="26"/>
          <w:lang w:val="en-GB" w:eastAsia="pt-PT"/>
        </w:rPr>
        <w:t>δ</w:t>
      </w:r>
      <w:r w:rsidRPr="00292671">
        <w:rPr>
          <w:rFonts w:ascii="Times New Roman" w:eastAsia="Times New Roman" w:hAnsi="Times New Roman" w:cs="Times New Roman"/>
          <w:b/>
          <w:sz w:val="26"/>
          <w:szCs w:val="26"/>
          <w:lang w:eastAsia="pt-PT"/>
        </w:rPr>
        <w:t xml:space="preserve"> (ppm):</w:t>
      </w:r>
      <w:r w:rsidRPr="00292671">
        <w:rPr>
          <w:rFonts w:ascii="Times New Roman" w:eastAsia="Times New Roman" w:hAnsi="Times New Roman" w:cs="Times New Roman"/>
          <w:sz w:val="26"/>
          <w:szCs w:val="26"/>
          <w:lang w:eastAsia="pt-PT"/>
        </w:rPr>
        <w:t xml:space="preserve"> 175.60 (C=O), 151.80 (C), 150.68 (C), 143.16 (C), 121.31 (d, J = 20.8 Hz, CH), 105.62 (s), 102.85 (d, J = 21.7 Hz, CH), 64.77 (CH</w:t>
      </w:r>
      <w:r w:rsidRPr="00292671">
        <w:rPr>
          <w:rFonts w:ascii="Times New Roman" w:eastAsia="Times New Roman" w:hAnsi="Times New Roman" w:cs="Times New Roman"/>
          <w:sz w:val="26"/>
          <w:szCs w:val="26"/>
          <w:vertAlign w:val="subscript"/>
          <w:lang w:eastAsia="pt-PT"/>
        </w:rPr>
        <w:t>2</w:t>
      </w:r>
      <w:r w:rsidRPr="00292671">
        <w:rPr>
          <w:rFonts w:ascii="Times New Roman" w:eastAsia="Times New Roman" w:hAnsi="Times New Roman" w:cs="Times New Roman"/>
          <w:sz w:val="26"/>
          <w:szCs w:val="26"/>
          <w:lang w:eastAsia="pt-PT"/>
        </w:rPr>
        <w:t>), 22.37 (2xCH</w:t>
      </w:r>
      <w:r w:rsidRPr="00292671">
        <w:rPr>
          <w:rFonts w:ascii="Times New Roman" w:eastAsia="Times New Roman" w:hAnsi="Times New Roman" w:cs="Times New Roman"/>
          <w:sz w:val="26"/>
          <w:szCs w:val="26"/>
          <w:vertAlign w:val="subscript"/>
          <w:lang w:eastAsia="pt-PT"/>
        </w:rPr>
        <w:t>3</w:t>
      </w:r>
      <w:r w:rsidRPr="00292671">
        <w:rPr>
          <w:rFonts w:ascii="Times New Roman" w:eastAsia="Times New Roman" w:hAnsi="Times New Roman" w:cs="Times New Roman"/>
          <w:sz w:val="26"/>
          <w:szCs w:val="26"/>
          <w:lang w:eastAsia="pt-PT"/>
        </w:rPr>
        <w:t>).</w:t>
      </w:r>
    </w:p>
    <w:p w:rsidR="00DC56B1" w:rsidRDefault="00DC56B1" w:rsidP="00DC56B1">
      <w:pPr>
        <w:spacing w:after="0" w:line="360" w:lineRule="auto"/>
        <w:jc w:val="both"/>
        <w:rPr>
          <w:rFonts w:ascii="Times New Roman" w:eastAsia="Times New Roman" w:hAnsi="Times New Roman" w:cs="Times New Roman"/>
          <w:szCs w:val="20"/>
          <w:lang w:eastAsia="pt-PT"/>
        </w:rPr>
      </w:pPr>
    </w:p>
    <w:p w:rsidR="00DC56B1" w:rsidRPr="0015321E" w:rsidRDefault="00DC56B1" w:rsidP="00DC56B1">
      <w:pPr>
        <w:spacing w:after="0" w:line="360" w:lineRule="auto"/>
        <w:jc w:val="both"/>
        <w:rPr>
          <w:rFonts w:ascii="Times New Roman" w:eastAsia="Times New Roman" w:hAnsi="Times New Roman" w:cs="Times New Roman"/>
          <w:sz w:val="28"/>
          <w:szCs w:val="20"/>
          <w:lang w:eastAsia="pt-PT"/>
        </w:rPr>
      </w:pPr>
    </w:p>
    <w:p w:rsidR="00DC56B1" w:rsidRPr="00292671" w:rsidRDefault="00DC56B1" w:rsidP="00DC56B1">
      <w:pPr>
        <w:spacing w:after="0" w:line="240" w:lineRule="auto"/>
        <w:jc w:val="both"/>
        <w:rPr>
          <w:rStyle w:val="nfase"/>
          <w:rFonts w:ascii="Times New Roman" w:hAnsi="Times New Roman" w:cs="Times New Roman"/>
          <w:b/>
          <w:i w:val="0"/>
          <w:color w:val="auto"/>
          <w:sz w:val="28"/>
          <w:lang w:val="en-GB"/>
        </w:rPr>
      </w:pPr>
      <w:r w:rsidRPr="00292671">
        <w:rPr>
          <w:rStyle w:val="nfase"/>
          <w:rFonts w:ascii="Times New Roman" w:hAnsi="Times New Roman" w:cs="Times New Roman"/>
          <w:b/>
          <w:i w:val="0"/>
          <w:color w:val="auto"/>
          <w:sz w:val="28"/>
        </w:rPr>
        <w:tab/>
      </w:r>
      <w:r w:rsidRPr="00292671">
        <w:rPr>
          <w:rStyle w:val="nfase"/>
          <w:rFonts w:ascii="Times New Roman" w:hAnsi="Times New Roman" w:cs="Times New Roman"/>
          <w:b/>
          <w:i w:val="0"/>
          <w:color w:val="auto"/>
          <w:sz w:val="28"/>
          <w:lang w:val="en-GB"/>
        </w:rPr>
        <w:t xml:space="preserve">3.5.6.7 Synthesis of 5-methoxy-3,3-dimethylchroman-4-one (13f)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contextualSpacing/>
        <w:jc w:val="both"/>
        <w:rPr>
          <w:rFonts w:ascii="Arial" w:hAnsi="Arial" w:cs="Arial"/>
          <w:sz w:val="20"/>
          <w:lang w:val="en-GB" w:eastAsia="pt-PT"/>
        </w:rPr>
      </w:pPr>
      <w:r w:rsidRPr="00E97FE0">
        <w:rPr>
          <w:rFonts w:ascii="Arial" w:hAnsi="Arial" w:cs="Arial"/>
          <w:noProof/>
          <w:sz w:val="20"/>
          <w:lang w:val="en-US"/>
        </w:rPr>
        <w:drawing>
          <wp:anchor distT="0" distB="0" distL="114300" distR="114300" simplePos="0" relativeHeight="251783168" behindDoc="1" locked="0" layoutInCell="1" allowOverlap="1" wp14:anchorId="25D64C5D" wp14:editId="293C41E3">
            <wp:simplePos x="0" y="0"/>
            <wp:positionH relativeFrom="margin">
              <wp:align>center</wp:align>
            </wp:positionH>
            <wp:positionV relativeFrom="paragraph">
              <wp:posOffset>46152</wp:posOffset>
            </wp:positionV>
            <wp:extent cx="819150" cy="681355"/>
            <wp:effectExtent l="38100" t="38100" r="38100" b="42545"/>
            <wp:wrapNone/>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compound13f.png"/>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819150" cy="68135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(0.005 g, 0.020 mmol), PPh</w:t>
      </w:r>
      <w:r w:rsidRPr="00292671">
        <w:rPr>
          <w:rFonts w:ascii="Times New Roman" w:hAnsi="Times New Roman" w:cs="Times New Roman"/>
          <w:sz w:val="26"/>
          <w:szCs w:val="26"/>
          <w:vertAlign w:val="subscript"/>
          <w:lang w:val="en-GB"/>
        </w:rPr>
        <w:t xml:space="preserve">3 </w:t>
      </w:r>
      <w:r w:rsidRPr="00292671">
        <w:rPr>
          <w:rFonts w:ascii="Times New Roman" w:hAnsi="Times New Roman" w:cs="Times New Roman"/>
          <w:sz w:val="26"/>
          <w:szCs w:val="26"/>
          <w:lang w:val="en-GB"/>
        </w:rPr>
        <w:t>(0.013 g, 0.050 mmol), Cs</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CO</w:t>
      </w:r>
      <w:r w:rsidRPr="00292671">
        <w:rPr>
          <w:rFonts w:ascii="Times New Roman" w:hAnsi="Times New Roman" w:cs="Times New Roman"/>
          <w:sz w:val="26"/>
          <w:szCs w:val="26"/>
          <w:vertAlign w:val="subscript"/>
          <w:lang w:val="en-GB"/>
        </w:rPr>
        <w:t>3</w:t>
      </w:r>
      <w:r w:rsidRPr="00292671">
        <w:rPr>
          <w:rFonts w:ascii="Times New Roman" w:hAnsi="Times New Roman" w:cs="Times New Roman"/>
          <w:sz w:val="26"/>
          <w:szCs w:val="26"/>
          <w:lang w:val="en-GB"/>
        </w:rPr>
        <w:t xml:space="preserve"> (0.195 g, 0.600 mmol) and compound (</w:t>
      </w:r>
      <w:r w:rsidRPr="00292671">
        <w:rPr>
          <w:rFonts w:ascii="Times New Roman" w:hAnsi="Times New Roman" w:cs="Times New Roman"/>
          <w:b/>
          <w:sz w:val="26"/>
          <w:szCs w:val="26"/>
          <w:lang w:val="en-GB"/>
        </w:rPr>
        <w:t>9d)</w:t>
      </w:r>
      <w:r w:rsidRPr="00292671">
        <w:rPr>
          <w:rFonts w:ascii="Times New Roman" w:hAnsi="Times New Roman" w:cs="Times New Roman"/>
          <w:sz w:val="26"/>
          <w:szCs w:val="26"/>
          <w:lang w:val="en-GB"/>
        </w:rPr>
        <w:t xml:space="preserve"> (0.057 g, 0.199 mmol), were dissolved in dioxane (4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xml:space="preserve">) and allowed react as </w:t>
      </w:r>
      <w:r w:rsidRPr="00292671">
        <w:rPr>
          <w:rFonts w:ascii="Times New Roman" w:hAnsi="Times New Roman" w:cs="Times New Roman"/>
          <w:sz w:val="26"/>
          <w:szCs w:val="26"/>
          <w:lang w:val="en-GB"/>
        </w:rPr>
        <w:lastRenderedPageBreak/>
        <w:t>described above. After purification by silica gel chromatography (Hex: EtOAc (5:1)) compound (</w:t>
      </w:r>
      <w:r w:rsidRPr="00292671">
        <w:rPr>
          <w:rFonts w:ascii="Times New Roman" w:hAnsi="Times New Roman" w:cs="Times New Roman"/>
          <w:b/>
          <w:sz w:val="26"/>
          <w:szCs w:val="26"/>
          <w:lang w:val="en-GB"/>
        </w:rPr>
        <w:t>13f</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yellow solid (0.038 g, 93%).</w:t>
      </w:r>
    </w:p>
    <w:p w:rsidR="00DC56B1" w:rsidRPr="0029267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7.38 (t, </w:t>
      </w:r>
      <w:r w:rsidRPr="00292671">
        <w:rPr>
          <w:rFonts w:ascii="Times New Roman" w:hAnsi="Times New Roman" w:cs="Times New Roman"/>
          <w:i/>
          <w:sz w:val="26"/>
          <w:szCs w:val="26"/>
        </w:rPr>
        <w:t>J</w:t>
      </w:r>
      <w:r w:rsidRPr="00292671">
        <w:rPr>
          <w:rFonts w:ascii="Times New Roman" w:hAnsi="Times New Roman" w:cs="Times New Roman"/>
          <w:sz w:val="26"/>
          <w:szCs w:val="26"/>
        </w:rPr>
        <w:t xml:space="preserve"> = 8.3 Hz, 1H), 6.59-6.52 (m, 2H), 4.12 (s, 2H), 3.92 (s, 3H), 1.21 (s, 6H).</w:t>
      </w:r>
    </w:p>
    <w:p w:rsidR="00DC56B1" w:rsidRDefault="00DC56B1" w:rsidP="00DC56B1">
      <w:pPr>
        <w:spacing w:after="0" w:line="360" w:lineRule="auto"/>
        <w:jc w:val="both"/>
        <w:rPr>
          <w:rFonts w:ascii="Times New Roman" w:eastAsia="Times New Roman" w:hAnsi="Times New Roman" w:cs="Times New Roman"/>
          <w:sz w:val="26"/>
          <w:szCs w:val="26"/>
          <w:lang w:eastAsia="pt-PT"/>
        </w:rPr>
      </w:pPr>
      <w:r w:rsidRPr="00292671">
        <w:rPr>
          <w:rFonts w:ascii="Times New Roman" w:eastAsia="Times New Roman" w:hAnsi="Times New Roman" w:cs="Times New Roman"/>
          <w:color w:val="FF0000"/>
          <w:sz w:val="26"/>
          <w:szCs w:val="26"/>
          <w:vertAlign w:val="superscript"/>
          <w:lang w:eastAsia="pt-PT"/>
        </w:rPr>
        <w:tab/>
      </w:r>
      <w:r w:rsidRPr="00292671">
        <w:rPr>
          <w:rFonts w:ascii="Times New Roman" w:eastAsia="Times New Roman" w:hAnsi="Times New Roman" w:cs="Times New Roman"/>
          <w:b/>
          <w:sz w:val="26"/>
          <w:szCs w:val="26"/>
          <w:vertAlign w:val="superscript"/>
          <w:lang w:eastAsia="pt-PT"/>
        </w:rPr>
        <w:t>13</w:t>
      </w:r>
      <w:r w:rsidRPr="00292671">
        <w:rPr>
          <w:rFonts w:ascii="Times New Roman" w:eastAsia="Times New Roman" w:hAnsi="Times New Roman" w:cs="Times New Roman"/>
          <w:b/>
          <w:sz w:val="26"/>
          <w:szCs w:val="26"/>
          <w:lang w:eastAsia="pt-PT"/>
        </w:rPr>
        <w:t>C NMR (101 MHz, CDCl</w:t>
      </w:r>
      <w:r w:rsidRPr="00292671">
        <w:rPr>
          <w:rFonts w:ascii="Times New Roman" w:eastAsia="Times New Roman" w:hAnsi="Times New Roman" w:cs="Times New Roman"/>
          <w:b/>
          <w:sz w:val="26"/>
          <w:szCs w:val="26"/>
          <w:vertAlign w:val="subscript"/>
          <w:lang w:eastAsia="pt-PT"/>
        </w:rPr>
        <w:t>3</w:t>
      </w:r>
      <w:r w:rsidRPr="00292671">
        <w:rPr>
          <w:rFonts w:ascii="Times New Roman" w:eastAsia="Times New Roman" w:hAnsi="Times New Roman" w:cs="Times New Roman"/>
          <w:b/>
          <w:sz w:val="26"/>
          <w:szCs w:val="26"/>
          <w:lang w:eastAsia="pt-PT"/>
        </w:rPr>
        <w:t xml:space="preserve">) </w:t>
      </w:r>
      <w:r w:rsidRPr="00292671">
        <w:rPr>
          <w:rFonts w:ascii="Times New Roman" w:eastAsia="Times New Roman" w:hAnsi="Times New Roman" w:cs="Times New Roman"/>
          <w:b/>
          <w:sz w:val="26"/>
          <w:szCs w:val="26"/>
          <w:lang w:val="en-GB" w:eastAsia="pt-PT"/>
        </w:rPr>
        <w:t>δ</w:t>
      </w:r>
      <w:r w:rsidRPr="00292671">
        <w:rPr>
          <w:rFonts w:ascii="Times New Roman" w:eastAsia="Times New Roman" w:hAnsi="Times New Roman" w:cs="Times New Roman"/>
          <w:b/>
          <w:sz w:val="26"/>
          <w:szCs w:val="26"/>
          <w:lang w:eastAsia="pt-PT"/>
        </w:rPr>
        <w:t xml:space="preserve"> (ppm):</w:t>
      </w:r>
      <w:r w:rsidRPr="00292671">
        <w:rPr>
          <w:rFonts w:ascii="Times New Roman" w:eastAsia="Times New Roman" w:hAnsi="Times New Roman" w:cs="Times New Roman"/>
          <w:sz w:val="26"/>
          <w:szCs w:val="26"/>
          <w:lang w:eastAsia="pt-PT"/>
        </w:rPr>
        <w:t xml:space="preserve"> 162.95 (C=O), 135.52 (CH), 129.19 (C), 109.75 (CH), 109.71 (C), 103.89 (CH), 102.15 (C), 76.18 (CH</w:t>
      </w:r>
      <w:r w:rsidRPr="00292671">
        <w:rPr>
          <w:rFonts w:ascii="Times New Roman" w:eastAsia="Times New Roman" w:hAnsi="Times New Roman" w:cs="Times New Roman"/>
          <w:sz w:val="26"/>
          <w:szCs w:val="26"/>
          <w:vertAlign w:val="subscript"/>
          <w:lang w:eastAsia="pt-PT"/>
        </w:rPr>
        <w:t>2</w:t>
      </w:r>
      <w:r w:rsidRPr="00292671">
        <w:rPr>
          <w:rFonts w:ascii="Times New Roman" w:eastAsia="Times New Roman" w:hAnsi="Times New Roman" w:cs="Times New Roman"/>
          <w:sz w:val="26"/>
          <w:szCs w:val="26"/>
          <w:lang w:eastAsia="pt-PT"/>
        </w:rPr>
        <w:t>), 56.10 (OCH</w:t>
      </w:r>
      <w:r w:rsidRPr="00292671">
        <w:rPr>
          <w:rFonts w:ascii="Times New Roman" w:eastAsia="Times New Roman" w:hAnsi="Times New Roman" w:cs="Times New Roman"/>
          <w:sz w:val="26"/>
          <w:szCs w:val="26"/>
          <w:vertAlign w:val="subscript"/>
          <w:lang w:eastAsia="pt-PT"/>
        </w:rPr>
        <w:t>3</w:t>
      </w:r>
      <w:r w:rsidRPr="00292671">
        <w:rPr>
          <w:rFonts w:ascii="Times New Roman" w:eastAsia="Times New Roman" w:hAnsi="Times New Roman" w:cs="Times New Roman"/>
          <w:sz w:val="26"/>
          <w:szCs w:val="26"/>
          <w:lang w:eastAsia="pt-PT"/>
        </w:rPr>
        <w:t>), 20.77 (2xCH</w:t>
      </w:r>
      <w:r w:rsidRPr="00292671">
        <w:rPr>
          <w:rFonts w:ascii="Times New Roman" w:eastAsia="Times New Roman" w:hAnsi="Times New Roman" w:cs="Times New Roman"/>
          <w:sz w:val="26"/>
          <w:szCs w:val="26"/>
          <w:vertAlign w:val="subscript"/>
          <w:lang w:eastAsia="pt-PT"/>
        </w:rPr>
        <w:t>3</w:t>
      </w:r>
      <w:r>
        <w:rPr>
          <w:rFonts w:ascii="Times New Roman" w:eastAsia="Times New Roman" w:hAnsi="Times New Roman" w:cs="Times New Roman"/>
          <w:sz w:val="26"/>
          <w:szCs w:val="26"/>
          <w:lang w:eastAsia="pt-PT"/>
        </w:rPr>
        <w:t>).</w:t>
      </w:r>
    </w:p>
    <w:p w:rsidR="00DC56B1" w:rsidRDefault="00DC56B1" w:rsidP="00DC56B1">
      <w:pPr>
        <w:spacing w:after="0" w:line="360" w:lineRule="auto"/>
        <w:jc w:val="both"/>
        <w:rPr>
          <w:rFonts w:ascii="Times New Roman" w:eastAsia="Times New Roman" w:hAnsi="Times New Roman" w:cs="Times New Roman"/>
          <w:sz w:val="26"/>
          <w:szCs w:val="26"/>
          <w:lang w:eastAsia="pt-PT"/>
        </w:rPr>
      </w:pPr>
    </w:p>
    <w:p w:rsidR="00DC56B1" w:rsidRPr="00C71CB6" w:rsidRDefault="00DC56B1" w:rsidP="00DC56B1">
      <w:pPr>
        <w:spacing w:after="0" w:line="360" w:lineRule="auto"/>
        <w:jc w:val="both"/>
        <w:rPr>
          <w:rFonts w:ascii="Arial" w:eastAsia="Times New Roman" w:hAnsi="Arial" w:cs="Arial"/>
          <w:color w:val="FF0000"/>
          <w:sz w:val="28"/>
          <w:szCs w:val="20"/>
          <w:lang w:eastAsia="pt-PT"/>
        </w:rPr>
      </w:pPr>
    </w:p>
    <w:p w:rsidR="00DC56B1" w:rsidRPr="00292671" w:rsidRDefault="00DC56B1" w:rsidP="00DC56B1">
      <w:pPr>
        <w:spacing w:after="0" w:line="240" w:lineRule="auto"/>
        <w:jc w:val="both"/>
        <w:rPr>
          <w:rStyle w:val="nfase"/>
          <w:rFonts w:ascii="Times New Roman" w:hAnsi="Times New Roman" w:cs="Times New Roman"/>
          <w:b/>
          <w:i w:val="0"/>
          <w:color w:val="auto"/>
          <w:sz w:val="28"/>
          <w:lang w:val="en-GB"/>
        </w:rPr>
      </w:pPr>
      <w:r w:rsidRPr="00292671">
        <w:rPr>
          <w:rStyle w:val="nfase"/>
          <w:rFonts w:ascii="Times New Roman" w:hAnsi="Times New Roman" w:cs="Times New Roman"/>
          <w:b/>
          <w:i w:val="0"/>
          <w:color w:val="auto"/>
          <w:sz w:val="28"/>
        </w:rPr>
        <w:tab/>
      </w:r>
      <w:r>
        <w:rPr>
          <w:rStyle w:val="nfase"/>
          <w:rFonts w:ascii="Times New Roman" w:hAnsi="Times New Roman" w:cs="Times New Roman"/>
          <w:b/>
          <w:i w:val="0"/>
          <w:color w:val="auto"/>
          <w:sz w:val="28"/>
          <w:lang w:val="en-GB"/>
        </w:rPr>
        <w:t>3.5.6.8</w:t>
      </w:r>
      <w:r w:rsidRPr="00292671">
        <w:rPr>
          <w:rStyle w:val="nfase"/>
          <w:rFonts w:ascii="Times New Roman" w:hAnsi="Times New Roman" w:cs="Times New Roman"/>
          <w:b/>
          <w:i w:val="0"/>
          <w:color w:val="auto"/>
          <w:sz w:val="28"/>
          <w:lang w:val="en-GB"/>
        </w:rPr>
        <w:t xml:space="preserve"> Synthesis of 3,3-dimethylchroman-4-ol (14a) </w:t>
      </w: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noProof/>
          <w:sz w:val="20"/>
          <w:lang w:val="en-US"/>
        </w:rPr>
        <w:drawing>
          <wp:anchor distT="0" distB="0" distL="114300" distR="114300" simplePos="0" relativeHeight="251705344" behindDoc="1" locked="0" layoutInCell="1" allowOverlap="1" wp14:anchorId="07B85A7D" wp14:editId="467429A7">
            <wp:simplePos x="0" y="0"/>
            <wp:positionH relativeFrom="margin">
              <wp:align>center</wp:align>
            </wp:positionH>
            <wp:positionV relativeFrom="paragraph">
              <wp:posOffset>52537</wp:posOffset>
            </wp:positionV>
            <wp:extent cx="847674" cy="692165"/>
            <wp:effectExtent l="38100" t="38100" r="29210" b="31750"/>
            <wp:wrapNone/>
            <wp:docPr id="370" name="Imagem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3,3-dimethylchroman-4-ol.pn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847674" cy="692165"/>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292671" w:rsidRDefault="00DC56B1" w:rsidP="00DC56B1">
      <w:pPr>
        <w:spacing w:line="360" w:lineRule="auto"/>
        <w:contextualSpacing/>
        <w:jc w:val="both"/>
        <w:rPr>
          <w:rFonts w:ascii="Times New Roman" w:hAnsi="Times New Roman" w:cs="Times New Roman"/>
          <w:color w:val="auto"/>
          <w:sz w:val="26"/>
          <w:szCs w:val="26"/>
          <w:lang w:val="en-GB"/>
        </w:rPr>
      </w:pPr>
      <w:r w:rsidRPr="00E97FE0">
        <w:rPr>
          <w:rFonts w:ascii="Arial" w:hAnsi="Arial" w:cs="Arial"/>
          <w:sz w:val="20"/>
          <w:lang w:val="en-GB"/>
        </w:rPr>
        <w:tab/>
      </w:r>
      <w:r w:rsidRPr="00292671">
        <w:rPr>
          <w:rFonts w:ascii="Times New Roman" w:hAnsi="Times New Roman" w:cs="Times New Roman"/>
          <w:color w:val="auto"/>
          <w:sz w:val="26"/>
          <w:szCs w:val="26"/>
          <w:lang w:val="en-GB"/>
        </w:rPr>
        <w:t>Following general procedure, Pd(MeCN)Cl</w:t>
      </w:r>
      <w:r w:rsidRPr="00292671">
        <w:rPr>
          <w:rFonts w:ascii="Times New Roman" w:hAnsi="Times New Roman" w:cs="Times New Roman"/>
          <w:color w:val="auto"/>
          <w:sz w:val="26"/>
          <w:szCs w:val="26"/>
          <w:vertAlign w:val="subscript"/>
          <w:lang w:val="en-GB"/>
        </w:rPr>
        <w:t>2</w:t>
      </w:r>
      <w:r w:rsidRPr="00292671">
        <w:rPr>
          <w:rFonts w:ascii="Times New Roman" w:hAnsi="Times New Roman" w:cs="Times New Roman"/>
          <w:color w:val="auto"/>
          <w:sz w:val="26"/>
          <w:szCs w:val="26"/>
          <w:lang w:val="en-GB"/>
        </w:rPr>
        <w:t xml:space="preserve"> (0.005 g, 0.020 mmol), DPE-Phos</w:t>
      </w:r>
      <w:r w:rsidRPr="00292671">
        <w:rPr>
          <w:rFonts w:ascii="Times New Roman" w:hAnsi="Times New Roman" w:cs="Times New Roman"/>
          <w:color w:val="auto"/>
          <w:sz w:val="26"/>
          <w:szCs w:val="26"/>
          <w:vertAlign w:val="subscript"/>
          <w:lang w:val="en-GB"/>
        </w:rPr>
        <w:t xml:space="preserve"> </w:t>
      </w:r>
      <w:r>
        <w:rPr>
          <w:rFonts w:ascii="Times New Roman" w:hAnsi="Times New Roman" w:cs="Times New Roman"/>
          <w:color w:val="auto"/>
          <w:sz w:val="26"/>
          <w:szCs w:val="26"/>
          <w:lang w:val="en-GB"/>
        </w:rPr>
        <w:t>(</w:t>
      </w:r>
      <w:r w:rsidRPr="00292671">
        <w:rPr>
          <w:rFonts w:ascii="Times New Roman" w:hAnsi="Times New Roman" w:cs="Times New Roman"/>
          <w:color w:val="auto"/>
          <w:sz w:val="26"/>
          <w:szCs w:val="26"/>
          <w:lang w:val="en-GB"/>
        </w:rPr>
        <w:t>0.026 g, 0.050 mmol), TBAAc (0.181 g, 0.600 mmol) and compound (</w:t>
      </w:r>
      <w:r w:rsidRPr="00292671">
        <w:rPr>
          <w:rFonts w:ascii="Times New Roman" w:hAnsi="Times New Roman" w:cs="Times New Roman"/>
          <w:b/>
          <w:color w:val="auto"/>
          <w:sz w:val="26"/>
          <w:szCs w:val="26"/>
          <w:lang w:val="en-GB"/>
        </w:rPr>
        <w:t>9a</w:t>
      </w:r>
      <w:r w:rsidRPr="00292671">
        <w:rPr>
          <w:rFonts w:ascii="Times New Roman" w:hAnsi="Times New Roman" w:cs="Times New Roman"/>
          <w:color w:val="auto"/>
          <w:sz w:val="26"/>
          <w:szCs w:val="26"/>
          <w:lang w:val="en-GB"/>
        </w:rPr>
        <w:t xml:space="preserve">) (0.050 g, 0.200 mmol), were dissolved in dioxane (4 </w:t>
      </w:r>
      <w:r>
        <w:rPr>
          <w:rFonts w:ascii="Times New Roman" w:hAnsi="Times New Roman" w:cs="Times New Roman"/>
          <w:color w:val="auto"/>
          <w:sz w:val="26"/>
          <w:szCs w:val="26"/>
          <w:lang w:val="en-GB"/>
        </w:rPr>
        <w:t>mL</w:t>
      </w:r>
      <w:r w:rsidRPr="00292671">
        <w:rPr>
          <w:rFonts w:ascii="Times New Roman" w:hAnsi="Times New Roman" w:cs="Times New Roman"/>
          <w:color w:val="auto"/>
          <w:sz w:val="26"/>
          <w:szCs w:val="26"/>
          <w:lang w:val="en-GB"/>
        </w:rPr>
        <w:t>) and allowed react as described above. After purification by silica gel chromatography (Hex: EtOAc (5:1)) compound (</w:t>
      </w:r>
      <w:r w:rsidRPr="00292671">
        <w:rPr>
          <w:rFonts w:ascii="Times New Roman" w:hAnsi="Times New Roman" w:cs="Times New Roman"/>
          <w:b/>
          <w:color w:val="auto"/>
          <w:sz w:val="26"/>
          <w:szCs w:val="26"/>
          <w:lang w:val="en-GB"/>
        </w:rPr>
        <w:t>14a</w:t>
      </w:r>
      <w:r w:rsidRPr="00292671">
        <w:rPr>
          <w:rFonts w:ascii="Times New Roman" w:hAnsi="Times New Roman" w:cs="Times New Roman"/>
          <w:color w:val="auto"/>
          <w:sz w:val="26"/>
          <w:szCs w:val="26"/>
          <w:lang w:val="en-GB"/>
        </w:rPr>
        <w:t>)</w:t>
      </w:r>
      <w:r w:rsidRPr="00292671">
        <w:rPr>
          <w:rFonts w:ascii="Times New Roman" w:hAnsi="Times New Roman" w:cs="Times New Roman"/>
          <w:b/>
          <w:color w:val="auto"/>
          <w:sz w:val="26"/>
          <w:szCs w:val="26"/>
          <w:lang w:val="en-GB"/>
        </w:rPr>
        <w:t xml:space="preserve"> </w:t>
      </w:r>
      <w:r w:rsidRPr="00292671">
        <w:rPr>
          <w:rFonts w:ascii="Times New Roman" w:hAnsi="Times New Roman" w:cs="Times New Roman"/>
          <w:color w:val="auto"/>
          <w:sz w:val="26"/>
          <w:szCs w:val="26"/>
          <w:lang w:val="en-GB"/>
        </w:rPr>
        <w:t>was obtained as a colourless oil (0.029 g, 89%).</w:t>
      </w:r>
    </w:p>
    <w:p w:rsidR="00DC56B1" w:rsidRDefault="00DC56B1" w:rsidP="00DC56B1">
      <w:pPr>
        <w:spacing w:line="360" w:lineRule="auto"/>
        <w:contextualSpacing/>
        <w:jc w:val="both"/>
        <w:rPr>
          <w:rFonts w:ascii="Times New Roman" w:hAnsi="Times New Roman" w:cs="Times New Roman"/>
          <w:color w:val="auto"/>
          <w:sz w:val="26"/>
          <w:szCs w:val="26"/>
        </w:rPr>
      </w:pPr>
      <w:r w:rsidRPr="00292671">
        <w:rPr>
          <w:rFonts w:ascii="Times New Roman" w:hAnsi="Times New Roman" w:cs="Times New Roman"/>
          <w:color w:val="auto"/>
          <w:sz w:val="26"/>
          <w:szCs w:val="26"/>
          <w:vertAlign w:val="superscript"/>
          <w:lang w:val="en-GB"/>
        </w:rPr>
        <w:tab/>
      </w:r>
      <w:r w:rsidRPr="00292671">
        <w:rPr>
          <w:rFonts w:ascii="Times New Roman" w:hAnsi="Times New Roman" w:cs="Times New Roman"/>
          <w:b/>
          <w:color w:val="auto"/>
          <w:sz w:val="26"/>
          <w:szCs w:val="26"/>
          <w:vertAlign w:val="superscript"/>
        </w:rPr>
        <w:t>1</w:t>
      </w:r>
      <w:r w:rsidRPr="00292671">
        <w:rPr>
          <w:rFonts w:ascii="Times New Roman" w:hAnsi="Times New Roman" w:cs="Times New Roman"/>
          <w:b/>
          <w:color w:val="auto"/>
          <w:sz w:val="26"/>
          <w:szCs w:val="26"/>
        </w:rPr>
        <w:t>H NMR (400 MHz, CDCl</w:t>
      </w:r>
      <w:r w:rsidRPr="00292671">
        <w:rPr>
          <w:rFonts w:ascii="Times New Roman" w:hAnsi="Times New Roman" w:cs="Times New Roman"/>
          <w:b/>
          <w:color w:val="auto"/>
          <w:sz w:val="26"/>
          <w:szCs w:val="26"/>
          <w:vertAlign w:val="subscript"/>
        </w:rPr>
        <w:t>3</w:t>
      </w:r>
      <w:r w:rsidRPr="00292671">
        <w:rPr>
          <w:rFonts w:ascii="Times New Roman" w:hAnsi="Times New Roman" w:cs="Times New Roman"/>
          <w:b/>
          <w:color w:val="auto"/>
          <w:sz w:val="26"/>
          <w:szCs w:val="26"/>
        </w:rPr>
        <w:t xml:space="preserve">) </w:t>
      </w:r>
      <w:r w:rsidRPr="00292671">
        <w:rPr>
          <w:rFonts w:ascii="Times New Roman" w:hAnsi="Times New Roman" w:cs="Times New Roman"/>
          <w:b/>
          <w:color w:val="auto"/>
          <w:sz w:val="26"/>
          <w:szCs w:val="26"/>
          <w:lang w:val="en-GB"/>
        </w:rPr>
        <w:t>δ</w:t>
      </w:r>
      <w:r w:rsidRPr="00292671">
        <w:rPr>
          <w:rFonts w:ascii="Times New Roman" w:hAnsi="Times New Roman" w:cs="Times New Roman"/>
          <w:b/>
          <w:color w:val="auto"/>
          <w:sz w:val="26"/>
          <w:szCs w:val="26"/>
        </w:rPr>
        <w:t xml:space="preserve"> (ppm):</w:t>
      </w:r>
      <w:r w:rsidRPr="00292671">
        <w:rPr>
          <w:rFonts w:ascii="Times New Roman" w:hAnsi="Times New Roman" w:cs="Times New Roman"/>
          <w:color w:val="auto"/>
          <w:sz w:val="26"/>
          <w:szCs w:val="26"/>
        </w:rPr>
        <w:t xml:space="preserve"> 7.36-7.32 (m, 1H), 7.22 (dd, </w:t>
      </w:r>
      <w:r w:rsidRPr="00292671">
        <w:rPr>
          <w:rFonts w:ascii="Times New Roman" w:hAnsi="Times New Roman" w:cs="Times New Roman"/>
          <w:i/>
          <w:iCs/>
          <w:color w:val="auto"/>
          <w:sz w:val="26"/>
          <w:szCs w:val="26"/>
        </w:rPr>
        <w:t>J</w:t>
      </w:r>
      <w:r w:rsidRPr="00292671">
        <w:rPr>
          <w:rFonts w:ascii="Times New Roman" w:hAnsi="Times New Roman" w:cs="Times New Roman"/>
          <w:color w:val="auto"/>
          <w:sz w:val="26"/>
          <w:szCs w:val="26"/>
        </w:rPr>
        <w:t xml:space="preserve"> = 6.2, 4.6 Hz, 1H), 6.98-6.95 (m, 1H), 6.81 (dd, </w:t>
      </w:r>
      <w:r w:rsidRPr="00292671">
        <w:rPr>
          <w:rFonts w:ascii="Times New Roman" w:hAnsi="Times New Roman" w:cs="Times New Roman"/>
          <w:i/>
          <w:iCs/>
          <w:color w:val="auto"/>
          <w:sz w:val="26"/>
          <w:szCs w:val="26"/>
        </w:rPr>
        <w:t>J</w:t>
      </w:r>
      <w:r w:rsidRPr="00292671">
        <w:rPr>
          <w:rFonts w:ascii="Times New Roman" w:hAnsi="Times New Roman" w:cs="Times New Roman"/>
          <w:color w:val="auto"/>
          <w:sz w:val="26"/>
          <w:szCs w:val="26"/>
        </w:rPr>
        <w:t xml:space="preserve"> = 8.2, 1.1 Hz, 1H), 4.27 (s, 1H), 4.00-3.95 (m, 1H), 3.75 (dd, </w:t>
      </w:r>
      <w:r w:rsidRPr="00292671">
        <w:rPr>
          <w:rFonts w:ascii="Times New Roman" w:hAnsi="Times New Roman" w:cs="Times New Roman"/>
          <w:i/>
          <w:iCs/>
          <w:color w:val="auto"/>
          <w:sz w:val="26"/>
          <w:szCs w:val="26"/>
        </w:rPr>
        <w:t>J</w:t>
      </w:r>
      <w:r w:rsidRPr="00292671">
        <w:rPr>
          <w:rFonts w:ascii="Times New Roman" w:hAnsi="Times New Roman" w:cs="Times New Roman"/>
          <w:color w:val="auto"/>
          <w:sz w:val="26"/>
          <w:szCs w:val="26"/>
        </w:rPr>
        <w:t xml:space="preserve"> = 10.8, 1.1 Hz, 1H), 1.04 (s, 3H), 0.97 (s, 3H).</w:t>
      </w:r>
    </w:p>
    <w:p w:rsidR="00DC56B1" w:rsidRDefault="00DC56B1" w:rsidP="00DC56B1">
      <w:pPr>
        <w:spacing w:line="360" w:lineRule="auto"/>
        <w:contextualSpacing/>
        <w:jc w:val="both"/>
        <w:rPr>
          <w:rFonts w:ascii="Times New Roman" w:hAnsi="Times New Roman" w:cs="Times New Roman"/>
          <w:color w:val="auto"/>
          <w:sz w:val="26"/>
          <w:szCs w:val="26"/>
        </w:rPr>
      </w:pPr>
    </w:p>
    <w:p w:rsidR="00DC56B1" w:rsidRDefault="00DC56B1" w:rsidP="00DC56B1">
      <w:pPr>
        <w:spacing w:line="360" w:lineRule="auto"/>
        <w:contextualSpacing/>
        <w:jc w:val="both"/>
        <w:rPr>
          <w:rFonts w:ascii="Arial" w:hAnsi="Arial" w:cs="Arial"/>
          <w:sz w:val="28"/>
          <w:szCs w:val="20"/>
        </w:rPr>
      </w:pPr>
    </w:p>
    <w:p w:rsidR="00DC56B1" w:rsidRDefault="00DC56B1" w:rsidP="00DC56B1">
      <w:pPr>
        <w:spacing w:line="360" w:lineRule="auto"/>
        <w:contextualSpacing/>
        <w:jc w:val="both"/>
        <w:rPr>
          <w:rFonts w:ascii="Arial" w:hAnsi="Arial" w:cs="Arial"/>
          <w:sz w:val="28"/>
          <w:szCs w:val="20"/>
        </w:rPr>
      </w:pPr>
    </w:p>
    <w:p w:rsidR="00DC56B1" w:rsidRDefault="00DC56B1" w:rsidP="00DC56B1">
      <w:pPr>
        <w:spacing w:line="360" w:lineRule="auto"/>
        <w:contextualSpacing/>
        <w:jc w:val="both"/>
        <w:rPr>
          <w:rFonts w:ascii="Arial" w:hAnsi="Arial" w:cs="Arial"/>
          <w:sz w:val="28"/>
          <w:szCs w:val="20"/>
        </w:rPr>
      </w:pPr>
    </w:p>
    <w:p w:rsidR="00DC56B1" w:rsidRDefault="00DC56B1" w:rsidP="00DC56B1">
      <w:pPr>
        <w:spacing w:line="360" w:lineRule="auto"/>
        <w:contextualSpacing/>
        <w:jc w:val="both"/>
        <w:rPr>
          <w:rFonts w:ascii="Arial" w:hAnsi="Arial" w:cs="Arial"/>
          <w:sz w:val="28"/>
          <w:szCs w:val="20"/>
        </w:rPr>
      </w:pPr>
    </w:p>
    <w:p w:rsidR="00DC56B1" w:rsidRDefault="00DC56B1" w:rsidP="00DC56B1">
      <w:pPr>
        <w:spacing w:line="360" w:lineRule="auto"/>
        <w:contextualSpacing/>
        <w:jc w:val="both"/>
        <w:rPr>
          <w:rFonts w:ascii="Arial" w:hAnsi="Arial" w:cs="Arial"/>
          <w:sz w:val="28"/>
          <w:szCs w:val="20"/>
        </w:rPr>
      </w:pPr>
    </w:p>
    <w:p w:rsidR="00DC56B1" w:rsidRPr="0015321E" w:rsidRDefault="00DC56B1" w:rsidP="00DC56B1">
      <w:pPr>
        <w:spacing w:line="360" w:lineRule="auto"/>
        <w:contextualSpacing/>
        <w:jc w:val="both"/>
        <w:rPr>
          <w:rFonts w:ascii="Arial" w:hAnsi="Arial" w:cs="Arial"/>
          <w:sz w:val="28"/>
          <w:szCs w:val="20"/>
        </w:rPr>
      </w:pPr>
    </w:p>
    <w:p w:rsidR="00DC56B1" w:rsidRPr="00205029" w:rsidRDefault="00DC56B1" w:rsidP="00DC56B1">
      <w:pPr>
        <w:spacing w:after="0" w:line="240" w:lineRule="auto"/>
        <w:jc w:val="both"/>
        <w:rPr>
          <w:rStyle w:val="nfase"/>
          <w:rFonts w:ascii="Times New Roman" w:hAnsi="Times New Roman" w:cs="Times New Roman"/>
          <w:b/>
          <w:i w:val="0"/>
          <w:color w:val="auto"/>
          <w:sz w:val="28"/>
          <w:lang w:val="en-US"/>
        </w:rPr>
      </w:pPr>
      <w:r w:rsidRPr="00205029">
        <w:rPr>
          <w:rStyle w:val="nfase"/>
          <w:rFonts w:ascii="Times New Roman" w:hAnsi="Times New Roman" w:cs="Times New Roman"/>
          <w:b/>
          <w:i w:val="0"/>
          <w:color w:val="auto"/>
          <w:sz w:val="28"/>
        </w:rPr>
        <w:lastRenderedPageBreak/>
        <w:tab/>
      </w:r>
      <w:r>
        <w:rPr>
          <w:rStyle w:val="nfase"/>
          <w:rFonts w:ascii="Times New Roman" w:hAnsi="Times New Roman" w:cs="Times New Roman"/>
          <w:b/>
          <w:i w:val="0"/>
          <w:color w:val="auto"/>
          <w:sz w:val="28"/>
          <w:lang w:val="en-US"/>
        </w:rPr>
        <w:t>3.5.6.9</w:t>
      </w:r>
      <w:r w:rsidRPr="00205029">
        <w:rPr>
          <w:rStyle w:val="nfase"/>
          <w:rFonts w:ascii="Times New Roman" w:hAnsi="Times New Roman" w:cs="Times New Roman"/>
          <w:b/>
          <w:i w:val="0"/>
          <w:color w:val="auto"/>
          <w:sz w:val="28"/>
          <w:lang w:val="en-US"/>
        </w:rPr>
        <w:t xml:space="preserve"> Synthesis of 3,3-dimethyl-3,4-dihydro-</w:t>
      </w:r>
      <w:r w:rsidRPr="00C71CB6">
        <w:rPr>
          <w:rStyle w:val="nfase"/>
          <w:rFonts w:ascii="Times New Roman" w:hAnsi="Times New Roman" w:cs="Times New Roman"/>
          <w:b/>
          <w:color w:val="auto"/>
          <w:sz w:val="28"/>
          <w:lang w:val="en-US"/>
        </w:rPr>
        <w:t>2H</w:t>
      </w:r>
      <w:r w:rsidRPr="00205029">
        <w:rPr>
          <w:rStyle w:val="nfase"/>
          <w:rFonts w:ascii="Times New Roman" w:hAnsi="Times New Roman" w:cs="Times New Roman"/>
          <w:b/>
          <w:i w:val="0"/>
          <w:color w:val="auto"/>
          <w:sz w:val="28"/>
          <w:lang w:val="en-US"/>
        </w:rPr>
        <w:t>-benzo[</w:t>
      </w:r>
      <w:r w:rsidRPr="00C71CB6">
        <w:rPr>
          <w:rStyle w:val="nfase"/>
          <w:rFonts w:ascii="Times New Roman" w:hAnsi="Times New Roman" w:cs="Times New Roman"/>
          <w:b/>
          <w:color w:val="auto"/>
          <w:sz w:val="28"/>
          <w:lang w:val="en-US"/>
        </w:rPr>
        <w:t>g</w:t>
      </w:r>
      <w:r w:rsidRPr="00205029">
        <w:rPr>
          <w:rStyle w:val="nfase"/>
          <w:rFonts w:ascii="Times New Roman" w:hAnsi="Times New Roman" w:cs="Times New Roman"/>
          <w:b/>
          <w:i w:val="0"/>
          <w:color w:val="auto"/>
          <w:sz w:val="28"/>
          <w:lang w:val="en-US"/>
        </w:rPr>
        <w:t>]</w:t>
      </w:r>
      <w:r>
        <w:rPr>
          <w:rStyle w:val="nfase"/>
          <w:rFonts w:ascii="Times New Roman" w:hAnsi="Times New Roman" w:cs="Times New Roman"/>
          <w:b/>
          <w:i w:val="0"/>
          <w:color w:val="auto"/>
          <w:sz w:val="28"/>
          <w:lang w:val="en-US"/>
        </w:rPr>
        <w:t xml:space="preserve"> </w:t>
      </w:r>
      <w:r w:rsidRPr="00205029">
        <w:rPr>
          <w:rStyle w:val="nfase"/>
          <w:rFonts w:ascii="Times New Roman" w:hAnsi="Times New Roman" w:cs="Times New Roman"/>
          <w:b/>
          <w:i w:val="0"/>
          <w:color w:val="auto"/>
          <w:sz w:val="28"/>
          <w:lang w:val="en-US"/>
        </w:rPr>
        <w:t xml:space="preserve">chromen-4-ol (14b) </w:t>
      </w:r>
    </w:p>
    <w:p w:rsidR="00DC56B1" w:rsidRPr="00292671" w:rsidRDefault="00DC56B1" w:rsidP="00DC56B1">
      <w:pPr>
        <w:spacing w:after="0" w:line="240" w:lineRule="auto"/>
        <w:jc w:val="both"/>
        <w:rPr>
          <w:rFonts w:ascii="Arial" w:hAnsi="Arial" w:cs="Arial"/>
          <w:b/>
          <w:lang w:val="en-US"/>
        </w:rPr>
      </w:pPr>
    </w:p>
    <w:p w:rsidR="00DC56B1" w:rsidRPr="00292671" w:rsidRDefault="00DC56B1" w:rsidP="00DC56B1">
      <w:pPr>
        <w:spacing w:after="0" w:line="240" w:lineRule="auto"/>
        <w:jc w:val="both"/>
        <w:rPr>
          <w:rFonts w:ascii="Arial" w:hAnsi="Arial" w:cs="Arial"/>
          <w:b/>
          <w:lang w:val="en-US"/>
        </w:rPr>
      </w:pPr>
    </w:p>
    <w:p w:rsidR="00DC56B1" w:rsidRPr="00292671" w:rsidRDefault="00DC56B1" w:rsidP="00DC56B1">
      <w:pPr>
        <w:spacing w:after="0" w:line="240" w:lineRule="auto"/>
        <w:jc w:val="both"/>
        <w:rPr>
          <w:rFonts w:ascii="Arial" w:hAnsi="Arial" w:cs="Arial"/>
          <w:b/>
          <w:lang w:val="en-US"/>
        </w:rPr>
      </w:pPr>
      <w:r w:rsidRPr="00E97FE0">
        <w:rPr>
          <w:rFonts w:ascii="Arial" w:hAnsi="Arial" w:cs="Arial"/>
          <w:noProof/>
          <w:sz w:val="20"/>
          <w:lang w:val="en-US"/>
        </w:rPr>
        <w:drawing>
          <wp:anchor distT="0" distB="0" distL="114300" distR="114300" simplePos="0" relativeHeight="251706368" behindDoc="1" locked="0" layoutInCell="1" allowOverlap="1" wp14:anchorId="716EC701" wp14:editId="41D55B50">
            <wp:simplePos x="0" y="0"/>
            <wp:positionH relativeFrom="margin">
              <wp:align>center</wp:align>
            </wp:positionH>
            <wp:positionV relativeFrom="paragraph">
              <wp:posOffset>47487</wp:posOffset>
            </wp:positionV>
            <wp:extent cx="1196340" cy="712470"/>
            <wp:effectExtent l="38100" t="38100" r="41910" b="30480"/>
            <wp:wrapNone/>
            <wp:docPr id="372" name="Image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3,3-dimethyl-3,4-dihydro-2H-benzo[g]chromen-4-ol.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196340" cy="712470"/>
                    </a:xfrm>
                    <a:prstGeom prst="rect">
                      <a:avLst/>
                    </a:prstGeom>
                    <a:ln w="31750">
                      <a:solidFill>
                        <a:schemeClr val="tx1"/>
                      </a:solidFill>
                    </a:ln>
                  </pic:spPr>
                </pic:pic>
              </a:graphicData>
            </a:graphic>
          </wp:anchor>
        </w:drawing>
      </w:r>
    </w:p>
    <w:p w:rsidR="00DC56B1" w:rsidRPr="00292671" w:rsidRDefault="00DC56B1" w:rsidP="00DC56B1">
      <w:pPr>
        <w:contextualSpacing/>
        <w:jc w:val="both"/>
        <w:rPr>
          <w:rFonts w:ascii="Arial" w:hAnsi="Arial" w:cs="Arial"/>
          <w:sz w:val="20"/>
          <w:lang w:val="en-US" w:eastAsia="pt-PT"/>
        </w:rPr>
      </w:pPr>
    </w:p>
    <w:p w:rsidR="00DC56B1" w:rsidRPr="00292671" w:rsidRDefault="00DC56B1" w:rsidP="00DC56B1">
      <w:pPr>
        <w:contextualSpacing/>
        <w:jc w:val="both"/>
        <w:rPr>
          <w:rFonts w:ascii="Arial" w:hAnsi="Arial" w:cs="Arial"/>
          <w:sz w:val="20"/>
          <w:lang w:val="en-US"/>
        </w:rPr>
      </w:pPr>
      <w:r w:rsidRPr="00292671">
        <w:rPr>
          <w:rFonts w:ascii="Arial" w:hAnsi="Arial" w:cs="Arial"/>
          <w:sz w:val="20"/>
          <w:lang w:val="en-US"/>
        </w:rPr>
        <w:tab/>
      </w:r>
    </w:p>
    <w:p w:rsidR="00DC56B1" w:rsidRPr="00292671" w:rsidRDefault="00DC56B1" w:rsidP="00DC56B1">
      <w:pPr>
        <w:contextualSpacing/>
        <w:jc w:val="both"/>
        <w:rPr>
          <w:rFonts w:ascii="Arial" w:hAnsi="Arial" w:cs="Arial"/>
          <w:sz w:val="20"/>
          <w:lang w:val="en-US"/>
        </w:rPr>
      </w:pPr>
    </w:p>
    <w:p w:rsidR="00DC56B1" w:rsidRPr="00292671" w:rsidRDefault="00DC56B1" w:rsidP="00DC56B1">
      <w:pPr>
        <w:contextualSpacing/>
        <w:jc w:val="both"/>
        <w:rPr>
          <w:rFonts w:ascii="Arial" w:hAnsi="Arial" w:cs="Arial"/>
          <w:sz w:val="20"/>
          <w:lang w:val="en-US"/>
        </w:rPr>
      </w:pPr>
    </w:p>
    <w:p w:rsidR="00DC56B1" w:rsidRPr="00292671" w:rsidRDefault="00DC56B1" w:rsidP="00DC56B1">
      <w:pPr>
        <w:contextualSpacing/>
        <w:jc w:val="both"/>
        <w:rPr>
          <w:rFonts w:ascii="Arial" w:eastAsia="Times New Roman" w:hAnsi="Arial" w:cs="Arial"/>
          <w:sz w:val="20"/>
          <w:szCs w:val="20"/>
          <w:lang w:val="en-US" w:eastAsia="pt-PT"/>
        </w:rPr>
      </w:pPr>
    </w:p>
    <w:p w:rsidR="00DC56B1" w:rsidRPr="00292671" w:rsidRDefault="00DC56B1" w:rsidP="00DC56B1">
      <w:pPr>
        <w:contextualSpacing/>
        <w:jc w:val="both"/>
        <w:rPr>
          <w:rFonts w:ascii="Arial" w:eastAsia="Times New Roman" w:hAnsi="Arial" w:cs="Arial"/>
          <w:sz w:val="20"/>
          <w:szCs w:val="20"/>
          <w:lang w:val="en-US" w:eastAsia="pt-PT"/>
        </w:rPr>
      </w:pPr>
    </w:p>
    <w:p w:rsidR="00DC56B1" w:rsidRPr="00292671" w:rsidRDefault="00DC56B1" w:rsidP="00DC56B1">
      <w:pPr>
        <w:contextualSpacing/>
        <w:jc w:val="both"/>
        <w:rPr>
          <w:rFonts w:ascii="Arial" w:eastAsia="Times New Roman" w:hAnsi="Arial" w:cs="Arial"/>
          <w:sz w:val="20"/>
          <w:szCs w:val="20"/>
          <w:lang w:val="en-US" w:eastAsia="pt-PT"/>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292671">
        <w:rPr>
          <w:rFonts w:ascii="Arial" w:hAnsi="Arial" w:cs="Arial"/>
          <w:sz w:val="20"/>
          <w:lang w:val="en-US"/>
        </w:rPr>
        <w:tab/>
      </w:r>
      <w:r w:rsidRPr="00292671">
        <w:rPr>
          <w:rFonts w:ascii="Times New Roman" w:hAnsi="Times New Roman" w:cs="Times New Roman"/>
          <w:sz w:val="26"/>
          <w:szCs w:val="26"/>
          <w:lang w:val="en-US"/>
        </w:rPr>
        <w:t>Following the general procedure, Pd(MeCN)Cl</w:t>
      </w:r>
      <w:r w:rsidRPr="00292671">
        <w:rPr>
          <w:rFonts w:ascii="Times New Roman" w:hAnsi="Times New Roman" w:cs="Times New Roman"/>
          <w:sz w:val="26"/>
          <w:szCs w:val="26"/>
          <w:vertAlign w:val="subscript"/>
          <w:lang w:val="en-US"/>
        </w:rPr>
        <w:t>2</w:t>
      </w:r>
      <w:r w:rsidRPr="00292671">
        <w:rPr>
          <w:rFonts w:ascii="Times New Roman" w:hAnsi="Times New Roman" w:cs="Times New Roman"/>
          <w:sz w:val="26"/>
          <w:szCs w:val="26"/>
          <w:lang w:val="en-US"/>
        </w:rPr>
        <w:t xml:space="preserve"> (0.008 g, 0.030 mmol), DPE-Phos</w:t>
      </w:r>
      <w:r w:rsidRPr="00292671">
        <w:rPr>
          <w:rFonts w:ascii="Times New Roman" w:hAnsi="Times New Roman" w:cs="Times New Roman"/>
          <w:sz w:val="26"/>
          <w:szCs w:val="26"/>
          <w:vertAlign w:val="subscript"/>
          <w:lang w:val="en-US"/>
        </w:rPr>
        <w:t xml:space="preserve"> </w:t>
      </w:r>
      <w:r>
        <w:rPr>
          <w:rFonts w:ascii="Times New Roman" w:hAnsi="Times New Roman" w:cs="Times New Roman"/>
          <w:sz w:val="26"/>
          <w:szCs w:val="26"/>
          <w:lang w:val="en-US"/>
        </w:rPr>
        <w:t>(</w:t>
      </w:r>
      <w:r w:rsidRPr="00292671">
        <w:rPr>
          <w:rFonts w:ascii="Times New Roman" w:hAnsi="Times New Roman" w:cs="Times New Roman"/>
          <w:sz w:val="26"/>
          <w:szCs w:val="26"/>
          <w:lang w:val="en-US"/>
        </w:rPr>
        <w:t>0.042 g, 0.071 mmol), TBAAc (0.285 g, 0.946 mmol) and compound (</w:t>
      </w:r>
      <w:r w:rsidRPr="00292671">
        <w:rPr>
          <w:rFonts w:ascii="Times New Roman" w:hAnsi="Times New Roman" w:cs="Times New Roman"/>
          <w:b/>
          <w:sz w:val="26"/>
          <w:szCs w:val="26"/>
          <w:lang w:val="en-US"/>
        </w:rPr>
        <w:t>9h</w:t>
      </w:r>
      <w:r w:rsidRPr="00292671">
        <w:rPr>
          <w:rFonts w:ascii="Times New Roman" w:hAnsi="Times New Roman" w:cs="Times New Roman"/>
          <w:sz w:val="26"/>
          <w:szCs w:val="26"/>
          <w:lang w:val="en-US"/>
        </w:rPr>
        <w:t xml:space="preserve">) (0.094 g, 0.306 mmol), were dissolved in dioxane (4 </w:t>
      </w:r>
      <w:r>
        <w:rPr>
          <w:rFonts w:ascii="Times New Roman" w:hAnsi="Times New Roman" w:cs="Times New Roman"/>
          <w:sz w:val="26"/>
          <w:szCs w:val="26"/>
          <w:lang w:val="en-US"/>
        </w:rPr>
        <w:t>mL</w:t>
      </w:r>
      <w:r w:rsidRPr="00292671">
        <w:rPr>
          <w:rFonts w:ascii="Times New Roman" w:hAnsi="Times New Roman" w:cs="Times New Roman"/>
          <w:sz w:val="26"/>
          <w:szCs w:val="26"/>
          <w:lang w:val="en-US"/>
        </w:rPr>
        <w:t xml:space="preserve">) and allowed react as described above. </w:t>
      </w:r>
      <w:r w:rsidRPr="00292671">
        <w:rPr>
          <w:rFonts w:ascii="Times New Roman" w:hAnsi="Times New Roman" w:cs="Times New Roman"/>
          <w:sz w:val="26"/>
          <w:szCs w:val="26"/>
          <w:lang w:val="en-GB"/>
        </w:rPr>
        <w:t>After purification by silica gel chromatography (Hex: EtOAc (5:1)) compound (</w:t>
      </w:r>
      <w:r w:rsidRPr="00292671">
        <w:rPr>
          <w:rFonts w:ascii="Times New Roman" w:hAnsi="Times New Roman" w:cs="Times New Roman"/>
          <w:b/>
          <w:sz w:val="26"/>
          <w:szCs w:val="26"/>
          <w:lang w:val="en-GB"/>
        </w:rPr>
        <w:t>14b</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colourless oil (0.065 g, 93%).</w:t>
      </w:r>
    </w:p>
    <w:p w:rsidR="00DC56B1" w:rsidRPr="00292671" w:rsidRDefault="00DC56B1" w:rsidP="00DC56B1">
      <w:pPr>
        <w:spacing w:line="360" w:lineRule="auto"/>
        <w:contextualSpacing/>
        <w:jc w:val="both"/>
        <w:rPr>
          <w:rFonts w:ascii="Times New Roman" w:hAnsi="Times New Roman" w:cs="Times New Roman"/>
          <w:sz w:val="26"/>
          <w:szCs w:val="26"/>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7.88 (s, 1H), 7.77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8.2, 0.5 Hz, 1H), 7.71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8.3, 0.4 Hz, 1H), 7.46-7.40 (m, 1H), 7.33 (ddd,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8.1, 6.8, 1.2 Hz, 1H), 7.23 (s, 1H), 4.52 (s, 1H), 4.12 (d,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10.9 Hz, 1H), 3.87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10.9, 0.7 Hz, 1H), 1.09 (s, 3H), 1.05 (s, 3H).</w:t>
      </w:r>
    </w:p>
    <w:p w:rsidR="00DC56B1" w:rsidRDefault="00DC56B1" w:rsidP="00DC56B1">
      <w:pPr>
        <w:spacing w:line="360" w:lineRule="auto"/>
        <w:contextualSpacing/>
        <w:jc w:val="both"/>
        <w:rPr>
          <w:rFonts w:ascii="Times New Roman" w:eastAsia="Times New Roman" w:hAnsi="Times New Roman" w:cs="Times New Roman"/>
          <w:szCs w:val="20"/>
          <w:lang w:val="en-GB" w:eastAsia="pt-PT"/>
        </w:rPr>
      </w:pPr>
      <w:r w:rsidRPr="00292671">
        <w:rPr>
          <w:rFonts w:ascii="Times New Roman" w:eastAsia="Times New Roman" w:hAnsi="Times New Roman" w:cs="Times New Roman"/>
          <w:b/>
          <w:sz w:val="26"/>
          <w:szCs w:val="26"/>
          <w:vertAlign w:val="superscript"/>
          <w:lang w:eastAsia="pt-PT"/>
        </w:rPr>
        <w:tab/>
      </w:r>
      <w:r w:rsidRPr="00292671">
        <w:rPr>
          <w:rFonts w:ascii="Times New Roman" w:eastAsia="Times New Roman" w:hAnsi="Times New Roman" w:cs="Times New Roman"/>
          <w:b/>
          <w:sz w:val="26"/>
          <w:szCs w:val="26"/>
          <w:vertAlign w:val="superscript"/>
          <w:lang w:val="en-GB" w:eastAsia="pt-PT"/>
        </w:rPr>
        <w:t>13</w:t>
      </w:r>
      <w:r w:rsidRPr="00292671">
        <w:rPr>
          <w:rFonts w:ascii="Times New Roman" w:eastAsia="Times New Roman" w:hAnsi="Times New Roman" w:cs="Times New Roman"/>
          <w:b/>
          <w:sz w:val="26"/>
          <w:szCs w:val="26"/>
          <w:lang w:val="en-GB" w:eastAsia="pt-PT"/>
        </w:rPr>
        <w:t>C NMR (101 MHz, CDCl</w:t>
      </w:r>
      <w:r w:rsidRPr="00292671">
        <w:rPr>
          <w:rFonts w:ascii="Times New Roman" w:eastAsia="Times New Roman" w:hAnsi="Times New Roman" w:cs="Times New Roman"/>
          <w:b/>
          <w:sz w:val="26"/>
          <w:szCs w:val="26"/>
          <w:vertAlign w:val="subscript"/>
          <w:lang w:val="en-GB" w:eastAsia="pt-PT"/>
        </w:rPr>
        <w:t>3</w:t>
      </w:r>
      <w:r w:rsidRPr="00292671">
        <w:rPr>
          <w:rFonts w:ascii="Times New Roman" w:eastAsia="Times New Roman" w:hAnsi="Times New Roman" w:cs="Times New Roman"/>
          <w:b/>
          <w:sz w:val="26"/>
          <w:szCs w:val="26"/>
          <w:lang w:val="en-GB" w:eastAsia="pt-PT"/>
        </w:rPr>
        <w:t>) δ (ppm):</w:t>
      </w:r>
      <w:r w:rsidRPr="00292671">
        <w:rPr>
          <w:rFonts w:ascii="Times New Roman" w:eastAsia="Times New Roman" w:hAnsi="Times New Roman" w:cs="Times New Roman"/>
          <w:sz w:val="26"/>
          <w:szCs w:val="26"/>
          <w:lang w:val="en-GB" w:eastAsia="pt-PT"/>
        </w:rPr>
        <w:t xml:space="preserve"> 151.78 (C), 134.56 (C), 128.78 (C), 128.73 (CH), 127.64 (CH), 126.60 (C), 126.50 (CH), 126.36 (CH), 123.59 (CH), 110.97 (CH), 73.11 (CH</w:t>
      </w:r>
      <w:r w:rsidRPr="00292671">
        <w:rPr>
          <w:rFonts w:ascii="Times New Roman" w:eastAsia="Times New Roman" w:hAnsi="Times New Roman" w:cs="Times New Roman"/>
          <w:sz w:val="26"/>
          <w:szCs w:val="26"/>
          <w:vertAlign w:val="subscript"/>
          <w:lang w:val="en-GB" w:eastAsia="pt-PT"/>
        </w:rPr>
        <w:t>2</w:t>
      </w:r>
      <w:r w:rsidRPr="00292671">
        <w:rPr>
          <w:rFonts w:ascii="Times New Roman" w:eastAsia="Times New Roman" w:hAnsi="Times New Roman" w:cs="Times New Roman"/>
          <w:sz w:val="26"/>
          <w:szCs w:val="26"/>
          <w:lang w:val="en-GB" w:eastAsia="pt-PT"/>
        </w:rPr>
        <w:t>), 72.42 (CH</w:t>
      </w:r>
      <w:r w:rsidRPr="00292671">
        <w:rPr>
          <w:rFonts w:ascii="Times New Roman" w:eastAsia="Times New Roman" w:hAnsi="Times New Roman" w:cs="Times New Roman"/>
          <w:sz w:val="26"/>
          <w:szCs w:val="26"/>
          <w:vertAlign w:val="subscript"/>
          <w:lang w:val="en-GB" w:eastAsia="pt-PT"/>
        </w:rPr>
        <w:t>2</w:t>
      </w:r>
      <w:r w:rsidRPr="00292671">
        <w:rPr>
          <w:rFonts w:ascii="Times New Roman" w:eastAsia="Times New Roman" w:hAnsi="Times New Roman" w:cs="Times New Roman"/>
          <w:sz w:val="26"/>
          <w:szCs w:val="26"/>
          <w:lang w:val="en-GB" w:eastAsia="pt-PT"/>
        </w:rPr>
        <w:t>), 22.54 (CH</w:t>
      </w:r>
      <w:r w:rsidRPr="00292671">
        <w:rPr>
          <w:rFonts w:ascii="Times New Roman" w:eastAsia="Times New Roman" w:hAnsi="Times New Roman" w:cs="Times New Roman"/>
          <w:sz w:val="26"/>
          <w:szCs w:val="26"/>
          <w:vertAlign w:val="subscript"/>
          <w:lang w:val="en-GB" w:eastAsia="pt-PT"/>
        </w:rPr>
        <w:t>3</w:t>
      </w:r>
      <w:r w:rsidRPr="00292671">
        <w:rPr>
          <w:rFonts w:ascii="Times New Roman" w:eastAsia="Times New Roman" w:hAnsi="Times New Roman" w:cs="Times New Roman"/>
          <w:sz w:val="26"/>
          <w:szCs w:val="26"/>
          <w:lang w:val="en-GB" w:eastAsia="pt-PT"/>
        </w:rPr>
        <w:t>), 19.01 (CH</w:t>
      </w:r>
      <w:r w:rsidRPr="00292671">
        <w:rPr>
          <w:rFonts w:ascii="Times New Roman" w:eastAsia="Times New Roman" w:hAnsi="Times New Roman" w:cs="Times New Roman"/>
          <w:sz w:val="26"/>
          <w:szCs w:val="26"/>
          <w:vertAlign w:val="subscript"/>
          <w:lang w:val="en-GB" w:eastAsia="pt-PT"/>
        </w:rPr>
        <w:t>3</w:t>
      </w:r>
      <w:r w:rsidRPr="00292671">
        <w:rPr>
          <w:rFonts w:ascii="Times New Roman" w:eastAsia="Times New Roman" w:hAnsi="Times New Roman" w:cs="Times New Roman"/>
          <w:sz w:val="26"/>
          <w:szCs w:val="26"/>
          <w:lang w:val="en-GB" w:eastAsia="pt-PT"/>
        </w:rPr>
        <w:t>).</w:t>
      </w:r>
    </w:p>
    <w:p w:rsidR="00DC56B1" w:rsidRDefault="00DC56B1" w:rsidP="00DC56B1">
      <w:pPr>
        <w:spacing w:line="360" w:lineRule="auto"/>
        <w:contextualSpacing/>
        <w:jc w:val="both"/>
        <w:rPr>
          <w:rFonts w:ascii="Times New Roman" w:eastAsia="Times New Roman" w:hAnsi="Times New Roman" w:cs="Times New Roman"/>
          <w:szCs w:val="20"/>
          <w:lang w:val="en-GB" w:eastAsia="pt-PT"/>
        </w:rPr>
      </w:pPr>
    </w:p>
    <w:p w:rsidR="00DC56B1" w:rsidRPr="00E21FB9" w:rsidRDefault="00DC56B1" w:rsidP="00DC56B1">
      <w:pPr>
        <w:spacing w:line="360" w:lineRule="auto"/>
        <w:contextualSpacing/>
        <w:jc w:val="both"/>
        <w:rPr>
          <w:rFonts w:ascii="Times New Roman" w:eastAsia="Times New Roman" w:hAnsi="Times New Roman" w:cs="Times New Roman"/>
          <w:sz w:val="28"/>
          <w:szCs w:val="20"/>
          <w:lang w:val="en-GB" w:eastAsia="pt-PT"/>
        </w:rPr>
      </w:pPr>
    </w:p>
    <w:p w:rsidR="00DC56B1" w:rsidRPr="00292671" w:rsidRDefault="00DC56B1" w:rsidP="00DC56B1">
      <w:pPr>
        <w:spacing w:after="0" w:line="240" w:lineRule="auto"/>
        <w:jc w:val="both"/>
        <w:rPr>
          <w:rStyle w:val="nfase"/>
          <w:rFonts w:ascii="Times New Roman" w:hAnsi="Times New Roman" w:cs="Times New Roman"/>
          <w:b/>
          <w:i w:val="0"/>
          <w:sz w:val="28"/>
          <w:lang w:val="en-GB"/>
        </w:rPr>
      </w:pPr>
      <w:r>
        <w:rPr>
          <w:rStyle w:val="nfase"/>
          <w:rFonts w:ascii="Times New Roman" w:hAnsi="Times New Roman" w:cs="Times New Roman"/>
          <w:b/>
          <w:i w:val="0"/>
          <w:sz w:val="28"/>
          <w:lang w:val="en-GB"/>
        </w:rPr>
        <w:tab/>
        <w:t>3.5.6.10</w:t>
      </w:r>
      <w:r w:rsidRPr="00292671">
        <w:rPr>
          <w:rStyle w:val="nfase"/>
          <w:rFonts w:ascii="Times New Roman" w:hAnsi="Times New Roman" w:cs="Times New Roman"/>
          <w:b/>
          <w:i w:val="0"/>
          <w:sz w:val="28"/>
          <w:lang w:val="en-GB"/>
        </w:rPr>
        <w:t xml:space="preserve"> Synthesis of 7-fluoro-3,3-dimethylchroman-4-ol (14c) </w:t>
      </w:r>
    </w:p>
    <w:p w:rsidR="00DC56B1"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p>
    <w:p w:rsidR="00DC56B1" w:rsidRPr="00E97FE0" w:rsidRDefault="00DC56B1" w:rsidP="00DC56B1">
      <w:pPr>
        <w:spacing w:after="0" w:line="240" w:lineRule="auto"/>
        <w:jc w:val="both"/>
        <w:rPr>
          <w:rFonts w:ascii="Arial" w:hAnsi="Arial" w:cs="Arial"/>
          <w:b/>
          <w:lang w:val="en-GB"/>
        </w:rPr>
      </w:pPr>
      <w:r w:rsidRPr="00E97FE0">
        <w:rPr>
          <w:rFonts w:ascii="Arial" w:hAnsi="Arial" w:cs="Arial"/>
          <w:b/>
          <w:noProof/>
          <w:lang w:val="en-US"/>
        </w:rPr>
        <w:drawing>
          <wp:anchor distT="0" distB="0" distL="114300" distR="114300" simplePos="0" relativeHeight="251707392" behindDoc="1" locked="0" layoutInCell="1" allowOverlap="1" wp14:anchorId="311CDFE9" wp14:editId="3BC6AAF0">
            <wp:simplePos x="0" y="0"/>
            <wp:positionH relativeFrom="margin">
              <wp:align>center</wp:align>
            </wp:positionH>
            <wp:positionV relativeFrom="paragraph">
              <wp:posOffset>128767</wp:posOffset>
            </wp:positionV>
            <wp:extent cx="1079413" cy="716453"/>
            <wp:effectExtent l="38100" t="38100" r="45085" b="45720"/>
            <wp:wrapNone/>
            <wp:docPr id="373" name="Image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7-fluoro-3,3-dimethylchroman-4-ol.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079413" cy="716453"/>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eastAsia="pt-PT"/>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eastAsia="Times New Roman" w:hAnsi="Arial" w:cs="Arial"/>
          <w:sz w:val="20"/>
          <w:szCs w:val="20"/>
          <w:lang w:val="en-GB" w:eastAsia="pt-PT"/>
        </w:rPr>
      </w:pPr>
    </w:p>
    <w:p w:rsidR="00DC56B1" w:rsidRPr="0029267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92671">
        <w:rPr>
          <w:rFonts w:ascii="Times New Roman" w:hAnsi="Times New Roman" w:cs="Times New Roman"/>
          <w:sz w:val="26"/>
          <w:szCs w:val="26"/>
          <w:lang w:val="en-GB"/>
        </w:rPr>
        <w:t>Following the general procedure, Pd(MeCN)Cl</w:t>
      </w:r>
      <w:r w:rsidRPr="00292671">
        <w:rPr>
          <w:rFonts w:ascii="Times New Roman" w:hAnsi="Times New Roman" w:cs="Times New Roman"/>
          <w:sz w:val="26"/>
          <w:szCs w:val="26"/>
          <w:vertAlign w:val="subscript"/>
          <w:lang w:val="en-GB"/>
        </w:rPr>
        <w:t>2</w:t>
      </w:r>
      <w:r w:rsidRPr="00292671">
        <w:rPr>
          <w:rFonts w:ascii="Times New Roman" w:hAnsi="Times New Roman" w:cs="Times New Roman"/>
          <w:sz w:val="26"/>
          <w:szCs w:val="26"/>
          <w:lang w:val="en-GB"/>
        </w:rPr>
        <w:t xml:space="preserve"> (0.011 g, 0.044 mmol), DPE-Phos</w:t>
      </w:r>
      <w:r w:rsidRPr="00292671">
        <w:rPr>
          <w:rFonts w:ascii="Times New Roman" w:hAnsi="Times New Roman" w:cs="Times New Roman"/>
          <w:sz w:val="26"/>
          <w:szCs w:val="26"/>
          <w:vertAlign w:val="subscript"/>
          <w:lang w:val="en-GB"/>
        </w:rPr>
        <w:t xml:space="preserve"> </w:t>
      </w:r>
      <w:r>
        <w:rPr>
          <w:rFonts w:ascii="Times New Roman" w:hAnsi="Times New Roman" w:cs="Times New Roman"/>
          <w:sz w:val="26"/>
          <w:szCs w:val="26"/>
          <w:lang w:val="en-GB"/>
        </w:rPr>
        <w:t>(</w:t>
      </w:r>
      <w:r w:rsidRPr="00292671">
        <w:rPr>
          <w:rFonts w:ascii="Times New Roman" w:hAnsi="Times New Roman" w:cs="Times New Roman"/>
          <w:sz w:val="26"/>
          <w:szCs w:val="26"/>
          <w:lang w:val="en-GB"/>
        </w:rPr>
        <w:t>0.060 g, 0.110 mmol), TBAAc (0.410 g, 1.320 mmol) and compound (</w:t>
      </w:r>
      <w:r w:rsidRPr="00292671">
        <w:rPr>
          <w:rFonts w:ascii="Times New Roman" w:hAnsi="Times New Roman" w:cs="Times New Roman"/>
          <w:b/>
          <w:sz w:val="26"/>
          <w:szCs w:val="26"/>
          <w:lang w:val="en-GB"/>
        </w:rPr>
        <w:t>9f</w:t>
      </w:r>
      <w:r w:rsidRPr="00292671">
        <w:rPr>
          <w:rFonts w:ascii="Times New Roman" w:hAnsi="Times New Roman" w:cs="Times New Roman"/>
          <w:sz w:val="26"/>
          <w:szCs w:val="26"/>
          <w:lang w:val="en-GB"/>
        </w:rPr>
        <w:t xml:space="preserve">) (0.121 g, 0.440 mmol), were dissolved in dioxane (4 </w:t>
      </w:r>
      <w:r>
        <w:rPr>
          <w:rFonts w:ascii="Times New Roman" w:hAnsi="Times New Roman" w:cs="Times New Roman"/>
          <w:sz w:val="26"/>
          <w:szCs w:val="26"/>
          <w:lang w:val="en-GB"/>
        </w:rPr>
        <w:t>mL</w:t>
      </w:r>
      <w:r w:rsidRPr="00292671">
        <w:rPr>
          <w:rFonts w:ascii="Times New Roman" w:hAnsi="Times New Roman" w:cs="Times New Roman"/>
          <w:sz w:val="26"/>
          <w:szCs w:val="26"/>
          <w:lang w:val="en-GB"/>
        </w:rPr>
        <w:t xml:space="preserve">) and allowed react </w:t>
      </w:r>
      <w:r w:rsidRPr="00292671">
        <w:rPr>
          <w:rFonts w:ascii="Times New Roman" w:hAnsi="Times New Roman" w:cs="Times New Roman"/>
          <w:sz w:val="26"/>
          <w:szCs w:val="26"/>
          <w:lang w:val="en-GB"/>
        </w:rPr>
        <w:lastRenderedPageBreak/>
        <w:t>as described above. After purification by silica gel chromatography (Hex: EtOAc (5:1)) compound (</w:t>
      </w:r>
      <w:r w:rsidRPr="00292671">
        <w:rPr>
          <w:rFonts w:ascii="Times New Roman" w:hAnsi="Times New Roman" w:cs="Times New Roman"/>
          <w:b/>
          <w:sz w:val="26"/>
          <w:szCs w:val="26"/>
          <w:lang w:val="en-GB"/>
        </w:rPr>
        <w:t>14c</w:t>
      </w:r>
      <w:r w:rsidRPr="00292671">
        <w:rPr>
          <w:rFonts w:ascii="Times New Roman" w:hAnsi="Times New Roman" w:cs="Times New Roman"/>
          <w:sz w:val="26"/>
          <w:szCs w:val="26"/>
          <w:lang w:val="en-GB"/>
        </w:rPr>
        <w:t>)</w:t>
      </w:r>
      <w:r w:rsidRPr="00292671">
        <w:rPr>
          <w:rFonts w:ascii="Times New Roman" w:hAnsi="Times New Roman" w:cs="Times New Roman"/>
          <w:b/>
          <w:sz w:val="26"/>
          <w:szCs w:val="26"/>
          <w:lang w:val="en-GB"/>
        </w:rPr>
        <w:t xml:space="preserve"> </w:t>
      </w:r>
      <w:r w:rsidRPr="00292671">
        <w:rPr>
          <w:rFonts w:ascii="Times New Roman" w:hAnsi="Times New Roman" w:cs="Times New Roman"/>
          <w:sz w:val="26"/>
          <w:szCs w:val="26"/>
          <w:lang w:val="en-GB"/>
        </w:rPr>
        <w:t>was obtained as a white solid (0.077 g, 89%).</w:t>
      </w:r>
    </w:p>
    <w:p w:rsidR="00DC56B1" w:rsidRPr="00292671" w:rsidRDefault="00DC56B1" w:rsidP="00DC56B1">
      <w:pPr>
        <w:spacing w:line="360" w:lineRule="auto"/>
        <w:contextualSpacing/>
        <w:jc w:val="both"/>
        <w:rPr>
          <w:rFonts w:ascii="Times New Roman" w:eastAsia="Times New Roman" w:hAnsi="Times New Roman" w:cs="Times New Roman"/>
          <w:b/>
          <w:sz w:val="26"/>
          <w:szCs w:val="26"/>
          <w:vertAlign w:val="superscript"/>
          <w:lang w:eastAsia="pt-PT"/>
        </w:rPr>
      </w:pPr>
      <w:r w:rsidRPr="00292671">
        <w:rPr>
          <w:rFonts w:ascii="Times New Roman" w:hAnsi="Times New Roman" w:cs="Times New Roman"/>
          <w:sz w:val="26"/>
          <w:szCs w:val="26"/>
          <w:vertAlign w:val="superscript"/>
          <w:lang w:val="en-GB"/>
        </w:rPr>
        <w:tab/>
      </w:r>
      <w:r w:rsidRPr="00292671">
        <w:rPr>
          <w:rFonts w:ascii="Times New Roman" w:hAnsi="Times New Roman" w:cs="Times New Roman"/>
          <w:b/>
          <w:sz w:val="26"/>
          <w:szCs w:val="26"/>
          <w:vertAlign w:val="superscript"/>
        </w:rPr>
        <w:t>1</w:t>
      </w:r>
      <w:r w:rsidRPr="00292671">
        <w:rPr>
          <w:rFonts w:ascii="Times New Roman" w:hAnsi="Times New Roman" w:cs="Times New Roman"/>
          <w:b/>
          <w:sz w:val="26"/>
          <w:szCs w:val="26"/>
        </w:rPr>
        <w:t>H NMR (400 MHz, CDCl</w:t>
      </w:r>
      <w:r w:rsidRPr="00292671">
        <w:rPr>
          <w:rFonts w:ascii="Times New Roman" w:hAnsi="Times New Roman" w:cs="Times New Roman"/>
          <w:b/>
          <w:sz w:val="26"/>
          <w:szCs w:val="26"/>
          <w:vertAlign w:val="subscript"/>
        </w:rPr>
        <w:t>3</w:t>
      </w:r>
      <w:r w:rsidRPr="00292671">
        <w:rPr>
          <w:rFonts w:ascii="Times New Roman" w:hAnsi="Times New Roman" w:cs="Times New Roman"/>
          <w:b/>
          <w:sz w:val="26"/>
          <w:szCs w:val="26"/>
        </w:rPr>
        <w:t xml:space="preserve">) </w:t>
      </w:r>
      <w:r w:rsidRPr="00292671">
        <w:rPr>
          <w:rFonts w:ascii="Times New Roman" w:hAnsi="Times New Roman" w:cs="Times New Roman"/>
          <w:b/>
          <w:sz w:val="26"/>
          <w:szCs w:val="26"/>
          <w:lang w:val="en-GB"/>
        </w:rPr>
        <w:t>δ</w:t>
      </w:r>
      <w:r w:rsidRPr="00292671">
        <w:rPr>
          <w:rFonts w:ascii="Times New Roman" w:hAnsi="Times New Roman" w:cs="Times New Roman"/>
          <w:b/>
          <w:sz w:val="26"/>
          <w:szCs w:val="26"/>
        </w:rPr>
        <w:t xml:space="preserve"> (ppm):</w:t>
      </w:r>
      <w:r w:rsidRPr="00292671">
        <w:rPr>
          <w:rFonts w:ascii="Times New Roman" w:hAnsi="Times New Roman" w:cs="Times New Roman"/>
          <w:sz w:val="26"/>
          <w:szCs w:val="26"/>
        </w:rPr>
        <w:t xml:space="preserve"> 7.29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8.2, 6.8 Hz, 1H), 6.66 (td,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8.4, 2.2 Hz, 1H), 6.56 (dd,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10.3, 2.2 Hz, 1H), 4.25 (s, 1H), 3.99 (d,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10.9 Hz, 1H), 3.77 (d, </w:t>
      </w:r>
      <w:r w:rsidRPr="00292671">
        <w:rPr>
          <w:rFonts w:ascii="Times New Roman" w:hAnsi="Times New Roman" w:cs="Times New Roman"/>
          <w:i/>
          <w:iCs/>
          <w:sz w:val="26"/>
          <w:szCs w:val="26"/>
        </w:rPr>
        <w:t>J</w:t>
      </w:r>
      <w:r w:rsidRPr="00292671">
        <w:rPr>
          <w:rFonts w:ascii="Times New Roman" w:hAnsi="Times New Roman" w:cs="Times New Roman"/>
          <w:sz w:val="26"/>
          <w:szCs w:val="26"/>
        </w:rPr>
        <w:t xml:space="preserve"> = 10.9 Hz, 1H), 1.06 (s, 3H), 0.97 (s, 3H).</w:t>
      </w:r>
      <w:r w:rsidRPr="00292671">
        <w:rPr>
          <w:rFonts w:ascii="Times New Roman" w:eastAsia="Times New Roman" w:hAnsi="Times New Roman" w:cs="Times New Roman"/>
          <w:b/>
          <w:sz w:val="26"/>
          <w:szCs w:val="26"/>
          <w:vertAlign w:val="superscript"/>
          <w:lang w:eastAsia="pt-PT"/>
        </w:rPr>
        <w:tab/>
      </w:r>
    </w:p>
    <w:p w:rsidR="00DC56B1" w:rsidRDefault="00DC56B1" w:rsidP="00DC56B1">
      <w:pPr>
        <w:spacing w:line="360" w:lineRule="auto"/>
        <w:contextualSpacing/>
        <w:jc w:val="both"/>
        <w:rPr>
          <w:rFonts w:ascii="Arial" w:hAnsi="Arial" w:cs="Arial"/>
          <w:sz w:val="20"/>
          <w:szCs w:val="20"/>
        </w:rPr>
      </w:pPr>
      <w:r w:rsidRPr="00292671">
        <w:rPr>
          <w:rFonts w:ascii="Times New Roman" w:eastAsia="Times New Roman" w:hAnsi="Times New Roman" w:cs="Times New Roman"/>
          <w:b/>
          <w:sz w:val="26"/>
          <w:szCs w:val="26"/>
          <w:vertAlign w:val="superscript"/>
          <w:lang w:eastAsia="pt-PT"/>
        </w:rPr>
        <w:tab/>
        <w:t>13</w:t>
      </w:r>
      <w:r w:rsidRPr="00292671">
        <w:rPr>
          <w:rFonts w:ascii="Times New Roman" w:eastAsia="Times New Roman" w:hAnsi="Times New Roman" w:cs="Times New Roman"/>
          <w:b/>
          <w:sz w:val="26"/>
          <w:szCs w:val="26"/>
          <w:lang w:eastAsia="pt-PT"/>
        </w:rPr>
        <w:t>C NMR (101 MHz, CDCl</w:t>
      </w:r>
      <w:r w:rsidRPr="00292671">
        <w:rPr>
          <w:rFonts w:ascii="Times New Roman" w:eastAsia="Times New Roman" w:hAnsi="Times New Roman" w:cs="Times New Roman"/>
          <w:b/>
          <w:sz w:val="26"/>
          <w:szCs w:val="26"/>
          <w:vertAlign w:val="subscript"/>
          <w:lang w:eastAsia="pt-PT"/>
        </w:rPr>
        <w:t>3</w:t>
      </w:r>
      <w:r w:rsidRPr="00292671">
        <w:rPr>
          <w:rFonts w:ascii="Times New Roman" w:eastAsia="Times New Roman" w:hAnsi="Times New Roman" w:cs="Times New Roman"/>
          <w:b/>
          <w:sz w:val="26"/>
          <w:szCs w:val="26"/>
          <w:lang w:eastAsia="pt-PT"/>
        </w:rPr>
        <w:t xml:space="preserve">) </w:t>
      </w:r>
      <w:r w:rsidRPr="00292671">
        <w:rPr>
          <w:rFonts w:ascii="Times New Roman" w:eastAsia="Times New Roman" w:hAnsi="Times New Roman" w:cs="Times New Roman"/>
          <w:b/>
          <w:sz w:val="26"/>
          <w:szCs w:val="26"/>
          <w:lang w:val="en-GB" w:eastAsia="pt-PT"/>
        </w:rPr>
        <w:t>δ</w:t>
      </w:r>
      <w:r w:rsidRPr="00292671">
        <w:rPr>
          <w:rFonts w:ascii="Times New Roman" w:eastAsia="Times New Roman" w:hAnsi="Times New Roman" w:cs="Times New Roman"/>
          <w:b/>
          <w:sz w:val="26"/>
          <w:szCs w:val="26"/>
          <w:lang w:eastAsia="pt-PT"/>
        </w:rPr>
        <w:t xml:space="preserve"> (ppm):</w:t>
      </w:r>
      <w:r w:rsidRPr="00292671">
        <w:rPr>
          <w:rFonts w:ascii="Times New Roman" w:eastAsia="Times New Roman" w:hAnsi="Times New Roman" w:cs="Times New Roman"/>
          <w:sz w:val="26"/>
          <w:szCs w:val="26"/>
          <w:lang w:eastAsia="pt-PT"/>
        </w:rPr>
        <w:t xml:space="preserve"> 163.47 (C), 161.03 (C), 153.82 (C), 153.70 (C), 129.88 (d, </w:t>
      </w:r>
      <w:r w:rsidRPr="00292671">
        <w:rPr>
          <w:rFonts w:ascii="Times New Roman" w:eastAsia="Times New Roman" w:hAnsi="Times New Roman" w:cs="Times New Roman"/>
          <w:i/>
          <w:iCs/>
          <w:sz w:val="26"/>
          <w:szCs w:val="26"/>
          <w:lang w:eastAsia="pt-PT"/>
        </w:rPr>
        <w:t>J</w:t>
      </w:r>
      <w:r w:rsidRPr="00292671">
        <w:rPr>
          <w:rFonts w:ascii="Times New Roman" w:eastAsia="Times New Roman" w:hAnsi="Times New Roman" w:cs="Times New Roman"/>
          <w:sz w:val="26"/>
          <w:szCs w:val="26"/>
          <w:lang w:eastAsia="pt-PT"/>
        </w:rPr>
        <w:t xml:space="preserve"> = 10.1 Hz, CH), 119.07 (d, </w:t>
      </w:r>
      <w:r w:rsidRPr="00292671">
        <w:rPr>
          <w:rFonts w:ascii="Times New Roman" w:eastAsia="Times New Roman" w:hAnsi="Times New Roman" w:cs="Times New Roman"/>
          <w:i/>
          <w:iCs/>
          <w:sz w:val="26"/>
          <w:szCs w:val="26"/>
          <w:lang w:eastAsia="pt-PT"/>
        </w:rPr>
        <w:t>J</w:t>
      </w:r>
      <w:r w:rsidRPr="00292671">
        <w:rPr>
          <w:rFonts w:ascii="Times New Roman" w:eastAsia="Times New Roman" w:hAnsi="Times New Roman" w:cs="Times New Roman"/>
          <w:sz w:val="26"/>
          <w:szCs w:val="26"/>
          <w:lang w:eastAsia="pt-PT"/>
        </w:rPr>
        <w:t xml:space="preserve"> = 3.0 Hz, C), 107.01 (d, </w:t>
      </w:r>
      <w:r w:rsidRPr="00292671">
        <w:rPr>
          <w:rFonts w:ascii="Times New Roman" w:eastAsia="Times New Roman" w:hAnsi="Times New Roman" w:cs="Times New Roman"/>
          <w:i/>
          <w:iCs/>
          <w:sz w:val="26"/>
          <w:szCs w:val="26"/>
          <w:lang w:eastAsia="pt-PT"/>
        </w:rPr>
        <w:t>J</w:t>
      </w:r>
      <w:r w:rsidRPr="00292671">
        <w:rPr>
          <w:rFonts w:ascii="Times New Roman" w:eastAsia="Times New Roman" w:hAnsi="Times New Roman" w:cs="Times New Roman"/>
          <w:sz w:val="26"/>
          <w:szCs w:val="26"/>
          <w:lang w:eastAsia="pt-PT"/>
        </w:rPr>
        <w:t xml:space="preserve"> = 21.8 Hz, CH), 102.48 (d, </w:t>
      </w:r>
      <w:r w:rsidRPr="00292671">
        <w:rPr>
          <w:rFonts w:ascii="Times New Roman" w:eastAsia="Times New Roman" w:hAnsi="Times New Roman" w:cs="Times New Roman"/>
          <w:i/>
          <w:iCs/>
          <w:sz w:val="26"/>
          <w:szCs w:val="26"/>
          <w:lang w:eastAsia="pt-PT"/>
        </w:rPr>
        <w:t>J</w:t>
      </w:r>
      <w:r w:rsidRPr="00292671">
        <w:rPr>
          <w:rFonts w:ascii="Times New Roman" w:eastAsia="Times New Roman" w:hAnsi="Times New Roman" w:cs="Times New Roman"/>
          <w:sz w:val="26"/>
          <w:szCs w:val="26"/>
          <w:lang w:eastAsia="pt-PT"/>
        </w:rPr>
        <w:t xml:space="preserve"> = 24.4 Hz, CH), 70.83 (CH</w:t>
      </w:r>
      <w:r w:rsidRPr="00292671">
        <w:rPr>
          <w:rFonts w:ascii="Times New Roman" w:eastAsia="Times New Roman" w:hAnsi="Times New Roman" w:cs="Times New Roman"/>
          <w:sz w:val="26"/>
          <w:szCs w:val="26"/>
          <w:vertAlign w:val="subscript"/>
          <w:lang w:eastAsia="pt-PT"/>
        </w:rPr>
        <w:t>2</w:t>
      </w:r>
      <w:r w:rsidRPr="00292671">
        <w:rPr>
          <w:rFonts w:ascii="Times New Roman" w:eastAsia="Times New Roman" w:hAnsi="Times New Roman" w:cs="Times New Roman"/>
          <w:sz w:val="26"/>
          <w:szCs w:val="26"/>
          <w:lang w:eastAsia="pt-PT"/>
        </w:rPr>
        <w:t>), 70.79 (CH</w:t>
      </w:r>
      <w:r w:rsidRPr="00292671">
        <w:rPr>
          <w:rFonts w:ascii="Times New Roman" w:eastAsia="Times New Roman" w:hAnsi="Times New Roman" w:cs="Times New Roman"/>
          <w:sz w:val="26"/>
          <w:szCs w:val="26"/>
          <w:vertAlign w:val="subscript"/>
          <w:lang w:eastAsia="pt-PT"/>
        </w:rPr>
        <w:t>2</w:t>
      </w:r>
      <w:r w:rsidRPr="00292671">
        <w:rPr>
          <w:rFonts w:ascii="Times New Roman" w:eastAsia="Times New Roman" w:hAnsi="Times New Roman" w:cs="Times New Roman"/>
          <w:sz w:val="26"/>
          <w:szCs w:val="26"/>
          <w:lang w:eastAsia="pt-PT"/>
        </w:rPr>
        <w:t>), 21.37 (CH</w:t>
      </w:r>
      <w:r w:rsidRPr="00292671">
        <w:rPr>
          <w:rFonts w:ascii="Times New Roman" w:eastAsia="Times New Roman" w:hAnsi="Times New Roman" w:cs="Times New Roman"/>
          <w:sz w:val="26"/>
          <w:szCs w:val="26"/>
          <w:vertAlign w:val="subscript"/>
          <w:lang w:eastAsia="pt-PT"/>
        </w:rPr>
        <w:t>3</w:t>
      </w:r>
      <w:r w:rsidRPr="00292671">
        <w:rPr>
          <w:rFonts w:ascii="Times New Roman" w:eastAsia="Times New Roman" w:hAnsi="Times New Roman" w:cs="Times New Roman"/>
          <w:sz w:val="26"/>
          <w:szCs w:val="26"/>
          <w:lang w:eastAsia="pt-PT"/>
        </w:rPr>
        <w:t>), 18.39 (CH</w:t>
      </w:r>
      <w:r w:rsidRPr="00292671">
        <w:rPr>
          <w:rFonts w:ascii="Times New Roman" w:eastAsia="Times New Roman" w:hAnsi="Times New Roman" w:cs="Times New Roman"/>
          <w:sz w:val="26"/>
          <w:szCs w:val="26"/>
          <w:vertAlign w:val="subscript"/>
          <w:lang w:eastAsia="pt-PT"/>
        </w:rPr>
        <w:t>3</w:t>
      </w:r>
      <w:r w:rsidRPr="00292671">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Arial" w:hAnsi="Arial" w:cs="Arial"/>
          <w:sz w:val="20"/>
          <w:szCs w:val="20"/>
        </w:rPr>
      </w:pPr>
    </w:p>
    <w:p w:rsidR="00DC56B1" w:rsidRPr="00E16128" w:rsidRDefault="00DC56B1" w:rsidP="00DC56B1">
      <w:pPr>
        <w:spacing w:line="360" w:lineRule="auto"/>
        <w:contextualSpacing/>
        <w:jc w:val="both"/>
        <w:rPr>
          <w:rFonts w:ascii="Arial" w:hAnsi="Arial" w:cs="Arial"/>
          <w:sz w:val="20"/>
          <w:szCs w:val="20"/>
        </w:rPr>
      </w:pPr>
    </w:p>
    <w:p w:rsidR="00DC56B1" w:rsidRPr="00FC1692" w:rsidRDefault="00DC56B1" w:rsidP="00DC56B1">
      <w:pPr>
        <w:contextualSpacing/>
        <w:rPr>
          <w:rStyle w:val="nfaseDiscreto"/>
          <w:rFonts w:ascii="Times New Roman" w:hAnsi="Times New Roman" w:cs="Times New Roman"/>
          <w:b/>
          <w:i w:val="0"/>
          <w:color w:val="auto"/>
          <w:sz w:val="28"/>
          <w:lang w:val="en-GB"/>
        </w:rPr>
      </w:pPr>
      <w:r w:rsidRPr="00F52A67">
        <w:rPr>
          <w:rStyle w:val="nfaseDiscreto"/>
          <w:rFonts w:ascii="Times New Roman" w:hAnsi="Times New Roman" w:cs="Times New Roman"/>
          <w:b/>
          <w:i w:val="0"/>
          <w:color w:val="auto"/>
          <w:sz w:val="28"/>
        </w:rPr>
        <w:tab/>
      </w:r>
      <w:r w:rsidRPr="00FC1692">
        <w:rPr>
          <w:rStyle w:val="nfaseDiscreto"/>
          <w:rFonts w:ascii="Times New Roman" w:hAnsi="Times New Roman" w:cs="Times New Roman"/>
          <w:b/>
          <w:i w:val="0"/>
          <w:color w:val="auto"/>
          <w:sz w:val="28"/>
          <w:lang w:val="en-GB"/>
        </w:rPr>
        <w:t>3.5.7 Other attempted reactions</w:t>
      </w:r>
    </w:p>
    <w:p w:rsidR="00DC56B1" w:rsidRDefault="00DC56B1" w:rsidP="00DC56B1">
      <w:pPr>
        <w:contextualSpacing/>
        <w:rPr>
          <w:rStyle w:val="nfase"/>
          <w:rFonts w:ascii="Times New Roman" w:hAnsi="Times New Roman" w:cs="Times New Roman"/>
          <w:b/>
          <w:i w:val="0"/>
          <w:color w:val="auto"/>
          <w:sz w:val="28"/>
          <w:lang w:val="en-GB"/>
        </w:rPr>
      </w:pPr>
      <w:r w:rsidRPr="0012203A">
        <w:rPr>
          <w:rStyle w:val="nfase"/>
          <w:rFonts w:ascii="Times New Roman" w:hAnsi="Times New Roman" w:cs="Times New Roman"/>
          <w:b/>
          <w:i w:val="0"/>
          <w:color w:val="auto"/>
          <w:sz w:val="28"/>
          <w:lang w:val="en-GB"/>
        </w:rPr>
        <w:tab/>
        <w:t xml:space="preserve">3.5.7.1 General procedure for the alkylation of </w:t>
      </w:r>
      <w:r w:rsidRPr="0012203A">
        <w:rPr>
          <w:rStyle w:val="nfase"/>
          <w:rFonts w:ascii="Times New Roman" w:hAnsi="Times New Roman" w:cs="Times New Roman"/>
          <w:b/>
          <w:color w:val="auto"/>
          <w:sz w:val="28"/>
          <w:lang w:val="en-GB"/>
        </w:rPr>
        <w:t>o</w:t>
      </w:r>
      <w:r w:rsidRPr="0012203A">
        <w:rPr>
          <w:rStyle w:val="nfase"/>
          <w:rFonts w:ascii="Times New Roman" w:hAnsi="Times New Roman" w:cs="Times New Roman"/>
          <w:b/>
          <w:i w:val="0"/>
          <w:color w:val="auto"/>
          <w:sz w:val="28"/>
          <w:lang w:val="en-GB"/>
        </w:rPr>
        <w:t>-boronophenol substrates (1a) and (1b) (</w:t>
      </w:r>
      <w:r>
        <w:rPr>
          <w:rStyle w:val="nfase"/>
          <w:rFonts w:ascii="Times New Roman" w:hAnsi="Times New Roman" w:cs="Times New Roman"/>
          <w:b/>
          <w:i w:val="0"/>
          <w:color w:val="auto"/>
          <w:sz w:val="28"/>
          <w:lang w:val="en-GB"/>
        </w:rPr>
        <w:t>Scheme</w:t>
      </w:r>
      <w:r w:rsidRPr="0012203A">
        <w:rPr>
          <w:rStyle w:val="nfase"/>
          <w:rFonts w:ascii="Times New Roman" w:hAnsi="Times New Roman" w:cs="Times New Roman"/>
          <w:b/>
          <w:i w:val="0"/>
          <w:color w:val="auto"/>
          <w:sz w:val="28"/>
          <w:lang w:val="en-GB"/>
        </w:rPr>
        <w:t>s 3.6 and 3.8</w:t>
      </w:r>
      <w:r>
        <w:rPr>
          <w:rStyle w:val="nfase"/>
          <w:rFonts w:ascii="Times New Roman" w:hAnsi="Times New Roman" w:cs="Times New Roman"/>
          <w:b/>
          <w:i w:val="0"/>
          <w:color w:val="auto"/>
          <w:sz w:val="28"/>
          <w:lang w:val="en-GB"/>
        </w:rPr>
        <w:t>)</w:t>
      </w:r>
    </w:p>
    <w:p w:rsidR="00DC56B1" w:rsidRPr="00E21FB9" w:rsidRDefault="00DC56B1" w:rsidP="00DC56B1">
      <w:pPr>
        <w:spacing w:line="360" w:lineRule="auto"/>
        <w:contextualSpacing/>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12203A">
        <w:rPr>
          <w:rFonts w:ascii="Times New Roman" w:hAnsi="Times New Roman" w:cs="Times New Roman"/>
          <w:sz w:val="26"/>
          <w:szCs w:val="26"/>
          <w:lang w:val="en-GB"/>
        </w:rPr>
        <w:t>A solution of (2-hydroxyphenyl)boronic acid (</w:t>
      </w:r>
      <w:r w:rsidRPr="0012203A">
        <w:rPr>
          <w:rFonts w:ascii="Times New Roman" w:hAnsi="Times New Roman" w:cs="Times New Roman"/>
          <w:b/>
          <w:sz w:val="26"/>
          <w:szCs w:val="26"/>
          <w:lang w:val="en-GB"/>
        </w:rPr>
        <w:t>1a</w:t>
      </w:r>
      <w:r w:rsidRPr="0012203A">
        <w:rPr>
          <w:rFonts w:ascii="Times New Roman" w:hAnsi="Times New Roman" w:cs="Times New Roman"/>
          <w:sz w:val="26"/>
          <w:szCs w:val="26"/>
          <w:lang w:val="en-GB"/>
        </w:rPr>
        <w:t>) or 2-(4,4,5,5-tetramethyl-1,3,2-dioxaborolan-2-yl)phenol (</w:t>
      </w:r>
      <w:r w:rsidRPr="0012203A">
        <w:rPr>
          <w:rFonts w:ascii="Times New Roman" w:hAnsi="Times New Roman" w:cs="Times New Roman"/>
          <w:b/>
          <w:sz w:val="26"/>
          <w:szCs w:val="26"/>
          <w:lang w:val="en-GB"/>
        </w:rPr>
        <w:t>1b</w:t>
      </w:r>
      <w:r w:rsidRPr="0012203A">
        <w:rPr>
          <w:rFonts w:ascii="Times New Roman" w:hAnsi="Times New Roman" w:cs="Times New Roman"/>
          <w:sz w:val="26"/>
          <w:szCs w:val="26"/>
          <w:lang w:val="en-GB"/>
        </w:rPr>
        <w:t xml:space="preserve">) in DMF </w:t>
      </w:r>
      <w:r>
        <w:rPr>
          <w:rFonts w:ascii="Times New Roman" w:hAnsi="Times New Roman" w:cs="Times New Roman"/>
          <w:sz w:val="26"/>
          <w:szCs w:val="26"/>
          <w:lang w:val="en-GB"/>
        </w:rPr>
        <w:t>was</w:t>
      </w:r>
      <w:r w:rsidRPr="0012203A">
        <w:rPr>
          <w:rFonts w:ascii="Times New Roman" w:hAnsi="Times New Roman" w:cs="Times New Roman"/>
          <w:sz w:val="26"/>
          <w:szCs w:val="26"/>
          <w:lang w:val="en-GB"/>
        </w:rPr>
        <w:t xml:space="preserve"> added to a two-neck round-bottom flask under N</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 The mixture was left to stir for 20 minutes</w:t>
      </w:r>
      <w:r>
        <w:rPr>
          <w:rFonts w:ascii="Times New Roman" w:hAnsi="Times New Roman" w:cs="Times New Roman"/>
          <w:sz w:val="26"/>
          <w:szCs w:val="26"/>
          <w:lang w:val="en-GB"/>
        </w:rPr>
        <w:t>,</w:t>
      </w:r>
      <w:r w:rsidRPr="0012203A">
        <w:rPr>
          <w:rFonts w:ascii="Times New Roman" w:hAnsi="Times New Roman" w:cs="Times New Roman"/>
          <w:sz w:val="26"/>
          <w:szCs w:val="26"/>
          <w:lang w:val="en-GB"/>
        </w:rPr>
        <w:t xml:space="preserve"> at 80 ºC. </w:t>
      </w:r>
      <w:r>
        <w:rPr>
          <w:rFonts w:ascii="Times New Roman" w:hAnsi="Times New Roman" w:cs="Times New Roman"/>
          <w:sz w:val="26"/>
          <w:szCs w:val="26"/>
          <w:lang w:val="en-GB"/>
        </w:rPr>
        <w:t>Subsequently</w:t>
      </w:r>
      <w:r w:rsidRPr="0012203A">
        <w:rPr>
          <w:rFonts w:ascii="Times New Roman" w:hAnsi="Times New Roman" w:cs="Times New Roman"/>
          <w:sz w:val="26"/>
          <w:szCs w:val="26"/>
          <w:lang w:val="en-GB"/>
        </w:rPr>
        <w:t>, base and 4-chlorobutan-1-ol were added to the flask and the mixture was left stirring for 18 hours</w:t>
      </w:r>
      <w:r>
        <w:rPr>
          <w:rFonts w:ascii="Times New Roman" w:hAnsi="Times New Roman" w:cs="Times New Roman"/>
          <w:sz w:val="26"/>
          <w:szCs w:val="26"/>
          <w:lang w:val="en-GB"/>
        </w:rPr>
        <w:t>,</w:t>
      </w:r>
      <w:r w:rsidRPr="0012203A">
        <w:rPr>
          <w:rFonts w:ascii="Times New Roman" w:hAnsi="Times New Roman" w:cs="Times New Roman"/>
          <w:sz w:val="26"/>
          <w:szCs w:val="26"/>
          <w:lang w:val="en-GB"/>
        </w:rPr>
        <w:t xml:space="preserve"> at 80 ºC, followed by TLC. </w:t>
      </w:r>
      <w:r>
        <w:rPr>
          <w:rFonts w:ascii="Times New Roman" w:hAnsi="Times New Roman" w:cs="Times New Roman"/>
          <w:sz w:val="26"/>
          <w:szCs w:val="26"/>
          <w:lang w:val="en-GB"/>
        </w:rPr>
        <w:t>After this time, t</w:t>
      </w:r>
      <w:r w:rsidRPr="0012203A">
        <w:rPr>
          <w:rFonts w:ascii="Times New Roman" w:hAnsi="Times New Roman" w:cs="Times New Roman"/>
          <w:sz w:val="26"/>
          <w:szCs w:val="26"/>
          <w:lang w:val="en-GB"/>
        </w:rPr>
        <w:t xml:space="preserve">he reaction was left to cool and the solvent was evaporated under reduced pressure. The organic layer was extracted </w:t>
      </w:r>
      <w:r>
        <w:rPr>
          <w:rFonts w:ascii="Times New Roman" w:hAnsi="Times New Roman" w:cs="Times New Roman"/>
          <w:sz w:val="26"/>
          <w:szCs w:val="26"/>
          <w:lang w:val="en-GB"/>
        </w:rPr>
        <w:t xml:space="preserve">using </w:t>
      </w:r>
      <w:r w:rsidRPr="0012203A">
        <w:rPr>
          <w:rFonts w:ascii="Times New Roman" w:hAnsi="Times New Roman" w:cs="Times New Roman"/>
          <w:sz w:val="26"/>
          <w:szCs w:val="26"/>
          <w:lang w:val="en-GB"/>
        </w:rPr>
        <w:t>a mixture of AcOEt and ammonium chloride (1:1), washed with brine and dried over anhydrous MgSO</w:t>
      </w:r>
      <w:r w:rsidRPr="0012203A">
        <w:rPr>
          <w:rFonts w:ascii="Times New Roman" w:hAnsi="Times New Roman" w:cs="Times New Roman"/>
          <w:sz w:val="26"/>
          <w:szCs w:val="26"/>
          <w:vertAlign w:val="subscript"/>
          <w:lang w:val="en-GB"/>
        </w:rPr>
        <w:t>4</w:t>
      </w:r>
      <w:r w:rsidRPr="0012203A">
        <w:rPr>
          <w:rFonts w:ascii="Times New Roman" w:hAnsi="Times New Roman" w:cs="Times New Roman"/>
          <w:sz w:val="26"/>
          <w:szCs w:val="26"/>
          <w:lang w:val="en-GB"/>
        </w:rPr>
        <w:t xml:space="preserve">. Finally, the solvent was evaporated under reduced pressure.   </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E21FB9"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contextualSpacing/>
        <w:jc w:val="both"/>
        <w:rPr>
          <w:rStyle w:val="nfase"/>
          <w:rFonts w:ascii="Times New Roman" w:hAnsi="Times New Roman" w:cs="Times New Roman"/>
          <w:b/>
          <w:i w:val="0"/>
          <w:color w:val="auto"/>
          <w:sz w:val="28"/>
          <w:lang w:val="en-GB"/>
        </w:rPr>
      </w:pPr>
      <w:r w:rsidRPr="0012203A">
        <w:rPr>
          <w:rStyle w:val="nfase"/>
          <w:rFonts w:ascii="Times New Roman" w:hAnsi="Times New Roman" w:cs="Times New Roman"/>
          <w:b/>
          <w:i w:val="0"/>
          <w:color w:val="auto"/>
          <w:sz w:val="28"/>
          <w:lang w:val="en-GB"/>
        </w:rPr>
        <w:tab/>
        <w:t xml:space="preserve">3.5.7.2 General procedure for the </w:t>
      </w:r>
      <w:r>
        <w:rPr>
          <w:rStyle w:val="nfase"/>
          <w:rFonts w:ascii="Times New Roman" w:hAnsi="Times New Roman" w:cs="Times New Roman"/>
          <w:b/>
          <w:i w:val="0"/>
          <w:color w:val="auto"/>
          <w:sz w:val="28"/>
          <w:lang w:val="en-GB"/>
        </w:rPr>
        <w:t>borylation</w:t>
      </w:r>
      <w:r w:rsidRPr="0012203A">
        <w:rPr>
          <w:rStyle w:val="nfase"/>
          <w:rFonts w:ascii="Times New Roman" w:hAnsi="Times New Roman" w:cs="Times New Roman"/>
          <w:b/>
          <w:i w:val="0"/>
          <w:color w:val="auto"/>
          <w:sz w:val="28"/>
          <w:lang w:val="en-GB"/>
        </w:rPr>
        <w:t xml:space="preserve"> of compounds </w:t>
      </w:r>
      <w:r>
        <w:rPr>
          <w:rStyle w:val="nfase"/>
          <w:rFonts w:ascii="Times New Roman" w:hAnsi="Times New Roman" w:cs="Times New Roman"/>
          <w:b/>
          <w:i w:val="0"/>
          <w:color w:val="auto"/>
          <w:sz w:val="28"/>
          <w:lang w:val="en-GB"/>
        </w:rPr>
        <w:t>(</w:t>
      </w:r>
      <w:r w:rsidRPr="0012203A">
        <w:rPr>
          <w:rStyle w:val="nfase"/>
          <w:rFonts w:ascii="Times New Roman" w:hAnsi="Times New Roman" w:cs="Times New Roman"/>
          <w:b/>
          <w:i w:val="0"/>
          <w:color w:val="auto"/>
          <w:sz w:val="28"/>
          <w:lang w:val="en-GB"/>
        </w:rPr>
        <w:t>4a</w:t>
      </w:r>
      <w:r>
        <w:rPr>
          <w:rStyle w:val="nfase"/>
          <w:rFonts w:ascii="Times New Roman" w:hAnsi="Times New Roman" w:cs="Times New Roman"/>
          <w:b/>
          <w:i w:val="0"/>
          <w:color w:val="auto"/>
          <w:sz w:val="28"/>
          <w:lang w:val="en-GB"/>
        </w:rPr>
        <w:t>)</w:t>
      </w:r>
      <w:r w:rsidRPr="0012203A">
        <w:rPr>
          <w:rStyle w:val="nfase"/>
          <w:rFonts w:ascii="Times New Roman" w:hAnsi="Times New Roman" w:cs="Times New Roman"/>
          <w:b/>
          <w:i w:val="0"/>
          <w:color w:val="auto"/>
          <w:sz w:val="28"/>
          <w:lang w:val="en-GB"/>
        </w:rPr>
        <w:t>, (4c), (6e), (9a), (9b) and (11a) (</w:t>
      </w:r>
      <w:r>
        <w:rPr>
          <w:rStyle w:val="nfase"/>
          <w:rFonts w:ascii="Times New Roman" w:hAnsi="Times New Roman" w:cs="Times New Roman"/>
          <w:b/>
          <w:i w:val="0"/>
          <w:color w:val="auto"/>
          <w:sz w:val="28"/>
          <w:lang w:val="en-GB"/>
        </w:rPr>
        <w:t>Schemes 3.24, 3.25, 3.26</w:t>
      </w:r>
      <w:r w:rsidRPr="0012203A">
        <w:rPr>
          <w:rStyle w:val="nfase"/>
          <w:rFonts w:ascii="Times New Roman" w:hAnsi="Times New Roman" w:cs="Times New Roman"/>
          <w:b/>
          <w:i w:val="0"/>
          <w:color w:val="auto"/>
          <w:sz w:val="28"/>
          <w:lang w:val="en-GB"/>
        </w:rPr>
        <w:t xml:space="preserve">, </w:t>
      </w:r>
      <w:r>
        <w:rPr>
          <w:rStyle w:val="nfase"/>
          <w:rFonts w:ascii="Times New Roman" w:hAnsi="Times New Roman" w:cs="Times New Roman"/>
          <w:b/>
          <w:i w:val="0"/>
          <w:color w:val="auto"/>
          <w:sz w:val="28"/>
          <w:lang w:val="en-GB"/>
        </w:rPr>
        <w:t>3.27</w:t>
      </w:r>
      <w:r w:rsidRPr="0012203A">
        <w:rPr>
          <w:rStyle w:val="nfase"/>
          <w:rFonts w:ascii="Times New Roman" w:hAnsi="Times New Roman" w:cs="Times New Roman"/>
          <w:b/>
          <w:i w:val="0"/>
          <w:color w:val="auto"/>
          <w:sz w:val="28"/>
          <w:lang w:val="en-GB"/>
        </w:rPr>
        <w:t xml:space="preserve">, </w:t>
      </w:r>
      <w:r>
        <w:rPr>
          <w:rStyle w:val="nfase"/>
          <w:rFonts w:ascii="Times New Roman" w:hAnsi="Times New Roman" w:cs="Times New Roman"/>
          <w:b/>
          <w:i w:val="0"/>
          <w:color w:val="auto"/>
          <w:sz w:val="28"/>
          <w:lang w:val="en-GB"/>
        </w:rPr>
        <w:t>3.28</w:t>
      </w:r>
      <w:r w:rsidRPr="0012203A">
        <w:rPr>
          <w:rStyle w:val="nfase"/>
          <w:rFonts w:ascii="Times New Roman" w:hAnsi="Times New Roman" w:cs="Times New Roman"/>
          <w:b/>
          <w:i w:val="0"/>
          <w:color w:val="auto"/>
          <w:sz w:val="28"/>
          <w:lang w:val="en-GB"/>
        </w:rPr>
        <w:t xml:space="preserve">, </w:t>
      </w:r>
      <w:r>
        <w:rPr>
          <w:rStyle w:val="nfase"/>
          <w:rFonts w:ascii="Times New Roman" w:hAnsi="Times New Roman" w:cs="Times New Roman"/>
          <w:b/>
          <w:i w:val="0"/>
          <w:color w:val="auto"/>
          <w:sz w:val="28"/>
          <w:lang w:val="en-GB"/>
        </w:rPr>
        <w:t>3.30 and 3.31, 3.32</w:t>
      </w:r>
      <w:r w:rsidRPr="0012203A">
        <w:rPr>
          <w:rStyle w:val="nfase"/>
          <w:rFonts w:ascii="Times New Roman" w:hAnsi="Times New Roman" w:cs="Times New Roman"/>
          <w:b/>
          <w:i w:val="0"/>
          <w:color w:val="auto"/>
          <w:sz w:val="28"/>
          <w:lang w:val="en-GB"/>
        </w:rPr>
        <w:t>)</w:t>
      </w:r>
    </w:p>
    <w:p w:rsidR="00DC56B1" w:rsidRPr="00E21FB9" w:rsidRDefault="00DC56B1" w:rsidP="00DC56B1">
      <w:pPr>
        <w:spacing w:line="360" w:lineRule="auto"/>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FC1692">
        <w:rPr>
          <w:rFonts w:ascii="Times New Roman" w:hAnsi="Times New Roman" w:cs="Times New Roman"/>
          <w:szCs w:val="20"/>
          <w:lang w:val="en-GB"/>
        </w:rPr>
        <w:t xml:space="preserve"> </w:t>
      </w:r>
      <w:r w:rsidRPr="0012203A">
        <w:rPr>
          <w:rFonts w:ascii="Times New Roman" w:hAnsi="Times New Roman" w:cs="Times New Roman"/>
          <w:sz w:val="26"/>
          <w:szCs w:val="26"/>
          <w:lang w:val="en-GB"/>
        </w:rPr>
        <w:t>The following reagents were added sequentially to a two-neck round-bottom flask with solvent</w:t>
      </w:r>
      <w:r>
        <w:rPr>
          <w:rFonts w:ascii="Times New Roman" w:hAnsi="Times New Roman" w:cs="Times New Roman"/>
          <w:sz w:val="26"/>
          <w:szCs w:val="26"/>
          <w:lang w:val="en-GB"/>
        </w:rPr>
        <w:t xml:space="preserve"> </w:t>
      </w:r>
      <w:r w:rsidRPr="0012203A">
        <w:rPr>
          <w:rFonts w:ascii="Times New Roman" w:hAnsi="Times New Roman" w:cs="Times New Roman"/>
          <w:sz w:val="26"/>
          <w:szCs w:val="26"/>
          <w:lang w:val="en-GB"/>
        </w:rPr>
        <w:t>under N</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 Pd(dppf)Cl</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 xml:space="preserve"> or Pd(OAc)</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 xml:space="preserve"> or PdCl</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(PPh</w:t>
      </w:r>
      <w:r w:rsidRPr="0012203A">
        <w:rPr>
          <w:rFonts w:ascii="Times New Roman" w:hAnsi="Times New Roman" w:cs="Times New Roman"/>
          <w:sz w:val="26"/>
          <w:szCs w:val="26"/>
          <w:vertAlign w:val="subscript"/>
          <w:lang w:val="en-GB"/>
        </w:rPr>
        <w:t>3</w:t>
      </w:r>
      <w:r w:rsidRPr="0012203A">
        <w:rPr>
          <w:rFonts w:ascii="Times New Roman" w:hAnsi="Times New Roman" w:cs="Times New Roman"/>
          <w:sz w:val="26"/>
          <w:szCs w:val="26"/>
          <w:lang w:val="en-GB"/>
        </w:rPr>
        <w:t>)</w:t>
      </w:r>
      <w:r w:rsidRPr="0012203A">
        <w:rPr>
          <w:rFonts w:ascii="Times New Roman" w:hAnsi="Times New Roman" w:cs="Times New Roman"/>
          <w:sz w:val="26"/>
          <w:szCs w:val="26"/>
          <w:vertAlign w:val="subscript"/>
          <w:lang w:val="en-GB"/>
        </w:rPr>
        <w:t xml:space="preserve">2 </w:t>
      </w:r>
      <w:r w:rsidRPr="0012203A">
        <w:rPr>
          <w:rFonts w:ascii="Times New Roman" w:hAnsi="Times New Roman" w:cs="Times New Roman"/>
          <w:sz w:val="26"/>
          <w:szCs w:val="26"/>
          <w:lang w:val="en-GB"/>
        </w:rPr>
        <w:t xml:space="preserve">or </w:t>
      </w:r>
      <w:r w:rsidRPr="0012203A">
        <w:rPr>
          <w:rFonts w:ascii="Times New Roman" w:hAnsi="Times New Roman" w:cs="Times New Roman"/>
          <w:sz w:val="26"/>
          <w:szCs w:val="26"/>
          <w:lang w:val="en-GB"/>
        </w:rPr>
        <w:lastRenderedPageBreak/>
        <w:t>Pd</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(dba)</w:t>
      </w:r>
      <w:r w:rsidRPr="0012203A">
        <w:rPr>
          <w:rFonts w:ascii="Times New Roman" w:hAnsi="Times New Roman" w:cs="Times New Roman"/>
          <w:sz w:val="26"/>
          <w:szCs w:val="26"/>
          <w:vertAlign w:val="subscript"/>
          <w:lang w:val="en-GB"/>
        </w:rPr>
        <w:t>3</w:t>
      </w:r>
      <w:r w:rsidRPr="0012203A">
        <w:rPr>
          <w:rFonts w:ascii="Times New Roman" w:hAnsi="Times New Roman" w:cs="Times New Roman"/>
          <w:sz w:val="26"/>
          <w:szCs w:val="26"/>
          <w:lang w:val="en-GB"/>
        </w:rPr>
        <w:t>, S-Phos or PCy</w:t>
      </w:r>
      <w:r w:rsidRPr="0012203A">
        <w:rPr>
          <w:rFonts w:ascii="Times New Roman" w:hAnsi="Times New Roman" w:cs="Times New Roman"/>
          <w:sz w:val="26"/>
          <w:szCs w:val="26"/>
          <w:vertAlign w:val="subscript"/>
          <w:lang w:val="en-GB"/>
        </w:rPr>
        <w:t>3</w:t>
      </w:r>
      <w:r w:rsidRPr="0012203A">
        <w:rPr>
          <w:rFonts w:ascii="Times New Roman" w:hAnsi="Times New Roman" w:cs="Times New Roman"/>
          <w:sz w:val="26"/>
          <w:szCs w:val="26"/>
          <w:lang w:val="en-GB"/>
        </w:rPr>
        <w:t xml:space="preserve"> (only when ligand</w:t>
      </w:r>
      <w:r>
        <w:rPr>
          <w:rFonts w:ascii="Times New Roman" w:hAnsi="Times New Roman" w:cs="Times New Roman"/>
          <w:sz w:val="26"/>
          <w:szCs w:val="26"/>
          <w:lang w:val="en-GB"/>
        </w:rPr>
        <w:t>s were</w:t>
      </w:r>
      <w:r w:rsidRPr="0012203A">
        <w:rPr>
          <w:rFonts w:ascii="Times New Roman" w:hAnsi="Times New Roman" w:cs="Times New Roman"/>
          <w:sz w:val="26"/>
          <w:szCs w:val="26"/>
          <w:lang w:val="en-GB"/>
        </w:rPr>
        <w:t xml:space="preserve"> </w:t>
      </w:r>
      <w:r>
        <w:rPr>
          <w:rFonts w:ascii="Times New Roman" w:hAnsi="Times New Roman" w:cs="Times New Roman"/>
          <w:sz w:val="26"/>
          <w:szCs w:val="26"/>
          <w:lang w:val="en-GB"/>
        </w:rPr>
        <w:t>employed</w:t>
      </w:r>
      <w:r w:rsidRPr="0012203A">
        <w:rPr>
          <w:rFonts w:ascii="Times New Roman" w:hAnsi="Times New Roman" w:cs="Times New Roman"/>
          <w:sz w:val="26"/>
          <w:szCs w:val="26"/>
          <w:lang w:val="en-GB"/>
        </w:rPr>
        <w:t>), KOAc or K</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CO</w:t>
      </w:r>
      <w:r w:rsidRPr="0012203A">
        <w:rPr>
          <w:rFonts w:ascii="Times New Roman" w:hAnsi="Times New Roman" w:cs="Times New Roman"/>
          <w:sz w:val="26"/>
          <w:szCs w:val="26"/>
          <w:vertAlign w:val="subscript"/>
          <w:lang w:val="en-GB"/>
        </w:rPr>
        <w:t>3</w:t>
      </w:r>
      <w:r w:rsidRPr="0012203A">
        <w:rPr>
          <w:rFonts w:ascii="Times New Roman" w:hAnsi="Times New Roman" w:cs="Times New Roman"/>
          <w:sz w:val="26"/>
          <w:szCs w:val="26"/>
          <w:lang w:val="en-GB"/>
        </w:rPr>
        <w:t xml:space="preserve"> or NEt</w:t>
      </w:r>
      <w:r w:rsidRPr="0012203A">
        <w:rPr>
          <w:rFonts w:ascii="Times New Roman" w:hAnsi="Times New Roman" w:cs="Times New Roman"/>
          <w:sz w:val="26"/>
          <w:szCs w:val="26"/>
          <w:vertAlign w:val="subscript"/>
          <w:lang w:val="en-GB"/>
        </w:rPr>
        <w:t>3</w:t>
      </w:r>
      <w:r w:rsidRPr="0012203A">
        <w:rPr>
          <w:rFonts w:ascii="Times New Roman" w:hAnsi="Times New Roman" w:cs="Times New Roman"/>
          <w:sz w:val="26"/>
          <w:szCs w:val="26"/>
          <w:lang w:val="en-GB"/>
        </w:rPr>
        <w:t xml:space="preserve">, pinacolborane and correspondent substrate. The mixture was left stirring for 18 hours at 80 ºC, followed by TLC. </w:t>
      </w:r>
      <w:r>
        <w:rPr>
          <w:rFonts w:ascii="Times New Roman" w:hAnsi="Times New Roman" w:cs="Times New Roman"/>
          <w:sz w:val="26"/>
          <w:szCs w:val="26"/>
          <w:lang w:val="en-GB"/>
        </w:rPr>
        <w:t>After this time, the</w:t>
      </w:r>
      <w:r w:rsidRPr="0012203A">
        <w:rPr>
          <w:rFonts w:ascii="Times New Roman" w:hAnsi="Times New Roman" w:cs="Times New Roman"/>
          <w:sz w:val="26"/>
          <w:szCs w:val="26"/>
          <w:lang w:val="en-GB"/>
        </w:rPr>
        <w:t xml:space="preserve"> reaction was left to cool and the mixture was filtrated under a silica pad. The solvent was evaporated under reduced pressure.</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CC1493"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contextualSpacing/>
        <w:jc w:val="both"/>
        <w:rPr>
          <w:rFonts w:ascii="Arial" w:hAnsi="Arial" w:cs="Arial"/>
          <w:sz w:val="20"/>
          <w:szCs w:val="20"/>
          <w:lang w:val="en-GB"/>
        </w:rPr>
      </w:pPr>
      <w:r>
        <w:rPr>
          <w:rStyle w:val="nfase"/>
          <w:rFonts w:ascii="Times New Roman" w:hAnsi="Times New Roman" w:cs="Times New Roman"/>
          <w:b/>
          <w:i w:val="0"/>
          <w:color w:val="auto"/>
          <w:sz w:val="28"/>
          <w:lang w:val="en-GB"/>
        </w:rPr>
        <w:tab/>
        <w:t>3.5.7.3</w:t>
      </w:r>
      <w:r w:rsidRPr="0012203A">
        <w:rPr>
          <w:rStyle w:val="nfase"/>
          <w:rFonts w:ascii="Times New Roman" w:hAnsi="Times New Roman" w:cs="Times New Roman"/>
          <w:b/>
          <w:i w:val="0"/>
          <w:color w:val="auto"/>
          <w:sz w:val="28"/>
          <w:lang w:val="en-GB"/>
        </w:rPr>
        <w:t xml:space="preserve"> General procedure for the </w:t>
      </w:r>
      <w:r>
        <w:rPr>
          <w:rStyle w:val="nfase"/>
          <w:rFonts w:ascii="Times New Roman" w:hAnsi="Times New Roman" w:cs="Times New Roman"/>
          <w:b/>
          <w:i w:val="0"/>
          <w:color w:val="auto"/>
          <w:sz w:val="28"/>
          <w:lang w:val="en-GB"/>
        </w:rPr>
        <w:t>palladium-catalysed reactions in continuous flow systems (Schemes 3.39-3.41)</w:t>
      </w:r>
    </w:p>
    <w:p w:rsidR="00DC56B1" w:rsidRPr="00E21FB9" w:rsidRDefault="00DC56B1" w:rsidP="00DC56B1">
      <w:pPr>
        <w:spacing w:line="360" w:lineRule="auto"/>
        <w:contextualSpacing/>
        <w:jc w:val="both"/>
        <w:rPr>
          <w:rFonts w:ascii="Times New Roman" w:hAnsi="Times New Roman" w:cs="Times New Roman"/>
          <w:sz w:val="28"/>
          <w:szCs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P</w:t>
      </w:r>
      <w:r w:rsidRPr="0099035E">
        <w:rPr>
          <w:rFonts w:ascii="Times New Roman" w:hAnsi="Times New Roman" w:cs="Times New Roman"/>
          <w:sz w:val="26"/>
          <w:szCs w:val="26"/>
          <w:lang w:val="en-GB"/>
        </w:rPr>
        <w:t xml:space="preserve">alladium catalyst, ligand (if necessary) and base </w:t>
      </w:r>
      <w:r>
        <w:rPr>
          <w:rFonts w:ascii="Times New Roman" w:hAnsi="Times New Roman" w:cs="Times New Roman"/>
          <w:sz w:val="26"/>
          <w:szCs w:val="26"/>
          <w:lang w:val="en-GB"/>
        </w:rPr>
        <w:t xml:space="preserve">were dissolved in 2 mL of </w:t>
      </w:r>
      <w:r w:rsidRPr="0099035E">
        <w:rPr>
          <w:rFonts w:ascii="Times New Roman" w:hAnsi="Times New Roman" w:cs="Times New Roman"/>
          <w:sz w:val="26"/>
          <w:szCs w:val="26"/>
          <w:lang w:val="en-GB"/>
        </w:rPr>
        <w:t>dry degassed solvent and loaded i</w:t>
      </w:r>
      <w:r>
        <w:rPr>
          <w:rFonts w:ascii="Times New Roman" w:hAnsi="Times New Roman" w:cs="Times New Roman"/>
          <w:sz w:val="26"/>
          <w:szCs w:val="26"/>
          <w:lang w:val="en-GB"/>
        </w:rPr>
        <w:t xml:space="preserve">t into syringe A. The substrate, </w:t>
      </w:r>
      <w:r w:rsidRPr="0099035E">
        <w:rPr>
          <w:rFonts w:ascii="Times New Roman" w:hAnsi="Times New Roman" w:cs="Times New Roman"/>
          <w:sz w:val="26"/>
          <w:szCs w:val="26"/>
          <w:lang w:val="en-GB"/>
        </w:rPr>
        <w:t>the boron source</w:t>
      </w:r>
      <w:r>
        <w:rPr>
          <w:rFonts w:ascii="Times New Roman" w:hAnsi="Times New Roman" w:cs="Times New Roman"/>
          <w:sz w:val="26"/>
          <w:szCs w:val="26"/>
          <w:lang w:val="en-GB"/>
        </w:rPr>
        <w:t xml:space="preserve"> and NEt</w:t>
      </w:r>
      <w:r w:rsidRPr="008B4903">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(if necessary)</w:t>
      </w:r>
      <w:r w:rsidRPr="0099035E">
        <w:rPr>
          <w:rFonts w:ascii="Times New Roman" w:hAnsi="Times New Roman" w:cs="Times New Roman"/>
          <w:sz w:val="26"/>
          <w:szCs w:val="26"/>
          <w:lang w:val="en-GB"/>
        </w:rPr>
        <w:t xml:space="preserve"> were dissolved in the </w:t>
      </w:r>
      <w:r>
        <w:rPr>
          <w:rFonts w:ascii="Times New Roman" w:hAnsi="Times New Roman" w:cs="Times New Roman"/>
          <w:sz w:val="26"/>
          <w:szCs w:val="26"/>
          <w:lang w:val="en-GB"/>
        </w:rPr>
        <w:t xml:space="preserve">same volume of solvent </w:t>
      </w:r>
      <w:r w:rsidRPr="0099035E">
        <w:rPr>
          <w:rFonts w:ascii="Times New Roman" w:hAnsi="Times New Roman" w:cs="Times New Roman"/>
          <w:sz w:val="26"/>
          <w:szCs w:val="26"/>
          <w:lang w:val="en-GB"/>
        </w:rPr>
        <w:t>and loaded into syringe B.</w:t>
      </w:r>
      <w:r>
        <w:rPr>
          <w:rFonts w:ascii="Times New Roman" w:hAnsi="Times New Roman" w:cs="Times New Roman"/>
          <w:sz w:val="26"/>
          <w:szCs w:val="26"/>
          <w:lang w:val="en-GB"/>
        </w:rPr>
        <w:t xml:space="preserve"> The content of both syringes was pushed over to the reactor tube at a predetermined rate, with the help of a Harvard Apparatus Pump 11 Elite. After the syringes were empty, 4 mL of solvent (2 mL in each syringe) were additionally loaded into the reactor, to push the remaining reagents and products out of the reactor tube. The product was washed with brine and water. Subsequently, the organic layer was extracted with EtOAc and dried </w:t>
      </w:r>
      <w:r w:rsidRPr="0012203A">
        <w:rPr>
          <w:rFonts w:ascii="Times New Roman" w:hAnsi="Times New Roman" w:cs="Times New Roman"/>
          <w:sz w:val="26"/>
          <w:szCs w:val="26"/>
          <w:lang w:val="en-GB"/>
        </w:rPr>
        <w:t>over anhydrous MgSO</w:t>
      </w:r>
      <w:r w:rsidRPr="0012203A">
        <w:rPr>
          <w:rFonts w:ascii="Times New Roman" w:hAnsi="Times New Roman" w:cs="Times New Roman"/>
          <w:sz w:val="26"/>
          <w:szCs w:val="26"/>
          <w:vertAlign w:val="subscript"/>
          <w:lang w:val="en-GB"/>
        </w:rPr>
        <w:t>4</w:t>
      </w:r>
      <w:r w:rsidRPr="0012203A">
        <w:rPr>
          <w:rFonts w:ascii="Times New Roman" w:hAnsi="Times New Roman" w:cs="Times New Roman"/>
          <w:sz w:val="26"/>
          <w:szCs w:val="26"/>
          <w:lang w:val="en-GB"/>
        </w:rPr>
        <w:t>.</w:t>
      </w:r>
      <w:r>
        <w:rPr>
          <w:rFonts w:ascii="Times New Roman" w:hAnsi="Times New Roman" w:cs="Times New Roman"/>
          <w:sz w:val="26"/>
          <w:szCs w:val="26"/>
          <w:lang w:val="en-GB"/>
        </w:rPr>
        <w:t xml:space="preserve"> T</w:t>
      </w:r>
      <w:r w:rsidRPr="0012203A">
        <w:rPr>
          <w:rFonts w:ascii="Times New Roman" w:hAnsi="Times New Roman" w:cs="Times New Roman"/>
          <w:sz w:val="26"/>
          <w:szCs w:val="26"/>
          <w:lang w:val="en-GB"/>
        </w:rPr>
        <w:t>he solvent was evaporated under reduced pressure.</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817AC" w:rsidRDefault="00DC56B1" w:rsidP="00DC56B1">
      <w:pPr>
        <w:spacing w:line="360" w:lineRule="auto"/>
        <w:contextualSpacing/>
        <w:jc w:val="both"/>
        <w:rPr>
          <w:rFonts w:ascii="Arial" w:hAnsi="Arial" w:cs="Arial"/>
          <w:sz w:val="20"/>
          <w:szCs w:val="20"/>
          <w:lang w:val="en-GB"/>
        </w:rPr>
      </w:pPr>
    </w:p>
    <w:p w:rsidR="00DC56B1" w:rsidRDefault="00DC56B1" w:rsidP="00DC56B1">
      <w:pPr>
        <w:contextualSpacing/>
        <w:jc w:val="both"/>
        <w:rPr>
          <w:rStyle w:val="nfase"/>
          <w:rFonts w:ascii="Times New Roman" w:hAnsi="Times New Roman" w:cs="Times New Roman"/>
          <w:b/>
          <w:i w:val="0"/>
          <w:color w:val="auto"/>
          <w:sz w:val="28"/>
          <w:lang w:val="en-GB"/>
        </w:rPr>
      </w:pPr>
      <w:r w:rsidRPr="0012203A">
        <w:rPr>
          <w:rStyle w:val="nfase"/>
          <w:rFonts w:ascii="Times New Roman" w:hAnsi="Times New Roman" w:cs="Times New Roman"/>
          <w:b/>
          <w:i w:val="0"/>
          <w:color w:val="auto"/>
          <w:sz w:val="28"/>
          <w:lang w:val="en-GB"/>
        </w:rPr>
        <w:tab/>
      </w:r>
      <w:r>
        <w:rPr>
          <w:rStyle w:val="nfase"/>
          <w:rFonts w:ascii="Times New Roman" w:hAnsi="Times New Roman" w:cs="Times New Roman"/>
          <w:b/>
          <w:i w:val="0"/>
          <w:color w:val="auto"/>
          <w:sz w:val="28"/>
          <w:lang w:val="en-GB"/>
        </w:rPr>
        <w:t>3.5.7.4</w:t>
      </w:r>
      <w:r w:rsidRPr="0012203A">
        <w:rPr>
          <w:rStyle w:val="nfase"/>
          <w:rFonts w:ascii="Times New Roman" w:hAnsi="Times New Roman" w:cs="Times New Roman"/>
          <w:b/>
          <w:i w:val="0"/>
          <w:color w:val="auto"/>
          <w:sz w:val="28"/>
          <w:lang w:val="en-GB"/>
        </w:rPr>
        <w:t xml:space="preserve"> General procedure for the synthesis of the chiral cyclic alkanol (14a) (</w:t>
      </w:r>
      <w:r>
        <w:rPr>
          <w:rStyle w:val="nfase"/>
          <w:rFonts w:ascii="Times New Roman" w:hAnsi="Times New Roman" w:cs="Times New Roman"/>
          <w:b/>
          <w:i w:val="0"/>
          <w:color w:val="auto"/>
          <w:sz w:val="28"/>
          <w:lang w:val="en-GB"/>
        </w:rPr>
        <w:t>Scheme 3.42)</w:t>
      </w:r>
    </w:p>
    <w:p w:rsidR="00DC56B1" w:rsidRPr="00E21FB9" w:rsidRDefault="00DC56B1" w:rsidP="00DC56B1">
      <w:pPr>
        <w:spacing w:line="360" w:lineRule="auto"/>
        <w:contextualSpacing/>
        <w:jc w:val="both"/>
        <w:rPr>
          <w:rFonts w:ascii="Times New Roman" w:hAnsi="Times New Roman" w:cs="Times New Roman"/>
          <w:b/>
          <w:iCs/>
          <w:color w:val="auto"/>
          <w:sz w:val="28"/>
          <w:lang w:val="en-GB"/>
        </w:rPr>
      </w:pPr>
      <w:r w:rsidRPr="00E97FE0">
        <w:rPr>
          <w:rFonts w:ascii="Arial" w:hAnsi="Arial" w:cs="Arial"/>
          <w:b/>
          <w:lang w:val="en-GB"/>
        </w:rPr>
        <w:tab/>
      </w: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Pr>
          <w:rFonts w:ascii="Times New Roman" w:hAnsi="Times New Roman" w:cs="Times New Roman"/>
          <w:sz w:val="26"/>
          <w:szCs w:val="26"/>
          <w:lang w:val="en-GB"/>
        </w:rPr>
        <w:t>The following reagents</w:t>
      </w:r>
      <w:r w:rsidRPr="0012203A">
        <w:rPr>
          <w:rFonts w:ascii="Times New Roman" w:hAnsi="Times New Roman" w:cs="Times New Roman"/>
          <w:sz w:val="26"/>
          <w:szCs w:val="26"/>
          <w:lang w:val="en-GB"/>
        </w:rPr>
        <w:t xml:space="preserve"> were added sequentially to a two-neck round-bottom flask with dioxane under N</w:t>
      </w:r>
      <w:r w:rsidRPr="0012203A">
        <w:rPr>
          <w:rFonts w:ascii="Times New Roman" w:hAnsi="Times New Roman" w:cs="Times New Roman"/>
          <w:sz w:val="26"/>
          <w:szCs w:val="26"/>
          <w:vertAlign w:val="subscript"/>
          <w:lang w:val="en-GB"/>
        </w:rPr>
        <w:t>2</w:t>
      </w:r>
      <w:r w:rsidRPr="0012203A">
        <w:rPr>
          <w:rFonts w:ascii="Times New Roman" w:hAnsi="Times New Roman" w:cs="Times New Roman"/>
          <w:sz w:val="26"/>
          <w:szCs w:val="26"/>
          <w:lang w:val="en-GB"/>
        </w:rPr>
        <w:t>: Palladium catalyst, chiral ligand, base and 4-(2-bromophenoxy)-3,3-dimethylbutan-2-one (</w:t>
      </w:r>
      <w:r w:rsidRPr="0012203A">
        <w:rPr>
          <w:rFonts w:ascii="Times New Roman" w:hAnsi="Times New Roman" w:cs="Times New Roman"/>
          <w:b/>
          <w:sz w:val="26"/>
          <w:szCs w:val="26"/>
          <w:lang w:val="en-GB"/>
        </w:rPr>
        <w:t>9a</w:t>
      </w:r>
      <w:r w:rsidRPr="0012203A">
        <w:rPr>
          <w:rFonts w:ascii="Times New Roman" w:hAnsi="Times New Roman" w:cs="Times New Roman"/>
          <w:sz w:val="26"/>
          <w:szCs w:val="26"/>
          <w:lang w:val="en-GB"/>
        </w:rPr>
        <w:t>). The mixture was left stirring at 120 ºC</w:t>
      </w:r>
      <w:r>
        <w:rPr>
          <w:rFonts w:ascii="Times New Roman" w:hAnsi="Times New Roman" w:cs="Times New Roman"/>
          <w:sz w:val="26"/>
          <w:szCs w:val="26"/>
          <w:lang w:val="en-GB"/>
        </w:rPr>
        <w:t>,</w:t>
      </w:r>
      <w:r w:rsidRPr="0012203A">
        <w:rPr>
          <w:rFonts w:ascii="Times New Roman" w:hAnsi="Times New Roman" w:cs="Times New Roman"/>
          <w:sz w:val="26"/>
          <w:szCs w:val="26"/>
          <w:lang w:val="en-GB"/>
        </w:rPr>
        <w:t xml:space="preserve"> for 18 hours</w:t>
      </w:r>
      <w:r>
        <w:rPr>
          <w:rFonts w:ascii="Times New Roman" w:hAnsi="Times New Roman" w:cs="Times New Roman"/>
          <w:sz w:val="26"/>
          <w:szCs w:val="26"/>
          <w:lang w:val="en-GB"/>
        </w:rPr>
        <w:t>,</w:t>
      </w:r>
      <w:r w:rsidRPr="0012203A">
        <w:rPr>
          <w:rFonts w:ascii="Times New Roman" w:hAnsi="Times New Roman" w:cs="Times New Roman"/>
          <w:sz w:val="26"/>
          <w:szCs w:val="26"/>
          <w:lang w:val="en-GB"/>
        </w:rPr>
        <w:t xml:space="preserve"> followed by TLC. The reaction was left to cool and the mixture was filtrated under a silica pad. The solvent was ev</w:t>
      </w:r>
      <w:r>
        <w:rPr>
          <w:rFonts w:ascii="Times New Roman" w:hAnsi="Times New Roman" w:cs="Times New Roman"/>
          <w:sz w:val="26"/>
          <w:szCs w:val="26"/>
          <w:lang w:val="en-GB"/>
        </w:rPr>
        <w:t>aporated under reduced pressure.</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E21FB9"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3.5.7.5</w:t>
      </w:r>
      <w:r w:rsidRPr="00BA1A50">
        <w:rPr>
          <w:rStyle w:val="nfase"/>
          <w:rFonts w:ascii="Times New Roman" w:hAnsi="Times New Roman" w:cs="Times New Roman"/>
          <w:b/>
          <w:i w:val="0"/>
          <w:color w:val="auto"/>
          <w:sz w:val="28"/>
          <w:lang w:val="en-GB"/>
        </w:rPr>
        <w:t xml:space="preserve"> General procedure for the reduction of cyclic ketone (13a) with CBS-oxazaborolidine reagent (</w:t>
      </w:r>
      <w:r>
        <w:rPr>
          <w:rStyle w:val="nfase"/>
          <w:rFonts w:ascii="Times New Roman" w:hAnsi="Times New Roman" w:cs="Times New Roman"/>
          <w:b/>
          <w:i w:val="0"/>
          <w:color w:val="auto"/>
          <w:sz w:val="28"/>
          <w:lang w:val="en-GB"/>
        </w:rPr>
        <w:t>Scheme 3.43</w:t>
      </w:r>
      <w:r w:rsidRPr="00BA1A50">
        <w:rPr>
          <w:rStyle w:val="nfase"/>
          <w:rFonts w:ascii="Times New Roman" w:hAnsi="Times New Roman" w:cs="Times New Roman"/>
          <w:b/>
          <w:i w:val="0"/>
          <w:color w:val="auto"/>
          <w:sz w:val="28"/>
          <w:lang w:val="en-GB"/>
        </w:rPr>
        <w:t>)</w:t>
      </w:r>
    </w:p>
    <w:p w:rsidR="00DC56B1" w:rsidRPr="00E21FB9" w:rsidRDefault="00DC56B1" w:rsidP="00DC56B1">
      <w:pPr>
        <w:spacing w:line="360" w:lineRule="auto"/>
        <w:contextualSpacing/>
        <w:jc w:val="both"/>
        <w:rPr>
          <w:rFonts w:ascii="Times New Roman" w:hAnsi="Times New Roman" w:cs="Times New Roman"/>
          <w:b/>
          <w:iCs/>
          <w:color w:val="auto"/>
          <w:sz w:val="28"/>
          <w:lang w:val="en-GB"/>
        </w:rPr>
      </w:pPr>
      <w:r w:rsidRPr="00E97FE0">
        <w:rPr>
          <w:rFonts w:ascii="Arial" w:hAnsi="Arial" w:cs="Arial"/>
          <w:b/>
          <w:lang w:val="en-GB"/>
        </w:rPr>
        <w:tab/>
      </w: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BA1A50">
        <w:rPr>
          <w:rFonts w:ascii="Times New Roman" w:hAnsi="Times New Roman" w:cs="Times New Roman"/>
          <w:sz w:val="26"/>
          <w:szCs w:val="26"/>
          <w:lang w:val="en-GB"/>
        </w:rPr>
        <w:t xml:space="preserve">To a round-bottom flask </w:t>
      </w:r>
      <w:r>
        <w:rPr>
          <w:rFonts w:ascii="Times New Roman" w:hAnsi="Times New Roman" w:cs="Times New Roman"/>
          <w:sz w:val="26"/>
          <w:szCs w:val="26"/>
          <w:lang w:val="en-GB"/>
        </w:rPr>
        <w:t>were</w:t>
      </w:r>
      <w:r w:rsidRPr="00BA1A50">
        <w:rPr>
          <w:rFonts w:ascii="Times New Roman" w:hAnsi="Times New Roman" w:cs="Times New Roman"/>
          <w:sz w:val="26"/>
          <w:szCs w:val="26"/>
          <w:lang w:val="en-GB"/>
        </w:rPr>
        <w:t xml:space="preserve"> </w:t>
      </w:r>
      <w:r>
        <w:rPr>
          <w:rFonts w:ascii="Times New Roman" w:hAnsi="Times New Roman" w:cs="Times New Roman"/>
          <w:sz w:val="26"/>
          <w:szCs w:val="26"/>
          <w:lang w:val="en-GB"/>
        </w:rPr>
        <w:t>added</w:t>
      </w:r>
      <w:r w:rsidRPr="00BA1A50">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 </w:t>
      </w:r>
      <w:r w:rsidRPr="00BA1A50">
        <w:rPr>
          <w:rFonts w:ascii="Times New Roman" w:hAnsi="Times New Roman" w:cs="Times New Roman"/>
          <w:sz w:val="26"/>
          <w:szCs w:val="26"/>
          <w:lang w:val="en-GB"/>
        </w:rPr>
        <w:t>1.0 M toluene solution of (</w:t>
      </w:r>
      <w:r w:rsidRPr="00BA1A50">
        <w:rPr>
          <w:rFonts w:ascii="Times New Roman" w:hAnsi="Times New Roman" w:cs="Times New Roman"/>
          <w:i/>
          <w:sz w:val="26"/>
          <w:szCs w:val="26"/>
          <w:lang w:val="en-GB"/>
        </w:rPr>
        <w:t>R</w:t>
      </w:r>
      <w:r w:rsidRPr="00BA1A50">
        <w:rPr>
          <w:rFonts w:ascii="Times New Roman" w:hAnsi="Times New Roman" w:cs="Times New Roman"/>
          <w:sz w:val="26"/>
          <w:szCs w:val="26"/>
          <w:lang w:val="en-GB"/>
        </w:rPr>
        <w:t>)-2-methyl-CBS-oxazaborolidine, a solution of compound (</w:t>
      </w:r>
      <w:r w:rsidRPr="00BA1A50">
        <w:rPr>
          <w:rFonts w:ascii="Times New Roman" w:hAnsi="Times New Roman" w:cs="Times New Roman"/>
          <w:b/>
          <w:sz w:val="26"/>
          <w:szCs w:val="26"/>
          <w:lang w:val="en-GB"/>
        </w:rPr>
        <w:t>13a</w:t>
      </w:r>
      <w:r w:rsidRPr="00BA1A50">
        <w:rPr>
          <w:rFonts w:ascii="Times New Roman" w:hAnsi="Times New Roman" w:cs="Times New Roman"/>
          <w:sz w:val="26"/>
          <w:szCs w:val="26"/>
          <w:lang w:val="en-GB"/>
        </w:rPr>
        <w:t>) in THF and a solution of BH</w:t>
      </w:r>
      <w:r w:rsidRPr="00BA1A50">
        <w:rPr>
          <w:rFonts w:ascii="Times New Roman" w:hAnsi="Times New Roman" w:cs="Times New Roman"/>
          <w:sz w:val="26"/>
          <w:szCs w:val="26"/>
          <w:vertAlign w:val="subscript"/>
          <w:lang w:val="en-GB"/>
        </w:rPr>
        <w:t>3</w:t>
      </w:r>
      <w:r w:rsidRPr="00BA1A50">
        <w:rPr>
          <w:rFonts w:ascii="Times New Roman" w:hAnsi="Times New Roman" w:cs="Times New Roman"/>
          <w:sz w:val="26"/>
          <w:szCs w:val="26"/>
          <w:lang w:val="en-GB"/>
        </w:rPr>
        <w:t xml:space="preserve">-THF complex, each at a rate of 1.0 </w:t>
      </w:r>
      <w:r>
        <w:rPr>
          <w:rFonts w:ascii="Times New Roman" w:hAnsi="Times New Roman" w:cs="Times New Roman"/>
          <w:sz w:val="26"/>
          <w:szCs w:val="26"/>
          <w:lang w:val="en-GB"/>
        </w:rPr>
        <w:t>mL</w:t>
      </w:r>
      <w:r w:rsidRPr="00BA1A50">
        <w:rPr>
          <w:rFonts w:ascii="Times New Roman" w:hAnsi="Times New Roman" w:cs="Times New Roman"/>
          <w:sz w:val="26"/>
          <w:szCs w:val="26"/>
          <w:lang w:val="en-GB"/>
        </w:rPr>
        <w:t xml:space="preserve">/min. The resulting mixture was stirred at room temperature for 4 hours, followed by the addition of water </w:t>
      </w:r>
      <w:r>
        <w:rPr>
          <w:rFonts w:ascii="Times New Roman" w:hAnsi="Times New Roman" w:cs="Times New Roman"/>
          <w:sz w:val="26"/>
          <w:szCs w:val="26"/>
          <w:lang w:val="en-GB"/>
        </w:rPr>
        <w:t>over an ice bath</w:t>
      </w:r>
      <w:r w:rsidRPr="00BA1A50">
        <w:rPr>
          <w:rFonts w:ascii="Times New Roman" w:hAnsi="Times New Roman" w:cs="Times New Roman"/>
          <w:sz w:val="26"/>
          <w:szCs w:val="26"/>
          <w:lang w:val="en-GB"/>
        </w:rPr>
        <w:t xml:space="preserve">. </w:t>
      </w:r>
      <w:r>
        <w:rPr>
          <w:rFonts w:ascii="Times New Roman" w:hAnsi="Times New Roman" w:cs="Times New Roman"/>
          <w:sz w:val="26"/>
          <w:szCs w:val="26"/>
          <w:lang w:val="en-GB"/>
        </w:rPr>
        <w:t>The organic layer was extracted</w:t>
      </w:r>
      <w:r w:rsidRPr="00BA1A50">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with AcOEt, </w:t>
      </w:r>
      <w:r w:rsidRPr="00BA1A50">
        <w:rPr>
          <w:rFonts w:ascii="Times New Roman" w:hAnsi="Times New Roman" w:cs="Times New Roman"/>
          <w:sz w:val="26"/>
          <w:szCs w:val="26"/>
          <w:lang w:val="en-GB"/>
        </w:rPr>
        <w:t>washed with brine and dried over anhydrous MgSO</w:t>
      </w:r>
      <w:r w:rsidRPr="00BA1A50">
        <w:rPr>
          <w:rFonts w:ascii="Times New Roman" w:hAnsi="Times New Roman" w:cs="Times New Roman"/>
          <w:sz w:val="26"/>
          <w:szCs w:val="26"/>
          <w:vertAlign w:val="subscript"/>
          <w:lang w:val="en-GB"/>
        </w:rPr>
        <w:t>4</w:t>
      </w:r>
      <w:r w:rsidRPr="00BA1A50">
        <w:rPr>
          <w:rFonts w:ascii="Times New Roman" w:hAnsi="Times New Roman" w:cs="Times New Roman"/>
          <w:sz w:val="26"/>
          <w:szCs w:val="26"/>
          <w:lang w:val="en-GB"/>
        </w:rPr>
        <w:t>. The solvent was evaporated under reduced pressure.</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E21FB9"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contextualSpacing/>
        <w:jc w:val="both"/>
        <w:rPr>
          <w:rStyle w:val="nfase"/>
          <w:rFonts w:ascii="Times New Roman" w:hAnsi="Times New Roman" w:cs="Times New Roman"/>
          <w:b/>
          <w:i w:val="0"/>
          <w:color w:val="auto"/>
          <w:sz w:val="28"/>
          <w:lang w:val="en-GB"/>
        </w:rPr>
      </w:pPr>
      <w:r w:rsidRPr="00BA1A50">
        <w:rPr>
          <w:rStyle w:val="nfase"/>
          <w:rFonts w:ascii="Times New Roman" w:hAnsi="Times New Roman" w:cs="Times New Roman"/>
          <w:b/>
          <w:i w:val="0"/>
          <w:color w:val="auto"/>
          <w:sz w:val="28"/>
          <w:lang w:val="en-GB"/>
        </w:rPr>
        <w:tab/>
      </w:r>
      <w:r>
        <w:rPr>
          <w:rStyle w:val="nfase"/>
          <w:rFonts w:ascii="Times New Roman" w:hAnsi="Times New Roman" w:cs="Times New Roman"/>
          <w:b/>
          <w:i w:val="0"/>
          <w:color w:val="auto"/>
          <w:sz w:val="28"/>
          <w:lang w:val="en-GB"/>
        </w:rPr>
        <w:t>3.5.7.6</w:t>
      </w:r>
      <w:r w:rsidRPr="00BA1A50">
        <w:rPr>
          <w:rStyle w:val="nfase"/>
          <w:rFonts w:ascii="Times New Roman" w:hAnsi="Times New Roman" w:cs="Times New Roman"/>
          <w:b/>
          <w:i w:val="0"/>
          <w:color w:val="auto"/>
          <w:sz w:val="28"/>
          <w:lang w:val="en-GB"/>
        </w:rPr>
        <w:t xml:space="preserve"> General procedure for the attempted reduction of cyclic ketone (13a) with CBS-oxazaborolidine reagent (</w:t>
      </w:r>
      <w:r>
        <w:rPr>
          <w:rStyle w:val="nfase"/>
          <w:rFonts w:ascii="Times New Roman" w:hAnsi="Times New Roman" w:cs="Times New Roman"/>
          <w:b/>
          <w:i w:val="0"/>
          <w:color w:val="auto"/>
          <w:sz w:val="28"/>
          <w:lang w:val="en-GB"/>
        </w:rPr>
        <w:t>Scheme 3.44</w:t>
      </w:r>
      <w:r w:rsidRPr="00BA1A50">
        <w:rPr>
          <w:rStyle w:val="nfase"/>
          <w:rFonts w:ascii="Times New Roman" w:hAnsi="Times New Roman" w:cs="Times New Roman"/>
          <w:b/>
          <w:i w:val="0"/>
          <w:color w:val="auto"/>
          <w:sz w:val="28"/>
          <w:lang w:val="en-GB"/>
        </w:rPr>
        <w:t>)</w:t>
      </w:r>
    </w:p>
    <w:p w:rsidR="00DC56B1" w:rsidRPr="00E14C6F" w:rsidRDefault="00DC56B1" w:rsidP="00DC56B1">
      <w:pPr>
        <w:spacing w:line="360" w:lineRule="auto"/>
        <w:contextualSpacing/>
        <w:jc w:val="both"/>
        <w:rPr>
          <w:rFonts w:ascii="Times New Roman" w:hAnsi="Times New Roman" w:cs="Times New Roman"/>
          <w:b/>
          <w:iCs/>
          <w:color w:val="auto"/>
          <w:sz w:val="28"/>
          <w:lang w:val="en-GB"/>
        </w:rPr>
      </w:pPr>
      <w:r w:rsidRPr="00E97FE0">
        <w:rPr>
          <w:rFonts w:ascii="Arial" w:hAnsi="Arial" w:cs="Arial"/>
          <w:b/>
          <w:lang w:val="en-GB"/>
        </w:rPr>
        <w:tab/>
      </w:r>
    </w:p>
    <w:p w:rsidR="00DC56B1" w:rsidRPr="00BA1A50"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BA1A50">
        <w:rPr>
          <w:rFonts w:ascii="Times New Roman" w:hAnsi="Times New Roman" w:cs="Times New Roman"/>
          <w:sz w:val="26"/>
          <w:szCs w:val="26"/>
          <w:lang w:val="en-GB"/>
        </w:rPr>
        <w:t>Compound (</w:t>
      </w:r>
      <w:r w:rsidRPr="00BA1A50">
        <w:rPr>
          <w:rFonts w:ascii="Times New Roman" w:hAnsi="Times New Roman" w:cs="Times New Roman"/>
          <w:b/>
          <w:sz w:val="26"/>
          <w:szCs w:val="26"/>
          <w:lang w:val="en-GB"/>
        </w:rPr>
        <w:t>13a</w:t>
      </w:r>
      <w:r w:rsidRPr="00BA1A50">
        <w:rPr>
          <w:rFonts w:ascii="Times New Roman" w:hAnsi="Times New Roman" w:cs="Times New Roman"/>
          <w:sz w:val="26"/>
          <w:szCs w:val="26"/>
          <w:lang w:val="en-GB"/>
        </w:rPr>
        <w:t>), 0.6 equivalents of BH</w:t>
      </w:r>
      <w:r w:rsidRPr="00BA1A50">
        <w:rPr>
          <w:rFonts w:ascii="Times New Roman" w:hAnsi="Times New Roman" w:cs="Times New Roman"/>
          <w:sz w:val="26"/>
          <w:szCs w:val="26"/>
          <w:vertAlign w:val="subscript"/>
          <w:lang w:val="en-GB"/>
        </w:rPr>
        <w:t>3</w:t>
      </w:r>
      <w:r w:rsidRPr="00BA1A50">
        <w:rPr>
          <w:rFonts w:ascii="Times New Roman" w:hAnsi="Times New Roman" w:cs="Times New Roman"/>
          <w:sz w:val="26"/>
          <w:szCs w:val="26"/>
          <w:lang w:val="en-GB"/>
        </w:rPr>
        <w:t xml:space="preserve"> and 0.1 equivalents of (</w:t>
      </w:r>
      <w:r w:rsidRPr="00BA1A50">
        <w:rPr>
          <w:rFonts w:ascii="Times New Roman" w:hAnsi="Times New Roman" w:cs="Times New Roman"/>
          <w:i/>
          <w:sz w:val="26"/>
          <w:szCs w:val="26"/>
          <w:lang w:val="en-GB"/>
        </w:rPr>
        <w:t>R</w:t>
      </w:r>
      <w:r w:rsidRPr="00BA1A50">
        <w:rPr>
          <w:rFonts w:ascii="Times New Roman" w:hAnsi="Times New Roman" w:cs="Times New Roman"/>
          <w:sz w:val="26"/>
          <w:szCs w:val="26"/>
          <w:lang w:val="en-GB"/>
        </w:rPr>
        <w:t xml:space="preserve">)-2-methyl-CBS-oxazaborolidine were added </w:t>
      </w:r>
      <w:r>
        <w:rPr>
          <w:rFonts w:ascii="Times New Roman" w:hAnsi="Times New Roman" w:cs="Times New Roman"/>
          <w:sz w:val="26"/>
          <w:szCs w:val="26"/>
          <w:lang w:val="en-GB"/>
        </w:rPr>
        <w:t xml:space="preserve">dropwise </w:t>
      </w:r>
      <w:r w:rsidRPr="00BA1A50">
        <w:rPr>
          <w:rFonts w:ascii="Times New Roman" w:hAnsi="Times New Roman" w:cs="Times New Roman"/>
          <w:sz w:val="26"/>
          <w:szCs w:val="26"/>
          <w:lang w:val="en-GB"/>
        </w:rPr>
        <w:t>to a round-bottom flask with THF</w:t>
      </w:r>
      <w:r>
        <w:rPr>
          <w:rFonts w:ascii="Times New Roman" w:hAnsi="Times New Roman" w:cs="Times New Roman"/>
          <w:sz w:val="26"/>
          <w:szCs w:val="26"/>
          <w:lang w:val="en-GB"/>
        </w:rPr>
        <w:t>,</w:t>
      </w:r>
      <w:r w:rsidRPr="00BA1A50">
        <w:rPr>
          <w:rFonts w:ascii="Times New Roman" w:hAnsi="Times New Roman" w:cs="Times New Roman"/>
          <w:sz w:val="26"/>
          <w:szCs w:val="26"/>
          <w:lang w:val="en-GB"/>
        </w:rPr>
        <w:t xml:space="preserve"> at 0 ºC. The mixture was allowed to stir for 3 hours</w:t>
      </w:r>
      <w:r>
        <w:rPr>
          <w:rFonts w:ascii="Times New Roman" w:hAnsi="Times New Roman" w:cs="Times New Roman"/>
          <w:sz w:val="26"/>
          <w:szCs w:val="26"/>
          <w:lang w:val="en-GB"/>
        </w:rPr>
        <w:t>,</w:t>
      </w:r>
      <w:r w:rsidRPr="00BA1A50">
        <w:rPr>
          <w:rFonts w:ascii="Times New Roman" w:hAnsi="Times New Roman" w:cs="Times New Roman"/>
          <w:sz w:val="26"/>
          <w:szCs w:val="26"/>
          <w:lang w:val="en-GB"/>
        </w:rPr>
        <w:t xml:space="preserve"> followed by addition of MeOH and 1.2 equivalents of HCl in Et</w:t>
      </w:r>
      <w:r w:rsidRPr="00BA1A50">
        <w:rPr>
          <w:rFonts w:ascii="Times New Roman" w:hAnsi="Times New Roman" w:cs="Times New Roman"/>
          <w:sz w:val="26"/>
          <w:szCs w:val="26"/>
          <w:vertAlign w:val="subscript"/>
          <w:lang w:val="en-GB"/>
        </w:rPr>
        <w:t>2</w:t>
      </w:r>
      <w:r w:rsidRPr="00BA1A50">
        <w:rPr>
          <w:rFonts w:ascii="Times New Roman" w:hAnsi="Times New Roman" w:cs="Times New Roman"/>
          <w:sz w:val="26"/>
          <w:szCs w:val="26"/>
          <w:lang w:val="en-GB"/>
        </w:rPr>
        <w:t xml:space="preserve">O. After removal of the volatiles, toluene was added and </w:t>
      </w:r>
      <w:r>
        <w:rPr>
          <w:rFonts w:ascii="Times New Roman" w:hAnsi="Times New Roman" w:cs="Times New Roman"/>
          <w:sz w:val="26"/>
          <w:szCs w:val="26"/>
          <w:lang w:val="en-GB"/>
        </w:rPr>
        <w:t xml:space="preserve">subsequently </w:t>
      </w:r>
      <w:r w:rsidRPr="00BA1A50">
        <w:rPr>
          <w:rFonts w:ascii="Times New Roman" w:hAnsi="Times New Roman" w:cs="Times New Roman"/>
          <w:sz w:val="26"/>
          <w:szCs w:val="26"/>
          <w:lang w:val="en-GB"/>
        </w:rPr>
        <w:t>removed under reduced pressure.</w:t>
      </w:r>
    </w:p>
    <w:p w:rsidR="00DC56B1" w:rsidRDefault="00DC56B1" w:rsidP="00DC56B1">
      <w:pPr>
        <w:spacing w:line="360" w:lineRule="auto"/>
        <w:contextualSpacing/>
        <w:jc w:val="both"/>
        <w:rPr>
          <w:rFonts w:ascii="Times New Roman" w:hAnsi="Times New Roman" w:cs="Times New Roman"/>
          <w:szCs w:val="20"/>
          <w:lang w:val="en-GB"/>
        </w:rPr>
      </w:pPr>
    </w:p>
    <w:p w:rsidR="00DC56B1" w:rsidRDefault="00DC56B1" w:rsidP="00DC56B1">
      <w:pPr>
        <w:spacing w:after="0" w:line="360" w:lineRule="auto"/>
        <w:contextualSpacing/>
        <w:jc w:val="both"/>
        <w:rPr>
          <w:rStyle w:val="nfase"/>
          <w:rFonts w:ascii="Times New Roman" w:hAnsi="Times New Roman" w:cs="Times New Roman"/>
          <w:b/>
          <w:i w:val="0"/>
          <w:color w:val="auto"/>
          <w:sz w:val="28"/>
          <w:szCs w:val="28"/>
          <w:lang w:val="en-GB"/>
        </w:rPr>
      </w:pPr>
    </w:p>
    <w:p w:rsidR="00DC56B1" w:rsidRDefault="00DC56B1" w:rsidP="00DC56B1">
      <w:pPr>
        <w:spacing w:after="0" w:line="360" w:lineRule="auto"/>
        <w:contextualSpacing/>
        <w:jc w:val="both"/>
        <w:rPr>
          <w:rStyle w:val="nfase"/>
          <w:rFonts w:cs="Times New Roman"/>
          <w:b/>
          <w:i w:val="0"/>
          <w:color w:val="auto"/>
          <w:lang w:val="en-GB"/>
        </w:rPr>
      </w:pPr>
      <w:r>
        <w:rPr>
          <w:rStyle w:val="nfase"/>
          <w:rFonts w:ascii="Times New Roman" w:hAnsi="Times New Roman" w:cs="Times New Roman"/>
          <w:b/>
          <w:i w:val="0"/>
          <w:color w:val="auto"/>
          <w:sz w:val="28"/>
          <w:szCs w:val="28"/>
          <w:lang w:val="en-GB"/>
        </w:rPr>
        <w:tab/>
        <w:t>3.5.8</w:t>
      </w:r>
      <w:r w:rsidRPr="0057465E">
        <w:rPr>
          <w:rStyle w:val="nfase"/>
          <w:rFonts w:ascii="Times New Roman" w:hAnsi="Times New Roman" w:cs="Times New Roman"/>
          <w:b/>
          <w:i w:val="0"/>
          <w:color w:val="auto"/>
          <w:sz w:val="28"/>
          <w:szCs w:val="28"/>
          <w:lang w:val="en-GB"/>
        </w:rPr>
        <w:t xml:space="preserve"> </w:t>
      </w:r>
      <w:r>
        <w:rPr>
          <w:rStyle w:val="nfase"/>
          <w:rFonts w:ascii="Times New Roman" w:hAnsi="Times New Roman" w:cs="Times New Roman"/>
          <w:b/>
          <w:i w:val="0"/>
          <w:color w:val="auto"/>
          <w:sz w:val="28"/>
          <w:szCs w:val="28"/>
          <w:lang w:val="en-GB"/>
        </w:rPr>
        <w:t>Biological assays</w:t>
      </w:r>
    </w:p>
    <w:p w:rsidR="00DC56B1" w:rsidRPr="00F16FCA" w:rsidRDefault="00DC56B1" w:rsidP="00DC56B1">
      <w:pPr>
        <w:spacing w:after="0" w:line="360" w:lineRule="auto"/>
        <w:contextualSpacing/>
        <w:jc w:val="both"/>
        <w:rPr>
          <w:rStyle w:val="nfase"/>
          <w:rFonts w:ascii="Times New Roman" w:hAnsi="Times New Roman" w:cs="Times New Roman"/>
          <w:b/>
          <w:i w:val="0"/>
          <w:color w:val="auto"/>
          <w:sz w:val="28"/>
          <w:lang w:val="en-GB"/>
        </w:rPr>
      </w:pPr>
    </w:p>
    <w:p w:rsidR="00DC56B1" w:rsidRPr="005E0083" w:rsidRDefault="00DC56B1" w:rsidP="00DC56B1">
      <w:pPr>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We modified t</w:t>
      </w:r>
      <w:r w:rsidRPr="000B66AC">
        <w:rPr>
          <w:rFonts w:ascii="Times New Roman" w:hAnsi="Times New Roman" w:cs="Times New Roman"/>
          <w:sz w:val="26"/>
          <w:szCs w:val="26"/>
          <w:lang w:val="en-GB"/>
        </w:rPr>
        <w:t>he assay to</w:t>
      </w:r>
      <w:r>
        <w:rPr>
          <w:rFonts w:ascii="Times New Roman" w:hAnsi="Times New Roman" w:cs="Times New Roman"/>
          <w:sz w:val="26"/>
          <w:szCs w:val="26"/>
          <w:lang w:val="en-GB"/>
        </w:rPr>
        <w:t xml:space="preserve"> measure AChE and BuChE activities</w:t>
      </w:r>
      <w:r w:rsidRPr="000B66AC">
        <w:rPr>
          <w:rFonts w:ascii="Times New Roman" w:hAnsi="Times New Roman" w:cs="Times New Roman"/>
          <w:sz w:val="26"/>
          <w:szCs w:val="26"/>
          <w:lang w:val="en-GB"/>
        </w:rPr>
        <w:t xml:space="preserve"> from the assay described by Ellman </w:t>
      </w:r>
      <w:r w:rsidRPr="000B66AC">
        <w:rPr>
          <w:rFonts w:ascii="Times New Roman" w:hAnsi="Times New Roman" w:cs="Times New Roman"/>
          <w:i/>
          <w:sz w:val="26"/>
          <w:szCs w:val="26"/>
          <w:lang w:val="en-GB"/>
        </w:rPr>
        <w:t>et al</w:t>
      </w:r>
      <w:r w:rsidRPr="00113B02">
        <w:rPr>
          <w:rFonts w:ascii="Times New Roman" w:hAnsi="Times New Roman" w:cs="Times New Roman"/>
          <w:sz w:val="26"/>
          <w:szCs w:val="26"/>
          <w:lang w:val="en-GB"/>
        </w:rPr>
        <w:t>.</w:t>
      </w:r>
      <w:r w:rsidRPr="00113B02">
        <w:rPr>
          <w:rStyle w:val="Refdenotaderodap"/>
          <w:rFonts w:ascii="Times New Roman" w:hAnsi="Times New Roman" w:cs="Times New Roman"/>
          <w:sz w:val="26"/>
          <w:szCs w:val="26"/>
          <w:lang w:val="en-GB"/>
        </w:rPr>
        <w:footnoteReference w:id="205"/>
      </w:r>
      <w:r>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 xml:space="preserve">75 μL of sample were dissolved in buffer with no more than 10 % DMSO (different concentrations), 25 μL of ATCI 15 mM or BTCI 15 mM. After, 125 μL of DTNB </w:t>
      </w:r>
      <w:r>
        <w:rPr>
          <w:rFonts w:ascii="Times New Roman" w:hAnsi="Times New Roman" w:cs="Times New Roman"/>
          <w:sz w:val="26"/>
          <w:szCs w:val="26"/>
          <w:lang w:val="en-GB"/>
        </w:rPr>
        <w:t>(</w:t>
      </w:r>
      <w:r w:rsidRPr="000B66AC">
        <w:rPr>
          <w:rFonts w:ascii="Times New Roman" w:hAnsi="Times New Roman" w:cs="Times New Roman"/>
          <w:sz w:val="26"/>
          <w:szCs w:val="26"/>
          <w:lang w:val="en-GB"/>
        </w:rPr>
        <w:t>3 mM</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were added to the wells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followed </w:t>
      </w:r>
      <w:r w:rsidRPr="000B66AC">
        <w:rPr>
          <w:rFonts w:ascii="Times New Roman" w:hAnsi="Times New Roman" w:cs="Times New Roman"/>
          <w:sz w:val="26"/>
          <w:szCs w:val="26"/>
          <w:lang w:val="en-GB"/>
        </w:rPr>
        <w:lastRenderedPageBreak/>
        <w:t>by 25 μL of 0,3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AChE or 0,3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BuChE. The microplate was read at 405 nm, every minute for 20 minutes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in a BIO-TEK ELX800G microplate reader (using Gen5 v.1.05 software). </w:t>
      </w:r>
      <w:r>
        <w:rPr>
          <w:rFonts w:ascii="Times New Roman" w:hAnsi="Times New Roman" w:cs="Times New Roman"/>
          <w:sz w:val="26"/>
          <w:szCs w:val="26"/>
          <w:lang w:val="en-GB"/>
        </w:rPr>
        <w:t>Subsequently, a</w:t>
      </w:r>
      <w:r w:rsidRPr="000B66AC">
        <w:rPr>
          <w:rFonts w:ascii="Times New Roman" w:hAnsi="Times New Roman" w:cs="Times New Roman"/>
          <w:sz w:val="26"/>
          <w:szCs w:val="26"/>
          <w:lang w:val="en-GB"/>
        </w:rPr>
        <w:t xml:space="preserve"> standard curve was drawn for each enzyme using seven different concentrations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w:t>
      </w:r>
      <w:r w:rsidR="00807708">
        <w:rPr>
          <w:rFonts w:ascii="Times New Roman" w:hAnsi="Times New Roman" w:cs="Times New Roman"/>
          <w:sz w:val="26"/>
          <w:szCs w:val="26"/>
          <w:lang w:val="en-GB"/>
        </w:rPr>
        <w:t>ranging</w:t>
      </w:r>
      <w:r w:rsidRPr="000B66AC">
        <w:rPr>
          <w:rFonts w:ascii="Times New Roman" w:hAnsi="Times New Roman" w:cs="Times New Roman"/>
          <w:sz w:val="26"/>
          <w:szCs w:val="26"/>
          <w:lang w:val="en-GB"/>
        </w:rPr>
        <w:t xml:space="preserve"> from 0.1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to 1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and the velocities of the reactions were measured. Enzyme activity was calculated as a percentage of the velocities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compared to that of the assay using buffer without inhibitor. Inhibitory activity was calculated from 100 subtracted of enzyme activity. Enzymatic activity was determined using Origin 8 software. Every experiment was done in triplicate.  </w:t>
      </w:r>
    </w:p>
    <w:p w:rsidR="00DC56B1" w:rsidRDefault="00DC56B1" w:rsidP="00DC56B1">
      <w:pPr>
        <w:spacing w:line="360" w:lineRule="auto"/>
        <w:contextualSpacing/>
        <w:jc w:val="both"/>
        <w:rPr>
          <w:rFonts w:ascii="Times New Roman" w:hAnsi="Times New Roman" w:cs="Times New Roman"/>
          <w:szCs w:val="20"/>
          <w:lang w:val="en-GB"/>
        </w:rPr>
        <w:sectPr w:rsidR="00DC56B1" w:rsidSect="00AC142F">
          <w:headerReference w:type="first" r:id="rId388"/>
          <w:footerReference w:type="first" r:id="rId389"/>
          <w:pgSz w:w="11906" w:h="16838"/>
          <w:pgMar w:top="1417" w:right="1701" w:bottom="1417" w:left="1701" w:header="708" w:footer="708" w:gutter="0"/>
          <w:cols w:space="708"/>
          <w:titlePg/>
          <w:docGrid w:linePitch="360"/>
        </w:sectPr>
      </w:pPr>
    </w:p>
    <w:p w:rsidR="00DC56B1" w:rsidRDefault="00DC56B1" w:rsidP="00DC56B1">
      <w:pPr>
        <w:pStyle w:val="Ttulo"/>
        <w:ind w:left="1134"/>
        <w:jc w:val="right"/>
        <w:rPr>
          <w:rFonts w:ascii="Times New Roman" w:hAnsi="Times New Roman" w:cs="Times New Roman"/>
          <w:b/>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Pr="00902D39" w:rsidRDefault="00DC56B1" w:rsidP="00DC56B1">
      <w:pPr>
        <w:rPr>
          <w:lang w:val="en-GB"/>
        </w:rPr>
      </w:pPr>
    </w:p>
    <w:p w:rsidR="00DC56B1" w:rsidRDefault="00DC56B1" w:rsidP="00DC56B1">
      <w:pPr>
        <w:pStyle w:val="Ttulo"/>
        <w:ind w:left="1134"/>
        <w:jc w:val="right"/>
        <w:rPr>
          <w:rFonts w:ascii="Times New Roman" w:hAnsi="Times New Roman" w:cs="Times New Roman"/>
          <w:b/>
          <w:lang w:val="en-GB"/>
        </w:rPr>
      </w:pPr>
    </w:p>
    <w:p w:rsidR="00DC56B1" w:rsidRDefault="00DC56B1" w:rsidP="00DC56B1">
      <w:pPr>
        <w:pStyle w:val="Ttulo"/>
        <w:ind w:left="1134"/>
        <w:jc w:val="right"/>
        <w:rPr>
          <w:rFonts w:ascii="Times New Roman" w:hAnsi="Times New Roman" w:cs="Times New Roman"/>
          <w:b/>
          <w:lang w:val="en-GB"/>
        </w:rPr>
      </w:pPr>
    </w:p>
    <w:p w:rsidR="00DC56B1" w:rsidRDefault="00DC56B1" w:rsidP="00DC56B1">
      <w:pPr>
        <w:pStyle w:val="Ttulo"/>
        <w:ind w:left="1134"/>
        <w:jc w:val="right"/>
        <w:rPr>
          <w:rFonts w:ascii="Times New Roman" w:hAnsi="Times New Roman" w:cs="Times New Roman"/>
          <w:b/>
          <w:lang w:val="en-GB"/>
        </w:rPr>
      </w:pPr>
    </w:p>
    <w:p w:rsidR="00DC56B1" w:rsidRDefault="00DC56B1" w:rsidP="00DC56B1">
      <w:pPr>
        <w:pStyle w:val="Ttulo"/>
        <w:ind w:left="1134"/>
        <w:jc w:val="right"/>
        <w:rPr>
          <w:rFonts w:ascii="Times New Roman" w:hAnsi="Times New Roman" w:cs="Times New Roman"/>
          <w:b/>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pStyle w:val="Ttulo"/>
        <w:ind w:left="1134"/>
        <w:jc w:val="right"/>
        <w:rPr>
          <w:rFonts w:ascii="Times New Roman" w:hAnsi="Times New Roman" w:cs="Times New Roman"/>
          <w:b/>
          <w:lang w:val="en-GB"/>
        </w:rPr>
      </w:pPr>
    </w:p>
    <w:p w:rsidR="00DC56B1" w:rsidRPr="00992453" w:rsidRDefault="00DC56B1" w:rsidP="00DC56B1">
      <w:pPr>
        <w:pStyle w:val="Ttulo"/>
        <w:ind w:left="1134"/>
        <w:jc w:val="right"/>
        <w:rPr>
          <w:rFonts w:ascii="Times New Roman" w:hAnsi="Times New Roman" w:cs="Times New Roman"/>
          <w:b/>
          <w:lang w:val="en-GB"/>
        </w:rPr>
      </w:pPr>
      <w:r>
        <w:rPr>
          <w:rFonts w:ascii="Times New Roman" w:hAnsi="Times New Roman" w:cs="Times New Roman"/>
          <w:b/>
          <w:lang w:val="en-GB"/>
        </w:rPr>
        <w:t>4</w:t>
      </w:r>
      <w:r w:rsidRPr="00992453">
        <w:rPr>
          <w:rFonts w:ascii="Times New Roman" w:hAnsi="Times New Roman" w:cs="Times New Roman"/>
          <w:b/>
          <w:lang w:val="en-GB"/>
        </w:rPr>
        <w:t xml:space="preserve">. </w:t>
      </w:r>
      <w:r>
        <w:rPr>
          <w:rFonts w:ascii="Times New Roman" w:hAnsi="Times New Roman" w:cs="Times New Roman"/>
          <w:b/>
          <w:lang w:val="en-GB"/>
        </w:rPr>
        <w:t>Metal-C</w:t>
      </w:r>
      <w:r w:rsidRPr="00992453">
        <w:rPr>
          <w:rFonts w:ascii="Times New Roman" w:hAnsi="Times New Roman" w:cs="Times New Roman"/>
          <w:b/>
          <w:lang w:val="en-GB"/>
        </w:rPr>
        <w:t xml:space="preserve">atalysed Intramolecular Arylations of </w:t>
      </w:r>
      <w:r w:rsidRPr="00992453">
        <w:rPr>
          <w:rFonts w:ascii="Times New Roman" w:hAnsi="Times New Roman" w:cs="Times New Roman"/>
          <w:b/>
          <w:i/>
          <w:lang w:val="en-GB"/>
        </w:rPr>
        <w:t>α</w:t>
      </w:r>
      <w:r>
        <w:rPr>
          <w:rFonts w:ascii="Times New Roman" w:hAnsi="Times New Roman" w:cs="Times New Roman"/>
          <w:b/>
          <w:lang w:val="en-GB"/>
        </w:rPr>
        <w:t>-Keto E</w:t>
      </w:r>
      <w:r w:rsidRPr="00992453">
        <w:rPr>
          <w:rFonts w:ascii="Times New Roman" w:hAnsi="Times New Roman" w:cs="Times New Roman"/>
          <w:b/>
          <w:lang w:val="en-GB"/>
        </w:rPr>
        <w:t>sters</w:t>
      </w:r>
    </w:p>
    <w:p w:rsidR="00DC56B1" w:rsidRDefault="00DC56B1" w:rsidP="00DC56B1">
      <w:pPr>
        <w:pStyle w:val="Ttulo"/>
        <w:jc w:val="both"/>
        <w:rPr>
          <w:rFonts w:ascii="Arial" w:hAnsi="Arial" w:cs="Arial"/>
          <w:b/>
          <w:sz w:val="20"/>
          <w:szCs w:val="28"/>
          <w:lang w:val="en-GB"/>
        </w:rPr>
      </w:pPr>
    </w:p>
    <w:p w:rsidR="00DC56B1" w:rsidRPr="001952F1" w:rsidRDefault="00DC56B1" w:rsidP="00DC56B1">
      <w:pPr>
        <w:rPr>
          <w:lang w:val="en-GB"/>
        </w:rPr>
      </w:pPr>
    </w:p>
    <w:p w:rsidR="00DC56B1" w:rsidRDefault="00DC56B1" w:rsidP="00DC56B1">
      <w:pPr>
        <w:pStyle w:val="Ttulo"/>
        <w:jc w:val="both"/>
        <w:rPr>
          <w:rFonts w:ascii="Arial" w:hAnsi="Arial" w:cs="Arial"/>
          <w:b/>
          <w:sz w:val="20"/>
          <w:szCs w:val="28"/>
          <w:lang w:val="en-GB"/>
        </w:rPr>
      </w:pPr>
    </w:p>
    <w:p w:rsidR="00C4361E" w:rsidRPr="00C4361E" w:rsidRDefault="00C4361E" w:rsidP="00C4361E">
      <w:pPr>
        <w:rPr>
          <w:lang w:val="en-GB"/>
        </w:rPr>
      </w:pPr>
    </w:p>
    <w:p w:rsidR="00DC56B1" w:rsidRPr="00F95952" w:rsidRDefault="00DC56B1" w:rsidP="00DC56B1">
      <w:pPr>
        <w:pStyle w:val="Ttulo"/>
        <w:jc w:val="both"/>
        <w:rPr>
          <w:rFonts w:ascii="Arial" w:hAnsi="Arial" w:cs="Arial"/>
          <w:sz w:val="20"/>
          <w:szCs w:val="28"/>
          <w:lang w:val="en-GB"/>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“Not explaining science seems to me perverse. When you´re in love you want to tell the world</w:t>
      </w:r>
      <w:r w:rsidRPr="00123A86">
        <w:rPr>
          <w:rFonts w:ascii="Footlight MT Light" w:eastAsia="PMingLiU-ExtB" w:hAnsi="Footlight MT Light" w:cs="Arial"/>
          <w:b/>
          <w:sz w:val="28"/>
          <w:lang w:val="en-GB"/>
        </w:rPr>
        <w:t>.</w:t>
      </w:r>
      <w:r w:rsidRPr="00123A86">
        <w:rPr>
          <w:rFonts w:ascii="Footlight MT Light" w:eastAsia="SimSun" w:hAnsi="Footlight MT Light" w:cs="SimSun"/>
          <w:b/>
          <w:sz w:val="28"/>
          <w:lang w:val="en-GB"/>
        </w:rPr>
        <w:t>”</w:t>
      </w:r>
    </w:p>
    <w:p w:rsidR="00DC56B1" w:rsidRPr="00902D39" w:rsidRDefault="00DC56B1" w:rsidP="00DC56B1">
      <w:pPr>
        <w:jc w:val="right"/>
        <w:rPr>
          <w:lang w:val="en-GB"/>
        </w:rPr>
      </w:pPr>
      <w:r w:rsidRPr="00123A86">
        <w:rPr>
          <w:rFonts w:ascii="PMingLiU-ExtB" w:eastAsia="PMingLiU-ExtB" w:hAnsi="PMingLiU-ExtB" w:cs="Arial"/>
          <w:b/>
          <w:i/>
          <w:sz w:val="20"/>
          <w:lang w:val="en-GB"/>
        </w:rPr>
        <w:t>Carl Sagan</w:t>
      </w:r>
    </w:p>
    <w:p w:rsidR="00DC56B1" w:rsidRPr="00992453" w:rsidRDefault="00DC56B1" w:rsidP="00DC56B1">
      <w:pPr>
        <w:rPr>
          <w:lang w:val="en-GB"/>
        </w:rPr>
      </w:pPr>
    </w:p>
    <w:p w:rsidR="00DC56B1" w:rsidRDefault="00DC56B1" w:rsidP="00DC56B1">
      <w:pPr>
        <w:rPr>
          <w:lang w:val="en-GB"/>
        </w:rPr>
        <w:sectPr w:rsidR="00DC56B1" w:rsidSect="00AC142F">
          <w:headerReference w:type="default" r:id="rId390"/>
          <w:headerReference w:type="first" r:id="rId391"/>
          <w:footerReference w:type="first" r:id="rId392"/>
          <w:pgSz w:w="11906" w:h="16838"/>
          <w:pgMar w:top="1417" w:right="1701" w:bottom="1417" w:left="1701" w:header="708" w:footer="708" w:gutter="0"/>
          <w:cols w:space="708"/>
          <w:titlePg/>
          <w:docGrid w:linePitch="360"/>
        </w:sectPr>
      </w:pPr>
    </w:p>
    <w:p w:rsidR="00DC56B1" w:rsidRDefault="00DC56B1" w:rsidP="00DC56B1">
      <w:pPr>
        <w:pStyle w:val="Subttulo"/>
        <w:spacing w:after="0"/>
        <w:contextualSpacing/>
        <w:rPr>
          <w:rFonts w:ascii="Times New Roman" w:hAnsi="Times New Roman" w:cs="Times New Roman"/>
          <w:b/>
          <w:color w:val="auto"/>
          <w:sz w:val="32"/>
          <w:lang w:val="en-GB"/>
        </w:rPr>
      </w:pPr>
      <w:r w:rsidRPr="00347333">
        <w:rPr>
          <w:rFonts w:ascii="Times New Roman" w:hAnsi="Times New Roman" w:cs="Times New Roman"/>
          <w:b/>
          <w:color w:val="auto"/>
          <w:sz w:val="32"/>
          <w:lang w:val="en-GB"/>
        </w:rPr>
        <w:lastRenderedPageBreak/>
        <w:t>4</w:t>
      </w:r>
      <w:r>
        <w:rPr>
          <w:rFonts w:ascii="Times New Roman" w:hAnsi="Times New Roman" w:cs="Times New Roman"/>
          <w:b/>
          <w:color w:val="auto"/>
          <w:sz w:val="32"/>
          <w:lang w:val="en-GB"/>
        </w:rPr>
        <w:t>.1 Introduction</w:t>
      </w:r>
    </w:p>
    <w:p w:rsidR="00DC56B1" w:rsidRPr="00A2211D" w:rsidRDefault="00DC56B1" w:rsidP="00DC56B1">
      <w:pPr>
        <w:spacing w:after="0" w:line="360" w:lineRule="auto"/>
        <w:contextualSpacing/>
        <w:rPr>
          <w:rFonts w:ascii="Times New Roman" w:hAnsi="Times New Roman" w:cs="Times New Roman"/>
          <w:sz w:val="28"/>
          <w:lang w:val="en-GB"/>
        </w:rPr>
      </w:pPr>
    </w:p>
    <w:p w:rsidR="00DC56B1" w:rsidRPr="006471C4"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6471C4">
        <w:rPr>
          <w:rFonts w:ascii="Times New Roman" w:hAnsi="Times New Roman" w:cs="Times New Roman"/>
          <w:sz w:val="26"/>
          <w:szCs w:val="26"/>
          <w:lang w:val="en-GB"/>
        </w:rPr>
        <w:t>Regarding the presence and relevance of the 2,3-dihydrobenzofuran scaffold in natural products and pharmaceutical compounds, molecules containing this f</w:t>
      </w:r>
      <w:r>
        <w:rPr>
          <w:rFonts w:ascii="Times New Roman" w:hAnsi="Times New Roman" w:cs="Times New Roman"/>
          <w:sz w:val="26"/>
          <w:szCs w:val="26"/>
          <w:lang w:val="en-GB"/>
        </w:rPr>
        <w:t>ramework are important targets,</w:t>
      </w:r>
      <w:r w:rsidRPr="006471C4">
        <w:rPr>
          <w:rStyle w:val="Refdenotaderodap"/>
          <w:rFonts w:ascii="Times New Roman" w:hAnsi="Times New Roman" w:cs="Times New Roman"/>
          <w:sz w:val="26"/>
          <w:szCs w:val="26"/>
          <w:lang w:val="en-GB"/>
        </w:rPr>
        <w:footnoteReference w:id="206"/>
      </w:r>
      <w:r w:rsidRPr="006471C4">
        <w:rPr>
          <w:rFonts w:ascii="Times New Roman" w:hAnsi="Times New Roman" w:cs="Times New Roman"/>
          <w:sz w:val="26"/>
          <w:szCs w:val="26"/>
          <w:lang w:val="en-GB"/>
        </w:rPr>
        <w:t xml:space="preserve"> like for instance, 3-hydroxy-2,3-dihydrobenzofurans containing  a stereogenic center at the 3-position. This skeleton is also present in many biologically active natural products</w:t>
      </w:r>
      <w:r>
        <w:rPr>
          <w:rFonts w:ascii="Times New Roman" w:hAnsi="Times New Roman" w:cs="Times New Roman"/>
          <w:sz w:val="26"/>
          <w:szCs w:val="26"/>
          <w:lang w:val="en-GB"/>
        </w:rPr>
        <w:t>,</w:t>
      </w:r>
      <w:r w:rsidRPr="006471C4">
        <w:rPr>
          <w:rFonts w:ascii="Times New Roman" w:hAnsi="Times New Roman" w:cs="Times New Roman"/>
          <w:sz w:val="26"/>
          <w:szCs w:val="26"/>
          <w:lang w:val="en-GB"/>
        </w:rPr>
        <w:t xml:space="preserve"> </w:t>
      </w:r>
      <w:r>
        <w:rPr>
          <w:rFonts w:ascii="Times New Roman" w:hAnsi="Times New Roman" w:cs="Times New Roman"/>
          <w:sz w:val="26"/>
          <w:szCs w:val="26"/>
          <w:lang w:val="en-GB"/>
        </w:rPr>
        <w:t>such as</w:t>
      </w:r>
      <w:r w:rsidRPr="006471C4">
        <w:rPr>
          <w:rFonts w:ascii="Times New Roman" w:hAnsi="Times New Roman" w:cs="Times New Roman"/>
          <w:sz w:val="26"/>
          <w:szCs w:val="26"/>
          <w:lang w:val="en-GB"/>
        </w:rPr>
        <w:t xml:space="preserve"> platyphyllarin A, rocaglaol, smyrindiol, avicenol A</w:t>
      </w:r>
      <w:r>
        <w:rPr>
          <w:rFonts w:ascii="Times New Roman" w:hAnsi="Times New Roman" w:cs="Times New Roman"/>
          <w:sz w:val="26"/>
          <w:szCs w:val="26"/>
          <w:lang w:val="en-GB"/>
        </w:rPr>
        <w:t>, brosimacutin G and vaginidiol</w:t>
      </w:r>
      <w:r w:rsidRPr="006471C4">
        <w:rPr>
          <w:rStyle w:val="Refdenotaderodap"/>
          <w:rFonts w:ascii="Times New Roman" w:hAnsi="Times New Roman" w:cs="Times New Roman"/>
          <w:sz w:val="26"/>
          <w:szCs w:val="26"/>
          <w:lang w:val="en-GB"/>
        </w:rPr>
        <w:footnoteReference w:id="207"/>
      </w:r>
      <w:r w:rsidRPr="006471C4">
        <w:rPr>
          <w:rFonts w:ascii="Times New Roman" w:hAnsi="Times New Roman" w:cs="Times New Roman"/>
          <w:sz w:val="26"/>
          <w:szCs w:val="26"/>
          <w:lang w:val="en-GB"/>
        </w:rPr>
        <w:t xml:space="preserve"> (</w:t>
      </w:r>
      <w:r>
        <w:rPr>
          <w:rFonts w:ascii="Times New Roman" w:hAnsi="Times New Roman" w:cs="Times New Roman"/>
          <w:b/>
          <w:sz w:val="26"/>
          <w:szCs w:val="26"/>
          <w:lang w:val="en-GB"/>
        </w:rPr>
        <w:t>Figure 4</w:t>
      </w:r>
      <w:r w:rsidRPr="006471C4">
        <w:rPr>
          <w:rFonts w:ascii="Times New Roman" w:hAnsi="Times New Roman" w:cs="Times New Roman"/>
          <w:b/>
          <w:sz w:val="26"/>
          <w:szCs w:val="26"/>
          <w:lang w:val="en-GB"/>
        </w:rPr>
        <w:t>.1</w:t>
      </w:r>
      <w:r>
        <w:rPr>
          <w:rFonts w:ascii="Times New Roman" w:hAnsi="Times New Roman" w:cs="Times New Roman"/>
          <w:sz w:val="26"/>
          <w:szCs w:val="26"/>
          <w:lang w:val="en-GB"/>
        </w:rPr>
        <w:t>).</w:t>
      </w:r>
      <w:r w:rsidRPr="006471C4">
        <w:rPr>
          <w:rStyle w:val="Refdenotaderodap"/>
          <w:rFonts w:ascii="Times New Roman" w:hAnsi="Times New Roman" w:cs="Times New Roman"/>
          <w:sz w:val="26"/>
          <w:szCs w:val="26"/>
          <w:lang w:val="en-GB"/>
        </w:rPr>
        <w:footnoteReference w:id="208"/>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4608" behindDoc="0" locked="0" layoutInCell="1" allowOverlap="1" wp14:anchorId="4F9882FE" wp14:editId="28E620E4">
                <wp:simplePos x="0" y="0"/>
                <wp:positionH relativeFrom="margin">
                  <wp:align>right</wp:align>
                </wp:positionH>
                <wp:positionV relativeFrom="paragraph">
                  <wp:posOffset>123825</wp:posOffset>
                </wp:positionV>
                <wp:extent cx="5400040" cy="3759200"/>
                <wp:effectExtent l="0" t="0" r="0" b="0"/>
                <wp:wrapNone/>
                <wp:docPr id="772" name="Grupo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3759200"/>
                          <a:chOff x="0" y="0"/>
                          <a:chExt cx="5400040" cy="3759228"/>
                        </a:xfrm>
                      </wpg:grpSpPr>
                      <wps:wsp>
                        <wps:cNvPr id="642" name="Caixa de Texto 2"/>
                        <wps:cNvSpPr txBox="1">
                          <a:spLocks noChangeArrowheads="1"/>
                        </wps:cNvSpPr>
                        <wps:spPr bwMode="auto">
                          <a:xfrm>
                            <a:off x="111319" y="3307743"/>
                            <a:ext cx="5186045" cy="451485"/>
                          </a:xfrm>
                          <a:prstGeom prst="rect">
                            <a:avLst/>
                          </a:prstGeom>
                          <a:noFill/>
                          <a:ln w="9525">
                            <a:noFill/>
                            <a:miter lim="800000"/>
                            <a:headEnd/>
                            <a:tailEnd/>
                          </a:ln>
                        </wps:spPr>
                        <wps:txbx>
                          <w:txbxContent>
                            <w:p w:rsidR="00A877DB" w:rsidRPr="006471C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6471C4">
                                <w:rPr>
                                  <w:rFonts w:ascii="Times New Roman" w:hAnsi="Times New Roman" w:cs="Times New Roman"/>
                                  <w:b/>
                                  <w:sz w:val="24"/>
                                  <w:szCs w:val="20"/>
                                  <w:u w:val="single"/>
                                  <w:lang w:val="en-US"/>
                                </w:rPr>
                                <w:t xml:space="preserve"> 4.1:</w:t>
                              </w:r>
                              <w:r w:rsidRPr="006471C4">
                                <w:rPr>
                                  <w:rFonts w:ascii="Times New Roman" w:hAnsi="Times New Roman" w:cs="Times New Roman"/>
                                  <w:b/>
                                  <w:sz w:val="24"/>
                                  <w:szCs w:val="20"/>
                                  <w:lang w:val="en-US"/>
                                </w:rPr>
                                <w:t xml:space="preserve"> </w:t>
                              </w:r>
                              <w:r w:rsidRPr="006471C4">
                                <w:rPr>
                                  <w:rFonts w:ascii="Times New Roman" w:hAnsi="Times New Roman" w:cs="Times New Roman"/>
                                  <w:sz w:val="24"/>
                                  <w:szCs w:val="20"/>
                                  <w:lang w:val="en-US"/>
                                </w:rPr>
                                <w:t>Some examples of natural products bearing the 3-hydroxy-</w:t>
                              </w:r>
                              <w:r>
                                <w:rPr>
                                  <w:rFonts w:ascii="Times New Roman" w:hAnsi="Times New Roman" w:cs="Times New Roman"/>
                                  <w:sz w:val="24"/>
                                  <w:szCs w:val="20"/>
                                  <w:lang w:val="en-US"/>
                                </w:rPr>
                                <w:t>2,3-dihydrobenzofuran scaffold.</w:t>
                              </w:r>
                              <w:r>
                                <w:rPr>
                                  <w:rFonts w:ascii="Times New Roman" w:hAnsi="Times New Roman" w:cs="Times New Roman"/>
                                  <w:sz w:val="24"/>
                                  <w:szCs w:val="20"/>
                                  <w:vertAlign w:val="superscript"/>
                                  <w:lang w:val="en-US"/>
                                </w:rPr>
                                <w:t>208</w:t>
                              </w:r>
                            </w:p>
                          </w:txbxContent>
                        </wps:txbx>
                        <wps:bodyPr rot="0" vert="horz" wrap="square" lIns="91440" tIns="45720" rIns="91440" bIns="45720" anchor="t" anchorCtr="0">
                          <a:noAutofit/>
                        </wps:bodyPr>
                      </wps:wsp>
                      <pic:pic xmlns:pic="http://schemas.openxmlformats.org/drawingml/2006/picture">
                        <pic:nvPicPr>
                          <pic:cNvPr id="771" name="Imagem 771"/>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5400040" cy="291084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F9882FE" id="Grupo 772" o:spid="_x0000_s1434" style="position:absolute;left:0;text-align:left;margin-left:374pt;margin-top:9.75pt;width:425.2pt;height:296pt;z-index:251844608;mso-position-horizontal:right;mso-position-horizontal-relative:margin" coordsize="54000,3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">
                <v:shape id="_x0000_s1435" type="#_x0000_t202" style="position:absolute;left:1113;top:33077;width:51860;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rsidR="00A877DB" w:rsidRPr="006471C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6471C4">
                          <w:rPr>
                            <w:rFonts w:ascii="Times New Roman" w:hAnsi="Times New Roman" w:cs="Times New Roman"/>
                            <w:b/>
                            <w:sz w:val="24"/>
                            <w:szCs w:val="20"/>
                            <w:u w:val="single"/>
                            <w:lang w:val="en-US"/>
                          </w:rPr>
                          <w:t xml:space="preserve"> 4.1:</w:t>
                        </w:r>
                        <w:r w:rsidRPr="006471C4">
                          <w:rPr>
                            <w:rFonts w:ascii="Times New Roman" w:hAnsi="Times New Roman" w:cs="Times New Roman"/>
                            <w:b/>
                            <w:sz w:val="24"/>
                            <w:szCs w:val="20"/>
                            <w:lang w:val="en-US"/>
                          </w:rPr>
                          <w:t xml:space="preserve"> </w:t>
                        </w:r>
                        <w:r w:rsidRPr="006471C4">
                          <w:rPr>
                            <w:rFonts w:ascii="Times New Roman" w:hAnsi="Times New Roman" w:cs="Times New Roman"/>
                            <w:sz w:val="24"/>
                            <w:szCs w:val="20"/>
                            <w:lang w:val="en-US"/>
                          </w:rPr>
                          <w:t>Some examples of natural products bearing the 3-hydroxy-</w:t>
                        </w:r>
                        <w:r>
                          <w:rPr>
                            <w:rFonts w:ascii="Times New Roman" w:hAnsi="Times New Roman" w:cs="Times New Roman"/>
                            <w:sz w:val="24"/>
                            <w:szCs w:val="20"/>
                            <w:lang w:val="en-US"/>
                          </w:rPr>
                          <w:t>2,3-dihydrobenzofuran scaffold.</w:t>
                        </w:r>
                        <w:r>
                          <w:rPr>
                            <w:rFonts w:ascii="Times New Roman" w:hAnsi="Times New Roman" w:cs="Times New Roman"/>
                            <w:sz w:val="24"/>
                            <w:szCs w:val="20"/>
                            <w:vertAlign w:val="superscript"/>
                            <w:lang w:val="en-US"/>
                          </w:rPr>
                          <w:t>208</w:t>
                        </w:r>
                      </w:p>
                    </w:txbxContent>
                  </v:textbox>
                </v:shape>
                <v:shape id="Imagem 771" o:spid="_x0000_s1436" type="#_x0000_t75" style="position:absolute;width:54000;height:29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7GFvHAAAA3AAAAA8AAABkcnMvZG93bnJldi54bWxEj0FrwkAUhO+F/oflFbyUuokF00ZXKaWK&#10;XoraFq+P7DMJZt+mu2tM/70rCD0OM/MNM533phEdOV9bVpAOExDEhdU1lwq+vxZPLyB8QNbYWCYF&#10;f+RhPru/m2Ku7Zm31O1CKSKEfY4KqhDaXEpfVGTQD21LHL2DdQZDlK6U2uE5wk0jR0kylgZrjgsV&#10;tvReUXHcnYyCR/eTvq5/l6ePbp09f66Oh2az75QaPPRvExCB+vAfvrVXWkGWpXA9E4+An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17GFvHAAAA3AAAAA8AAAAAAAAAAAAA&#10;AAAAnwIAAGRycy9kb3ducmV2LnhtbFBLBQYAAAAABAAEAPcAAACTAwAAAAA=&#10;">
                  <v:imagedata r:id="rId394"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6471C4"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t xml:space="preserve"> </w:t>
      </w:r>
      <w:r w:rsidRPr="006471C4">
        <w:rPr>
          <w:rFonts w:ascii="Times New Roman" w:hAnsi="Times New Roman" w:cs="Times New Roman"/>
          <w:sz w:val="26"/>
          <w:szCs w:val="26"/>
          <w:lang w:val="en-GB"/>
        </w:rPr>
        <w:t xml:space="preserve">Consequently, the development of modern efficient methodologies for stereoselective access to optically active 3-hydroxy-2,3-dihydrobenzofurans is of great  importance. </w:t>
      </w:r>
    </w:p>
    <w:p w:rsidR="00DC56B1" w:rsidRDefault="00DC56B1" w:rsidP="00DC56B1">
      <w:pPr>
        <w:pStyle w:val="SemEspaamento"/>
        <w:spacing w:line="360" w:lineRule="auto"/>
        <w:jc w:val="both"/>
        <w:rPr>
          <w:rFonts w:ascii="Times New Roman" w:hAnsi="Times New Roman" w:cs="Times New Roman"/>
          <w:sz w:val="26"/>
          <w:szCs w:val="26"/>
          <w:vertAlign w:val="superscript"/>
          <w:lang w:val="en-GB"/>
        </w:rPr>
      </w:pPr>
      <w:r w:rsidRPr="00883459">
        <w:rPr>
          <w:rFonts w:ascii="Times New Roman" w:hAnsi="Times New Roman" w:cs="Times New Roman"/>
          <w:szCs w:val="20"/>
          <w:lang w:val="en-GB"/>
        </w:rPr>
        <w:tab/>
      </w:r>
      <w:r w:rsidRPr="006471C4">
        <w:rPr>
          <w:rFonts w:ascii="Times New Roman" w:hAnsi="Times New Roman" w:cs="Times New Roman"/>
          <w:sz w:val="26"/>
          <w:szCs w:val="26"/>
          <w:lang w:val="en-GB"/>
        </w:rPr>
        <w:t>The first protocols for the asymmetric synthesis of this skeleton included enzymatic resolution, asymmetric borane reduction, intramolecular aldol reaction, transition metal-catalysed asy</w:t>
      </w:r>
      <w:r>
        <w:rPr>
          <w:rFonts w:ascii="Times New Roman" w:hAnsi="Times New Roman" w:cs="Times New Roman"/>
          <w:sz w:val="26"/>
          <w:szCs w:val="26"/>
          <w:lang w:val="en-GB"/>
        </w:rPr>
        <w:t>mmetric addition, hydrogenation</w:t>
      </w:r>
      <w:r w:rsidRPr="006471C4">
        <w:rPr>
          <w:rFonts w:ascii="Times New Roman" w:hAnsi="Times New Roman" w:cs="Times New Roman"/>
          <w:sz w:val="26"/>
          <w:szCs w:val="26"/>
          <w:lang w:val="en-GB"/>
        </w:rPr>
        <w:t xml:space="preserve"> and intramolecular ring opening of oxetanes.</w:t>
      </w:r>
      <w:r w:rsidRPr="006471C4">
        <w:rPr>
          <w:rStyle w:val="Refdenotaderodap"/>
          <w:rFonts w:ascii="Times New Roman" w:hAnsi="Times New Roman" w:cs="Times New Roman"/>
          <w:sz w:val="26"/>
          <w:szCs w:val="26"/>
          <w:lang w:val="en-GB"/>
        </w:rPr>
        <w:footnoteReference w:id="209"/>
      </w:r>
      <w:r>
        <w:rPr>
          <w:rFonts w:ascii="Times New Roman" w:hAnsi="Times New Roman" w:cs="Times New Roman"/>
          <w:sz w:val="26"/>
          <w:szCs w:val="26"/>
          <w:vertAlign w:val="superscript"/>
          <w:lang w:val="en-GB"/>
        </w:rPr>
        <w:t xml:space="preserve"> </w:t>
      </w:r>
      <w:r w:rsidRPr="00BC39C1">
        <w:rPr>
          <w:rFonts w:ascii="Times New Roman" w:hAnsi="Times New Roman" w:cs="Times New Roman"/>
          <w:sz w:val="26"/>
          <w:szCs w:val="26"/>
          <w:lang w:val="en-GB"/>
        </w:rPr>
        <w:t>Although</w:t>
      </w:r>
      <w:r w:rsidR="00D376B6">
        <w:rPr>
          <w:rFonts w:ascii="Times New Roman" w:hAnsi="Times New Roman" w:cs="Times New Roman"/>
          <w:sz w:val="26"/>
          <w:szCs w:val="26"/>
          <w:lang w:val="en-GB"/>
        </w:rPr>
        <w:t>,</w:t>
      </w:r>
      <w:r w:rsidRPr="00BC39C1">
        <w:rPr>
          <w:rFonts w:ascii="Times New Roman" w:hAnsi="Times New Roman" w:cs="Times New Roman"/>
          <w:sz w:val="26"/>
          <w:szCs w:val="26"/>
          <w:lang w:val="en-GB"/>
        </w:rPr>
        <w:t xml:space="preserve"> asymmetric intramolecular addition of carbon nucleophiles to ketones is an interesting method to synthesize this type of molecule, there have been few reports on </w:t>
      </w:r>
      <w:r w:rsidR="00D376B6">
        <w:rPr>
          <w:rFonts w:ascii="Times New Roman" w:hAnsi="Times New Roman" w:cs="Times New Roman"/>
          <w:sz w:val="26"/>
          <w:szCs w:val="26"/>
          <w:lang w:val="en-GB"/>
        </w:rPr>
        <w:t>its</w:t>
      </w:r>
      <w:r w:rsidRPr="00BC39C1">
        <w:rPr>
          <w:rFonts w:ascii="Times New Roman" w:hAnsi="Times New Roman" w:cs="Times New Roman"/>
          <w:sz w:val="26"/>
          <w:szCs w:val="26"/>
          <w:lang w:val="en-GB"/>
        </w:rPr>
        <w:t xml:space="preserve"> successful execution</w:t>
      </w:r>
      <w:r>
        <w:rPr>
          <w:rFonts w:ascii="Times New Roman" w:hAnsi="Times New Roman" w:cs="Times New Roman"/>
          <w:sz w:val="26"/>
          <w:szCs w:val="26"/>
          <w:lang w:val="en-GB"/>
        </w:rPr>
        <w:t xml:space="preserve"> to date. T</w:t>
      </w:r>
      <w:r w:rsidRPr="00BC39C1">
        <w:rPr>
          <w:rFonts w:ascii="Times New Roman" w:hAnsi="Times New Roman" w:cs="Times New Roman"/>
          <w:sz w:val="26"/>
          <w:szCs w:val="26"/>
          <w:lang w:val="en-GB"/>
        </w:rPr>
        <w:t>his is probably due to the lower reactivity of ketones and the inherent difficulties w</w:t>
      </w:r>
      <w:r>
        <w:rPr>
          <w:rFonts w:ascii="Times New Roman" w:hAnsi="Times New Roman" w:cs="Times New Roman"/>
          <w:sz w:val="26"/>
          <w:szCs w:val="26"/>
          <w:lang w:val="en-GB"/>
        </w:rPr>
        <w:t>ith the reaction stereocontrol.</w:t>
      </w:r>
      <w:r w:rsidR="005642DC">
        <w:rPr>
          <w:rFonts w:ascii="Times New Roman" w:hAnsi="Times New Roman" w:cs="Times New Roman"/>
          <w:sz w:val="26"/>
          <w:szCs w:val="26"/>
          <w:vertAlign w:val="superscript"/>
          <w:lang w:val="en-GB"/>
        </w:rPr>
        <w:t>209</w:t>
      </w:r>
      <w:r w:rsidRPr="00BC39C1">
        <w:rPr>
          <w:rFonts w:ascii="Times New Roman" w:hAnsi="Times New Roman" w:cs="Times New Roman"/>
          <w:sz w:val="26"/>
          <w:szCs w:val="26"/>
          <w:lang w:val="en-GB"/>
        </w:rPr>
        <w:t xml:space="preserve"> </w:t>
      </w:r>
    </w:p>
    <w:p w:rsidR="00DC56B1" w:rsidRPr="004F78B2" w:rsidRDefault="00DC56B1" w:rsidP="00DC56B1">
      <w:pPr>
        <w:pStyle w:val="SemEspaamento"/>
        <w:spacing w:line="360" w:lineRule="auto"/>
        <w:jc w:val="both"/>
        <w:rPr>
          <w:rFonts w:ascii="Times New Roman" w:hAnsi="Times New Roman" w:cs="Times New Roman"/>
          <w:sz w:val="26"/>
          <w:szCs w:val="26"/>
          <w:vertAlign w:val="superscript"/>
          <w:lang w:val="en-GB"/>
        </w:rPr>
      </w:pPr>
      <w:r>
        <w:rPr>
          <w:rFonts w:ascii="Times New Roman" w:hAnsi="Times New Roman" w:cs="Times New Roman"/>
          <w:sz w:val="26"/>
          <w:szCs w:val="26"/>
          <w:vertAlign w:val="superscript"/>
          <w:lang w:val="en-GB"/>
        </w:rPr>
        <w:tab/>
      </w:r>
      <w:r w:rsidRPr="00D76E15">
        <w:rPr>
          <w:rFonts w:ascii="Times New Roman" w:hAnsi="Times New Roman" w:cs="Times New Roman"/>
          <w:sz w:val="26"/>
          <w:szCs w:val="26"/>
          <w:lang w:val="en-GB"/>
        </w:rPr>
        <w:t>Finally, our interest in this class of molecules has its origins in their similarity with 3-substituted-3-hydroxyoxindoles, which are well-known biologically active compounds and of considerable interest regarding cholinesterase inhibition.</w:t>
      </w:r>
      <w:r w:rsidRPr="00D76E15">
        <w:rPr>
          <w:rStyle w:val="Refdenotaderodap"/>
          <w:rFonts w:ascii="Times New Roman" w:hAnsi="Times New Roman" w:cs="Times New Roman"/>
          <w:sz w:val="26"/>
          <w:szCs w:val="26"/>
          <w:lang w:val="en-GB"/>
        </w:rPr>
        <w:footnoteReference w:id="210"/>
      </w:r>
      <w:r w:rsidRPr="00D76E15">
        <w:rPr>
          <w:rFonts w:ascii="Times New Roman" w:hAnsi="Times New Roman" w:cs="Times New Roman"/>
          <w:sz w:val="26"/>
          <w:szCs w:val="26"/>
          <w:vertAlign w:val="superscript"/>
          <w:lang w:val="en-GB"/>
        </w:rPr>
        <w:t>,</w:t>
      </w:r>
      <w:r w:rsidRPr="00D76E15">
        <w:rPr>
          <w:rFonts w:ascii="Times New Roman" w:hAnsi="Times New Roman" w:cs="Times New Roman"/>
          <w:sz w:val="26"/>
          <w:szCs w:val="26"/>
          <w:lang w:val="en-GB"/>
        </w:rPr>
        <w:t xml:space="preserve"> </w:t>
      </w:r>
      <w:r w:rsidRPr="00D76E15">
        <w:rPr>
          <w:rStyle w:val="Refdenotaderodap"/>
          <w:rFonts w:ascii="Times New Roman" w:hAnsi="Times New Roman" w:cs="Times New Roman"/>
          <w:sz w:val="26"/>
          <w:szCs w:val="26"/>
          <w:lang w:val="en-GB"/>
        </w:rPr>
        <w:footnoteReference w:id="211"/>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Ttulo"/>
        <w:jc w:val="both"/>
        <w:rPr>
          <w:rStyle w:val="nfaseDiscreto"/>
          <w:rFonts w:ascii="Times New Roman" w:hAnsi="Times New Roman" w:cs="Times New Roman"/>
          <w:b/>
          <w:i w:val="0"/>
          <w:color w:val="auto"/>
          <w:sz w:val="28"/>
          <w:szCs w:val="28"/>
          <w:lang w:val="en-GB"/>
        </w:rPr>
      </w:pPr>
      <w:r w:rsidRPr="00F52A67">
        <w:rPr>
          <w:rStyle w:val="nfaseDiscreto"/>
          <w:lang w:val="en-US"/>
        </w:rPr>
        <w:tab/>
      </w:r>
      <w:r>
        <w:rPr>
          <w:rStyle w:val="nfaseDiscreto"/>
          <w:rFonts w:ascii="Times New Roman" w:hAnsi="Times New Roman" w:cs="Times New Roman"/>
          <w:b/>
          <w:i w:val="0"/>
          <w:color w:val="auto"/>
          <w:sz w:val="28"/>
          <w:szCs w:val="28"/>
          <w:lang w:val="en-GB"/>
        </w:rPr>
        <w:t>4</w:t>
      </w:r>
      <w:r w:rsidRPr="00883459">
        <w:rPr>
          <w:rStyle w:val="nfaseDiscreto"/>
          <w:rFonts w:ascii="Times New Roman" w:hAnsi="Times New Roman" w:cs="Times New Roman"/>
          <w:b/>
          <w:i w:val="0"/>
          <w:color w:val="auto"/>
          <w:sz w:val="28"/>
          <w:szCs w:val="28"/>
          <w:lang w:val="en-GB"/>
        </w:rPr>
        <w:t>.1.1 Metal-catalysed intramolecular addition to ketones</w:t>
      </w:r>
    </w:p>
    <w:p w:rsidR="00DC56B1" w:rsidRPr="000E1581" w:rsidRDefault="00DC56B1" w:rsidP="00DC56B1">
      <w:pPr>
        <w:spacing w:after="0" w:line="360" w:lineRule="auto"/>
        <w:contextualSpacing/>
        <w:rPr>
          <w:rFonts w:ascii="Times New Roman" w:hAnsi="Times New Roman" w:cs="Times New Roman"/>
          <w:sz w:val="28"/>
          <w:lang w:val="en-GB"/>
        </w:rPr>
      </w:pPr>
    </w:p>
    <w:p w:rsidR="00DC56B1" w:rsidRPr="000A52BC"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As mentioned before</w:t>
      </w:r>
      <w:r w:rsidRPr="000A52BC">
        <w:rPr>
          <w:rFonts w:ascii="Times New Roman" w:hAnsi="Times New Roman" w:cs="Times New Roman"/>
          <w:sz w:val="26"/>
          <w:szCs w:val="26"/>
          <w:lang w:val="en-GB"/>
        </w:rPr>
        <w:t xml:space="preserve"> (</w:t>
      </w:r>
      <w:r w:rsidR="00354271">
        <w:rPr>
          <w:rFonts w:ascii="Times New Roman" w:hAnsi="Times New Roman" w:cs="Times New Roman"/>
          <w:b/>
          <w:sz w:val="26"/>
          <w:szCs w:val="26"/>
          <w:lang w:val="en-GB"/>
        </w:rPr>
        <w:t>Scheme 2.12</w:t>
      </w:r>
      <w:r w:rsidRPr="000A52BC">
        <w:rPr>
          <w:rFonts w:ascii="Times New Roman" w:hAnsi="Times New Roman" w:cs="Times New Roman"/>
          <w:sz w:val="26"/>
          <w:szCs w:val="26"/>
          <w:lang w:val="en-GB"/>
        </w:rPr>
        <w:t xml:space="preserve">, Chapter </w:t>
      </w:r>
      <w:r w:rsidRPr="00E871E9">
        <w:rPr>
          <w:rFonts w:ascii="Times New Roman" w:hAnsi="Times New Roman" w:cs="Times New Roman"/>
          <w:sz w:val="26"/>
          <w:szCs w:val="26"/>
          <w:lang w:val="en-GB"/>
        </w:rPr>
        <w:t>2</w:t>
      </w:r>
      <w:r w:rsidRPr="000A52BC">
        <w:rPr>
          <w:rFonts w:ascii="Times New Roman" w:hAnsi="Times New Roman" w:cs="Times New Roman"/>
          <w:sz w:val="26"/>
          <w:szCs w:val="26"/>
          <w:lang w:val="en-GB"/>
        </w:rPr>
        <w:t>), in 2006</w:t>
      </w:r>
      <w:r>
        <w:rPr>
          <w:rFonts w:ascii="Times New Roman" w:hAnsi="Times New Roman" w:cs="Times New Roman"/>
          <w:sz w:val="26"/>
          <w:szCs w:val="26"/>
          <w:lang w:val="en-GB"/>
        </w:rPr>
        <w:t xml:space="preserve">, </w:t>
      </w:r>
      <w:r w:rsidRPr="000A52BC">
        <w:rPr>
          <w:rFonts w:ascii="Times New Roman" w:hAnsi="Times New Roman" w:cs="Times New Roman"/>
          <w:sz w:val="26"/>
          <w:szCs w:val="26"/>
          <w:lang w:val="en-GB"/>
        </w:rPr>
        <w:t>Lu´s group described</w:t>
      </w:r>
      <w:r>
        <w:rPr>
          <w:rFonts w:ascii="Times New Roman" w:hAnsi="Times New Roman" w:cs="Times New Roman"/>
          <w:sz w:val="26"/>
          <w:szCs w:val="26"/>
          <w:lang w:val="en-GB"/>
        </w:rPr>
        <w:t xml:space="preserve"> </w:t>
      </w:r>
      <w:r w:rsidRPr="000A52BC">
        <w:rPr>
          <w:rFonts w:ascii="Times New Roman" w:hAnsi="Times New Roman" w:cs="Times New Roman"/>
          <w:sz w:val="26"/>
          <w:szCs w:val="26"/>
          <w:lang w:val="en-GB"/>
        </w:rPr>
        <w:t>the first example of an enantioselective intramolecular addition of arylboronic acids to ketones</w:t>
      </w:r>
      <w:r>
        <w:rPr>
          <w:rFonts w:ascii="Times New Roman" w:hAnsi="Times New Roman" w:cs="Times New Roman"/>
          <w:sz w:val="26"/>
          <w:szCs w:val="26"/>
          <w:lang w:val="en-GB"/>
        </w:rPr>
        <w:t>,</w:t>
      </w:r>
      <w:r w:rsidRPr="000A52BC">
        <w:rPr>
          <w:rFonts w:ascii="Times New Roman" w:hAnsi="Times New Roman" w:cs="Times New Roman"/>
          <w:sz w:val="26"/>
          <w:szCs w:val="26"/>
          <w:lang w:val="en-GB"/>
        </w:rPr>
        <w:t xml:space="preserve"> using a chiral cationic Pd-BINAP complex as the catalyst. High enantioselectivities (84-96% ee) were obtained in the presence of a stoichiometric </w:t>
      </w:r>
      <w:r>
        <w:rPr>
          <w:rFonts w:ascii="Times New Roman" w:hAnsi="Times New Roman" w:cs="Times New Roman"/>
          <w:sz w:val="26"/>
          <w:szCs w:val="26"/>
          <w:lang w:val="en-GB"/>
        </w:rPr>
        <w:t>amount of anion exchange resin.</w:t>
      </w:r>
      <w:r w:rsidR="005642DC">
        <w:rPr>
          <w:rFonts w:ascii="Times New Roman" w:hAnsi="Times New Roman" w:cs="Times New Roman"/>
          <w:sz w:val="26"/>
          <w:szCs w:val="26"/>
          <w:vertAlign w:val="superscript"/>
          <w:lang w:val="en-GB"/>
        </w:rPr>
        <w:t>83</w:t>
      </w:r>
      <w:r w:rsidRPr="000A52BC">
        <w:rPr>
          <w:rFonts w:ascii="Times New Roman" w:hAnsi="Times New Roman" w:cs="Times New Roman"/>
          <w:sz w:val="26"/>
          <w:szCs w:val="26"/>
          <w:lang w:val="en-GB"/>
        </w:rPr>
        <w:t xml:space="preserve"> Also, rhodium-catalysed asymmetric intramolecular addition of arylboronic acid to </w:t>
      </w:r>
      <w:r w:rsidRPr="000A52BC">
        <w:rPr>
          <w:rFonts w:ascii="Times New Roman" w:hAnsi="Times New Roman" w:cs="Times New Roman"/>
          <w:i/>
          <w:sz w:val="26"/>
          <w:szCs w:val="26"/>
          <w:lang w:val="en-GB"/>
        </w:rPr>
        <w:t>tert</w:t>
      </w:r>
      <w:r w:rsidRPr="000A52BC">
        <w:rPr>
          <w:rFonts w:ascii="Times New Roman" w:hAnsi="Times New Roman" w:cs="Times New Roman"/>
          <w:sz w:val="26"/>
          <w:szCs w:val="26"/>
          <w:lang w:val="en-GB"/>
        </w:rPr>
        <w:t xml:space="preserve">-butyl ketone was </w:t>
      </w:r>
      <w:r w:rsidRPr="000A52BC">
        <w:rPr>
          <w:rFonts w:ascii="Times New Roman" w:hAnsi="Times New Roman" w:cs="Times New Roman"/>
          <w:sz w:val="26"/>
          <w:szCs w:val="26"/>
          <w:lang w:val="en-GB"/>
        </w:rPr>
        <w:lastRenderedPageBreak/>
        <w:t>accomplished by Lam</w:t>
      </w:r>
      <w:r>
        <w:rPr>
          <w:rFonts w:ascii="Times New Roman" w:hAnsi="Times New Roman" w:cs="Times New Roman"/>
          <w:sz w:val="26"/>
          <w:szCs w:val="26"/>
          <w:lang w:val="en-GB"/>
        </w:rPr>
        <w:t>,</w:t>
      </w:r>
      <w:r w:rsidRPr="000A52BC">
        <w:rPr>
          <w:rFonts w:ascii="Times New Roman" w:hAnsi="Times New Roman" w:cs="Times New Roman"/>
          <w:sz w:val="26"/>
          <w:szCs w:val="26"/>
          <w:lang w:val="en-GB"/>
        </w:rPr>
        <w:t xml:space="preserve"> employing an isopropenyl-substituted sulfinamide ligand, though only one substrate was tested, (</w:t>
      </w:r>
      <w:r w:rsidR="00A14034">
        <w:rPr>
          <w:rFonts w:ascii="Times New Roman" w:hAnsi="Times New Roman" w:cs="Times New Roman"/>
          <w:b/>
          <w:sz w:val="26"/>
          <w:szCs w:val="26"/>
          <w:lang w:val="en-GB"/>
        </w:rPr>
        <w:t>Scheme 2.6</w:t>
      </w:r>
      <w:r w:rsidRPr="000A52BC">
        <w:rPr>
          <w:rFonts w:ascii="Times New Roman" w:hAnsi="Times New Roman" w:cs="Times New Roman"/>
          <w:sz w:val="26"/>
          <w:szCs w:val="26"/>
          <w:lang w:val="en-GB"/>
        </w:rPr>
        <w:t xml:space="preserve">, Chapter </w:t>
      </w:r>
      <w:r w:rsidRPr="000609E7">
        <w:rPr>
          <w:rFonts w:ascii="Times New Roman" w:hAnsi="Times New Roman" w:cs="Times New Roman"/>
          <w:sz w:val="26"/>
          <w:szCs w:val="26"/>
          <w:lang w:val="en-GB"/>
        </w:rPr>
        <w:t>2</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77</w:t>
      </w:r>
      <w:r w:rsidRPr="000A52BC">
        <w:rPr>
          <w:rFonts w:ascii="Times New Roman" w:hAnsi="Times New Roman" w:cs="Times New Roman"/>
          <w:sz w:val="26"/>
          <w:szCs w:val="26"/>
          <w:lang w:val="en-GB"/>
        </w:rPr>
        <w:t xml:space="preserve"> </w:t>
      </w:r>
    </w:p>
    <w:p w:rsidR="00DC56B1" w:rsidRPr="000A52BC" w:rsidRDefault="00DC56B1" w:rsidP="00DC56B1">
      <w:pPr>
        <w:pStyle w:val="SemEspaamento"/>
        <w:spacing w:line="360" w:lineRule="auto"/>
        <w:contextualSpacing/>
        <w:jc w:val="both"/>
        <w:rPr>
          <w:rFonts w:ascii="Times New Roman" w:hAnsi="Times New Roman" w:cs="Times New Roman"/>
          <w:sz w:val="26"/>
          <w:szCs w:val="26"/>
          <w:vertAlign w:val="superscript"/>
          <w:lang w:val="en-GB"/>
        </w:rPr>
      </w:pPr>
      <w:r w:rsidRPr="000A52BC">
        <w:rPr>
          <w:rFonts w:ascii="Times New Roman" w:hAnsi="Times New Roman" w:cs="Times New Roman"/>
          <w:sz w:val="26"/>
          <w:szCs w:val="26"/>
          <w:lang w:val="en-GB"/>
        </w:rPr>
        <w:tab/>
        <w:t xml:space="preserve">Due to the importance of this structural motif and the general lack of efficient catalytic asymmetric methods, there is a high demand for the development of new practical catalytic cyclization methods for the enantioselective synthesis of 3-hydroxy-2,3-dihydrobenzofurans bearing a tetrasubstituted carbon </w:t>
      </w:r>
      <w:r>
        <w:rPr>
          <w:rFonts w:ascii="Times New Roman" w:hAnsi="Times New Roman" w:cs="Times New Roman"/>
          <w:sz w:val="26"/>
          <w:szCs w:val="26"/>
          <w:lang w:val="en-GB"/>
        </w:rPr>
        <w:t>stereocenter in the 3-position.</w:t>
      </w:r>
      <w:r w:rsidRPr="000A52BC">
        <w:rPr>
          <w:rStyle w:val="Refdenotaderodap"/>
          <w:rFonts w:ascii="Times New Roman" w:hAnsi="Times New Roman" w:cs="Times New Roman"/>
          <w:sz w:val="26"/>
          <w:szCs w:val="26"/>
          <w:lang w:val="en-GB"/>
        </w:rPr>
        <w:footnoteReference w:id="212"/>
      </w:r>
    </w:p>
    <w:p w:rsidR="00DC56B1" w:rsidRPr="000A52BC" w:rsidRDefault="00DC56B1" w:rsidP="00DC56B1">
      <w:pPr>
        <w:pStyle w:val="SemEspaamento"/>
        <w:spacing w:line="360" w:lineRule="auto"/>
        <w:contextualSpacing/>
        <w:jc w:val="both"/>
        <w:rPr>
          <w:rFonts w:ascii="Times New Roman" w:hAnsi="Times New Roman" w:cs="Times New Roman"/>
          <w:sz w:val="26"/>
          <w:szCs w:val="26"/>
          <w:lang w:val="en-GB"/>
        </w:rPr>
      </w:pPr>
      <w:r w:rsidRPr="000A52BC">
        <w:rPr>
          <w:rFonts w:ascii="Times New Roman" w:hAnsi="Times New Roman" w:cs="Times New Roman"/>
          <w:sz w:val="26"/>
          <w:szCs w:val="26"/>
          <w:lang w:val="en-GB"/>
        </w:rPr>
        <w:tab/>
        <w:t>Regarding the intramolecular addition reaction, recently</w:t>
      </w:r>
      <w:r>
        <w:rPr>
          <w:rFonts w:ascii="Times New Roman" w:hAnsi="Times New Roman" w:cs="Times New Roman"/>
          <w:sz w:val="26"/>
          <w:szCs w:val="26"/>
          <w:lang w:val="en-GB"/>
        </w:rPr>
        <w:t>,</w:t>
      </w:r>
      <w:r w:rsidRPr="000A52BC">
        <w:rPr>
          <w:rFonts w:ascii="Times New Roman" w:hAnsi="Times New Roman" w:cs="Times New Roman"/>
          <w:sz w:val="26"/>
          <w:szCs w:val="26"/>
          <w:lang w:val="en-GB"/>
        </w:rPr>
        <w:t xml:space="preserve"> Zhu and co-workers have developed a novel class of simple chiral sulphur-based olefin ligands (SOLs) and successfully employed them in the rhodium catalysed asymmetric 1,2-addition of arylboronic acids to activated ketones</w:t>
      </w:r>
      <w:r>
        <w:rPr>
          <w:rFonts w:ascii="Times New Roman" w:hAnsi="Times New Roman" w:cs="Times New Roman"/>
          <w:sz w:val="26"/>
          <w:szCs w:val="26"/>
          <w:lang w:val="en-GB"/>
        </w:rPr>
        <w:t>,</w:t>
      </w:r>
      <w:r w:rsidRPr="000A52BC">
        <w:rPr>
          <w:rFonts w:ascii="Times New Roman" w:hAnsi="Times New Roman" w:cs="Times New Roman"/>
          <w:sz w:val="26"/>
          <w:szCs w:val="26"/>
          <w:lang w:val="en-GB"/>
        </w:rPr>
        <w:t xml:space="preserve"> such as </w:t>
      </w:r>
      <w:r w:rsidRPr="000A52BC">
        <w:rPr>
          <w:rFonts w:ascii="Times New Roman" w:hAnsi="Times New Roman" w:cs="Times New Roman"/>
          <w:i/>
          <w:sz w:val="26"/>
          <w:szCs w:val="26"/>
          <w:lang w:val="en-GB"/>
        </w:rPr>
        <w:t>α</w:t>
      </w:r>
      <w:r>
        <w:rPr>
          <w:rFonts w:ascii="Times New Roman" w:hAnsi="Times New Roman" w:cs="Times New Roman"/>
          <w:sz w:val="26"/>
          <w:szCs w:val="26"/>
          <w:lang w:val="en-GB"/>
        </w:rPr>
        <w:t>-ketoesters</w:t>
      </w:r>
      <w:r w:rsidRPr="000A52BC">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4</w:t>
      </w:r>
      <w:r w:rsidRPr="000A52BC">
        <w:rPr>
          <w:rFonts w:ascii="Times New Roman" w:hAnsi="Times New Roman" w:cs="Times New Roman"/>
          <w:b/>
          <w:sz w:val="26"/>
          <w:szCs w:val="26"/>
          <w:lang w:val="en-GB"/>
        </w:rPr>
        <w:t>.1</w:t>
      </w:r>
      <w:r>
        <w:rPr>
          <w:rFonts w:ascii="Times New Roman" w:hAnsi="Times New Roman" w:cs="Times New Roman"/>
          <w:sz w:val="26"/>
          <w:szCs w:val="26"/>
          <w:lang w:val="en-GB"/>
        </w:rPr>
        <w:t>)</w:t>
      </w:r>
      <w:r w:rsidR="00354271">
        <w:rPr>
          <w:rFonts w:ascii="Times New Roman" w:hAnsi="Times New Roman" w:cs="Times New Roman"/>
          <w:sz w:val="26"/>
          <w:szCs w:val="26"/>
          <w:vertAlign w:val="superscript"/>
          <w:lang w:val="en-GB"/>
        </w:rPr>
        <w:t>213</w:t>
      </w:r>
      <w:r>
        <w:rPr>
          <w:rFonts w:ascii="Times New Roman" w:hAnsi="Times New Roman" w:cs="Times New Roman"/>
          <w:sz w:val="26"/>
          <w:szCs w:val="26"/>
          <w:vertAlign w:val="superscript"/>
          <w:lang w:val="en-GB"/>
        </w:rPr>
        <w:t xml:space="preserve"> </w:t>
      </w:r>
      <w:r w:rsidRPr="000A52BC">
        <w:rPr>
          <w:rFonts w:ascii="Times New Roman" w:hAnsi="Times New Roman" w:cs="Times New Roman"/>
          <w:sz w:val="26"/>
          <w:szCs w:val="26"/>
          <w:vertAlign w:val="superscript"/>
          <w:lang w:val="en-GB"/>
        </w:rPr>
        <w:t>a)</w:t>
      </w:r>
      <w:r w:rsidRPr="000A52BC">
        <w:rPr>
          <w:rFonts w:ascii="Times New Roman" w:hAnsi="Times New Roman" w:cs="Times New Roman"/>
          <w:sz w:val="26"/>
          <w:szCs w:val="26"/>
          <w:lang w:val="en-GB"/>
        </w:rPr>
        <w:t xml:space="preserve"> and </w:t>
      </w:r>
      <w:r w:rsidRPr="000A52BC">
        <w:rPr>
          <w:rFonts w:ascii="Times New Roman" w:hAnsi="Times New Roman" w:cs="Times New Roman"/>
          <w:i/>
          <w:sz w:val="26"/>
          <w:szCs w:val="26"/>
          <w:lang w:val="en-GB"/>
        </w:rPr>
        <w:t>α</w:t>
      </w:r>
      <w:r>
        <w:rPr>
          <w:rFonts w:ascii="Times New Roman" w:hAnsi="Times New Roman" w:cs="Times New Roman"/>
          <w:sz w:val="26"/>
          <w:szCs w:val="26"/>
          <w:lang w:val="en-GB"/>
        </w:rPr>
        <w:t>-diketones</w:t>
      </w:r>
      <w:r w:rsidRPr="000A52BC">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4</w:t>
      </w:r>
      <w:r w:rsidRPr="000A52BC">
        <w:rPr>
          <w:rFonts w:ascii="Times New Roman" w:hAnsi="Times New Roman" w:cs="Times New Roman"/>
          <w:b/>
          <w:sz w:val="26"/>
          <w:szCs w:val="26"/>
          <w:lang w:val="en-GB"/>
        </w:rPr>
        <w:t>.2</w:t>
      </w:r>
      <w:r>
        <w:rPr>
          <w:rFonts w:ascii="Times New Roman" w:hAnsi="Times New Roman" w:cs="Times New Roman"/>
          <w:sz w:val="26"/>
          <w:szCs w:val="26"/>
          <w:lang w:val="en-GB"/>
        </w:rPr>
        <w:t>).</w:t>
      </w:r>
      <w:r w:rsidRPr="000A52BC">
        <w:rPr>
          <w:rStyle w:val="Refdenotaderodap"/>
          <w:rFonts w:ascii="Times New Roman" w:hAnsi="Times New Roman" w:cs="Times New Roman"/>
          <w:sz w:val="26"/>
          <w:szCs w:val="26"/>
          <w:lang w:val="en-GB"/>
        </w:rPr>
        <w:footnoteReference w:id="213"/>
      </w:r>
    </w:p>
    <w:p w:rsidR="00DC56B1" w:rsidRPr="00E97FE0" w:rsidRDefault="00DC56B1" w:rsidP="00DC56B1">
      <w:pPr>
        <w:pStyle w:val="SemEspaamento"/>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5632" behindDoc="0" locked="0" layoutInCell="1" allowOverlap="1" wp14:anchorId="1F88A3C5" wp14:editId="57FF8758">
                <wp:simplePos x="0" y="0"/>
                <wp:positionH relativeFrom="column">
                  <wp:posOffset>-635</wp:posOffset>
                </wp:positionH>
                <wp:positionV relativeFrom="paragraph">
                  <wp:posOffset>146685</wp:posOffset>
                </wp:positionV>
                <wp:extent cx="5400040" cy="1911349"/>
                <wp:effectExtent l="0" t="0" r="0" b="0"/>
                <wp:wrapNone/>
                <wp:docPr id="611" name="Grupo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911349"/>
                          <a:chOff x="0" y="0"/>
                          <a:chExt cx="5400040" cy="1911821"/>
                        </a:xfrm>
                      </wpg:grpSpPr>
                      <wps:wsp>
                        <wps:cNvPr id="645" name="Caixa de Texto 2"/>
                        <wps:cNvSpPr txBox="1">
                          <a:spLocks noChangeArrowheads="1"/>
                        </wps:cNvSpPr>
                        <wps:spPr bwMode="auto">
                          <a:xfrm>
                            <a:off x="246491" y="1383433"/>
                            <a:ext cx="4908913" cy="528388"/>
                          </a:xfrm>
                          <a:prstGeom prst="rect">
                            <a:avLst/>
                          </a:prstGeom>
                          <a:noFill/>
                          <a:ln w="9525">
                            <a:noFill/>
                            <a:miter lim="800000"/>
                            <a:headEnd/>
                            <a:tailEnd/>
                          </a:ln>
                        </wps:spPr>
                        <wps:txb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w:t>
                              </w:r>
                              <w:r w:rsidRPr="00784FCE">
                                <w:rPr>
                                  <w:rFonts w:ascii="Times New Roman" w:hAnsi="Times New Roman" w:cs="Times New Roman"/>
                                  <w:b/>
                                  <w:sz w:val="24"/>
                                  <w:szCs w:val="20"/>
                                  <w:u w:val="single"/>
                                  <w:lang w:val="en-US"/>
                                </w:rPr>
                                <w:t>.1:</w:t>
                              </w:r>
                              <w:r w:rsidRPr="00784FCE">
                                <w:rPr>
                                  <w:rFonts w:ascii="Times New Roman" w:hAnsi="Times New Roman" w:cs="Times New Roman"/>
                                  <w:b/>
                                  <w:sz w:val="24"/>
                                  <w:szCs w:val="20"/>
                                  <w:lang w:val="en-US"/>
                                </w:rPr>
                                <w:t xml:space="preserve"> </w:t>
                              </w:r>
                              <w:r w:rsidRPr="00784FCE">
                                <w:rPr>
                                  <w:rFonts w:ascii="Times New Roman" w:hAnsi="Times New Roman" w:cs="Times New Roman"/>
                                  <w:sz w:val="24"/>
                                  <w:szCs w:val="20"/>
                                  <w:lang w:val="en-US"/>
                                </w:rPr>
                                <w:t xml:space="preserve">Rhodium-catalysed asymmetric 1,2-addition of arylboronic acids to activated </w:t>
                              </w:r>
                              <w:r w:rsidRPr="00784FCE">
                                <w:rPr>
                                  <w:rFonts w:ascii="Times New Roman" w:hAnsi="Times New Roman" w:cs="Times New Roman"/>
                                  <w:i/>
                                  <w:sz w:val="24"/>
                                  <w:szCs w:val="20"/>
                                </w:rPr>
                                <w:t>α</w:t>
                              </w:r>
                              <w:r>
                                <w:rPr>
                                  <w:rFonts w:ascii="Times New Roman" w:hAnsi="Times New Roman" w:cs="Times New Roman"/>
                                  <w:sz w:val="24"/>
                                  <w:szCs w:val="20"/>
                                  <w:lang w:val="en-US"/>
                                </w:rPr>
                                <w:t>-ketoesters.</w:t>
                              </w:r>
                              <w:r>
                                <w:rPr>
                                  <w:rFonts w:ascii="Times New Roman" w:hAnsi="Times New Roman" w:cs="Times New Roman"/>
                                  <w:sz w:val="24"/>
                                  <w:szCs w:val="20"/>
                                  <w:vertAlign w:val="superscript"/>
                                  <w:lang w:val="en-US"/>
                                </w:rPr>
                                <w:t>212</w:t>
                              </w:r>
                              <w:r w:rsidRPr="00784FCE">
                                <w:rPr>
                                  <w:rFonts w:ascii="Times New Roman" w:hAnsi="Times New Roman" w:cs="Times New Roman"/>
                                  <w:sz w:val="24"/>
                                  <w:szCs w:val="20"/>
                                  <w:vertAlign w:val="superscript"/>
                                  <w:lang w:val="en-US"/>
                                </w:rPr>
                                <w:t xml:space="preserve"> a)</w:t>
                              </w:r>
                              <w:r w:rsidRPr="00784FCE">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522" name="Imagem 522"/>
                          <pic:cNvPicPr>
                            <a:picLocks noChangeAspect="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5400040" cy="102235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1F88A3C5" id="Grupo 611" o:spid="_x0000_s1437" style="position:absolute;left:0;text-align:left;margin-left:-.05pt;margin-top:11.55pt;width:425.2pt;height:150.5pt;z-index:251845632;mso-height-relative:margin" coordsize="54000,19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">
                <v:shape id="_x0000_s1438" type="#_x0000_t202" style="position:absolute;left:2464;top:13834;width:49090;height:5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w:t>
                        </w:r>
                        <w:r w:rsidRPr="00784FCE">
                          <w:rPr>
                            <w:rFonts w:ascii="Times New Roman" w:hAnsi="Times New Roman" w:cs="Times New Roman"/>
                            <w:b/>
                            <w:sz w:val="24"/>
                            <w:szCs w:val="20"/>
                            <w:u w:val="single"/>
                            <w:lang w:val="en-US"/>
                          </w:rPr>
                          <w:t>.1:</w:t>
                        </w:r>
                        <w:r w:rsidRPr="00784FCE">
                          <w:rPr>
                            <w:rFonts w:ascii="Times New Roman" w:hAnsi="Times New Roman" w:cs="Times New Roman"/>
                            <w:b/>
                            <w:sz w:val="24"/>
                            <w:szCs w:val="20"/>
                            <w:lang w:val="en-US"/>
                          </w:rPr>
                          <w:t xml:space="preserve"> </w:t>
                        </w:r>
                        <w:r w:rsidRPr="00784FCE">
                          <w:rPr>
                            <w:rFonts w:ascii="Times New Roman" w:hAnsi="Times New Roman" w:cs="Times New Roman"/>
                            <w:sz w:val="24"/>
                            <w:szCs w:val="20"/>
                            <w:lang w:val="en-US"/>
                          </w:rPr>
                          <w:t xml:space="preserve">Rhodium-catalysed asymmetric 1,2-addition of arylboronic acids to activated </w:t>
                        </w:r>
                        <w:r w:rsidRPr="00784FCE">
                          <w:rPr>
                            <w:rFonts w:ascii="Times New Roman" w:hAnsi="Times New Roman" w:cs="Times New Roman"/>
                            <w:i/>
                            <w:sz w:val="24"/>
                            <w:szCs w:val="20"/>
                          </w:rPr>
                          <w:t>α</w:t>
                        </w:r>
                        <w:r>
                          <w:rPr>
                            <w:rFonts w:ascii="Times New Roman" w:hAnsi="Times New Roman" w:cs="Times New Roman"/>
                            <w:sz w:val="24"/>
                            <w:szCs w:val="20"/>
                            <w:lang w:val="en-US"/>
                          </w:rPr>
                          <w:t>-ketoesters.</w:t>
                        </w:r>
                        <w:r>
                          <w:rPr>
                            <w:rFonts w:ascii="Times New Roman" w:hAnsi="Times New Roman" w:cs="Times New Roman"/>
                            <w:sz w:val="24"/>
                            <w:szCs w:val="20"/>
                            <w:vertAlign w:val="superscript"/>
                            <w:lang w:val="en-US"/>
                          </w:rPr>
                          <w:t>212</w:t>
                        </w:r>
                        <w:r w:rsidRPr="00784FCE">
                          <w:rPr>
                            <w:rFonts w:ascii="Times New Roman" w:hAnsi="Times New Roman" w:cs="Times New Roman"/>
                            <w:sz w:val="24"/>
                            <w:szCs w:val="20"/>
                            <w:vertAlign w:val="superscript"/>
                            <w:lang w:val="en-US"/>
                          </w:rPr>
                          <w:t xml:space="preserve"> a)</w:t>
                        </w:r>
                        <w:r w:rsidRPr="00784FCE">
                          <w:rPr>
                            <w:rFonts w:ascii="Times New Roman" w:hAnsi="Times New Roman" w:cs="Times New Roman"/>
                            <w:sz w:val="24"/>
                            <w:szCs w:val="20"/>
                            <w:lang w:val="en-US"/>
                          </w:rPr>
                          <w:t xml:space="preserve"> </w:t>
                        </w:r>
                      </w:p>
                    </w:txbxContent>
                  </v:textbox>
                </v:shape>
                <v:shape id="Imagem 522" o:spid="_x0000_s1439" type="#_x0000_t75" style="position:absolute;width:54000;height:10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dWgbEAAAA3AAAAA8AAABkcnMvZG93bnJldi54bWxEj09rAjEUxO+FfofwCr3VpAGlbI0iBcWT&#10;ba2X3h7J6/5x87Ju4rp++0Yo9DjMzG+Y+XL0rRioj3VgA88TBYLYBldzaeDwtX56ARETssM2MBm4&#10;UoTl4v5ujoULF/6kYZ9KkSEcCzRQpdQVUkZbkcc4CR1x9n5C7zFl2ZfS9XjJcN9KrdRMeqw5L1TY&#10;0VtF9rg/ewMnvWuaTr1/NFYftN1+bwZ11cY8PoyrVxCJxvQf/mtvnYGp1nA7k4+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dWgbEAAAA3AAAAA8AAAAAAAAAAAAAAAAA&#10;nwIAAGRycy9kb3ducmV2LnhtbFBLBQYAAAAABAAEAPcAAACQAwAAAAA=&#10;">
                  <v:imagedata r:id="rId396" o:title=""/>
                  <v:path arrowok="t"/>
                </v:shape>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spacing w:line="276" w:lineRule="auto"/>
        <w:rPr>
          <w:rFonts w:ascii="Arial" w:hAnsi="Arial" w:cs="Arial"/>
          <w:sz w:val="20"/>
          <w:szCs w:val="20"/>
          <w:lang w:val="en-GB"/>
        </w:rPr>
      </w:pPr>
    </w:p>
    <w:p w:rsidR="00DC56B1" w:rsidRPr="00784FCE" w:rsidRDefault="00DC56B1" w:rsidP="00DC56B1">
      <w:pPr>
        <w:spacing w:line="276" w:lineRule="auto"/>
        <w:rPr>
          <w:rFonts w:ascii="Times New Roman" w:hAnsi="Times New Roman"/>
          <w:bCs/>
          <w:sz w:val="20"/>
          <w:lang w:val="en-US"/>
        </w:rPr>
      </w:pPr>
    </w:p>
    <w:p w:rsidR="00DC56B1" w:rsidRPr="00784FCE" w:rsidRDefault="00DC56B1" w:rsidP="00DC56B1">
      <w:pPr>
        <w:pStyle w:val="SemEspaamento"/>
        <w:jc w:val="both"/>
        <w:rPr>
          <w:rFonts w:ascii="Arial" w:hAnsi="Arial" w:cs="Arial"/>
          <w:sz w:val="20"/>
          <w:szCs w:val="20"/>
          <w:lang w:val="en-US"/>
        </w:rPr>
      </w:pPr>
      <w:r>
        <w:rPr>
          <w:rFonts w:ascii="Arial" w:hAnsi="Arial" w:cs="Arial"/>
          <w:noProof/>
          <w:sz w:val="20"/>
          <w:szCs w:val="20"/>
          <w:lang w:val="en-US"/>
        </w:rPr>
        <mc:AlternateContent>
          <mc:Choice Requires="wpg">
            <w:drawing>
              <wp:anchor distT="0" distB="0" distL="114300" distR="114300" simplePos="0" relativeHeight="251846656" behindDoc="0" locked="0" layoutInCell="1" allowOverlap="1" wp14:anchorId="00F81F74" wp14:editId="49DB4882">
                <wp:simplePos x="0" y="0"/>
                <wp:positionH relativeFrom="margin">
                  <wp:align>center</wp:align>
                </wp:positionH>
                <wp:positionV relativeFrom="paragraph">
                  <wp:posOffset>-1905</wp:posOffset>
                </wp:positionV>
                <wp:extent cx="4953000" cy="1822450"/>
                <wp:effectExtent l="0" t="0" r="0" b="6350"/>
                <wp:wrapNone/>
                <wp:docPr id="754" name="Grupo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00" cy="1822450"/>
                          <a:chOff x="0" y="0"/>
                          <a:chExt cx="4953000" cy="1822294"/>
                        </a:xfrm>
                      </wpg:grpSpPr>
                      <wps:wsp>
                        <wps:cNvPr id="649" name="Caixa de Texto 2"/>
                        <wps:cNvSpPr txBox="1">
                          <a:spLocks noChangeArrowheads="1"/>
                        </wps:cNvSpPr>
                        <wps:spPr bwMode="auto">
                          <a:xfrm>
                            <a:off x="0" y="1351127"/>
                            <a:ext cx="4953000" cy="471167"/>
                          </a:xfrm>
                          <a:prstGeom prst="rect">
                            <a:avLst/>
                          </a:prstGeom>
                          <a:noFill/>
                          <a:ln w="9525">
                            <a:noFill/>
                            <a:miter lim="800000"/>
                            <a:headEnd/>
                            <a:tailEnd/>
                          </a:ln>
                        </wps:spPr>
                        <wps:txb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4.2:</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Rhodium-</w:t>
                              </w:r>
                              <w:r w:rsidRPr="00784FCE">
                                <w:rPr>
                                  <w:rFonts w:ascii="Times New Roman" w:hAnsi="Times New Roman" w:cs="Times New Roman"/>
                                  <w:sz w:val="24"/>
                                  <w:szCs w:val="20"/>
                                  <w:lang w:val="en-US"/>
                                </w:rPr>
                                <w:t xml:space="preserve">catalysed asymmetric 1,2-addition of arylboronic acids to activated </w:t>
                              </w:r>
                              <w:r w:rsidRPr="00784FCE">
                                <w:rPr>
                                  <w:rFonts w:ascii="Times New Roman" w:hAnsi="Times New Roman" w:cs="Times New Roman"/>
                                  <w:i/>
                                  <w:sz w:val="24"/>
                                  <w:szCs w:val="20"/>
                                </w:rPr>
                                <w:t>α</w:t>
                              </w:r>
                              <w:r>
                                <w:rPr>
                                  <w:rFonts w:ascii="Times New Roman" w:hAnsi="Times New Roman" w:cs="Times New Roman"/>
                                  <w:sz w:val="24"/>
                                  <w:szCs w:val="20"/>
                                  <w:lang w:val="en-US"/>
                                </w:rPr>
                                <w:t>-diketones.</w:t>
                              </w:r>
                              <w:r>
                                <w:rPr>
                                  <w:rFonts w:ascii="Times New Roman" w:hAnsi="Times New Roman" w:cs="Times New Roman"/>
                                  <w:sz w:val="24"/>
                                  <w:szCs w:val="20"/>
                                  <w:vertAlign w:val="superscript"/>
                                  <w:lang w:val="en-US"/>
                                </w:rPr>
                                <w:t>213</w:t>
                              </w:r>
                              <w:r w:rsidRPr="00784FCE">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731" name="Imagem 731"/>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232012" y="0"/>
                            <a:ext cx="4485640" cy="109918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00F81F74" id="Grupo 754" o:spid="_x0000_s1440" style="position:absolute;left:0;text-align:left;margin-left:0;margin-top:-.15pt;width:390pt;height:143.5pt;z-index:251846656;mso-position-horizontal:center;mso-position-horizontal-relative:margin;mso-height-relative:margin" coordsize="49530,18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">
                <v:shape id="_x0000_s1441" type="#_x0000_t202" style="position:absolute;top:13511;width:49530;height:4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rC2MMA&#10;AADcAAAADwAAAGRycy9kb3ducmV2LnhtbESPQYvCMBSE7wv+h/AEb2uiqGg1iiiCJ5d1VfD2aJ5t&#10;sXkpTbT135uFhT0OM/MNs1i1thRPqn3hWMOgr0AQp84UnGk4/ew+pyB8QDZYOiYNL/KwWnY+FpgY&#10;1/A3PY8hExHCPkENeQhVIqVPc7Lo+64ijt7N1RZDlHUmTY1NhNtSDpWaSIsFx4UcK9rklN6PD6vh&#10;fLhdLyP1lW3tuGpcqyTbmdS6123XcxCB2vAf/mvvjYbJa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rC2MMAAADcAAAADwAAAAAAAAAAAAAAAACYAgAAZHJzL2Rv&#10;d25yZXYueG1sUEsFBgAAAAAEAAQA9QAAAIgDAAAAAA==&#10;" filled="f" stroked="f">
                  <v:textbo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4.2:</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Rhodium-</w:t>
                        </w:r>
                        <w:r w:rsidRPr="00784FCE">
                          <w:rPr>
                            <w:rFonts w:ascii="Times New Roman" w:hAnsi="Times New Roman" w:cs="Times New Roman"/>
                            <w:sz w:val="24"/>
                            <w:szCs w:val="20"/>
                            <w:lang w:val="en-US"/>
                          </w:rPr>
                          <w:t xml:space="preserve">catalysed asymmetric 1,2-addition of arylboronic acids to activated </w:t>
                        </w:r>
                        <w:r w:rsidRPr="00784FCE">
                          <w:rPr>
                            <w:rFonts w:ascii="Times New Roman" w:hAnsi="Times New Roman" w:cs="Times New Roman"/>
                            <w:i/>
                            <w:sz w:val="24"/>
                            <w:szCs w:val="20"/>
                          </w:rPr>
                          <w:t>α</w:t>
                        </w:r>
                        <w:r>
                          <w:rPr>
                            <w:rFonts w:ascii="Times New Roman" w:hAnsi="Times New Roman" w:cs="Times New Roman"/>
                            <w:sz w:val="24"/>
                            <w:szCs w:val="20"/>
                            <w:lang w:val="en-US"/>
                          </w:rPr>
                          <w:t>-diketones.</w:t>
                        </w:r>
                        <w:r>
                          <w:rPr>
                            <w:rFonts w:ascii="Times New Roman" w:hAnsi="Times New Roman" w:cs="Times New Roman"/>
                            <w:sz w:val="24"/>
                            <w:szCs w:val="20"/>
                            <w:vertAlign w:val="superscript"/>
                            <w:lang w:val="en-US"/>
                          </w:rPr>
                          <w:t>213</w:t>
                        </w:r>
                        <w:r w:rsidRPr="00784FCE">
                          <w:rPr>
                            <w:rFonts w:ascii="Times New Roman" w:hAnsi="Times New Roman" w:cs="Times New Roman"/>
                            <w:sz w:val="24"/>
                            <w:szCs w:val="20"/>
                            <w:lang w:val="en-US"/>
                          </w:rPr>
                          <w:t xml:space="preserve"> </w:t>
                        </w:r>
                      </w:p>
                    </w:txbxContent>
                  </v:textbox>
                </v:shape>
                <v:shape id="Imagem 731" o:spid="_x0000_s1442" type="#_x0000_t75" style="position:absolute;left:2320;width:44856;height:10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YfPrBAAAA3AAAAA8AAABkcnMvZG93bnJldi54bWxEj9GKwjAURN+F/YdwF/ZFNFVBpRplEV18&#10;1foBl+balk1uahJr9+83guDjMDNnmPW2t0Z05EPjWMFknIEgLp1uuFJwKQ6jJYgQkTUax6TgjwJs&#10;Nx+DNebaPfhE3TlWIkE45KigjrHNpQxlTRbD2LXEybs6bzEm6SupPT4S3Bo5zbK5tNhwWqixpV1N&#10;5e/5bhUUFMylrO7Xbrjo7N783LS/zZX6+uy/VyAi9fEdfrWPWsFiNoHnmXQE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7YfPrBAAAA3AAAAA8AAAAAAAAAAAAAAAAAnwIA&#10;AGRycy9kb3ducmV2LnhtbFBLBQYAAAAABAAEAPcAAACNAwAAAAA=&#10;">
                  <v:imagedata r:id="rId398" o:title=""/>
                  <v:path arrowok="t"/>
                </v:shape>
                <w10:wrap anchorx="margin"/>
              </v:group>
            </w:pict>
          </mc:Fallback>
        </mc:AlternateContent>
      </w: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lastRenderedPageBreak/>
        <w:tab/>
      </w:r>
      <w:r w:rsidRPr="00113B02">
        <w:rPr>
          <w:rFonts w:ascii="Times New Roman" w:hAnsi="Times New Roman" w:cs="Times New Roman"/>
          <w:sz w:val="26"/>
          <w:szCs w:val="26"/>
          <w:lang w:val="en-GB"/>
        </w:rPr>
        <w:t xml:space="preserve">In 2013, </w:t>
      </w:r>
      <w:r>
        <w:rPr>
          <w:rFonts w:ascii="Times New Roman" w:hAnsi="Times New Roman" w:cs="Times New Roman"/>
          <w:sz w:val="26"/>
          <w:szCs w:val="26"/>
          <w:lang w:val="en-GB"/>
        </w:rPr>
        <w:t xml:space="preserve">Marques and </w:t>
      </w:r>
      <w:r w:rsidRPr="00113B02">
        <w:rPr>
          <w:rFonts w:ascii="Times New Roman" w:hAnsi="Times New Roman" w:cs="Times New Roman"/>
          <w:sz w:val="26"/>
          <w:szCs w:val="26"/>
          <w:lang w:val="en-GB"/>
        </w:rPr>
        <w:t>Burke</w:t>
      </w:r>
      <w:r>
        <w:rPr>
          <w:rFonts w:ascii="Times New Roman" w:hAnsi="Times New Roman" w:cs="Times New Roman"/>
          <w:sz w:val="26"/>
          <w:szCs w:val="26"/>
          <w:lang w:val="en-GB"/>
        </w:rPr>
        <w:t xml:space="preserve"> </w:t>
      </w:r>
      <w:r w:rsidRPr="00113B02">
        <w:rPr>
          <w:rFonts w:ascii="Times New Roman" w:hAnsi="Times New Roman" w:cs="Times New Roman"/>
          <w:sz w:val="26"/>
          <w:szCs w:val="26"/>
          <w:lang w:val="en-GB"/>
        </w:rPr>
        <w:t>reported a</w:t>
      </w:r>
      <w:r w:rsidRPr="00113B02">
        <w:rPr>
          <w:rFonts w:ascii="Times New Roman" w:hAnsi="Times New Roman" w:cs="Times New Roman"/>
          <w:sz w:val="26"/>
          <w:szCs w:val="26"/>
          <w:lang w:val="en-US"/>
        </w:rPr>
        <w:t xml:space="preserve"> new and efficient route for the synthesis of </w:t>
      </w:r>
      <w:r w:rsidRPr="00113B02">
        <w:rPr>
          <w:rFonts w:ascii="Times New Roman" w:hAnsi="Times New Roman" w:cs="Times New Roman"/>
          <w:i/>
          <w:sz w:val="26"/>
          <w:szCs w:val="26"/>
          <w:lang w:val="en-US"/>
        </w:rPr>
        <w:t>α</w:t>
      </w:r>
      <w:r w:rsidRPr="00113B02">
        <w:rPr>
          <w:rFonts w:ascii="Times New Roman" w:hAnsi="Times New Roman" w:cs="Times New Roman"/>
          <w:sz w:val="26"/>
          <w:szCs w:val="26"/>
          <w:lang w:val="en-US"/>
        </w:rPr>
        <w:t xml:space="preserve">-hydroxyesters from ethyl glyoxalate, using rhodium(I) complexes formed </w:t>
      </w:r>
      <w:r w:rsidRPr="00113B02">
        <w:rPr>
          <w:rFonts w:ascii="Times New Roman" w:hAnsi="Times New Roman" w:cs="Times New Roman"/>
          <w:i/>
          <w:sz w:val="26"/>
          <w:szCs w:val="26"/>
          <w:lang w:val="en-US"/>
        </w:rPr>
        <w:t>in situ</w:t>
      </w:r>
      <w:r w:rsidRPr="00113B02">
        <w:rPr>
          <w:rFonts w:ascii="Times New Roman" w:hAnsi="Times New Roman" w:cs="Times New Roman"/>
          <w:sz w:val="26"/>
          <w:szCs w:val="26"/>
          <w:lang w:val="en-US"/>
        </w:rPr>
        <w:t xml:space="preserve"> ([Rh(COD)OH]</w:t>
      </w:r>
      <w:r w:rsidRPr="00113B02">
        <w:rPr>
          <w:rFonts w:ascii="Times New Roman" w:hAnsi="Times New Roman" w:cs="Times New Roman"/>
          <w:sz w:val="26"/>
          <w:szCs w:val="26"/>
          <w:vertAlign w:val="subscript"/>
          <w:lang w:val="en-US"/>
        </w:rPr>
        <w:t>2</w:t>
      </w:r>
      <w:r w:rsidRPr="00113B02">
        <w:rPr>
          <w:rFonts w:ascii="Times New Roman" w:hAnsi="Times New Roman" w:cs="Times New Roman"/>
          <w:sz w:val="26"/>
          <w:szCs w:val="26"/>
          <w:lang w:val="en-US"/>
        </w:rPr>
        <w:t xml:space="preserve"> or Rh(COD)</w:t>
      </w:r>
      <w:r w:rsidRPr="00113B02">
        <w:rPr>
          <w:rFonts w:ascii="Times New Roman" w:hAnsi="Times New Roman" w:cs="Times New Roman"/>
          <w:sz w:val="26"/>
          <w:szCs w:val="26"/>
          <w:vertAlign w:val="subscript"/>
          <w:lang w:val="en-US"/>
        </w:rPr>
        <w:t>2</w:t>
      </w:r>
      <w:r w:rsidRPr="00113B02">
        <w:rPr>
          <w:rFonts w:ascii="Times New Roman" w:hAnsi="Times New Roman" w:cs="Times New Roman"/>
          <w:sz w:val="26"/>
          <w:szCs w:val="26"/>
          <w:lang w:val="en-US"/>
        </w:rPr>
        <w:t>BF</w:t>
      </w:r>
      <w:r w:rsidRPr="00113B02">
        <w:rPr>
          <w:rFonts w:ascii="Times New Roman" w:hAnsi="Times New Roman" w:cs="Times New Roman"/>
          <w:sz w:val="26"/>
          <w:szCs w:val="26"/>
          <w:vertAlign w:val="subscript"/>
          <w:lang w:val="en-US"/>
        </w:rPr>
        <w:t>4</w:t>
      </w:r>
      <w:r w:rsidRPr="00113B02">
        <w:rPr>
          <w:rFonts w:ascii="Times New Roman" w:hAnsi="Times New Roman" w:cs="Times New Roman"/>
          <w:sz w:val="26"/>
          <w:szCs w:val="26"/>
          <w:lang w:val="en-US"/>
        </w:rPr>
        <w:t xml:space="preserve"> and NHC based ligands) (</w:t>
      </w:r>
      <w:r w:rsidRPr="00113B02">
        <w:rPr>
          <w:rFonts w:ascii="Times New Roman" w:hAnsi="Times New Roman" w:cs="Times New Roman"/>
          <w:b/>
          <w:sz w:val="26"/>
          <w:szCs w:val="26"/>
          <w:lang w:val="en-US"/>
        </w:rPr>
        <w:t>Scheme 4.3</w:t>
      </w:r>
      <w:r w:rsidRPr="00113B02">
        <w:rPr>
          <w:rFonts w:ascii="Times New Roman" w:hAnsi="Times New Roman" w:cs="Times New Roman"/>
          <w:sz w:val="26"/>
          <w:szCs w:val="26"/>
          <w:lang w:val="en-US"/>
        </w:rPr>
        <w:t>).</w:t>
      </w:r>
      <w:r w:rsidRPr="00113B02">
        <w:rPr>
          <w:rStyle w:val="Refdenotaderodap"/>
          <w:rFonts w:ascii="Times New Roman" w:hAnsi="Times New Roman" w:cs="Times New Roman"/>
          <w:sz w:val="26"/>
          <w:szCs w:val="26"/>
          <w:lang w:val="en-US"/>
        </w:rPr>
        <w:footnoteReference w:id="214"/>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noProof/>
          <w:sz w:val="26"/>
          <w:szCs w:val="26"/>
          <w:lang w:val="en-US"/>
        </w:rPr>
        <mc:AlternateContent>
          <mc:Choice Requires="wpg">
            <w:drawing>
              <wp:anchor distT="0" distB="0" distL="114300" distR="114300" simplePos="0" relativeHeight="251873280" behindDoc="0" locked="0" layoutInCell="1" allowOverlap="1" wp14:anchorId="7C7972E0" wp14:editId="5A38E3E6">
                <wp:simplePos x="0" y="0"/>
                <wp:positionH relativeFrom="margin">
                  <wp:align>center</wp:align>
                </wp:positionH>
                <wp:positionV relativeFrom="paragraph">
                  <wp:posOffset>6198</wp:posOffset>
                </wp:positionV>
                <wp:extent cx="4953000" cy="1580083"/>
                <wp:effectExtent l="0" t="0" r="0" b="1270"/>
                <wp:wrapNone/>
                <wp:docPr id="59" name="Grupo 59"/>
                <wp:cNvGraphicFramePr/>
                <a:graphic xmlns:a="http://schemas.openxmlformats.org/drawingml/2006/main">
                  <a:graphicData uri="http://schemas.microsoft.com/office/word/2010/wordprocessingGroup">
                    <wpg:wgp>
                      <wpg:cNvGrpSpPr/>
                      <wpg:grpSpPr>
                        <a:xfrm>
                          <a:off x="0" y="0"/>
                          <a:ext cx="4953000" cy="1580083"/>
                          <a:chOff x="0" y="0"/>
                          <a:chExt cx="4953000" cy="1580083"/>
                        </a:xfrm>
                      </wpg:grpSpPr>
                      <pic:pic xmlns:pic="http://schemas.openxmlformats.org/drawingml/2006/picture">
                        <pic:nvPicPr>
                          <pic:cNvPr id="54" name="Imagem 54"/>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197510" y="0"/>
                            <a:ext cx="4564380" cy="704215"/>
                          </a:xfrm>
                          <a:prstGeom prst="rect">
                            <a:avLst/>
                          </a:prstGeom>
                        </pic:spPr>
                      </pic:pic>
                      <wps:wsp>
                        <wps:cNvPr id="56" name="Caixa de Texto 2"/>
                        <wps:cNvSpPr txBox="1">
                          <a:spLocks noChangeArrowheads="1"/>
                        </wps:cNvSpPr>
                        <wps:spPr bwMode="auto">
                          <a:xfrm>
                            <a:off x="0" y="1016813"/>
                            <a:ext cx="4953000" cy="563270"/>
                          </a:xfrm>
                          <a:prstGeom prst="rect">
                            <a:avLst/>
                          </a:prstGeom>
                          <a:noFill/>
                          <a:ln w="9525">
                            <a:noFill/>
                            <a:miter lim="800000"/>
                            <a:headEnd/>
                            <a:tailEnd/>
                          </a:ln>
                        </wps:spPr>
                        <wps:txb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.3</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Rh(I)-</w:t>
                              </w:r>
                              <w:r w:rsidRPr="00784FCE">
                                <w:rPr>
                                  <w:rFonts w:ascii="Times New Roman" w:hAnsi="Times New Roman" w:cs="Times New Roman"/>
                                  <w:sz w:val="24"/>
                                  <w:szCs w:val="20"/>
                                  <w:lang w:val="en-US"/>
                                </w:rPr>
                                <w:t xml:space="preserve">catalysed </w:t>
                              </w:r>
                              <w:r>
                                <w:rPr>
                                  <w:rFonts w:ascii="Times New Roman" w:hAnsi="Times New Roman" w:cs="Times New Roman"/>
                                  <w:sz w:val="24"/>
                                  <w:szCs w:val="20"/>
                                  <w:lang w:val="en-US"/>
                                </w:rPr>
                                <w:t xml:space="preserve">synthesis of </w:t>
                              </w:r>
                              <w:r w:rsidRPr="00FD0CD5">
                                <w:rPr>
                                  <w:rFonts w:ascii="Times New Roman" w:hAnsi="Times New Roman" w:cs="Times New Roman"/>
                                  <w:i/>
                                  <w:sz w:val="26"/>
                                  <w:szCs w:val="26"/>
                                  <w:lang w:val="en-US"/>
                                </w:rPr>
                                <w:t>α</w:t>
                              </w:r>
                              <w:r w:rsidRPr="00FD0CD5">
                                <w:rPr>
                                  <w:rFonts w:ascii="Times New Roman" w:hAnsi="Times New Roman" w:cs="Times New Roman"/>
                                  <w:sz w:val="26"/>
                                  <w:szCs w:val="26"/>
                                  <w:lang w:val="en-US"/>
                                </w:rPr>
                                <w:t>-hydroxyesters</w:t>
                              </w:r>
                              <w:r>
                                <w:rPr>
                                  <w:rFonts w:ascii="Times New Roman" w:hAnsi="Times New Roman" w:cs="Times New Roman"/>
                                  <w:sz w:val="26"/>
                                  <w:szCs w:val="26"/>
                                  <w:lang w:val="en-US"/>
                                </w:rPr>
                                <w:t xml:space="preserve"> using ethyl glyoxalate</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214</w:t>
                              </w:r>
                              <w:r w:rsidRPr="00784FCE">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wpg:wgp>
                  </a:graphicData>
                </a:graphic>
              </wp:anchor>
            </w:drawing>
          </mc:Choice>
          <mc:Fallback>
            <w:pict>
              <v:group w14:anchorId="7C7972E0" id="Grupo 59" o:spid="_x0000_s1443" style="position:absolute;left:0;text-align:left;margin-left:0;margin-top:.5pt;width:390pt;height:124.4pt;z-index:251873280;mso-position-horizontal:center;mso-position-horizontal-relative:margin" coordsize="49530,15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">
                <v:shape id="Imagem 54" o:spid="_x0000_s1444" type="#_x0000_t75" style="position:absolute;left:1975;width:45643;height:7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RzEfEAAAA2wAAAA8AAABkcnMvZG93bnJldi54bWxEj0FrwkAUhO+F/oflFXrTTSUrIbqK1Fps&#10;e6p68fbIPpNg9m3IbmL6791CocdhZr5hluvRNmKgzteONbxMExDEhTM1lxpOx90kA+EDssHGMWn4&#10;IQ/r1ePDEnPjbvxNwyGUIkLY56ihCqHNpfRFRRb91LXE0bu4zmKIsiul6fAW4baRsySZS4s1x4UK&#10;W3qtqLgeeqshG8ovet+p7elNqb75TD9CclZaPz+NmwWIQGP4D/+190aDSuH3S/w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RzEfEAAAA2wAAAA8AAAAAAAAAAAAAAAAA&#10;nwIAAGRycy9kb3ducmV2LnhtbFBLBQYAAAAABAAEAPcAAACQAwAAAAA=&#10;">
                  <v:imagedata r:id="rId400" o:title=""/>
                  <v:path arrowok="t"/>
                </v:shape>
                <v:shape id="_x0000_s1445" type="#_x0000_t202" style="position:absolute;top:10168;width:49530;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.3</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Rh(I)-</w:t>
                        </w:r>
                        <w:r w:rsidRPr="00784FCE">
                          <w:rPr>
                            <w:rFonts w:ascii="Times New Roman" w:hAnsi="Times New Roman" w:cs="Times New Roman"/>
                            <w:sz w:val="24"/>
                            <w:szCs w:val="20"/>
                            <w:lang w:val="en-US"/>
                          </w:rPr>
                          <w:t xml:space="preserve">catalysed </w:t>
                        </w:r>
                        <w:r>
                          <w:rPr>
                            <w:rFonts w:ascii="Times New Roman" w:hAnsi="Times New Roman" w:cs="Times New Roman"/>
                            <w:sz w:val="24"/>
                            <w:szCs w:val="20"/>
                            <w:lang w:val="en-US"/>
                          </w:rPr>
                          <w:t xml:space="preserve">synthesis of </w:t>
                        </w:r>
                        <w:r w:rsidRPr="00FD0CD5">
                          <w:rPr>
                            <w:rFonts w:ascii="Times New Roman" w:hAnsi="Times New Roman" w:cs="Times New Roman"/>
                            <w:i/>
                            <w:sz w:val="26"/>
                            <w:szCs w:val="26"/>
                            <w:lang w:val="en-US"/>
                          </w:rPr>
                          <w:t>α</w:t>
                        </w:r>
                        <w:r w:rsidRPr="00FD0CD5">
                          <w:rPr>
                            <w:rFonts w:ascii="Times New Roman" w:hAnsi="Times New Roman" w:cs="Times New Roman"/>
                            <w:sz w:val="26"/>
                            <w:szCs w:val="26"/>
                            <w:lang w:val="en-US"/>
                          </w:rPr>
                          <w:t>-hydroxyesters</w:t>
                        </w:r>
                        <w:r>
                          <w:rPr>
                            <w:rFonts w:ascii="Times New Roman" w:hAnsi="Times New Roman" w:cs="Times New Roman"/>
                            <w:sz w:val="26"/>
                            <w:szCs w:val="26"/>
                            <w:lang w:val="en-US"/>
                          </w:rPr>
                          <w:t xml:space="preserve"> using ethyl glyoxalate</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214</w:t>
                        </w:r>
                        <w:r w:rsidRPr="00784FCE">
                          <w:rPr>
                            <w:rFonts w:ascii="Times New Roman" w:hAnsi="Times New Roman" w:cs="Times New Roman"/>
                            <w:sz w:val="24"/>
                            <w:szCs w:val="20"/>
                            <w:lang w:val="en-US"/>
                          </w:rPr>
                          <w:t xml:space="preserve"> </w:t>
                        </w:r>
                      </w:p>
                    </w:txbxContent>
                  </v:textbox>
                </v:shape>
                <w10:wrap anchorx="margin"/>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Pr="00FD0CD5"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B63CBD"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tab/>
      </w:r>
      <w:r w:rsidRPr="00113B02">
        <w:rPr>
          <w:rFonts w:ascii="Times New Roman" w:hAnsi="Times New Roman" w:cs="Times New Roman"/>
          <w:sz w:val="26"/>
          <w:szCs w:val="26"/>
          <w:lang w:val="en-GB"/>
        </w:rPr>
        <w:t xml:space="preserve">The same authors also reported </w:t>
      </w:r>
      <w:r w:rsidRPr="00113B02">
        <w:rPr>
          <w:rFonts w:ascii="Times New Roman" w:hAnsi="Times New Roman" w:cs="Times New Roman"/>
          <w:sz w:val="26"/>
          <w:szCs w:val="26"/>
          <w:lang w:val="en-US"/>
        </w:rPr>
        <w:t xml:space="preserve">the catalytic synthesis of a library of aromatic </w:t>
      </w:r>
      <w:r w:rsidRPr="00113B02">
        <w:rPr>
          <w:rFonts w:ascii="Times New Roman" w:hAnsi="Times New Roman" w:cs="Times New Roman"/>
          <w:i/>
          <w:sz w:val="26"/>
          <w:szCs w:val="26"/>
          <w:lang w:val="en-US"/>
        </w:rPr>
        <w:t>α</w:t>
      </w:r>
      <w:r w:rsidRPr="00113B02">
        <w:rPr>
          <w:rFonts w:ascii="Times New Roman" w:hAnsi="Times New Roman" w:cs="Times New Roman"/>
          <w:sz w:val="26"/>
          <w:szCs w:val="26"/>
          <w:lang w:val="en-US"/>
        </w:rPr>
        <w:t xml:space="preserve">-amino acids, involving the addition of aryl-organoboron reagents to </w:t>
      </w:r>
      <w:r w:rsidRPr="00113B02">
        <w:rPr>
          <w:rFonts w:ascii="Times New Roman" w:hAnsi="Times New Roman" w:cs="Times New Roman"/>
          <w:i/>
          <w:sz w:val="26"/>
          <w:szCs w:val="26"/>
          <w:lang w:val="en-US"/>
        </w:rPr>
        <w:t>α</w:t>
      </w:r>
      <w:r w:rsidRPr="00113B02">
        <w:rPr>
          <w:rFonts w:ascii="Times New Roman" w:hAnsi="Times New Roman" w:cs="Times New Roman"/>
          <w:sz w:val="26"/>
          <w:szCs w:val="26"/>
          <w:lang w:val="en-US"/>
        </w:rPr>
        <w:t>,</w:t>
      </w:r>
      <w:r w:rsidRPr="00113B02">
        <w:rPr>
          <w:rFonts w:ascii="Times New Roman" w:hAnsi="Times New Roman" w:cs="Times New Roman"/>
          <w:i/>
          <w:sz w:val="26"/>
          <w:szCs w:val="26"/>
          <w:lang w:val="en-US"/>
        </w:rPr>
        <w:t>α</w:t>
      </w:r>
      <w:r w:rsidRPr="00113B02">
        <w:rPr>
          <w:rFonts w:ascii="Times New Roman" w:hAnsi="Times New Roman" w:cs="Times New Roman"/>
          <w:sz w:val="26"/>
          <w:szCs w:val="26"/>
          <w:lang w:val="en-US"/>
        </w:rPr>
        <w:t>-ditosylamino esters using transition metal catalysts (rhodium and palladium) (</w:t>
      </w:r>
      <w:r w:rsidRPr="00113B02">
        <w:rPr>
          <w:rFonts w:ascii="Times New Roman" w:hAnsi="Times New Roman" w:cs="Times New Roman"/>
          <w:b/>
          <w:sz w:val="26"/>
          <w:szCs w:val="26"/>
          <w:lang w:val="en-US"/>
        </w:rPr>
        <w:t>Scheme 4.4</w:t>
      </w:r>
      <w:r w:rsidRPr="00113B02">
        <w:rPr>
          <w:rFonts w:ascii="Times New Roman" w:hAnsi="Times New Roman" w:cs="Times New Roman"/>
          <w:sz w:val="26"/>
          <w:szCs w:val="26"/>
          <w:lang w:val="en-US"/>
        </w:rPr>
        <w:t>).</w:t>
      </w:r>
      <w:r w:rsidRPr="00113B02">
        <w:rPr>
          <w:rStyle w:val="Refdenotaderodap"/>
          <w:rFonts w:ascii="Times New Roman" w:hAnsi="Times New Roman" w:cs="Times New Roman"/>
          <w:sz w:val="26"/>
          <w:szCs w:val="26"/>
          <w:lang w:val="en-US"/>
        </w:rPr>
        <w:footnoteReference w:id="215"/>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74304" behindDoc="0" locked="0" layoutInCell="1" allowOverlap="1" wp14:anchorId="538BD761" wp14:editId="36D28280">
                <wp:simplePos x="0" y="0"/>
                <wp:positionH relativeFrom="margin">
                  <wp:align>center</wp:align>
                </wp:positionH>
                <wp:positionV relativeFrom="paragraph">
                  <wp:posOffset>7656</wp:posOffset>
                </wp:positionV>
                <wp:extent cx="4953000" cy="1689741"/>
                <wp:effectExtent l="0" t="0" r="0" b="5715"/>
                <wp:wrapNone/>
                <wp:docPr id="65" name="Grupo 65"/>
                <wp:cNvGraphicFramePr/>
                <a:graphic xmlns:a="http://schemas.openxmlformats.org/drawingml/2006/main">
                  <a:graphicData uri="http://schemas.microsoft.com/office/word/2010/wordprocessingGroup">
                    <wpg:wgp>
                      <wpg:cNvGrpSpPr/>
                      <wpg:grpSpPr>
                        <a:xfrm>
                          <a:off x="0" y="0"/>
                          <a:ext cx="4953000" cy="1689741"/>
                          <a:chOff x="0" y="0"/>
                          <a:chExt cx="4953000" cy="1689741"/>
                        </a:xfrm>
                      </wpg:grpSpPr>
                      <wps:wsp>
                        <wps:cNvPr id="62" name="Caixa de Texto 2"/>
                        <wps:cNvSpPr txBox="1">
                          <a:spLocks noChangeArrowheads="1"/>
                        </wps:cNvSpPr>
                        <wps:spPr bwMode="auto">
                          <a:xfrm>
                            <a:off x="0" y="1126543"/>
                            <a:ext cx="4953000" cy="563198"/>
                          </a:xfrm>
                          <a:prstGeom prst="rect">
                            <a:avLst/>
                          </a:prstGeom>
                          <a:noFill/>
                          <a:ln w="9525">
                            <a:noFill/>
                            <a:miter lim="800000"/>
                            <a:headEnd/>
                            <a:tailEnd/>
                          </a:ln>
                        </wps:spPr>
                        <wps:txb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.4</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784FCE">
                                <w:rPr>
                                  <w:rFonts w:ascii="Times New Roman" w:hAnsi="Times New Roman" w:cs="Times New Roman"/>
                                  <w:sz w:val="24"/>
                                  <w:szCs w:val="20"/>
                                  <w:lang w:val="en-US"/>
                                </w:rPr>
                                <w:t xml:space="preserve">catalysed </w:t>
                              </w:r>
                              <w:r>
                                <w:rPr>
                                  <w:rFonts w:ascii="Times New Roman" w:hAnsi="Times New Roman" w:cs="Times New Roman"/>
                                  <w:sz w:val="24"/>
                                  <w:szCs w:val="20"/>
                                  <w:lang w:val="en-US"/>
                                </w:rPr>
                                <w:t xml:space="preserve">synthesis of </w:t>
                              </w:r>
                              <w:r w:rsidRPr="00B63CBD">
                                <w:rPr>
                                  <w:rFonts w:ascii="Times New Roman" w:hAnsi="Times New Roman" w:cs="Times New Roman"/>
                                  <w:sz w:val="26"/>
                                  <w:szCs w:val="26"/>
                                  <w:lang w:val="en-US"/>
                                </w:rPr>
                                <w:t xml:space="preserve">aromatic </w:t>
                              </w:r>
                              <w:r w:rsidRPr="00B63CBD">
                                <w:rPr>
                                  <w:rFonts w:ascii="Times New Roman" w:hAnsi="Times New Roman" w:cs="Times New Roman"/>
                                  <w:i/>
                                  <w:sz w:val="26"/>
                                  <w:szCs w:val="26"/>
                                  <w:lang w:val="en-US"/>
                                </w:rPr>
                                <w:t>α</w:t>
                              </w:r>
                              <w:r>
                                <w:rPr>
                                  <w:rFonts w:ascii="Times New Roman" w:hAnsi="Times New Roman" w:cs="Times New Roman"/>
                                  <w:sz w:val="26"/>
                                  <w:szCs w:val="26"/>
                                  <w:lang w:val="en-US"/>
                                </w:rPr>
                                <w:t>-</w:t>
                              </w:r>
                              <w:r w:rsidRPr="00B63CBD">
                                <w:rPr>
                                  <w:rFonts w:ascii="Times New Roman" w:hAnsi="Times New Roman" w:cs="Times New Roman"/>
                                  <w:sz w:val="26"/>
                                  <w:szCs w:val="26"/>
                                  <w:lang w:val="en-US"/>
                                </w:rPr>
                                <w:t>amino</w:t>
                              </w:r>
                              <w:r>
                                <w:rPr>
                                  <w:rFonts w:ascii="Times New Roman" w:hAnsi="Times New Roman" w:cs="Times New Roman"/>
                                  <w:sz w:val="26"/>
                                  <w:szCs w:val="26"/>
                                  <w:lang w:val="en-US"/>
                                </w:rPr>
                                <w:t xml:space="preserve"> </w:t>
                              </w:r>
                              <w:r w:rsidRPr="00B63CBD">
                                <w:rPr>
                                  <w:rFonts w:ascii="Times New Roman" w:hAnsi="Times New Roman" w:cs="Times New Roman"/>
                                  <w:sz w:val="26"/>
                                  <w:szCs w:val="26"/>
                                  <w:lang w:val="en-US"/>
                                </w:rPr>
                                <w:t>acids</w:t>
                              </w:r>
                              <w:r>
                                <w:rPr>
                                  <w:rFonts w:ascii="Times New Roman" w:hAnsi="Times New Roman" w:cs="Times New Roman"/>
                                  <w:sz w:val="26"/>
                                  <w:szCs w:val="26"/>
                                  <w:lang w:val="en-US"/>
                                </w:rPr>
                                <w:t xml:space="preserve"> using </w:t>
                              </w:r>
                              <w:r w:rsidRPr="00B63CBD">
                                <w:rPr>
                                  <w:rFonts w:ascii="Times New Roman" w:hAnsi="Times New Roman" w:cs="Times New Roman"/>
                                  <w:sz w:val="26"/>
                                  <w:szCs w:val="26"/>
                                  <w:lang w:val="en-US"/>
                                </w:rPr>
                                <w:t>aryl-organoboron reagents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215</w:t>
                              </w:r>
                              <w:r w:rsidRPr="00784FCE">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64" name="Imagem 64"/>
                          <pic:cNvPicPr>
                            <a:picLocks noChangeAspect="1"/>
                          </pic:cNvPicPr>
                        </pic:nvPicPr>
                        <pic:blipFill>
                          <a:blip r:embed="rId401" cstate="print">
                            <a:extLst>
                              <a:ext uri="{28A0092B-C50C-407E-A947-70E740481C1C}">
                                <a14:useLocalDpi xmlns:a14="http://schemas.microsoft.com/office/drawing/2010/main" val="0"/>
                              </a:ext>
                            </a:extLst>
                          </a:blip>
                          <a:stretch>
                            <a:fillRect/>
                          </a:stretch>
                        </pic:blipFill>
                        <pic:spPr>
                          <a:xfrm>
                            <a:off x="285292" y="0"/>
                            <a:ext cx="4381500" cy="688340"/>
                          </a:xfrm>
                          <a:prstGeom prst="rect">
                            <a:avLst/>
                          </a:prstGeom>
                        </pic:spPr>
                      </pic:pic>
                    </wpg:wgp>
                  </a:graphicData>
                </a:graphic>
                <wp14:sizeRelV relativeFrom="margin">
                  <wp14:pctHeight>0</wp14:pctHeight>
                </wp14:sizeRelV>
              </wp:anchor>
            </w:drawing>
          </mc:Choice>
          <mc:Fallback>
            <w:pict>
              <v:group w14:anchorId="538BD761" id="Grupo 65" o:spid="_x0000_s1446" style="position:absolute;left:0;text-align:left;margin-left:0;margin-top:.6pt;width:390pt;height:133.05pt;z-index:251874304;mso-position-horizontal:center;mso-position-horizontal-relative:margin;mso-height-relative:margin" coordsize="49530,16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">
                <v:shape id="_x0000_s1447" type="#_x0000_t202" style="position:absolute;top:11265;width:49530;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.4</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784FCE">
                          <w:rPr>
                            <w:rFonts w:ascii="Times New Roman" w:hAnsi="Times New Roman" w:cs="Times New Roman"/>
                            <w:sz w:val="24"/>
                            <w:szCs w:val="20"/>
                            <w:lang w:val="en-US"/>
                          </w:rPr>
                          <w:t xml:space="preserve">catalysed </w:t>
                        </w:r>
                        <w:r>
                          <w:rPr>
                            <w:rFonts w:ascii="Times New Roman" w:hAnsi="Times New Roman" w:cs="Times New Roman"/>
                            <w:sz w:val="24"/>
                            <w:szCs w:val="20"/>
                            <w:lang w:val="en-US"/>
                          </w:rPr>
                          <w:t xml:space="preserve">synthesis of </w:t>
                        </w:r>
                        <w:r w:rsidRPr="00B63CBD">
                          <w:rPr>
                            <w:rFonts w:ascii="Times New Roman" w:hAnsi="Times New Roman" w:cs="Times New Roman"/>
                            <w:sz w:val="26"/>
                            <w:szCs w:val="26"/>
                            <w:lang w:val="en-US"/>
                          </w:rPr>
                          <w:t xml:space="preserve">aromatic </w:t>
                        </w:r>
                        <w:r w:rsidRPr="00B63CBD">
                          <w:rPr>
                            <w:rFonts w:ascii="Times New Roman" w:hAnsi="Times New Roman" w:cs="Times New Roman"/>
                            <w:i/>
                            <w:sz w:val="26"/>
                            <w:szCs w:val="26"/>
                            <w:lang w:val="en-US"/>
                          </w:rPr>
                          <w:t>α</w:t>
                        </w:r>
                        <w:r>
                          <w:rPr>
                            <w:rFonts w:ascii="Times New Roman" w:hAnsi="Times New Roman" w:cs="Times New Roman"/>
                            <w:sz w:val="26"/>
                            <w:szCs w:val="26"/>
                            <w:lang w:val="en-US"/>
                          </w:rPr>
                          <w:t>-</w:t>
                        </w:r>
                        <w:r w:rsidRPr="00B63CBD">
                          <w:rPr>
                            <w:rFonts w:ascii="Times New Roman" w:hAnsi="Times New Roman" w:cs="Times New Roman"/>
                            <w:sz w:val="26"/>
                            <w:szCs w:val="26"/>
                            <w:lang w:val="en-US"/>
                          </w:rPr>
                          <w:t>amino</w:t>
                        </w:r>
                        <w:r>
                          <w:rPr>
                            <w:rFonts w:ascii="Times New Roman" w:hAnsi="Times New Roman" w:cs="Times New Roman"/>
                            <w:sz w:val="26"/>
                            <w:szCs w:val="26"/>
                            <w:lang w:val="en-US"/>
                          </w:rPr>
                          <w:t xml:space="preserve"> </w:t>
                        </w:r>
                        <w:r w:rsidRPr="00B63CBD">
                          <w:rPr>
                            <w:rFonts w:ascii="Times New Roman" w:hAnsi="Times New Roman" w:cs="Times New Roman"/>
                            <w:sz w:val="26"/>
                            <w:szCs w:val="26"/>
                            <w:lang w:val="en-US"/>
                          </w:rPr>
                          <w:t>acids</w:t>
                        </w:r>
                        <w:r>
                          <w:rPr>
                            <w:rFonts w:ascii="Times New Roman" w:hAnsi="Times New Roman" w:cs="Times New Roman"/>
                            <w:sz w:val="26"/>
                            <w:szCs w:val="26"/>
                            <w:lang w:val="en-US"/>
                          </w:rPr>
                          <w:t xml:space="preserve"> using </w:t>
                        </w:r>
                        <w:r w:rsidRPr="00B63CBD">
                          <w:rPr>
                            <w:rFonts w:ascii="Times New Roman" w:hAnsi="Times New Roman" w:cs="Times New Roman"/>
                            <w:sz w:val="26"/>
                            <w:szCs w:val="26"/>
                            <w:lang w:val="en-US"/>
                          </w:rPr>
                          <w:t>aryl-organoboron reagents</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215</w:t>
                        </w:r>
                        <w:r w:rsidRPr="00784FCE">
                          <w:rPr>
                            <w:rFonts w:ascii="Times New Roman" w:hAnsi="Times New Roman" w:cs="Times New Roman"/>
                            <w:sz w:val="24"/>
                            <w:szCs w:val="20"/>
                            <w:lang w:val="en-US"/>
                          </w:rPr>
                          <w:t xml:space="preserve"> </w:t>
                        </w:r>
                      </w:p>
                    </w:txbxContent>
                  </v:textbox>
                </v:shape>
                <v:shape id="Imagem 64" o:spid="_x0000_s1448" type="#_x0000_t75" style="position:absolute;left:2852;width:43815;height:6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sU1DFAAAA2wAAAA8AAABkcnMvZG93bnJldi54bWxEj0FrwkAUhO8F/8PyhN7qRlskxmxEBLGU&#10;UtAW8fjMviah2bdJdmvSf+8KBY/DzHzDpKvB1OJCnassK5hOIhDEudUVFwq+PrdPMQjnkTXWlknB&#10;HzlYZaOHFBNte97T5eALESDsElRQet8kUrq8JINuYhvi4H3bzqAPsiuk7rAPcFPLWRTNpcGKw0KJ&#10;DW1Kyn8Ov0bBkU/vs/btvPhAZ56Pcb9td22t1ON4WC9BeBr8PfzfftUK5i9w+xJ+gMy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bFNQxQAAANsAAAAPAAAAAAAAAAAAAAAA&#10;AJ8CAABkcnMvZG93bnJldi54bWxQSwUGAAAAAAQABAD3AAAAkQMAAAAA&#10;">
                  <v:imagedata r:id="rId402"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354271" w:rsidRDefault="0035427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0B4E37"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tab/>
      </w:r>
      <w:r w:rsidRPr="00113B02">
        <w:rPr>
          <w:rFonts w:ascii="Times New Roman" w:hAnsi="Times New Roman" w:cs="Times New Roman"/>
          <w:sz w:val="26"/>
          <w:szCs w:val="26"/>
          <w:lang w:val="en-GB"/>
        </w:rPr>
        <w:t xml:space="preserve">Later in 2014, the same authors reported the </w:t>
      </w:r>
      <w:r w:rsidRPr="00113B02">
        <w:rPr>
          <w:rFonts w:ascii="Times New Roman" w:hAnsi="Times New Roman" w:cs="Times New Roman"/>
          <w:sz w:val="26"/>
          <w:szCs w:val="26"/>
          <w:lang w:val="en-US"/>
        </w:rPr>
        <w:t>asymmetric catalytic arylation of ethyl gly</w:t>
      </w:r>
      <w:r w:rsidR="0015701F">
        <w:rPr>
          <w:rFonts w:ascii="Times New Roman" w:hAnsi="Times New Roman" w:cs="Times New Roman"/>
          <w:sz w:val="26"/>
          <w:szCs w:val="26"/>
          <w:lang w:val="en-US"/>
        </w:rPr>
        <w:t>oxylate using rhodium(I)–phosphine and phosphi</w:t>
      </w:r>
      <w:r w:rsidRPr="00113B02">
        <w:rPr>
          <w:rFonts w:ascii="Times New Roman" w:hAnsi="Times New Roman" w:cs="Times New Roman"/>
          <w:sz w:val="26"/>
          <w:szCs w:val="26"/>
          <w:lang w:val="en-US"/>
        </w:rPr>
        <w:t>ne–phosphite catalysts with organoboron reagents (</w:t>
      </w:r>
      <w:r w:rsidRPr="00113B02">
        <w:rPr>
          <w:rFonts w:ascii="Times New Roman" w:hAnsi="Times New Roman" w:cs="Times New Roman"/>
          <w:b/>
          <w:sz w:val="26"/>
          <w:szCs w:val="26"/>
          <w:lang w:val="en-US"/>
        </w:rPr>
        <w:t>Scheme 4.5</w:t>
      </w:r>
      <w:r>
        <w:rPr>
          <w:rFonts w:ascii="Times New Roman" w:hAnsi="Times New Roman" w:cs="Times New Roman"/>
          <w:sz w:val="26"/>
          <w:szCs w:val="26"/>
          <w:lang w:val="en-US"/>
        </w:rPr>
        <w:t>).</w:t>
      </w:r>
      <w:r w:rsidRPr="00113B02">
        <w:rPr>
          <w:rStyle w:val="Refdenotaderodap"/>
          <w:rFonts w:ascii="Times New Roman" w:hAnsi="Times New Roman" w:cs="Times New Roman"/>
          <w:sz w:val="26"/>
          <w:szCs w:val="26"/>
          <w:lang w:val="en-US"/>
        </w:rPr>
        <w:footnoteReference w:id="216"/>
      </w:r>
      <w:r w:rsidRPr="00644039">
        <w:rPr>
          <w:rFonts w:ascii="Times New Roman" w:hAnsi="Times New Roman" w:cs="Times New Roman"/>
          <w:sz w:val="26"/>
          <w:szCs w:val="26"/>
          <w:lang w:val="en-US"/>
        </w:rPr>
        <w:t xml:space="preserve"> </w:t>
      </w:r>
    </w:p>
    <w:p w:rsidR="00DC56B1" w:rsidRPr="00784FCE" w:rsidRDefault="00DC56B1" w:rsidP="00DC56B1">
      <w:pPr>
        <w:pStyle w:val="SemEspaamento"/>
        <w:jc w:val="both"/>
        <w:rPr>
          <w:rFonts w:ascii="Arial" w:hAnsi="Arial" w:cs="Arial"/>
          <w:sz w:val="20"/>
          <w:szCs w:val="20"/>
          <w:lang w:val="en-US"/>
        </w:rPr>
      </w:pPr>
      <w:r>
        <w:rPr>
          <w:rFonts w:ascii="Arial" w:hAnsi="Arial" w:cs="Arial"/>
          <w:noProof/>
          <w:sz w:val="20"/>
          <w:szCs w:val="20"/>
          <w:lang w:val="en-US"/>
        </w:rPr>
        <w:lastRenderedPageBreak/>
        <mc:AlternateContent>
          <mc:Choice Requires="wpg">
            <w:drawing>
              <wp:anchor distT="0" distB="0" distL="114300" distR="114300" simplePos="0" relativeHeight="251875328" behindDoc="0" locked="0" layoutInCell="1" allowOverlap="1" wp14:anchorId="44E52F4F" wp14:editId="2754B621">
                <wp:simplePos x="0" y="0"/>
                <wp:positionH relativeFrom="margin">
                  <wp:align>center</wp:align>
                </wp:positionH>
                <wp:positionV relativeFrom="paragraph">
                  <wp:posOffset>2845</wp:posOffset>
                </wp:positionV>
                <wp:extent cx="4953000" cy="1872823"/>
                <wp:effectExtent l="0" t="0" r="0" b="0"/>
                <wp:wrapNone/>
                <wp:docPr id="79" name="Grupo 79"/>
                <wp:cNvGraphicFramePr/>
                <a:graphic xmlns:a="http://schemas.openxmlformats.org/drawingml/2006/main">
                  <a:graphicData uri="http://schemas.microsoft.com/office/word/2010/wordprocessingGroup">
                    <wpg:wgp>
                      <wpg:cNvGrpSpPr/>
                      <wpg:grpSpPr>
                        <a:xfrm>
                          <a:off x="0" y="0"/>
                          <a:ext cx="4953000" cy="1872823"/>
                          <a:chOff x="0" y="0"/>
                          <a:chExt cx="4953000" cy="1872823"/>
                        </a:xfrm>
                      </wpg:grpSpPr>
                      <pic:pic xmlns:pic="http://schemas.openxmlformats.org/drawingml/2006/picture">
                        <pic:nvPicPr>
                          <pic:cNvPr id="71" name="Imagem 71"/>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342900" y="0"/>
                            <a:ext cx="4276090" cy="1051560"/>
                          </a:xfrm>
                          <a:prstGeom prst="rect">
                            <a:avLst/>
                          </a:prstGeom>
                        </pic:spPr>
                      </pic:pic>
                      <wps:wsp>
                        <wps:cNvPr id="76" name="Caixa de Texto 2"/>
                        <wps:cNvSpPr txBox="1">
                          <a:spLocks noChangeArrowheads="1"/>
                        </wps:cNvSpPr>
                        <wps:spPr bwMode="auto">
                          <a:xfrm>
                            <a:off x="0" y="1309625"/>
                            <a:ext cx="4953000" cy="563198"/>
                          </a:xfrm>
                          <a:prstGeom prst="rect">
                            <a:avLst/>
                          </a:prstGeom>
                          <a:noFill/>
                          <a:ln w="9525">
                            <a:noFill/>
                            <a:miter lim="800000"/>
                            <a:headEnd/>
                            <a:tailEnd/>
                          </a:ln>
                        </wps:spPr>
                        <wps:txb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.5</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Rhodium(I)-</w:t>
                              </w:r>
                              <w:r w:rsidRPr="00784FCE">
                                <w:rPr>
                                  <w:rFonts w:ascii="Times New Roman" w:hAnsi="Times New Roman" w:cs="Times New Roman"/>
                                  <w:sz w:val="24"/>
                                  <w:szCs w:val="20"/>
                                  <w:lang w:val="en-US"/>
                                </w:rPr>
                                <w:t xml:space="preserve">catalysed </w:t>
                              </w:r>
                              <w:r>
                                <w:rPr>
                                  <w:rFonts w:ascii="Times New Roman" w:hAnsi="Times New Roman" w:cs="Times New Roman"/>
                                  <w:sz w:val="26"/>
                                  <w:szCs w:val="26"/>
                                  <w:lang w:val="en-US"/>
                                </w:rPr>
                                <w:t>a</w:t>
                              </w:r>
                              <w:r w:rsidRPr="00644039">
                                <w:rPr>
                                  <w:rFonts w:ascii="Times New Roman" w:hAnsi="Times New Roman" w:cs="Times New Roman"/>
                                  <w:sz w:val="26"/>
                                  <w:szCs w:val="26"/>
                                  <w:lang w:val="en-US"/>
                                </w:rPr>
                                <w:t>s</w:t>
                              </w:r>
                              <w:r>
                                <w:rPr>
                                  <w:rFonts w:ascii="Times New Roman" w:hAnsi="Times New Roman" w:cs="Times New Roman"/>
                                  <w:sz w:val="26"/>
                                  <w:szCs w:val="26"/>
                                  <w:lang w:val="en-US"/>
                                </w:rPr>
                                <w:t xml:space="preserve">ymmetric catalytic arylation of </w:t>
                              </w:r>
                              <w:r w:rsidRPr="00644039">
                                <w:rPr>
                                  <w:rFonts w:ascii="Times New Roman" w:hAnsi="Times New Roman" w:cs="Times New Roman"/>
                                  <w:sz w:val="26"/>
                                  <w:szCs w:val="26"/>
                                  <w:lang w:val="en-US"/>
                                </w:rPr>
                                <w:t>ethyl glyoxylate</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4E52F4F" id="Grupo 79" o:spid="_x0000_s1449" style="position:absolute;left:0;text-align:left;margin-left:0;margin-top:.2pt;width:390pt;height:147.45pt;z-index:251875328;mso-position-horizontal:center;mso-position-horizontal-relative:margin;mso-height-relative:margin" coordsize="49530,18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">
                <v:shape id="Imagem 71" o:spid="_x0000_s1450" type="#_x0000_t75" style="position:absolute;left:3429;width:42760;height:10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qRR7DAAAA2wAAAA8AAABkcnMvZG93bnJldi54bWxEj0FrwkAUhO8F/8PyhN6aTXqIJbqKiAXp&#10;LUaF3B7ZZxLNvg3ZVeO/dwuFHoeZ+YZZrEbTiTsNrrWsIIliEMSV1S3XCg7F98cXCOeRNXaWScGT&#10;HKyWk7cFZto+OKf73tciQNhlqKDxvs+kdFVDBl1ke+Lgne1g0Ac51FIP+Ahw08nPOE6lwZbDQoM9&#10;bRqqrvubUXBK8vhy1ulxeyiOZcGzn9InqNT7dFzPQXga/X/4r73TCmYJ/H4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pFHsMAAADbAAAADwAAAAAAAAAAAAAAAACf&#10;AgAAZHJzL2Rvd25yZXYueG1sUEsFBgAAAAAEAAQA9wAAAI8DAAAAAA==&#10;">
                  <v:imagedata r:id="rId404" o:title=""/>
                  <v:path arrowok="t"/>
                </v:shape>
                <v:shape id="_x0000_s1451" type="#_x0000_t202" style="position:absolute;top:13096;width:49530;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A877DB" w:rsidRPr="00784F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84FCE">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.5</w:t>
                        </w:r>
                        <w:r w:rsidRPr="00784FCE">
                          <w:rPr>
                            <w:rFonts w:ascii="Times New Roman" w:hAnsi="Times New Roman" w:cs="Times New Roman"/>
                            <w:b/>
                            <w:sz w:val="24"/>
                            <w:szCs w:val="20"/>
                            <w:u w:val="single"/>
                            <w:lang w:val="en-US"/>
                          </w:rPr>
                          <w:t>:</w:t>
                        </w:r>
                        <w:r w:rsidRPr="00784FCE">
                          <w:rPr>
                            <w:rFonts w:ascii="Times New Roman" w:hAnsi="Times New Roman" w:cs="Times New Roman"/>
                            <w:b/>
                            <w:sz w:val="24"/>
                            <w:szCs w:val="20"/>
                            <w:lang w:val="en-US"/>
                          </w:rPr>
                          <w:t xml:space="preserve"> </w:t>
                        </w:r>
                        <w:r>
                          <w:rPr>
                            <w:rFonts w:ascii="Times New Roman" w:hAnsi="Times New Roman" w:cs="Times New Roman"/>
                            <w:sz w:val="24"/>
                            <w:szCs w:val="20"/>
                            <w:lang w:val="en-US"/>
                          </w:rPr>
                          <w:t>Rhodium(I)-</w:t>
                        </w:r>
                        <w:r w:rsidRPr="00784FCE">
                          <w:rPr>
                            <w:rFonts w:ascii="Times New Roman" w:hAnsi="Times New Roman" w:cs="Times New Roman"/>
                            <w:sz w:val="24"/>
                            <w:szCs w:val="20"/>
                            <w:lang w:val="en-US"/>
                          </w:rPr>
                          <w:t xml:space="preserve">catalysed </w:t>
                        </w:r>
                        <w:r>
                          <w:rPr>
                            <w:rFonts w:ascii="Times New Roman" w:hAnsi="Times New Roman" w:cs="Times New Roman"/>
                            <w:sz w:val="26"/>
                            <w:szCs w:val="26"/>
                            <w:lang w:val="en-US"/>
                          </w:rPr>
                          <w:t>a</w:t>
                        </w:r>
                        <w:r w:rsidRPr="00644039">
                          <w:rPr>
                            <w:rFonts w:ascii="Times New Roman" w:hAnsi="Times New Roman" w:cs="Times New Roman"/>
                            <w:sz w:val="26"/>
                            <w:szCs w:val="26"/>
                            <w:lang w:val="en-US"/>
                          </w:rPr>
                          <w:t>s</w:t>
                        </w:r>
                        <w:r>
                          <w:rPr>
                            <w:rFonts w:ascii="Times New Roman" w:hAnsi="Times New Roman" w:cs="Times New Roman"/>
                            <w:sz w:val="26"/>
                            <w:szCs w:val="26"/>
                            <w:lang w:val="en-US"/>
                          </w:rPr>
                          <w:t xml:space="preserve">ymmetric catalytic arylation of </w:t>
                        </w:r>
                        <w:r w:rsidRPr="00644039">
                          <w:rPr>
                            <w:rFonts w:ascii="Times New Roman" w:hAnsi="Times New Roman" w:cs="Times New Roman"/>
                            <w:sz w:val="26"/>
                            <w:szCs w:val="26"/>
                            <w:lang w:val="en-US"/>
                          </w:rPr>
                          <w:t>ethyl glyoxylate</w:t>
                        </w:r>
                        <w:r>
                          <w:rPr>
                            <w:rFonts w:ascii="Times New Roman" w:hAnsi="Times New Roman" w:cs="Times New Roman"/>
                            <w:sz w:val="24"/>
                            <w:szCs w:val="20"/>
                            <w:lang w:val="en-US"/>
                          </w:rPr>
                          <w:t>.</w:t>
                        </w:r>
                        <w:r>
                          <w:rPr>
                            <w:rFonts w:ascii="Times New Roman" w:hAnsi="Times New Roman" w:cs="Times New Roman"/>
                            <w:sz w:val="24"/>
                            <w:szCs w:val="20"/>
                            <w:vertAlign w:val="superscript"/>
                            <w:lang w:val="en-US"/>
                          </w:rPr>
                          <w:t>216</w:t>
                        </w:r>
                      </w:p>
                    </w:txbxContent>
                  </v:textbox>
                </v:shape>
                <w10:wrap anchorx="margin"/>
              </v:group>
            </w:pict>
          </mc:Fallback>
        </mc:AlternateContent>
      </w: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Default="00DC56B1" w:rsidP="00DC56B1">
      <w:pPr>
        <w:pStyle w:val="SemEspaamento"/>
        <w:jc w:val="both"/>
        <w:rPr>
          <w:rFonts w:ascii="Arial" w:hAnsi="Arial" w:cs="Arial"/>
          <w:sz w:val="20"/>
          <w:szCs w:val="20"/>
          <w:lang w:val="en-US"/>
        </w:rPr>
      </w:pPr>
    </w:p>
    <w:p w:rsidR="00DC56B1" w:rsidRPr="00784FCE" w:rsidRDefault="00DC56B1" w:rsidP="00DC56B1">
      <w:pPr>
        <w:pStyle w:val="SemEspaamento"/>
        <w:jc w:val="both"/>
        <w:rPr>
          <w:rFonts w:ascii="Arial" w:hAnsi="Arial" w:cs="Arial"/>
          <w:sz w:val="20"/>
          <w:szCs w:val="20"/>
          <w:lang w:val="en-US"/>
        </w:rPr>
      </w:pPr>
    </w:p>
    <w:p w:rsidR="00DC56B1" w:rsidRPr="00623998"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r w:rsidRPr="00784FCE">
        <w:rPr>
          <w:rFonts w:ascii="Arial" w:hAnsi="Arial" w:cs="Arial"/>
          <w:sz w:val="20"/>
          <w:szCs w:val="20"/>
          <w:lang w:val="en-US"/>
        </w:rPr>
        <w:tab/>
      </w:r>
      <w:r>
        <w:rPr>
          <w:rFonts w:ascii="Times New Roman" w:hAnsi="Times New Roman" w:cs="Times New Roman"/>
          <w:sz w:val="26"/>
          <w:szCs w:val="26"/>
          <w:lang w:val="en-GB"/>
        </w:rPr>
        <w:t>In</w:t>
      </w:r>
      <w:r w:rsidRPr="00D1590D">
        <w:rPr>
          <w:rFonts w:ascii="Times New Roman" w:hAnsi="Times New Roman" w:cs="Times New Roman"/>
          <w:sz w:val="26"/>
          <w:szCs w:val="26"/>
          <w:lang w:val="en-GB"/>
        </w:rPr>
        <w:t xml:space="preserve"> 2000</w:t>
      </w:r>
      <w:r>
        <w:rPr>
          <w:rFonts w:ascii="Times New Roman" w:hAnsi="Times New Roman" w:cs="Times New Roman"/>
          <w:sz w:val="26"/>
          <w:szCs w:val="26"/>
          <w:lang w:val="en-GB"/>
        </w:rPr>
        <w:t xml:space="preserve">, </w:t>
      </w:r>
      <w:r w:rsidRPr="00D1590D">
        <w:rPr>
          <w:rFonts w:ascii="Times New Roman" w:hAnsi="Times New Roman" w:cs="Times New Roman"/>
          <w:sz w:val="26"/>
          <w:szCs w:val="26"/>
          <w:lang w:val="en-GB"/>
        </w:rPr>
        <w:t>Yamamoto and co-workers reported</w:t>
      </w:r>
      <w:r>
        <w:rPr>
          <w:rFonts w:ascii="Times New Roman" w:hAnsi="Times New Roman" w:cs="Times New Roman"/>
          <w:sz w:val="26"/>
          <w:szCs w:val="26"/>
          <w:lang w:val="en-GB"/>
        </w:rPr>
        <w:t xml:space="preserve"> </w:t>
      </w:r>
      <w:r w:rsidRPr="00D1590D">
        <w:rPr>
          <w:rFonts w:ascii="Times New Roman" w:hAnsi="Times New Roman" w:cs="Times New Roman"/>
          <w:sz w:val="26"/>
          <w:szCs w:val="26"/>
          <w:lang w:val="en-GB"/>
        </w:rPr>
        <w:t xml:space="preserve">a palladium-catalysed intramolecular </w:t>
      </w:r>
      <w:r>
        <w:rPr>
          <w:rFonts w:ascii="Times New Roman" w:hAnsi="Times New Roman" w:cs="Times New Roman"/>
          <w:bCs/>
          <w:sz w:val="26"/>
          <w:szCs w:val="26"/>
          <w:lang w:val="en-US"/>
        </w:rPr>
        <w:t>nucleophilic addition of a</w:t>
      </w:r>
      <w:r w:rsidRPr="00D1590D">
        <w:rPr>
          <w:rFonts w:ascii="Times New Roman" w:hAnsi="Times New Roman" w:cs="Times New Roman"/>
          <w:bCs/>
          <w:sz w:val="26"/>
          <w:szCs w:val="26"/>
          <w:lang w:val="en-US"/>
        </w:rPr>
        <w:t>ryl</w:t>
      </w:r>
      <w:r>
        <w:rPr>
          <w:rFonts w:ascii="Times New Roman" w:hAnsi="Times New Roman" w:cs="Times New Roman"/>
          <w:bCs/>
          <w:sz w:val="26"/>
          <w:szCs w:val="26"/>
          <w:lang w:val="en-US"/>
        </w:rPr>
        <w:t xml:space="preserve"> bromides and iodides to ketones </w:t>
      </w:r>
      <w:r w:rsidRPr="00D02FBF">
        <w:rPr>
          <w:rFonts w:ascii="Times New Roman" w:hAnsi="Times New Roman" w:cs="Times New Roman"/>
          <w:sz w:val="26"/>
          <w:szCs w:val="26"/>
          <w:lang w:val="en-GB"/>
        </w:rPr>
        <w:t xml:space="preserve">using a primary alcohol as the stoichiometric </w:t>
      </w:r>
      <w:r w:rsidRPr="00623998">
        <w:rPr>
          <w:rFonts w:ascii="Times New Roman" w:hAnsi="Times New Roman" w:cs="Times New Roman"/>
          <w:sz w:val="26"/>
          <w:szCs w:val="26"/>
          <w:lang w:val="en-GB"/>
        </w:rPr>
        <w:t>reductant (</w:t>
      </w:r>
      <w:r w:rsidRPr="00623998">
        <w:rPr>
          <w:rFonts w:ascii="Times New Roman" w:hAnsi="Times New Roman" w:cs="Times New Roman"/>
          <w:b/>
          <w:sz w:val="26"/>
          <w:szCs w:val="26"/>
          <w:lang w:val="en-GB"/>
        </w:rPr>
        <w:t>Scheme 4.6</w:t>
      </w:r>
      <w:r w:rsidR="00E36AAC">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172</w:t>
      </w:r>
      <w:r w:rsidRPr="00623998">
        <w:rPr>
          <w:rFonts w:ascii="Times New Roman" w:hAnsi="Times New Roman" w:cs="Times New Roman"/>
          <w:sz w:val="26"/>
          <w:szCs w:val="26"/>
          <w:vertAlign w:val="superscript"/>
          <w:lang w:val="en-GB"/>
        </w:rPr>
        <w:t xml:space="preserve"> b)</w:t>
      </w:r>
      <w:r w:rsidRPr="00623998">
        <w:rPr>
          <w:rFonts w:ascii="Times New Roman" w:hAnsi="Times New Roman" w:cs="Times New Roman"/>
          <w:sz w:val="26"/>
          <w:szCs w:val="26"/>
          <w:lang w:val="en-GB"/>
        </w:rPr>
        <w:t xml:space="preserve"> </w:t>
      </w:r>
    </w:p>
    <w:p w:rsidR="00DC56B1"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Cs w:val="20"/>
          <w:lang w:val="en-GB"/>
        </w:rPr>
      </w:pPr>
      <w:r>
        <w:rPr>
          <w:rFonts w:ascii="Times New Roman" w:hAnsi="Times New Roman" w:cs="Times New Roman"/>
          <w:noProof/>
          <w:szCs w:val="20"/>
          <w:lang w:val="en-US"/>
        </w:rPr>
        <mc:AlternateContent>
          <mc:Choice Requires="wpg">
            <w:drawing>
              <wp:anchor distT="0" distB="0" distL="114300" distR="114300" simplePos="0" relativeHeight="251876352" behindDoc="0" locked="0" layoutInCell="1" allowOverlap="1" wp14:anchorId="77DBCDF3" wp14:editId="4678EBCC">
                <wp:simplePos x="0" y="0"/>
                <wp:positionH relativeFrom="margin">
                  <wp:align>center</wp:align>
                </wp:positionH>
                <wp:positionV relativeFrom="paragraph">
                  <wp:posOffset>100711</wp:posOffset>
                </wp:positionV>
                <wp:extent cx="4953000" cy="1572115"/>
                <wp:effectExtent l="0" t="0" r="0" b="0"/>
                <wp:wrapNone/>
                <wp:docPr id="84" name="Grupo 84"/>
                <wp:cNvGraphicFramePr/>
                <a:graphic xmlns:a="http://schemas.openxmlformats.org/drawingml/2006/main">
                  <a:graphicData uri="http://schemas.microsoft.com/office/word/2010/wordprocessingGroup">
                    <wpg:wgp>
                      <wpg:cNvGrpSpPr/>
                      <wpg:grpSpPr>
                        <a:xfrm>
                          <a:off x="0" y="0"/>
                          <a:ext cx="4953000" cy="1572115"/>
                          <a:chOff x="0" y="0"/>
                          <a:chExt cx="4953000" cy="1572115"/>
                        </a:xfrm>
                      </wpg:grpSpPr>
                      <pic:pic xmlns:pic="http://schemas.openxmlformats.org/drawingml/2006/picture">
                        <pic:nvPicPr>
                          <pic:cNvPr id="80" name="Imagem 80"/>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1238250" y="0"/>
                            <a:ext cx="2476500" cy="627380"/>
                          </a:xfrm>
                          <a:prstGeom prst="rect">
                            <a:avLst/>
                          </a:prstGeom>
                        </pic:spPr>
                      </pic:pic>
                      <wps:wsp>
                        <wps:cNvPr id="83" name="Caixa de Texto 2"/>
                        <wps:cNvSpPr txBox="1">
                          <a:spLocks noChangeArrowheads="1"/>
                        </wps:cNvSpPr>
                        <wps:spPr bwMode="auto">
                          <a:xfrm>
                            <a:off x="0" y="1009090"/>
                            <a:ext cx="4953000" cy="563025"/>
                          </a:xfrm>
                          <a:prstGeom prst="rect">
                            <a:avLst/>
                          </a:prstGeom>
                          <a:noFill/>
                          <a:ln w="9525">
                            <a:noFill/>
                            <a:miter lim="800000"/>
                            <a:headEnd/>
                            <a:tailEnd/>
                          </a:ln>
                        </wps:spPr>
                        <wps:txbx>
                          <w:txbxContent>
                            <w:p w:rsidR="00A877DB" w:rsidRPr="00C4517E"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C4517E">
                                <w:rPr>
                                  <w:rFonts w:ascii="Times New Roman" w:hAnsi="Times New Roman" w:cs="Times New Roman"/>
                                  <w:b/>
                                  <w:sz w:val="24"/>
                                  <w:szCs w:val="24"/>
                                  <w:u w:val="single"/>
                                  <w:lang w:val="en-US"/>
                                </w:rPr>
                                <w:t xml:space="preserve"> 4.6:</w:t>
                              </w:r>
                              <w:r w:rsidRPr="00C4517E">
                                <w:rPr>
                                  <w:rFonts w:ascii="Times New Roman" w:hAnsi="Times New Roman" w:cs="Times New Roman"/>
                                  <w:b/>
                                  <w:sz w:val="24"/>
                                  <w:szCs w:val="24"/>
                                  <w:lang w:val="en-US"/>
                                </w:rPr>
                                <w:t xml:space="preserve"> </w:t>
                              </w:r>
                              <w:r>
                                <w:rPr>
                                  <w:rFonts w:ascii="Times New Roman" w:hAnsi="Times New Roman" w:cs="Times New Roman"/>
                                  <w:sz w:val="24"/>
                                  <w:szCs w:val="24"/>
                                  <w:lang w:val="en-US"/>
                                </w:rPr>
                                <w:t>Yamamoto´s palladium-</w:t>
                              </w:r>
                              <w:r w:rsidRPr="00C4517E">
                                <w:rPr>
                                  <w:rFonts w:ascii="Times New Roman" w:hAnsi="Times New Roman" w:cs="Times New Roman"/>
                                  <w:sz w:val="24"/>
                                  <w:szCs w:val="24"/>
                                  <w:lang w:val="en-US"/>
                                </w:rPr>
                                <w:t xml:space="preserve">catalysed </w:t>
                              </w:r>
                              <w:r>
                                <w:rPr>
                                  <w:rFonts w:ascii="Times New Roman" w:hAnsi="Times New Roman" w:cs="Times New Roman"/>
                                  <w:sz w:val="24"/>
                                  <w:szCs w:val="24"/>
                                  <w:lang w:val="en-US"/>
                                </w:rPr>
                                <w:t>intramolecular</w:t>
                              </w:r>
                              <w:r w:rsidRPr="00C4517E">
                                <w:rPr>
                                  <w:rFonts w:ascii="Times New Roman" w:hAnsi="Times New Roman" w:cs="Times New Roman"/>
                                  <w:sz w:val="24"/>
                                  <w:szCs w:val="24"/>
                                  <w:lang w:val="en-GB"/>
                                </w:rPr>
                                <w:t xml:space="preserve"> </w:t>
                              </w:r>
                              <w:r w:rsidRPr="00C4517E">
                                <w:rPr>
                                  <w:rFonts w:ascii="Times New Roman" w:hAnsi="Times New Roman" w:cs="Times New Roman"/>
                                  <w:bCs/>
                                  <w:sz w:val="24"/>
                                  <w:szCs w:val="24"/>
                                  <w:lang w:val="en-US"/>
                                </w:rPr>
                                <w:t>nucleophilic addition of aryl bromides and iodides to ketones</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172</w:t>
                              </w:r>
                              <w:r w:rsidRPr="00C4517E">
                                <w:rPr>
                                  <w:rFonts w:ascii="Times New Roman" w:hAnsi="Times New Roman" w:cs="Times New Roman"/>
                                  <w:sz w:val="24"/>
                                  <w:szCs w:val="24"/>
                                  <w:vertAlign w:val="superscript"/>
                                  <w:lang w:val="en-US"/>
                                </w:rPr>
                                <w:t xml:space="preserve"> b)</w:t>
                              </w:r>
                              <w:r w:rsidRPr="00C4517E">
                                <w:rPr>
                                  <w:rFonts w:ascii="Times New Roman" w:hAnsi="Times New Roman" w:cs="Times New Roman"/>
                                  <w:sz w:val="24"/>
                                  <w:szCs w:val="24"/>
                                  <w:lang w:val="en-US"/>
                                </w:rPr>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7DBCDF3" id="Grupo 84" o:spid="_x0000_s1452" style="position:absolute;left:0;text-align:left;margin-left:0;margin-top:7.95pt;width:390pt;height:123.8pt;z-index:251876352;mso-position-horizontal:center;mso-position-horizontal-relative:margin;mso-height-relative:margin" coordsize="49530,15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">
                <v:shape id="Imagem 80" o:spid="_x0000_s1453" type="#_x0000_t75" style="position:absolute;left:12382;width:24765;height:6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xH/nAAAAA2wAAAA8AAABkcnMvZG93bnJldi54bWxET02LwjAQvS/sfwiz4KVoahdEqlGWBUFE&#10;kK0ePA7N2BSbSWliW/+9OQh7fLzv9Xa0jeip87VjBfNZCoK4dLrmSsHlvJsuQfiArLFxTAqe5GG7&#10;+fxYY67dwH/UF6ESMYR9jgpMCG0upS8NWfQz1xJH7uY6iyHCrpK6wyGG20ZmabqQFmuODQZb+jVU&#10;3ouHVXA9XIfvwvTJKSGjF2eXJbtjptTka/xZgQg0hn/x273XCpZxffwSf4D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XEf+cAAAADbAAAADwAAAAAAAAAAAAAAAACfAgAA&#10;ZHJzL2Rvd25yZXYueG1sUEsFBgAAAAAEAAQA9wAAAIwDAAAAAA==&#10;">
                  <v:imagedata r:id="rId406" o:title=""/>
                  <v:path arrowok="t"/>
                </v:shape>
                <v:shape id="_x0000_s1454" type="#_x0000_t202" style="position:absolute;top:10090;width:49530;height:5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A877DB" w:rsidRPr="00C4517E"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C4517E">
                          <w:rPr>
                            <w:rFonts w:ascii="Times New Roman" w:hAnsi="Times New Roman" w:cs="Times New Roman"/>
                            <w:b/>
                            <w:sz w:val="24"/>
                            <w:szCs w:val="24"/>
                            <w:u w:val="single"/>
                            <w:lang w:val="en-US"/>
                          </w:rPr>
                          <w:t xml:space="preserve"> 4.6:</w:t>
                        </w:r>
                        <w:r w:rsidRPr="00C4517E">
                          <w:rPr>
                            <w:rFonts w:ascii="Times New Roman" w:hAnsi="Times New Roman" w:cs="Times New Roman"/>
                            <w:b/>
                            <w:sz w:val="24"/>
                            <w:szCs w:val="24"/>
                            <w:lang w:val="en-US"/>
                          </w:rPr>
                          <w:t xml:space="preserve"> </w:t>
                        </w:r>
                        <w:r>
                          <w:rPr>
                            <w:rFonts w:ascii="Times New Roman" w:hAnsi="Times New Roman" w:cs="Times New Roman"/>
                            <w:sz w:val="24"/>
                            <w:szCs w:val="24"/>
                            <w:lang w:val="en-US"/>
                          </w:rPr>
                          <w:t>Yamamoto´s palladium-</w:t>
                        </w:r>
                        <w:r w:rsidRPr="00C4517E">
                          <w:rPr>
                            <w:rFonts w:ascii="Times New Roman" w:hAnsi="Times New Roman" w:cs="Times New Roman"/>
                            <w:sz w:val="24"/>
                            <w:szCs w:val="24"/>
                            <w:lang w:val="en-US"/>
                          </w:rPr>
                          <w:t xml:space="preserve">catalysed </w:t>
                        </w:r>
                        <w:r>
                          <w:rPr>
                            <w:rFonts w:ascii="Times New Roman" w:hAnsi="Times New Roman" w:cs="Times New Roman"/>
                            <w:sz w:val="24"/>
                            <w:szCs w:val="24"/>
                            <w:lang w:val="en-US"/>
                          </w:rPr>
                          <w:t>intramolecular</w:t>
                        </w:r>
                        <w:r w:rsidRPr="00C4517E">
                          <w:rPr>
                            <w:rFonts w:ascii="Times New Roman" w:hAnsi="Times New Roman" w:cs="Times New Roman"/>
                            <w:sz w:val="24"/>
                            <w:szCs w:val="24"/>
                            <w:lang w:val="en-GB"/>
                          </w:rPr>
                          <w:t xml:space="preserve"> </w:t>
                        </w:r>
                        <w:r w:rsidRPr="00C4517E">
                          <w:rPr>
                            <w:rFonts w:ascii="Times New Roman" w:hAnsi="Times New Roman" w:cs="Times New Roman"/>
                            <w:bCs/>
                            <w:sz w:val="24"/>
                            <w:szCs w:val="24"/>
                            <w:lang w:val="en-US"/>
                          </w:rPr>
                          <w:t>nucleophilic addition of aryl bromides and iodides to ketones</w:t>
                        </w:r>
                        <w:r>
                          <w:rPr>
                            <w:rFonts w:ascii="Times New Roman" w:hAnsi="Times New Roman" w:cs="Times New Roman"/>
                            <w:sz w:val="24"/>
                            <w:szCs w:val="24"/>
                            <w:lang w:val="en-US"/>
                          </w:rPr>
                          <w:t>.</w:t>
                        </w:r>
                        <w:r>
                          <w:rPr>
                            <w:rFonts w:ascii="Times New Roman" w:hAnsi="Times New Roman" w:cs="Times New Roman"/>
                            <w:sz w:val="24"/>
                            <w:szCs w:val="24"/>
                            <w:vertAlign w:val="superscript"/>
                            <w:lang w:val="en-US"/>
                          </w:rPr>
                          <w:t>172</w:t>
                        </w:r>
                        <w:r w:rsidRPr="00C4517E">
                          <w:rPr>
                            <w:rFonts w:ascii="Times New Roman" w:hAnsi="Times New Roman" w:cs="Times New Roman"/>
                            <w:sz w:val="24"/>
                            <w:szCs w:val="24"/>
                            <w:vertAlign w:val="superscript"/>
                            <w:lang w:val="en-US"/>
                          </w:rPr>
                          <w:t xml:space="preserve"> b)</w:t>
                        </w:r>
                        <w:r w:rsidRPr="00C4517E">
                          <w:rPr>
                            <w:rFonts w:ascii="Times New Roman" w:hAnsi="Times New Roman" w:cs="Times New Roman"/>
                            <w:sz w:val="24"/>
                            <w:szCs w:val="24"/>
                            <w:lang w:val="en-US"/>
                          </w:rPr>
                          <w:t xml:space="preserve"> </w:t>
                        </w:r>
                      </w:p>
                    </w:txbxContent>
                  </v:textbox>
                </v:shape>
                <w10:wrap anchorx="margin"/>
              </v:group>
            </w:pict>
          </mc:Fallback>
        </mc:AlternateContent>
      </w:r>
    </w:p>
    <w:p w:rsidR="00DC56B1"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Cs w:val="20"/>
          <w:lang w:val="en-GB"/>
        </w:rPr>
      </w:pPr>
    </w:p>
    <w:p w:rsidR="000A2418" w:rsidRDefault="000A2418" w:rsidP="00DC56B1">
      <w:pPr>
        <w:pStyle w:val="SemEspaamento"/>
        <w:spacing w:line="360" w:lineRule="auto"/>
        <w:jc w:val="both"/>
        <w:rPr>
          <w:rFonts w:ascii="Times New Roman" w:hAnsi="Times New Roman" w:cs="Times New Roman"/>
          <w:szCs w:val="20"/>
          <w:lang w:val="en-GB"/>
        </w:rPr>
      </w:pPr>
    </w:p>
    <w:p w:rsidR="000A2418" w:rsidRDefault="000A2418" w:rsidP="00DC56B1">
      <w:pPr>
        <w:pStyle w:val="SemEspaamento"/>
        <w:spacing w:line="360" w:lineRule="auto"/>
        <w:jc w:val="both"/>
        <w:rPr>
          <w:rFonts w:ascii="Times New Roman" w:hAnsi="Times New Roman" w:cs="Times New Roman"/>
          <w:szCs w:val="20"/>
          <w:lang w:val="en-GB"/>
        </w:rPr>
      </w:pPr>
    </w:p>
    <w:p w:rsidR="00DC56B1" w:rsidRPr="004408D3" w:rsidRDefault="00DC56B1" w:rsidP="00DC56B1">
      <w:pPr>
        <w:pStyle w:val="SemEspaamento"/>
        <w:spacing w:line="360" w:lineRule="auto"/>
        <w:jc w:val="both"/>
        <w:rPr>
          <w:rFonts w:ascii="Times New Roman" w:hAnsi="Times New Roman" w:cs="Times New Roman"/>
          <w:szCs w:val="20"/>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Cs w:val="20"/>
          <w:lang w:val="en-GB"/>
        </w:rPr>
        <w:tab/>
      </w:r>
      <w:r w:rsidR="0015701F">
        <w:rPr>
          <w:rFonts w:ascii="Times New Roman" w:hAnsi="Times New Roman" w:cs="Times New Roman"/>
          <w:sz w:val="26"/>
          <w:szCs w:val="26"/>
          <w:lang w:val="en-GB"/>
        </w:rPr>
        <w:t>Our</w:t>
      </w:r>
      <w:r w:rsidRPr="00113B02">
        <w:rPr>
          <w:rFonts w:ascii="Times New Roman" w:hAnsi="Times New Roman" w:cs="Times New Roman"/>
          <w:sz w:val="26"/>
          <w:szCs w:val="26"/>
          <w:lang w:val="en-US"/>
        </w:rPr>
        <w:t xml:space="preserve"> group recently rep</w:t>
      </w:r>
      <w:r w:rsidR="0015701F">
        <w:rPr>
          <w:rFonts w:ascii="Times New Roman" w:hAnsi="Times New Roman" w:cs="Times New Roman"/>
          <w:sz w:val="26"/>
          <w:szCs w:val="26"/>
          <w:lang w:val="en-US"/>
        </w:rPr>
        <w:t xml:space="preserve">orted the synthesis of a </w:t>
      </w:r>
      <w:r w:rsidRPr="00113B02">
        <w:rPr>
          <w:rFonts w:ascii="Times New Roman" w:hAnsi="Times New Roman" w:cs="Times New Roman"/>
          <w:sz w:val="26"/>
          <w:szCs w:val="26"/>
          <w:lang w:val="en-US"/>
        </w:rPr>
        <w:t xml:space="preserve">dihydrobenzofuranol compound using a palladium catalyst </w:t>
      </w:r>
      <w:r w:rsidRPr="00113B02">
        <w:rPr>
          <w:rFonts w:ascii="Times New Roman" w:hAnsi="Times New Roman" w:cs="Times New Roman"/>
          <w:sz w:val="26"/>
          <w:szCs w:val="26"/>
          <w:lang w:val="en-GB"/>
        </w:rPr>
        <w:t>(</w:t>
      </w:r>
      <w:r w:rsidRPr="00113B02">
        <w:rPr>
          <w:rFonts w:ascii="Times New Roman" w:hAnsi="Times New Roman" w:cs="Times New Roman"/>
          <w:b/>
          <w:sz w:val="26"/>
          <w:szCs w:val="26"/>
          <w:lang w:val="en-GB"/>
        </w:rPr>
        <w:t>Scheme 4.7</w:t>
      </w:r>
      <w:r w:rsidRPr="00113B02">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202</w:t>
      </w:r>
      <w:r w:rsidRPr="00C11454">
        <w:rPr>
          <w:rFonts w:ascii="Times New Roman" w:hAnsi="Times New Roman" w:cs="Times New Roman"/>
          <w:sz w:val="26"/>
          <w:szCs w:val="26"/>
          <w:vertAlign w:val="superscript"/>
          <w:lang w:val="en-GB"/>
        </w:rPr>
        <w:t>,</w:t>
      </w:r>
      <w:r w:rsidR="005642DC">
        <w:rPr>
          <w:rFonts w:ascii="Times New Roman" w:hAnsi="Times New Roman" w:cs="Times New Roman"/>
          <w:sz w:val="26"/>
          <w:szCs w:val="26"/>
          <w:vertAlign w:val="superscript"/>
          <w:lang w:val="en-GB"/>
        </w:rPr>
        <w:t xml:space="preserve"> 211</w:t>
      </w:r>
      <w:r w:rsidRPr="00C4517E">
        <w:rPr>
          <w:rFonts w:ascii="Times New Roman" w:hAnsi="Times New Roman" w:cs="Times New Roman"/>
          <w:sz w:val="26"/>
          <w:szCs w:val="26"/>
          <w:lang w:val="en-GB"/>
        </w:rPr>
        <w:t xml:space="preserve"> </w:t>
      </w: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877376" behindDoc="0" locked="0" layoutInCell="1" allowOverlap="1" wp14:anchorId="27FAC927" wp14:editId="5B03A10D">
                <wp:simplePos x="0" y="0"/>
                <wp:positionH relativeFrom="margin">
                  <wp:posOffset>207341</wp:posOffset>
                </wp:positionH>
                <wp:positionV relativeFrom="paragraph">
                  <wp:posOffset>19152</wp:posOffset>
                </wp:positionV>
                <wp:extent cx="4953000" cy="1892857"/>
                <wp:effectExtent l="0" t="0" r="0" b="0"/>
                <wp:wrapNone/>
                <wp:docPr id="113" name="Grupo 113"/>
                <wp:cNvGraphicFramePr/>
                <a:graphic xmlns:a="http://schemas.openxmlformats.org/drawingml/2006/main">
                  <a:graphicData uri="http://schemas.microsoft.com/office/word/2010/wordprocessingGroup">
                    <wpg:wgp>
                      <wpg:cNvGrpSpPr/>
                      <wpg:grpSpPr>
                        <a:xfrm>
                          <a:off x="0" y="0"/>
                          <a:ext cx="4953000" cy="1892857"/>
                          <a:chOff x="-14630" y="0"/>
                          <a:chExt cx="4953000" cy="1892857"/>
                        </a:xfrm>
                      </wpg:grpSpPr>
                      <pic:pic xmlns:pic="http://schemas.openxmlformats.org/drawingml/2006/picture">
                        <pic:nvPicPr>
                          <pic:cNvPr id="94" name="Imagem 94"/>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957532" y="0"/>
                            <a:ext cx="3041650" cy="971550"/>
                          </a:xfrm>
                          <a:prstGeom prst="rect">
                            <a:avLst/>
                          </a:prstGeom>
                        </pic:spPr>
                      </pic:pic>
                      <wps:wsp>
                        <wps:cNvPr id="101" name="Caixa de Texto 2"/>
                        <wps:cNvSpPr txBox="1">
                          <a:spLocks noChangeArrowheads="1"/>
                        </wps:cNvSpPr>
                        <wps:spPr bwMode="auto">
                          <a:xfrm>
                            <a:off x="-14630" y="1329985"/>
                            <a:ext cx="4953000" cy="562872"/>
                          </a:xfrm>
                          <a:prstGeom prst="rect">
                            <a:avLst/>
                          </a:prstGeom>
                          <a:noFill/>
                          <a:ln w="9525">
                            <a:noFill/>
                            <a:miter lim="800000"/>
                            <a:headEnd/>
                            <a:tailEnd/>
                          </a:ln>
                        </wps:spPr>
                        <wps:txbx>
                          <w:txbxContent>
                            <w:p w:rsidR="00A877DB" w:rsidRPr="00C4517E"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C4517E">
                                <w:rPr>
                                  <w:rFonts w:ascii="Times New Roman" w:hAnsi="Times New Roman" w:cs="Times New Roman"/>
                                  <w:b/>
                                  <w:sz w:val="24"/>
                                  <w:szCs w:val="24"/>
                                  <w:u w:val="single"/>
                                  <w:lang w:val="en-US"/>
                                </w:rPr>
                                <w:t xml:space="preserve"> 4</w:t>
                              </w:r>
                              <w:r>
                                <w:rPr>
                                  <w:rFonts w:ascii="Times New Roman" w:hAnsi="Times New Roman" w:cs="Times New Roman"/>
                                  <w:b/>
                                  <w:sz w:val="24"/>
                                  <w:szCs w:val="24"/>
                                  <w:u w:val="single"/>
                                  <w:lang w:val="en-US"/>
                                </w:rPr>
                                <w:t>.7</w:t>
                              </w:r>
                              <w:r w:rsidRPr="00C4517E">
                                <w:rPr>
                                  <w:rFonts w:ascii="Times New Roman" w:hAnsi="Times New Roman" w:cs="Times New Roman"/>
                                  <w:b/>
                                  <w:sz w:val="24"/>
                                  <w:szCs w:val="24"/>
                                  <w:u w:val="single"/>
                                  <w:lang w:val="en-US"/>
                                </w:rPr>
                                <w:t>:</w:t>
                              </w:r>
                              <w:r w:rsidRPr="00C4517E">
                                <w:rPr>
                                  <w:rFonts w:ascii="Times New Roman" w:hAnsi="Times New Roman" w:cs="Times New Roman"/>
                                  <w:b/>
                                  <w:sz w:val="24"/>
                                  <w:szCs w:val="24"/>
                                  <w:lang w:val="en-US"/>
                                </w:rPr>
                                <w:t xml:space="preserve"> </w:t>
                              </w:r>
                              <w:r>
                                <w:rPr>
                                  <w:rFonts w:ascii="Times New Roman" w:hAnsi="Times New Roman" w:cs="Times New Roman"/>
                                  <w:sz w:val="24"/>
                                  <w:szCs w:val="24"/>
                                  <w:lang w:val="en-US"/>
                                </w:rPr>
                                <w:t>Palladium-catalysed intramolecular</w:t>
                              </w:r>
                              <w:r w:rsidRPr="00C4517E">
                                <w:rPr>
                                  <w:rFonts w:ascii="Times New Roman" w:hAnsi="Times New Roman" w:cs="Times New Roman"/>
                                  <w:sz w:val="24"/>
                                  <w:szCs w:val="24"/>
                                  <w:lang w:val="en-GB"/>
                                </w:rPr>
                                <w:t xml:space="preserve"> </w:t>
                              </w:r>
                              <w:r w:rsidRPr="00C4517E">
                                <w:rPr>
                                  <w:rFonts w:ascii="Times New Roman" w:hAnsi="Times New Roman" w:cs="Times New Roman"/>
                                  <w:bCs/>
                                  <w:sz w:val="24"/>
                                  <w:szCs w:val="24"/>
                                  <w:lang w:val="en-US"/>
                                </w:rPr>
                                <w:t>nucleophilic addition of aryl bromides to ketones</w:t>
                              </w:r>
                              <w:r w:rsidRPr="00C4517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vertAlign w:val="superscript"/>
                                  <w:lang w:val="en-US"/>
                                </w:rPr>
                                <w:t>202</w:t>
                              </w:r>
                              <w:r w:rsidRPr="00C1145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 xml:space="preserve"> 211</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7FAC927" id="Grupo 113" o:spid="_x0000_s1455" style="position:absolute;left:0;text-align:left;margin-left:16.35pt;margin-top:1.5pt;width:390pt;height:149.05pt;z-index:251877376;mso-position-horizontal-relative:margin;mso-height-relative:margin" coordorigin="-146" coordsize="49530,1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">
                <v:shape id="Imagem 94" o:spid="_x0000_s1456" type="#_x0000_t75" style="position:absolute;left:9575;width:30416;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21IrGAAAA2wAAAA8AAABkcnMvZG93bnJldi54bWxEj1trAjEUhN8F/0M4Qt802yJetkaxSlUQ&#10;Fuqlz4fN6e62m5Nlk2rsr28KQh+HmfmGmS2CqcWFWldZVvA4SEAQ51ZXXCg4HV/7ExDOI2usLZOC&#10;GzlYzLudGabaXvmNLgdfiAhhl6KC0vsmldLlJRl0A9sQR+/DtgZ9lG0hdYvXCDe1fEqSkTRYcVwo&#10;saFVSfnX4dsoGI7DyyZ735+3m59s/dksdRZuXqmHXlg+g/AU/H/43t5pBdMh/H2JP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bUisYAAADbAAAADwAAAAAAAAAAAAAA&#10;AACfAgAAZHJzL2Rvd25yZXYueG1sUEsFBgAAAAAEAAQA9wAAAJIDAAAAAA==&#10;">
                  <v:imagedata r:id="rId408" o:title=""/>
                  <v:path arrowok="t"/>
                </v:shape>
                <v:shape id="_x0000_s1457" type="#_x0000_t202" style="position:absolute;left:-146;top:13299;width:49529;height:5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A877DB" w:rsidRPr="00C4517E"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w:t>
                        </w:r>
                        <w:r w:rsidRPr="00C4517E">
                          <w:rPr>
                            <w:rFonts w:ascii="Times New Roman" w:hAnsi="Times New Roman" w:cs="Times New Roman"/>
                            <w:b/>
                            <w:sz w:val="24"/>
                            <w:szCs w:val="24"/>
                            <w:u w:val="single"/>
                            <w:lang w:val="en-US"/>
                          </w:rPr>
                          <w:t xml:space="preserve"> 4</w:t>
                        </w:r>
                        <w:r>
                          <w:rPr>
                            <w:rFonts w:ascii="Times New Roman" w:hAnsi="Times New Roman" w:cs="Times New Roman"/>
                            <w:b/>
                            <w:sz w:val="24"/>
                            <w:szCs w:val="24"/>
                            <w:u w:val="single"/>
                            <w:lang w:val="en-US"/>
                          </w:rPr>
                          <w:t>.7</w:t>
                        </w:r>
                        <w:r w:rsidRPr="00C4517E">
                          <w:rPr>
                            <w:rFonts w:ascii="Times New Roman" w:hAnsi="Times New Roman" w:cs="Times New Roman"/>
                            <w:b/>
                            <w:sz w:val="24"/>
                            <w:szCs w:val="24"/>
                            <w:u w:val="single"/>
                            <w:lang w:val="en-US"/>
                          </w:rPr>
                          <w:t>:</w:t>
                        </w:r>
                        <w:r w:rsidRPr="00C4517E">
                          <w:rPr>
                            <w:rFonts w:ascii="Times New Roman" w:hAnsi="Times New Roman" w:cs="Times New Roman"/>
                            <w:b/>
                            <w:sz w:val="24"/>
                            <w:szCs w:val="24"/>
                            <w:lang w:val="en-US"/>
                          </w:rPr>
                          <w:t xml:space="preserve"> </w:t>
                        </w:r>
                        <w:r>
                          <w:rPr>
                            <w:rFonts w:ascii="Times New Roman" w:hAnsi="Times New Roman" w:cs="Times New Roman"/>
                            <w:sz w:val="24"/>
                            <w:szCs w:val="24"/>
                            <w:lang w:val="en-US"/>
                          </w:rPr>
                          <w:t>Palladium-catalysed intramolecular</w:t>
                        </w:r>
                        <w:r w:rsidRPr="00C4517E">
                          <w:rPr>
                            <w:rFonts w:ascii="Times New Roman" w:hAnsi="Times New Roman" w:cs="Times New Roman"/>
                            <w:sz w:val="24"/>
                            <w:szCs w:val="24"/>
                            <w:lang w:val="en-GB"/>
                          </w:rPr>
                          <w:t xml:space="preserve"> </w:t>
                        </w:r>
                        <w:r w:rsidRPr="00C4517E">
                          <w:rPr>
                            <w:rFonts w:ascii="Times New Roman" w:hAnsi="Times New Roman" w:cs="Times New Roman"/>
                            <w:bCs/>
                            <w:sz w:val="24"/>
                            <w:szCs w:val="24"/>
                            <w:lang w:val="en-US"/>
                          </w:rPr>
                          <w:t>nucleophilic addition of aryl bromides to ketones</w:t>
                        </w:r>
                        <w:r w:rsidRPr="00C4517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Pr>
                            <w:rFonts w:ascii="Times New Roman" w:hAnsi="Times New Roman" w:cs="Times New Roman"/>
                            <w:sz w:val="24"/>
                            <w:szCs w:val="24"/>
                            <w:vertAlign w:val="superscript"/>
                            <w:lang w:val="en-US"/>
                          </w:rPr>
                          <w:t>202</w:t>
                        </w:r>
                        <w:r w:rsidRPr="00C11454">
                          <w:rPr>
                            <w:rFonts w:ascii="Times New Roman" w:hAnsi="Times New Roman" w:cs="Times New Roman"/>
                            <w:sz w:val="24"/>
                            <w:szCs w:val="24"/>
                            <w:vertAlign w:val="superscript"/>
                            <w:lang w:val="en-US"/>
                          </w:rPr>
                          <w:t>,</w:t>
                        </w:r>
                        <w:r>
                          <w:rPr>
                            <w:rFonts w:ascii="Times New Roman" w:hAnsi="Times New Roman" w:cs="Times New Roman"/>
                            <w:sz w:val="24"/>
                            <w:szCs w:val="24"/>
                            <w:vertAlign w:val="superscript"/>
                            <w:lang w:val="en-US"/>
                          </w:rPr>
                          <w:t xml:space="preserve"> 211</w:t>
                        </w:r>
                      </w:p>
                    </w:txbxContent>
                  </v:textbox>
                </v:shape>
                <w10:wrap anchorx="margin"/>
              </v:group>
            </w:pict>
          </mc:Fallback>
        </mc:AlternateContent>
      </w: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Default="00DC56B1" w:rsidP="00DC56B1">
      <w:pPr>
        <w:pStyle w:val="SemEspaamento"/>
        <w:spacing w:line="360" w:lineRule="auto"/>
        <w:jc w:val="both"/>
        <w:rPr>
          <w:rFonts w:ascii="Times New Roman" w:hAnsi="Times New Roman" w:cs="Times New Roman"/>
          <w:sz w:val="26"/>
          <w:szCs w:val="26"/>
          <w:lang w:val="en-GB"/>
        </w:rPr>
      </w:pPr>
    </w:p>
    <w:p w:rsidR="0015701F"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p>
    <w:p w:rsidR="0015701F" w:rsidRDefault="0015701F"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t>These compounds can also be accessed using isatin and derivatives as the substrate</w:t>
      </w:r>
      <w:r w:rsidR="00C9609C">
        <w:rPr>
          <w:rFonts w:ascii="Times New Roman" w:hAnsi="Times New Roman" w:cs="Times New Roman"/>
          <w:sz w:val="26"/>
          <w:szCs w:val="26"/>
          <w:lang w:val="en-GB"/>
        </w:rPr>
        <w:t>.</w:t>
      </w:r>
      <w:r>
        <w:rPr>
          <w:rFonts w:ascii="Times New Roman" w:hAnsi="Times New Roman" w:cs="Times New Roman"/>
          <w:sz w:val="26"/>
          <w:szCs w:val="26"/>
          <w:lang w:val="en-GB"/>
        </w:rPr>
        <w:t xml:space="preserve"> (see Chapter 2, section 2.1.3) </w:t>
      </w:r>
    </w:p>
    <w:p w:rsidR="00DC56B1" w:rsidRPr="005118E6" w:rsidRDefault="0015701F"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r w:rsidR="00DC56B1" w:rsidRPr="00C4517E">
        <w:rPr>
          <w:rFonts w:ascii="Times New Roman" w:hAnsi="Times New Roman" w:cs="Times New Roman"/>
          <w:sz w:val="26"/>
          <w:szCs w:val="26"/>
          <w:lang w:val="en-GB"/>
        </w:rPr>
        <w:t>However, there are</w:t>
      </w:r>
      <w:r w:rsidR="00C9609C">
        <w:rPr>
          <w:rFonts w:ascii="Times New Roman" w:hAnsi="Times New Roman" w:cs="Times New Roman"/>
          <w:sz w:val="26"/>
          <w:szCs w:val="26"/>
          <w:lang w:val="en-GB"/>
        </w:rPr>
        <w:t>,</w:t>
      </w:r>
      <w:r w:rsidR="00DC56B1" w:rsidRPr="00C4517E">
        <w:rPr>
          <w:rFonts w:ascii="Times New Roman" w:hAnsi="Times New Roman" w:cs="Times New Roman"/>
          <w:sz w:val="26"/>
          <w:szCs w:val="26"/>
          <w:lang w:val="en-GB"/>
        </w:rPr>
        <w:t xml:space="preserve"> as far as we know, no reports of similar cyclizations, although</w:t>
      </w:r>
      <w:r w:rsidR="00C9609C">
        <w:rPr>
          <w:rFonts w:ascii="Times New Roman" w:hAnsi="Times New Roman" w:cs="Times New Roman"/>
          <w:sz w:val="26"/>
          <w:szCs w:val="26"/>
          <w:lang w:val="en-GB"/>
        </w:rPr>
        <w:t>,</w:t>
      </w:r>
      <w:r w:rsidR="00DC56B1" w:rsidRPr="00C4517E">
        <w:rPr>
          <w:rFonts w:ascii="Times New Roman" w:hAnsi="Times New Roman" w:cs="Times New Roman"/>
          <w:sz w:val="26"/>
          <w:szCs w:val="26"/>
          <w:lang w:val="en-GB"/>
        </w:rPr>
        <w:t xml:space="preserve"> the strategy can be used to access oxindole compounds.</w:t>
      </w:r>
      <w:r w:rsidR="00DC56B1">
        <w:rPr>
          <w:rFonts w:ascii="Times New Roman" w:hAnsi="Times New Roman" w:cs="Times New Roman"/>
          <w:sz w:val="26"/>
          <w:szCs w:val="26"/>
          <w:lang w:val="en-GB"/>
        </w:rPr>
        <w:t xml:space="preserve"> </w:t>
      </w:r>
      <w:r w:rsidR="00DC56B1" w:rsidRPr="00113B02">
        <w:rPr>
          <w:rFonts w:ascii="Times New Roman" w:hAnsi="Times New Roman" w:cs="Times New Roman"/>
          <w:sz w:val="26"/>
          <w:szCs w:val="26"/>
          <w:lang w:val="en-GB"/>
        </w:rPr>
        <w:t>For example, in 2010, Kündig’s group reported a racemic version of this type of 3-hydroxy-2-oxindole synthesis under Yamamoto´s original conditions (</w:t>
      </w:r>
      <w:r w:rsidR="00DC56B1" w:rsidRPr="00113B02">
        <w:rPr>
          <w:rFonts w:ascii="Times New Roman" w:hAnsi="Times New Roman" w:cs="Times New Roman"/>
          <w:b/>
          <w:sz w:val="26"/>
          <w:szCs w:val="26"/>
          <w:lang w:val="en-GB"/>
        </w:rPr>
        <w:t>Scheme 4.8</w:t>
      </w:r>
      <w:r w:rsidR="00DC56B1">
        <w:rPr>
          <w:rFonts w:ascii="Times New Roman" w:hAnsi="Times New Roman" w:cs="Times New Roman"/>
          <w:sz w:val="26"/>
          <w:szCs w:val="26"/>
          <w:lang w:val="en-GB"/>
        </w:rPr>
        <w:t>).</w:t>
      </w:r>
      <w:r w:rsidR="00DC56B1" w:rsidRPr="00113B02">
        <w:rPr>
          <w:rStyle w:val="Refdenotaderodap"/>
          <w:rFonts w:ascii="Times New Roman" w:hAnsi="Times New Roman" w:cs="Times New Roman"/>
          <w:sz w:val="26"/>
          <w:szCs w:val="26"/>
          <w:lang w:val="en-GB"/>
        </w:rPr>
        <w:footnoteReference w:id="217"/>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7680" behindDoc="0" locked="0" layoutInCell="1" allowOverlap="1" wp14:anchorId="35465F4B" wp14:editId="67C2857A">
                <wp:simplePos x="0" y="0"/>
                <wp:positionH relativeFrom="margin">
                  <wp:align>right</wp:align>
                </wp:positionH>
                <wp:positionV relativeFrom="paragraph">
                  <wp:posOffset>111760</wp:posOffset>
                </wp:positionV>
                <wp:extent cx="5404248" cy="2067112"/>
                <wp:effectExtent l="0" t="0" r="0" b="0"/>
                <wp:wrapNone/>
                <wp:docPr id="125" name="Grupo 125"/>
                <wp:cNvGraphicFramePr/>
                <a:graphic xmlns:a="http://schemas.openxmlformats.org/drawingml/2006/main">
                  <a:graphicData uri="http://schemas.microsoft.com/office/word/2010/wordprocessingGroup">
                    <wpg:wgp>
                      <wpg:cNvGrpSpPr/>
                      <wpg:grpSpPr>
                        <a:xfrm>
                          <a:off x="0" y="0"/>
                          <a:ext cx="5404248" cy="2067112"/>
                          <a:chOff x="0" y="0"/>
                          <a:chExt cx="5404248" cy="2067112"/>
                        </a:xfrm>
                      </wpg:grpSpPr>
                      <wps:wsp>
                        <wps:cNvPr id="653" name="Caixa de Texto 2"/>
                        <wps:cNvSpPr txBox="1">
                          <a:spLocks noChangeArrowheads="1"/>
                        </wps:cNvSpPr>
                        <wps:spPr bwMode="auto">
                          <a:xfrm>
                            <a:off x="0" y="1378423"/>
                            <a:ext cx="5404248" cy="688689"/>
                          </a:xfrm>
                          <a:prstGeom prst="rect">
                            <a:avLst/>
                          </a:prstGeom>
                          <a:noFill/>
                          <a:ln w="9525">
                            <a:noFill/>
                            <a:miter lim="800000"/>
                            <a:headEnd/>
                            <a:tailEnd/>
                          </a:ln>
                        </wps:spPr>
                        <wps:txbx>
                          <w:txbxContent>
                            <w:p w:rsidR="00A877DB" w:rsidRPr="001A5E4C"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4.8</w:t>
                              </w:r>
                              <w:r w:rsidRPr="00B81FA5">
                                <w:rPr>
                                  <w:rFonts w:ascii="Times New Roman" w:hAnsi="Times New Roman" w:cs="Times New Roman"/>
                                  <w:b/>
                                  <w:sz w:val="24"/>
                                  <w:szCs w:val="20"/>
                                  <w:u w:val="single"/>
                                  <w:lang w:val="en-US"/>
                                </w:rPr>
                                <w:t>:</w:t>
                              </w:r>
                              <w:r w:rsidRPr="00B81FA5">
                                <w:rPr>
                                  <w:rFonts w:ascii="Times New Roman" w:hAnsi="Times New Roman" w:cs="Times New Roman"/>
                                  <w:b/>
                                  <w:sz w:val="24"/>
                                  <w:szCs w:val="20"/>
                                  <w:lang w:val="en-US"/>
                                </w:rPr>
                                <w:t xml:space="preserve"> </w:t>
                              </w:r>
                              <w:r>
                                <w:rPr>
                                  <w:rFonts w:ascii="Times New Roman" w:hAnsi="Times New Roman" w:cs="Times New Roman"/>
                                  <w:sz w:val="24"/>
                                  <w:szCs w:val="20"/>
                                  <w:lang w:val="en-US"/>
                                </w:rPr>
                                <w:t>Kündig´s palladium-</w:t>
                              </w:r>
                              <w:r w:rsidRPr="00B81FA5">
                                <w:rPr>
                                  <w:rFonts w:ascii="Times New Roman" w:hAnsi="Times New Roman" w:cs="Times New Roman"/>
                                  <w:sz w:val="24"/>
                                  <w:szCs w:val="20"/>
                                  <w:lang w:val="en-US"/>
                                </w:rPr>
                                <w:t xml:space="preserve">catalysed intramolecular aryl-transfer reaction from aryl bromides to ketones. </w:t>
                              </w:r>
                              <w:r>
                                <w:rPr>
                                  <w:rFonts w:ascii="Times New Roman" w:hAnsi="Times New Roman" w:cs="Times New Roman"/>
                                  <w:sz w:val="24"/>
                                  <w:szCs w:val="20"/>
                                  <w:vertAlign w:val="superscript"/>
                                  <w:lang w:val="en-US"/>
                                </w:rPr>
                                <w:t>217</w:t>
                              </w:r>
                            </w:p>
                          </w:txbxContent>
                        </wps:txbx>
                        <wps:bodyPr rot="0" vert="horz" wrap="square" lIns="91440" tIns="45720" rIns="91440" bIns="45720" anchor="t" anchorCtr="0">
                          <a:noAutofit/>
                        </wps:bodyPr>
                      </wps:wsp>
                      <pic:pic xmlns:pic="http://schemas.openxmlformats.org/drawingml/2006/picture">
                        <pic:nvPicPr>
                          <pic:cNvPr id="756" name="Imagem 756"/>
                          <pic:cNvPicPr>
                            <a:picLocks noChangeAspect="1"/>
                          </pic:cNvPicPr>
                        </pic:nvPicPr>
                        <pic:blipFill>
                          <a:blip r:embed="rId409" cstate="print">
                            <a:extLst>
                              <a:ext uri="{28A0092B-C50C-407E-A947-70E740481C1C}">
                                <a14:useLocalDpi xmlns:a14="http://schemas.microsoft.com/office/drawing/2010/main" val="0"/>
                              </a:ext>
                            </a:extLst>
                          </a:blip>
                          <a:stretch>
                            <a:fillRect/>
                          </a:stretch>
                        </pic:blipFill>
                        <pic:spPr>
                          <a:xfrm>
                            <a:off x="859809" y="0"/>
                            <a:ext cx="3672205" cy="1035050"/>
                          </a:xfrm>
                          <a:prstGeom prst="rect">
                            <a:avLst/>
                          </a:prstGeom>
                        </pic:spPr>
                      </pic:pic>
                    </wpg:wgp>
                  </a:graphicData>
                </a:graphic>
                <wp14:sizeRelV relativeFrom="margin">
                  <wp14:pctHeight>0</wp14:pctHeight>
                </wp14:sizeRelV>
              </wp:anchor>
            </w:drawing>
          </mc:Choice>
          <mc:Fallback>
            <w:pict>
              <v:group w14:anchorId="35465F4B" id="Grupo 125" o:spid="_x0000_s1458" style="position:absolute;left:0;text-align:left;margin-left:374.35pt;margin-top:8.8pt;width:425.55pt;height:162.75pt;z-index:251847680;mso-position-horizontal:right;mso-position-horizontal-relative:margin;mso-height-relative:margin" coordsize="54042,20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">
                <v:shape id="_x0000_s1459" type="#_x0000_t202" style="position:absolute;top:13784;width:54042;height:6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j78QA&#10;AADcAAAADwAAAGRycy9kb3ducmV2LnhtbESPQWvCQBSE7wX/w/KE3uquVsXGbERaCp5aTGvB2yP7&#10;TILZtyG7NfHfu4WCx2FmvmHSzWAbcaHO1441TCcKBHHhTM2lhu+v96cVCB+QDTaOScOVPGyy0UOK&#10;iXE97+mSh1JECPsENVQhtImUvqjIop+4ljh6J9dZDFF2pTQd9hFuGzlTaikt1hwXKmzptaLinP9a&#10;DYeP0/Fnrj7LN7toezcoyfZFav04HrZrEIGGcA//t3dGw3Lx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EAAAA3AAAAA8AAAAAAAAAAAAAAAAAmAIAAGRycy9k&#10;b3ducmV2LnhtbFBLBQYAAAAABAAEAPUAAACJAwAAAAA=&#10;" filled="f" stroked="f">
                  <v:textbox>
                    <w:txbxContent>
                      <w:p w:rsidR="00A877DB" w:rsidRPr="001A5E4C" w:rsidRDefault="00A877DB" w:rsidP="00DC56B1">
                        <w:pPr>
                          <w:tabs>
                            <w:tab w:val="left" w:pos="3506"/>
                          </w:tabs>
                          <w:contextualSpacing/>
                          <w:jc w:val="center"/>
                          <w:rPr>
                            <w:rFonts w:ascii="Times New Roman" w:hAnsi="Times New Roman" w:cs="Times New Roman"/>
                            <w:szCs w:val="20"/>
                            <w:lang w:val="en-US"/>
                          </w:rPr>
                        </w:pPr>
                        <w:r>
                          <w:rPr>
                            <w:rFonts w:ascii="Times New Roman" w:hAnsi="Times New Roman" w:cs="Times New Roman"/>
                            <w:b/>
                            <w:sz w:val="24"/>
                            <w:szCs w:val="20"/>
                            <w:u w:val="single"/>
                            <w:lang w:val="en-US"/>
                          </w:rPr>
                          <w:t>Scheme 4.8</w:t>
                        </w:r>
                        <w:r w:rsidRPr="00B81FA5">
                          <w:rPr>
                            <w:rFonts w:ascii="Times New Roman" w:hAnsi="Times New Roman" w:cs="Times New Roman"/>
                            <w:b/>
                            <w:sz w:val="24"/>
                            <w:szCs w:val="20"/>
                            <w:u w:val="single"/>
                            <w:lang w:val="en-US"/>
                          </w:rPr>
                          <w:t>:</w:t>
                        </w:r>
                        <w:r w:rsidRPr="00B81FA5">
                          <w:rPr>
                            <w:rFonts w:ascii="Times New Roman" w:hAnsi="Times New Roman" w:cs="Times New Roman"/>
                            <w:b/>
                            <w:sz w:val="24"/>
                            <w:szCs w:val="20"/>
                            <w:lang w:val="en-US"/>
                          </w:rPr>
                          <w:t xml:space="preserve"> </w:t>
                        </w:r>
                        <w:r>
                          <w:rPr>
                            <w:rFonts w:ascii="Times New Roman" w:hAnsi="Times New Roman" w:cs="Times New Roman"/>
                            <w:sz w:val="24"/>
                            <w:szCs w:val="20"/>
                            <w:lang w:val="en-US"/>
                          </w:rPr>
                          <w:t>Kündig´s palladium-</w:t>
                        </w:r>
                        <w:r w:rsidRPr="00B81FA5">
                          <w:rPr>
                            <w:rFonts w:ascii="Times New Roman" w:hAnsi="Times New Roman" w:cs="Times New Roman"/>
                            <w:sz w:val="24"/>
                            <w:szCs w:val="20"/>
                            <w:lang w:val="en-US"/>
                          </w:rPr>
                          <w:t xml:space="preserve">catalysed intramolecular aryl-transfer reaction from aryl bromides to ketones. </w:t>
                        </w:r>
                        <w:r>
                          <w:rPr>
                            <w:rFonts w:ascii="Times New Roman" w:hAnsi="Times New Roman" w:cs="Times New Roman"/>
                            <w:sz w:val="24"/>
                            <w:szCs w:val="20"/>
                            <w:vertAlign w:val="superscript"/>
                            <w:lang w:val="en-US"/>
                          </w:rPr>
                          <w:t>217</w:t>
                        </w:r>
                      </w:p>
                    </w:txbxContent>
                  </v:textbox>
                </v:shape>
                <v:shape id="Imagem 756" o:spid="_x0000_s1460" type="#_x0000_t75" style="position:absolute;left:8598;width:36722;height:10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zRnFAAAA3AAAAA8AAABkcnMvZG93bnJldi54bWxEj81qwzAQhO+FvoPYQi+lkVNSJziRTQkE&#10;CjrlB0Jvi7WxnForYymJ+/ZRodDjMDPfMKtqdJ240hBazwqmkwwEce1Ny42Cw37zugARIrLBzjMp&#10;+KEAVfn4sMLC+Btv6bqLjUgQDgUqsDH2hZShtuQwTHxPnLyTHxzGJIdGmgFvCe46+ZZluXTYclqw&#10;2NPaUv29uzgFsw0ev+xcI6HeBt2e9fHlopV6fho/liAijfE//Nf+NArm7zn8nklHQJ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Ks0ZxQAAANwAAAAPAAAAAAAAAAAAAAAA&#10;AJ8CAABkcnMvZG93bnJldi54bWxQSwUGAAAAAAQABAD3AAAAkQMAAAAA&#10;">
                  <v:imagedata r:id="rId410"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B81FA5" w:rsidRDefault="00DC56B1" w:rsidP="00DC56B1">
      <w:pPr>
        <w:pStyle w:val="SemEspaamento"/>
        <w:spacing w:line="360" w:lineRule="auto"/>
        <w:ind w:firstLine="708"/>
        <w:jc w:val="both"/>
        <w:rPr>
          <w:rFonts w:ascii="Times New Roman" w:hAnsi="Times New Roman" w:cs="Times New Roman"/>
          <w:sz w:val="26"/>
          <w:szCs w:val="26"/>
          <w:lang w:val="en-GB"/>
        </w:rPr>
      </w:pPr>
      <w:r w:rsidRPr="00113B02">
        <w:rPr>
          <w:rFonts w:ascii="Times New Roman" w:hAnsi="Times New Roman" w:cs="Times New Roman"/>
          <w:sz w:val="26"/>
          <w:szCs w:val="26"/>
          <w:lang w:val="en-GB"/>
        </w:rPr>
        <w:t xml:space="preserve">In the following year, Shibasaki and co-workers reported an asymmetric intramolecular arylation of </w:t>
      </w:r>
      <w:r w:rsidRPr="00113B02">
        <w:rPr>
          <w:rFonts w:ascii="Times New Roman" w:hAnsi="Times New Roman" w:cs="Times New Roman"/>
          <w:i/>
          <w:sz w:val="26"/>
          <w:szCs w:val="26"/>
          <w:lang w:val="en-GB"/>
        </w:rPr>
        <w:t>α</w:t>
      </w:r>
      <w:r w:rsidRPr="00113B02">
        <w:rPr>
          <w:rFonts w:ascii="Times New Roman" w:hAnsi="Times New Roman" w:cs="Times New Roman"/>
          <w:sz w:val="26"/>
          <w:szCs w:val="26"/>
          <w:lang w:val="en-GB"/>
        </w:rPr>
        <w:t xml:space="preserve">-keto amides catalysed by a palladium </w:t>
      </w:r>
      <w:r w:rsidR="001F43FB" w:rsidRPr="00113B02">
        <w:rPr>
          <w:rFonts w:ascii="Times New Roman" w:hAnsi="Times New Roman" w:cs="Times New Roman"/>
          <w:sz w:val="26"/>
          <w:szCs w:val="26"/>
          <w:lang w:val="en-GB"/>
        </w:rPr>
        <w:t>DifluorPhos</w:t>
      </w:r>
      <w:r w:rsidRPr="00113B02">
        <w:rPr>
          <w:rFonts w:ascii="Times New Roman" w:hAnsi="Times New Roman" w:cs="Times New Roman"/>
          <w:sz w:val="26"/>
          <w:szCs w:val="26"/>
          <w:lang w:val="en-GB"/>
        </w:rPr>
        <w:t xml:space="preserve"> complex (</w:t>
      </w:r>
      <w:r w:rsidRPr="00113B02">
        <w:rPr>
          <w:rFonts w:ascii="Times New Roman" w:hAnsi="Times New Roman" w:cs="Times New Roman"/>
          <w:b/>
          <w:sz w:val="26"/>
          <w:szCs w:val="26"/>
          <w:lang w:val="en-GB"/>
        </w:rPr>
        <w:t>Scheme 4.9</w:t>
      </w:r>
      <w:r>
        <w:rPr>
          <w:rFonts w:ascii="Times New Roman" w:hAnsi="Times New Roman" w:cs="Times New Roman"/>
          <w:sz w:val="26"/>
          <w:szCs w:val="26"/>
          <w:lang w:val="en-GB"/>
        </w:rPr>
        <w:t>).</w:t>
      </w:r>
      <w:r w:rsidRPr="00113B02">
        <w:rPr>
          <w:rStyle w:val="Refdenotaderodap"/>
          <w:rFonts w:ascii="Times New Roman" w:hAnsi="Times New Roman" w:cs="Times New Roman"/>
          <w:sz w:val="26"/>
          <w:szCs w:val="26"/>
          <w:lang w:val="en-GB"/>
        </w:rPr>
        <w:footnoteReference w:id="218"/>
      </w:r>
      <w:r w:rsidRPr="00B81FA5">
        <w:rPr>
          <w:rFonts w:ascii="Times New Roman" w:hAnsi="Times New Roman" w:cs="Times New Roman"/>
          <w:sz w:val="26"/>
          <w:szCs w:val="26"/>
          <w:lang w:val="en-GB"/>
        </w:rPr>
        <w:t xml:space="preserve"> </w:t>
      </w: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8704" behindDoc="0" locked="0" layoutInCell="1" allowOverlap="1" wp14:anchorId="2C87933B" wp14:editId="68280636">
                <wp:simplePos x="0" y="0"/>
                <wp:positionH relativeFrom="margin">
                  <wp:align>center</wp:align>
                </wp:positionH>
                <wp:positionV relativeFrom="paragraph">
                  <wp:posOffset>14605</wp:posOffset>
                </wp:positionV>
                <wp:extent cx="4953000" cy="1648153"/>
                <wp:effectExtent l="0" t="0" r="0" b="0"/>
                <wp:wrapNone/>
                <wp:docPr id="773" name="Grupo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00" cy="1648153"/>
                          <a:chOff x="0" y="0"/>
                          <a:chExt cx="4953000" cy="1647990"/>
                        </a:xfrm>
                      </wpg:grpSpPr>
                      <wps:wsp>
                        <wps:cNvPr id="658" name="Caixa de Texto 2"/>
                        <wps:cNvSpPr txBox="1">
                          <a:spLocks noChangeArrowheads="1"/>
                        </wps:cNvSpPr>
                        <wps:spPr bwMode="auto">
                          <a:xfrm>
                            <a:off x="0" y="1139590"/>
                            <a:ext cx="4953000" cy="508400"/>
                          </a:xfrm>
                          <a:prstGeom prst="rect">
                            <a:avLst/>
                          </a:prstGeom>
                          <a:noFill/>
                          <a:ln w="9525">
                            <a:noFill/>
                            <a:miter lim="800000"/>
                            <a:headEnd/>
                            <a:tailEnd/>
                          </a:ln>
                        </wps:spPr>
                        <wps:txb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B61C6">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9</w:t>
                              </w:r>
                              <w:r w:rsidRPr="007B61C6">
                                <w:rPr>
                                  <w:rFonts w:ascii="Times New Roman" w:hAnsi="Times New Roman" w:cs="Times New Roman"/>
                                  <w:b/>
                                  <w:sz w:val="24"/>
                                  <w:szCs w:val="20"/>
                                  <w:u w:val="single"/>
                                  <w:lang w:val="en-US"/>
                                </w:rPr>
                                <w:t>:</w:t>
                              </w:r>
                              <w:r w:rsidRPr="007B61C6">
                                <w:rPr>
                                  <w:rFonts w:ascii="Times New Roman" w:hAnsi="Times New Roman" w:cs="Times New Roman"/>
                                  <w:b/>
                                  <w:sz w:val="24"/>
                                  <w:szCs w:val="20"/>
                                  <w:lang w:val="en-US"/>
                                </w:rPr>
                                <w:t xml:space="preserve"> </w:t>
                              </w:r>
                              <w:r w:rsidRPr="007B61C6">
                                <w:rPr>
                                  <w:rFonts w:ascii="Times New Roman" w:hAnsi="Times New Roman" w:cs="Times New Roman"/>
                                  <w:sz w:val="24"/>
                                  <w:szCs w:val="20"/>
                                  <w:lang w:val="en-US"/>
                                </w:rPr>
                                <w:t xml:space="preserve">Shibasaki ´s asymmetric intramolecular arylation of </w:t>
                              </w:r>
                              <w:r w:rsidRPr="007B61C6">
                                <w:rPr>
                                  <w:rFonts w:ascii="Times New Roman" w:hAnsi="Times New Roman" w:cs="Times New Roman"/>
                                  <w:i/>
                                  <w:sz w:val="24"/>
                                  <w:szCs w:val="20"/>
                                </w:rPr>
                                <w:t>α</w:t>
                              </w:r>
                              <w:r>
                                <w:rPr>
                                  <w:rFonts w:ascii="Times New Roman" w:hAnsi="Times New Roman" w:cs="Times New Roman"/>
                                  <w:sz w:val="24"/>
                                  <w:szCs w:val="20"/>
                                  <w:lang w:val="en-US"/>
                                </w:rPr>
                                <w:t>-keto amides.</w:t>
                              </w:r>
                              <w:r>
                                <w:rPr>
                                  <w:rFonts w:ascii="Times New Roman" w:hAnsi="Times New Roman" w:cs="Times New Roman"/>
                                  <w:sz w:val="24"/>
                                  <w:szCs w:val="20"/>
                                  <w:vertAlign w:val="superscript"/>
                                  <w:lang w:val="en-US"/>
                                </w:rPr>
                                <w:t>218</w:t>
                              </w:r>
                              <w:r w:rsidRPr="007B61C6">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762" name="Imagem 762"/>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607326" y="0"/>
                            <a:ext cx="3734435" cy="8318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C87933B" id="Grupo 773" o:spid="_x0000_s1461" style="position:absolute;left:0;text-align:left;margin-left:0;margin-top:1.15pt;width:390pt;height:129.8pt;z-index:251848704;mso-position-horizontal:center;mso-position-horizontal-relative:margin" coordsize="49530,1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">
                <v:shape id="_x0000_s1462" type="#_x0000_t202" style="position:absolute;top:11395;width:49530;height:5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nsAA&#10;AADcAAAADwAAAGRycy9kb3ducmV2LnhtbERPy4rCMBTdD/gP4QqzGxNlFK1GEUWYlTL1Ae4uzbUt&#10;Njelibbz92YhzPJw3otVZyvxpMaXjjUMBwoEceZMybmG03H3NQXhA7LByjFp+CMPq2XvY4GJcS3/&#10;0jMNuYgh7BPUUIRQJ1L6rCCLfuBq4sjdXGMxRNjk0jTYxnBbyZFSE2mx5NhQYE2bgrJ7+rAazvvb&#10;9fKtDvnWjuvWdUqynUmtP/vdeg4iUBf+xW/3j9EwGce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xnsAAAADcAAAADwAAAAAAAAAAAAAAAACYAgAAZHJzL2Rvd25y&#10;ZXYueG1sUEsFBgAAAAAEAAQA9QAAAIUDAAAAAA==&#10;" filled="f" stroked="f">
                  <v:textbo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B61C6">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9</w:t>
                        </w:r>
                        <w:r w:rsidRPr="007B61C6">
                          <w:rPr>
                            <w:rFonts w:ascii="Times New Roman" w:hAnsi="Times New Roman" w:cs="Times New Roman"/>
                            <w:b/>
                            <w:sz w:val="24"/>
                            <w:szCs w:val="20"/>
                            <w:u w:val="single"/>
                            <w:lang w:val="en-US"/>
                          </w:rPr>
                          <w:t>:</w:t>
                        </w:r>
                        <w:r w:rsidRPr="007B61C6">
                          <w:rPr>
                            <w:rFonts w:ascii="Times New Roman" w:hAnsi="Times New Roman" w:cs="Times New Roman"/>
                            <w:b/>
                            <w:sz w:val="24"/>
                            <w:szCs w:val="20"/>
                            <w:lang w:val="en-US"/>
                          </w:rPr>
                          <w:t xml:space="preserve"> </w:t>
                        </w:r>
                        <w:r w:rsidRPr="007B61C6">
                          <w:rPr>
                            <w:rFonts w:ascii="Times New Roman" w:hAnsi="Times New Roman" w:cs="Times New Roman"/>
                            <w:sz w:val="24"/>
                            <w:szCs w:val="20"/>
                            <w:lang w:val="en-US"/>
                          </w:rPr>
                          <w:t xml:space="preserve">Shibasaki ´s asymmetric intramolecular arylation of </w:t>
                        </w:r>
                        <w:r w:rsidRPr="007B61C6">
                          <w:rPr>
                            <w:rFonts w:ascii="Times New Roman" w:hAnsi="Times New Roman" w:cs="Times New Roman"/>
                            <w:i/>
                            <w:sz w:val="24"/>
                            <w:szCs w:val="20"/>
                          </w:rPr>
                          <w:t>α</w:t>
                        </w:r>
                        <w:r>
                          <w:rPr>
                            <w:rFonts w:ascii="Times New Roman" w:hAnsi="Times New Roman" w:cs="Times New Roman"/>
                            <w:sz w:val="24"/>
                            <w:szCs w:val="20"/>
                            <w:lang w:val="en-US"/>
                          </w:rPr>
                          <w:t>-keto amides.</w:t>
                        </w:r>
                        <w:r>
                          <w:rPr>
                            <w:rFonts w:ascii="Times New Roman" w:hAnsi="Times New Roman" w:cs="Times New Roman"/>
                            <w:sz w:val="24"/>
                            <w:szCs w:val="20"/>
                            <w:vertAlign w:val="superscript"/>
                            <w:lang w:val="en-US"/>
                          </w:rPr>
                          <w:t>218</w:t>
                        </w:r>
                        <w:r w:rsidRPr="007B61C6">
                          <w:rPr>
                            <w:rFonts w:ascii="Times New Roman" w:hAnsi="Times New Roman" w:cs="Times New Roman"/>
                            <w:sz w:val="24"/>
                            <w:szCs w:val="20"/>
                            <w:lang w:val="en-US"/>
                          </w:rPr>
                          <w:t xml:space="preserve"> </w:t>
                        </w:r>
                      </w:p>
                    </w:txbxContent>
                  </v:textbox>
                </v:shape>
                <v:shape id="Imagem 762" o:spid="_x0000_s1463" type="#_x0000_t75" style="position:absolute;left:6073;width:37344;height:8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BVj7FAAAA3AAAAA8AAABkcnMvZG93bnJldi54bWxEj0GLwjAUhO+C/yE8wYtoqgeVrlEWQdHD&#10;uqgF8fa2ebZdm5fSRO3+e7MgeBxm5htmtmhMKe5Uu8KyguEgAkGcWl1wpiA5rvpTEM4jaywtk4I/&#10;crCYt1szjLV98J7uB5+JAGEXo4Lc+yqW0qU5GXQDWxEH72Jrgz7IOpO6xkeAm1KOomgsDRYcFnKs&#10;aJlTej3cjILp6vvoTCJPWbI7rXv+9/xz+doq1e00nx8gPDX+HX61N1rBZDyC/zPhCMj5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QVY+xQAAANwAAAAPAAAAAAAAAAAAAAAA&#10;AJ8CAABkcnMvZG93bnJldi54bWxQSwUGAAAAAAQABAD3AAAAkQMAAAAA&#10;">
                  <v:imagedata r:id="rId412"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113B02"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GB"/>
        </w:rPr>
        <w:lastRenderedPageBreak/>
        <w:tab/>
      </w:r>
      <w:r w:rsidRPr="00113B02">
        <w:rPr>
          <w:rFonts w:ascii="Times New Roman" w:hAnsi="Times New Roman" w:cs="Times New Roman"/>
          <w:sz w:val="26"/>
          <w:szCs w:val="26"/>
          <w:lang w:val="en-GB"/>
        </w:rPr>
        <w:t>In 2012, L</w:t>
      </w:r>
      <w:r w:rsidR="0015701F">
        <w:rPr>
          <w:rFonts w:ascii="Times New Roman" w:hAnsi="Times New Roman" w:cs="Times New Roman"/>
          <w:sz w:val="26"/>
          <w:szCs w:val="26"/>
          <w:lang w:val="en-GB"/>
        </w:rPr>
        <w:t xml:space="preserve">ey and co-workers reported the </w:t>
      </w:r>
      <w:r w:rsidR="0015701F" w:rsidRPr="00113B02">
        <w:rPr>
          <w:rFonts w:ascii="Times New Roman" w:hAnsi="Times New Roman" w:cs="Times New Roman"/>
          <w:sz w:val="26"/>
          <w:szCs w:val="26"/>
          <w:lang w:val="en-US"/>
        </w:rPr>
        <w:t>synthesis</w:t>
      </w:r>
      <w:r w:rsidRPr="00113B02">
        <w:rPr>
          <w:rFonts w:ascii="Times New Roman" w:hAnsi="Times New Roman" w:cs="Times New Roman"/>
          <w:sz w:val="26"/>
          <w:szCs w:val="26"/>
          <w:lang w:val="en-US"/>
        </w:rPr>
        <w:t xml:space="preserve"> of enantiomerically enriched 3</w:t>
      </w:r>
      <w:r w:rsidRPr="00113B02">
        <w:rPr>
          <w:rFonts w:ascii="Cambria Math" w:eastAsia="AdvTTd877c31c+20" w:hAnsi="Cambria Math" w:cs="Cambria Math"/>
          <w:sz w:val="26"/>
          <w:szCs w:val="26"/>
          <w:lang w:val="en-US"/>
        </w:rPr>
        <w:t>‑</w:t>
      </w:r>
      <w:r w:rsidRPr="00113B02">
        <w:rPr>
          <w:rFonts w:ascii="Times New Roman" w:hAnsi="Times New Roman" w:cs="Times New Roman"/>
          <w:sz w:val="26"/>
          <w:szCs w:val="26"/>
          <w:lang w:val="en-US"/>
        </w:rPr>
        <w:t xml:space="preserve">amino-2-oxindoles through a palladium-mediated asymmetric intramolecular arylation of </w:t>
      </w:r>
      <w:r w:rsidRPr="00113B02">
        <w:rPr>
          <w:rFonts w:ascii="Times New Roman" w:hAnsi="Times New Roman" w:cs="Times New Roman"/>
          <w:i/>
          <w:sz w:val="26"/>
          <w:szCs w:val="26"/>
          <w:lang w:val="en-US"/>
        </w:rPr>
        <w:t>α</w:t>
      </w:r>
      <w:r w:rsidRPr="00113B02">
        <w:rPr>
          <w:rFonts w:ascii="Cambria Math" w:eastAsia="AdvTTd877c31c+20" w:hAnsi="Cambria Math" w:cs="Cambria Math"/>
          <w:sz w:val="26"/>
          <w:szCs w:val="26"/>
          <w:lang w:val="en-US"/>
        </w:rPr>
        <w:t>‑</w:t>
      </w:r>
      <w:r w:rsidRPr="00113B02">
        <w:rPr>
          <w:rFonts w:ascii="Times New Roman" w:hAnsi="Times New Roman" w:cs="Times New Roman"/>
          <w:sz w:val="26"/>
          <w:szCs w:val="26"/>
          <w:lang w:val="en-US"/>
        </w:rPr>
        <w:t>ketimino amides (</w:t>
      </w:r>
      <w:r w:rsidRPr="00113B02">
        <w:rPr>
          <w:rFonts w:ascii="Times New Roman" w:hAnsi="Times New Roman" w:cs="Times New Roman"/>
          <w:b/>
          <w:sz w:val="26"/>
          <w:szCs w:val="26"/>
          <w:lang w:val="en-US"/>
        </w:rPr>
        <w:t>Scheme 4.10</w:t>
      </w:r>
      <w:r>
        <w:rPr>
          <w:rFonts w:ascii="Times New Roman" w:hAnsi="Times New Roman" w:cs="Times New Roman"/>
          <w:sz w:val="26"/>
          <w:szCs w:val="26"/>
          <w:lang w:val="en-US"/>
        </w:rPr>
        <w:t>).</w:t>
      </w:r>
      <w:r w:rsidRPr="00113B02">
        <w:rPr>
          <w:rStyle w:val="Refdenotaderodap"/>
          <w:rFonts w:ascii="Times New Roman" w:hAnsi="Times New Roman" w:cs="Times New Roman"/>
          <w:sz w:val="26"/>
          <w:szCs w:val="26"/>
          <w:lang w:val="en-US"/>
        </w:rPr>
        <w:footnoteReference w:id="219"/>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78400" behindDoc="0" locked="0" layoutInCell="1" allowOverlap="1" wp14:anchorId="62834644" wp14:editId="612B9A2F">
                <wp:simplePos x="0" y="0"/>
                <wp:positionH relativeFrom="margin">
                  <wp:align>center</wp:align>
                </wp:positionH>
                <wp:positionV relativeFrom="paragraph">
                  <wp:posOffset>42545</wp:posOffset>
                </wp:positionV>
                <wp:extent cx="4953000" cy="1785161"/>
                <wp:effectExtent l="0" t="0" r="0" b="5715"/>
                <wp:wrapNone/>
                <wp:docPr id="121" name="Grupo 121"/>
                <wp:cNvGraphicFramePr/>
                <a:graphic xmlns:a="http://schemas.openxmlformats.org/drawingml/2006/main">
                  <a:graphicData uri="http://schemas.microsoft.com/office/word/2010/wordprocessingGroup">
                    <wpg:wgp>
                      <wpg:cNvGrpSpPr/>
                      <wpg:grpSpPr>
                        <a:xfrm>
                          <a:off x="0" y="0"/>
                          <a:ext cx="4953000" cy="1785161"/>
                          <a:chOff x="0" y="0"/>
                          <a:chExt cx="4953000" cy="1785161"/>
                        </a:xfrm>
                      </wpg:grpSpPr>
                      <wps:wsp>
                        <wps:cNvPr id="86" name="Caixa de Texto 2"/>
                        <wps:cNvSpPr txBox="1">
                          <a:spLocks noChangeArrowheads="1"/>
                        </wps:cNvSpPr>
                        <wps:spPr bwMode="auto">
                          <a:xfrm>
                            <a:off x="0" y="1276710"/>
                            <a:ext cx="4953000" cy="508451"/>
                          </a:xfrm>
                          <a:prstGeom prst="rect">
                            <a:avLst/>
                          </a:prstGeom>
                          <a:noFill/>
                          <a:ln w="9525">
                            <a:noFill/>
                            <a:miter lim="800000"/>
                            <a:headEnd/>
                            <a:tailEnd/>
                          </a:ln>
                        </wps:spPr>
                        <wps:txb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B61C6">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10</w:t>
                              </w:r>
                              <w:r w:rsidRPr="007B61C6">
                                <w:rPr>
                                  <w:rFonts w:ascii="Times New Roman" w:hAnsi="Times New Roman" w:cs="Times New Roman"/>
                                  <w:b/>
                                  <w:sz w:val="24"/>
                                  <w:szCs w:val="20"/>
                                  <w:u w:val="single"/>
                                  <w:lang w:val="en-US"/>
                                </w:rPr>
                                <w:t>:</w:t>
                              </w:r>
                              <w:r w:rsidRPr="007B61C6">
                                <w:rPr>
                                  <w:rFonts w:ascii="Times New Roman" w:hAnsi="Times New Roman" w:cs="Times New Roman"/>
                                  <w:b/>
                                  <w:sz w:val="24"/>
                                  <w:szCs w:val="20"/>
                                  <w:lang w:val="en-US"/>
                                </w:rPr>
                                <w:t xml:space="preserve"> </w:t>
                              </w:r>
                              <w:r>
                                <w:rPr>
                                  <w:rFonts w:ascii="Times New Roman" w:hAnsi="Times New Roman" w:cs="Times New Roman"/>
                                  <w:sz w:val="24"/>
                                  <w:szCs w:val="20"/>
                                  <w:lang w:val="en-US"/>
                                </w:rPr>
                                <w:t>Ley´</w:t>
                              </w:r>
                              <w:r w:rsidRPr="007B61C6">
                                <w:rPr>
                                  <w:rFonts w:ascii="Times New Roman" w:hAnsi="Times New Roman" w:cs="Times New Roman"/>
                                  <w:sz w:val="24"/>
                                  <w:szCs w:val="20"/>
                                  <w:lang w:val="en-US"/>
                                </w:rPr>
                                <w:t xml:space="preserve">s </w:t>
                              </w:r>
                              <w:r>
                                <w:rPr>
                                  <w:rFonts w:ascii="Times New Roman" w:hAnsi="Times New Roman" w:cs="Times New Roman"/>
                                  <w:sz w:val="24"/>
                                  <w:szCs w:val="20"/>
                                  <w:lang w:val="en-US"/>
                                </w:rPr>
                                <w:t xml:space="preserve">palladium-catalysed </w:t>
                              </w:r>
                              <w:r>
                                <w:rPr>
                                  <w:rFonts w:ascii="Times New Roman" w:hAnsi="Times New Roman" w:cs="Times New Roman"/>
                                  <w:sz w:val="26"/>
                                  <w:szCs w:val="26"/>
                                  <w:lang w:val="en-US"/>
                                </w:rPr>
                                <w:t>intramolecular a</w:t>
                              </w:r>
                              <w:r w:rsidRPr="00E309F9">
                                <w:rPr>
                                  <w:rFonts w:ascii="Times New Roman" w:hAnsi="Times New Roman" w:cs="Times New Roman"/>
                                  <w:sz w:val="26"/>
                                  <w:szCs w:val="26"/>
                                  <w:lang w:val="en-US"/>
                                </w:rPr>
                                <w:t xml:space="preserve">rylation of </w:t>
                              </w:r>
                              <w:r w:rsidRPr="005F1E34">
                                <w:rPr>
                                  <w:rFonts w:ascii="Times New Roman" w:hAnsi="Times New Roman" w:cs="Times New Roman"/>
                                  <w:i/>
                                  <w:sz w:val="26"/>
                                  <w:szCs w:val="26"/>
                                  <w:lang w:val="en-US"/>
                                </w:rPr>
                                <w:t>α</w:t>
                              </w:r>
                              <w:r w:rsidRPr="00E309F9">
                                <w:rPr>
                                  <w:rFonts w:ascii="Cambria Math" w:eastAsia="AdvTTd877c31c+20" w:hAnsi="Cambria Math" w:cs="Cambria Math"/>
                                  <w:sz w:val="26"/>
                                  <w:szCs w:val="26"/>
                                  <w:lang w:val="en-US"/>
                                </w:rPr>
                                <w:t>‑</w:t>
                              </w:r>
                              <w:r>
                                <w:rPr>
                                  <w:rFonts w:ascii="Times New Roman" w:hAnsi="Times New Roman" w:cs="Times New Roman"/>
                                  <w:sz w:val="26"/>
                                  <w:szCs w:val="26"/>
                                  <w:lang w:val="en-US"/>
                                </w:rPr>
                                <w:t>ketimino a</w:t>
                              </w:r>
                              <w:r w:rsidRPr="00E309F9">
                                <w:rPr>
                                  <w:rFonts w:ascii="Times New Roman" w:hAnsi="Times New Roman" w:cs="Times New Roman"/>
                                  <w:sz w:val="26"/>
                                  <w:szCs w:val="26"/>
                                  <w:lang w:val="en-US"/>
                                </w:rPr>
                                <w:t>mides</w:t>
                              </w:r>
                              <w:r w:rsidRPr="007B61C6">
                                <w:rPr>
                                  <w:rFonts w:ascii="Times New Roman" w:hAnsi="Times New Roman" w:cs="Times New Roman"/>
                                  <w:sz w:val="24"/>
                                  <w:szCs w:val="20"/>
                                  <w:lang w:val="en-US"/>
                                </w:rPr>
                                <w:t xml:space="preserve">. </w:t>
                              </w:r>
                              <w:r w:rsidRPr="007B61C6">
                                <w:rPr>
                                  <w:rFonts w:ascii="Times New Roman" w:hAnsi="Times New Roman" w:cs="Times New Roman"/>
                                  <w:sz w:val="24"/>
                                  <w:szCs w:val="20"/>
                                  <w:vertAlign w:val="superscript"/>
                                  <w:lang w:val="en-US"/>
                                </w:rPr>
                                <w:t>2</w:t>
                              </w:r>
                              <w:r>
                                <w:rPr>
                                  <w:rFonts w:ascii="Times New Roman" w:hAnsi="Times New Roman" w:cs="Times New Roman"/>
                                  <w:sz w:val="24"/>
                                  <w:szCs w:val="20"/>
                                  <w:vertAlign w:val="superscript"/>
                                  <w:lang w:val="en-US"/>
                                </w:rPr>
                                <w:t>19</w:t>
                              </w:r>
                            </w:p>
                          </w:txbxContent>
                        </wps:txbx>
                        <wps:bodyPr rot="0" vert="horz" wrap="square" lIns="91440" tIns="45720" rIns="91440" bIns="45720" anchor="t" anchorCtr="0">
                          <a:noAutofit/>
                        </wps:bodyPr>
                      </wps:wsp>
                      <pic:pic xmlns:pic="http://schemas.openxmlformats.org/drawingml/2006/picture">
                        <pic:nvPicPr>
                          <pic:cNvPr id="119" name="Imagem 119"/>
                          <pic:cNvPicPr>
                            <a:picLocks noChangeAspect="1"/>
                          </pic:cNvPicPr>
                        </pic:nvPicPr>
                        <pic:blipFill>
                          <a:blip r:embed="rId413" cstate="print">
                            <a:extLst>
                              <a:ext uri="{28A0092B-C50C-407E-A947-70E740481C1C}">
                                <a14:useLocalDpi xmlns:a14="http://schemas.microsoft.com/office/drawing/2010/main" val="0"/>
                              </a:ext>
                            </a:extLst>
                          </a:blip>
                          <a:stretch>
                            <a:fillRect/>
                          </a:stretch>
                        </pic:blipFill>
                        <pic:spPr>
                          <a:xfrm>
                            <a:off x="836762" y="0"/>
                            <a:ext cx="3277870" cy="813435"/>
                          </a:xfrm>
                          <a:prstGeom prst="rect">
                            <a:avLst/>
                          </a:prstGeom>
                        </pic:spPr>
                      </pic:pic>
                    </wpg:wgp>
                  </a:graphicData>
                </a:graphic>
              </wp:anchor>
            </w:drawing>
          </mc:Choice>
          <mc:Fallback>
            <w:pict>
              <v:group w14:anchorId="62834644" id="Grupo 121" o:spid="_x0000_s1464" style="position:absolute;left:0;text-align:left;margin-left:0;margin-top:3.35pt;width:390pt;height:140.55pt;z-index:251878400;mso-position-horizontal:center;mso-position-horizontal-relative:margin" coordsize="49530,17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">
                <v:shape id="_x0000_s1465" type="#_x0000_t202" style="position:absolute;top:12767;width:49530;height:5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B61C6">
                          <w:rPr>
                            <w:rFonts w:ascii="Times New Roman" w:hAnsi="Times New Roman" w:cs="Times New Roman"/>
                            <w:b/>
                            <w:sz w:val="24"/>
                            <w:szCs w:val="20"/>
                            <w:u w:val="single"/>
                            <w:lang w:val="en-US"/>
                          </w:rPr>
                          <w:t xml:space="preserve"> 4.</w:t>
                        </w:r>
                        <w:r>
                          <w:rPr>
                            <w:rFonts w:ascii="Times New Roman" w:hAnsi="Times New Roman" w:cs="Times New Roman"/>
                            <w:b/>
                            <w:sz w:val="24"/>
                            <w:szCs w:val="20"/>
                            <w:u w:val="single"/>
                            <w:lang w:val="en-US"/>
                          </w:rPr>
                          <w:t>10</w:t>
                        </w:r>
                        <w:r w:rsidRPr="007B61C6">
                          <w:rPr>
                            <w:rFonts w:ascii="Times New Roman" w:hAnsi="Times New Roman" w:cs="Times New Roman"/>
                            <w:b/>
                            <w:sz w:val="24"/>
                            <w:szCs w:val="20"/>
                            <w:u w:val="single"/>
                            <w:lang w:val="en-US"/>
                          </w:rPr>
                          <w:t>:</w:t>
                        </w:r>
                        <w:r w:rsidRPr="007B61C6">
                          <w:rPr>
                            <w:rFonts w:ascii="Times New Roman" w:hAnsi="Times New Roman" w:cs="Times New Roman"/>
                            <w:b/>
                            <w:sz w:val="24"/>
                            <w:szCs w:val="20"/>
                            <w:lang w:val="en-US"/>
                          </w:rPr>
                          <w:t xml:space="preserve"> </w:t>
                        </w:r>
                        <w:r>
                          <w:rPr>
                            <w:rFonts w:ascii="Times New Roman" w:hAnsi="Times New Roman" w:cs="Times New Roman"/>
                            <w:sz w:val="24"/>
                            <w:szCs w:val="20"/>
                            <w:lang w:val="en-US"/>
                          </w:rPr>
                          <w:t>Ley´</w:t>
                        </w:r>
                        <w:r w:rsidRPr="007B61C6">
                          <w:rPr>
                            <w:rFonts w:ascii="Times New Roman" w:hAnsi="Times New Roman" w:cs="Times New Roman"/>
                            <w:sz w:val="24"/>
                            <w:szCs w:val="20"/>
                            <w:lang w:val="en-US"/>
                          </w:rPr>
                          <w:t xml:space="preserve">s </w:t>
                        </w:r>
                        <w:r>
                          <w:rPr>
                            <w:rFonts w:ascii="Times New Roman" w:hAnsi="Times New Roman" w:cs="Times New Roman"/>
                            <w:sz w:val="24"/>
                            <w:szCs w:val="20"/>
                            <w:lang w:val="en-US"/>
                          </w:rPr>
                          <w:t xml:space="preserve">palladium-catalysed </w:t>
                        </w:r>
                        <w:r>
                          <w:rPr>
                            <w:rFonts w:ascii="Times New Roman" w:hAnsi="Times New Roman" w:cs="Times New Roman"/>
                            <w:sz w:val="26"/>
                            <w:szCs w:val="26"/>
                            <w:lang w:val="en-US"/>
                          </w:rPr>
                          <w:t>intramolecular a</w:t>
                        </w:r>
                        <w:r w:rsidRPr="00E309F9">
                          <w:rPr>
                            <w:rFonts w:ascii="Times New Roman" w:hAnsi="Times New Roman" w:cs="Times New Roman"/>
                            <w:sz w:val="26"/>
                            <w:szCs w:val="26"/>
                            <w:lang w:val="en-US"/>
                          </w:rPr>
                          <w:t xml:space="preserve">rylation of </w:t>
                        </w:r>
                        <w:r w:rsidRPr="005F1E34">
                          <w:rPr>
                            <w:rFonts w:ascii="Times New Roman" w:hAnsi="Times New Roman" w:cs="Times New Roman"/>
                            <w:i/>
                            <w:sz w:val="26"/>
                            <w:szCs w:val="26"/>
                            <w:lang w:val="en-US"/>
                          </w:rPr>
                          <w:t>α</w:t>
                        </w:r>
                        <w:r w:rsidRPr="00E309F9">
                          <w:rPr>
                            <w:rFonts w:ascii="Cambria Math" w:eastAsia="AdvTTd877c31c+20" w:hAnsi="Cambria Math" w:cs="Cambria Math"/>
                            <w:sz w:val="26"/>
                            <w:szCs w:val="26"/>
                            <w:lang w:val="en-US"/>
                          </w:rPr>
                          <w:t>‑</w:t>
                        </w:r>
                        <w:r>
                          <w:rPr>
                            <w:rFonts w:ascii="Times New Roman" w:hAnsi="Times New Roman" w:cs="Times New Roman"/>
                            <w:sz w:val="26"/>
                            <w:szCs w:val="26"/>
                            <w:lang w:val="en-US"/>
                          </w:rPr>
                          <w:t>ketimino a</w:t>
                        </w:r>
                        <w:r w:rsidRPr="00E309F9">
                          <w:rPr>
                            <w:rFonts w:ascii="Times New Roman" w:hAnsi="Times New Roman" w:cs="Times New Roman"/>
                            <w:sz w:val="26"/>
                            <w:szCs w:val="26"/>
                            <w:lang w:val="en-US"/>
                          </w:rPr>
                          <w:t>mides</w:t>
                        </w:r>
                        <w:r w:rsidRPr="007B61C6">
                          <w:rPr>
                            <w:rFonts w:ascii="Times New Roman" w:hAnsi="Times New Roman" w:cs="Times New Roman"/>
                            <w:sz w:val="24"/>
                            <w:szCs w:val="20"/>
                            <w:lang w:val="en-US"/>
                          </w:rPr>
                          <w:t xml:space="preserve">. </w:t>
                        </w:r>
                        <w:r w:rsidRPr="007B61C6">
                          <w:rPr>
                            <w:rFonts w:ascii="Times New Roman" w:hAnsi="Times New Roman" w:cs="Times New Roman"/>
                            <w:sz w:val="24"/>
                            <w:szCs w:val="20"/>
                            <w:vertAlign w:val="superscript"/>
                            <w:lang w:val="en-US"/>
                          </w:rPr>
                          <w:t>2</w:t>
                        </w:r>
                        <w:r>
                          <w:rPr>
                            <w:rFonts w:ascii="Times New Roman" w:hAnsi="Times New Roman" w:cs="Times New Roman"/>
                            <w:sz w:val="24"/>
                            <w:szCs w:val="20"/>
                            <w:vertAlign w:val="superscript"/>
                            <w:lang w:val="en-US"/>
                          </w:rPr>
                          <w:t>19</w:t>
                        </w:r>
                      </w:p>
                    </w:txbxContent>
                  </v:textbox>
                </v:shape>
                <v:shape id="Imagem 119" o:spid="_x0000_s1466" type="#_x0000_t75" style="position:absolute;left:8367;width:32779;height:8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d8FbAAAAA3AAAAA8AAABkcnMvZG93bnJldi54bWxET82KwjAQvgv7DmEEb5rqQbRrlCIIC4po&#10;3QeYNrNN2WZSmmjr228WBG/z8f3OZjfYRjyo87VjBfNZAoK4dLrmSsH37TBdgfABWWPjmBQ8ycNu&#10;+zHaYKpdz1d65KESMYR9igpMCG0qpS8NWfQz1xJH7sd1FkOEXSV1h30Mt41cJMlSWqw5NhhsaW+o&#10;/M3vVsHhWZDLzrbIjn0mz8kpv5i8VmoyHrJPEIGG8Ba/3F86zp+v4f+ZeIHc/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l3wVsAAAADcAAAADwAAAAAAAAAAAAAAAACfAgAA&#10;ZHJzL2Rvd25yZXYueG1sUEsFBgAAAAAEAAQA9wAAAIwDAAAAAA==&#10;">
                  <v:imagedata r:id="rId414"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sz w:val="20"/>
          <w:szCs w:val="20"/>
          <w:lang w:val="en-GB"/>
        </w:rPr>
        <w:tab/>
      </w:r>
    </w:p>
    <w:p w:rsidR="00DC56B1" w:rsidRDefault="00DC56B1" w:rsidP="00DC56B1">
      <w:pPr>
        <w:pStyle w:val="SemEspaamento"/>
        <w:tabs>
          <w:tab w:val="left" w:pos="1130"/>
        </w:tabs>
        <w:jc w:val="both"/>
        <w:rPr>
          <w:rFonts w:ascii="Arial" w:hAnsi="Arial" w:cs="Arial"/>
          <w:sz w:val="20"/>
          <w:szCs w:val="20"/>
          <w:lang w:val="en-GB"/>
        </w:rPr>
      </w:pPr>
      <w:r>
        <w:rPr>
          <w:rFonts w:ascii="Arial" w:hAnsi="Arial" w:cs="Arial"/>
          <w:sz w:val="20"/>
          <w:szCs w:val="20"/>
          <w:lang w:val="en-GB"/>
        </w:rPr>
        <w:tab/>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936AD4" w:rsidRDefault="00DC56B1" w:rsidP="00DC56B1">
      <w:pPr>
        <w:pStyle w:val="Subttulo"/>
        <w:rPr>
          <w:rFonts w:ascii="Times New Roman" w:hAnsi="Times New Roman" w:cs="Times New Roman"/>
          <w:b/>
          <w:color w:val="auto"/>
          <w:sz w:val="32"/>
          <w:lang w:val="en-US"/>
        </w:rPr>
      </w:pPr>
      <w:r w:rsidRPr="00936AD4">
        <w:rPr>
          <w:rFonts w:ascii="Times New Roman" w:hAnsi="Times New Roman" w:cs="Times New Roman"/>
          <w:b/>
          <w:color w:val="auto"/>
          <w:sz w:val="32"/>
          <w:lang w:val="en-US"/>
        </w:rPr>
        <w:t>4</w:t>
      </w:r>
      <w:r>
        <w:rPr>
          <w:rFonts w:ascii="Times New Roman" w:hAnsi="Times New Roman" w:cs="Times New Roman"/>
          <w:b/>
          <w:color w:val="auto"/>
          <w:sz w:val="32"/>
          <w:lang w:val="en-US"/>
        </w:rPr>
        <w:t>.2 Results and Discussion</w:t>
      </w:r>
    </w:p>
    <w:p w:rsidR="00DC56B1" w:rsidRDefault="00DC56B1" w:rsidP="00DC56B1">
      <w:pPr>
        <w:pStyle w:val="SemEspaamento"/>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ab/>
        <w:t>4</w:t>
      </w:r>
      <w:r w:rsidRPr="00CB39E6">
        <w:rPr>
          <w:rStyle w:val="nfaseDiscreto"/>
          <w:rFonts w:ascii="Times New Roman" w:hAnsi="Times New Roman" w:cs="Times New Roman"/>
          <w:b/>
          <w:i w:val="0"/>
          <w:color w:val="auto"/>
          <w:sz w:val="28"/>
          <w:lang w:val="en-GB"/>
        </w:rPr>
        <w:t xml:space="preserve">.2.1 </w:t>
      </w:r>
      <w:r>
        <w:rPr>
          <w:rStyle w:val="nfaseDiscreto"/>
          <w:rFonts w:ascii="Times New Roman" w:hAnsi="Times New Roman" w:cs="Times New Roman"/>
          <w:b/>
          <w:i w:val="0"/>
          <w:color w:val="auto"/>
          <w:sz w:val="28"/>
          <w:lang w:val="en-GB"/>
        </w:rPr>
        <w:t>Synthesis of the p</w:t>
      </w:r>
      <w:r w:rsidRPr="00CB39E6">
        <w:rPr>
          <w:rStyle w:val="nfaseDiscreto"/>
          <w:rFonts w:ascii="Times New Roman" w:hAnsi="Times New Roman" w:cs="Times New Roman"/>
          <w:b/>
          <w:i w:val="0"/>
          <w:color w:val="auto"/>
          <w:sz w:val="28"/>
          <w:lang w:val="en-GB"/>
        </w:rPr>
        <w:t>recursor</w:t>
      </w:r>
      <w:r>
        <w:rPr>
          <w:rStyle w:val="nfaseDiscreto"/>
          <w:rFonts w:ascii="Times New Roman" w:hAnsi="Times New Roman" w:cs="Times New Roman"/>
          <w:b/>
          <w:i w:val="0"/>
          <w:color w:val="auto"/>
          <w:sz w:val="28"/>
          <w:lang w:val="en-GB"/>
        </w:rPr>
        <w:t xml:space="preserve">s </w:t>
      </w:r>
    </w:p>
    <w:p w:rsidR="00DC56B1" w:rsidRPr="00936AD4" w:rsidRDefault="00DC56B1" w:rsidP="00DC56B1">
      <w:pPr>
        <w:pStyle w:val="SemEspaamento"/>
        <w:spacing w:line="360" w:lineRule="auto"/>
        <w:contextualSpacing/>
        <w:jc w:val="both"/>
        <w:rPr>
          <w:rFonts w:ascii="Times New Roman" w:hAnsi="Times New Roman" w:cs="Times New Roman"/>
          <w:b/>
          <w:iCs/>
          <w:color w:val="auto"/>
          <w:sz w:val="28"/>
          <w:lang w:val="en-GB"/>
        </w:rPr>
      </w:pPr>
    </w:p>
    <w:p w:rsidR="00DC56B1" w:rsidRPr="006B777C"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CB39E6">
        <w:rPr>
          <w:rFonts w:ascii="Times New Roman" w:hAnsi="Times New Roman" w:cs="Times New Roman"/>
          <w:sz w:val="26"/>
          <w:szCs w:val="26"/>
          <w:lang w:val="en-GB"/>
        </w:rPr>
        <w:t xml:space="preserve">With the objective </w:t>
      </w:r>
      <w:r>
        <w:rPr>
          <w:rFonts w:ascii="Times New Roman" w:hAnsi="Times New Roman" w:cs="Times New Roman"/>
          <w:sz w:val="26"/>
          <w:szCs w:val="26"/>
          <w:lang w:val="en-GB"/>
        </w:rPr>
        <w:t>of synthesizing</w:t>
      </w:r>
      <w:r w:rsidRPr="00CB39E6">
        <w:rPr>
          <w:rFonts w:ascii="Times New Roman" w:hAnsi="Times New Roman" w:cs="Times New Roman"/>
          <w:sz w:val="26"/>
          <w:szCs w:val="26"/>
          <w:lang w:val="en-GB"/>
        </w:rPr>
        <w:t xml:space="preserve"> a library of new substituted 3-hydroxy-3-phenylbenzofuran-2(</w:t>
      </w:r>
      <w:r w:rsidRPr="00CB39E6">
        <w:rPr>
          <w:rFonts w:ascii="Times New Roman" w:hAnsi="Times New Roman" w:cs="Times New Roman"/>
          <w:i/>
          <w:sz w:val="26"/>
          <w:szCs w:val="26"/>
          <w:lang w:val="en-GB"/>
        </w:rPr>
        <w:t>3H</w:t>
      </w:r>
      <w:r w:rsidRPr="00CB39E6">
        <w:rPr>
          <w:rFonts w:ascii="Times New Roman" w:hAnsi="Times New Roman" w:cs="Times New Roman"/>
          <w:sz w:val="26"/>
          <w:szCs w:val="26"/>
          <w:lang w:val="en-GB"/>
        </w:rPr>
        <w:t xml:space="preserve">)-ones, </w:t>
      </w:r>
      <w:r>
        <w:rPr>
          <w:rFonts w:ascii="Times New Roman" w:hAnsi="Times New Roman" w:cs="Times New Roman"/>
          <w:sz w:val="26"/>
          <w:szCs w:val="26"/>
          <w:lang w:val="en-GB"/>
        </w:rPr>
        <w:t>the initial work consisted in</w:t>
      </w:r>
      <w:r w:rsidRPr="00CB39E6">
        <w:rPr>
          <w:rFonts w:ascii="Times New Roman" w:hAnsi="Times New Roman" w:cs="Times New Roman"/>
          <w:sz w:val="26"/>
          <w:szCs w:val="26"/>
          <w:lang w:val="en-GB"/>
        </w:rPr>
        <w:t xml:space="preserve"> the prepar</w:t>
      </w:r>
      <w:r>
        <w:rPr>
          <w:rFonts w:ascii="Times New Roman" w:hAnsi="Times New Roman" w:cs="Times New Roman"/>
          <w:sz w:val="26"/>
          <w:szCs w:val="26"/>
          <w:lang w:val="en-GB"/>
        </w:rPr>
        <w:t>a</w:t>
      </w:r>
      <w:r w:rsidRPr="00CB39E6">
        <w:rPr>
          <w:rFonts w:ascii="Times New Roman" w:hAnsi="Times New Roman" w:cs="Times New Roman"/>
          <w:sz w:val="26"/>
          <w:szCs w:val="26"/>
          <w:lang w:val="en-GB"/>
        </w:rPr>
        <w:t>tion of some substituted 2-bromophenyl 2-oxo-2-phenylacetate substrates</w:t>
      </w:r>
      <w:r>
        <w:rPr>
          <w:rFonts w:ascii="Times New Roman" w:hAnsi="Times New Roman" w:cs="Times New Roman"/>
          <w:sz w:val="26"/>
          <w:szCs w:val="26"/>
          <w:lang w:val="en-GB"/>
        </w:rPr>
        <w:t xml:space="preserve"> </w:t>
      </w:r>
      <w:r w:rsidRPr="00CB39E6">
        <w:rPr>
          <w:rFonts w:ascii="Times New Roman" w:hAnsi="Times New Roman" w:cs="Times New Roman"/>
          <w:sz w:val="26"/>
          <w:szCs w:val="26"/>
          <w:lang w:val="en-GB"/>
        </w:rPr>
        <w:t>(</w:t>
      </w:r>
      <w:r w:rsidRPr="00CB39E6">
        <w:rPr>
          <w:rFonts w:ascii="Times New Roman" w:hAnsi="Times New Roman" w:cs="Times New Roman"/>
          <w:i/>
          <w:sz w:val="26"/>
          <w:szCs w:val="26"/>
          <w:lang w:val="en-GB"/>
        </w:rPr>
        <w:t>α</w:t>
      </w:r>
      <w:r w:rsidRPr="00CB39E6">
        <w:rPr>
          <w:rFonts w:ascii="Times New Roman" w:hAnsi="Times New Roman" w:cs="Times New Roman"/>
          <w:sz w:val="26"/>
          <w:szCs w:val="26"/>
          <w:lang w:val="en-GB"/>
        </w:rPr>
        <w:t>-keto esters). In order to ac</w:t>
      </w:r>
      <w:r>
        <w:rPr>
          <w:rFonts w:ascii="Times New Roman" w:hAnsi="Times New Roman" w:cs="Times New Roman"/>
          <w:sz w:val="26"/>
          <w:szCs w:val="26"/>
          <w:lang w:val="en-GB"/>
        </w:rPr>
        <w:t>complish this task, we studied 2 different approaches; t</w:t>
      </w:r>
      <w:r w:rsidRPr="00CB39E6">
        <w:rPr>
          <w:rFonts w:ascii="Times New Roman" w:hAnsi="Times New Roman" w:cs="Times New Roman"/>
          <w:sz w:val="26"/>
          <w:szCs w:val="26"/>
          <w:lang w:val="en-GB"/>
        </w:rPr>
        <w:t xml:space="preserve">he first approach consisted in the direct amidation of carboxylic acids catalysed by </w:t>
      </w:r>
      <w:r w:rsidRPr="006B777C">
        <w:rPr>
          <w:rFonts w:ascii="Times New Roman" w:hAnsi="Times New Roman" w:cs="Times New Roman"/>
          <w:i/>
          <w:sz w:val="26"/>
          <w:szCs w:val="26"/>
          <w:lang w:val="en-GB"/>
        </w:rPr>
        <w:t>ortho</w:t>
      </w:r>
      <w:r>
        <w:rPr>
          <w:rFonts w:ascii="Times New Roman" w:hAnsi="Times New Roman" w:cs="Times New Roman"/>
          <w:sz w:val="26"/>
          <w:szCs w:val="26"/>
          <w:lang w:val="en-GB"/>
        </w:rPr>
        <w:t>-iodo arylboronic acids</w:t>
      </w:r>
      <w:r w:rsidRPr="00CB39E6">
        <w:rPr>
          <w:rFonts w:ascii="Times New Roman" w:hAnsi="Times New Roman" w:cs="Times New Roman"/>
          <w:sz w:val="26"/>
          <w:szCs w:val="26"/>
          <w:lang w:val="en-GB"/>
        </w:rPr>
        <w:t xml:space="preserve"> (</w:t>
      </w:r>
      <w:r w:rsidR="00707718">
        <w:rPr>
          <w:rFonts w:ascii="Times New Roman" w:hAnsi="Times New Roman" w:cs="Times New Roman"/>
          <w:sz w:val="26"/>
          <w:szCs w:val="26"/>
          <w:lang w:val="en-GB"/>
        </w:rPr>
        <w:t>i.e.</w:t>
      </w:r>
      <w:r w:rsidR="00C9609C">
        <w:rPr>
          <w:rFonts w:ascii="Times New Roman" w:hAnsi="Times New Roman" w:cs="Times New Roman"/>
          <w:sz w:val="26"/>
          <w:szCs w:val="26"/>
          <w:lang w:val="en-GB"/>
        </w:rPr>
        <w:t xml:space="preserve"> </w:t>
      </w:r>
      <w:r w:rsidRPr="00CB39E6">
        <w:rPr>
          <w:rFonts w:ascii="Times New Roman" w:hAnsi="Times New Roman" w:cs="Times New Roman"/>
          <w:sz w:val="26"/>
          <w:szCs w:val="26"/>
          <w:lang w:val="en-GB"/>
        </w:rPr>
        <w:t xml:space="preserve">MIBA, </w:t>
      </w:r>
      <w:r>
        <w:rPr>
          <w:rFonts w:ascii="Times New Roman" w:hAnsi="Times New Roman" w:cs="Times New Roman"/>
          <w:b/>
          <w:sz w:val="26"/>
          <w:szCs w:val="26"/>
          <w:lang w:val="en-GB"/>
        </w:rPr>
        <w:t>Figure 4</w:t>
      </w:r>
      <w:r w:rsidRPr="00CB39E6">
        <w:rPr>
          <w:rFonts w:ascii="Times New Roman" w:hAnsi="Times New Roman" w:cs="Times New Roman"/>
          <w:b/>
          <w:sz w:val="26"/>
          <w:szCs w:val="26"/>
          <w:lang w:val="en-GB"/>
        </w:rPr>
        <w:t>.2</w:t>
      </w:r>
      <w:r w:rsidRPr="00CB39E6">
        <w:rPr>
          <w:rFonts w:ascii="Times New Roman" w:hAnsi="Times New Roman" w:cs="Times New Roman"/>
          <w:sz w:val="26"/>
          <w:szCs w:val="26"/>
          <w:lang w:val="en-GB"/>
        </w:rPr>
        <w:t>), reported by Hall and co-workers</w:t>
      </w:r>
      <w:r>
        <w:rPr>
          <w:rFonts w:ascii="Times New Roman" w:hAnsi="Times New Roman" w:cs="Times New Roman"/>
          <w:sz w:val="26"/>
          <w:szCs w:val="26"/>
          <w:lang w:val="en-GB"/>
        </w:rPr>
        <w:t>, in 2012.</w:t>
      </w:r>
      <w:r w:rsidRPr="00CB39E6">
        <w:rPr>
          <w:rStyle w:val="Refdenotaderodap"/>
          <w:rFonts w:ascii="Times New Roman" w:hAnsi="Times New Roman" w:cs="Times New Roman"/>
          <w:sz w:val="26"/>
          <w:szCs w:val="26"/>
          <w:lang w:val="en-GB"/>
        </w:rPr>
        <w:footnoteReference w:id="220"/>
      </w:r>
    </w:p>
    <w:p w:rsidR="00DC56B1" w:rsidRDefault="00DC56B1" w:rsidP="00DC56B1">
      <w:pPr>
        <w:pStyle w:val="SemEspaamento"/>
        <w:spacing w:line="36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42560" behindDoc="0" locked="0" layoutInCell="1" allowOverlap="1" wp14:anchorId="60C6E419" wp14:editId="492989EB">
                <wp:simplePos x="0" y="0"/>
                <wp:positionH relativeFrom="margin">
                  <wp:align>center</wp:align>
                </wp:positionH>
                <wp:positionV relativeFrom="paragraph">
                  <wp:posOffset>186055</wp:posOffset>
                </wp:positionV>
                <wp:extent cx="4953000" cy="1594621"/>
                <wp:effectExtent l="0" t="0" r="0" b="5715"/>
                <wp:wrapNone/>
                <wp:docPr id="185" name="Grupo 185"/>
                <wp:cNvGraphicFramePr/>
                <a:graphic xmlns:a="http://schemas.openxmlformats.org/drawingml/2006/main">
                  <a:graphicData uri="http://schemas.microsoft.com/office/word/2010/wordprocessingGroup">
                    <wpg:wgp>
                      <wpg:cNvGrpSpPr/>
                      <wpg:grpSpPr>
                        <a:xfrm>
                          <a:off x="0" y="0"/>
                          <a:ext cx="4953000" cy="1594621"/>
                          <a:chOff x="0" y="0"/>
                          <a:chExt cx="4953000" cy="1594621"/>
                        </a:xfrm>
                      </wpg:grpSpPr>
                      <pic:pic xmlns:pic="http://schemas.openxmlformats.org/drawingml/2006/picture">
                        <pic:nvPicPr>
                          <pic:cNvPr id="667" name="Imagem 667"/>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1978926" y="0"/>
                            <a:ext cx="989330" cy="897890"/>
                          </a:xfrm>
                          <a:prstGeom prst="rect">
                            <a:avLst/>
                          </a:prstGeom>
                        </pic:spPr>
                      </pic:pic>
                      <wps:wsp>
                        <wps:cNvPr id="668" name="Caixa de Texto 2"/>
                        <wps:cNvSpPr txBox="1">
                          <a:spLocks noChangeArrowheads="1"/>
                        </wps:cNvSpPr>
                        <wps:spPr bwMode="auto">
                          <a:xfrm>
                            <a:off x="0" y="1166341"/>
                            <a:ext cx="4953000" cy="428280"/>
                          </a:xfrm>
                          <a:prstGeom prst="rect">
                            <a:avLst/>
                          </a:prstGeom>
                          <a:noFill/>
                          <a:ln w="9525">
                            <a:noFill/>
                            <a:miter lim="800000"/>
                            <a:headEnd/>
                            <a:tailEnd/>
                          </a:ln>
                        </wps:spPr>
                        <wps:txbx>
                          <w:txbxContent>
                            <w:p w:rsidR="00A877DB" w:rsidRPr="006B777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6B777C">
                                <w:rPr>
                                  <w:rFonts w:ascii="Times New Roman" w:hAnsi="Times New Roman" w:cs="Times New Roman"/>
                                  <w:b/>
                                  <w:sz w:val="24"/>
                                  <w:szCs w:val="20"/>
                                  <w:u w:val="single"/>
                                  <w:lang w:val="en-US"/>
                                </w:rPr>
                                <w:t xml:space="preserve"> 4.2:</w:t>
                              </w:r>
                              <w:r w:rsidRPr="006B777C">
                                <w:rPr>
                                  <w:rFonts w:ascii="Times New Roman" w:hAnsi="Times New Roman" w:cs="Times New Roman"/>
                                  <w:b/>
                                  <w:sz w:val="24"/>
                                  <w:szCs w:val="20"/>
                                  <w:lang w:val="en-US"/>
                                </w:rPr>
                                <w:t xml:space="preserve"> </w:t>
                              </w:r>
                              <w:r w:rsidRPr="006B777C">
                                <w:rPr>
                                  <w:rFonts w:ascii="Times New Roman" w:hAnsi="Times New Roman" w:cs="Times New Roman"/>
                                  <w:sz w:val="24"/>
                                  <w:szCs w:val="20"/>
                                  <w:lang w:val="en-US"/>
                                </w:rPr>
                                <w:t>Structure of 5-me</w:t>
                              </w:r>
                              <w:r>
                                <w:rPr>
                                  <w:rFonts w:ascii="Times New Roman" w:hAnsi="Times New Roman" w:cs="Times New Roman"/>
                                  <w:sz w:val="24"/>
                                  <w:szCs w:val="20"/>
                                  <w:lang w:val="en-US"/>
                                </w:rPr>
                                <w:t xml:space="preserve">thoxy-2-iodophenylboronic acid </w:t>
                              </w:r>
                              <w:r w:rsidRPr="006B777C">
                                <w:rPr>
                                  <w:rFonts w:ascii="Times New Roman" w:hAnsi="Times New Roman" w:cs="Times New Roman"/>
                                  <w:sz w:val="24"/>
                                  <w:szCs w:val="20"/>
                                  <w:lang w:val="en-US"/>
                                </w:rPr>
                                <w:t xml:space="preserve">(MIBA).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0C6E419" id="Grupo 185" o:spid="_x0000_s1467" style="position:absolute;left:0;text-align:left;margin-left:0;margin-top:14.65pt;width:390pt;height:125.55pt;z-index:251842560;mso-position-horizontal:center;mso-position-horizontal-relative:margin;mso-height-relative:margin" coordsize="49530,15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">
                <v:shape id="Imagem 667" o:spid="_x0000_s1468" type="#_x0000_t75" style="position:absolute;left:19789;width:9893;height:8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gv2fGAAAA3AAAAA8AAABkcnMvZG93bnJldi54bWxEj09rAjEUxO9Cv0N4hV6KZuthldUo0qKU&#10;QgX/XLw9Ns9kcfOy3URd/fRNoeBxmJnfMNN552pxoTZUnhW8DTIQxKXXFRsF+92yPwYRIrLG2jMp&#10;uFGA+eypN8VC+ytv6LKNRiQIhwIV2BibQspQWnIYBr4hTt7Rtw5jkq2RusVrgrtaDrMslw4rTgsW&#10;G3q3VJ62Z6fg+/R1P6xskKv7x/J1/XM0i5s3Sr08d4sJiEhdfIT/259aQZ6P4O9MOg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SC/Z8YAAADcAAAADwAAAAAAAAAAAAAA&#10;AACfAgAAZHJzL2Rvd25yZXYueG1sUEsFBgAAAAAEAAQA9wAAAJIDAAAAAA==&#10;">
                  <v:imagedata r:id="rId416" o:title=""/>
                  <v:path arrowok="t"/>
                </v:shape>
                <v:shape id="_x0000_s1469" type="#_x0000_t202" style="position:absolute;top:11663;width:49530;height:4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7I8AA&#10;AADcAAAADwAAAGRycy9kb3ducmV2LnhtbERPTYvCMBC9C/6HMII3TZS17HaNIsqCJ0XdFbwNzdiW&#10;bSalibb+e3MQPD7e93zZ2UrcqfGlYw2TsQJBnDlTcq7h9/Qz+gThA7LByjFpeJCH5aLfm2NqXMsH&#10;uh9DLmII+xQ1FCHUqZQ+K8iiH7uaOHJX11gMETa5NA22MdxWcqpUIi2WHBsKrGldUPZ/vFkNf7vr&#10;5fyh9vnGzu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1M7I8AAAADcAAAADwAAAAAAAAAAAAAAAACYAgAAZHJzL2Rvd25y&#10;ZXYueG1sUEsFBgAAAAAEAAQA9QAAAIUDAAAAAA==&#10;" filled="f" stroked="f">
                  <v:textbox>
                    <w:txbxContent>
                      <w:p w:rsidR="00A877DB" w:rsidRPr="006B777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6B777C">
                          <w:rPr>
                            <w:rFonts w:ascii="Times New Roman" w:hAnsi="Times New Roman" w:cs="Times New Roman"/>
                            <w:b/>
                            <w:sz w:val="24"/>
                            <w:szCs w:val="20"/>
                            <w:u w:val="single"/>
                            <w:lang w:val="en-US"/>
                          </w:rPr>
                          <w:t xml:space="preserve"> 4.2:</w:t>
                        </w:r>
                        <w:r w:rsidRPr="006B777C">
                          <w:rPr>
                            <w:rFonts w:ascii="Times New Roman" w:hAnsi="Times New Roman" w:cs="Times New Roman"/>
                            <w:b/>
                            <w:sz w:val="24"/>
                            <w:szCs w:val="20"/>
                            <w:lang w:val="en-US"/>
                          </w:rPr>
                          <w:t xml:space="preserve"> </w:t>
                        </w:r>
                        <w:r w:rsidRPr="006B777C">
                          <w:rPr>
                            <w:rFonts w:ascii="Times New Roman" w:hAnsi="Times New Roman" w:cs="Times New Roman"/>
                            <w:sz w:val="24"/>
                            <w:szCs w:val="20"/>
                            <w:lang w:val="en-US"/>
                          </w:rPr>
                          <w:t>Structure of 5-me</w:t>
                        </w:r>
                        <w:r>
                          <w:rPr>
                            <w:rFonts w:ascii="Times New Roman" w:hAnsi="Times New Roman" w:cs="Times New Roman"/>
                            <w:sz w:val="24"/>
                            <w:szCs w:val="20"/>
                            <w:lang w:val="en-US"/>
                          </w:rPr>
                          <w:t xml:space="preserve">thoxy-2-iodophenylboronic acid </w:t>
                        </w:r>
                        <w:r w:rsidRPr="006B777C">
                          <w:rPr>
                            <w:rFonts w:ascii="Times New Roman" w:hAnsi="Times New Roman" w:cs="Times New Roman"/>
                            <w:sz w:val="24"/>
                            <w:szCs w:val="20"/>
                            <w:lang w:val="en-US"/>
                          </w:rPr>
                          <w:t xml:space="preserve">(MIBA). </w:t>
                        </w:r>
                      </w:p>
                    </w:txbxContent>
                  </v:textbox>
                </v:shape>
                <w10:wrap anchorx="margin"/>
              </v:group>
            </w:pict>
          </mc:Fallback>
        </mc:AlternateContent>
      </w:r>
    </w:p>
    <w:p w:rsidR="00DC56B1" w:rsidRDefault="00DC56B1" w:rsidP="00DC56B1">
      <w:pPr>
        <w:pStyle w:val="SemEspaamento"/>
        <w:spacing w:line="360" w:lineRule="auto"/>
        <w:jc w:val="both"/>
        <w:rPr>
          <w:rFonts w:ascii="Arial" w:hAnsi="Arial" w:cs="Arial"/>
          <w:sz w:val="20"/>
          <w:szCs w:val="20"/>
          <w:lang w:val="en-GB"/>
        </w:rPr>
      </w:pPr>
    </w:p>
    <w:p w:rsidR="00DC56B1" w:rsidRPr="00E97FE0" w:rsidRDefault="00DC56B1" w:rsidP="00DC56B1">
      <w:pPr>
        <w:pStyle w:val="SemEspaamento"/>
        <w:spacing w:line="360" w:lineRule="au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15701F" w:rsidRDefault="00DC56B1" w:rsidP="00DC56B1">
      <w:pPr>
        <w:autoSpaceDE w:val="0"/>
        <w:autoSpaceDN w:val="0"/>
        <w:adjustRightInd w:val="0"/>
        <w:spacing w:after="0" w:line="360" w:lineRule="auto"/>
        <w:jc w:val="both"/>
        <w:rPr>
          <w:rFonts w:ascii="Times New Roman" w:hAnsi="Times New Roman" w:cs="Times New Roman"/>
          <w:sz w:val="26"/>
          <w:szCs w:val="26"/>
          <w:lang w:val="en-US"/>
        </w:rPr>
      </w:pPr>
      <w:r w:rsidRPr="00072527">
        <w:rPr>
          <w:rFonts w:ascii="Times New Roman" w:hAnsi="Times New Roman" w:cs="Times New Roman"/>
          <w:sz w:val="26"/>
          <w:szCs w:val="26"/>
          <w:lang w:val="en-US"/>
        </w:rPr>
        <w:lastRenderedPageBreak/>
        <w:tab/>
      </w:r>
      <w:r w:rsidRPr="0015701F">
        <w:rPr>
          <w:rFonts w:ascii="Times New Roman" w:hAnsi="Times New Roman" w:cs="Times New Roman"/>
          <w:sz w:val="26"/>
          <w:szCs w:val="26"/>
          <w:lang w:val="en-US"/>
        </w:rPr>
        <w:t>The authors stated that MIBA acts as a catalyst, accelerating the orthoaminal formation step (the attack of the amine to the carboxylic acid). This occurs by the formation of an acylborate intermediate, which activates the acyl group for nucleophilic attack by the amine. The subsequent elimination of water by the orthoaminal intermediate becomes the rate-determining step</w:t>
      </w:r>
      <w:r w:rsidR="00626207">
        <w:rPr>
          <w:rFonts w:ascii="Times New Roman" w:hAnsi="Times New Roman" w:cs="Times New Roman"/>
          <w:sz w:val="26"/>
          <w:szCs w:val="26"/>
          <w:lang w:val="en-US"/>
        </w:rPr>
        <w:t xml:space="preserve"> (rds)</w:t>
      </w:r>
      <w:r w:rsidRPr="0015701F">
        <w:rPr>
          <w:rFonts w:ascii="Times New Roman" w:hAnsi="Times New Roman" w:cs="Times New Roman"/>
          <w:sz w:val="26"/>
          <w:szCs w:val="26"/>
          <w:lang w:val="en-US"/>
        </w:rPr>
        <w:t xml:space="preserve"> (</w:t>
      </w:r>
      <w:r w:rsidRPr="0015701F">
        <w:rPr>
          <w:rFonts w:ascii="Times New Roman" w:hAnsi="Times New Roman" w:cs="Times New Roman"/>
          <w:b/>
          <w:sz w:val="26"/>
          <w:szCs w:val="26"/>
          <w:lang w:val="en-US"/>
        </w:rPr>
        <w:t>Scheme 4.11</w:t>
      </w:r>
      <w:r w:rsidRPr="0015701F">
        <w:rPr>
          <w:rFonts w:ascii="Times New Roman" w:hAnsi="Times New Roman" w:cs="Times New Roman"/>
          <w:sz w:val="26"/>
          <w:szCs w:val="26"/>
          <w:lang w:val="en-US"/>
        </w:rPr>
        <w:t>).</w:t>
      </w:r>
      <w:r w:rsidR="005642DC">
        <w:rPr>
          <w:rFonts w:ascii="Times New Roman" w:hAnsi="Times New Roman" w:cs="Times New Roman"/>
          <w:sz w:val="26"/>
          <w:szCs w:val="26"/>
          <w:vertAlign w:val="superscript"/>
          <w:lang w:val="en-US"/>
        </w:rPr>
        <w:t>220</w:t>
      </w:r>
      <w:r w:rsidRPr="0015701F">
        <w:rPr>
          <w:rFonts w:ascii="Times New Roman" w:hAnsi="Times New Roman" w:cs="Times New Roman"/>
          <w:sz w:val="26"/>
          <w:szCs w:val="26"/>
          <w:lang w:val="en-US"/>
        </w:rPr>
        <w:t xml:space="preserve"> This step was proposed to be facilitated by a halogen−hydrogen bond that decreases overall degrees of freedom while rendering the boron more electrophilic to ease the required shuﬄing of B−O bonds.</w:t>
      </w:r>
    </w:p>
    <w:p w:rsidR="00DC56B1" w:rsidRPr="0015701F" w:rsidRDefault="00DC56B1" w:rsidP="00DC56B1">
      <w:pPr>
        <w:pStyle w:val="SemEspaamento"/>
        <w:spacing w:line="360" w:lineRule="auto"/>
        <w:jc w:val="both"/>
        <w:rPr>
          <w:rFonts w:ascii="Arial" w:hAnsi="Arial" w:cs="Arial"/>
          <w:sz w:val="20"/>
          <w:szCs w:val="20"/>
          <w:lang w:val="en-GB"/>
        </w:rPr>
      </w:pPr>
      <w:r w:rsidRPr="0015701F">
        <w:rPr>
          <w:rFonts w:ascii="Arial" w:hAnsi="Arial" w:cs="Arial"/>
          <w:sz w:val="20"/>
          <w:szCs w:val="20"/>
          <w:lang w:val="en-GB"/>
        </w:rPr>
        <w:tab/>
      </w:r>
    </w:p>
    <w:p w:rsidR="00DC56B1" w:rsidRPr="007500E4" w:rsidRDefault="0015701F" w:rsidP="00DC56B1">
      <w:pPr>
        <w:pStyle w:val="SemEspaamento"/>
        <w:spacing w:line="360" w:lineRule="auto"/>
        <w:jc w:val="both"/>
        <w:rPr>
          <w:rFonts w:ascii="Arial" w:hAnsi="Arial" w:cs="Arial"/>
          <w:sz w:val="20"/>
          <w:szCs w:val="20"/>
          <w:highlight w:val="yellow"/>
          <w:lang w:val="en-GB"/>
        </w:rPr>
      </w:pPr>
      <w:r>
        <w:rPr>
          <w:rFonts w:ascii="Arial" w:hAnsi="Arial" w:cs="Arial"/>
          <w:noProof/>
          <w:sz w:val="20"/>
          <w:szCs w:val="20"/>
          <w:lang w:val="en-US"/>
        </w:rPr>
        <mc:AlternateContent>
          <mc:Choice Requires="wpg">
            <w:drawing>
              <wp:anchor distT="0" distB="0" distL="114300" distR="114300" simplePos="0" relativeHeight="251986944" behindDoc="0" locked="0" layoutInCell="1" allowOverlap="1" wp14:anchorId="599CD95B" wp14:editId="714B61DB">
                <wp:simplePos x="0" y="0"/>
                <wp:positionH relativeFrom="column">
                  <wp:posOffset>-4801</wp:posOffset>
                </wp:positionH>
                <wp:positionV relativeFrom="paragraph">
                  <wp:posOffset>11633</wp:posOffset>
                </wp:positionV>
                <wp:extent cx="5400040" cy="5032858"/>
                <wp:effectExtent l="0" t="0" r="0" b="0"/>
                <wp:wrapNone/>
                <wp:docPr id="39" name="Grupo 39"/>
                <wp:cNvGraphicFramePr/>
                <a:graphic xmlns:a="http://schemas.openxmlformats.org/drawingml/2006/main">
                  <a:graphicData uri="http://schemas.microsoft.com/office/word/2010/wordprocessingGroup">
                    <wpg:wgp>
                      <wpg:cNvGrpSpPr/>
                      <wpg:grpSpPr>
                        <a:xfrm>
                          <a:off x="0" y="0"/>
                          <a:ext cx="5400040" cy="5032858"/>
                          <a:chOff x="0" y="0"/>
                          <a:chExt cx="5400040" cy="5032858"/>
                        </a:xfrm>
                      </wpg:grpSpPr>
                      <wpg:grpSp>
                        <wpg:cNvPr id="26" name="Grupo 26"/>
                        <wpg:cNvGrpSpPr/>
                        <wpg:grpSpPr>
                          <a:xfrm>
                            <a:off x="0" y="0"/>
                            <a:ext cx="5400040" cy="5032858"/>
                            <a:chOff x="0" y="0"/>
                            <a:chExt cx="5400040" cy="5032858"/>
                          </a:xfrm>
                        </wpg:grpSpPr>
                        <pic:pic xmlns:pic="http://schemas.openxmlformats.org/drawingml/2006/picture">
                          <pic:nvPicPr>
                            <pic:cNvPr id="678" name="Imagem 678"/>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400050" y="0"/>
                              <a:ext cx="4599940" cy="4201795"/>
                            </a:xfrm>
                            <a:prstGeom prst="rect">
                              <a:avLst/>
                            </a:prstGeom>
                          </pic:spPr>
                        </pic:pic>
                        <wps:wsp>
                          <wps:cNvPr id="683" name="Caixa de Texto 2"/>
                          <wps:cNvSpPr txBox="1">
                            <a:spLocks noChangeArrowheads="1"/>
                          </wps:cNvSpPr>
                          <wps:spPr bwMode="auto">
                            <a:xfrm>
                              <a:off x="0" y="4533602"/>
                              <a:ext cx="5400040" cy="499256"/>
                            </a:xfrm>
                            <a:prstGeom prst="rect">
                              <a:avLst/>
                            </a:prstGeom>
                            <a:noFill/>
                            <a:ln w="9525">
                              <a:noFill/>
                              <a:miter lim="800000"/>
                              <a:headEnd/>
                              <a:tailEnd/>
                            </a:ln>
                          </wps:spPr>
                          <wps:txb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sidRPr="00626207">
                                  <w:rPr>
                                    <w:rFonts w:ascii="Times New Roman" w:hAnsi="Times New Roman" w:cs="Times New Roman"/>
                                    <w:b/>
                                    <w:sz w:val="24"/>
                                    <w:szCs w:val="20"/>
                                    <w:u w:val="single"/>
                                    <w:lang w:val="en-US"/>
                                  </w:rPr>
                                  <w:t xml:space="preserve">Scheme </w:t>
                                </w:r>
                                <w:r w:rsidRPr="00626207">
                                  <w:rPr>
                                    <w:rFonts w:ascii="Times New Roman" w:hAnsi="Times New Roman" w:cs="Times New Roman"/>
                                    <w:b/>
                                    <w:sz w:val="24"/>
                                    <w:szCs w:val="24"/>
                                    <w:u w:val="single"/>
                                    <w:lang w:val="en-US"/>
                                  </w:rPr>
                                  <w:t>4.11:</w:t>
                                </w:r>
                                <w:r w:rsidRPr="00626207">
                                  <w:rPr>
                                    <w:rFonts w:ascii="Times New Roman" w:hAnsi="Times New Roman" w:cs="Times New Roman"/>
                                    <w:b/>
                                    <w:sz w:val="24"/>
                                    <w:szCs w:val="24"/>
                                    <w:lang w:val="en-US"/>
                                  </w:rPr>
                                  <w:t xml:space="preserve"> </w:t>
                                </w:r>
                                <w:r w:rsidRPr="00626207">
                                  <w:rPr>
                                    <w:rFonts w:ascii="Times New Roman" w:hAnsi="Times New Roman" w:cs="Times New Roman"/>
                                    <w:sz w:val="24"/>
                                    <w:szCs w:val="24"/>
                                    <w:lang w:val="en-US"/>
                                  </w:rPr>
                                  <w:t>Hall´s proposed catalytic cycle for the amidation of carboxylic acids using MIBA. Copyright American Chemical Society, reproduced with permission.</w:t>
                                </w:r>
                                <w:r>
                                  <w:rPr>
                                    <w:rFonts w:ascii="Times New Roman" w:hAnsi="Times New Roman" w:cs="Times New Roman"/>
                                    <w:sz w:val="24"/>
                                    <w:szCs w:val="20"/>
                                    <w:vertAlign w:val="superscript"/>
                                    <w:lang w:val="en-US"/>
                                  </w:rPr>
                                  <w:t>220</w:t>
                                </w:r>
                              </w:p>
                            </w:txbxContent>
                          </wps:txbx>
                          <wps:bodyPr rot="0" vert="horz" wrap="square" lIns="91440" tIns="45720" rIns="91440" bIns="45720" anchor="t" anchorCtr="0">
                            <a:noAutofit/>
                          </wps:bodyPr>
                        </wps:wsp>
                      </wpg:grpSp>
                      <wps:wsp>
                        <wps:cNvPr id="36" name="Caixa de Texto 2"/>
                        <wps:cNvSpPr txBox="1">
                          <a:spLocks noChangeArrowheads="1"/>
                        </wps:cNvSpPr>
                        <wps:spPr bwMode="auto">
                          <a:xfrm>
                            <a:off x="994868" y="811987"/>
                            <a:ext cx="504749" cy="351130"/>
                          </a:xfrm>
                          <a:prstGeom prst="rect">
                            <a:avLst/>
                          </a:prstGeom>
                          <a:solidFill>
                            <a:srgbClr val="FFFFFF"/>
                          </a:solidFill>
                          <a:ln w="9525">
                            <a:noFill/>
                            <a:miter lim="800000"/>
                            <a:headEnd/>
                            <a:tailEnd/>
                          </a:ln>
                        </wps:spPr>
                        <wps:txbx>
                          <w:txbxContent>
                            <w:p w:rsidR="00A877DB" w:rsidRDefault="00A877DB"/>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99CD95B" id="Grupo 39" o:spid="_x0000_s1470" style="position:absolute;left:0;text-align:left;margin-left:-.4pt;margin-top:.9pt;width:425.2pt;height:396.3pt;z-index:251986944;mso-height-relative:margin" coordsize="54000,50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">
                <v:group id="Grupo 26" o:spid="_x0000_s1471" style="position:absolute;width:54000;height:50328" coordsize="54000,50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Imagem 678" o:spid="_x0000_s1472" type="#_x0000_t75" style="position:absolute;left:4000;width:45999;height:4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fm6nCAAAA3AAAAA8AAABkcnMvZG93bnJldi54bWxET7tuwjAU3SvxD9ZFYisOIKUoYBAC8Vg6&#10;EGC/xJckEF+H2EDar6+HSoxH5z2dt6YST2pcaVnBoB+BIM6sLjlXcDysP8cgnEfWWFkmBT/kYD7r&#10;fEwx0fbFe3qmPhchhF2CCgrv60RKlxVk0PVtTRy4i20M+gCbXOoGXyHcVHIYRbE0WHJoKLCmZUHZ&#10;LX0YBcPzabsfra6/90dK8Xd95PF6s1Wq120XExCeWv8W/7t3WkH8FdaGM+EIy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H5upwgAAANwAAAAPAAAAAAAAAAAAAAAAAJ8C&#10;AABkcnMvZG93bnJldi54bWxQSwUGAAAAAAQABAD3AAAAjgMAAAAA&#10;">
                    <v:imagedata r:id="rId418" o:title=""/>
                    <v:path arrowok="t"/>
                  </v:shape>
                  <v:shape id="_x0000_s1473" type="#_x0000_t202" style="position:absolute;top:45336;width:54000;height:4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qMQA&#10;AADcAAAADwAAAGRycy9kb3ducmV2LnhtbESPT4vCMBTE7wt+h/AEb2vi6opWo8iK4Mll/QfeHs2z&#10;LTYvpYm2fnuzsLDHYWZ+w8yXrS3Fg2pfONYw6CsQxKkzBWcajofN+wSED8gGS8ek4UkelovO2xwT&#10;4xr+occ+ZCJC2CeoIQ+hSqT0aU4Wfd9VxNG7utpiiLLOpKmxiXBbyg+lxtJiwXEhx4q+ckpv+7vV&#10;cNpdL+eR+s7W9rNqXKsk26nUutdtVzMQgdrwH/5rb42G8WQI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7T6jEAAAA3AAAAA8AAAAAAAAAAAAAAAAAmAIAAGRycy9k&#10;b3ducmV2LnhtbFBLBQYAAAAABAAEAPUAAACJAwAAAAA=&#10;" filled="f" stroked="f">
                    <v:textbox>
                      <w:txbxContent>
                        <w:p w:rsidR="00A877DB" w:rsidRPr="007B61C6" w:rsidRDefault="00A877DB" w:rsidP="00DC56B1">
                          <w:pPr>
                            <w:tabs>
                              <w:tab w:val="left" w:pos="3506"/>
                            </w:tabs>
                            <w:contextualSpacing/>
                            <w:jc w:val="center"/>
                            <w:rPr>
                              <w:rFonts w:ascii="Times New Roman" w:hAnsi="Times New Roman" w:cs="Times New Roman"/>
                              <w:sz w:val="24"/>
                              <w:szCs w:val="20"/>
                              <w:lang w:val="en-US"/>
                            </w:rPr>
                          </w:pPr>
                          <w:r w:rsidRPr="00626207">
                            <w:rPr>
                              <w:rFonts w:ascii="Times New Roman" w:hAnsi="Times New Roman" w:cs="Times New Roman"/>
                              <w:b/>
                              <w:sz w:val="24"/>
                              <w:szCs w:val="20"/>
                              <w:u w:val="single"/>
                              <w:lang w:val="en-US"/>
                            </w:rPr>
                            <w:t xml:space="preserve">Scheme </w:t>
                          </w:r>
                          <w:r w:rsidRPr="00626207">
                            <w:rPr>
                              <w:rFonts w:ascii="Times New Roman" w:hAnsi="Times New Roman" w:cs="Times New Roman"/>
                              <w:b/>
                              <w:sz w:val="24"/>
                              <w:szCs w:val="24"/>
                              <w:u w:val="single"/>
                              <w:lang w:val="en-US"/>
                            </w:rPr>
                            <w:t>4.11:</w:t>
                          </w:r>
                          <w:r w:rsidRPr="00626207">
                            <w:rPr>
                              <w:rFonts w:ascii="Times New Roman" w:hAnsi="Times New Roman" w:cs="Times New Roman"/>
                              <w:b/>
                              <w:sz w:val="24"/>
                              <w:szCs w:val="24"/>
                              <w:lang w:val="en-US"/>
                            </w:rPr>
                            <w:t xml:space="preserve"> </w:t>
                          </w:r>
                          <w:r w:rsidRPr="00626207">
                            <w:rPr>
                              <w:rFonts w:ascii="Times New Roman" w:hAnsi="Times New Roman" w:cs="Times New Roman"/>
                              <w:sz w:val="24"/>
                              <w:szCs w:val="24"/>
                              <w:lang w:val="en-US"/>
                            </w:rPr>
                            <w:t>Hall´s proposed catalytic cycle for the amidation of carboxylic acids using MIBA. Copyright American Chemical Society, reproduced with permission.</w:t>
                          </w:r>
                          <w:r>
                            <w:rPr>
                              <w:rFonts w:ascii="Times New Roman" w:hAnsi="Times New Roman" w:cs="Times New Roman"/>
                              <w:sz w:val="24"/>
                              <w:szCs w:val="20"/>
                              <w:vertAlign w:val="superscript"/>
                              <w:lang w:val="en-US"/>
                            </w:rPr>
                            <w:t>220</w:t>
                          </w:r>
                        </w:p>
                      </w:txbxContent>
                    </v:textbox>
                  </v:shape>
                </v:group>
                <v:shape id="_x0000_s1474" type="#_x0000_t202" style="position:absolute;left:9948;top:8119;width:5048;height:3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a8sIA&#10;AADbAAAADwAAAGRycy9kb3ducmV2LnhtbESP3YrCMBSE7xd8h3AEbxZN/au7XaOooHjrzwMcm2Nb&#10;tjkpTbT17Y0geDnMzDfMfNmaUtypdoVlBcNBBII4tbrgTMH5tO3/gHAeWWNpmRQ8yMFy0fmaY6Jt&#10;wwe6H30mAoRdggpy76tESpfmZNANbEUcvKutDfog60zqGpsAN6UcRVEsDRYcFnKsaJNT+n+8GQXX&#10;ffM9/W0uO3+eHSbxGovZxT6U6nXb1R8IT63/hN/tvVYwju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ZrywgAAANsAAAAPAAAAAAAAAAAAAAAAAJgCAABkcnMvZG93&#10;bnJldi54bWxQSwUGAAAAAAQABAD1AAAAhwMAAAAA&#10;" stroked="f">
                  <v:textbox>
                    <w:txbxContent>
                      <w:p w:rsidR="00A877DB" w:rsidRDefault="00A877DB"/>
                    </w:txbxContent>
                  </v:textbox>
                </v:shape>
              </v:group>
            </w:pict>
          </mc:Fallback>
        </mc:AlternateContent>
      </w: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Pr="007500E4" w:rsidRDefault="00DC56B1" w:rsidP="00DC56B1">
      <w:pPr>
        <w:pStyle w:val="SemEspaamento"/>
        <w:spacing w:line="360" w:lineRule="auto"/>
        <w:jc w:val="both"/>
        <w:rPr>
          <w:rFonts w:ascii="Arial" w:hAnsi="Arial" w:cs="Arial"/>
          <w:sz w:val="20"/>
          <w:szCs w:val="20"/>
          <w:highlight w:val="yellow"/>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Pr="006B777C" w:rsidRDefault="00DC56B1" w:rsidP="00DC56B1">
      <w:pPr>
        <w:pStyle w:val="SemEspaamento"/>
        <w:spacing w:line="360" w:lineRule="auto"/>
        <w:jc w:val="both"/>
        <w:rPr>
          <w:rFonts w:ascii="Times New Roman" w:hAnsi="Times New Roman" w:cs="Times New Roman"/>
          <w:sz w:val="26"/>
          <w:szCs w:val="26"/>
          <w:lang w:val="en-GB"/>
        </w:rPr>
      </w:pPr>
      <w:r>
        <w:rPr>
          <w:rFonts w:ascii="Arial" w:hAnsi="Arial" w:cs="Arial"/>
          <w:sz w:val="20"/>
          <w:szCs w:val="20"/>
          <w:lang w:val="en-GB"/>
        </w:rPr>
        <w:lastRenderedPageBreak/>
        <w:tab/>
      </w:r>
      <w:r w:rsidRPr="006B777C">
        <w:rPr>
          <w:rFonts w:ascii="Times New Roman" w:hAnsi="Times New Roman" w:cs="Times New Roman"/>
          <w:sz w:val="26"/>
          <w:szCs w:val="26"/>
          <w:lang w:val="en-GB"/>
        </w:rPr>
        <w:t>We attempted the synthesis of 2-bromophenyl 2-oxo-3-phenylpropanoate (</w:t>
      </w:r>
      <w:r>
        <w:rPr>
          <w:rFonts w:ascii="Times New Roman" w:hAnsi="Times New Roman" w:cs="Times New Roman"/>
          <w:b/>
          <w:sz w:val="26"/>
          <w:szCs w:val="26"/>
          <w:lang w:val="en-GB"/>
        </w:rPr>
        <w:t>15</w:t>
      </w:r>
      <w:r w:rsidRPr="006B777C">
        <w:rPr>
          <w:rFonts w:ascii="Times New Roman" w:hAnsi="Times New Roman" w:cs="Times New Roman"/>
          <w:b/>
          <w:sz w:val="26"/>
          <w:szCs w:val="26"/>
          <w:lang w:val="en-GB"/>
        </w:rPr>
        <w:t>a</w:t>
      </w:r>
      <w:r w:rsidRPr="006B777C">
        <w:rPr>
          <w:rFonts w:ascii="Times New Roman" w:hAnsi="Times New Roman" w:cs="Times New Roman"/>
          <w:sz w:val="26"/>
          <w:szCs w:val="26"/>
          <w:lang w:val="en-GB"/>
        </w:rPr>
        <w:t>)</w:t>
      </w:r>
      <w:r>
        <w:rPr>
          <w:rFonts w:ascii="Times New Roman" w:hAnsi="Times New Roman" w:cs="Times New Roman"/>
          <w:sz w:val="26"/>
          <w:szCs w:val="26"/>
          <w:lang w:val="en-GB"/>
        </w:rPr>
        <w:t xml:space="preserve"> by adapting Hall´s methodology</w:t>
      </w:r>
      <w:r w:rsidRPr="006B777C">
        <w:rPr>
          <w:rFonts w:ascii="Times New Roman" w:hAnsi="Times New Roman" w:cs="Times New Roman"/>
          <w:sz w:val="26"/>
          <w:szCs w:val="26"/>
          <w:lang w:val="en-GB"/>
        </w:rPr>
        <w:t xml:space="preserve"> and reacted 2-bromophenol (</w:t>
      </w:r>
      <w:r w:rsidRPr="006B777C">
        <w:rPr>
          <w:rFonts w:ascii="Times New Roman" w:hAnsi="Times New Roman" w:cs="Times New Roman"/>
          <w:b/>
          <w:sz w:val="26"/>
          <w:szCs w:val="26"/>
          <w:lang w:val="en-GB"/>
        </w:rPr>
        <w:t>3a</w:t>
      </w:r>
      <w:r w:rsidRPr="006B777C">
        <w:rPr>
          <w:rFonts w:ascii="Times New Roman" w:hAnsi="Times New Roman" w:cs="Times New Roman"/>
          <w:sz w:val="26"/>
          <w:szCs w:val="26"/>
          <w:lang w:val="en-GB"/>
        </w:rPr>
        <w:t>) with phenylpyruvic acid</w:t>
      </w:r>
      <w:r>
        <w:rPr>
          <w:rFonts w:ascii="Times New Roman" w:hAnsi="Times New Roman" w:cs="Times New Roman"/>
          <w:sz w:val="26"/>
          <w:szCs w:val="26"/>
          <w:lang w:val="en-GB"/>
        </w:rPr>
        <w:t>,</w:t>
      </w:r>
      <w:r w:rsidRPr="006B777C">
        <w:rPr>
          <w:rFonts w:ascii="Times New Roman" w:hAnsi="Times New Roman" w:cs="Times New Roman"/>
          <w:sz w:val="26"/>
          <w:szCs w:val="26"/>
          <w:lang w:val="en-GB"/>
        </w:rPr>
        <w:t xml:space="preserve"> using MIBA as catalyst</w:t>
      </w:r>
      <w:r>
        <w:rPr>
          <w:rFonts w:ascii="Times New Roman" w:hAnsi="Times New Roman" w:cs="Times New Roman"/>
          <w:sz w:val="26"/>
          <w:szCs w:val="26"/>
          <w:lang w:val="en-GB"/>
        </w:rPr>
        <w:t>, in DCM</w:t>
      </w:r>
      <w:r w:rsidRPr="006B777C">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4.12</w:t>
      </w:r>
      <w:r w:rsidRPr="006B777C">
        <w:rPr>
          <w:rFonts w:ascii="Times New Roman" w:hAnsi="Times New Roman" w:cs="Times New Roman"/>
          <w:sz w:val="26"/>
          <w:szCs w:val="26"/>
          <w:lang w:val="en-GB"/>
        </w:rPr>
        <w:t>).</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81472" behindDoc="0" locked="0" layoutInCell="1" allowOverlap="1" wp14:anchorId="73F5FAAD" wp14:editId="3E9EC33F">
                <wp:simplePos x="0" y="0"/>
                <wp:positionH relativeFrom="margin">
                  <wp:align>center</wp:align>
                </wp:positionH>
                <wp:positionV relativeFrom="paragraph">
                  <wp:posOffset>5450</wp:posOffset>
                </wp:positionV>
                <wp:extent cx="4982845" cy="1708035"/>
                <wp:effectExtent l="0" t="0" r="8255" b="0"/>
                <wp:wrapNone/>
                <wp:docPr id="309" name="Grupo 309"/>
                <wp:cNvGraphicFramePr/>
                <a:graphic xmlns:a="http://schemas.openxmlformats.org/drawingml/2006/main">
                  <a:graphicData uri="http://schemas.microsoft.com/office/word/2010/wordprocessingGroup">
                    <wpg:wgp>
                      <wpg:cNvGrpSpPr/>
                      <wpg:grpSpPr>
                        <a:xfrm>
                          <a:off x="0" y="0"/>
                          <a:ext cx="4982845" cy="1708035"/>
                          <a:chOff x="0" y="0"/>
                          <a:chExt cx="4982845" cy="1708035"/>
                        </a:xfrm>
                      </wpg:grpSpPr>
                      <wps:wsp>
                        <wps:cNvPr id="671" name="Caixa de Texto 2"/>
                        <wps:cNvSpPr txBox="1">
                          <a:spLocks noChangeArrowheads="1"/>
                        </wps:cNvSpPr>
                        <wps:spPr bwMode="auto">
                          <a:xfrm>
                            <a:off x="14631" y="1192378"/>
                            <a:ext cx="4953000" cy="515657"/>
                          </a:xfrm>
                          <a:prstGeom prst="rect">
                            <a:avLst/>
                          </a:prstGeom>
                          <a:noFill/>
                          <a:ln w="9525">
                            <a:noFill/>
                            <a:miter lim="800000"/>
                            <a:headEnd/>
                            <a:tailEnd/>
                          </a:ln>
                        </wps:spPr>
                        <wps:txbx>
                          <w:txbxContent>
                            <w:p w:rsidR="00A877DB" w:rsidRPr="006B777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4.12</w:t>
                              </w:r>
                              <w:r w:rsidRPr="006B777C">
                                <w:rPr>
                                  <w:rFonts w:ascii="Times New Roman" w:hAnsi="Times New Roman" w:cs="Times New Roman"/>
                                  <w:b/>
                                  <w:sz w:val="24"/>
                                  <w:szCs w:val="20"/>
                                  <w:u w:val="single"/>
                                  <w:lang w:val="en-US"/>
                                </w:rPr>
                                <w:t>:</w:t>
                              </w:r>
                              <w:r w:rsidRPr="006B777C">
                                <w:rPr>
                                  <w:rFonts w:ascii="Times New Roman" w:hAnsi="Times New Roman" w:cs="Times New Roman"/>
                                  <w:b/>
                                  <w:sz w:val="24"/>
                                  <w:szCs w:val="20"/>
                                  <w:lang w:val="en-US"/>
                                </w:rPr>
                                <w:t xml:space="preserve"> </w:t>
                              </w:r>
                              <w:r w:rsidRPr="006B777C">
                                <w:rPr>
                                  <w:rFonts w:ascii="Times New Roman" w:hAnsi="Times New Roman" w:cs="Times New Roman"/>
                                  <w:sz w:val="24"/>
                                  <w:szCs w:val="20"/>
                                  <w:lang w:val="en-GB"/>
                                </w:rPr>
                                <w:t>Attempted esterification of (</w:t>
                              </w:r>
                              <w:r w:rsidRPr="006B777C">
                                <w:rPr>
                                  <w:rFonts w:ascii="Times New Roman" w:hAnsi="Times New Roman" w:cs="Times New Roman"/>
                                  <w:b/>
                                  <w:sz w:val="24"/>
                                  <w:szCs w:val="20"/>
                                  <w:lang w:val="en-GB"/>
                                </w:rPr>
                                <w:t>3a</w:t>
                              </w:r>
                              <w:r w:rsidRPr="009313AC">
                                <w:rPr>
                                  <w:rFonts w:ascii="Times New Roman" w:hAnsi="Times New Roman" w:cs="Times New Roman"/>
                                  <w:sz w:val="24"/>
                                  <w:szCs w:val="20"/>
                                  <w:lang w:val="en-GB"/>
                                </w:rPr>
                                <w:t>)</w:t>
                              </w:r>
                              <w:r w:rsidRPr="006B777C">
                                <w:rPr>
                                  <w:rFonts w:ascii="Times New Roman" w:hAnsi="Times New Roman" w:cs="Times New Roman"/>
                                  <w:sz w:val="24"/>
                                  <w:szCs w:val="20"/>
                                  <w:lang w:val="en-GB"/>
                                </w:rPr>
                                <w:t xml:space="preserve"> with phenylpyruvic acid catalysed by MIBA</w:t>
                              </w:r>
                              <w:r w:rsidRPr="006B777C">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307" name="Imagem 307"/>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4982845" cy="882650"/>
                          </a:xfrm>
                          <a:prstGeom prst="rect">
                            <a:avLst/>
                          </a:prstGeom>
                        </pic:spPr>
                      </pic:pic>
                    </wpg:wgp>
                  </a:graphicData>
                </a:graphic>
              </wp:anchor>
            </w:drawing>
          </mc:Choice>
          <mc:Fallback>
            <w:pict>
              <v:group w14:anchorId="73F5FAAD" id="Grupo 309" o:spid="_x0000_s1475" style="position:absolute;left:0;text-align:left;margin-left:0;margin-top:.45pt;width:392.35pt;height:134.5pt;z-index:251881472;mso-position-horizontal:center;mso-position-horizontal-relative:margin" coordsize="49828,17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">
                <v:shape id="_x0000_s1476" type="#_x0000_t202" style="position:absolute;left:146;top:11923;width:49530;height:5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EY8QA&#10;AADcAAAADwAAAGRycy9kb3ducmV2LnhtbESPQWvCQBSE74L/YXmCt7qrVGtjNiKWQk+W2lrw9sg+&#10;k2D2bciuJv57t1DwOMzMN0y67m0trtT6yrGG6USBIM6dqbjQ8PP9/rQE4QOywdoxabiRh3U2HKSY&#10;GNfxF133oRARwj5BDWUITSKlz0uy6CeuIY7eybUWQ5RtIU2LXYTbWs6UWkiLFceFEhvalpSf9xer&#10;4bA7HX+f1WfxZudN53ol2b5KrcejfrMCEagPj/B/+8NoWLx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wBGPEAAAA3AAAAA8AAAAAAAAAAAAAAAAAmAIAAGRycy9k&#10;b3ducmV2LnhtbFBLBQYAAAAABAAEAPUAAACJAwAAAAA=&#10;" filled="f" stroked="f">
                  <v:textbox>
                    <w:txbxContent>
                      <w:p w:rsidR="00A877DB" w:rsidRPr="006B777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4.12</w:t>
                        </w:r>
                        <w:r w:rsidRPr="006B777C">
                          <w:rPr>
                            <w:rFonts w:ascii="Times New Roman" w:hAnsi="Times New Roman" w:cs="Times New Roman"/>
                            <w:b/>
                            <w:sz w:val="24"/>
                            <w:szCs w:val="20"/>
                            <w:u w:val="single"/>
                            <w:lang w:val="en-US"/>
                          </w:rPr>
                          <w:t>:</w:t>
                        </w:r>
                        <w:r w:rsidRPr="006B777C">
                          <w:rPr>
                            <w:rFonts w:ascii="Times New Roman" w:hAnsi="Times New Roman" w:cs="Times New Roman"/>
                            <w:b/>
                            <w:sz w:val="24"/>
                            <w:szCs w:val="20"/>
                            <w:lang w:val="en-US"/>
                          </w:rPr>
                          <w:t xml:space="preserve"> </w:t>
                        </w:r>
                        <w:r w:rsidRPr="006B777C">
                          <w:rPr>
                            <w:rFonts w:ascii="Times New Roman" w:hAnsi="Times New Roman" w:cs="Times New Roman"/>
                            <w:sz w:val="24"/>
                            <w:szCs w:val="20"/>
                            <w:lang w:val="en-GB"/>
                          </w:rPr>
                          <w:t>Attempted esterification of (</w:t>
                        </w:r>
                        <w:r w:rsidRPr="006B777C">
                          <w:rPr>
                            <w:rFonts w:ascii="Times New Roman" w:hAnsi="Times New Roman" w:cs="Times New Roman"/>
                            <w:b/>
                            <w:sz w:val="24"/>
                            <w:szCs w:val="20"/>
                            <w:lang w:val="en-GB"/>
                          </w:rPr>
                          <w:t>3a</w:t>
                        </w:r>
                        <w:r w:rsidRPr="009313AC">
                          <w:rPr>
                            <w:rFonts w:ascii="Times New Roman" w:hAnsi="Times New Roman" w:cs="Times New Roman"/>
                            <w:sz w:val="24"/>
                            <w:szCs w:val="20"/>
                            <w:lang w:val="en-GB"/>
                          </w:rPr>
                          <w:t>)</w:t>
                        </w:r>
                        <w:r w:rsidRPr="006B777C">
                          <w:rPr>
                            <w:rFonts w:ascii="Times New Roman" w:hAnsi="Times New Roman" w:cs="Times New Roman"/>
                            <w:sz w:val="24"/>
                            <w:szCs w:val="20"/>
                            <w:lang w:val="en-GB"/>
                          </w:rPr>
                          <w:t xml:space="preserve"> with phenylpyruvic acid catalysed by MIBA</w:t>
                        </w:r>
                        <w:r w:rsidRPr="006B777C">
                          <w:rPr>
                            <w:rFonts w:ascii="Times New Roman" w:hAnsi="Times New Roman" w:cs="Times New Roman"/>
                            <w:sz w:val="24"/>
                            <w:szCs w:val="20"/>
                            <w:lang w:val="en-US"/>
                          </w:rPr>
                          <w:t xml:space="preserve">. </w:t>
                        </w:r>
                      </w:p>
                    </w:txbxContent>
                  </v:textbox>
                </v:shape>
                <v:shape id="Imagem 307" o:spid="_x0000_s1477" type="#_x0000_t75" style="position:absolute;width:49828;height:8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cdYTEAAAA3AAAAA8AAABkcnMvZG93bnJldi54bWxEj0FrwkAUhO+C/2F5gjfdqFBrdBUprfTi&#10;QS3t9ZF9JsG8tzG71dhf3xUEj8PMfMMsVi1X6kKNL50YGA0TUCSZs6XkBr4OH4NXUD6gWKyckIEb&#10;eVgtu50FptZdZUeXfchVhIhP0UARQp1q7bOCGP3Q1STRO7qGMUTZ5No2eI1wrvQ4SV40YylxocCa&#10;3grKTvtfNvBzHm+/7XbNm9l74L92pkdca2P6vXY9BxWoDc/wo/1pDUySKdzPxCO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cdYTEAAAA3AAAAA8AAAAAAAAAAAAAAAAA&#10;nwIAAGRycy9kb3ducmV2LnhtbFBLBQYAAAAABAAEAPcAAACQAwAAAAA=&#10;">
                  <v:imagedata r:id="rId420"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sidRPr="00E97FE0">
        <w:rPr>
          <w:rFonts w:ascii="Arial" w:hAnsi="Arial" w:cs="Arial"/>
          <w:sz w:val="20"/>
          <w:szCs w:val="20"/>
          <w:lang w:val="en-GB"/>
        </w:rPr>
        <w:t xml:space="preserve">  </w: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3B5C03"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3B5C03">
        <w:rPr>
          <w:rFonts w:ascii="Times New Roman" w:hAnsi="Times New Roman" w:cs="Times New Roman"/>
          <w:sz w:val="26"/>
          <w:szCs w:val="26"/>
          <w:lang w:val="en-GB"/>
        </w:rPr>
        <w:t>This methodology failed to deliver the desired product (</w:t>
      </w:r>
      <w:r>
        <w:rPr>
          <w:rFonts w:ascii="Times New Roman" w:hAnsi="Times New Roman" w:cs="Times New Roman"/>
          <w:b/>
          <w:sz w:val="26"/>
          <w:szCs w:val="26"/>
          <w:lang w:val="en-GB"/>
        </w:rPr>
        <w:t>15</w:t>
      </w:r>
      <w:r w:rsidRPr="003B5C03">
        <w:rPr>
          <w:rFonts w:ascii="Times New Roman" w:hAnsi="Times New Roman" w:cs="Times New Roman"/>
          <w:b/>
          <w:sz w:val="26"/>
          <w:szCs w:val="26"/>
          <w:lang w:val="en-GB"/>
        </w:rPr>
        <w:t>a</w:t>
      </w:r>
      <w:r w:rsidRPr="003B5C03">
        <w:rPr>
          <w:rFonts w:ascii="Times New Roman" w:hAnsi="Times New Roman" w:cs="Times New Roman"/>
          <w:sz w:val="26"/>
          <w:szCs w:val="26"/>
          <w:lang w:val="en-GB"/>
        </w:rPr>
        <w:t xml:space="preserve">), since 2-bromophenol was the only compound detected in the </w:t>
      </w:r>
      <w:r w:rsidRPr="003B5C03">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 NMR spectrum</w:t>
      </w:r>
      <w:r w:rsidRPr="003B5C03">
        <w:rPr>
          <w:rFonts w:ascii="Times New Roman" w:hAnsi="Times New Roman" w:cs="Times New Roman"/>
          <w:sz w:val="26"/>
          <w:szCs w:val="26"/>
          <w:lang w:val="en-GB"/>
        </w:rPr>
        <w:t xml:space="preserve"> of the reaction mixture.</w:t>
      </w:r>
    </w:p>
    <w:p w:rsidR="00DC56B1" w:rsidRPr="00E97FE0" w:rsidRDefault="00DC56B1" w:rsidP="00DC56B1">
      <w:pPr>
        <w:pStyle w:val="SemEspaamento"/>
        <w:spacing w:line="360" w:lineRule="auto"/>
        <w:jc w:val="both"/>
        <w:rPr>
          <w:rFonts w:ascii="Arial" w:hAnsi="Arial" w:cs="Arial"/>
          <w:sz w:val="20"/>
          <w:szCs w:val="20"/>
          <w:lang w:val="en-GB"/>
        </w:rPr>
      </w:pPr>
      <w:r w:rsidRPr="003B5C03">
        <w:rPr>
          <w:rFonts w:ascii="Times New Roman" w:hAnsi="Times New Roman" w:cs="Times New Roman"/>
          <w:sz w:val="26"/>
          <w:szCs w:val="26"/>
          <w:lang w:val="en-GB"/>
        </w:rPr>
        <w:tab/>
      </w:r>
      <w:r>
        <w:rPr>
          <w:rFonts w:ascii="Times New Roman" w:hAnsi="Times New Roman" w:cs="Times New Roman"/>
          <w:sz w:val="26"/>
          <w:szCs w:val="26"/>
          <w:lang w:val="en-GB"/>
        </w:rPr>
        <w:t xml:space="preserve">After this, we </w:t>
      </w:r>
      <w:r w:rsidRPr="003B5C03">
        <w:rPr>
          <w:rFonts w:ascii="Times New Roman" w:hAnsi="Times New Roman" w:cs="Times New Roman"/>
          <w:sz w:val="26"/>
          <w:szCs w:val="26"/>
          <w:lang w:val="en-GB"/>
        </w:rPr>
        <w:t>employed the more classical route involving the synthesis of acyl chlorides using oxalyl chloride and DMF (as a reaction activatin</w:t>
      </w:r>
      <w:r>
        <w:rPr>
          <w:rFonts w:ascii="Times New Roman" w:hAnsi="Times New Roman" w:cs="Times New Roman"/>
          <w:sz w:val="26"/>
          <w:szCs w:val="26"/>
          <w:lang w:val="en-GB"/>
        </w:rPr>
        <w:t>g agent)</w:t>
      </w:r>
      <w:r w:rsidRPr="003B5C03">
        <w:rPr>
          <w:rFonts w:ascii="Times New Roman" w:hAnsi="Times New Roman" w:cs="Times New Roman"/>
          <w:sz w:val="26"/>
          <w:szCs w:val="26"/>
          <w:lang w:val="en-GB"/>
        </w:rPr>
        <w:t xml:space="preserve"> and subsequent nucleophilic addition / elimination reaction between the pre-formed acyl chlorides and the substituted bromophenols.</w:t>
      </w:r>
      <w:r w:rsidRPr="003B5C03">
        <w:rPr>
          <w:rStyle w:val="Refdenotaderodap"/>
          <w:rFonts w:ascii="Times New Roman" w:hAnsi="Times New Roman" w:cs="Times New Roman"/>
          <w:sz w:val="26"/>
          <w:szCs w:val="26"/>
          <w:lang w:val="en-GB"/>
        </w:rPr>
        <w:t xml:space="preserve"> </w:t>
      </w:r>
      <w:r w:rsidRPr="003B5C03">
        <w:rPr>
          <w:rStyle w:val="Refdenotaderodap"/>
          <w:rFonts w:ascii="Times New Roman" w:hAnsi="Times New Roman" w:cs="Times New Roman"/>
          <w:sz w:val="26"/>
          <w:szCs w:val="26"/>
          <w:lang w:val="en-GB"/>
        </w:rPr>
        <w:footnoteReference w:id="221"/>
      </w:r>
      <w:r>
        <w:rPr>
          <w:rFonts w:ascii="Times New Roman" w:hAnsi="Times New Roman" w:cs="Times New Roman"/>
          <w:sz w:val="26"/>
          <w:szCs w:val="26"/>
          <w:lang w:val="en-GB"/>
        </w:rPr>
        <w:t xml:space="preserve"> U</w:t>
      </w:r>
      <w:r w:rsidRPr="003B5C03">
        <w:rPr>
          <w:rFonts w:ascii="Times New Roman" w:hAnsi="Times New Roman" w:cs="Times New Roman"/>
          <w:sz w:val="26"/>
          <w:szCs w:val="26"/>
          <w:lang w:val="en-GB"/>
        </w:rPr>
        <w:t>sing this protocol, we reacted phenylglyoxylic acid (</w:t>
      </w:r>
      <w:r>
        <w:rPr>
          <w:rFonts w:ascii="Times New Roman" w:hAnsi="Times New Roman" w:cs="Times New Roman"/>
          <w:b/>
          <w:sz w:val="26"/>
          <w:szCs w:val="26"/>
          <w:lang w:val="en-GB"/>
        </w:rPr>
        <w:t>16</w:t>
      </w:r>
      <w:r w:rsidRPr="003B5C03">
        <w:rPr>
          <w:rFonts w:ascii="Times New Roman" w:hAnsi="Times New Roman" w:cs="Times New Roman"/>
          <w:sz w:val="26"/>
          <w:szCs w:val="26"/>
          <w:lang w:val="en-GB"/>
        </w:rPr>
        <w:t>) and oxalyl chloride with DMF (2-4 drops), in DCM and successfully managed to synthesize 2-oxo-2-phenylacetyl chloride (</w:t>
      </w:r>
      <w:r w:rsidRPr="00612CCD">
        <w:rPr>
          <w:rFonts w:ascii="Times New Roman" w:hAnsi="Times New Roman" w:cs="Times New Roman"/>
          <w:b/>
          <w:sz w:val="26"/>
          <w:szCs w:val="26"/>
          <w:lang w:val="en-GB"/>
        </w:rPr>
        <w:t>17</w:t>
      </w:r>
      <w:r w:rsidRPr="003B5C03">
        <w:rPr>
          <w:rFonts w:ascii="Times New Roman" w:hAnsi="Times New Roman" w:cs="Times New Roman"/>
          <w:sz w:val="26"/>
          <w:szCs w:val="26"/>
          <w:lang w:val="en-GB"/>
        </w:rPr>
        <w:t>), in quantitative yield (</w:t>
      </w:r>
      <w:r w:rsidR="00916D70">
        <w:rPr>
          <w:rFonts w:ascii="Times New Roman" w:hAnsi="Times New Roman" w:cs="Times New Roman"/>
          <w:b/>
          <w:sz w:val="26"/>
          <w:szCs w:val="26"/>
          <w:lang w:val="en-GB"/>
        </w:rPr>
        <w:t>Scheme 4.13</w:t>
      </w:r>
      <w:r w:rsidRPr="003B5C03">
        <w:rPr>
          <w:rFonts w:ascii="Times New Roman" w:hAnsi="Times New Roman" w:cs="Times New Roman"/>
          <w:sz w:val="26"/>
          <w:szCs w:val="26"/>
          <w:lang w:val="en-GB"/>
        </w:rPr>
        <w:t>).</w:t>
      </w:r>
      <w:r w:rsidRPr="00E97FE0">
        <w:rPr>
          <w:rFonts w:ascii="Arial" w:hAnsi="Arial" w:cs="Arial"/>
          <w:sz w:val="20"/>
          <w:szCs w:val="20"/>
          <w:lang w:val="en-GB"/>
        </w:rPr>
        <w:t xml:space="preserve">   </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82496" behindDoc="0" locked="0" layoutInCell="1" allowOverlap="1" wp14:anchorId="6BB5203A" wp14:editId="1EA230D5">
                <wp:simplePos x="0" y="0"/>
                <wp:positionH relativeFrom="margin">
                  <wp:align>center</wp:align>
                </wp:positionH>
                <wp:positionV relativeFrom="paragraph">
                  <wp:posOffset>32385</wp:posOffset>
                </wp:positionV>
                <wp:extent cx="4953000" cy="1595716"/>
                <wp:effectExtent l="0" t="0" r="0" b="5080"/>
                <wp:wrapNone/>
                <wp:docPr id="324" name="Grupo 324"/>
                <wp:cNvGraphicFramePr/>
                <a:graphic xmlns:a="http://schemas.openxmlformats.org/drawingml/2006/main">
                  <a:graphicData uri="http://schemas.microsoft.com/office/word/2010/wordprocessingGroup">
                    <wpg:wgp>
                      <wpg:cNvGrpSpPr/>
                      <wpg:grpSpPr>
                        <a:xfrm>
                          <a:off x="0" y="0"/>
                          <a:ext cx="4953000" cy="1595716"/>
                          <a:chOff x="0" y="0"/>
                          <a:chExt cx="4953000" cy="1595716"/>
                        </a:xfrm>
                      </wpg:grpSpPr>
                      <wps:wsp>
                        <wps:cNvPr id="676" name="Caixa de Texto 2"/>
                        <wps:cNvSpPr txBox="1">
                          <a:spLocks noChangeArrowheads="1"/>
                        </wps:cNvSpPr>
                        <wps:spPr bwMode="auto">
                          <a:xfrm>
                            <a:off x="0" y="1167537"/>
                            <a:ext cx="4953000" cy="428179"/>
                          </a:xfrm>
                          <a:prstGeom prst="rect">
                            <a:avLst/>
                          </a:prstGeom>
                          <a:noFill/>
                          <a:ln w="9525">
                            <a:noFill/>
                            <a:miter lim="800000"/>
                            <a:headEnd/>
                            <a:tailEnd/>
                          </a:ln>
                        </wps:spPr>
                        <wps:txbx>
                          <w:txbxContent>
                            <w:p w:rsidR="00A877DB" w:rsidRPr="00C221C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4.13</w:t>
                              </w:r>
                              <w:r w:rsidRPr="00C221C7">
                                <w:rPr>
                                  <w:rFonts w:ascii="Times New Roman" w:hAnsi="Times New Roman" w:cs="Times New Roman"/>
                                  <w:b/>
                                  <w:sz w:val="24"/>
                                  <w:szCs w:val="20"/>
                                  <w:u w:val="single"/>
                                  <w:lang w:val="en-US"/>
                                </w:rPr>
                                <w:t>:</w:t>
                              </w:r>
                              <w:r w:rsidRPr="00C221C7">
                                <w:rPr>
                                  <w:rFonts w:ascii="Times New Roman" w:hAnsi="Times New Roman" w:cs="Times New Roman"/>
                                  <w:b/>
                                  <w:sz w:val="24"/>
                                  <w:szCs w:val="20"/>
                                  <w:lang w:val="en-US"/>
                                </w:rPr>
                                <w:t xml:space="preserve"> </w:t>
                              </w:r>
                              <w:r w:rsidRPr="00C221C7">
                                <w:rPr>
                                  <w:rFonts w:ascii="Times New Roman" w:hAnsi="Times New Roman" w:cs="Times New Roman"/>
                                  <w:sz w:val="24"/>
                                  <w:szCs w:val="20"/>
                                  <w:lang w:val="en-US"/>
                                </w:rPr>
                                <w:t>Synthesis of 2-oxo-2-phenylacetyl chloride (</w:t>
                              </w:r>
                              <w:r>
                                <w:rPr>
                                  <w:rFonts w:ascii="Times New Roman" w:hAnsi="Times New Roman" w:cs="Times New Roman"/>
                                  <w:b/>
                                  <w:sz w:val="24"/>
                                  <w:szCs w:val="20"/>
                                  <w:lang w:val="en-US"/>
                                </w:rPr>
                                <w:t>17</w:t>
                              </w:r>
                              <w:r w:rsidRPr="00C221C7">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321" name="Imagem 321"/>
                          <pic:cNvPicPr>
                            <a:picLocks noChangeAspect="1"/>
                          </pic:cNvPicPr>
                        </pic:nvPicPr>
                        <pic:blipFill>
                          <a:blip r:embed="rId421" cstate="print">
                            <a:extLst>
                              <a:ext uri="{28A0092B-C50C-407E-A947-70E740481C1C}">
                                <a14:useLocalDpi xmlns:a14="http://schemas.microsoft.com/office/drawing/2010/main" val="0"/>
                              </a:ext>
                            </a:extLst>
                          </a:blip>
                          <a:stretch>
                            <a:fillRect/>
                          </a:stretch>
                        </pic:blipFill>
                        <pic:spPr>
                          <a:xfrm>
                            <a:off x="321868" y="0"/>
                            <a:ext cx="4308475" cy="854710"/>
                          </a:xfrm>
                          <a:prstGeom prst="rect">
                            <a:avLst/>
                          </a:prstGeom>
                        </pic:spPr>
                      </pic:pic>
                    </wpg:wgp>
                  </a:graphicData>
                </a:graphic>
                <wp14:sizeRelV relativeFrom="margin">
                  <wp14:pctHeight>0</wp14:pctHeight>
                </wp14:sizeRelV>
              </wp:anchor>
            </w:drawing>
          </mc:Choice>
          <mc:Fallback>
            <w:pict>
              <v:group w14:anchorId="6BB5203A" id="Grupo 324" o:spid="_x0000_s1478" style="position:absolute;left:0;text-align:left;margin-left:0;margin-top:2.55pt;width:390pt;height:125.65pt;z-index:251882496;mso-position-horizontal:center;mso-position-horizontal-relative:margin;mso-height-relative:margin" coordsize="49530,15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">
                <v:shape id="_x0000_s1479" type="#_x0000_t202" style="position:absolute;top:11675;width:49530;height:4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cF8QA&#10;AADcAAAADwAAAGRycy9kb3ducmV2LnhtbESPQWvCQBSE74X+h+UVvNXdFo01dRNKRfBkUavg7ZF9&#10;JqHZtyG7mvjv3UKhx2FmvmEW+WAbcaXO1441vIwVCOLCmZpLDd/71fMbCB+QDTaOScONPOTZ48MC&#10;U+N63tJ1F0oRIexT1FCF0KZS+qIii37sWuLonV1nMUTZldJ02Ee4beSrUom0WHNcqLClz4qKn93F&#10;ajhszqfjRH2VSzttezcoyXYutR49DR/vIAIN4T/8114bDcks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ZnBfEAAAA3AAAAA8AAAAAAAAAAAAAAAAAmAIAAGRycy9k&#10;b3ducmV2LnhtbFBLBQYAAAAABAAEAPUAAACJAwAAAAA=&#10;" filled="f" stroked="f">
                  <v:textbox>
                    <w:txbxContent>
                      <w:p w:rsidR="00A877DB" w:rsidRPr="00C221C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4.13</w:t>
                        </w:r>
                        <w:r w:rsidRPr="00C221C7">
                          <w:rPr>
                            <w:rFonts w:ascii="Times New Roman" w:hAnsi="Times New Roman" w:cs="Times New Roman"/>
                            <w:b/>
                            <w:sz w:val="24"/>
                            <w:szCs w:val="20"/>
                            <w:u w:val="single"/>
                            <w:lang w:val="en-US"/>
                          </w:rPr>
                          <w:t>:</w:t>
                        </w:r>
                        <w:r w:rsidRPr="00C221C7">
                          <w:rPr>
                            <w:rFonts w:ascii="Times New Roman" w:hAnsi="Times New Roman" w:cs="Times New Roman"/>
                            <w:b/>
                            <w:sz w:val="24"/>
                            <w:szCs w:val="20"/>
                            <w:lang w:val="en-US"/>
                          </w:rPr>
                          <w:t xml:space="preserve"> </w:t>
                        </w:r>
                        <w:r w:rsidRPr="00C221C7">
                          <w:rPr>
                            <w:rFonts w:ascii="Times New Roman" w:hAnsi="Times New Roman" w:cs="Times New Roman"/>
                            <w:sz w:val="24"/>
                            <w:szCs w:val="20"/>
                            <w:lang w:val="en-US"/>
                          </w:rPr>
                          <w:t>Synthesis of 2-oxo-2-phenylacetyl chloride (</w:t>
                        </w:r>
                        <w:r>
                          <w:rPr>
                            <w:rFonts w:ascii="Times New Roman" w:hAnsi="Times New Roman" w:cs="Times New Roman"/>
                            <w:b/>
                            <w:sz w:val="24"/>
                            <w:szCs w:val="20"/>
                            <w:lang w:val="en-US"/>
                          </w:rPr>
                          <w:t>17</w:t>
                        </w:r>
                        <w:r w:rsidRPr="00C221C7">
                          <w:rPr>
                            <w:rFonts w:ascii="Times New Roman" w:hAnsi="Times New Roman" w:cs="Times New Roman"/>
                            <w:sz w:val="24"/>
                            <w:szCs w:val="20"/>
                            <w:lang w:val="en-US"/>
                          </w:rPr>
                          <w:t xml:space="preserve">). </w:t>
                        </w:r>
                      </w:p>
                    </w:txbxContent>
                  </v:textbox>
                </v:shape>
                <v:shape id="Imagem 321" o:spid="_x0000_s1480" type="#_x0000_t75" style="position:absolute;left:3218;width:43085;height:8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Mu33EAAAA3AAAAA8AAABkcnMvZG93bnJldi54bWxEj0uLwjAUhffC/IdwB9yNqQ/KUI0yIyii&#10;G3UUcXdprm2xuSlNqvXfG2HA5eE8Ps5k1ppS3Kh2hWUF/V4Egji1uuBMweFv8fUNwnlkjaVlUvAg&#10;B7PpR2eCibZ33tFt7zMRRtglqCD3vkqkdGlOBl3PVsTBu9jaoA+yzqSu8R7GTSkHURRLgwUHQo4V&#10;zXNKr/vGBG4UH0bnZrnZrldDGS9OzVH/klLdz/ZnDMJT69/h//ZKKxgO+vA6E46A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Mu33EAAAA3AAAAA8AAAAAAAAAAAAAAAAA&#10;nwIAAGRycy9kb3ducmV2LnhtbFBLBQYAAAAABAAEAPcAAACQAwAAAAA=&#10;">
                  <v:imagedata r:id="rId422"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Default="00DC56B1" w:rsidP="00DC56B1">
      <w:pPr>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C221C7">
        <w:rPr>
          <w:rFonts w:ascii="Times New Roman" w:hAnsi="Times New Roman" w:cs="Times New Roman"/>
          <w:sz w:val="26"/>
          <w:szCs w:val="26"/>
          <w:lang w:val="en-GB"/>
        </w:rPr>
        <w:t>Next, we reacted several substituted 2-bromophenols, 1-bromonaphthalen-2-ol (</w:t>
      </w:r>
      <w:r w:rsidRPr="00C221C7">
        <w:rPr>
          <w:rFonts w:ascii="Times New Roman" w:hAnsi="Times New Roman" w:cs="Times New Roman"/>
          <w:b/>
          <w:sz w:val="26"/>
          <w:szCs w:val="26"/>
          <w:lang w:val="en-GB"/>
        </w:rPr>
        <w:t>5a</w:t>
      </w:r>
      <w:r w:rsidRPr="00C221C7">
        <w:rPr>
          <w:rFonts w:ascii="Times New Roman" w:hAnsi="Times New Roman" w:cs="Times New Roman"/>
          <w:sz w:val="26"/>
          <w:szCs w:val="26"/>
          <w:lang w:val="en-GB"/>
        </w:rPr>
        <w:t xml:space="preserve">) </w:t>
      </w:r>
      <w:r>
        <w:rPr>
          <w:rFonts w:ascii="Times New Roman" w:hAnsi="Times New Roman" w:cs="Times New Roman"/>
          <w:sz w:val="26"/>
          <w:szCs w:val="26"/>
          <w:lang w:val="en-GB"/>
        </w:rPr>
        <w:t>or</w:t>
      </w:r>
      <w:r w:rsidRPr="00C221C7">
        <w:rPr>
          <w:rFonts w:ascii="Times New Roman" w:hAnsi="Times New Roman" w:cs="Times New Roman"/>
          <w:sz w:val="26"/>
          <w:szCs w:val="26"/>
          <w:lang w:val="en-GB"/>
        </w:rPr>
        <w:t xml:space="preserve"> 3-bromonaphthalen-2-ol (</w:t>
      </w:r>
      <w:r w:rsidRPr="00C221C7">
        <w:rPr>
          <w:rFonts w:ascii="Times New Roman" w:hAnsi="Times New Roman" w:cs="Times New Roman"/>
          <w:b/>
          <w:sz w:val="26"/>
          <w:szCs w:val="26"/>
          <w:lang w:val="en-GB"/>
        </w:rPr>
        <w:t>5b</w:t>
      </w:r>
      <w:r w:rsidRPr="00C221C7">
        <w:rPr>
          <w:rFonts w:ascii="Times New Roman" w:hAnsi="Times New Roman" w:cs="Times New Roman"/>
          <w:sz w:val="26"/>
          <w:szCs w:val="26"/>
          <w:lang w:val="en-GB"/>
        </w:rPr>
        <w:t>) with 2-oxo-2-phenylacetyl chloride (</w:t>
      </w:r>
      <w:r>
        <w:rPr>
          <w:rFonts w:ascii="Times New Roman" w:hAnsi="Times New Roman" w:cs="Times New Roman"/>
          <w:b/>
          <w:sz w:val="26"/>
          <w:szCs w:val="26"/>
          <w:lang w:val="en-GB"/>
        </w:rPr>
        <w:t>17</w:t>
      </w:r>
      <w:r w:rsidRPr="00C221C7">
        <w:rPr>
          <w:rFonts w:ascii="Times New Roman" w:hAnsi="Times New Roman" w:cs="Times New Roman"/>
          <w:sz w:val="26"/>
          <w:szCs w:val="26"/>
          <w:lang w:val="en-GB"/>
        </w:rPr>
        <w:t>), using NEt</w:t>
      </w:r>
      <w:r w:rsidRPr="00C221C7">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as base,</w:t>
      </w:r>
      <w:r w:rsidRPr="00C221C7">
        <w:rPr>
          <w:rFonts w:ascii="Times New Roman" w:hAnsi="Times New Roman" w:cs="Times New Roman"/>
          <w:sz w:val="26"/>
          <w:szCs w:val="26"/>
          <w:lang w:val="en-GB"/>
        </w:rPr>
        <w:t xml:space="preserve"> in DCM, to obtain the corresponding 2-bromophenyl 2-oxo-2-phenylacetates (</w:t>
      </w:r>
      <w:r>
        <w:rPr>
          <w:rFonts w:ascii="Times New Roman" w:hAnsi="Times New Roman" w:cs="Times New Roman"/>
          <w:b/>
          <w:sz w:val="26"/>
          <w:szCs w:val="26"/>
          <w:lang w:val="en-GB"/>
        </w:rPr>
        <w:t>18</w:t>
      </w:r>
      <w:r w:rsidRPr="00C221C7">
        <w:rPr>
          <w:rFonts w:ascii="Times New Roman" w:hAnsi="Times New Roman" w:cs="Times New Roman"/>
          <w:b/>
          <w:sz w:val="26"/>
          <w:szCs w:val="26"/>
          <w:lang w:val="en-GB"/>
        </w:rPr>
        <w:t>a</w:t>
      </w:r>
      <w:r w:rsidRPr="00C221C7">
        <w:rPr>
          <w:rFonts w:ascii="Times New Roman" w:hAnsi="Times New Roman" w:cs="Times New Roman"/>
          <w:sz w:val="26"/>
          <w:szCs w:val="26"/>
          <w:lang w:val="en-GB"/>
        </w:rPr>
        <w:t>)</w:t>
      </w:r>
      <w:r w:rsidRPr="00C221C7">
        <w:rPr>
          <w:rFonts w:ascii="Times New Roman" w:hAnsi="Times New Roman" w:cs="Times New Roman"/>
          <w:b/>
          <w:sz w:val="26"/>
          <w:szCs w:val="26"/>
          <w:lang w:val="en-GB"/>
        </w:rPr>
        <w:t>-</w:t>
      </w:r>
      <w:r>
        <w:rPr>
          <w:rFonts w:ascii="Times New Roman" w:hAnsi="Times New Roman" w:cs="Times New Roman"/>
          <w:sz w:val="24"/>
          <w:szCs w:val="26"/>
          <w:lang w:val="en-GB"/>
        </w:rPr>
        <w:t>(</w:t>
      </w:r>
      <w:r>
        <w:rPr>
          <w:rFonts w:ascii="Times New Roman" w:hAnsi="Times New Roman" w:cs="Times New Roman"/>
          <w:b/>
          <w:sz w:val="26"/>
          <w:szCs w:val="26"/>
          <w:lang w:val="en-GB"/>
        </w:rPr>
        <w:t>18</w:t>
      </w:r>
      <w:r w:rsidRPr="00C221C7">
        <w:rPr>
          <w:rFonts w:ascii="Times New Roman" w:hAnsi="Times New Roman" w:cs="Times New Roman"/>
          <w:b/>
          <w:sz w:val="26"/>
          <w:szCs w:val="26"/>
          <w:lang w:val="en-GB"/>
        </w:rPr>
        <w:t>f</w:t>
      </w:r>
      <w:r w:rsidRPr="00C221C7">
        <w:rPr>
          <w:rFonts w:ascii="Times New Roman" w:hAnsi="Times New Roman" w:cs="Times New Roman"/>
          <w:sz w:val="26"/>
          <w:szCs w:val="26"/>
          <w:lang w:val="en-GB"/>
        </w:rPr>
        <w:t>), 1-bromonaphthalen-2-yl 2-oxo-2-phenylacetate (</w:t>
      </w:r>
      <w:r>
        <w:rPr>
          <w:rFonts w:ascii="Times New Roman" w:hAnsi="Times New Roman" w:cs="Times New Roman"/>
          <w:b/>
          <w:sz w:val="26"/>
          <w:szCs w:val="26"/>
          <w:lang w:val="en-GB"/>
        </w:rPr>
        <w:t>18</w:t>
      </w:r>
      <w:r w:rsidRPr="00C221C7">
        <w:rPr>
          <w:rFonts w:ascii="Times New Roman" w:hAnsi="Times New Roman" w:cs="Times New Roman"/>
          <w:b/>
          <w:sz w:val="26"/>
          <w:szCs w:val="26"/>
          <w:lang w:val="en-GB"/>
        </w:rPr>
        <w:t>g</w:t>
      </w:r>
      <w:r>
        <w:rPr>
          <w:rFonts w:ascii="Times New Roman" w:hAnsi="Times New Roman" w:cs="Times New Roman"/>
          <w:sz w:val="26"/>
          <w:szCs w:val="26"/>
          <w:lang w:val="en-GB"/>
        </w:rPr>
        <w:t>) or</w:t>
      </w:r>
      <w:r w:rsidRPr="00C221C7">
        <w:rPr>
          <w:rFonts w:ascii="Times New Roman" w:hAnsi="Times New Roman" w:cs="Times New Roman"/>
          <w:sz w:val="26"/>
          <w:szCs w:val="26"/>
          <w:lang w:val="en-GB"/>
        </w:rPr>
        <w:t xml:space="preserve"> 3-bromonaphthalen-2-yl 2-oxo-2-phenylacetate (</w:t>
      </w:r>
      <w:r>
        <w:rPr>
          <w:rFonts w:ascii="Times New Roman" w:hAnsi="Times New Roman" w:cs="Times New Roman"/>
          <w:b/>
          <w:sz w:val="26"/>
          <w:szCs w:val="26"/>
          <w:lang w:val="en-GB"/>
        </w:rPr>
        <w:t>18</w:t>
      </w:r>
      <w:r w:rsidRPr="00C221C7">
        <w:rPr>
          <w:rFonts w:ascii="Times New Roman" w:hAnsi="Times New Roman" w:cs="Times New Roman"/>
          <w:b/>
          <w:sz w:val="26"/>
          <w:szCs w:val="26"/>
          <w:lang w:val="en-GB"/>
        </w:rPr>
        <w:t>h)</w:t>
      </w:r>
      <w:r w:rsidRPr="00C221C7">
        <w:rPr>
          <w:rFonts w:ascii="Times New Roman" w:hAnsi="Times New Roman" w:cs="Times New Roman"/>
          <w:sz w:val="26"/>
          <w:szCs w:val="26"/>
          <w:lang w:val="en-GB"/>
        </w:rPr>
        <w:t xml:space="preserve"> (</w:t>
      </w:r>
      <w:r w:rsidR="00916D70">
        <w:rPr>
          <w:rFonts w:ascii="Times New Roman" w:hAnsi="Times New Roman" w:cs="Times New Roman"/>
          <w:b/>
          <w:sz w:val="26"/>
          <w:szCs w:val="26"/>
          <w:lang w:val="en-GB"/>
        </w:rPr>
        <w:t>Scheme 4.14</w:t>
      </w:r>
      <w:r w:rsidRPr="00C221C7">
        <w:rPr>
          <w:rFonts w:ascii="Times New Roman" w:hAnsi="Times New Roman" w:cs="Times New Roman"/>
          <w:sz w:val="26"/>
          <w:szCs w:val="26"/>
          <w:lang w:val="en-GB"/>
        </w:rPr>
        <w:t xml:space="preserve">), in very high </w:t>
      </w:r>
      <w:r>
        <w:rPr>
          <w:rFonts w:ascii="Times New Roman" w:hAnsi="Times New Roman" w:cs="Times New Roman"/>
          <w:sz w:val="26"/>
          <w:szCs w:val="26"/>
          <w:lang w:val="en-GB"/>
        </w:rPr>
        <w:t>or</w:t>
      </w:r>
      <w:r w:rsidRPr="00C221C7">
        <w:rPr>
          <w:rFonts w:ascii="Times New Roman" w:hAnsi="Times New Roman" w:cs="Times New Roman"/>
          <w:sz w:val="26"/>
          <w:szCs w:val="26"/>
          <w:lang w:val="en-GB"/>
        </w:rPr>
        <w:t xml:space="preserve"> excellent yields, as shown in </w:t>
      </w:r>
      <w:r>
        <w:rPr>
          <w:rFonts w:ascii="Times New Roman" w:hAnsi="Times New Roman" w:cs="Times New Roman"/>
          <w:b/>
          <w:sz w:val="26"/>
          <w:szCs w:val="26"/>
          <w:lang w:val="en-GB"/>
        </w:rPr>
        <w:t>Table</w:t>
      </w:r>
      <w:r w:rsidRPr="00C221C7">
        <w:rPr>
          <w:rFonts w:ascii="Times New Roman" w:hAnsi="Times New Roman" w:cs="Times New Roman"/>
          <w:b/>
          <w:sz w:val="26"/>
          <w:szCs w:val="26"/>
          <w:lang w:val="en-GB"/>
        </w:rPr>
        <w:t xml:space="preserve"> </w:t>
      </w:r>
      <w:r>
        <w:rPr>
          <w:rFonts w:ascii="Times New Roman" w:hAnsi="Times New Roman" w:cs="Times New Roman"/>
          <w:b/>
          <w:sz w:val="26"/>
          <w:szCs w:val="26"/>
          <w:lang w:val="en-GB"/>
        </w:rPr>
        <w:t>4</w:t>
      </w:r>
      <w:r w:rsidRPr="00C221C7">
        <w:rPr>
          <w:rFonts w:ascii="Times New Roman" w:hAnsi="Times New Roman" w:cs="Times New Roman"/>
          <w:b/>
          <w:sz w:val="26"/>
          <w:szCs w:val="26"/>
          <w:lang w:val="en-GB"/>
        </w:rPr>
        <w:t>.1</w:t>
      </w:r>
      <w:r w:rsidRPr="00C221C7">
        <w:rPr>
          <w:rFonts w:ascii="Times New Roman" w:hAnsi="Times New Roman" w:cs="Times New Roman"/>
          <w:sz w:val="26"/>
          <w:szCs w:val="26"/>
          <w:lang w:val="en-GB"/>
        </w:rPr>
        <w:t>.</w:t>
      </w:r>
    </w:p>
    <w:p w:rsidR="00DC56B1" w:rsidRDefault="00DC56B1" w:rsidP="00DC56B1">
      <w:pPr>
        <w:spacing w:line="360" w:lineRule="auto"/>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883520" behindDoc="0" locked="0" layoutInCell="1" allowOverlap="1" wp14:anchorId="4F381440" wp14:editId="356DAFEC">
                <wp:simplePos x="0" y="0"/>
                <wp:positionH relativeFrom="margin">
                  <wp:align>center</wp:align>
                </wp:positionH>
                <wp:positionV relativeFrom="paragraph">
                  <wp:posOffset>234315</wp:posOffset>
                </wp:positionV>
                <wp:extent cx="4953000" cy="3602903"/>
                <wp:effectExtent l="0" t="0" r="0" b="0"/>
                <wp:wrapNone/>
                <wp:docPr id="376" name="Grupo 376"/>
                <wp:cNvGraphicFramePr/>
                <a:graphic xmlns:a="http://schemas.openxmlformats.org/drawingml/2006/main">
                  <a:graphicData uri="http://schemas.microsoft.com/office/word/2010/wordprocessingGroup">
                    <wpg:wgp>
                      <wpg:cNvGrpSpPr/>
                      <wpg:grpSpPr>
                        <a:xfrm>
                          <a:off x="0" y="0"/>
                          <a:ext cx="4953000" cy="3602903"/>
                          <a:chOff x="0" y="0"/>
                          <a:chExt cx="4953000" cy="3602903"/>
                        </a:xfrm>
                      </wpg:grpSpPr>
                      <wps:wsp>
                        <wps:cNvPr id="679" name="Caixa de Texto 2"/>
                        <wps:cNvSpPr txBox="1">
                          <a:spLocks noChangeArrowheads="1"/>
                        </wps:cNvSpPr>
                        <wps:spPr bwMode="auto">
                          <a:xfrm>
                            <a:off x="0" y="3247948"/>
                            <a:ext cx="4953000" cy="354955"/>
                          </a:xfrm>
                          <a:prstGeom prst="rect">
                            <a:avLst/>
                          </a:prstGeom>
                          <a:noFill/>
                          <a:ln w="9525">
                            <a:noFill/>
                            <a:miter lim="800000"/>
                            <a:headEnd/>
                            <a:tailEnd/>
                          </a:ln>
                        </wps:spPr>
                        <wps:txbx>
                          <w:txbxContent>
                            <w:p w:rsidR="00A877DB" w:rsidRPr="00C221C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4.14</w:t>
                              </w:r>
                              <w:r w:rsidRPr="00C221C7">
                                <w:rPr>
                                  <w:rFonts w:ascii="Times New Roman" w:hAnsi="Times New Roman" w:cs="Times New Roman"/>
                                  <w:b/>
                                  <w:sz w:val="24"/>
                                  <w:szCs w:val="20"/>
                                  <w:lang w:val="en-US"/>
                                </w:rPr>
                                <w:t xml:space="preserve"> </w:t>
                              </w:r>
                              <w:r w:rsidRPr="00C221C7">
                                <w:rPr>
                                  <w:rFonts w:ascii="Times New Roman" w:hAnsi="Times New Roman" w:cs="Times New Roman"/>
                                  <w:sz w:val="24"/>
                                  <w:szCs w:val="20"/>
                                  <w:lang w:val="en-US"/>
                                </w:rPr>
                                <w:t xml:space="preserve">Synthesis of the </w:t>
                              </w:r>
                              <w:r w:rsidRPr="00C221C7">
                                <w:rPr>
                                  <w:rFonts w:ascii="Times New Roman" w:hAnsi="Times New Roman" w:cs="Times New Roman"/>
                                  <w:i/>
                                  <w:sz w:val="24"/>
                                  <w:szCs w:val="20"/>
                                  <w:lang w:val="en-GB"/>
                                </w:rPr>
                                <w:t>α</w:t>
                              </w:r>
                              <w:r w:rsidRPr="00C221C7">
                                <w:rPr>
                                  <w:rFonts w:ascii="Times New Roman" w:hAnsi="Times New Roman" w:cs="Times New Roman"/>
                                  <w:sz w:val="24"/>
                                  <w:szCs w:val="20"/>
                                  <w:lang w:val="en-GB"/>
                                </w:rPr>
                                <w:t>-keto esters</w:t>
                              </w:r>
                              <w:r w:rsidRPr="00C221C7">
                                <w:rPr>
                                  <w:rFonts w:ascii="Times New Roman" w:hAnsi="Times New Roman" w:cs="Times New Roman"/>
                                  <w:sz w:val="24"/>
                                  <w:szCs w:val="20"/>
                                  <w:lang w:val="en-US"/>
                                </w:rPr>
                                <w:t xml:space="preserve"> (</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a</w:t>
                              </w:r>
                              <w:r w:rsidRPr="00C221C7">
                                <w:rPr>
                                  <w:rFonts w:ascii="Times New Roman" w:hAnsi="Times New Roman" w:cs="Times New Roman"/>
                                  <w:sz w:val="24"/>
                                  <w:szCs w:val="20"/>
                                  <w:lang w:val="en-US"/>
                                </w:rPr>
                                <w:t>)</w:t>
                              </w:r>
                              <w:r w:rsidRPr="00C221C7">
                                <w:rPr>
                                  <w:rFonts w:ascii="Times New Roman" w:hAnsi="Times New Roman" w:cs="Times New Roman"/>
                                  <w:b/>
                                  <w:sz w:val="24"/>
                                  <w:szCs w:val="20"/>
                                  <w:lang w:val="en-US"/>
                                </w:rPr>
                                <w:t>-</w:t>
                              </w:r>
                              <w:r w:rsidRPr="00C221C7">
                                <w:rPr>
                                  <w:rFonts w:ascii="Times New Roman" w:hAnsi="Times New Roman" w:cs="Times New Roman"/>
                                  <w:sz w:val="24"/>
                                  <w:szCs w:val="20"/>
                                  <w:lang w:val="en-US"/>
                                </w:rPr>
                                <w:t>(</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h</w:t>
                              </w:r>
                              <w:r w:rsidRPr="00C221C7">
                                <w:rPr>
                                  <w:rFonts w:ascii="Times New Roman" w:hAnsi="Times New Roman" w:cs="Times New Roman"/>
                                  <w:sz w:val="24"/>
                                  <w:szCs w:val="20"/>
                                  <w:lang w:val="en-US"/>
                                </w:rPr>
                                <w:t xml:space="preserve">). </w:t>
                              </w:r>
                            </w:p>
                          </w:txbxContent>
                        </wps:txbx>
                        <wps:bodyPr rot="0" vert="horz" wrap="square" lIns="91440" tIns="45720" rIns="91440" bIns="45720" anchor="t" anchorCtr="0">
                          <a:noAutofit/>
                        </wps:bodyPr>
                      </wps:wsp>
                      <pic:pic xmlns:pic="http://schemas.openxmlformats.org/drawingml/2006/picture">
                        <pic:nvPicPr>
                          <pic:cNvPr id="375" name="Imagem 375"/>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109728" y="0"/>
                            <a:ext cx="4732655" cy="2985770"/>
                          </a:xfrm>
                          <a:prstGeom prst="rect">
                            <a:avLst/>
                          </a:prstGeom>
                        </pic:spPr>
                      </pic:pic>
                    </wpg:wgp>
                  </a:graphicData>
                </a:graphic>
              </wp:anchor>
            </w:drawing>
          </mc:Choice>
          <mc:Fallback>
            <w:pict>
              <v:group w14:anchorId="4F381440" id="Grupo 376" o:spid="_x0000_s1481" style="position:absolute;left:0;text-align:left;margin-left:0;margin-top:18.45pt;width:390pt;height:283.7pt;z-index:251883520;mso-position-horizontal:center;mso-position-horizontal-relative:margin" coordsize="49530,36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">
                <v:shape id="_x0000_s1482" type="#_x0000_t202" style="position:absolute;top:32479;width:49530;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IZcQA&#10;AADcAAAADwAAAGRycy9kb3ducmV2LnhtbESPT2vCQBTE74LfYXmCN91V6r/UVcRS6KliWgu9PbLP&#10;JDT7NmRXE799VxA8DjPzG2a97WwlrtT40rGGyViBIM6cKTnX8P31PlqC8AHZYOWYNNzIw3bT760x&#10;Ma7lI13TkIsIYZ+ghiKEOpHSZwVZ9GNXE0fv7BqLIcoml6bBNsJtJadKzaXFkuNCgTXtC8r+0ovV&#10;cPo8//68qEP+Zmd16zol2a6k1sNBt3sFEagLz/Cj/WE0zBc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CGXEAAAA3AAAAA8AAAAAAAAAAAAAAAAAmAIAAGRycy9k&#10;b3ducmV2LnhtbFBLBQYAAAAABAAEAPUAAACJAwAAAAA=&#10;" filled="f" stroked="f">
                  <v:textbox>
                    <w:txbxContent>
                      <w:p w:rsidR="00A877DB" w:rsidRPr="00C221C7"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4.14</w:t>
                        </w:r>
                        <w:r w:rsidRPr="00C221C7">
                          <w:rPr>
                            <w:rFonts w:ascii="Times New Roman" w:hAnsi="Times New Roman" w:cs="Times New Roman"/>
                            <w:b/>
                            <w:sz w:val="24"/>
                            <w:szCs w:val="20"/>
                            <w:lang w:val="en-US"/>
                          </w:rPr>
                          <w:t xml:space="preserve"> </w:t>
                        </w:r>
                        <w:r w:rsidRPr="00C221C7">
                          <w:rPr>
                            <w:rFonts w:ascii="Times New Roman" w:hAnsi="Times New Roman" w:cs="Times New Roman"/>
                            <w:sz w:val="24"/>
                            <w:szCs w:val="20"/>
                            <w:lang w:val="en-US"/>
                          </w:rPr>
                          <w:t xml:space="preserve">Synthesis of the </w:t>
                        </w:r>
                        <w:r w:rsidRPr="00C221C7">
                          <w:rPr>
                            <w:rFonts w:ascii="Times New Roman" w:hAnsi="Times New Roman" w:cs="Times New Roman"/>
                            <w:i/>
                            <w:sz w:val="24"/>
                            <w:szCs w:val="20"/>
                            <w:lang w:val="en-GB"/>
                          </w:rPr>
                          <w:t>α</w:t>
                        </w:r>
                        <w:r w:rsidRPr="00C221C7">
                          <w:rPr>
                            <w:rFonts w:ascii="Times New Roman" w:hAnsi="Times New Roman" w:cs="Times New Roman"/>
                            <w:sz w:val="24"/>
                            <w:szCs w:val="20"/>
                            <w:lang w:val="en-GB"/>
                          </w:rPr>
                          <w:t>-keto esters</w:t>
                        </w:r>
                        <w:r w:rsidRPr="00C221C7">
                          <w:rPr>
                            <w:rFonts w:ascii="Times New Roman" w:hAnsi="Times New Roman" w:cs="Times New Roman"/>
                            <w:sz w:val="24"/>
                            <w:szCs w:val="20"/>
                            <w:lang w:val="en-US"/>
                          </w:rPr>
                          <w:t xml:space="preserve"> (</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a</w:t>
                        </w:r>
                        <w:r w:rsidRPr="00C221C7">
                          <w:rPr>
                            <w:rFonts w:ascii="Times New Roman" w:hAnsi="Times New Roman" w:cs="Times New Roman"/>
                            <w:sz w:val="24"/>
                            <w:szCs w:val="20"/>
                            <w:lang w:val="en-US"/>
                          </w:rPr>
                          <w:t>)</w:t>
                        </w:r>
                        <w:r w:rsidRPr="00C221C7">
                          <w:rPr>
                            <w:rFonts w:ascii="Times New Roman" w:hAnsi="Times New Roman" w:cs="Times New Roman"/>
                            <w:b/>
                            <w:sz w:val="24"/>
                            <w:szCs w:val="20"/>
                            <w:lang w:val="en-US"/>
                          </w:rPr>
                          <w:t>-</w:t>
                        </w:r>
                        <w:r w:rsidRPr="00C221C7">
                          <w:rPr>
                            <w:rFonts w:ascii="Times New Roman" w:hAnsi="Times New Roman" w:cs="Times New Roman"/>
                            <w:sz w:val="24"/>
                            <w:szCs w:val="20"/>
                            <w:lang w:val="en-US"/>
                          </w:rPr>
                          <w:t>(</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h</w:t>
                        </w:r>
                        <w:r w:rsidRPr="00C221C7">
                          <w:rPr>
                            <w:rFonts w:ascii="Times New Roman" w:hAnsi="Times New Roman" w:cs="Times New Roman"/>
                            <w:sz w:val="24"/>
                            <w:szCs w:val="20"/>
                            <w:lang w:val="en-US"/>
                          </w:rPr>
                          <w:t xml:space="preserve">). </w:t>
                        </w:r>
                      </w:p>
                    </w:txbxContent>
                  </v:textbox>
                </v:shape>
                <v:shape id="Imagem 375" o:spid="_x0000_s1483" type="#_x0000_t75" style="position:absolute;left:1097;width:47326;height:29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RMzFAAAA3AAAAA8AAABkcnMvZG93bnJldi54bWxEj0FrAjEUhO8F/0N4hd5qom2tbI0iglQQ&#10;D+4W9PjcvO4u3bwsSepu/70pFHocZr4ZZrEabCuu5EPjWMNkrEAQl840XGn4KLaPcxAhIhtsHZOG&#10;HwqwWo7uFpgZ1/ORrnmsRCrhkKGGOsYukzKUNVkMY9cRJ+/TeYsxSV9J47FP5baVU6Vm0mLDaaHG&#10;jjY1lV/5t9XwFPPi4Hp/vjT7zfvpeaIOxU5p/XA/rN9ARBrif/iP3pnEvb7A7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kTMxQAAANwAAAAPAAAAAAAAAAAAAAAA&#10;AJ8CAABkcnMvZG93bnJldi54bWxQSwUGAAAAAAQABAD3AAAAkQMAAAAA&#10;">
                  <v:imagedata r:id="rId424" o:title=""/>
                  <v:path arrowok="t"/>
                </v:shape>
                <w10:wrap anchorx="margin"/>
              </v:group>
            </w:pict>
          </mc:Fallback>
        </mc:AlternateContent>
      </w:r>
    </w:p>
    <w:p w:rsidR="00DC56B1" w:rsidRDefault="00DC56B1" w:rsidP="00DC56B1">
      <w:pPr>
        <w:spacing w:line="360" w:lineRule="auto"/>
        <w:jc w:val="both"/>
        <w:rPr>
          <w:rFonts w:ascii="Times New Roman" w:hAnsi="Times New Roman" w:cs="Times New Roman"/>
          <w:sz w:val="26"/>
          <w:szCs w:val="26"/>
          <w:lang w:val="en-GB"/>
        </w:rPr>
      </w:pPr>
    </w:p>
    <w:p w:rsidR="00DC56B1" w:rsidRPr="00C221C7" w:rsidRDefault="00DC56B1" w:rsidP="00DC56B1">
      <w:pPr>
        <w:spacing w:line="360" w:lineRule="auto"/>
        <w:jc w:val="both"/>
        <w:rPr>
          <w:rFonts w:ascii="Times New Roman" w:hAnsi="Times New Roman" w:cs="Times New Roman"/>
          <w:sz w:val="26"/>
          <w:szCs w:val="26"/>
          <w:lang w:val="en-GB"/>
        </w:rPr>
      </w:pPr>
    </w:p>
    <w:p w:rsidR="00DC56B1"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Pr="00E97FE0"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Default="00DC56B1" w:rsidP="00DC56B1">
      <w:pPr>
        <w:rPr>
          <w:rFonts w:ascii="Arial" w:hAnsi="Arial" w:cs="Arial"/>
          <w:b/>
          <w:sz w:val="20"/>
          <w:lang w:val="en-GB"/>
        </w:rPr>
      </w:pPr>
    </w:p>
    <w:p w:rsidR="00DC56B1" w:rsidRPr="00C221C7" w:rsidRDefault="00DC56B1" w:rsidP="00DC56B1">
      <w:pPr>
        <w:rPr>
          <w:rFonts w:ascii="Times New Roman" w:hAnsi="Times New Roman" w:cs="Times New Roman"/>
          <w:b/>
          <w:sz w:val="26"/>
          <w:szCs w:val="26"/>
          <w:lang w:val="en-GB"/>
        </w:rPr>
      </w:pPr>
      <w:r>
        <w:rPr>
          <w:rFonts w:ascii="Times New Roman" w:hAnsi="Times New Roman" w:cs="Times New Roman"/>
          <w:b/>
          <w:sz w:val="26"/>
          <w:szCs w:val="26"/>
          <w:u w:val="single"/>
          <w:lang w:val="en-GB"/>
        </w:rPr>
        <w:lastRenderedPageBreak/>
        <w:t>Table 4</w:t>
      </w:r>
      <w:r w:rsidRPr="00C221C7">
        <w:rPr>
          <w:rFonts w:ascii="Times New Roman" w:hAnsi="Times New Roman" w:cs="Times New Roman"/>
          <w:b/>
          <w:sz w:val="26"/>
          <w:szCs w:val="26"/>
          <w:u w:val="single"/>
          <w:lang w:val="en-GB"/>
        </w:rPr>
        <w:t>.1</w:t>
      </w:r>
      <w:r w:rsidRPr="00C221C7">
        <w:rPr>
          <w:rFonts w:ascii="Times New Roman" w:hAnsi="Times New Roman" w:cs="Times New Roman"/>
          <w:sz w:val="26"/>
          <w:szCs w:val="26"/>
          <w:lang w:val="en-GB"/>
        </w:rPr>
        <w:t xml:space="preserve"> Results for the synthesis of the </w:t>
      </w:r>
      <w:r w:rsidRPr="00C221C7">
        <w:rPr>
          <w:rFonts w:ascii="Times New Roman" w:hAnsi="Times New Roman" w:cs="Times New Roman"/>
          <w:i/>
          <w:sz w:val="26"/>
          <w:szCs w:val="26"/>
          <w:lang w:val="en-GB"/>
        </w:rPr>
        <w:t>α</w:t>
      </w:r>
      <w:r w:rsidRPr="00C221C7">
        <w:rPr>
          <w:rFonts w:ascii="Times New Roman" w:hAnsi="Times New Roman" w:cs="Times New Roman"/>
          <w:sz w:val="26"/>
          <w:szCs w:val="26"/>
          <w:lang w:val="en-GB"/>
        </w:rPr>
        <w:t>-keto ester</w:t>
      </w:r>
      <w:r w:rsidRPr="00C221C7">
        <w:rPr>
          <w:rFonts w:ascii="Times New Roman" w:hAnsi="Times New Roman" w:cs="Times New Roman"/>
          <w:sz w:val="26"/>
          <w:szCs w:val="26"/>
          <w:lang w:val="en-US"/>
        </w:rPr>
        <w:t xml:space="preserve"> substrates </w:t>
      </w:r>
      <w:r w:rsidRPr="00C221C7">
        <w:rPr>
          <w:rFonts w:ascii="Times New Roman" w:hAnsi="Times New Roman" w:cs="Times New Roman"/>
          <w:sz w:val="24"/>
          <w:szCs w:val="20"/>
          <w:lang w:val="en-US"/>
        </w:rPr>
        <w:t>(</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a</w:t>
      </w:r>
      <w:r w:rsidRPr="00C221C7">
        <w:rPr>
          <w:rFonts w:ascii="Times New Roman" w:hAnsi="Times New Roman" w:cs="Times New Roman"/>
          <w:sz w:val="24"/>
          <w:szCs w:val="20"/>
          <w:lang w:val="en-US"/>
        </w:rPr>
        <w:t>)</w:t>
      </w:r>
      <w:r w:rsidRPr="00C221C7">
        <w:rPr>
          <w:rFonts w:ascii="Times New Roman" w:hAnsi="Times New Roman" w:cs="Times New Roman"/>
          <w:b/>
          <w:sz w:val="24"/>
          <w:szCs w:val="20"/>
          <w:lang w:val="en-US"/>
        </w:rPr>
        <w:t>-</w:t>
      </w:r>
      <w:r w:rsidRPr="00C221C7">
        <w:rPr>
          <w:rFonts w:ascii="Times New Roman" w:hAnsi="Times New Roman" w:cs="Times New Roman"/>
          <w:sz w:val="24"/>
          <w:szCs w:val="20"/>
          <w:lang w:val="en-US"/>
        </w:rPr>
        <w:t>(</w:t>
      </w:r>
      <w:r>
        <w:rPr>
          <w:rFonts w:ascii="Times New Roman" w:hAnsi="Times New Roman" w:cs="Times New Roman"/>
          <w:b/>
          <w:sz w:val="24"/>
          <w:szCs w:val="20"/>
          <w:lang w:val="en-US"/>
        </w:rPr>
        <w:t>18</w:t>
      </w:r>
      <w:r w:rsidRPr="00C221C7">
        <w:rPr>
          <w:rFonts w:ascii="Times New Roman" w:hAnsi="Times New Roman" w:cs="Times New Roman"/>
          <w:b/>
          <w:sz w:val="24"/>
          <w:szCs w:val="20"/>
          <w:lang w:val="en-US"/>
        </w:rPr>
        <w:t>h</w:t>
      </w:r>
      <w:r w:rsidRPr="00C221C7">
        <w:rPr>
          <w:rFonts w:ascii="Times New Roman" w:hAnsi="Times New Roman" w:cs="Times New Roman"/>
          <w:sz w:val="24"/>
          <w:szCs w:val="20"/>
          <w:lang w:val="en-US"/>
        </w:rPr>
        <w:t>)</w:t>
      </w:r>
    </w:p>
    <w:p w:rsidR="00DC56B1" w:rsidRPr="00C824DB" w:rsidRDefault="00DC56B1" w:rsidP="00DC56B1">
      <w:pPr>
        <w:rPr>
          <w:rFonts w:ascii="Arial" w:hAnsi="Arial" w:cs="Arial"/>
          <w:sz w:val="20"/>
          <w:lang w:val="en-US"/>
        </w:rPr>
      </w:pPr>
    </w:p>
    <w:tbl>
      <w:tblPr>
        <w:tblStyle w:val="TabeladeGrelha3-Destaque31"/>
        <w:tblW w:w="0" w:type="auto"/>
        <w:jc w:val="center"/>
        <w:tblLayout w:type="fixed"/>
        <w:tblLook w:val="04A0" w:firstRow="1" w:lastRow="0" w:firstColumn="1" w:lastColumn="0" w:noHBand="0" w:noVBand="1"/>
      </w:tblPr>
      <w:tblGrid>
        <w:gridCol w:w="933"/>
        <w:gridCol w:w="1619"/>
        <w:gridCol w:w="2835"/>
        <w:gridCol w:w="1139"/>
      </w:tblGrid>
      <w:tr w:rsidR="00DC56B1" w:rsidRPr="0073453B" w:rsidTr="00AC142F">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100" w:firstRow="0" w:lastRow="0" w:firstColumn="1" w:lastColumn="0" w:oddVBand="0" w:evenVBand="0" w:oddHBand="0" w:evenHBand="0" w:firstRowFirstColumn="1" w:firstRowLastColumn="0" w:lastRowFirstColumn="0" w:lastRowLastColumn="0"/>
            <w:tcW w:w="933" w:type="dxa"/>
          </w:tcPr>
          <w:p w:rsidR="00DC56B1" w:rsidRPr="00C824DB" w:rsidRDefault="00DC56B1" w:rsidP="00AC142F">
            <w:pPr>
              <w:jc w:val="center"/>
              <w:rPr>
                <w:rFonts w:ascii="Arial" w:hAnsi="Arial" w:cs="Arial"/>
                <w:sz w:val="14"/>
                <w:szCs w:val="16"/>
                <w:lang w:val="en-US"/>
              </w:rPr>
            </w:pPr>
          </w:p>
        </w:tc>
        <w:tc>
          <w:tcPr>
            <w:tcW w:w="1619" w:type="dxa"/>
          </w:tcPr>
          <w:p w:rsidR="00DC56B1" w:rsidRPr="00C824DB"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US"/>
              </w:rPr>
            </w:pPr>
          </w:p>
        </w:tc>
        <w:tc>
          <w:tcPr>
            <w:tcW w:w="2835" w:type="dxa"/>
          </w:tcPr>
          <w:p w:rsidR="00DC56B1" w:rsidRPr="00C824DB"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US"/>
              </w:rPr>
            </w:pPr>
          </w:p>
        </w:tc>
        <w:tc>
          <w:tcPr>
            <w:tcW w:w="1139" w:type="dxa"/>
          </w:tcPr>
          <w:p w:rsidR="00DC56B1" w:rsidRPr="00C824DB"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US"/>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C221C7" w:rsidRDefault="00DC56B1" w:rsidP="00AC142F">
            <w:pPr>
              <w:jc w:val="center"/>
              <w:rPr>
                <w:rFonts w:ascii="Times New Roman" w:hAnsi="Times New Roman" w:cs="Times New Roman"/>
                <w:b/>
                <w:i w:val="0"/>
                <w:caps/>
                <w:sz w:val="18"/>
                <w:szCs w:val="16"/>
                <w:lang w:val="en-GB"/>
              </w:rPr>
            </w:pPr>
            <w:r w:rsidRPr="00C221C7">
              <w:rPr>
                <w:rFonts w:ascii="Times New Roman" w:hAnsi="Times New Roman" w:cs="Times New Roman"/>
                <w:b/>
                <w:i w:val="0"/>
                <w:sz w:val="18"/>
                <w:szCs w:val="16"/>
                <w:lang w:val="en-GB"/>
              </w:rPr>
              <w:t>Entry</w:t>
            </w:r>
          </w:p>
        </w:tc>
        <w:tc>
          <w:tcPr>
            <w:tcW w:w="1619" w:type="dxa"/>
            <w:vAlign w:val="center"/>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5E01EF">
              <w:rPr>
                <w:rFonts w:ascii="Times New Roman" w:hAnsi="Times New Roman" w:cs="Times New Roman"/>
                <w:b/>
                <w:sz w:val="18"/>
                <w:szCs w:val="16"/>
                <w:lang w:val="en-GB"/>
              </w:rPr>
              <w:t>Substrate</w:t>
            </w:r>
          </w:p>
        </w:tc>
        <w:tc>
          <w:tcPr>
            <w:tcW w:w="2835" w:type="dxa"/>
            <w:vAlign w:val="center"/>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5E01EF">
              <w:rPr>
                <w:rFonts w:ascii="Times New Roman" w:hAnsi="Times New Roman" w:cs="Times New Roman"/>
                <w:b/>
                <w:sz w:val="18"/>
                <w:szCs w:val="16"/>
                <w:lang w:val="en-GB"/>
              </w:rPr>
              <w:t>Product</w:t>
            </w:r>
          </w:p>
        </w:tc>
        <w:tc>
          <w:tcPr>
            <w:tcW w:w="1139" w:type="dxa"/>
            <w:vAlign w:val="center"/>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5E01EF">
              <w:rPr>
                <w:rFonts w:ascii="Times New Roman" w:hAnsi="Times New Roman" w:cs="Times New Roman"/>
                <w:b/>
                <w:sz w:val="18"/>
                <w:szCs w:val="16"/>
                <w:lang w:val="en-GB"/>
              </w:rPr>
              <w:t>Yield/%</w:t>
            </w:r>
            <w:r w:rsidRPr="005E01EF">
              <w:rPr>
                <w:rFonts w:ascii="Times New Roman" w:hAnsi="Times New Roman" w:cs="Times New Roman"/>
                <w:b/>
                <w:sz w:val="18"/>
                <w:szCs w:val="16"/>
                <w:vertAlign w:val="superscript"/>
                <w:lang w:val="en-GB"/>
              </w:rPr>
              <w:t>(a)</w:t>
            </w:r>
          </w:p>
        </w:tc>
      </w:tr>
      <w:tr w:rsidR="00DC56B1" w:rsidRPr="00E97FE0" w:rsidTr="00AC142F">
        <w:trPr>
          <w:trHeight w:val="708"/>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1</w:t>
            </w:r>
          </w:p>
        </w:tc>
        <w:tc>
          <w:tcPr>
            <w:tcW w:w="1619" w:type="dxa"/>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Pr>
                <w:rFonts w:ascii="Arial" w:hAnsi="Arial" w:cs="Arial"/>
                <w:noProof/>
                <w:sz w:val="20"/>
                <w:lang w:val="en-US"/>
              </w:rPr>
              <w:drawing>
                <wp:anchor distT="0" distB="0" distL="114300" distR="114300" simplePos="0" relativeHeight="251849728" behindDoc="1" locked="0" layoutInCell="1" allowOverlap="1" wp14:anchorId="60C2B2FC" wp14:editId="285947C3">
                  <wp:simplePos x="0" y="0"/>
                  <wp:positionH relativeFrom="margin">
                    <wp:align>center</wp:align>
                  </wp:positionH>
                  <wp:positionV relativeFrom="paragraph">
                    <wp:posOffset>43075</wp:posOffset>
                  </wp:positionV>
                  <wp:extent cx="350911" cy="431028"/>
                  <wp:effectExtent l="0" t="0" r="0" b="7620"/>
                  <wp:wrapNone/>
                  <wp:docPr id="789" name="Imagem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compound3a.png"/>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350911" cy="431028"/>
                          </a:xfrm>
                          <a:prstGeom prst="rect">
                            <a:avLst/>
                          </a:prstGeom>
                        </pic:spPr>
                      </pic:pic>
                    </a:graphicData>
                  </a:graphic>
                </wp:anchor>
              </w:drawing>
            </w:r>
          </w:p>
        </w:tc>
        <w:tc>
          <w:tcPr>
            <w:tcW w:w="2835"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84544" behindDoc="0" locked="0" layoutInCell="1" allowOverlap="1" wp14:anchorId="0422D1FE" wp14:editId="46DEC20F">
                  <wp:simplePos x="0" y="0"/>
                  <wp:positionH relativeFrom="margin">
                    <wp:posOffset>495935</wp:posOffset>
                  </wp:positionH>
                  <wp:positionV relativeFrom="paragraph">
                    <wp:posOffset>15463</wp:posOffset>
                  </wp:positionV>
                  <wp:extent cx="671077" cy="480951"/>
                  <wp:effectExtent l="0" t="0" r="0" b="0"/>
                  <wp:wrapNone/>
                  <wp:docPr id="389" name="Imagem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compound21a.png"/>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671077" cy="480951"/>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87</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18"/>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2</w:t>
            </w:r>
          </w:p>
        </w:tc>
        <w:tc>
          <w:tcPr>
            <w:tcW w:w="1619" w:type="dxa"/>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Pr>
                <w:rFonts w:ascii="Arial" w:hAnsi="Arial" w:cs="Arial"/>
                <w:noProof/>
                <w:sz w:val="14"/>
                <w:szCs w:val="14"/>
                <w:lang w:val="en-US"/>
              </w:rPr>
              <w:drawing>
                <wp:anchor distT="0" distB="0" distL="114300" distR="114300" simplePos="0" relativeHeight="251850752" behindDoc="0" locked="0" layoutInCell="1" allowOverlap="1" wp14:anchorId="6AC7898C" wp14:editId="03F4A05F">
                  <wp:simplePos x="0" y="0"/>
                  <wp:positionH relativeFrom="margin">
                    <wp:align>center</wp:align>
                  </wp:positionH>
                  <wp:positionV relativeFrom="paragraph">
                    <wp:posOffset>44806</wp:posOffset>
                  </wp:positionV>
                  <wp:extent cx="451255" cy="431956"/>
                  <wp:effectExtent l="0" t="0" r="6350" b="6350"/>
                  <wp:wrapNone/>
                  <wp:docPr id="790" name="Imagem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compound3b.png"/>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451255" cy="431956"/>
                          </a:xfrm>
                          <a:prstGeom prst="rect">
                            <a:avLst/>
                          </a:prstGeom>
                        </pic:spPr>
                      </pic:pic>
                    </a:graphicData>
                  </a:graphic>
                </wp:anchor>
              </w:drawing>
            </w:r>
          </w:p>
        </w:tc>
        <w:tc>
          <w:tcPr>
            <w:tcW w:w="2835" w:type="dxa"/>
          </w:tcPr>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85568" behindDoc="0" locked="0" layoutInCell="1" allowOverlap="1" wp14:anchorId="5AB90E30" wp14:editId="086231B1">
                  <wp:simplePos x="0" y="0"/>
                  <wp:positionH relativeFrom="margin">
                    <wp:align>center</wp:align>
                  </wp:positionH>
                  <wp:positionV relativeFrom="paragraph">
                    <wp:posOffset>9302</wp:posOffset>
                  </wp:positionV>
                  <wp:extent cx="789709" cy="493003"/>
                  <wp:effectExtent l="0" t="0" r="0" b="2540"/>
                  <wp:wrapNone/>
                  <wp:docPr id="401" name="Image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compound21b.pn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789709" cy="493003"/>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86</w:t>
            </w:r>
          </w:p>
        </w:tc>
      </w:tr>
      <w:tr w:rsidR="00DC56B1" w:rsidRPr="00E97FE0" w:rsidTr="00AC142F">
        <w:trPr>
          <w:trHeight w:val="700"/>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3</w:t>
            </w:r>
          </w:p>
        </w:tc>
        <w:tc>
          <w:tcPr>
            <w:tcW w:w="1619" w:type="dxa"/>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Pr>
                <w:rFonts w:ascii="Arial" w:hAnsi="Arial" w:cs="Arial"/>
                <w:noProof/>
                <w:sz w:val="14"/>
                <w:szCs w:val="14"/>
                <w:lang w:val="en-US"/>
              </w:rPr>
              <w:drawing>
                <wp:anchor distT="0" distB="0" distL="114300" distR="114300" simplePos="0" relativeHeight="251851776" behindDoc="0" locked="0" layoutInCell="1" allowOverlap="1" wp14:anchorId="3A18F625" wp14:editId="6AA7AEAC">
                  <wp:simplePos x="0" y="0"/>
                  <wp:positionH relativeFrom="margin">
                    <wp:align>center</wp:align>
                  </wp:positionH>
                  <wp:positionV relativeFrom="paragraph">
                    <wp:posOffset>43994</wp:posOffset>
                  </wp:positionV>
                  <wp:extent cx="437566" cy="424779"/>
                  <wp:effectExtent l="0" t="0" r="635" b="0"/>
                  <wp:wrapNone/>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compound3d.png"/>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437566" cy="424779"/>
                          </a:xfrm>
                          <a:prstGeom prst="rect">
                            <a:avLst/>
                          </a:prstGeom>
                        </pic:spPr>
                      </pic:pic>
                    </a:graphicData>
                  </a:graphic>
                </wp:anchor>
              </w:drawing>
            </w:r>
          </w:p>
        </w:tc>
        <w:tc>
          <w:tcPr>
            <w:tcW w:w="2835"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86592" behindDoc="0" locked="0" layoutInCell="1" allowOverlap="1" wp14:anchorId="3DE4F665" wp14:editId="13CD487A">
                  <wp:simplePos x="0" y="0"/>
                  <wp:positionH relativeFrom="margin">
                    <wp:posOffset>421640</wp:posOffset>
                  </wp:positionH>
                  <wp:positionV relativeFrom="paragraph">
                    <wp:posOffset>1682</wp:posOffset>
                  </wp:positionV>
                  <wp:extent cx="813460" cy="521497"/>
                  <wp:effectExtent l="0" t="0" r="5715" b="0"/>
                  <wp:wrapNone/>
                  <wp:docPr id="402" name="Imagem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compound21c.png"/>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813460" cy="521497"/>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93</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4</w:t>
            </w:r>
          </w:p>
        </w:tc>
        <w:tc>
          <w:tcPr>
            <w:tcW w:w="1619" w:type="dxa"/>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Pr>
                <w:rFonts w:ascii="Arial" w:hAnsi="Arial" w:cs="Arial"/>
                <w:noProof/>
                <w:sz w:val="14"/>
                <w:szCs w:val="14"/>
                <w:lang w:val="en-US"/>
              </w:rPr>
              <w:drawing>
                <wp:anchor distT="0" distB="0" distL="114300" distR="114300" simplePos="0" relativeHeight="251852800" behindDoc="0" locked="0" layoutInCell="1" allowOverlap="1" wp14:anchorId="4562243F" wp14:editId="61155A01">
                  <wp:simplePos x="0" y="0"/>
                  <wp:positionH relativeFrom="margin">
                    <wp:align>center</wp:align>
                  </wp:positionH>
                  <wp:positionV relativeFrom="paragraph">
                    <wp:posOffset>42469</wp:posOffset>
                  </wp:positionV>
                  <wp:extent cx="456962" cy="426346"/>
                  <wp:effectExtent l="0" t="0" r="635" b="0"/>
                  <wp:wrapNone/>
                  <wp:docPr id="792" name="Imagem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compound3e.png"/>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456962" cy="426346"/>
                          </a:xfrm>
                          <a:prstGeom prst="rect">
                            <a:avLst/>
                          </a:prstGeom>
                        </pic:spPr>
                      </pic:pic>
                    </a:graphicData>
                  </a:graphic>
                </wp:anchor>
              </w:drawing>
            </w:r>
          </w:p>
        </w:tc>
        <w:tc>
          <w:tcPr>
            <w:tcW w:w="2835" w:type="dxa"/>
          </w:tcPr>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88640" behindDoc="0" locked="0" layoutInCell="1" allowOverlap="1" wp14:anchorId="0B2ABF65" wp14:editId="01FD2FCE">
                  <wp:simplePos x="0" y="0"/>
                  <wp:positionH relativeFrom="margin">
                    <wp:align>center</wp:align>
                  </wp:positionH>
                  <wp:positionV relativeFrom="paragraph">
                    <wp:posOffset>6771</wp:posOffset>
                  </wp:positionV>
                  <wp:extent cx="827471" cy="516577"/>
                  <wp:effectExtent l="0" t="0" r="0" b="0"/>
                  <wp:wrapNone/>
                  <wp:docPr id="404" name="Imagem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compound21d.png"/>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827471" cy="516577"/>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96</w:t>
            </w:r>
          </w:p>
        </w:tc>
      </w:tr>
      <w:tr w:rsidR="00DC56B1" w:rsidRPr="00E97FE0" w:rsidTr="00AC142F">
        <w:trPr>
          <w:trHeight w:val="710"/>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5</w:t>
            </w:r>
          </w:p>
        </w:tc>
        <w:tc>
          <w:tcPr>
            <w:tcW w:w="1619"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r>
              <w:rPr>
                <w:rFonts w:ascii="Arial" w:hAnsi="Arial" w:cs="Arial"/>
                <w:noProof/>
                <w:sz w:val="14"/>
                <w:szCs w:val="14"/>
                <w:lang w:val="en-US"/>
              </w:rPr>
              <w:drawing>
                <wp:anchor distT="0" distB="0" distL="114300" distR="114300" simplePos="0" relativeHeight="251853824" behindDoc="0" locked="0" layoutInCell="1" allowOverlap="1" wp14:anchorId="691FA875" wp14:editId="7E8E7A4D">
                  <wp:simplePos x="0" y="0"/>
                  <wp:positionH relativeFrom="margin">
                    <wp:align>center</wp:align>
                  </wp:positionH>
                  <wp:positionV relativeFrom="paragraph">
                    <wp:posOffset>43184</wp:posOffset>
                  </wp:positionV>
                  <wp:extent cx="359477" cy="531144"/>
                  <wp:effectExtent l="0" t="0" r="2540" b="2540"/>
                  <wp:wrapNone/>
                  <wp:docPr id="793" name="Imagem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compound3f.png"/>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359477" cy="531144"/>
                          </a:xfrm>
                          <a:prstGeom prst="rect">
                            <a:avLst/>
                          </a:prstGeom>
                        </pic:spPr>
                      </pic:pic>
                    </a:graphicData>
                  </a:graphic>
                </wp:anchor>
              </w:drawing>
            </w: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p>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eastAsia="pt-PT"/>
              </w:rPr>
            </w:pPr>
          </w:p>
        </w:tc>
        <w:tc>
          <w:tcPr>
            <w:tcW w:w="2835"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eastAsia="pt-PT"/>
              </w:rPr>
            </w:pPr>
            <w:r>
              <w:rPr>
                <w:rFonts w:ascii="Arial" w:hAnsi="Arial" w:cs="Arial"/>
                <w:noProof/>
                <w:sz w:val="14"/>
                <w:szCs w:val="16"/>
                <w:lang w:val="en-US"/>
              </w:rPr>
              <w:drawing>
                <wp:anchor distT="0" distB="0" distL="114300" distR="114300" simplePos="0" relativeHeight="251889664" behindDoc="0" locked="0" layoutInCell="1" allowOverlap="1" wp14:anchorId="3AF6DF19" wp14:editId="2BD99721">
                  <wp:simplePos x="0" y="0"/>
                  <wp:positionH relativeFrom="margin">
                    <wp:align>center</wp:align>
                  </wp:positionH>
                  <wp:positionV relativeFrom="paragraph">
                    <wp:posOffset>67182</wp:posOffset>
                  </wp:positionV>
                  <wp:extent cx="706582" cy="506398"/>
                  <wp:effectExtent l="0" t="0" r="0" b="8255"/>
                  <wp:wrapNone/>
                  <wp:docPr id="416" name="Imagem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compound21e.png"/>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706582" cy="506398"/>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eastAsia="pt-PT"/>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eastAsia="pt-PT"/>
              </w:rPr>
            </w:pPr>
          </w:p>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eastAsia="pt-PT"/>
              </w:rPr>
            </w:pPr>
          </w:p>
        </w:tc>
        <w:tc>
          <w:tcPr>
            <w:tcW w:w="1139" w:type="dxa"/>
          </w:tcPr>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94</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19"/>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6</w:t>
            </w:r>
          </w:p>
        </w:tc>
        <w:tc>
          <w:tcPr>
            <w:tcW w:w="1619" w:type="dxa"/>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Pr>
                <w:rFonts w:ascii="Arial" w:hAnsi="Arial" w:cs="Arial"/>
                <w:noProof/>
                <w:sz w:val="14"/>
                <w:szCs w:val="14"/>
                <w:lang w:val="en-US"/>
              </w:rPr>
              <w:drawing>
                <wp:anchor distT="0" distB="0" distL="114300" distR="114300" simplePos="0" relativeHeight="251856896" behindDoc="0" locked="0" layoutInCell="1" allowOverlap="1" wp14:anchorId="558786AF" wp14:editId="4B46BC2B">
                  <wp:simplePos x="0" y="0"/>
                  <wp:positionH relativeFrom="margin">
                    <wp:align>center</wp:align>
                  </wp:positionH>
                  <wp:positionV relativeFrom="paragraph">
                    <wp:posOffset>516255</wp:posOffset>
                  </wp:positionV>
                  <wp:extent cx="532765" cy="516255"/>
                  <wp:effectExtent l="0" t="0" r="635" b="0"/>
                  <wp:wrapNone/>
                  <wp:docPr id="808" name="Imagem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compound5a.png"/>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532765" cy="516255"/>
                          </a:xfrm>
                          <a:prstGeom prst="rect">
                            <a:avLst/>
                          </a:prstGeom>
                        </pic:spPr>
                      </pic:pic>
                    </a:graphicData>
                  </a:graphic>
                </wp:anchor>
              </w:drawing>
            </w:r>
            <w:r>
              <w:rPr>
                <w:rFonts w:ascii="Arial" w:hAnsi="Arial" w:cs="Arial"/>
                <w:noProof/>
                <w:sz w:val="14"/>
                <w:szCs w:val="14"/>
                <w:lang w:val="en-US"/>
              </w:rPr>
              <w:drawing>
                <wp:anchor distT="0" distB="0" distL="114300" distR="114300" simplePos="0" relativeHeight="251854848" behindDoc="0" locked="0" layoutInCell="1" allowOverlap="1" wp14:anchorId="73AD9A3B" wp14:editId="6602B6C1">
                  <wp:simplePos x="0" y="0"/>
                  <wp:positionH relativeFrom="margin">
                    <wp:align>center</wp:align>
                  </wp:positionH>
                  <wp:positionV relativeFrom="paragraph">
                    <wp:posOffset>49199</wp:posOffset>
                  </wp:positionV>
                  <wp:extent cx="461186" cy="414218"/>
                  <wp:effectExtent l="0" t="0" r="0" b="5080"/>
                  <wp:wrapNone/>
                  <wp:docPr id="794" name="Imagem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compound3g.png"/>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461186" cy="414218"/>
                          </a:xfrm>
                          <a:prstGeom prst="rect">
                            <a:avLst/>
                          </a:prstGeom>
                        </pic:spPr>
                      </pic:pic>
                    </a:graphicData>
                  </a:graphic>
                </wp:anchor>
              </w:drawing>
            </w:r>
          </w:p>
        </w:tc>
        <w:tc>
          <w:tcPr>
            <w:tcW w:w="2835" w:type="dxa"/>
          </w:tcPr>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87616" behindDoc="0" locked="0" layoutInCell="1" allowOverlap="1" wp14:anchorId="1129E48E" wp14:editId="0F31D848">
                  <wp:simplePos x="0" y="0"/>
                  <wp:positionH relativeFrom="margin">
                    <wp:align>center</wp:align>
                  </wp:positionH>
                  <wp:positionV relativeFrom="paragraph">
                    <wp:posOffset>-2144</wp:posOffset>
                  </wp:positionV>
                  <wp:extent cx="817959" cy="510639"/>
                  <wp:effectExtent l="0" t="0" r="1270" b="3810"/>
                  <wp:wrapNone/>
                  <wp:docPr id="403" name="Imagem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compound21f.png"/>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817959" cy="510639"/>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88</w:t>
            </w:r>
          </w:p>
        </w:tc>
      </w:tr>
      <w:tr w:rsidR="00DC56B1" w:rsidRPr="00E97FE0" w:rsidTr="00AC142F">
        <w:trPr>
          <w:trHeight w:val="719"/>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7</w:t>
            </w:r>
          </w:p>
        </w:tc>
        <w:tc>
          <w:tcPr>
            <w:tcW w:w="1619"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4"/>
                <w:lang w:val="en-US"/>
              </w:rPr>
            </w:pPr>
          </w:p>
        </w:tc>
        <w:tc>
          <w:tcPr>
            <w:tcW w:w="2835" w:type="dxa"/>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6"/>
                <w:lang w:val="en-US"/>
              </w:rPr>
            </w:pPr>
            <w:r>
              <w:rPr>
                <w:rFonts w:ascii="Arial" w:hAnsi="Arial" w:cs="Arial"/>
                <w:noProof/>
                <w:sz w:val="14"/>
                <w:szCs w:val="16"/>
                <w:lang w:val="en-US"/>
              </w:rPr>
              <w:drawing>
                <wp:anchor distT="0" distB="0" distL="114300" distR="114300" simplePos="0" relativeHeight="251890688" behindDoc="0" locked="0" layoutInCell="1" allowOverlap="1" wp14:anchorId="0642FA95" wp14:editId="5293D0FD">
                  <wp:simplePos x="0" y="0"/>
                  <wp:positionH relativeFrom="margin">
                    <wp:align>center</wp:align>
                  </wp:positionH>
                  <wp:positionV relativeFrom="paragraph">
                    <wp:posOffset>-1319</wp:posOffset>
                  </wp:positionV>
                  <wp:extent cx="872837" cy="508572"/>
                  <wp:effectExtent l="0" t="0" r="3810" b="6350"/>
                  <wp:wrapNone/>
                  <wp:docPr id="487" name="Image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compound21g.pn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872837" cy="508572"/>
                          </a:xfrm>
                          <a:prstGeom prst="rect">
                            <a:avLst/>
                          </a:prstGeom>
                        </pic:spPr>
                      </pic:pic>
                    </a:graphicData>
                  </a:graphic>
                  <wp14:sizeRelH relativeFrom="page">
                    <wp14:pctWidth>0</wp14:pctWidth>
                  </wp14:sizeRelH>
                  <wp14:sizeRelV relativeFrom="page">
                    <wp14:pctHeight>0</wp14:pctHeight>
                  </wp14:sizeRelV>
                </wp:anchor>
              </w:drawing>
            </w: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6"/>
                <w:lang w:val="en-US"/>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6"/>
                <w:lang w:val="en-US"/>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6"/>
                <w:lang w:val="en-US"/>
              </w:rPr>
            </w:pPr>
          </w:p>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4"/>
                <w:szCs w:val="16"/>
                <w:lang w:val="en-US"/>
              </w:rPr>
            </w:pPr>
            <w:r>
              <w:rPr>
                <w:rFonts w:ascii="Arial" w:hAnsi="Arial" w:cs="Arial"/>
                <w:noProof/>
                <w:sz w:val="14"/>
                <w:szCs w:val="16"/>
                <w:lang w:val="en-US"/>
              </w:rPr>
              <w:drawing>
                <wp:anchor distT="0" distB="0" distL="114300" distR="114300" simplePos="0" relativeHeight="251891712" behindDoc="0" locked="0" layoutInCell="1" allowOverlap="1" wp14:anchorId="0BC54FDB" wp14:editId="2B954526">
                  <wp:simplePos x="0" y="0"/>
                  <wp:positionH relativeFrom="margin">
                    <wp:align>center</wp:align>
                  </wp:positionH>
                  <wp:positionV relativeFrom="paragraph">
                    <wp:posOffset>108808</wp:posOffset>
                  </wp:positionV>
                  <wp:extent cx="866775" cy="510540"/>
                  <wp:effectExtent l="0" t="0" r="9525" b="3810"/>
                  <wp:wrapNone/>
                  <wp:docPr id="524" name="Image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compound21h.pn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866775" cy="510540"/>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tcPr>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85</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01"/>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p>
          <w:p w:rsidR="00DC56B1" w:rsidRPr="00C221C7" w:rsidRDefault="00DC56B1" w:rsidP="00AC142F">
            <w:pPr>
              <w:jc w:val="center"/>
              <w:rPr>
                <w:rFonts w:ascii="Times New Roman" w:hAnsi="Times New Roman" w:cs="Times New Roman"/>
                <w:b/>
                <w:i w:val="0"/>
                <w:sz w:val="18"/>
                <w:szCs w:val="14"/>
                <w:lang w:val="en-GB"/>
              </w:rPr>
            </w:pPr>
            <w:r w:rsidRPr="00C221C7">
              <w:rPr>
                <w:rFonts w:ascii="Times New Roman" w:hAnsi="Times New Roman" w:cs="Times New Roman"/>
                <w:b/>
                <w:i w:val="0"/>
                <w:sz w:val="18"/>
                <w:szCs w:val="14"/>
                <w:lang w:val="en-GB"/>
              </w:rPr>
              <w:t>8</w:t>
            </w:r>
          </w:p>
        </w:tc>
        <w:tc>
          <w:tcPr>
            <w:tcW w:w="1619" w:type="dxa"/>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Pr>
                <w:rFonts w:ascii="Arial" w:hAnsi="Arial" w:cs="Arial"/>
                <w:noProof/>
                <w:sz w:val="14"/>
                <w:szCs w:val="14"/>
                <w:lang w:val="en-US"/>
              </w:rPr>
              <w:drawing>
                <wp:anchor distT="0" distB="0" distL="114300" distR="114300" simplePos="0" relativeHeight="251855872" behindDoc="0" locked="0" layoutInCell="1" allowOverlap="1" wp14:anchorId="188A8C50" wp14:editId="163593CF">
                  <wp:simplePos x="0" y="0"/>
                  <wp:positionH relativeFrom="margin">
                    <wp:align>center</wp:align>
                  </wp:positionH>
                  <wp:positionV relativeFrom="paragraph">
                    <wp:posOffset>50800</wp:posOffset>
                  </wp:positionV>
                  <wp:extent cx="530354" cy="415816"/>
                  <wp:effectExtent l="0" t="0" r="3175" b="3810"/>
                  <wp:wrapNone/>
                  <wp:docPr id="795" name="Imagem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compound5b.png"/>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530354" cy="415816"/>
                          </a:xfrm>
                          <a:prstGeom prst="rect">
                            <a:avLst/>
                          </a:prstGeom>
                        </pic:spPr>
                      </pic:pic>
                    </a:graphicData>
                  </a:graphic>
                </wp:anchor>
              </w:drawing>
            </w:r>
          </w:p>
        </w:tc>
        <w:tc>
          <w:tcPr>
            <w:tcW w:w="2835" w:type="dxa"/>
          </w:tcPr>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p>
        </w:tc>
        <w:tc>
          <w:tcPr>
            <w:tcW w:w="1139" w:type="dxa"/>
          </w:tcPr>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p>
          <w:p w:rsidR="00DC56B1" w:rsidRPr="005E01E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5E01EF">
              <w:rPr>
                <w:rFonts w:ascii="Times New Roman" w:hAnsi="Times New Roman" w:cs="Times New Roman"/>
                <w:sz w:val="16"/>
                <w:szCs w:val="14"/>
                <w:lang w:val="en-GB"/>
              </w:rPr>
              <w:t>82</w:t>
            </w:r>
          </w:p>
        </w:tc>
      </w:tr>
    </w:tbl>
    <w:p w:rsidR="00DC56B1" w:rsidRDefault="00DC56B1" w:rsidP="00DC56B1">
      <w:pPr>
        <w:contextualSpacing/>
        <w:jc w:val="both"/>
        <w:rPr>
          <w:rFonts w:ascii="Arial" w:hAnsi="Arial" w:cs="Arial"/>
          <w:sz w:val="20"/>
          <w:szCs w:val="20"/>
          <w:lang w:val="en-GB"/>
        </w:rPr>
      </w:pPr>
      <w:r>
        <w:rPr>
          <w:noProof/>
          <w:vertAlign w:val="superscript"/>
          <w:lang w:val="en-US"/>
        </w:rPr>
        <mc:AlternateContent>
          <mc:Choice Requires="wps">
            <w:drawing>
              <wp:anchor distT="45720" distB="45720" distL="114300" distR="114300" simplePos="0" relativeHeight="251843584" behindDoc="1" locked="0" layoutInCell="1" allowOverlap="1" wp14:anchorId="20742F43" wp14:editId="2445E69F">
                <wp:simplePos x="0" y="0"/>
                <wp:positionH relativeFrom="margin">
                  <wp:posOffset>673601</wp:posOffset>
                </wp:positionH>
                <wp:positionV relativeFrom="paragraph">
                  <wp:posOffset>15031</wp:posOffset>
                </wp:positionV>
                <wp:extent cx="3493827" cy="269563"/>
                <wp:effectExtent l="0" t="0" r="0" b="0"/>
                <wp:wrapNone/>
                <wp:docPr id="6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827" cy="269563"/>
                        </a:xfrm>
                        <a:prstGeom prst="rect">
                          <a:avLst/>
                        </a:prstGeom>
                        <a:noFill/>
                        <a:ln w="9525">
                          <a:noFill/>
                          <a:miter lim="800000"/>
                          <a:headEnd/>
                          <a:tailEnd/>
                        </a:ln>
                      </wps:spPr>
                      <wps:txbx>
                        <w:txbxContent>
                          <w:p w:rsidR="00A877DB" w:rsidRPr="005E01EF" w:rsidRDefault="00A877DB" w:rsidP="00DC56B1">
                            <w:pPr>
                              <w:ind w:left="360"/>
                              <w:rPr>
                                <w:rFonts w:ascii="Times New Roman" w:hAnsi="Times New Roman" w:cs="Times New Roman"/>
                                <w:sz w:val="36"/>
                                <w:lang w:val="en-US"/>
                              </w:rPr>
                            </w:pPr>
                            <w:r w:rsidRPr="005E01EF">
                              <w:rPr>
                                <w:rFonts w:ascii="Times New Roman" w:hAnsi="Times New Roman" w:cs="Times New Roman"/>
                                <w:sz w:val="18"/>
                                <w:vertAlign w:val="superscript"/>
                                <w:lang w:val="en-US"/>
                              </w:rPr>
                              <w:t>(a)</w:t>
                            </w:r>
                            <w:r w:rsidRPr="005E01EF">
                              <w:rPr>
                                <w:rFonts w:ascii="Times New Roman" w:hAnsi="Times New Roman" w:cs="Times New Roman"/>
                                <w:sz w:val="18"/>
                                <w:lang w:val="en-US"/>
                              </w:rPr>
                              <w:t xml:space="preserve"> Determined by addition of </w:t>
                            </w:r>
                            <w:r>
                              <w:rPr>
                                <w:rFonts w:ascii="Times New Roman" w:hAnsi="Times New Roman" w:cs="Times New Roman"/>
                                <w:sz w:val="18"/>
                                <w:lang w:val="en-US"/>
                              </w:rPr>
                              <w:t>an internal standard (mesitylene</w:t>
                            </w:r>
                            <w:r w:rsidRPr="005E01EF">
                              <w:rPr>
                                <w:rFonts w:ascii="Times New Roman" w:hAnsi="Times New Roman" w:cs="Times New Roman"/>
                                <w:sz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42F43" id="_x0000_s1476" type="#_x0000_t202" style="position:absolute;left:0;text-align:left;margin-left:53.05pt;margin-top:1.2pt;width:275.1pt;height:21.25pt;z-index:-25147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" filled="f" stroked="f">
                <v:textbox>
                  <w:txbxContent>
                    <w:p w:rsidR="00A877DB" w:rsidRPr="005E01EF" w:rsidRDefault="00A877DB" w:rsidP="00DC56B1">
                      <w:pPr>
                        <w:ind w:left="360"/>
                        <w:rPr>
                          <w:rFonts w:ascii="Times New Roman" w:hAnsi="Times New Roman" w:cs="Times New Roman"/>
                          <w:sz w:val="36"/>
                          <w:lang w:val="en-US"/>
                        </w:rPr>
                      </w:pPr>
                      <w:r w:rsidRPr="005E01EF">
                        <w:rPr>
                          <w:rFonts w:ascii="Times New Roman" w:hAnsi="Times New Roman" w:cs="Times New Roman"/>
                          <w:sz w:val="18"/>
                          <w:vertAlign w:val="superscript"/>
                          <w:lang w:val="en-US"/>
                        </w:rPr>
                        <w:t>(a)</w:t>
                      </w:r>
                      <w:r w:rsidRPr="005E01EF">
                        <w:rPr>
                          <w:rFonts w:ascii="Times New Roman" w:hAnsi="Times New Roman" w:cs="Times New Roman"/>
                          <w:sz w:val="18"/>
                          <w:lang w:val="en-US"/>
                        </w:rPr>
                        <w:t xml:space="preserve"> Determined by addition of </w:t>
                      </w:r>
                      <w:r>
                        <w:rPr>
                          <w:rFonts w:ascii="Times New Roman" w:hAnsi="Times New Roman" w:cs="Times New Roman"/>
                          <w:sz w:val="18"/>
                          <w:lang w:val="en-US"/>
                        </w:rPr>
                        <w:t>an internal standard (mesitylene</w:t>
                      </w:r>
                      <w:r w:rsidRPr="005E01EF">
                        <w:rPr>
                          <w:rFonts w:ascii="Times New Roman" w:hAnsi="Times New Roman" w:cs="Times New Roman"/>
                          <w:sz w:val="18"/>
                          <w:lang w:val="en-US"/>
                        </w:rPr>
                        <w:t>).</w:t>
                      </w:r>
                    </w:p>
                  </w:txbxContent>
                </v:textbox>
                <w10:wrap anchorx="margin"/>
              </v:shape>
            </w:pict>
          </mc:Fallback>
        </mc:AlternateConten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spacing w:line="360" w:lineRule="auto"/>
        <w:ind w:firstLine="708"/>
        <w:contextualSpacing/>
        <w:jc w:val="both"/>
        <w:rPr>
          <w:rFonts w:ascii="Times New Roman" w:hAnsi="Times New Roman" w:cs="Times New Roman"/>
          <w:b/>
          <w:sz w:val="26"/>
          <w:szCs w:val="26"/>
          <w:lang w:val="en-GB"/>
        </w:rPr>
      </w:pPr>
      <w:r>
        <w:rPr>
          <w:rFonts w:ascii="Times New Roman" w:hAnsi="Times New Roman" w:cs="Times New Roman"/>
          <w:sz w:val="26"/>
          <w:szCs w:val="26"/>
          <w:lang w:val="en-GB"/>
        </w:rPr>
        <w:t>These results</w:t>
      </w:r>
      <w:r w:rsidRPr="00981023">
        <w:rPr>
          <w:rFonts w:ascii="Times New Roman" w:hAnsi="Times New Roman" w:cs="Times New Roman"/>
          <w:sz w:val="26"/>
          <w:szCs w:val="26"/>
          <w:lang w:val="en-GB"/>
        </w:rPr>
        <w:t xml:space="preserve"> reveal</w:t>
      </w:r>
      <w:r>
        <w:rPr>
          <w:rFonts w:ascii="Times New Roman" w:hAnsi="Times New Roman" w:cs="Times New Roman"/>
          <w:sz w:val="26"/>
          <w:szCs w:val="26"/>
          <w:lang w:val="en-GB"/>
        </w:rPr>
        <w:t>ed</w:t>
      </w:r>
      <w:r w:rsidRPr="00981023">
        <w:rPr>
          <w:rFonts w:ascii="Times New Roman" w:hAnsi="Times New Roman" w:cs="Times New Roman"/>
          <w:sz w:val="26"/>
          <w:szCs w:val="26"/>
          <w:lang w:val="en-GB"/>
        </w:rPr>
        <w:t xml:space="preserve"> that </w:t>
      </w:r>
      <w:r>
        <w:rPr>
          <w:rFonts w:ascii="Times New Roman" w:hAnsi="Times New Roman" w:cs="Times New Roman"/>
          <w:sz w:val="26"/>
          <w:szCs w:val="26"/>
          <w:lang w:val="en-GB"/>
        </w:rPr>
        <w:t>the</w:t>
      </w:r>
      <w:r w:rsidRPr="00981023">
        <w:rPr>
          <w:rFonts w:ascii="Times New Roman" w:hAnsi="Times New Roman" w:cs="Times New Roman"/>
          <w:sz w:val="26"/>
          <w:szCs w:val="26"/>
          <w:lang w:val="en-GB"/>
        </w:rPr>
        <w:t xml:space="preserve"> reactions were</w:t>
      </w:r>
      <w:r>
        <w:rPr>
          <w:rFonts w:ascii="Times New Roman" w:hAnsi="Times New Roman" w:cs="Times New Roman"/>
          <w:sz w:val="26"/>
          <w:szCs w:val="26"/>
          <w:lang w:val="en-GB"/>
        </w:rPr>
        <w:t xml:space="preserve"> very efficient and clean</w:t>
      </w:r>
      <w:r w:rsidRPr="00981023">
        <w:rPr>
          <w:rFonts w:ascii="Times New Roman" w:hAnsi="Times New Roman" w:cs="Times New Roman"/>
          <w:sz w:val="26"/>
          <w:szCs w:val="26"/>
          <w:lang w:val="en-GB"/>
        </w:rPr>
        <w:t>, since in some reactions no further purifications were needed.</w:t>
      </w:r>
      <w:r>
        <w:rPr>
          <w:rFonts w:ascii="Times New Roman" w:hAnsi="Times New Roman" w:cs="Times New Roman"/>
          <w:sz w:val="26"/>
          <w:szCs w:val="26"/>
          <w:lang w:val="en-GB"/>
        </w:rPr>
        <w:t xml:space="preserve"> </w:t>
      </w:r>
    </w:p>
    <w:p w:rsidR="00DC56B1" w:rsidRDefault="00DC56B1" w:rsidP="00DC56B1">
      <w:pPr>
        <w:spacing w:line="360" w:lineRule="auto"/>
        <w:ind w:firstLine="708"/>
        <w:contextualSpacing/>
        <w:jc w:val="both"/>
        <w:rPr>
          <w:rFonts w:ascii="Times New Roman" w:hAnsi="Times New Roman" w:cs="Times New Roman"/>
          <w:b/>
          <w:sz w:val="26"/>
          <w:szCs w:val="26"/>
          <w:lang w:val="en-GB"/>
        </w:rPr>
      </w:pPr>
    </w:p>
    <w:p w:rsidR="00E36AAC" w:rsidRPr="00623998" w:rsidRDefault="00E36AAC" w:rsidP="00DC56B1">
      <w:pPr>
        <w:spacing w:line="360" w:lineRule="auto"/>
        <w:ind w:firstLine="708"/>
        <w:contextualSpacing/>
        <w:jc w:val="both"/>
        <w:rPr>
          <w:rFonts w:ascii="Times New Roman" w:hAnsi="Times New Roman" w:cs="Times New Roman"/>
          <w:b/>
          <w:sz w:val="28"/>
          <w:szCs w:val="26"/>
          <w:lang w:val="en-GB"/>
        </w:rPr>
      </w:pPr>
    </w:p>
    <w:p w:rsidR="00DC56B1" w:rsidRDefault="00DC56B1" w:rsidP="00DC56B1">
      <w:pPr>
        <w:spacing w:after="0"/>
        <w:ind w:firstLine="708"/>
        <w:contextualSpacing/>
        <w:rPr>
          <w:rStyle w:val="nfaseDiscreto"/>
          <w:rFonts w:ascii="Times New Roman" w:hAnsi="Times New Roman" w:cs="Times New Roman"/>
          <w:b/>
          <w:i w:val="0"/>
          <w:lang w:val="en-US"/>
        </w:rPr>
      </w:pPr>
      <w:r>
        <w:rPr>
          <w:rStyle w:val="nfaseDiscreto"/>
          <w:rFonts w:ascii="Times New Roman" w:hAnsi="Times New Roman" w:cs="Times New Roman"/>
          <w:b/>
          <w:i w:val="0"/>
          <w:color w:val="auto"/>
          <w:sz w:val="28"/>
          <w:lang w:val="en-US"/>
        </w:rPr>
        <w:t>4</w:t>
      </w:r>
      <w:r w:rsidRPr="005E01EF">
        <w:rPr>
          <w:rStyle w:val="nfaseDiscreto"/>
          <w:rFonts w:ascii="Times New Roman" w:hAnsi="Times New Roman" w:cs="Times New Roman"/>
          <w:b/>
          <w:i w:val="0"/>
          <w:color w:val="auto"/>
          <w:sz w:val="28"/>
          <w:lang w:val="en-US"/>
        </w:rPr>
        <w:t xml:space="preserve">.2.2 Metal-catalysed borylation of </w:t>
      </w:r>
      <w:r w:rsidRPr="0027039E">
        <w:rPr>
          <w:rStyle w:val="nfaseDiscreto"/>
          <w:rFonts w:ascii="Times New Roman" w:hAnsi="Times New Roman" w:cs="Times New Roman"/>
          <w:b/>
          <w:color w:val="auto"/>
          <w:sz w:val="28"/>
          <w:lang w:val="en-US"/>
        </w:rPr>
        <w:t>α</w:t>
      </w:r>
      <w:r w:rsidRPr="005E01EF">
        <w:rPr>
          <w:rStyle w:val="nfaseDiscreto"/>
          <w:rFonts w:ascii="Times New Roman" w:hAnsi="Times New Roman" w:cs="Times New Roman"/>
          <w:b/>
          <w:i w:val="0"/>
          <w:color w:val="auto"/>
          <w:sz w:val="28"/>
          <w:lang w:val="en-US"/>
        </w:rPr>
        <w:t>-keto esters</w:t>
      </w:r>
      <w:r>
        <w:rPr>
          <w:rStyle w:val="nfaseDiscreto"/>
          <w:rFonts w:ascii="Times New Roman" w:hAnsi="Times New Roman" w:cs="Times New Roman"/>
          <w:b/>
          <w:i w:val="0"/>
          <w:lang w:val="en-US"/>
        </w:rPr>
        <w:t xml:space="preserve"> </w:t>
      </w:r>
    </w:p>
    <w:p w:rsidR="00DC56B1" w:rsidRPr="00C978FE" w:rsidRDefault="00DC56B1" w:rsidP="00DC56B1">
      <w:pPr>
        <w:spacing w:after="0" w:line="360" w:lineRule="auto"/>
        <w:ind w:firstLine="708"/>
        <w:contextualSpacing/>
        <w:jc w:val="both"/>
        <w:rPr>
          <w:rFonts w:ascii="Times New Roman" w:hAnsi="Times New Roman" w:cs="Times New Roman"/>
          <w:b/>
          <w:iCs/>
          <w:color w:val="404040" w:themeColor="text1" w:themeTint="BF"/>
          <w:sz w:val="28"/>
          <w:lang w:val="en-US"/>
        </w:rPr>
      </w:pPr>
    </w:p>
    <w:p w:rsidR="00DC56B1" w:rsidRPr="0027039E" w:rsidRDefault="00DC56B1" w:rsidP="00DC56B1">
      <w:pPr>
        <w:spacing w:after="0" w:line="360" w:lineRule="auto"/>
        <w:ind w:firstLine="709"/>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After having successfully</w:t>
      </w:r>
      <w:r w:rsidRPr="0027039E">
        <w:rPr>
          <w:rFonts w:ascii="Times New Roman" w:hAnsi="Times New Roman" w:cs="Times New Roman"/>
          <w:sz w:val="26"/>
          <w:szCs w:val="26"/>
          <w:lang w:val="en-GB"/>
        </w:rPr>
        <w:t xml:space="preserve"> </w:t>
      </w:r>
      <w:r>
        <w:rPr>
          <w:rFonts w:ascii="Times New Roman" w:hAnsi="Times New Roman" w:cs="Times New Roman"/>
          <w:sz w:val="26"/>
          <w:szCs w:val="26"/>
          <w:lang w:val="en-GB"/>
        </w:rPr>
        <w:t>synthesized</w:t>
      </w:r>
      <w:r w:rsidRPr="0027039E">
        <w:rPr>
          <w:rFonts w:ascii="Times New Roman" w:hAnsi="Times New Roman" w:cs="Times New Roman"/>
          <w:sz w:val="26"/>
          <w:szCs w:val="26"/>
          <w:lang w:val="en-GB"/>
        </w:rPr>
        <w:t xml:space="preserve"> the </w:t>
      </w:r>
      <w:r w:rsidRPr="0027039E">
        <w:rPr>
          <w:rFonts w:ascii="Times New Roman" w:hAnsi="Times New Roman" w:cs="Times New Roman"/>
          <w:i/>
          <w:sz w:val="26"/>
          <w:szCs w:val="26"/>
          <w:lang w:val="en-GB"/>
        </w:rPr>
        <w:t>α</w:t>
      </w:r>
      <w:r w:rsidRPr="0027039E">
        <w:rPr>
          <w:rFonts w:ascii="Times New Roman" w:hAnsi="Times New Roman" w:cs="Times New Roman"/>
          <w:sz w:val="26"/>
          <w:szCs w:val="26"/>
          <w:lang w:val="en-GB"/>
        </w:rPr>
        <w:t xml:space="preserve">-keto ester substrates, </w:t>
      </w:r>
      <w:r>
        <w:rPr>
          <w:rFonts w:ascii="Times New Roman" w:hAnsi="Times New Roman" w:cs="Times New Roman"/>
          <w:sz w:val="26"/>
          <w:szCs w:val="26"/>
          <w:lang w:val="en-GB"/>
        </w:rPr>
        <w:t xml:space="preserve">and following the know-how </w:t>
      </w:r>
      <w:r w:rsidRPr="00583A4F">
        <w:rPr>
          <w:rFonts w:ascii="Times New Roman" w:hAnsi="Times New Roman" w:cs="Times New Roman"/>
          <w:sz w:val="26"/>
          <w:szCs w:val="26"/>
          <w:lang w:val="en-GB"/>
        </w:rPr>
        <w:t>already existing in the Burke group</w:t>
      </w:r>
      <w:r w:rsidR="005642DC">
        <w:rPr>
          <w:rFonts w:ascii="Times New Roman" w:hAnsi="Times New Roman" w:cs="Times New Roman"/>
          <w:sz w:val="26"/>
          <w:szCs w:val="26"/>
          <w:vertAlign w:val="superscript"/>
          <w:lang w:val="en-GB"/>
        </w:rPr>
        <w:t>202, 211</w:t>
      </w:r>
      <w:r w:rsidRPr="00583A4F">
        <w:rPr>
          <w:rFonts w:ascii="Times New Roman" w:hAnsi="Times New Roman" w:cs="Times New Roman"/>
          <w:sz w:val="26"/>
          <w:szCs w:val="26"/>
          <w:lang w:val="en-GB"/>
        </w:rPr>
        <w:t xml:space="preserve"> we investigated the best reaction conditions to convert these substrates into their corresponding cyclic products. The objective was to obtain the corresponding borylated </w:t>
      </w:r>
      <w:r w:rsidRPr="00583A4F">
        <w:rPr>
          <w:rFonts w:ascii="Times New Roman" w:hAnsi="Times New Roman" w:cs="Times New Roman"/>
          <w:sz w:val="26"/>
          <w:szCs w:val="26"/>
          <w:lang w:val="en-GB"/>
        </w:rPr>
        <w:lastRenderedPageBreak/>
        <w:t xml:space="preserve">derivatives and then cyclize them via metal-catalysis, instead of using </w:t>
      </w:r>
      <w:r w:rsidRPr="00583A4F">
        <w:rPr>
          <w:rFonts w:ascii="Times New Roman" w:hAnsi="Times New Roman" w:cs="Times New Roman"/>
          <w:i/>
          <w:sz w:val="26"/>
          <w:szCs w:val="26"/>
          <w:lang w:val="en-GB"/>
        </w:rPr>
        <w:t>o</w:t>
      </w:r>
      <w:r w:rsidRPr="00583A4F">
        <w:rPr>
          <w:rFonts w:ascii="Times New Roman" w:hAnsi="Times New Roman" w:cs="Times New Roman"/>
          <w:sz w:val="26"/>
          <w:szCs w:val="26"/>
          <w:lang w:val="en-GB"/>
        </w:rPr>
        <w:t xml:space="preserve">-halogen substituted derivatives, as used by </w:t>
      </w:r>
      <w:r>
        <w:rPr>
          <w:rFonts w:ascii="Times New Roman" w:hAnsi="Times New Roman" w:cs="Times New Roman"/>
          <w:sz w:val="26"/>
          <w:szCs w:val="26"/>
          <w:lang w:val="en-GB"/>
        </w:rPr>
        <w:t>the Kundig’s and Shibasaki</w:t>
      </w:r>
      <w:r w:rsidRPr="00583A4F">
        <w:rPr>
          <w:rFonts w:ascii="Times New Roman" w:hAnsi="Times New Roman" w:cs="Times New Roman"/>
          <w:sz w:val="26"/>
          <w:szCs w:val="26"/>
          <w:lang w:val="en-GB"/>
        </w:rPr>
        <w:t xml:space="preserve"> groups.</w:t>
      </w:r>
    </w:p>
    <w:p w:rsidR="00DC56B1" w:rsidRDefault="00DC56B1" w:rsidP="00DC56B1">
      <w:pPr>
        <w:spacing w:line="360" w:lineRule="auto"/>
        <w:ind w:firstLine="709"/>
        <w:contextualSpacing/>
        <w:jc w:val="both"/>
        <w:rPr>
          <w:rFonts w:ascii="Times New Roman" w:hAnsi="Times New Roman" w:cs="Times New Roman"/>
          <w:sz w:val="26"/>
          <w:szCs w:val="26"/>
          <w:lang w:val="en-GB"/>
        </w:rPr>
      </w:pPr>
      <w:r w:rsidRPr="0027039E">
        <w:rPr>
          <w:rFonts w:ascii="Times New Roman" w:hAnsi="Times New Roman" w:cs="Times New Roman"/>
          <w:sz w:val="26"/>
          <w:szCs w:val="26"/>
          <w:lang w:val="en-GB"/>
        </w:rPr>
        <w:t xml:space="preserve">The first attempted borylation </w:t>
      </w:r>
      <w:r>
        <w:rPr>
          <w:rFonts w:ascii="Times New Roman" w:hAnsi="Times New Roman" w:cs="Times New Roman"/>
          <w:sz w:val="26"/>
          <w:szCs w:val="26"/>
          <w:lang w:val="en-GB"/>
        </w:rPr>
        <w:t>involved</w:t>
      </w:r>
      <w:r w:rsidRPr="0027039E">
        <w:rPr>
          <w:rFonts w:ascii="Times New Roman" w:hAnsi="Times New Roman" w:cs="Times New Roman"/>
          <w:sz w:val="26"/>
          <w:szCs w:val="26"/>
          <w:lang w:val="en-GB"/>
        </w:rPr>
        <w:t xml:space="preserve"> the reaction of 1-bromonaphthalen-2-yl 2-oxo-2-phenylacetate (</w:t>
      </w:r>
      <w:r>
        <w:rPr>
          <w:rFonts w:ascii="Times New Roman" w:hAnsi="Times New Roman" w:cs="Times New Roman"/>
          <w:b/>
          <w:sz w:val="26"/>
          <w:szCs w:val="26"/>
          <w:lang w:val="en-GB"/>
        </w:rPr>
        <w:t>18</w:t>
      </w:r>
      <w:r w:rsidRPr="0027039E">
        <w:rPr>
          <w:rFonts w:ascii="Times New Roman" w:hAnsi="Times New Roman" w:cs="Times New Roman"/>
          <w:b/>
          <w:sz w:val="26"/>
          <w:szCs w:val="26"/>
          <w:lang w:val="en-GB"/>
        </w:rPr>
        <w:t>g</w:t>
      </w:r>
      <w:r>
        <w:rPr>
          <w:rFonts w:ascii="Times New Roman" w:hAnsi="Times New Roman" w:cs="Times New Roman"/>
          <w:sz w:val="26"/>
          <w:szCs w:val="26"/>
          <w:lang w:val="en-GB"/>
        </w:rPr>
        <w:t>) with pinacolborane</w:t>
      </w:r>
      <w:r w:rsidRPr="0027039E">
        <w:rPr>
          <w:rFonts w:ascii="Times New Roman" w:hAnsi="Times New Roman" w:cs="Times New Roman"/>
          <w:sz w:val="26"/>
          <w:szCs w:val="26"/>
          <w:lang w:val="en-GB"/>
        </w:rPr>
        <w:t xml:space="preserve"> catalysed by Pd(dppf)Cl</w:t>
      </w:r>
      <w:r w:rsidRPr="0027039E">
        <w:rPr>
          <w:rFonts w:ascii="Times New Roman" w:hAnsi="Times New Roman" w:cs="Times New Roman"/>
          <w:sz w:val="26"/>
          <w:szCs w:val="26"/>
          <w:vertAlign w:val="subscript"/>
          <w:lang w:val="en-GB"/>
        </w:rPr>
        <w:t>2</w:t>
      </w:r>
      <w:r w:rsidRPr="0027039E">
        <w:rPr>
          <w:rFonts w:ascii="Times New Roman" w:hAnsi="Times New Roman" w:cs="Times New Roman"/>
          <w:sz w:val="26"/>
          <w:szCs w:val="26"/>
          <w:lang w:val="en-GB"/>
        </w:rPr>
        <w:t xml:space="preserve"> (</w:t>
      </w:r>
      <w:r w:rsidR="00916D70">
        <w:rPr>
          <w:rFonts w:ascii="Times New Roman" w:hAnsi="Times New Roman" w:cs="Times New Roman"/>
          <w:b/>
          <w:sz w:val="26"/>
          <w:szCs w:val="26"/>
          <w:lang w:val="en-GB"/>
        </w:rPr>
        <w:t>Scheme 4.15</w:t>
      </w:r>
      <w:r w:rsidRPr="0027039E">
        <w:rPr>
          <w:rFonts w:ascii="Times New Roman" w:hAnsi="Times New Roman" w:cs="Times New Roman"/>
          <w:sz w:val="26"/>
          <w:szCs w:val="26"/>
          <w:lang w:val="en-GB"/>
        </w:rPr>
        <w:t>)</w:t>
      </w:r>
      <w:r>
        <w:rPr>
          <w:rFonts w:ascii="Times New Roman" w:hAnsi="Times New Roman" w:cs="Times New Roman"/>
          <w:sz w:val="26"/>
          <w:szCs w:val="26"/>
          <w:lang w:val="en-GB"/>
        </w:rPr>
        <w:t>,</w:t>
      </w:r>
      <w:r w:rsidRPr="0027039E">
        <w:rPr>
          <w:rFonts w:ascii="Times New Roman" w:hAnsi="Times New Roman" w:cs="Times New Roman"/>
          <w:sz w:val="26"/>
          <w:szCs w:val="26"/>
          <w:lang w:val="en-GB"/>
        </w:rPr>
        <w:t xml:space="preserve"> according</w:t>
      </w:r>
      <w:r>
        <w:rPr>
          <w:rFonts w:ascii="Times New Roman" w:hAnsi="Times New Roman" w:cs="Times New Roman"/>
          <w:sz w:val="26"/>
          <w:szCs w:val="26"/>
          <w:lang w:val="en-GB"/>
        </w:rPr>
        <w:t>ly</w:t>
      </w:r>
      <w:r w:rsidRPr="0027039E">
        <w:rPr>
          <w:rFonts w:ascii="Times New Roman" w:hAnsi="Times New Roman" w:cs="Times New Roman"/>
          <w:sz w:val="26"/>
          <w:szCs w:val="26"/>
          <w:lang w:val="en-GB"/>
        </w:rPr>
        <w:t xml:space="preserve"> to the established protocol (see Chapter 3).</w:t>
      </w:r>
    </w:p>
    <w:p w:rsidR="00DC56B1" w:rsidRDefault="00DC56B1" w:rsidP="00DC56B1">
      <w:pPr>
        <w:spacing w:line="360" w:lineRule="auto"/>
        <w:ind w:firstLine="709"/>
        <w:contextualSpacing/>
        <w:jc w:val="both"/>
        <w:rPr>
          <w:rFonts w:ascii="Arial" w:hAnsi="Arial" w:cs="Arial"/>
          <w:sz w:val="20"/>
          <w:szCs w:val="20"/>
          <w:lang w:val="en-GB"/>
        </w:rPr>
      </w:pPr>
    </w:p>
    <w:p w:rsidR="00DC56B1" w:rsidRDefault="00DC56B1" w:rsidP="00DC56B1">
      <w:pPr>
        <w:spacing w:line="360" w:lineRule="auto"/>
        <w:ind w:firstLine="709"/>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92736" behindDoc="0" locked="0" layoutInCell="1" allowOverlap="1" wp14:anchorId="28AD2DF7" wp14:editId="16C92C28">
                <wp:simplePos x="0" y="0"/>
                <wp:positionH relativeFrom="margin">
                  <wp:align>center</wp:align>
                </wp:positionH>
                <wp:positionV relativeFrom="paragraph">
                  <wp:posOffset>7289</wp:posOffset>
                </wp:positionV>
                <wp:extent cx="5244465" cy="2068589"/>
                <wp:effectExtent l="0" t="0" r="0" b="0"/>
                <wp:wrapNone/>
                <wp:docPr id="535" name="Grupo 535"/>
                <wp:cNvGraphicFramePr/>
                <a:graphic xmlns:a="http://schemas.openxmlformats.org/drawingml/2006/main">
                  <a:graphicData uri="http://schemas.microsoft.com/office/word/2010/wordprocessingGroup">
                    <wpg:wgp>
                      <wpg:cNvGrpSpPr/>
                      <wpg:grpSpPr>
                        <a:xfrm>
                          <a:off x="0" y="0"/>
                          <a:ext cx="5244465" cy="2068589"/>
                          <a:chOff x="0" y="0"/>
                          <a:chExt cx="5244465" cy="2068707"/>
                        </a:xfrm>
                      </wpg:grpSpPr>
                      <wps:wsp>
                        <wps:cNvPr id="834" name="Caixa de Texto 2"/>
                        <wps:cNvSpPr txBox="1">
                          <a:spLocks noChangeArrowheads="1"/>
                        </wps:cNvSpPr>
                        <wps:spPr bwMode="auto">
                          <a:xfrm>
                            <a:off x="0" y="1576456"/>
                            <a:ext cx="5244465" cy="492251"/>
                          </a:xfrm>
                          <a:prstGeom prst="rect">
                            <a:avLst/>
                          </a:prstGeom>
                          <a:noFill/>
                          <a:ln w="9525">
                            <a:noFill/>
                            <a:miter lim="800000"/>
                            <a:headEnd/>
                            <a:tailEnd/>
                          </a:ln>
                        </wps:spPr>
                        <wps:txbx>
                          <w:txbxContent>
                            <w:p w:rsidR="00A877DB" w:rsidRPr="001D65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4.15</w:t>
                              </w:r>
                              <w:r w:rsidRPr="001D65CE">
                                <w:rPr>
                                  <w:rFonts w:ascii="Times New Roman" w:hAnsi="Times New Roman" w:cs="Times New Roman"/>
                                  <w:b/>
                                  <w:sz w:val="24"/>
                                  <w:szCs w:val="20"/>
                                  <w:u w:val="single"/>
                                  <w:lang w:val="en-US"/>
                                </w:rPr>
                                <w:t>:</w:t>
                              </w:r>
                              <w:r w:rsidRPr="001D65CE">
                                <w:rPr>
                                  <w:rFonts w:ascii="Times New Roman" w:hAnsi="Times New Roman" w:cs="Times New Roman"/>
                                  <w:b/>
                                  <w:sz w:val="24"/>
                                  <w:szCs w:val="20"/>
                                  <w:lang w:val="en-US"/>
                                </w:rPr>
                                <w:t xml:space="preserve"> </w:t>
                              </w:r>
                              <w:r w:rsidRPr="001D65CE">
                                <w:rPr>
                                  <w:rFonts w:ascii="Times New Roman" w:hAnsi="Times New Roman" w:cs="Times New Roman"/>
                                  <w:sz w:val="24"/>
                                  <w:szCs w:val="20"/>
                                  <w:lang w:val="en-US"/>
                                </w:rPr>
                                <w:t>Attempted borylation of compound (</w:t>
                              </w:r>
                              <w:r>
                                <w:rPr>
                                  <w:rFonts w:ascii="Times New Roman" w:hAnsi="Times New Roman" w:cs="Times New Roman"/>
                                  <w:b/>
                                  <w:sz w:val="24"/>
                                  <w:szCs w:val="20"/>
                                  <w:lang w:val="en-US"/>
                                </w:rPr>
                                <w:t>18</w:t>
                              </w:r>
                              <w:r w:rsidRPr="001D65CE">
                                <w:rPr>
                                  <w:rFonts w:ascii="Times New Roman" w:hAnsi="Times New Roman" w:cs="Times New Roman"/>
                                  <w:b/>
                                  <w:sz w:val="24"/>
                                  <w:szCs w:val="20"/>
                                  <w:lang w:val="en-US"/>
                                </w:rPr>
                                <w:t>g</w:t>
                              </w:r>
                              <w:r w:rsidRPr="001D65CE">
                                <w:rPr>
                                  <w:rFonts w:ascii="Times New Roman" w:hAnsi="Times New Roman" w:cs="Times New Roman"/>
                                  <w:sz w:val="24"/>
                                  <w:szCs w:val="20"/>
                                  <w:lang w:val="en-US"/>
                                </w:rPr>
                                <w:t>) employing a Pd(dppf)Cl</w:t>
                              </w:r>
                              <w:r w:rsidRPr="001D65CE">
                                <w:rPr>
                                  <w:rFonts w:ascii="Times New Roman" w:hAnsi="Times New Roman" w:cs="Times New Roman"/>
                                  <w:sz w:val="24"/>
                                  <w:szCs w:val="20"/>
                                  <w:vertAlign w:val="subscript"/>
                                  <w:lang w:val="en-US"/>
                                </w:rPr>
                                <w:t>2</w:t>
                              </w:r>
                              <w:r w:rsidRPr="001D65CE">
                                <w:rPr>
                                  <w:rFonts w:ascii="Times New Roman" w:hAnsi="Times New Roman" w:cs="Times New Roman"/>
                                  <w:sz w:val="24"/>
                                  <w:szCs w:val="20"/>
                                  <w:lang w:val="en-US"/>
                                </w:rPr>
                                <w:t xml:space="preserve"> catalyst.</w:t>
                              </w:r>
                            </w:p>
                          </w:txbxContent>
                        </wps:txbx>
                        <wps:bodyPr rot="0" vert="horz" wrap="square" lIns="91440" tIns="45720" rIns="91440" bIns="45720" anchor="t" anchorCtr="0">
                          <a:noAutofit/>
                        </wps:bodyPr>
                      </wps:wsp>
                      <pic:pic xmlns:pic="http://schemas.openxmlformats.org/drawingml/2006/picture">
                        <pic:nvPicPr>
                          <pic:cNvPr id="528" name="Imagem 528"/>
                          <pic:cNvPicPr>
                            <a:picLocks noChangeAspect="1"/>
                          </pic:cNvPicPr>
                        </pic:nvPicPr>
                        <pic:blipFill>
                          <a:blip r:embed="rId441" cstate="print">
                            <a:extLst>
                              <a:ext uri="{28A0092B-C50C-407E-A947-70E740481C1C}">
                                <a14:useLocalDpi xmlns:a14="http://schemas.microsoft.com/office/drawing/2010/main" val="0"/>
                              </a:ext>
                            </a:extLst>
                          </a:blip>
                          <a:stretch>
                            <a:fillRect/>
                          </a:stretch>
                        </pic:blipFill>
                        <pic:spPr>
                          <a:xfrm>
                            <a:off x="326572" y="0"/>
                            <a:ext cx="4589780" cy="1394460"/>
                          </a:xfrm>
                          <a:prstGeom prst="rect">
                            <a:avLst/>
                          </a:prstGeom>
                        </pic:spPr>
                      </pic:pic>
                    </wpg:wgp>
                  </a:graphicData>
                </a:graphic>
                <wp14:sizeRelV relativeFrom="margin">
                  <wp14:pctHeight>0</wp14:pctHeight>
                </wp14:sizeRelV>
              </wp:anchor>
            </w:drawing>
          </mc:Choice>
          <mc:Fallback>
            <w:pict>
              <v:group w14:anchorId="28AD2DF7" id="Grupo 535" o:spid="_x0000_s1485" style="position:absolute;left:0;text-align:left;margin-left:0;margin-top:.55pt;width:412.95pt;height:162.9pt;z-index:251892736;mso-position-horizontal:center;mso-position-horizontal-relative:margin;mso-height-relative:margin" coordsize="52444,20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">
                <v:shape id="_x0000_s1486" type="#_x0000_t202" style="position:absolute;top:15764;width:52444;height:4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F8MQA&#10;AADcAAAADwAAAGRycy9kb3ducmV2LnhtbESPW4vCMBSE34X9D+Es7NuarJdFq1EWRfBJWW/g26E5&#10;tsXmpDRZW/+9ERZ8HGbmG2Y6b20pblT7wrGGr64CQZw6U3Cm4bBffY5A+IBssHRMGu7kYT5760wx&#10;Ma7hX7rtQiYihH2CGvIQqkRKn+Zk0XddRRy9i6sthijrTJoamwi3pewp9S0tFhwXcqxokVN63f1Z&#10;DcfN5XwaqG22tMOqca2SbMdS64/39mcCIlAbXuH/9tpoGPU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4hfDEAAAA3AAAAA8AAAAAAAAAAAAAAAAAmAIAAGRycy9k&#10;b3ducmV2LnhtbFBLBQYAAAAABAAEAPUAAACJAwAAAAA=&#10;" filled="f" stroked="f">
                  <v:textbox>
                    <w:txbxContent>
                      <w:p w:rsidR="00A877DB" w:rsidRPr="001D65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4.15</w:t>
                        </w:r>
                        <w:r w:rsidRPr="001D65CE">
                          <w:rPr>
                            <w:rFonts w:ascii="Times New Roman" w:hAnsi="Times New Roman" w:cs="Times New Roman"/>
                            <w:b/>
                            <w:sz w:val="24"/>
                            <w:szCs w:val="20"/>
                            <w:u w:val="single"/>
                            <w:lang w:val="en-US"/>
                          </w:rPr>
                          <w:t>:</w:t>
                        </w:r>
                        <w:r w:rsidRPr="001D65CE">
                          <w:rPr>
                            <w:rFonts w:ascii="Times New Roman" w:hAnsi="Times New Roman" w:cs="Times New Roman"/>
                            <w:b/>
                            <w:sz w:val="24"/>
                            <w:szCs w:val="20"/>
                            <w:lang w:val="en-US"/>
                          </w:rPr>
                          <w:t xml:space="preserve"> </w:t>
                        </w:r>
                        <w:r w:rsidRPr="001D65CE">
                          <w:rPr>
                            <w:rFonts w:ascii="Times New Roman" w:hAnsi="Times New Roman" w:cs="Times New Roman"/>
                            <w:sz w:val="24"/>
                            <w:szCs w:val="20"/>
                            <w:lang w:val="en-US"/>
                          </w:rPr>
                          <w:t>Attempted borylation of compound (</w:t>
                        </w:r>
                        <w:r>
                          <w:rPr>
                            <w:rFonts w:ascii="Times New Roman" w:hAnsi="Times New Roman" w:cs="Times New Roman"/>
                            <w:b/>
                            <w:sz w:val="24"/>
                            <w:szCs w:val="20"/>
                            <w:lang w:val="en-US"/>
                          </w:rPr>
                          <w:t>18</w:t>
                        </w:r>
                        <w:r w:rsidRPr="001D65CE">
                          <w:rPr>
                            <w:rFonts w:ascii="Times New Roman" w:hAnsi="Times New Roman" w:cs="Times New Roman"/>
                            <w:b/>
                            <w:sz w:val="24"/>
                            <w:szCs w:val="20"/>
                            <w:lang w:val="en-US"/>
                          </w:rPr>
                          <w:t>g</w:t>
                        </w:r>
                        <w:r w:rsidRPr="001D65CE">
                          <w:rPr>
                            <w:rFonts w:ascii="Times New Roman" w:hAnsi="Times New Roman" w:cs="Times New Roman"/>
                            <w:sz w:val="24"/>
                            <w:szCs w:val="20"/>
                            <w:lang w:val="en-US"/>
                          </w:rPr>
                          <w:t>) employing a Pd(dppf)Cl</w:t>
                        </w:r>
                        <w:r w:rsidRPr="001D65CE">
                          <w:rPr>
                            <w:rFonts w:ascii="Times New Roman" w:hAnsi="Times New Roman" w:cs="Times New Roman"/>
                            <w:sz w:val="24"/>
                            <w:szCs w:val="20"/>
                            <w:vertAlign w:val="subscript"/>
                            <w:lang w:val="en-US"/>
                          </w:rPr>
                          <w:t>2</w:t>
                        </w:r>
                        <w:r w:rsidRPr="001D65CE">
                          <w:rPr>
                            <w:rFonts w:ascii="Times New Roman" w:hAnsi="Times New Roman" w:cs="Times New Roman"/>
                            <w:sz w:val="24"/>
                            <w:szCs w:val="20"/>
                            <w:lang w:val="en-US"/>
                          </w:rPr>
                          <w:t xml:space="preserve"> catalyst.</w:t>
                        </w:r>
                      </w:p>
                    </w:txbxContent>
                  </v:textbox>
                </v:shape>
                <v:shape id="Imagem 528" o:spid="_x0000_s1487" type="#_x0000_t75" style="position:absolute;left:3265;width:45898;height:1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G09LFAAAA3AAAAA8AAABkcnMvZG93bnJldi54bWxET8tqwkAU3Rf6D8MtdCM6iaVFo6NIS1oX&#10;dmF8Li+ZaxLM3AmZqUn/vrMQujyc93zZm1rcqHWVZQXxKAJBnFtdcaFgv0uHExDOI2usLZOCX3Kw&#10;XDw+zDHRtuMt3TJfiBDCLkEFpfdNIqXLSzLoRrYhDtzFtgZ9gG0hdYtdCDe1HEfRmzRYcWgosaH3&#10;kvJr9mMUHD+6TTr4Tl/y6fR8Wn99xvpwiJV6fupXMxCeev8vvrvXWsHrOKwNZ8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xtPSxQAAANwAAAAPAAAAAAAAAAAAAAAA&#10;AJ8CAABkcnMvZG93bnJldi54bWxQSwUGAAAAAAQABAD3AAAAkQMAAAAA&#10;">
                  <v:imagedata r:id="rId442" o:title=""/>
                  <v:path arrowok="t"/>
                </v:shape>
                <w10:wrap anchorx="margin"/>
              </v:group>
            </w:pict>
          </mc:Fallback>
        </mc:AlternateContent>
      </w:r>
    </w:p>
    <w:p w:rsidR="00DC56B1" w:rsidRDefault="00DC56B1" w:rsidP="00DC56B1">
      <w:pPr>
        <w:spacing w:line="360" w:lineRule="auto"/>
        <w:ind w:firstLine="709"/>
        <w:contextualSpacing/>
        <w:jc w:val="both"/>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spacing w:line="360" w:lineRule="auto"/>
        <w:ind w:firstLine="708"/>
        <w:jc w:val="both"/>
        <w:rPr>
          <w:rFonts w:ascii="Times New Roman" w:hAnsi="Times New Roman" w:cs="Times New Roman"/>
          <w:sz w:val="26"/>
          <w:szCs w:val="26"/>
          <w:lang w:val="en-GB"/>
        </w:rPr>
      </w:pPr>
      <w:r w:rsidRPr="001D65CE">
        <w:rPr>
          <w:rFonts w:ascii="Times New Roman" w:hAnsi="Times New Roman" w:cs="Times New Roman"/>
          <w:sz w:val="26"/>
          <w:szCs w:val="26"/>
          <w:lang w:val="en-GB"/>
        </w:rPr>
        <w:t>However, after purification of the reaction mixture by silica gel chromatography</w:t>
      </w:r>
      <w:r>
        <w:rPr>
          <w:rFonts w:ascii="Times New Roman" w:hAnsi="Times New Roman" w:cs="Times New Roman"/>
          <w:sz w:val="26"/>
          <w:szCs w:val="26"/>
          <w:lang w:val="en-GB"/>
        </w:rPr>
        <w:t>,</w:t>
      </w:r>
      <w:r w:rsidRPr="001D65CE">
        <w:rPr>
          <w:rFonts w:ascii="Times New Roman" w:hAnsi="Times New Roman" w:cs="Times New Roman"/>
          <w:sz w:val="26"/>
          <w:szCs w:val="26"/>
          <w:lang w:val="en-GB"/>
        </w:rPr>
        <w:t xml:space="preserve"> </w:t>
      </w:r>
      <w:r>
        <w:rPr>
          <w:rFonts w:ascii="Times New Roman" w:hAnsi="Times New Roman" w:cs="Times New Roman"/>
          <w:sz w:val="26"/>
          <w:szCs w:val="26"/>
          <w:lang w:val="en-GB"/>
        </w:rPr>
        <w:t>we</w:t>
      </w:r>
      <w:r w:rsidRPr="001D65CE">
        <w:rPr>
          <w:rFonts w:ascii="Times New Roman" w:hAnsi="Times New Roman" w:cs="Times New Roman"/>
          <w:sz w:val="26"/>
          <w:szCs w:val="26"/>
          <w:lang w:val="en-GB"/>
        </w:rPr>
        <w:t xml:space="preserve"> </w:t>
      </w:r>
      <w:r>
        <w:rPr>
          <w:rFonts w:ascii="Times New Roman" w:hAnsi="Times New Roman" w:cs="Times New Roman"/>
          <w:sz w:val="26"/>
          <w:szCs w:val="26"/>
          <w:lang w:val="en-GB"/>
        </w:rPr>
        <w:t>did not detect</w:t>
      </w:r>
      <w:r w:rsidRPr="001D65CE">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any traces of </w:t>
      </w:r>
      <w:r w:rsidRPr="001D65CE">
        <w:rPr>
          <w:rFonts w:ascii="Times New Roman" w:hAnsi="Times New Roman" w:cs="Times New Roman"/>
          <w:sz w:val="26"/>
          <w:szCs w:val="26"/>
          <w:lang w:val="en-GB"/>
        </w:rPr>
        <w:t>the desired borylated product (</w:t>
      </w:r>
      <w:r>
        <w:rPr>
          <w:rFonts w:ascii="Times New Roman" w:hAnsi="Times New Roman" w:cs="Times New Roman"/>
          <w:b/>
          <w:sz w:val="26"/>
          <w:szCs w:val="26"/>
          <w:lang w:val="en-GB"/>
        </w:rPr>
        <w:t>19</w:t>
      </w:r>
      <w:r w:rsidRPr="001D65CE">
        <w:rPr>
          <w:rFonts w:ascii="Times New Roman" w:hAnsi="Times New Roman" w:cs="Times New Roman"/>
          <w:b/>
          <w:sz w:val="26"/>
          <w:szCs w:val="26"/>
          <w:lang w:val="en-GB"/>
        </w:rPr>
        <w:t>a</w:t>
      </w:r>
      <w:r w:rsidRPr="001D65CE">
        <w:rPr>
          <w:rFonts w:ascii="Times New Roman" w:hAnsi="Times New Roman" w:cs="Times New Roman"/>
          <w:sz w:val="26"/>
          <w:szCs w:val="26"/>
          <w:lang w:val="en-GB"/>
        </w:rPr>
        <w:t xml:space="preserve">) in the corresponding </w:t>
      </w:r>
      <w:r w:rsidRPr="001D65CE">
        <w:rPr>
          <w:rFonts w:ascii="Times New Roman" w:hAnsi="Times New Roman" w:cs="Times New Roman"/>
          <w:sz w:val="26"/>
          <w:szCs w:val="26"/>
          <w:vertAlign w:val="superscript"/>
          <w:lang w:val="en-GB"/>
        </w:rPr>
        <w:t>1</w:t>
      </w:r>
      <w:r w:rsidRPr="001D65CE">
        <w:rPr>
          <w:rFonts w:ascii="Times New Roman" w:hAnsi="Times New Roman" w:cs="Times New Roman"/>
          <w:sz w:val="26"/>
          <w:szCs w:val="26"/>
          <w:lang w:val="en-GB"/>
        </w:rPr>
        <w:t xml:space="preserve">H </w:t>
      </w:r>
      <w:r w:rsidRPr="00626207">
        <w:rPr>
          <w:rFonts w:ascii="Times New Roman" w:hAnsi="Times New Roman" w:cs="Times New Roman"/>
          <w:sz w:val="26"/>
          <w:szCs w:val="26"/>
          <w:lang w:val="en-GB"/>
        </w:rPr>
        <w:t>NMR spectrum. Instead, we identified the presence of 1-bromonaphthalen-2-ol (</w:t>
      </w:r>
      <w:r w:rsidRPr="00626207">
        <w:rPr>
          <w:rFonts w:ascii="Times New Roman" w:hAnsi="Times New Roman" w:cs="Times New Roman"/>
          <w:b/>
          <w:sz w:val="26"/>
          <w:szCs w:val="26"/>
          <w:lang w:val="en-GB"/>
        </w:rPr>
        <w:t>5a</w:t>
      </w:r>
      <w:r w:rsidRPr="00626207">
        <w:rPr>
          <w:rFonts w:ascii="Times New Roman" w:hAnsi="Times New Roman" w:cs="Times New Roman"/>
          <w:sz w:val="26"/>
          <w:szCs w:val="26"/>
          <w:lang w:val="en-GB"/>
        </w:rPr>
        <w:t>), which presumably resulted from the hydrolysis of the ester substrate (</w:t>
      </w:r>
      <w:r w:rsidRPr="00626207">
        <w:rPr>
          <w:rFonts w:ascii="Times New Roman" w:hAnsi="Times New Roman" w:cs="Times New Roman"/>
          <w:b/>
          <w:sz w:val="26"/>
          <w:szCs w:val="26"/>
          <w:lang w:val="en-GB"/>
        </w:rPr>
        <w:t>18g</w:t>
      </w:r>
      <w:r w:rsidRPr="00626207">
        <w:rPr>
          <w:rFonts w:ascii="Times New Roman" w:hAnsi="Times New Roman" w:cs="Times New Roman"/>
          <w:sz w:val="26"/>
          <w:szCs w:val="26"/>
          <w:lang w:val="en-GB"/>
        </w:rPr>
        <w:t>), during the work-up stage (</w:t>
      </w:r>
      <w:r w:rsidRPr="00626207">
        <w:rPr>
          <w:rFonts w:ascii="Times New Roman" w:hAnsi="Times New Roman" w:cs="Times New Roman"/>
          <w:b/>
          <w:sz w:val="26"/>
          <w:szCs w:val="26"/>
          <w:lang w:val="en-GB"/>
        </w:rPr>
        <w:t>Figure 4.3</w:t>
      </w:r>
      <w:r w:rsidRPr="00626207">
        <w:rPr>
          <w:rFonts w:ascii="Times New Roman" w:hAnsi="Times New Roman" w:cs="Times New Roman"/>
          <w:sz w:val="26"/>
          <w:szCs w:val="26"/>
          <w:lang w:val="en-GB"/>
        </w:rPr>
        <w:t>).</w:t>
      </w:r>
      <w:r>
        <w:rPr>
          <w:rFonts w:ascii="Times New Roman" w:hAnsi="Times New Roman" w:cs="Times New Roman"/>
          <w:sz w:val="26"/>
          <w:szCs w:val="26"/>
          <w:lang w:val="en-GB"/>
        </w:rPr>
        <w:t xml:space="preserve"> </w:t>
      </w:r>
    </w:p>
    <w:p w:rsidR="00DC56B1" w:rsidRDefault="00DC56B1" w:rsidP="00DC56B1">
      <w:pPr>
        <w:spacing w:line="360" w:lineRule="auto"/>
        <w:ind w:firstLine="708"/>
        <w:jc w:val="both"/>
        <w:rPr>
          <w:rFonts w:ascii="Times New Roman" w:hAnsi="Times New Roman" w:cs="Times New Roman"/>
          <w:sz w:val="26"/>
          <w:szCs w:val="26"/>
          <w:lang w:val="en-GB"/>
        </w:rPr>
      </w:pPr>
    </w:p>
    <w:p w:rsidR="000A44B5" w:rsidRDefault="000A44B5" w:rsidP="00DC56B1">
      <w:pPr>
        <w:spacing w:line="360" w:lineRule="auto"/>
        <w:ind w:firstLine="708"/>
        <w:jc w:val="both"/>
        <w:rPr>
          <w:rFonts w:ascii="Times New Roman" w:hAnsi="Times New Roman" w:cs="Times New Roman"/>
          <w:sz w:val="26"/>
          <w:szCs w:val="26"/>
          <w:lang w:val="en-GB"/>
        </w:rPr>
      </w:pPr>
    </w:p>
    <w:p w:rsidR="000A44B5" w:rsidRDefault="000A44B5" w:rsidP="00DC56B1">
      <w:pPr>
        <w:spacing w:line="360" w:lineRule="auto"/>
        <w:ind w:firstLine="708"/>
        <w:jc w:val="both"/>
        <w:rPr>
          <w:rFonts w:ascii="Times New Roman" w:hAnsi="Times New Roman" w:cs="Times New Roman"/>
          <w:sz w:val="26"/>
          <w:szCs w:val="26"/>
          <w:lang w:val="en-GB"/>
        </w:rPr>
      </w:pPr>
    </w:p>
    <w:p w:rsidR="000A44B5" w:rsidRDefault="000A44B5" w:rsidP="00DC56B1">
      <w:pPr>
        <w:spacing w:line="360" w:lineRule="auto"/>
        <w:ind w:firstLine="708"/>
        <w:jc w:val="both"/>
        <w:rPr>
          <w:rFonts w:ascii="Times New Roman" w:hAnsi="Times New Roman" w:cs="Times New Roman"/>
          <w:sz w:val="26"/>
          <w:szCs w:val="26"/>
          <w:lang w:val="en-GB"/>
        </w:rPr>
      </w:pPr>
    </w:p>
    <w:p w:rsidR="000A44B5" w:rsidRDefault="000A44B5" w:rsidP="00DC56B1">
      <w:pPr>
        <w:spacing w:line="360" w:lineRule="auto"/>
        <w:ind w:firstLine="708"/>
        <w:jc w:val="both"/>
        <w:rPr>
          <w:rFonts w:ascii="Times New Roman" w:hAnsi="Times New Roman" w:cs="Times New Roman"/>
          <w:sz w:val="26"/>
          <w:szCs w:val="26"/>
          <w:lang w:val="en-GB"/>
        </w:rPr>
      </w:pPr>
    </w:p>
    <w:p w:rsidR="000A44B5" w:rsidRDefault="000A44B5" w:rsidP="00DC56B1">
      <w:pPr>
        <w:spacing w:line="360" w:lineRule="auto"/>
        <w:ind w:firstLine="708"/>
        <w:jc w:val="both"/>
        <w:rPr>
          <w:rFonts w:ascii="Times New Roman" w:hAnsi="Times New Roman" w:cs="Times New Roman"/>
          <w:sz w:val="26"/>
          <w:szCs w:val="26"/>
          <w:lang w:val="en-GB"/>
        </w:rPr>
      </w:pPr>
    </w:p>
    <w:p w:rsidR="00DC56B1" w:rsidRDefault="00DC56B1" w:rsidP="00DC56B1">
      <w:pPr>
        <w:spacing w:line="360" w:lineRule="auto"/>
        <w:ind w:firstLine="708"/>
        <w:jc w:val="both"/>
        <w:rPr>
          <w:rFonts w:ascii="Times New Roman" w:hAnsi="Times New Roman" w:cs="Times New Roman"/>
          <w:sz w:val="26"/>
          <w:szCs w:val="26"/>
          <w:lang w:val="en-GB"/>
        </w:rPr>
      </w:pPr>
    </w:p>
    <w:p w:rsidR="00DC56B1" w:rsidRDefault="00DC56B1" w:rsidP="00DC56B1">
      <w:pPr>
        <w:spacing w:line="360" w:lineRule="auto"/>
        <w:ind w:firstLine="708"/>
        <w:jc w:val="both"/>
        <w:rPr>
          <w:rFonts w:ascii="Times New Roman" w:hAnsi="Times New Roman" w:cs="Times New Roman"/>
          <w:sz w:val="26"/>
          <w:szCs w:val="26"/>
          <w:lang w:val="en-GB"/>
        </w:rPr>
      </w:pPr>
    </w:p>
    <w:p w:rsidR="00DC56B1" w:rsidRDefault="00DC56B1" w:rsidP="00DC56B1">
      <w:pPr>
        <w:spacing w:line="360" w:lineRule="auto"/>
        <w:ind w:firstLine="708"/>
        <w:jc w:val="both"/>
        <w:rPr>
          <w:rFonts w:ascii="Times New Roman" w:hAnsi="Times New Roman" w:cs="Times New Roman"/>
          <w:sz w:val="26"/>
          <w:szCs w:val="26"/>
          <w:lang w:val="en-GB"/>
        </w:rPr>
      </w:pPr>
      <w:r>
        <w:rPr>
          <w:rFonts w:ascii="Times New Roman" w:hAnsi="Times New Roman" w:cs="Times New Roman"/>
          <w:noProof/>
          <w:sz w:val="26"/>
          <w:szCs w:val="26"/>
          <w:lang w:val="en-US"/>
        </w:rPr>
        <w:lastRenderedPageBreak/>
        <mc:AlternateContent>
          <mc:Choice Requires="wpg">
            <w:drawing>
              <wp:anchor distT="0" distB="0" distL="114300" distR="114300" simplePos="0" relativeHeight="251857920" behindDoc="0" locked="0" layoutInCell="1" allowOverlap="1" wp14:anchorId="3EAFC2B0" wp14:editId="77CCB0B4">
                <wp:simplePos x="0" y="0"/>
                <wp:positionH relativeFrom="margin">
                  <wp:align>right</wp:align>
                </wp:positionH>
                <wp:positionV relativeFrom="paragraph">
                  <wp:posOffset>5080</wp:posOffset>
                </wp:positionV>
                <wp:extent cx="5389245" cy="3996369"/>
                <wp:effectExtent l="0" t="0" r="1905" b="4445"/>
                <wp:wrapNone/>
                <wp:docPr id="704" name="Grupo 704"/>
                <wp:cNvGraphicFramePr/>
                <a:graphic xmlns:a="http://schemas.openxmlformats.org/drawingml/2006/main">
                  <a:graphicData uri="http://schemas.microsoft.com/office/word/2010/wordprocessingGroup">
                    <wpg:wgp>
                      <wpg:cNvGrpSpPr/>
                      <wpg:grpSpPr>
                        <a:xfrm>
                          <a:off x="0" y="0"/>
                          <a:ext cx="5389245" cy="3996369"/>
                          <a:chOff x="0" y="0"/>
                          <a:chExt cx="5389245" cy="3996369"/>
                        </a:xfrm>
                      </wpg:grpSpPr>
                      <wps:wsp>
                        <wps:cNvPr id="822" name="Caixa de Texto 2"/>
                        <wps:cNvSpPr txBox="1">
                          <a:spLocks noChangeArrowheads="1"/>
                        </wps:cNvSpPr>
                        <wps:spPr bwMode="auto">
                          <a:xfrm>
                            <a:off x="352425" y="3546505"/>
                            <a:ext cx="4689044" cy="449864"/>
                          </a:xfrm>
                          <a:prstGeom prst="rect">
                            <a:avLst/>
                          </a:prstGeom>
                          <a:noFill/>
                          <a:ln w="9525">
                            <a:noFill/>
                            <a:miter lim="800000"/>
                            <a:headEnd/>
                            <a:tailEnd/>
                          </a:ln>
                        </wps:spPr>
                        <wps:txbx>
                          <w:txbxContent>
                            <w:p w:rsidR="00A877DB" w:rsidRPr="001D65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4.3</w:t>
                              </w:r>
                              <w:r w:rsidRPr="001D65CE">
                                <w:rPr>
                                  <w:rFonts w:ascii="Times New Roman" w:hAnsi="Times New Roman" w:cs="Times New Roman"/>
                                  <w:b/>
                                  <w:sz w:val="24"/>
                                  <w:szCs w:val="20"/>
                                  <w:u w:val="single"/>
                                  <w:lang w:val="en-US"/>
                                </w:rPr>
                                <w:t>:</w:t>
                              </w:r>
                              <w:r w:rsidRPr="001D65CE">
                                <w:rPr>
                                  <w:rFonts w:ascii="Times New Roman" w:hAnsi="Times New Roman" w:cs="Times New Roman"/>
                                  <w:b/>
                                  <w:sz w:val="24"/>
                                  <w:szCs w:val="20"/>
                                  <w:lang w:val="en-US"/>
                                </w:rPr>
                                <w:t xml:space="preserve"> </w:t>
                              </w:r>
                              <w:r w:rsidRPr="001D65CE">
                                <w:rPr>
                                  <w:rFonts w:ascii="Times New Roman" w:hAnsi="Times New Roman" w:cs="Times New Roman"/>
                                  <w:sz w:val="24"/>
                                  <w:szCs w:val="20"/>
                                  <w:vertAlign w:val="superscript"/>
                                  <w:lang w:val="en-US"/>
                                </w:rPr>
                                <w:t>1</w:t>
                              </w:r>
                              <w:r w:rsidRPr="001D65CE">
                                <w:rPr>
                                  <w:rFonts w:ascii="Times New Roman" w:hAnsi="Times New Roman" w:cs="Times New Roman"/>
                                  <w:sz w:val="24"/>
                                  <w:szCs w:val="20"/>
                                  <w:lang w:val="en-US"/>
                                </w:rPr>
                                <w:t xml:space="preserve">H NMR spectra of </w:t>
                              </w:r>
                              <w:r w:rsidRPr="001D65CE">
                                <w:rPr>
                                  <w:rFonts w:ascii="Times New Roman" w:hAnsi="Times New Roman" w:cs="Times New Roman"/>
                                  <w:sz w:val="24"/>
                                  <w:szCs w:val="20"/>
                                  <w:lang w:val="en-GB"/>
                                </w:rPr>
                                <w:t>1-bromonaphthalen-2-ol (</w:t>
                              </w:r>
                              <w:r w:rsidRPr="001D65CE">
                                <w:rPr>
                                  <w:rFonts w:ascii="Times New Roman" w:hAnsi="Times New Roman" w:cs="Times New Roman"/>
                                  <w:b/>
                                  <w:sz w:val="24"/>
                                  <w:szCs w:val="20"/>
                                  <w:lang w:val="en-US"/>
                                </w:rPr>
                                <w:t>5a</w:t>
                              </w:r>
                              <w:r w:rsidRPr="001D65CE">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836" name="Imagem 836"/>
                          <pic:cNvPicPr>
                            <a:picLocks noChangeAspect="1"/>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5389245" cy="3314700"/>
                          </a:xfrm>
                          <a:prstGeom prst="rect">
                            <a:avLst/>
                          </a:prstGeom>
                        </pic:spPr>
                      </pic:pic>
                    </wpg:wgp>
                  </a:graphicData>
                </a:graphic>
                <wp14:sizeRelV relativeFrom="margin">
                  <wp14:pctHeight>0</wp14:pctHeight>
                </wp14:sizeRelV>
              </wp:anchor>
            </w:drawing>
          </mc:Choice>
          <mc:Fallback>
            <w:pict>
              <v:group w14:anchorId="3EAFC2B0" id="Grupo 704" o:spid="_x0000_s1480" style="position:absolute;left:0;text-align:left;margin-left:373.15pt;margin-top:.4pt;width:424.35pt;height:314.65pt;z-index:251857920;mso-position-horizontal:right;mso-position-horizontal-relative:margin;mso-height-relative:margin" coordsize="53892,39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Ciiq819b&#10;QXMNtLOizznEcefmbgnp6cHmgCxRVC61e0tJGWf7Qu0gF/sspTnp8wXHf1p6apZyXn2VZSZdxUfI&#10;wVmHUBsbSR3AOeD6UAXKKjnmjt4JJ5m2xxqXY4zgAZNQWmo2145SIyhwN22WF4yR6gMBkfSgC3RR&#10;RQAUUlVTqVoLaC480mKf/VkIxLfKW6Yz0BoAt0VW+3W3kQT+aDHcFREwBO4t0qz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pqrImk3jyJvRYHLKDjcNp4z2q3VHW/+QHq&#10;H/XtJ/6CaNhxV2kXaWkBB6Hp1paBBRRRQAUUUUAFFFFAGdqc8dveWDysVXzH5wT/AAH0rQBDAEdD&#10;zVO8/wCQhYf9dH/9ANX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">
                <v:shape id="_x0000_s1481" type="#_x0000_t202" style="position:absolute;left:3524;top:35465;width:46890;height:4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uwsQA&#10;AADcAAAADwAAAGRycy9kb3ducmV2LnhtbESPT4vCMBTE74LfIbwFb5psccWtRhFlYU8r/lnB26N5&#10;tsXmpTRZ2/32RhA8DjPzG2a+7GwlbtT40rGG95ECQZw5U3Ku4Xj4Gk5B+IBssHJMGv7Jw3LR780x&#10;Na7lHd32IRcRwj5FDUUIdSqlzwqy6EeuJo7exTUWQ5RNLk2DbYTbSiZKTaTFkuNCgTWtC8qu+z+r&#10;4ffncj6N1Tbf2I+6dZ2SbD+l1oO3bjUDEagLr/Cz/W00TJ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ELsLEAAAA3AAAAA8AAAAAAAAAAAAAAAAAmAIAAGRycy9k&#10;b3ducmV2LnhtbFBLBQYAAAAABAAEAPUAAACJAwAAAAA=&#10;" filled="f" stroked="f">
                  <v:textbox>
                    <w:txbxContent>
                      <w:p w:rsidR="00A877DB" w:rsidRPr="001D65C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4.3</w:t>
                        </w:r>
                        <w:r w:rsidRPr="001D65CE">
                          <w:rPr>
                            <w:rFonts w:ascii="Times New Roman" w:hAnsi="Times New Roman" w:cs="Times New Roman"/>
                            <w:b/>
                            <w:sz w:val="24"/>
                            <w:szCs w:val="20"/>
                            <w:u w:val="single"/>
                            <w:lang w:val="en-US"/>
                          </w:rPr>
                          <w:t>:</w:t>
                        </w:r>
                        <w:r w:rsidRPr="001D65CE">
                          <w:rPr>
                            <w:rFonts w:ascii="Times New Roman" w:hAnsi="Times New Roman" w:cs="Times New Roman"/>
                            <w:b/>
                            <w:sz w:val="24"/>
                            <w:szCs w:val="20"/>
                            <w:lang w:val="en-US"/>
                          </w:rPr>
                          <w:t xml:space="preserve"> </w:t>
                        </w:r>
                        <w:r w:rsidRPr="001D65CE">
                          <w:rPr>
                            <w:rFonts w:ascii="Times New Roman" w:hAnsi="Times New Roman" w:cs="Times New Roman"/>
                            <w:sz w:val="24"/>
                            <w:szCs w:val="20"/>
                            <w:vertAlign w:val="superscript"/>
                            <w:lang w:val="en-US"/>
                          </w:rPr>
                          <w:t>1</w:t>
                        </w:r>
                        <w:r w:rsidRPr="001D65CE">
                          <w:rPr>
                            <w:rFonts w:ascii="Times New Roman" w:hAnsi="Times New Roman" w:cs="Times New Roman"/>
                            <w:sz w:val="24"/>
                            <w:szCs w:val="20"/>
                            <w:lang w:val="en-US"/>
                          </w:rPr>
                          <w:t xml:space="preserve">H NMR spectra of </w:t>
                        </w:r>
                        <w:r w:rsidRPr="001D65CE">
                          <w:rPr>
                            <w:rFonts w:ascii="Times New Roman" w:hAnsi="Times New Roman" w:cs="Times New Roman"/>
                            <w:sz w:val="24"/>
                            <w:szCs w:val="20"/>
                            <w:lang w:val="en-GB"/>
                          </w:rPr>
                          <w:t>1-bromonaphthalen-2-ol (</w:t>
                        </w:r>
                        <w:r w:rsidRPr="001D65CE">
                          <w:rPr>
                            <w:rFonts w:ascii="Times New Roman" w:hAnsi="Times New Roman" w:cs="Times New Roman"/>
                            <w:b/>
                            <w:sz w:val="24"/>
                            <w:szCs w:val="20"/>
                            <w:lang w:val="en-US"/>
                          </w:rPr>
                          <w:t>5a</w:t>
                        </w:r>
                        <w:r w:rsidRPr="001D65CE">
                          <w:rPr>
                            <w:rFonts w:ascii="Times New Roman" w:hAnsi="Times New Roman" w:cs="Times New Roman"/>
                            <w:sz w:val="24"/>
                            <w:szCs w:val="20"/>
                            <w:lang w:val="en-US"/>
                          </w:rPr>
                          <w:t>).</w:t>
                        </w:r>
                      </w:p>
                    </w:txbxContent>
                  </v:textbox>
                </v:shape>
                <v:shape id="Imagem 836" o:spid="_x0000_s1482" type="#_x0000_t75" style="position:absolute;width:53892;height:3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6iITGAAAA3AAAAA8AAABkcnMvZG93bnJldi54bWxEj91qwkAUhO8F32E5hd6UurESkZhVpLXQ&#10;gghaH+CQPfmhu2dDdk1Sn75bKHg5zHwzTL4drRE9db5xrGA+S0AQF043XCm4fL0/r0D4gKzROCYF&#10;P+Rhu5lOcsy0G/hE/TlUIpawz1BBHUKbSemLmiz6mWuJo1e6zmKIsquk7nCI5dbIlyRZSosNx4Ua&#10;W3qtqfg+X62C1eFmng5D+XnczxepTftbkpo3pR4fxt0aRKAx3MP/9IeO3GIJf2fi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fqIhMYAAADcAAAADwAAAAAAAAAAAAAA&#10;AACfAgAAZHJzL2Rvd25yZXYueG1sUEsFBgAAAAAEAAQA9wAAAJIDAAAAAA==&#10;">
                  <v:imagedata r:id="rId444" o:title=""/>
                  <v:path arrowok="t"/>
                </v:shape>
                <w10:wrap anchorx="margin"/>
              </v:group>
            </w:pict>
          </mc:Fallback>
        </mc:AlternateContent>
      </w:r>
    </w:p>
    <w:p w:rsidR="00DC56B1" w:rsidRDefault="00DC56B1" w:rsidP="00DC56B1">
      <w:pPr>
        <w:spacing w:line="360" w:lineRule="auto"/>
        <w:ind w:firstLine="708"/>
        <w:jc w:val="both"/>
        <w:rPr>
          <w:rFonts w:ascii="Times New Roman" w:hAnsi="Times New Roman" w:cs="Times New Roman"/>
          <w:sz w:val="26"/>
          <w:szCs w:val="26"/>
          <w:lang w:val="en-GB"/>
        </w:rPr>
      </w:pPr>
    </w:p>
    <w:p w:rsidR="00DC56B1" w:rsidRDefault="00DC56B1" w:rsidP="00DC56B1">
      <w:pPr>
        <w:spacing w:line="360" w:lineRule="auto"/>
        <w:ind w:firstLine="708"/>
        <w:jc w:val="both"/>
        <w:rPr>
          <w:rFonts w:ascii="Times New Roman" w:hAnsi="Times New Roman" w:cs="Times New Roman"/>
          <w:sz w:val="26"/>
          <w:szCs w:val="26"/>
          <w:lang w:val="en-GB"/>
        </w:rPr>
      </w:pPr>
    </w:p>
    <w:p w:rsidR="00DC56B1" w:rsidRPr="001D65CE" w:rsidRDefault="00DC56B1" w:rsidP="00DC56B1">
      <w:pPr>
        <w:spacing w:line="360" w:lineRule="auto"/>
        <w:ind w:firstLine="708"/>
        <w:jc w:val="both"/>
        <w:rPr>
          <w:rFonts w:ascii="Times New Roman" w:hAnsi="Times New Roman" w:cs="Times New Roman"/>
          <w:sz w:val="26"/>
          <w:szCs w:val="26"/>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Pr="001D65CE" w:rsidRDefault="00DC56B1" w:rsidP="00DC56B1">
      <w:pPr>
        <w:spacing w:line="360" w:lineRule="auto"/>
        <w:ind w:firstLine="708"/>
        <w:jc w:val="both"/>
        <w:rPr>
          <w:rFonts w:ascii="Times New Roman" w:hAnsi="Times New Roman" w:cs="Times New Roman"/>
          <w:sz w:val="26"/>
          <w:szCs w:val="26"/>
          <w:lang w:val="en-GB"/>
        </w:rPr>
      </w:pPr>
      <w:r w:rsidRPr="001D65CE">
        <w:rPr>
          <w:rFonts w:ascii="Times New Roman" w:hAnsi="Times New Roman" w:cs="Times New Roman"/>
          <w:sz w:val="26"/>
          <w:szCs w:val="26"/>
          <w:lang w:val="en-GB"/>
        </w:rPr>
        <w:t>We then turned to another borylation methodology</w:t>
      </w:r>
      <w:r w:rsidR="00C9609C">
        <w:rPr>
          <w:rFonts w:ascii="Times New Roman" w:hAnsi="Times New Roman" w:cs="Times New Roman"/>
          <w:sz w:val="26"/>
          <w:szCs w:val="26"/>
          <w:lang w:val="en-GB"/>
        </w:rPr>
        <w:t>,</w:t>
      </w:r>
      <w:r w:rsidRPr="001D65CE">
        <w:rPr>
          <w:rFonts w:ascii="Times New Roman" w:hAnsi="Times New Roman" w:cs="Times New Roman"/>
          <w:sz w:val="26"/>
          <w:szCs w:val="26"/>
          <w:lang w:val="en-GB"/>
        </w:rPr>
        <w:t xml:space="preserve"> reported by Molander </w:t>
      </w:r>
      <w:r w:rsidRPr="001D65CE">
        <w:rPr>
          <w:rFonts w:ascii="Times New Roman" w:hAnsi="Times New Roman" w:cs="Times New Roman"/>
          <w:i/>
          <w:sz w:val="26"/>
          <w:szCs w:val="26"/>
          <w:lang w:val="en-GB"/>
        </w:rPr>
        <w:t>et al.</w:t>
      </w:r>
      <w:r w:rsidRPr="001D65CE">
        <w:rPr>
          <w:rStyle w:val="Refdenotaderodap"/>
          <w:rFonts w:ascii="Times New Roman" w:hAnsi="Times New Roman" w:cs="Times New Roman"/>
          <w:sz w:val="26"/>
          <w:szCs w:val="26"/>
          <w:lang w:val="en-GB"/>
        </w:rPr>
        <w:footnoteReference w:id="222"/>
      </w:r>
      <w:r w:rsidRPr="001D65CE">
        <w:rPr>
          <w:rFonts w:ascii="Times New Roman" w:hAnsi="Times New Roman" w:cs="Times New Roman"/>
          <w:sz w:val="26"/>
          <w:szCs w:val="26"/>
          <w:lang w:val="en-GB"/>
        </w:rPr>
        <w:t xml:space="preserve"> We used this methodology</w:t>
      </w:r>
      <w:r>
        <w:rPr>
          <w:rFonts w:ascii="Times New Roman" w:hAnsi="Times New Roman" w:cs="Times New Roman"/>
          <w:sz w:val="26"/>
          <w:szCs w:val="26"/>
          <w:lang w:val="en-GB"/>
        </w:rPr>
        <w:t xml:space="preserve"> expecting that it could help us </w:t>
      </w:r>
      <w:r w:rsidR="00C9609C">
        <w:rPr>
          <w:rFonts w:ascii="Times New Roman" w:hAnsi="Times New Roman" w:cs="Times New Roman"/>
          <w:sz w:val="26"/>
          <w:szCs w:val="26"/>
          <w:lang w:val="en-GB"/>
        </w:rPr>
        <w:t>converting</w:t>
      </w:r>
      <w:r>
        <w:rPr>
          <w:rFonts w:ascii="Times New Roman" w:hAnsi="Times New Roman" w:cs="Times New Roman"/>
          <w:sz w:val="26"/>
          <w:szCs w:val="26"/>
          <w:lang w:val="en-GB"/>
        </w:rPr>
        <w:t xml:space="preserve"> substrate</w:t>
      </w:r>
      <w:r w:rsidRPr="001D65CE">
        <w:rPr>
          <w:rFonts w:ascii="Times New Roman" w:hAnsi="Times New Roman" w:cs="Times New Roman"/>
          <w:sz w:val="26"/>
          <w:szCs w:val="26"/>
          <w:lang w:val="en-GB"/>
        </w:rPr>
        <w:t xml:space="preserve"> (</w:t>
      </w:r>
      <w:r>
        <w:rPr>
          <w:rFonts w:ascii="Times New Roman" w:hAnsi="Times New Roman" w:cs="Times New Roman"/>
          <w:b/>
          <w:sz w:val="26"/>
          <w:szCs w:val="26"/>
          <w:lang w:val="en-GB"/>
        </w:rPr>
        <w:t>18</w:t>
      </w:r>
      <w:r w:rsidRPr="001D65CE">
        <w:rPr>
          <w:rFonts w:ascii="Times New Roman" w:hAnsi="Times New Roman" w:cs="Times New Roman"/>
          <w:b/>
          <w:sz w:val="26"/>
          <w:szCs w:val="26"/>
          <w:lang w:val="en-GB"/>
        </w:rPr>
        <w:t>g</w:t>
      </w:r>
      <w:r w:rsidRPr="001D65CE">
        <w:rPr>
          <w:rFonts w:ascii="Times New Roman" w:hAnsi="Times New Roman" w:cs="Times New Roman"/>
          <w:sz w:val="26"/>
          <w:szCs w:val="26"/>
          <w:lang w:val="en-GB"/>
        </w:rPr>
        <w:t xml:space="preserve">) </w:t>
      </w:r>
      <w:r>
        <w:rPr>
          <w:rFonts w:ascii="Times New Roman" w:hAnsi="Times New Roman" w:cs="Times New Roman"/>
          <w:sz w:val="26"/>
          <w:szCs w:val="26"/>
          <w:lang w:val="en-GB"/>
        </w:rPr>
        <w:t>in</w:t>
      </w:r>
      <w:r w:rsidRPr="001D65CE">
        <w:rPr>
          <w:rFonts w:ascii="Times New Roman" w:hAnsi="Times New Roman" w:cs="Times New Roman"/>
          <w:sz w:val="26"/>
          <w:szCs w:val="26"/>
          <w:lang w:val="en-GB"/>
        </w:rPr>
        <w:t>to its borylated counterpart (</w:t>
      </w:r>
      <w:r>
        <w:rPr>
          <w:rFonts w:ascii="Times New Roman" w:hAnsi="Times New Roman" w:cs="Times New Roman"/>
          <w:b/>
          <w:sz w:val="26"/>
          <w:szCs w:val="26"/>
          <w:lang w:val="en-GB"/>
        </w:rPr>
        <w:t>19</w:t>
      </w:r>
      <w:r w:rsidRPr="001D65CE">
        <w:rPr>
          <w:rFonts w:ascii="Times New Roman" w:hAnsi="Times New Roman" w:cs="Times New Roman"/>
          <w:b/>
          <w:sz w:val="26"/>
          <w:szCs w:val="26"/>
          <w:lang w:val="en-GB"/>
        </w:rPr>
        <w:t>b</w:t>
      </w:r>
      <w:r w:rsidRPr="001D65CE">
        <w:rPr>
          <w:rFonts w:ascii="Times New Roman" w:hAnsi="Times New Roman" w:cs="Times New Roman"/>
          <w:sz w:val="26"/>
          <w:szCs w:val="26"/>
          <w:lang w:val="en-GB"/>
        </w:rPr>
        <w:t>)</w:t>
      </w:r>
      <w:r>
        <w:rPr>
          <w:rFonts w:ascii="Times New Roman" w:hAnsi="Times New Roman" w:cs="Times New Roman"/>
          <w:sz w:val="26"/>
          <w:szCs w:val="26"/>
          <w:lang w:val="en-GB"/>
        </w:rPr>
        <w:t>, u</w:t>
      </w:r>
      <w:r w:rsidRPr="001D65CE">
        <w:rPr>
          <w:rFonts w:ascii="Times New Roman" w:hAnsi="Times New Roman" w:cs="Times New Roman"/>
          <w:sz w:val="26"/>
          <w:szCs w:val="26"/>
          <w:lang w:val="en-GB"/>
        </w:rPr>
        <w:t>sing tetrahydroxydiboron and Ni(dppp)Cl</w:t>
      </w:r>
      <w:r w:rsidRPr="001D65CE">
        <w:rPr>
          <w:rFonts w:ascii="Times New Roman" w:hAnsi="Times New Roman" w:cs="Times New Roman"/>
          <w:sz w:val="26"/>
          <w:szCs w:val="26"/>
          <w:vertAlign w:val="subscript"/>
          <w:lang w:val="en-GB"/>
        </w:rPr>
        <w:t>2</w:t>
      </w:r>
      <w:r w:rsidRPr="001D65CE">
        <w:rPr>
          <w:rFonts w:ascii="Times New Roman" w:hAnsi="Times New Roman" w:cs="Times New Roman"/>
          <w:sz w:val="26"/>
          <w:szCs w:val="26"/>
          <w:lang w:val="en-GB"/>
        </w:rPr>
        <w:t>, in the presence of DIPEA, in EtOH (</w:t>
      </w:r>
      <w:r w:rsidR="00916D70">
        <w:rPr>
          <w:rFonts w:ascii="Times New Roman" w:hAnsi="Times New Roman" w:cs="Times New Roman"/>
          <w:b/>
          <w:sz w:val="26"/>
          <w:szCs w:val="26"/>
          <w:lang w:val="en-GB"/>
        </w:rPr>
        <w:t>Scheme 4.16</w:t>
      </w:r>
      <w:r w:rsidRPr="001D65CE">
        <w:rPr>
          <w:rFonts w:ascii="Times New Roman" w:hAnsi="Times New Roman" w:cs="Times New Roman"/>
          <w:sz w:val="26"/>
          <w:szCs w:val="26"/>
          <w:lang w:val="en-GB"/>
        </w:rPr>
        <w:t>).</w:t>
      </w:r>
    </w:p>
    <w:p w:rsidR="00DC56B1" w:rsidRDefault="00DC56B1" w:rsidP="00DC56B1">
      <w:pPr>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93760" behindDoc="0" locked="0" layoutInCell="1" allowOverlap="1" wp14:anchorId="02A3D045" wp14:editId="6179A9AD">
                <wp:simplePos x="0" y="0"/>
                <wp:positionH relativeFrom="margin">
                  <wp:align>center</wp:align>
                </wp:positionH>
                <wp:positionV relativeFrom="paragraph">
                  <wp:posOffset>168275</wp:posOffset>
                </wp:positionV>
                <wp:extent cx="5243830" cy="2051050"/>
                <wp:effectExtent l="0" t="0" r="0" b="6350"/>
                <wp:wrapNone/>
                <wp:docPr id="541" name="Grupo 541"/>
                <wp:cNvGraphicFramePr/>
                <a:graphic xmlns:a="http://schemas.openxmlformats.org/drawingml/2006/main">
                  <a:graphicData uri="http://schemas.microsoft.com/office/word/2010/wordprocessingGroup">
                    <wpg:wgp>
                      <wpg:cNvGrpSpPr/>
                      <wpg:grpSpPr>
                        <a:xfrm>
                          <a:off x="0" y="0"/>
                          <a:ext cx="5243830" cy="2051050"/>
                          <a:chOff x="0" y="0"/>
                          <a:chExt cx="5243830" cy="2051562"/>
                        </a:xfrm>
                      </wpg:grpSpPr>
                      <wps:wsp>
                        <wps:cNvPr id="841" name="Caixa de Texto 2"/>
                        <wps:cNvSpPr txBox="1">
                          <a:spLocks noChangeArrowheads="1"/>
                        </wps:cNvSpPr>
                        <wps:spPr bwMode="auto">
                          <a:xfrm>
                            <a:off x="0" y="1552036"/>
                            <a:ext cx="5243830" cy="499526"/>
                          </a:xfrm>
                          <a:prstGeom prst="rect">
                            <a:avLst/>
                          </a:prstGeom>
                          <a:noFill/>
                          <a:ln w="9525">
                            <a:noFill/>
                            <a:miter lim="800000"/>
                            <a:headEnd/>
                            <a:tailEnd/>
                          </a:ln>
                        </wps:spPr>
                        <wps:txbx>
                          <w:txbxContent>
                            <w:p w:rsidR="00A877DB" w:rsidRPr="00032EE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4.16</w:t>
                              </w:r>
                              <w:r w:rsidRPr="00032EE2">
                                <w:rPr>
                                  <w:rFonts w:ascii="Times New Roman" w:hAnsi="Times New Roman" w:cs="Times New Roman"/>
                                  <w:b/>
                                  <w:sz w:val="24"/>
                                  <w:szCs w:val="20"/>
                                  <w:u w:val="single"/>
                                  <w:lang w:val="en-US"/>
                                </w:rPr>
                                <w:t>:</w:t>
                              </w:r>
                              <w:r w:rsidRPr="00032EE2">
                                <w:rPr>
                                  <w:rFonts w:ascii="Times New Roman" w:hAnsi="Times New Roman" w:cs="Times New Roman"/>
                                  <w:b/>
                                  <w:sz w:val="24"/>
                                  <w:szCs w:val="20"/>
                                  <w:lang w:val="en-US"/>
                                </w:rPr>
                                <w:t xml:space="preserve"> </w:t>
                              </w:r>
                              <w:r w:rsidRPr="00032EE2">
                                <w:rPr>
                                  <w:rFonts w:ascii="Times New Roman" w:hAnsi="Times New Roman" w:cs="Times New Roman"/>
                                  <w:sz w:val="24"/>
                                  <w:szCs w:val="20"/>
                                  <w:lang w:val="en-US"/>
                                </w:rPr>
                                <w:t xml:space="preserve">Attempted borylation of </w:t>
                              </w:r>
                              <w:r>
                                <w:rPr>
                                  <w:rFonts w:ascii="Times New Roman" w:hAnsi="Times New Roman" w:cs="Times New Roman"/>
                                  <w:sz w:val="24"/>
                                  <w:szCs w:val="20"/>
                                  <w:lang w:val="en-US"/>
                                </w:rPr>
                                <w:t>substrate</w:t>
                              </w:r>
                              <w:r w:rsidRPr="00032EE2">
                                <w:rPr>
                                  <w:rFonts w:ascii="Times New Roman" w:hAnsi="Times New Roman" w:cs="Times New Roman"/>
                                  <w:sz w:val="24"/>
                                  <w:szCs w:val="20"/>
                                  <w:lang w:val="en-US"/>
                                </w:rPr>
                                <w:t xml:space="preserve"> (</w:t>
                              </w:r>
                              <w:r>
                                <w:rPr>
                                  <w:rFonts w:ascii="Times New Roman" w:hAnsi="Times New Roman" w:cs="Times New Roman"/>
                                  <w:b/>
                                  <w:sz w:val="24"/>
                                  <w:szCs w:val="20"/>
                                  <w:lang w:val="en-US"/>
                                </w:rPr>
                                <w:t>18</w:t>
                              </w:r>
                              <w:r w:rsidRPr="00032EE2">
                                <w:rPr>
                                  <w:rFonts w:ascii="Times New Roman" w:hAnsi="Times New Roman" w:cs="Times New Roman"/>
                                  <w:b/>
                                  <w:sz w:val="24"/>
                                  <w:szCs w:val="20"/>
                                  <w:lang w:val="en-US"/>
                                </w:rPr>
                                <w:t>g</w:t>
                              </w:r>
                              <w:r w:rsidRPr="00185FAF">
                                <w:rPr>
                                  <w:rFonts w:ascii="Times New Roman" w:hAnsi="Times New Roman" w:cs="Times New Roman"/>
                                  <w:sz w:val="24"/>
                                  <w:szCs w:val="20"/>
                                  <w:lang w:val="en-US"/>
                                </w:rPr>
                                <w:t>)</w:t>
                              </w:r>
                              <w:r w:rsidRPr="00032EE2">
                                <w:rPr>
                                  <w:rFonts w:ascii="Times New Roman" w:hAnsi="Times New Roman" w:cs="Times New Roman"/>
                                  <w:sz w:val="24"/>
                                  <w:szCs w:val="20"/>
                                  <w:lang w:val="en-US"/>
                                </w:rPr>
                                <w:t xml:space="preserve"> employing </w:t>
                              </w:r>
                              <w:r>
                                <w:rPr>
                                  <w:rFonts w:ascii="Times New Roman" w:hAnsi="Times New Roman" w:cs="Times New Roman"/>
                                  <w:sz w:val="24"/>
                                  <w:szCs w:val="20"/>
                                  <w:lang w:val="en-US"/>
                                </w:rPr>
                                <w:t>a nickel catalyst</w:t>
                              </w:r>
                              <w:r w:rsidRPr="00032EE2">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537" name="Imagem 537"/>
                          <pic:cNvPicPr>
                            <a:picLocks noChangeAspect="1"/>
                          </pic:cNvPicPr>
                        </pic:nvPicPr>
                        <pic:blipFill>
                          <a:blip r:embed="rId445" cstate="print">
                            <a:extLst>
                              <a:ext uri="{28A0092B-C50C-407E-A947-70E740481C1C}">
                                <a14:useLocalDpi xmlns:a14="http://schemas.microsoft.com/office/drawing/2010/main" val="0"/>
                              </a:ext>
                            </a:extLst>
                          </a:blip>
                          <a:stretch>
                            <a:fillRect/>
                          </a:stretch>
                        </pic:blipFill>
                        <pic:spPr>
                          <a:xfrm>
                            <a:off x="47501" y="0"/>
                            <a:ext cx="5144135" cy="1270000"/>
                          </a:xfrm>
                          <a:prstGeom prst="rect">
                            <a:avLst/>
                          </a:prstGeom>
                        </pic:spPr>
                      </pic:pic>
                    </wpg:wgp>
                  </a:graphicData>
                </a:graphic>
                <wp14:sizeRelV relativeFrom="margin">
                  <wp14:pctHeight>0</wp14:pctHeight>
                </wp14:sizeRelV>
              </wp:anchor>
            </w:drawing>
          </mc:Choice>
          <mc:Fallback>
            <w:pict>
              <v:group w14:anchorId="02A3D045" id="Grupo 541" o:spid="_x0000_s1491" style="position:absolute;left:0;text-align:left;margin-left:0;margin-top:13.25pt;width:412.9pt;height:161.5pt;z-index:251893760;mso-position-horizontal:center;mso-position-horizontal-relative:margin;mso-height-relative:margin" coordsize="52438,2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">
                <v:shape id="_x0000_s1492" type="#_x0000_t202" style="position:absolute;top:15520;width:52438;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VFcMA&#10;AADcAAAADwAAAGRycy9kb3ducmV2LnhtbESPQYvCMBSE78L+h/AWvGmiqGjXKIsieFLUXWFvj+bZ&#10;lm1eShNt/fdGEDwOM/MNM1+2thQ3qn3hWMOgr0AQp84UnGn4OW16UxA+IBssHZOGO3lYLj46c0yM&#10;a/hAt2PIRISwT1BDHkKVSOnTnCz6vquIo3dxtcUQZZ1JU2MT4baUQ6Um0mLBcSHHilY5pf/Hq9Xw&#10;u7v8nUdqn63tuGpcqyTbmdS6+9l+f4EI1IZ3+NXeGg3T0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lVFcMAAADcAAAADwAAAAAAAAAAAAAAAACYAgAAZHJzL2Rv&#10;d25yZXYueG1sUEsFBgAAAAAEAAQA9QAAAIgDAAAAAA==&#10;" filled="f" stroked="f">
                  <v:textbox>
                    <w:txbxContent>
                      <w:p w:rsidR="00A877DB" w:rsidRPr="00032EE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4.16</w:t>
                        </w:r>
                        <w:r w:rsidRPr="00032EE2">
                          <w:rPr>
                            <w:rFonts w:ascii="Times New Roman" w:hAnsi="Times New Roman" w:cs="Times New Roman"/>
                            <w:b/>
                            <w:sz w:val="24"/>
                            <w:szCs w:val="20"/>
                            <w:u w:val="single"/>
                            <w:lang w:val="en-US"/>
                          </w:rPr>
                          <w:t>:</w:t>
                        </w:r>
                        <w:r w:rsidRPr="00032EE2">
                          <w:rPr>
                            <w:rFonts w:ascii="Times New Roman" w:hAnsi="Times New Roman" w:cs="Times New Roman"/>
                            <w:b/>
                            <w:sz w:val="24"/>
                            <w:szCs w:val="20"/>
                            <w:lang w:val="en-US"/>
                          </w:rPr>
                          <w:t xml:space="preserve"> </w:t>
                        </w:r>
                        <w:r w:rsidRPr="00032EE2">
                          <w:rPr>
                            <w:rFonts w:ascii="Times New Roman" w:hAnsi="Times New Roman" w:cs="Times New Roman"/>
                            <w:sz w:val="24"/>
                            <w:szCs w:val="20"/>
                            <w:lang w:val="en-US"/>
                          </w:rPr>
                          <w:t xml:space="preserve">Attempted borylation of </w:t>
                        </w:r>
                        <w:r>
                          <w:rPr>
                            <w:rFonts w:ascii="Times New Roman" w:hAnsi="Times New Roman" w:cs="Times New Roman"/>
                            <w:sz w:val="24"/>
                            <w:szCs w:val="20"/>
                            <w:lang w:val="en-US"/>
                          </w:rPr>
                          <w:t>substrate</w:t>
                        </w:r>
                        <w:r w:rsidRPr="00032EE2">
                          <w:rPr>
                            <w:rFonts w:ascii="Times New Roman" w:hAnsi="Times New Roman" w:cs="Times New Roman"/>
                            <w:sz w:val="24"/>
                            <w:szCs w:val="20"/>
                            <w:lang w:val="en-US"/>
                          </w:rPr>
                          <w:t xml:space="preserve"> (</w:t>
                        </w:r>
                        <w:r>
                          <w:rPr>
                            <w:rFonts w:ascii="Times New Roman" w:hAnsi="Times New Roman" w:cs="Times New Roman"/>
                            <w:b/>
                            <w:sz w:val="24"/>
                            <w:szCs w:val="20"/>
                            <w:lang w:val="en-US"/>
                          </w:rPr>
                          <w:t>18</w:t>
                        </w:r>
                        <w:r w:rsidRPr="00032EE2">
                          <w:rPr>
                            <w:rFonts w:ascii="Times New Roman" w:hAnsi="Times New Roman" w:cs="Times New Roman"/>
                            <w:b/>
                            <w:sz w:val="24"/>
                            <w:szCs w:val="20"/>
                            <w:lang w:val="en-US"/>
                          </w:rPr>
                          <w:t>g</w:t>
                        </w:r>
                        <w:r w:rsidRPr="00185FAF">
                          <w:rPr>
                            <w:rFonts w:ascii="Times New Roman" w:hAnsi="Times New Roman" w:cs="Times New Roman"/>
                            <w:sz w:val="24"/>
                            <w:szCs w:val="20"/>
                            <w:lang w:val="en-US"/>
                          </w:rPr>
                          <w:t>)</w:t>
                        </w:r>
                        <w:r w:rsidRPr="00032EE2">
                          <w:rPr>
                            <w:rFonts w:ascii="Times New Roman" w:hAnsi="Times New Roman" w:cs="Times New Roman"/>
                            <w:sz w:val="24"/>
                            <w:szCs w:val="20"/>
                            <w:lang w:val="en-US"/>
                          </w:rPr>
                          <w:t xml:space="preserve"> employing </w:t>
                        </w:r>
                        <w:r>
                          <w:rPr>
                            <w:rFonts w:ascii="Times New Roman" w:hAnsi="Times New Roman" w:cs="Times New Roman"/>
                            <w:sz w:val="24"/>
                            <w:szCs w:val="20"/>
                            <w:lang w:val="en-US"/>
                          </w:rPr>
                          <w:t>a nickel catalyst</w:t>
                        </w:r>
                        <w:r w:rsidRPr="00032EE2">
                          <w:rPr>
                            <w:rFonts w:ascii="Times New Roman" w:hAnsi="Times New Roman" w:cs="Times New Roman"/>
                            <w:sz w:val="24"/>
                            <w:szCs w:val="20"/>
                            <w:lang w:val="en-US"/>
                          </w:rPr>
                          <w:t>.</w:t>
                        </w:r>
                      </w:p>
                    </w:txbxContent>
                  </v:textbox>
                </v:shape>
                <v:shape id="Imagem 537" o:spid="_x0000_s1493" type="#_x0000_t75" style="position:absolute;left:475;width:51441;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2+I/GAAAA3AAAAA8AAABkcnMvZG93bnJldi54bWxEj0FLAzEUhO9C/0N4hV7EZq1W67ZpKYWC&#10;By9uLdrbY/PcbN28hE1s039vBMHjMDPfMItVsp04UR9axwpuxwUI4trplhsFb7vtzQxEiMgaO8ek&#10;4EIBVsvB1QJL7c78SqcqNiJDOJSowMToSylDbchiGDtPnL1P11uMWfaN1D2eM9x2clIUD9Jiy3nB&#10;oKeNofqr+rYKDhLJp4u53++v/Xv18bI9pqdOqdEwrecgIqX4H/5rP2sF07tH+D2Tj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Db4j8YAAADcAAAADwAAAAAAAAAAAAAA&#10;AACfAgAAZHJzL2Rvd25yZXYueG1sUEsFBgAAAAAEAAQA9wAAAJIDAAAAAA==&#10;">
                  <v:imagedata r:id="rId446" o:title=""/>
                  <v:path arrowok="t"/>
                </v:shape>
                <w10:wrap anchorx="margin"/>
              </v:group>
            </w:pict>
          </mc:Fallback>
        </mc:AlternateContent>
      </w:r>
    </w:p>
    <w:p w:rsidR="00DC56B1" w:rsidRDefault="00DC56B1" w:rsidP="00DC56B1">
      <w:pPr>
        <w:jc w:val="both"/>
        <w:rPr>
          <w:rFonts w:ascii="Arial" w:hAnsi="Arial" w:cs="Arial"/>
          <w:sz w:val="20"/>
          <w:szCs w:val="20"/>
          <w:lang w:val="en-GB"/>
        </w:rPr>
      </w:pPr>
    </w:p>
    <w:p w:rsidR="00DC56B1" w:rsidRDefault="00DC56B1" w:rsidP="00DC56B1">
      <w:pPr>
        <w:ind w:firstLine="708"/>
        <w:jc w:val="both"/>
        <w:rPr>
          <w:rFonts w:ascii="Arial" w:hAnsi="Arial" w:cs="Arial"/>
          <w:sz w:val="20"/>
          <w:szCs w:val="20"/>
          <w:lang w:val="en-GB"/>
        </w:rPr>
      </w:pPr>
    </w:p>
    <w:p w:rsidR="00DC56B1" w:rsidRDefault="00DC56B1" w:rsidP="00DC56B1">
      <w:pPr>
        <w:ind w:firstLine="708"/>
        <w:jc w:val="both"/>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r>
        <w:rPr>
          <w:rFonts w:ascii="Arial" w:hAnsi="Arial" w:cs="Arial"/>
          <w:sz w:val="20"/>
          <w:szCs w:val="20"/>
          <w:lang w:val="en-GB"/>
        </w:rPr>
        <w:t xml:space="preserve">    </w:t>
      </w: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Pr="006B22F8" w:rsidRDefault="00DC56B1" w:rsidP="00DC56B1">
      <w:pPr>
        <w:spacing w:line="360" w:lineRule="auto"/>
        <w:ind w:firstLine="708"/>
        <w:jc w:val="both"/>
        <w:rPr>
          <w:rFonts w:ascii="Times New Roman" w:hAnsi="Times New Roman" w:cs="Times New Roman"/>
          <w:sz w:val="26"/>
          <w:szCs w:val="26"/>
          <w:lang w:val="en-GB"/>
        </w:rPr>
      </w:pPr>
      <w:r w:rsidRPr="00626207">
        <w:rPr>
          <w:rFonts w:ascii="Times New Roman" w:hAnsi="Times New Roman" w:cs="Times New Roman"/>
          <w:sz w:val="26"/>
          <w:szCs w:val="26"/>
          <w:lang w:val="en-GB"/>
        </w:rPr>
        <w:lastRenderedPageBreak/>
        <w:t>Again, after purification of the reaction mixture by silica gel chromatography, we failed to detect any traces of the desired borylated product (</w:t>
      </w:r>
      <w:r w:rsidRPr="00626207">
        <w:rPr>
          <w:rFonts w:ascii="Times New Roman" w:hAnsi="Times New Roman" w:cs="Times New Roman"/>
          <w:b/>
          <w:sz w:val="26"/>
          <w:szCs w:val="26"/>
          <w:lang w:val="en-GB"/>
        </w:rPr>
        <w:t>19b</w:t>
      </w:r>
      <w:r w:rsidRPr="00626207">
        <w:rPr>
          <w:rFonts w:ascii="Times New Roman" w:hAnsi="Times New Roman" w:cs="Times New Roman"/>
          <w:sz w:val="26"/>
          <w:szCs w:val="26"/>
          <w:lang w:val="en-GB"/>
        </w:rPr>
        <w:t xml:space="preserve">) in the corresponding </w:t>
      </w:r>
      <w:r w:rsidRPr="00626207">
        <w:rPr>
          <w:rFonts w:ascii="Times New Roman" w:hAnsi="Times New Roman" w:cs="Times New Roman"/>
          <w:sz w:val="26"/>
          <w:szCs w:val="26"/>
          <w:vertAlign w:val="superscript"/>
          <w:lang w:val="en-GB"/>
        </w:rPr>
        <w:t>1</w:t>
      </w:r>
      <w:r w:rsidRPr="00626207">
        <w:rPr>
          <w:rFonts w:ascii="Times New Roman" w:hAnsi="Times New Roman" w:cs="Times New Roman"/>
          <w:sz w:val="26"/>
          <w:szCs w:val="26"/>
          <w:lang w:val="en-GB"/>
        </w:rPr>
        <w:t>H NMR spectrum. Still, we managed to identify two different products in about almost equal quantities; 1-bromonaphthalen-2-ol (</w:t>
      </w:r>
      <w:r w:rsidRPr="00626207">
        <w:rPr>
          <w:rFonts w:ascii="Times New Roman" w:hAnsi="Times New Roman" w:cs="Times New Roman"/>
          <w:b/>
          <w:sz w:val="26"/>
          <w:szCs w:val="26"/>
          <w:lang w:val="en-GB"/>
        </w:rPr>
        <w:t>5a</w:t>
      </w:r>
      <w:r w:rsidRPr="00626207">
        <w:rPr>
          <w:rFonts w:ascii="Times New Roman" w:hAnsi="Times New Roman" w:cs="Times New Roman"/>
          <w:sz w:val="26"/>
          <w:szCs w:val="26"/>
          <w:lang w:val="en-GB"/>
        </w:rPr>
        <w:t>) and 1-bromonaphthalene (presumably obtained by the reduction of (</w:t>
      </w:r>
      <w:r w:rsidRPr="00626207">
        <w:rPr>
          <w:rFonts w:ascii="Times New Roman" w:hAnsi="Times New Roman" w:cs="Times New Roman"/>
          <w:b/>
          <w:sz w:val="26"/>
          <w:szCs w:val="26"/>
          <w:lang w:val="en-GB"/>
        </w:rPr>
        <w:t>18g</w:t>
      </w:r>
      <w:r w:rsidRPr="00626207">
        <w:rPr>
          <w:rFonts w:ascii="Times New Roman" w:hAnsi="Times New Roman" w:cs="Times New Roman"/>
          <w:sz w:val="26"/>
          <w:szCs w:val="26"/>
          <w:lang w:val="en-GB"/>
        </w:rPr>
        <w:t>)) (</w:t>
      </w:r>
      <w:r w:rsidRPr="00626207">
        <w:rPr>
          <w:rFonts w:ascii="Times New Roman" w:hAnsi="Times New Roman" w:cs="Times New Roman"/>
          <w:b/>
          <w:sz w:val="26"/>
          <w:szCs w:val="26"/>
          <w:lang w:val="en-GB"/>
        </w:rPr>
        <w:t>Figure 4.4</w:t>
      </w:r>
      <w:r w:rsidRPr="00626207">
        <w:rPr>
          <w:rFonts w:ascii="Times New Roman" w:hAnsi="Times New Roman" w:cs="Times New Roman"/>
          <w:sz w:val="26"/>
          <w:szCs w:val="26"/>
          <w:lang w:val="en-GB"/>
        </w:rPr>
        <w:t>).</w:t>
      </w:r>
    </w:p>
    <w:p w:rsidR="00DC56B1" w:rsidRDefault="000A44B5" w:rsidP="00DC56B1">
      <w:pPr>
        <w:ind w:firstLine="708"/>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58944" behindDoc="0" locked="0" layoutInCell="1" allowOverlap="1" wp14:anchorId="16ADEEE4" wp14:editId="29B26278">
                <wp:simplePos x="0" y="0"/>
                <wp:positionH relativeFrom="margin">
                  <wp:align>center</wp:align>
                </wp:positionH>
                <wp:positionV relativeFrom="paragraph">
                  <wp:posOffset>147955</wp:posOffset>
                </wp:positionV>
                <wp:extent cx="5399405" cy="4382894"/>
                <wp:effectExtent l="0" t="0" r="0" b="0"/>
                <wp:wrapNone/>
                <wp:docPr id="734" name="Grupo 734"/>
                <wp:cNvGraphicFramePr/>
                <a:graphic xmlns:a="http://schemas.openxmlformats.org/drawingml/2006/main">
                  <a:graphicData uri="http://schemas.microsoft.com/office/word/2010/wordprocessingGroup">
                    <wpg:wgp>
                      <wpg:cNvGrpSpPr/>
                      <wpg:grpSpPr>
                        <a:xfrm>
                          <a:off x="0" y="0"/>
                          <a:ext cx="5399405" cy="4382894"/>
                          <a:chOff x="0" y="0"/>
                          <a:chExt cx="5399405" cy="4382894"/>
                        </a:xfrm>
                      </wpg:grpSpPr>
                      <wps:wsp>
                        <wps:cNvPr id="826" name="Caixa de Texto 2"/>
                        <wps:cNvSpPr txBox="1">
                          <a:spLocks noChangeArrowheads="1"/>
                        </wps:cNvSpPr>
                        <wps:spPr bwMode="auto">
                          <a:xfrm>
                            <a:off x="219075" y="3992125"/>
                            <a:ext cx="4965700" cy="390769"/>
                          </a:xfrm>
                          <a:prstGeom prst="rect">
                            <a:avLst/>
                          </a:prstGeom>
                          <a:noFill/>
                          <a:ln w="9525">
                            <a:noFill/>
                            <a:miter lim="800000"/>
                            <a:headEnd/>
                            <a:tailEnd/>
                          </a:ln>
                        </wps:spPr>
                        <wps:txbx>
                          <w:txbxContent>
                            <w:p w:rsidR="00A877DB" w:rsidRPr="006B22F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4.4</w:t>
                              </w:r>
                              <w:r w:rsidRPr="006B22F8">
                                <w:rPr>
                                  <w:rFonts w:ascii="Times New Roman" w:hAnsi="Times New Roman" w:cs="Times New Roman"/>
                                  <w:b/>
                                  <w:sz w:val="24"/>
                                  <w:szCs w:val="20"/>
                                  <w:u w:val="single"/>
                                  <w:lang w:val="en-US"/>
                                </w:rPr>
                                <w:t>:</w:t>
                              </w:r>
                              <w:r w:rsidRPr="006B22F8">
                                <w:rPr>
                                  <w:rFonts w:ascii="Times New Roman" w:hAnsi="Times New Roman" w:cs="Times New Roman"/>
                                  <w:b/>
                                  <w:sz w:val="24"/>
                                  <w:szCs w:val="20"/>
                                  <w:lang w:val="en-US"/>
                                </w:rPr>
                                <w:t xml:space="preserve"> </w:t>
                              </w:r>
                              <w:r w:rsidRPr="006B22F8">
                                <w:rPr>
                                  <w:rFonts w:ascii="Times New Roman" w:hAnsi="Times New Roman" w:cs="Times New Roman"/>
                                  <w:sz w:val="24"/>
                                  <w:szCs w:val="20"/>
                                  <w:vertAlign w:val="superscript"/>
                                  <w:lang w:val="en-US"/>
                                </w:rPr>
                                <w:t>1</w:t>
                              </w:r>
                              <w:r w:rsidRPr="006B22F8">
                                <w:rPr>
                                  <w:rFonts w:ascii="Times New Roman" w:hAnsi="Times New Roman" w:cs="Times New Roman"/>
                                  <w:sz w:val="24"/>
                                  <w:szCs w:val="20"/>
                                  <w:lang w:val="en-US"/>
                                </w:rPr>
                                <w:t xml:space="preserve">H NMR spectra of </w:t>
                              </w:r>
                              <w:r w:rsidRPr="006B22F8">
                                <w:rPr>
                                  <w:rFonts w:ascii="Times New Roman" w:hAnsi="Times New Roman" w:cs="Times New Roman"/>
                                  <w:sz w:val="24"/>
                                  <w:szCs w:val="20"/>
                                  <w:lang w:val="en-GB"/>
                                </w:rPr>
                                <w:t>1-bromonaphthalene.</w:t>
                              </w:r>
                            </w:p>
                          </w:txbxContent>
                        </wps:txbx>
                        <wps:bodyPr rot="0" vert="horz" wrap="square" lIns="91440" tIns="45720" rIns="91440" bIns="45720" anchor="t" anchorCtr="0">
                          <a:noAutofit/>
                        </wps:bodyPr>
                      </wps:wsp>
                      <pic:pic xmlns:pic="http://schemas.openxmlformats.org/drawingml/2006/picture">
                        <pic:nvPicPr>
                          <pic:cNvPr id="843" name="Imagem 843"/>
                          <pic:cNvPicPr>
                            <a:picLocks noChangeAspect="1"/>
                          </pic:cNvPicPr>
                        </pic:nvPicPr>
                        <pic:blipFill>
                          <a:blip r:embed="rId447">
                            <a:extLst>
                              <a:ext uri="{28A0092B-C50C-407E-A947-70E740481C1C}">
                                <a14:useLocalDpi xmlns:a14="http://schemas.microsoft.com/office/drawing/2010/main" val="0"/>
                              </a:ext>
                            </a:extLst>
                          </a:blip>
                          <a:stretch>
                            <a:fillRect/>
                          </a:stretch>
                        </pic:blipFill>
                        <pic:spPr>
                          <a:xfrm>
                            <a:off x="0" y="0"/>
                            <a:ext cx="5399405" cy="3771900"/>
                          </a:xfrm>
                          <a:prstGeom prst="rect">
                            <a:avLst/>
                          </a:prstGeom>
                        </pic:spPr>
                      </pic:pic>
                    </wpg:wgp>
                  </a:graphicData>
                </a:graphic>
                <wp14:sizeRelV relativeFrom="margin">
                  <wp14:pctHeight>0</wp14:pctHeight>
                </wp14:sizeRelV>
              </wp:anchor>
            </w:drawing>
          </mc:Choice>
          <mc:Fallback>
            <w:pict>
              <v:group w14:anchorId="16ADEEE4" id="Grupo 734" o:spid="_x0000_s1486" style="position:absolute;left:0;text-align:left;margin-left:0;margin-top:11.65pt;width:425.15pt;height:345.1pt;z-index:251858944;mso-position-horizontal:center;mso-position-horizontal-relative:margin;mso-height-relative:margin" coordsize="53994,43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CiiqV1qlpZze&#10;VO8ikAMzCF2VQTgFmAwvQ9SKALtFVJNStY7sWzyMJCQM7GKgnoC2NoJ7AnPI9aSLU7SW6+zK7+YS&#10;wXdE6qxHUKxGDjnoe1AFyikJABJOAO9U7bVrO6lWOF5G352OYXCPj+65G1uh6GgC7RUN3dQ2Vu08&#10;7FY1IBKqWOSQAAACTyRVb+2LPyy2Z8hgvl/Z5PMzjP3Nu7GAecY4oAv0VFbXEV3Ak8D7436HBH5g&#10;8g+1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L8Q8afH/1&#10;8w/+jFq1p3NjE56yAyH6sd39aoeKm2aMW/uzRH/x8Vqwp5cMaf3VA/IVP2hvZfP9CSiiiqEFFFFA&#10;BRRRQAUUUUAFFFFABRRRQBSvP+QhYf8AXR//AEA1drN1OJpb3T1SeSE+Y/zR7c/cPqDWiBgAEk47&#10;nv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GTrf3W/69J/5CtUdKy9a6N/16XH8lrUX7o+lJblv4ULRRRTICiiigAoo&#10;ooAKKKKACiiigAooooAztRnigvdPaaVI18xxl2AH3D61oAggEHIPQiqN8qvf6eGUMPMfqM/wGr1A&#10;C0UUUAFFFFABRRRQAUUUUAFFFFABRRRQAUUVR1S5ktYrdoiMyXMUZyM/KzAGgaV3YvUUUU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q/wBttxLJG8qRtGwUh2AzwDx+dPt5&#10;0uEZ4zlQxXPY4pXQrolooopjCiiigAooooAKKKKACiiigAooooApXn/IQsP+uj/+gGrtZupySRXu&#10;nmKBpj5j/KrAfwH1NaIJIBIwfT0oAW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7UII1CPtBMl1EzZ+qj+gq7FEkIYIMB&#10;mLH6ms7U7+4hkEMcDLl8iX7NJcLtxnOE6HPHJ960LZ5JLaJ5o/LkZAWT+6cciqcdExWVyWiiipGF&#10;FFFABRRRQAUUUUAFFFFABRRRQBSvP+QhYf8AXR//AEA1dqlef8hCw/66P/6Aau0AFFV/t1t9uFl5&#10;6G5KF/KByQoxyfTqOtMTUrWS7NqsjeaCV5RgpI6gNjaSPQHPB9KALdFUoNVs5zIEmIEalyzoyAqO&#10;rKSAGHuMjpUlnf296GMDPlcZV42RsHocMAcH16UAW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">
                <v:shape id="_x0000_s1487" type="#_x0000_t202" style="position:absolute;left:2190;top:39921;width:49657;height:3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8owcQA&#10;AADcAAAADwAAAGRycy9kb3ducmV2LnhtbESPQWvCQBSE7wX/w/KE3uquYoNGN0EsQk8tTVXw9sg+&#10;k2D2bchuTfrvu4VCj8PMfMNs89G24k69bxxrmM8UCOLSmYYrDcfPw9MKhA/IBlvHpOGbPOTZ5GGL&#10;qXEDf9C9CJWIEPYpaqhD6FIpfVmTRT9zHXH0rq63GKLsK2l6HCLctnKhVCItNhwXauxoX1N5K76s&#10;htPb9XJeqvfqxT53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MHEAAAA3AAAAA8AAAAAAAAAAAAAAAAAmAIAAGRycy9k&#10;b3ducmV2LnhtbFBLBQYAAAAABAAEAPUAAACJAwAAAAA=&#10;" filled="f" stroked="f">
                  <v:textbox>
                    <w:txbxContent>
                      <w:p w:rsidR="00A877DB" w:rsidRPr="006B22F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4.4</w:t>
                        </w:r>
                        <w:r w:rsidRPr="006B22F8">
                          <w:rPr>
                            <w:rFonts w:ascii="Times New Roman" w:hAnsi="Times New Roman" w:cs="Times New Roman"/>
                            <w:b/>
                            <w:sz w:val="24"/>
                            <w:szCs w:val="20"/>
                            <w:u w:val="single"/>
                            <w:lang w:val="en-US"/>
                          </w:rPr>
                          <w:t>:</w:t>
                        </w:r>
                        <w:r w:rsidRPr="006B22F8">
                          <w:rPr>
                            <w:rFonts w:ascii="Times New Roman" w:hAnsi="Times New Roman" w:cs="Times New Roman"/>
                            <w:b/>
                            <w:sz w:val="24"/>
                            <w:szCs w:val="20"/>
                            <w:lang w:val="en-US"/>
                          </w:rPr>
                          <w:t xml:space="preserve"> </w:t>
                        </w:r>
                        <w:r w:rsidRPr="006B22F8">
                          <w:rPr>
                            <w:rFonts w:ascii="Times New Roman" w:hAnsi="Times New Roman" w:cs="Times New Roman"/>
                            <w:sz w:val="24"/>
                            <w:szCs w:val="20"/>
                            <w:vertAlign w:val="superscript"/>
                            <w:lang w:val="en-US"/>
                          </w:rPr>
                          <w:t>1</w:t>
                        </w:r>
                        <w:r w:rsidRPr="006B22F8">
                          <w:rPr>
                            <w:rFonts w:ascii="Times New Roman" w:hAnsi="Times New Roman" w:cs="Times New Roman"/>
                            <w:sz w:val="24"/>
                            <w:szCs w:val="20"/>
                            <w:lang w:val="en-US"/>
                          </w:rPr>
                          <w:t xml:space="preserve">H NMR spectra of </w:t>
                        </w:r>
                        <w:r w:rsidRPr="006B22F8">
                          <w:rPr>
                            <w:rFonts w:ascii="Times New Roman" w:hAnsi="Times New Roman" w:cs="Times New Roman"/>
                            <w:sz w:val="24"/>
                            <w:szCs w:val="20"/>
                            <w:lang w:val="en-GB"/>
                          </w:rPr>
                          <w:t>1-bromonaphthalene.</w:t>
                        </w:r>
                      </w:p>
                    </w:txbxContent>
                  </v:textbox>
                </v:shape>
                <v:shape id="Imagem 843" o:spid="_x0000_s1488" type="#_x0000_t75" style="position:absolute;width:53994;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x/DLEAAAA3AAAAA8AAABkcnMvZG93bnJldi54bWxEj0FrwkAUhO+C/2F5hd50UxUJ0VVUKFV7&#10;MdbeH9lnNph9m2ZXTf99Vyh4HGbmG2a+7GwtbtT6yrGCt2ECgrhwuuJSwenrfZCC8AFZY+2YFPyS&#10;h+Wi35tjpt2dc7odQykihH2GCkwITSalLwxZ9EPXEEfv7FqLIcq2lLrFe4TbWo6SZCotVhwXDDa0&#10;MVRcjlerYDturuZ7t07zz0O9n67yy4f/OSn1+tKtZiACdeEZ/m9vtYJ0MobH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x/DLEAAAA3AAAAA8AAAAAAAAAAAAAAAAA&#10;nwIAAGRycy9kb3ducmV2LnhtbFBLBQYAAAAABAAEAPcAAACQAwAAAAA=&#10;">
                  <v:imagedata r:id="rId448" o:title=""/>
                  <v:path arrowok="t"/>
                </v:shape>
                <w10:wrap anchorx="margin"/>
              </v:group>
            </w:pict>
          </mc:Fallback>
        </mc:AlternateContent>
      </w: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ind w:firstLine="708"/>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Default="00DC56B1" w:rsidP="00DC56B1">
      <w:pPr>
        <w:rPr>
          <w:rFonts w:ascii="Arial" w:hAnsi="Arial" w:cs="Arial"/>
          <w:sz w:val="20"/>
          <w:szCs w:val="20"/>
          <w:lang w:val="en-GB"/>
        </w:rPr>
      </w:pPr>
    </w:p>
    <w:p w:rsidR="00DC56B1" w:rsidRPr="000E27B9" w:rsidRDefault="00DC56B1" w:rsidP="00DC56B1">
      <w:pPr>
        <w:spacing w:line="360" w:lineRule="auto"/>
        <w:ind w:firstLine="709"/>
        <w:contextualSpacing/>
        <w:jc w:val="both"/>
        <w:rPr>
          <w:rFonts w:ascii="Times New Roman" w:hAnsi="Times New Roman" w:cs="Times New Roman"/>
          <w:sz w:val="26"/>
          <w:szCs w:val="26"/>
          <w:lang w:val="en-GB"/>
        </w:rPr>
      </w:pPr>
    </w:p>
    <w:p w:rsidR="00DC56B1" w:rsidRPr="003F2DCB" w:rsidRDefault="00DC56B1" w:rsidP="00DC56B1">
      <w:pPr>
        <w:spacing w:line="360" w:lineRule="auto"/>
        <w:ind w:firstLine="709"/>
        <w:contextualSpacing/>
        <w:jc w:val="both"/>
        <w:rPr>
          <w:rFonts w:ascii="Times New Roman" w:hAnsi="Times New Roman" w:cs="Times New Roman"/>
          <w:sz w:val="26"/>
          <w:szCs w:val="26"/>
          <w:lang w:val="en-GB"/>
        </w:rPr>
      </w:pPr>
      <w:r w:rsidRPr="002D5932">
        <w:rPr>
          <w:rFonts w:ascii="Times New Roman" w:hAnsi="Times New Roman" w:cs="Times New Roman"/>
          <w:sz w:val="26"/>
          <w:szCs w:val="26"/>
          <w:lang w:val="en-GB"/>
        </w:rPr>
        <w:t>Considering the products obtained in both of these reactions, we can try to provide some probable explanations to why these reactions failed. Regarding the formation of 1-bromonaphthalen-2-ol (</w:t>
      </w:r>
      <w:r w:rsidRPr="002D5932">
        <w:rPr>
          <w:rFonts w:ascii="Times New Roman" w:hAnsi="Times New Roman" w:cs="Times New Roman"/>
          <w:b/>
          <w:sz w:val="26"/>
          <w:szCs w:val="26"/>
          <w:lang w:val="en-GB"/>
        </w:rPr>
        <w:t>5a</w:t>
      </w:r>
      <w:r w:rsidRPr="002D5932">
        <w:rPr>
          <w:rFonts w:ascii="Times New Roman" w:hAnsi="Times New Roman" w:cs="Times New Roman"/>
          <w:sz w:val="26"/>
          <w:szCs w:val="26"/>
          <w:lang w:val="en-GB"/>
        </w:rPr>
        <w:t>) (</w:t>
      </w:r>
      <w:r w:rsidRPr="002D5932">
        <w:rPr>
          <w:rFonts w:ascii="Times New Roman" w:hAnsi="Times New Roman" w:cs="Times New Roman"/>
          <w:b/>
          <w:sz w:val="26"/>
          <w:szCs w:val="26"/>
          <w:lang w:val="en-GB"/>
        </w:rPr>
        <w:t>Figure 4.3</w:t>
      </w:r>
      <w:r w:rsidRPr="002D5932">
        <w:rPr>
          <w:rFonts w:ascii="Times New Roman" w:hAnsi="Times New Roman" w:cs="Times New Roman"/>
          <w:sz w:val="26"/>
          <w:szCs w:val="26"/>
          <w:lang w:val="en-GB"/>
        </w:rPr>
        <w:t xml:space="preserve">), for this compound to be synthesized, the </w:t>
      </w:r>
      <w:r w:rsidRPr="00626207">
        <w:rPr>
          <w:rFonts w:ascii="Times New Roman" w:hAnsi="Times New Roman" w:cs="Times New Roman"/>
          <w:sz w:val="26"/>
          <w:szCs w:val="26"/>
          <w:lang w:val="en-GB"/>
        </w:rPr>
        <w:t>hydrolysis of the starting material had to occur. Regarding the formation of 1-bromonaphthalene (</w:t>
      </w:r>
      <w:r w:rsidRPr="00626207">
        <w:rPr>
          <w:rFonts w:ascii="Times New Roman" w:hAnsi="Times New Roman" w:cs="Times New Roman"/>
          <w:b/>
          <w:sz w:val="26"/>
          <w:szCs w:val="26"/>
          <w:lang w:val="en-GB"/>
        </w:rPr>
        <w:t>Figure 4.4</w:t>
      </w:r>
      <w:r w:rsidRPr="00626207">
        <w:rPr>
          <w:rFonts w:ascii="Times New Roman" w:hAnsi="Times New Roman" w:cs="Times New Roman"/>
          <w:sz w:val="26"/>
          <w:szCs w:val="26"/>
          <w:lang w:val="en-GB"/>
        </w:rPr>
        <w:t xml:space="preserve">), there is literature precedent for it formation via a reductive </w:t>
      </w:r>
      <w:r w:rsidR="00136C94" w:rsidRPr="00626207">
        <w:rPr>
          <w:rFonts w:ascii="Times New Roman" w:hAnsi="Times New Roman" w:cs="Times New Roman"/>
          <w:sz w:val="26"/>
          <w:szCs w:val="26"/>
          <w:lang w:val="en-GB"/>
        </w:rPr>
        <w:t>cleavage</w:t>
      </w:r>
      <w:r w:rsidRPr="00626207">
        <w:rPr>
          <w:rFonts w:ascii="Times New Roman" w:hAnsi="Times New Roman" w:cs="Times New Roman"/>
          <w:sz w:val="26"/>
          <w:szCs w:val="26"/>
          <w:lang w:val="en-GB"/>
        </w:rPr>
        <w:t xml:space="preserve">. </w:t>
      </w:r>
      <w:r w:rsidRPr="00626207">
        <w:rPr>
          <w:rFonts w:ascii="Times New Roman" w:hAnsi="Times New Roman" w:cs="Times New Roman"/>
          <w:sz w:val="26"/>
          <w:szCs w:val="26"/>
          <w:lang w:val="en-US"/>
        </w:rPr>
        <w:t xml:space="preserve">In 2015, Chatani and co-workers reported the </w:t>
      </w:r>
      <w:r w:rsidRPr="00626207">
        <w:rPr>
          <w:rFonts w:ascii="Times New Roman" w:hAnsi="Times New Roman" w:cs="Times New Roman"/>
          <w:bCs/>
          <w:sz w:val="26"/>
          <w:szCs w:val="26"/>
          <w:lang w:val="en-US"/>
        </w:rPr>
        <w:lastRenderedPageBreak/>
        <w:t>nickel-catalysed reductive cleavage of aryl alkyl ethers to arenes, in absence of an external reductant (</w:t>
      </w:r>
      <w:r w:rsidR="00916D70">
        <w:rPr>
          <w:rFonts w:ascii="Times New Roman" w:hAnsi="Times New Roman" w:cs="Times New Roman"/>
          <w:b/>
          <w:bCs/>
          <w:sz w:val="26"/>
          <w:szCs w:val="26"/>
          <w:lang w:val="en-US"/>
        </w:rPr>
        <w:t>Scheme 4.17</w:t>
      </w:r>
      <w:r w:rsidRPr="00626207">
        <w:rPr>
          <w:rFonts w:ascii="Times New Roman" w:hAnsi="Times New Roman" w:cs="Times New Roman"/>
          <w:bCs/>
          <w:sz w:val="26"/>
          <w:szCs w:val="26"/>
          <w:lang w:val="en-US"/>
        </w:rPr>
        <w:t>).</w:t>
      </w:r>
      <w:r w:rsidRPr="00626207">
        <w:rPr>
          <w:rStyle w:val="Refdenotaderodap"/>
          <w:rFonts w:ascii="Times New Roman" w:hAnsi="Times New Roman" w:cs="Times New Roman"/>
          <w:bCs/>
          <w:sz w:val="26"/>
          <w:szCs w:val="26"/>
          <w:lang w:val="en-US"/>
        </w:rPr>
        <w:footnoteReference w:id="223"/>
      </w:r>
      <w:r>
        <w:rPr>
          <w:rFonts w:ascii="Times New Roman" w:hAnsi="Times New Roman" w:cs="Times New Roman"/>
          <w:bCs/>
          <w:sz w:val="26"/>
          <w:szCs w:val="26"/>
          <w:lang w:val="en-US"/>
        </w:rPr>
        <w:t xml:space="preserve"> </w:t>
      </w:r>
    </w:p>
    <w:p w:rsidR="00DC56B1" w:rsidRDefault="000A44B5" w:rsidP="00DC56B1">
      <w:pPr>
        <w:autoSpaceDE w:val="0"/>
        <w:autoSpaceDN w:val="0"/>
        <w:adjustRightInd w:val="0"/>
        <w:spacing w:after="0" w:line="360" w:lineRule="auto"/>
        <w:jc w:val="both"/>
        <w:rPr>
          <w:rFonts w:ascii="Times New Roman" w:hAnsi="Times New Roman" w:cs="Times New Roman"/>
          <w:bCs/>
          <w:sz w:val="26"/>
          <w:szCs w:val="26"/>
          <w:lang w:val="en-US"/>
        </w:rPr>
      </w:pPr>
      <w:r>
        <w:rPr>
          <w:rFonts w:ascii="Times New Roman" w:hAnsi="Times New Roman" w:cs="Times New Roman"/>
          <w:bCs/>
          <w:noProof/>
          <w:sz w:val="26"/>
          <w:szCs w:val="26"/>
          <w:lang w:val="en-US"/>
        </w:rPr>
        <mc:AlternateContent>
          <mc:Choice Requires="wpg">
            <w:drawing>
              <wp:anchor distT="0" distB="0" distL="114300" distR="114300" simplePos="0" relativeHeight="251879424" behindDoc="0" locked="0" layoutInCell="1" allowOverlap="1" wp14:anchorId="72843D5B" wp14:editId="5632BD33">
                <wp:simplePos x="0" y="0"/>
                <wp:positionH relativeFrom="margin">
                  <wp:posOffset>78105</wp:posOffset>
                </wp:positionH>
                <wp:positionV relativeFrom="paragraph">
                  <wp:posOffset>203835</wp:posOffset>
                </wp:positionV>
                <wp:extent cx="5243830" cy="1831846"/>
                <wp:effectExtent l="0" t="0" r="0" b="0"/>
                <wp:wrapNone/>
                <wp:docPr id="129" name="Grupo 129"/>
                <wp:cNvGraphicFramePr/>
                <a:graphic xmlns:a="http://schemas.openxmlformats.org/drawingml/2006/main">
                  <a:graphicData uri="http://schemas.microsoft.com/office/word/2010/wordprocessingGroup">
                    <wpg:wgp>
                      <wpg:cNvGrpSpPr/>
                      <wpg:grpSpPr>
                        <a:xfrm>
                          <a:off x="0" y="0"/>
                          <a:ext cx="5243830" cy="1831846"/>
                          <a:chOff x="0" y="0"/>
                          <a:chExt cx="5243830" cy="1832458"/>
                        </a:xfrm>
                      </wpg:grpSpPr>
                      <pic:pic xmlns:pic="http://schemas.openxmlformats.org/drawingml/2006/picture">
                        <pic:nvPicPr>
                          <pic:cNvPr id="122" name="Imagem 122"/>
                          <pic:cNvPicPr>
                            <a:picLocks noChangeAspect="1"/>
                          </pic:cNvPicPr>
                        </pic:nvPicPr>
                        <pic:blipFill>
                          <a:blip r:embed="rId449" cstate="print">
                            <a:extLst>
                              <a:ext uri="{28A0092B-C50C-407E-A947-70E740481C1C}">
                                <a14:useLocalDpi xmlns:a14="http://schemas.microsoft.com/office/drawing/2010/main" val="0"/>
                              </a:ext>
                            </a:extLst>
                          </a:blip>
                          <a:stretch>
                            <a:fillRect/>
                          </a:stretch>
                        </pic:blipFill>
                        <pic:spPr>
                          <a:xfrm>
                            <a:off x="1052422" y="0"/>
                            <a:ext cx="3149600" cy="1037590"/>
                          </a:xfrm>
                          <a:prstGeom prst="rect">
                            <a:avLst/>
                          </a:prstGeom>
                        </pic:spPr>
                      </pic:pic>
                      <wps:wsp>
                        <wps:cNvPr id="128" name="Caixa de Texto 2"/>
                        <wps:cNvSpPr txBox="1">
                          <a:spLocks noChangeArrowheads="1"/>
                        </wps:cNvSpPr>
                        <wps:spPr bwMode="auto">
                          <a:xfrm>
                            <a:off x="0" y="1332932"/>
                            <a:ext cx="5243830" cy="499526"/>
                          </a:xfrm>
                          <a:prstGeom prst="rect">
                            <a:avLst/>
                          </a:prstGeom>
                          <a:noFill/>
                          <a:ln w="9525">
                            <a:noFill/>
                            <a:miter lim="800000"/>
                            <a:headEnd/>
                            <a:tailEnd/>
                          </a:ln>
                        </wps:spPr>
                        <wps:txbx>
                          <w:txbxContent>
                            <w:p w:rsidR="00A877DB" w:rsidRPr="00134AE9" w:rsidRDefault="00A877DB" w:rsidP="00DC56B1">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4.17</w:t>
                              </w:r>
                              <w:r w:rsidRPr="00134AE9">
                                <w:rPr>
                                  <w:rFonts w:ascii="Times New Roman" w:hAnsi="Times New Roman" w:cs="Times New Roman"/>
                                  <w:b/>
                                  <w:sz w:val="24"/>
                                  <w:szCs w:val="24"/>
                                  <w:u w:val="single"/>
                                  <w:lang w:val="en-US"/>
                                </w:rPr>
                                <w:t>:</w:t>
                              </w:r>
                              <w:r w:rsidRPr="00134AE9">
                                <w:rPr>
                                  <w:rFonts w:ascii="Times New Roman" w:hAnsi="Times New Roman" w:cs="Times New Roman"/>
                                  <w:b/>
                                  <w:sz w:val="24"/>
                                  <w:szCs w:val="24"/>
                                  <w:lang w:val="en-US"/>
                                </w:rPr>
                                <w:t xml:space="preserve"> </w:t>
                              </w:r>
                              <w:r>
                                <w:rPr>
                                  <w:rFonts w:ascii="Times New Roman" w:hAnsi="Times New Roman" w:cs="Times New Roman"/>
                                  <w:sz w:val="24"/>
                                  <w:szCs w:val="24"/>
                                  <w:lang w:val="en-US"/>
                                </w:rPr>
                                <w:t>N</w:t>
                              </w:r>
                              <w:r w:rsidRPr="00134AE9">
                                <w:rPr>
                                  <w:rFonts w:ascii="Times New Roman" w:hAnsi="Times New Roman" w:cs="Times New Roman"/>
                                  <w:sz w:val="24"/>
                                  <w:szCs w:val="24"/>
                                  <w:lang w:val="en-US"/>
                                </w:rPr>
                                <w:t xml:space="preserve">ickel-catalyzed reduction </w:t>
                              </w:r>
                              <w:r>
                                <w:rPr>
                                  <w:rFonts w:ascii="Times New Roman" w:hAnsi="Times New Roman" w:cs="Times New Roman"/>
                                  <w:sz w:val="24"/>
                                  <w:szCs w:val="24"/>
                                  <w:lang w:val="en-US"/>
                                </w:rPr>
                                <w:t>of 2-methoxynaphthalene</w:t>
                              </w:r>
                              <w:r w:rsidRPr="00134AE9">
                                <w:rPr>
                                  <w:rFonts w:ascii="Times New Roman" w:hAnsi="Times New Roman" w:cs="Times New Roman"/>
                                  <w:sz w:val="24"/>
                                  <w:szCs w:val="24"/>
                                  <w:lang w:val="en-US"/>
                                </w:rPr>
                                <w:t xml:space="preserve"> to give naphthalene.</w:t>
                              </w:r>
                              <w:r>
                                <w:rPr>
                                  <w:rFonts w:ascii="Times New Roman" w:hAnsi="Times New Roman" w:cs="Times New Roman"/>
                                  <w:sz w:val="24"/>
                                  <w:szCs w:val="24"/>
                                  <w:vertAlign w:val="superscript"/>
                                  <w:lang w:val="en-US"/>
                                </w:rPr>
                                <w:t>223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2843D5B" id="Grupo 129" o:spid="_x0000_s1497" style="position:absolute;left:0;text-align:left;margin-left:6.15pt;margin-top:16.05pt;width:412.9pt;height:144.25pt;z-index:251879424;mso-position-horizontal-relative:margin;mso-height-relative:margin" coordsize="52438,18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">
                <v:shape id="Imagem 122" o:spid="_x0000_s1498" type="#_x0000_t75" style="position:absolute;left:10524;width:31496;height:1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p8OLDAAAA3AAAAA8AAABkcnMvZG93bnJldi54bWxET01rwkAQvRf6H5YpeCl1Yw6hpFlFxKKX&#10;QqviecyOm2B2NuxuY+qvdwuF3ubxPqdajLYTA/nQOlYwm2YgiGunWzYKDvv3l1cQISJr7ByTgh8K&#10;sJg/PlRYanflLxp20YgUwqFEBU2MfSllqBuyGKauJ07c2XmLMUFvpPZ4TeG2k3mWFdJiy6mhwZ5W&#10;DdWX3bdVcPa3TXE5FrOVWa/N5/b0oZ+HqNTkaVy+gYg0xn/xn3ur0/w8h99n0gV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nw4sMAAADcAAAADwAAAAAAAAAAAAAAAACf&#10;AgAAZHJzL2Rvd25yZXYueG1sUEsFBgAAAAAEAAQA9wAAAI8DAAAAAA==&#10;">
                  <v:imagedata r:id="rId450" o:title=""/>
                  <v:path arrowok="t"/>
                </v:shape>
                <v:shape id="_x0000_s1499" type="#_x0000_t202" style="position:absolute;top:13329;width:52438;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A877DB" w:rsidRPr="00134AE9" w:rsidRDefault="00A877DB" w:rsidP="00DC56B1">
                        <w:pPr>
                          <w:autoSpaceDE w:val="0"/>
                          <w:autoSpaceDN w:val="0"/>
                          <w:adjustRightInd w:val="0"/>
                          <w:spacing w:after="0" w:line="240" w:lineRule="auto"/>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4.17</w:t>
                        </w:r>
                        <w:r w:rsidRPr="00134AE9">
                          <w:rPr>
                            <w:rFonts w:ascii="Times New Roman" w:hAnsi="Times New Roman" w:cs="Times New Roman"/>
                            <w:b/>
                            <w:sz w:val="24"/>
                            <w:szCs w:val="24"/>
                            <w:u w:val="single"/>
                            <w:lang w:val="en-US"/>
                          </w:rPr>
                          <w:t>:</w:t>
                        </w:r>
                        <w:r w:rsidRPr="00134AE9">
                          <w:rPr>
                            <w:rFonts w:ascii="Times New Roman" w:hAnsi="Times New Roman" w:cs="Times New Roman"/>
                            <w:b/>
                            <w:sz w:val="24"/>
                            <w:szCs w:val="24"/>
                            <w:lang w:val="en-US"/>
                          </w:rPr>
                          <w:t xml:space="preserve"> </w:t>
                        </w:r>
                        <w:r>
                          <w:rPr>
                            <w:rFonts w:ascii="Times New Roman" w:hAnsi="Times New Roman" w:cs="Times New Roman"/>
                            <w:sz w:val="24"/>
                            <w:szCs w:val="24"/>
                            <w:lang w:val="en-US"/>
                          </w:rPr>
                          <w:t>N</w:t>
                        </w:r>
                        <w:r w:rsidRPr="00134AE9">
                          <w:rPr>
                            <w:rFonts w:ascii="Times New Roman" w:hAnsi="Times New Roman" w:cs="Times New Roman"/>
                            <w:sz w:val="24"/>
                            <w:szCs w:val="24"/>
                            <w:lang w:val="en-US"/>
                          </w:rPr>
                          <w:t xml:space="preserve">ickel-catalyzed reduction </w:t>
                        </w:r>
                        <w:r>
                          <w:rPr>
                            <w:rFonts w:ascii="Times New Roman" w:hAnsi="Times New Roman" w:cs="Times New Roman"/>
                            <w:sz w:val="24"/>
                            <w:szCs w:val="24"/>
                            <w:lang w:val="en-US"/>
                          </w:rPr>
                          <w:t>of 2-methoxynaphthalene</w:t>
                        </w:r>
                        <w:r w:rsidRPr="00134AE9">
                          <w:rPr>
                            <w:rFonts w:ascii="Times New Roman" w:hAnsi="Times New Roman" w:cs="Times New Roman"/>
                            <w:sz w:val="24"/>
                            <w:szCs w:val="24"/>
                            <w:lang w:val="en-US"/>
                          </w:rPr>
                          <w:t xml:space="preserve"> to give naphthalene.</w:t>
                        </w:r>
                        <w:r>
                          <w:rPr>
                            <w:rFonts w:ascii="Times New Roman" w:hAnsi="Times New Roman" w:cs="Times New Roman"/>
                            <w:sz w:val="24"/>
                            <w:szCs w:val="24"/>
                            <w:vertAlign w:val="superscript"/>
                            <w:lang w:val="en-US"/>
                          </w:rPr>
                          <w:t>223</w:t>
                        </w:r>
                      </w:p>
                    </w:txbxContent>
                  </v:textbox>
                </v:shape>
                <w10:wrap anchorx="margin"/>
              </v:group>
            </w:pict>
          </mc:Fallback>
        </mc:AlternateContent>
      </w: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360" w:lineRule="auto"/>
        <w:jc w:val="both"/>
        <w:rPr>
          <w:rFonts w:ascii="Times New Roman" w:hAnsi="Times New Roman" w:cs="Times New Roman"/>
          <w:bCs/>
          <w:sz w:val="26"/>
          <w:szCs w:val="26"/>
          <w:lang w:val="en-US"/>
        </w:rPr>
      </w:pPr>
    </w:p>
    <w:p w:rsidR="00DC56B1" w:rsidRDefault="00DC56B1" w:rsidP="00DC56B1">
      <w:pPr>
        <w:autoSpaceDE w:val="0"/>
        <w:autoSpaceDN w:val="0"/>
        <w:adjustRightInd w:val="0"/>
        <w:spacing w:after="0" w:line="240" w:lineRule="auto"/>
        <w:rPr>
          <w:rFonts w:ascii="Times New Roman" w:hAnsi="Times New Roman" w:cs="Times New Roman"/>
          <w:sz w:val="26"/>
          <w:szCs w:val="26"/>
          <w:lang w:val="en-US"/>
        </w:rPr>
      </w:pPr>
    </w:p>
    <w:p w:rsidR="00C9609C" w:rsidRDefault="00C9609C" w:rsidP="00DC56B1">
      <w:pPr>
        <w:autoSpaceDE w:val="0"/>
        <w:autoSpaceDN w:val="0"/>
        <w:adjustRightInd w:val="0"/>
        <w:spacing w:after="0" w:line="240" w:lineRule="auto"/>
        <w:rPr>
          <w:rFonts w:ascii="Times New Roman" w:hAnsi="Times New Roman" w:cs="Times New Roman"/>
          <w:sz w:val="26"/>
          <w:szCs w:val="26"/>
          <w:lang w:val="en-US"/>
        </w:rPr>
      </w:pPr>
    </w:p>
    <w:p w:rsidR="00DC56B1" w:rsidRDefault="00DC56B1" w:rsidP="00DC56B1">
      <w:pPr>
        <w:autoSpaceDE w:val="0"/>
        <w:autoSpaceDN w:val="0"/>
        <w:adjustRightInd w:val="0"/>
        <w:spacing w:after="0" w:line="240" w:lineRule="auto"/>
        <w:rPr>
          <w:rFonts w:ascii="Times New Roman" w:hAnsi="Times New Roman" w:cs="Times New Roman"/>
          <w:sz w:val="26"/>
          <w:szCs w:val="26"/>
          <w:lang w:val="en-US"/>
        </w:rPr>
      </w:pPr>
    </w:p>
    <w:p w:rsidR="00DC56B1" w:rsidRPr="005118E6" w:rsidRDefault="00DC56B1" w:rsidP="00DC56B1">
      <w:pPr>
        <w:autoSpaceDE w:val="0"/>
        <w:autoSpaceDN w:val="0"/>
        <w:adjustRightInd w:val="0"/>
        <w:spacing w:after="0" w:line="360" w:lineRule="auto"/>
        <w:jc w:val="both"/>
        <w:rPr>
          <w:rFonts w:ascii="Times New Roman" w:hAnsi="Times New Roman" w:cs="Times New Roman"/>
          <w:sz w:val="26"/>
          <w:szCs w:val="26"/>
          <w:highlight w:val="yellow"/>
          <w:lang w:val="en-US"/>
        </w:rPr>
      </w:pPr>
      <w:r>
        <w:rPr>
          <w:rFonts w:ascii="Times New Roman" w:hAnsi="Times New Roman" w:cs="Times New Roman"/>
          <w:sz w:val="26"/>
          <w:szCs w:val="26"/>
          <w:lang w:val="en-US"/>
        </w:rPr>
        <w:tab/>
      </w:r>
      <w:r w:rsidRPr="00626207">
        <w:rPr>
          <w:rFonts w:ascii="Times New Roman" w:hAnsi="Times New Roman" w:cs="Times New Roman"/>
          <w:sz w:val="26"/>
          <w:szCs w:val="26"/>
          <w:lang w:val="en-US"/>
        </w:rPr>
        <w:t xml:space="preserve">These authors claim that this process involves an oxidative addition of the C(aryl)-O bond to form nickel(II)-methoxide. </w:t>
      </w:r>
      <w:r w:rsidRPr="00626207">
        <w:rPr>
          <w:rFonts w:ascii="Times New Roman" w:hAnsi="Times New Roman" w:cs="Times New Roman"/>
          <w:i/>
          <w:sz w:val="26"/>
          <w:szCs w:val="26"/>
          <w:lang w:val="en-US"/>
        </w:rPr>
        <w:t>β</w:t>
      </w:r>
      <w:r w:rsidRPr="00626207">
        <w:rPr>
          <w:rFonts w:ascii="Times New Roman" w:hAnsi="Times New Roman" w:cs="Times New Roman"/>
          <w:sz w:val="26"/>
          <w:szCs w:val="26"/>
          <w:lang w:val="en-US"/>
        </w:rPr>
        <w:t xml:space="preserve">-hydrogen elimination would lead to the formation of the reductive cleavage product. Since we used a nickel catalyst and that EtOH could deliver the hydride, we can presume that the same situation occurred with our substrate, thus providing the product of the reductive cleavage, </w:t>
      </w:r>
      <w:r w:rsidRPr="00626207">
        <w:rPr>
          <w:rFonts w:ascii="Times New Roman" w:hAnsi="Times New Roman" w:cs="Times New Roman"/>
          <w:sz w:val="26"/>
          <w:szCs w:val="26"/>
          <w:lang w:val="en-GB"/>
        </w:rPr>
        <w:t>1-bromonaphthalene.</w:t>
      </w:r>
      <w:r w:rsidRPr="00626207">
        <w:rPr>
          <w:rFonts w:ascii="Times New Roman" w:hAnsi="Times New Roman" w:cs="Times New Roman"/>
          <w:sz w:val="26"/>
          <w:szCs w:val="26"/>
          <w:lang w:val="en-US"/>
        </w:rPr>
        <w:t xml:space="preserve"> </w:t>
      </w:r>
      <w:r w:rsidRPr="00626207">
        <w:rPr>
          <w:rFonts w:ascii="Times New Roman" w:hAnsi="Times New Roman" w:cs="Times New Roman"/>
          <w:sz w:val="26"/>
          <w:szCs w:val="26"/>
          <w:lang w:val="en-GB"/>
        </w:rPr>
        <w:t>Unfortunately, none of the other ester substrates was investigated, as we believed that this study would be representative of the reactivity of all the other substrates.</w:t>
      </w:r>
    </w:p>
    <w:p w:rsidR="00DC56B1" w:rsidRDefault="00DC56B1" w:rsidP="000A44B5">
      <w:pPr>
        <w:spacing w:after="0" w:line="360" w:lineRule="auto"/>
        <w:ind w:firstLine="709"/>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Considering all of these results, w</w:t>
      </w:r>
      <w:r w:rsidRPr="000E27B9">
        <w:rPr>
          <w:rFonts w:ascii="Times New Roman" w:hAnsi="Times New Roman" w:cs="Times New Roman"/>
          <w:sz w:val="26"/>
          <w:szCs w:val="26"/>
          <w:lang w:val="en-GB"/>
        </w:rPr>
        <w:t>e decided t</w:t>
      </w:r>
      <w:r>
        <w:rPr>
          <w:rFonts w:ascii="Times New Roman" w:hAnsi="Times New Roman" w:cs="Times New Roman"/>
          <w:sz w:val="26"/>
          <w:szCs w:val="26"/>
          <w:lang w:val="en-GB"/>
        </w:rPr>
        <w:t xml:space="preserve">o change our synthetic approach, avoiding </w:t>
      </w:r>
      <w:r w:rsidRPr="000E27B9">
        <w:rPr>
          <w:rFonts w:ascii="Times New Roman" w:hAnsi="Times New Roman" w:cs="Times New Roman"/>
          <w:sz w:val="26"/>
          <w:szCs w:val="26"/>
          <w:lang w:val="en-GB"/>
        </w:rPr>
        <w:t xml:space="preserve">the use of boronic ester intermediates. </w:t>
      </w:r>
      <w:r>
        <w:rPr>
          <w:rFonts w:ascii="Times New Roman" w:hAnsi="Times New Roman" w:cs="Times New Roman"/>
          <w:sz w:val="26"/>
          <w:szCs w:val="26"/>
          <w:lang w:val="en-GB"/>
        </w:rPr>
        <w:t>Consequently, w</w:t>
      </w:r>
      <w:r w:rsidRPr="000E27B9">
        <w:rPr>
          <w:rFonts w:ascii="Times New Roman" w:hAnsi="Times New Roman" w:cs="Times New Roman"/>
          <w:sz w:val="26"/>
          <w:szCs w:val="26"/>
          <w:lang w:val="en-GB"/>
        </w:rPr>
        <w:t xml:space="preserve">e decided to conduct the cyclizations directly on the original </w:t>
      </w:r>
      <w:r w:rsidRPr="000E27B9">
        <w:rPr>
          <w:rFonts w:ascii="Times New Roman" w:hAnsi="Times New Roman" w:cs="Times New Roman"/>
          <w:i/>
          <w:sz w:val="26"/>
          <w:szCs w:val="26"/>
          <w:lang w:val="en-GB"/>
        </w:rPr>
        <w:t>α</w:t>
      </w:r>
      <w:r w:rsidRPr="000E27B9">
        <w:rPr>
          <w:rFonts w:ascii="Times New Roman" w:hAnsi="Times New Roman" w:cs="Times New Roman"/>
          <w:sz w:val="26"/>
          <w:szCs w:val="26"/>
          <w:lang w:val="en-GB"/>
        </w:rPr>
        <w:t>-keto ester substrates (</w:t>
      </w:r>
      <w:r>
        <w:rPr>
          <w:rFonts w:ascii="Times New Roman" w:hAnsi="Times New Roman" w:cs="Times New Roman"/>
          <w:b/>
          <w:sz w:val="26"/>
          <w:szCs w:val="26"/>
          <w:lang w:val="en-GB"/>
        </w:rPr>
        <w:t>18</w:t>
      </w:r>
      <w:r w:rsidRPr="000E27B9">
        <w:rPr>
          <w:rFonts w:ascii="Times New Roman" w:hAnsi="Times New Roman" w:cs="Times New Roman"/>
          <w:b/>
          <w:sz w:val="26"/>
          <w:szCs w:val="26"/>
          <w:lang w:val="en-GB"/>
        </w:rPr>
        <w:t>a</w:t>
      </w:r>
      <w:r w:rsidRPr="000E27B9">
        <w:rPr>
          <w:rFonts w:ascii="Times New Roman" w:hAnsi="Times New Roman" w:cs="Times New Roman"/>
          <w:sz w:val="26"/>
          <w:szCs w:val="26"/>
          <w:lang w:val="en-GB"/>
        </w:rPr>
        <w:t>)</w:t>
      </w:r>
      <w:r w:rsidRPr="000E27B9">
        <w:rPr>
          <w:rFonts w:ascii="Times New Roman" w:hAnsi="Times New Roman" w:cs="Times New Roman"/>
          <w:b/>
          <w:sz w:val="26"/>
          <w:szCs w:val="26"/>
          <w:lang w:val="en-GB"/>
        </w:rPr>
        <w:t>-</w:t>
      </w:r>
      <w:r w:rsidRPr="000E27B9">
        <w:rPr>
          <w:rFonts w:ascii="Times New Roman" w:hAnsi="Times New Roman" w:cs="Times New Roman"/>
          <w:sz w:val="26"/>
          <w:szCs w:val="26"/>
          <w:lang w:val="en-GB"/>
        </w:rPr>
        <w:t>(</w:t>
      </w:r>
      <w:r>
        <w:rPr>
          <w:rFonts w:ascii="Times New Roman" w:hAnsi="Times New Roman" w:cs="Times New Roman"/>
          <w:b/>
          <w:sz w:val="26"/>
          <w:szCs w:val="26"/>
          <w:lang w:val="en-GB"/>
        </w:rPr>
        <w:t>18</w:t>
      </w:r>
      <w:r w:rsidRPr="000E27B9">
        <w:rPr>
          <w:rFonts w:ascii="Times New Roman" w:hAnsi="Times New Roman" w:cs="Times New Roman"/>
          <w:b/>
          <w:sz w:val="26"/>
          <w:szCs w:val="26"/>
          <w:lang w:val="en-GB"/>
        </w:rPr>
        <w:t>h</w:t>
      </w:r>
      <w:r w:rsidRPr="000E27B9">
        <w:rPr>
          <w:rFonts w:ascii="Times New Roman" w:hAnsi="Times New Roman" w:cs="Times New Roman"/>
          <w:sz w:val="26"/>
          <w:szCs w:val="26"/>
          <w:lang w:val="en-GB"/>
        </w:rPr>
        <w:t>),</w:t>
      </w:r>
      <w:r w:rsidRPr="000E27B9">
        <w:rPr>
          <w:rFonts w:ascii="Times New Roman" w:hAnsi="Times New Roman" w:cs="Times New Roman"/>
          <w:b/>
          <w:sz w:val="26"/>
          <w:szCs w:val="26"/>
          <w:lang w:val="en-GB"/>
        </w:rPr>
        <w:t xml:space="preserve"> </w:t>
      </w:r>
      <w:r w:rsidRPr="000E27B9">
        <w:rPr>
          <w:rFonts w:ascii="Times New Roman" w:hAnsi="Times New Roman" w:cs="Times New Roman"/>
          <w:sz w:val="26"/>
          <w:szCs w:val="26"/>
          <w:lang w:val="en-GB"/>
        </w:rPr>
        <w:t>in a similar fashion to the m</w:t>
      </w:r>
      <w:r w:rsidR="000A44B5">
        <w:rPr>
          <w:rFonts w:ascii="Times New Roman" w:hAnsi="Times New Roman" w:cs="Times New Roman"/>
          <w:sz w:val="26"/>
          <w:szCs w:val="26"/>
          <w:lang w:val="en-GB"/>
        </w:rPr>
        <w:t>ethods of Kündig and Shibasaki.</w:t>
      </w:r>
    </w:p>
    <w:p w:rsidR="000A44B5" w:rsidRDefault="000A44B5" w:rsidP="000A44B5">
      <w:pPr>
        <w:spacing w:after="0" w:line="360" w:lineRule="auto"/>
        <w:ind w:firstLine="709"/>
        <w:contextualSpacing/>
        <w:jc w:val="both"/>
        <w:rPr>
          <w:rFonts w:ascii="Times New Roman" w:hAnsi="Times New Roman" w:cs="Times New Roman"/>
          <w:sz w:val="26"/>
          <w:szCs w:val="26"/>
          <w:lang w:val="en-GB"/>
        </w:rPr>
      </w:pPr>
    </w:p>
    <w:p w:rsidR="000A44B5" w:rsidRPr="000A44B5" w:rsidRDefault="000A44B5" w:rsidP="000A44B5">
      <w:pPr>
        <w:spacing w:after="0" w:line="360" w:lineRule="auto"/>
        <w:ind w:firstLine="709"/>
        <w:contextualSpacing/>
        <w:jc w:val="both"/>
        <w:rPr>
          <w:rFonts w:ascii="Times New Roman" w:hAnsi="Times New Roman" w:cs="Times New Roman"/>
          <w:sz w:val="28"/>
          <w:szCs w:val="26"/>
          <w:lang w:val="en-GB"/>
        </w:rPr>
      </w:pPr>
    </w:p>
    <w:p w:rsidR="00DC56B1" w:rsidRDefault="00DC56B1" w:rsidP="000A44B5">
      <w:pPr>
        <w:spacing w:after="0"/>
        <w:contextualSpacing/>
        <w:rPr>
          <w:rStyle w:val="nfaseDiscreto"/>
          <w:rFonts w:ascii="Times New Roman" w:hAnsi="Times New Roman" w:cs="Times New Roman"/>
          <w:b/>
          <w:i w:val="0"/>
          <w:sz w:val="28"/>
          <w:szCs w:val="28"/>
          <w:lang w:val="en-GB"/>
        </w:rPr>
      </w:pPr>
      <w:r>
        <w:rPr>
          <w:rFonts w:ascii="Arial" w:hAnsi="Arial" w:cs="Arial"/>
          <w:b/>
          <w:sz w:val="24"/>
          <w:szCs w:val="28"/>
          <w:lang w:val="en-GB"/>
        </w:rPr>
        <w:tab/>
      </w:r>
      <w:r>
        <w:rPr>
          <w:rStyle w:val="nfaseDiscreto"/>
          <w:rFonts w:ascii="Times New Roman" w:hAnsi="Times New Roman" w:cs="Times New Roman"/>
          <w:b/>
          <w:i w:val="0"/>
          <w:color w:val="auto"/>
          <w:sz w:val="28"/>
          <w:szCs w:val="28"/>
          <w:lang w:val="en-GB"/>
        </w:rPr>
        <w:t>4</w:t>
      </w:r>
      <w:r w:rsidRPr="005E01EF">
        <w:rPr>
          <w:rStyle w:val="nfaseDiscreto"/>
          <w:rFonts w:ascii="Times New Roman" w:hAnsi="Times New Roman" w:cs="Times New Roman"/>
          <w:b/>
          <w:i w:val="0"/>
          <w:color w:val="auto"/>
          <w:sz w:val="28"/>
          <w:szCs w:val="28"/>
          <w:lang w:val="en-GB"/>
        </w:rPr>
        <w:t xml:space="preserve">.2.3 Metal-catalysed intramolecular arylations of </w:t>
      </w:r>
      <w:r w:rsidRPr="00F9639B">
        <w:rPr>
          <w:rStyle w:val="nfaseDiscreto"/>
          <w:rFonts w:ascii="Times New Roman" w:hAnsi="Times New Roman" w:cs="Times New Roman"/>
          <w:b/>
          <w:color w:val="auto"/>
          <w:sz w:val="28"/>
          <w:szCs w:val="28"/>
          <w:lang w:val="en-GB"/>
        </w:rPr>
        <w:t>α</w:t>
      </w:r>
      <w:r w:rsidRPr="005E01EF">
        <w:rPr>
          <w:rStyle w:val="nfaseDiscreto"/>
          <w:rFonts w:ascii="Times New Roman" w:hAnsi="Times New Roman" w:cs="Times New Roman"/>
          <w:b/>
          <w:i w:val="0"/>
          <w:color w:val="auto"/>
          <w:sz w:val="28"/>
          <w:szCs w:val="28"/>
          <w:lang w:val="en-GB"/>
        </w:rPr>
        <w:t xml:space="preserve">-keto esters </w:t>
      </w:r>
    </w:p>
    <w:p w:rsidR="00DC56B1" w:rsidRPr="008761CC" w:rsidRDefault="00DC56B1" w:rsidP="00DC56B1">
      <w:pPr>
        <w:spacing w:after="0" w:line="360" w:lineRule="auto"/>
        <w:contextualSpacing/>
        <w:rPr>
          <w:rFonts w:ascii="Times New Roman" w:hAnsi="Times New Roman" w:cs="Times New Roman"/>
          <w:b/>
          <w:iCs/>
          <w:color w:val="404040" w:themeColor="text1" w:themeTint="BF"/>
          <w:sz w:val="28"/>
          <w:szCs w:val="28"/>
          <w:lang w:val="en-GB"/>
        </w:rPr>
      </w:pPr>
    </w:p>
    <w:p w:rsidR="00DC56B1" w:rsidRDefault="00DC56B1" w:rsidP="00DC56B1">
      <w:pPr>
        <w:spacing w:after="0" w:line="360" w:lineRule="auto"/>
        <w:ind w:firstLine="708"/>
        <w:contextualSpacing/>
        <w:jc w:val="both"/>
        <w:rPr>
          <w:rFonts w:ascii="Times New Roman" w:hAnsi="Times New Roman" w:cs="Times New Roman"/>
          <w:sz w:val="26"/>
          <w:szCs w:val="26"/>
          <w:lang w:val="en-GB"/>
        </w:rPr>
      </w:pPr>
      <w:r w:rsidRPr="00E2712D">
        <w:rPr>
          <w:rFonts w:ascii="Times New Roman" w:hAnsi="Times New Roman" w:cs="Times New Roman"/>
          <w:sz w:val="26"/>
          <w:szCs w:val="26"/>
          <w:lang w:val="en-GB"/>
        </w:rPr>
        <w:t xml:space="preserve">We tried performing a series of reactions </w:t>
      </w:r>
      <w:r>
        <w:rPr>
          <w:rFonts w:ascii="Times New Roman" w:hAnsi="Times New Roman" w:cs="Times New Roman"/>
          <w:sz w:val="26"/>
          <w:szCs w:val="26"/>
          <w:lang w:val="en-GB"/>
        </w:rPr>
        <w:t xml:space="preserve">using </w:t>
      </w:r>
      <w:r w:rsidRPr="00E2712D">
        <w:rPr>
          <w:rFonts w:ascii="Times New Roman" w:hAnsi="Times New Roman" w:cs="Times New Roman"/>
          <w:sz w:val="26"/>
          <w:szCs w:val="26"/>
          <w:lang w:val="en-GB"/>
        </w:rPr>
        <w:t>different metal catalysts, ligands, ba</w:t>
      </w:r>
      <w:r>
        <w:rPr>
          <w:rFonts w:ascii="Times New Roman" w:hAnsi="Times New Roman" w:cs="Times New Roman"/>
          <w:sz w:val="26"/>
          <w:szCs w:val="26"/>
          <w:lang w:val="en-GB"/>
        </w:rPr>
        <w:t xml:space="preserve">ses, temperatures and solvents. </w:t>
      </w:r>
      <w:r w:rsidRPr="00E2712D">
        <w:rPr>
          <w:rFonts w:ascii="Times New Roman" w:hAnsi="Times New Roman" w:cs="Times New Roman"/>
          <w:sz w:val="26"/>
          <w:szCs w:val="26"/>
          <w:lang w:val="en-GB"/>
        </w:rPr>
        <w:t xml:space="preserve">The first attempted cyclization of our </w:t>
      </w:r>
      <w:r w:rsidRPr="00E2712D">
        <w:rPr>
          <w:rFonts w:ascii="Times New Roman" w:hAnsi="Times New Roman" w:cs="Times New Roman"/>
          <w:i/>
          <w:sz w:val="26"/>
          <w:szCs w:val="26"/>
          <w:lang w:val="en-GB"/>
        </w:rPr>
        <w:t>α</w:t>
      </w:r>
      <w:r>
        <w:rPr>
          <w:rFonts w:ascii="Times New Roman" w:hAnsi="Times New Roman" w:cs="Times New Roman"/>
          <w:sz w:val="26"/>
          <w:szCs w:val="26"/>
          <w:lang w:val="en-GB"/>
        </w:rPr>
        <w:t>-</w:t>
      </w:r>
      <w:r>
        <w:rPr>
          <w:rFonts w:ascii="Times New Roman" w:hAnsi="Times New Roman" w:cs="Times New Roman"/>
          <w:sz w:val="26"/>
          <w:szCs w:val="26"/>
          <w:lang w:val="en-GB"/>
        </w:rPr>
        <w:lastRenderedPageBreak/>
        <w:t>keto ester</w:t>
      </w:r>
      <w:r w:rsidRPr="00E2712D">
        <w:rPr>
          <w:rFonts w:ascii="Times New Roman" w:hAnsi="Times New Roman" w:cs="Times New Roman"/>
          <w:sz w:val="26"/>
          <w:szCs w:val="26"/>
          <w:lang w:val="en-GB"/>
        </w:rPr>
        <w:t>s involved the reaction of 1-bromonaphthalen-2-yl 2-oxo-2-phenylacetate (</w:t>
      </w:r>
      <w:r>
        <w:rPr>
          <w:rFonts w:ascii="Times New Roman" w:hAnsi="Times New Roman" w:cs="Times New Roman"/>
          <w:b/>
          <w:sz w:val="26"/>
          <w:szCs w:val="26"/>
          <w:lang w:val="en-GB"/>
        </w:rPr>
        <w:t>18</w:t>
      </w:r>
      <w:r w:rsidRPr="00E2712D">
        <w:rPr>
          <w:rFonts w:ascii="Times New Roman" w:hAnsi="Times New Roman" w:cs="Times New Roman"/>
          <w:b/>
          <w:sz w:val="26"/>
          <w:szCs w:val="26"/>
          <w:lang w:val="en-GB"/>
        </w:rPr>
        <w:t>g)</w:t>
      </w:r>
      <w:r w:rsidRPr="00E2712D">
        <w:rPr>
          <w:rFonts w:ascii="Times New Roman" w:hAnsi="Times New Roman" w:cs="Times New Roman"/>
          <w:sz w:val="26"/>
          <w:szCs w:val="26"/>
          <w:lang w:val="en-GB"/>
        </w:rPr>
        <w:t xml:space="preserve"> catalysed by chloro(1,5-cyclooctadiene) rhodium(I) dimer ([Rh(cod)Cl]</w:t>
      </w:r>
      <w:r w:rsidRPr="00E2712D">
        <w:rPr>
          <w:rFonts w:ascii="Times New Roman" w:hAnsi="Times New Roman" w:cs="Times New Roman"/>
          <w:sz w:val="26"/>
          <w:szCs w:val="26"/>
          <w:vertAlign w:val="subscript"/>
          <w:lang w:val="en-GB"/>
        </w:rPr>
        <w:t>2</w:t>
      </w:r>
      <w:r w:rsidRPr="00E2712D">
        <w:rPr>
          <w:rFonts w:ascii="Times New Roman" w:hAnsi="Times New Roman" w:cs="Times New Roman"/>
          <w:sz w:val="26"/>
          <w:szCs w:val="26"/>
          <w:lang w:val="en-GB"/>
        </w:rPr>
        <w:t>) and K</w:t>
      </w:r>
      <w:r w:rsidRPr="00E2712D">
        <w:rPr>
          <w:rFonts w:ascii="Times New Roman" w:hAnsi="Times New Roman" w:cs="Times New Roman"/>
          <w:sz w:val="26"/>
          <w:szCs w:val="26"/>
          <w:vertAlign w:val="subscript"/>
          <w:lang w:val="en-GB"/>
        </w:rPr>
        <w:t>2</w:t>
      </w:r>
      <w:r w:rsidRPr="00E2712D">
        <w:rPr>
          <w:rFonts w:ascii="Times New Roman" w:hAnsi="Times New Roman" w:cs="Times New Roman"/>
          <w:sz w:val="26"/>
          <w:szCs w:val="26"/>
          <w:lang w:val="en-GB"/>
        </w:rPr>
        <w:t>CO</w:t>
      </w:r>
      <w:r w:rsidRPr="00E2712D">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r w:rsidRPr="00E2712D">
        <w:rPr>
          <w:rFonts w:ascii="Times New Roman" w:hAnsi="Times New Roman" w:cs="Times New Roman"/>
          <w:sz w:val="26"/>
          <w:szCs w:val="26"/>
          <w:lang w:val="en-GB"/>
        </w:rPr>
        <w:t xml:space="preserve"> in dioxane</w:t>
      </w:r>
      <w:r>
        <w:rPr>
          <w:rFonts w:ascii="Times New Roman" w:hAnsi="Times New Roman" w:cs="Times New Roman"/>
          <w:sz w:val="26"/>
          <w:szCs w:val="26"/>
          <w:lang w:val="en-GB"/>
        </w:rPr>
        <w:t>,</w:t>
      </w:r>
      <w:r w:rsidRPr="00E2712D">
        <w:rPr>
          <w:rFonts w:ascii="Times New Roman" w:hAnsi="Times New Roman" w:cs="Times New Roman"/>
          <w:sz w:val="26"/>
          <w:szCs w:val="26"/>
          <w:lang w:val="en-GB"/>
        </w:rPr>
        <w:t xml:space="preserve"> at 100 ºC</w:t>
      </w:r>
      <w:r>
        <w:rPr>
          <w:rFonts w:ascii="Times New Roman" w:hAnsi="Times New Roman" w:cs="Times New Roman"/>
          <w:sz w:val="26"/>
          <w:szCs w:val="26"/>
          <w:lang w:val="en-GB"/>
        </w:rPr>
        <w:t>, for 18 h</w:t>
      </w:r>
      <w:r w:rsidRPr="00E2712D">
        <w:rPr>
          <w:rFonts w:ascii="Times New Roman" w:hAnsi="Times New Roman" w:cs="Times New Roman"/>
          <w:sz w:val="26"/>
          <w:szCs w:val="26"/>
          <w:lang w:val="en-GB"/>
        </w:rPr>
        <w:t xml:space="preserve"> (</w:t>
      </w:r>
      <w:r w:rsidR="00916D70">
        <w:rPr>
          <w:rFonts w:ascii="Times New Roman" w:hAnsi="Times New Roman" w:cs="Times New Roman"/>
          <w:b/>
          <w:sz w:val="26"/>
          <w:szCs w:val="26"/>
          <w:lang w:val="en-GB"/>
        </w:rPr>
        <w:t>Scheme 4.18</w:t>
      </w:r>
      <w:r w:rsidRPr="00E2712D">
        <w:rPr>
          <w:rFonts w:ascii="Times New Roman" w:hAnsi="Times New Roman" w:cs="Times New Roman"/>
          <w:sz w:val="26"/>
          <w:szCs w:val="26"/>
          <w:lang w:val="en-GB"/>
        </w:rPr>
        <w:t>).</w:t>
      </w:r>
    </w:p>
    <w:p w:rsidR="00DC56B1" w:rsidRPr="00E2712D" w:rsidRDefault="000A44B5" w:rsidP="00DC56B1">
      <w:pPr>
        <w:spacing w:line="360" w:lineRule="auto"/>
        <w:ind w:firstLine="708"/>
        <w:contextualSpacing/>
        <w:jc w:val="both"/>
        <w:rPr>
          <w:rFonts w:ascii="Arial" w:hAnsi="Arial" w:cs="Arial"/>
          <w:sz w:val="26"/>
          <w:szCs w:val="26"/>
          <w:lang w:val="en-GB"/>
        </w:rPr>
      </w:pPr>
      <w:r>
        <w:rPr>
          <w:rFonts w:ascii="Arial" w:hAnsi="Arial" w:cs="Arial"/>
          <w:noProof/>
          <w:sz w:val="20"/>
          <w:szCs w:val="28"/>
          <w:lang w:val="en-US"/>
        </w:rPr>
        <mc:AlternateContent>
          <mc:Choice Requires="wpg">
            <w:drawing>
              <wp:anchor distT="0" distB="0" distL="114300" distR="114300" simplePos="0" relativeHeight="251894784" behindDoc="0" locked="0" layoutInCell="1" allowOverlap="1" wp14:anchorId="7505D1DD" wp14:editId="7B50F7C7">
                <wp:simplePos x="0" y="0"/>
                <wp:positionH relativeFrom="margin">
                  <wp:align>center</wp:align>
                </wp:positionH>
                <wp:positionV relativeFrom="paragraph">
                  <wp:posOffset>194716</wp:posOffset>
                </wp:positionV>
                <wp:extent cx="5105400" cy="2010335"/>
                <wp:effectExtent l="0" t="0" r="0" b="0"/>
                <wp:wrapNone/>
                <wp:docPr id="572" name="Grupo 572"/>
                <wp:cNvGraphicFramePr/>
                <a:graphic xmlns:a="http://schemas.openxmlformats.org/drawingml/2006/main">
                  <a:graphicData uri="http://schemas.microsoft.com/office/word/2010/wordprocessingGroup">
                    <wpg:wgp>
                      <wpg:cNvGrpSpPr/>
                      <wpg:grpSpPr>
                        <a:xfrm>
                          <a:off x="0" y="0"/>
                          <a:ext cx="5105400" cy="2010335"/>
                          <a:chOff x="0" y="0"/>
                          <a:chExt cx="5105400" cy="2010954"/>
                        </a:xfrm>
                      </wpg:grpSpPr>
                      <wps:wsp>
                        <wps:cNvPr id="814" name="Caixa de Texto 2"/>
                        <wps:cNvSpPr txBox="1">
                          <a:spLocks noChangeArrowheads="1"/>
                        </wps:cNvSpPr>
                        <wps:spPr bwMode="auto">
                          <a:xfrm>
                            <a:off x="0" y="1493952"/>
                            <a:ext cx="5105400" cy="517002"/>
                          </a:xfrm>
                          <a:prstGeom prst="rect">
                            <a:avLst/>
                          </a:prstGeom>
                          <a:noFill/>
                          <a:ln w="9525">
                            <a:noFill/>
                            <a:miter lim="800000"/>
                            <a:headEnd/>
                            <a:tailEnd/>
                          </a:ln>
                        </wps:spPr>
                        <wps:txbx>
                          <w:txbxContent>
                            <w:p w:rsidR="00A877DB" w:rsidRPr="00CE16A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4.18</w:t>
                              </w:r>
                              <w:r w:rsidRPr="00CE16A8">
                                <w:rPr>
                                  <w:rFonts w:ascii="Times New Roman" w:hAnsi="Times New Roman" w:cs="Times New Roman"/>
                                  <w:b/>
                                  <w:sz w:val="24"/>
                                  <w:szCs w:val="20"/>
                                  <w:u w:val="single"/>
                                  <w:lang w:val="en-US"/>
                                </w:rPr>
                                <w:t>:</w:t>
                              </w:r>
                              <w:r w:rsidRPr="00CE16A8">
                                <w:rPr>
                                  <w:rFonts w:ascii="Times New Roman" w:hAnsi="Times New Roman" w:cs="Times New Roman"/>
                                  <w:b/>
                                  <w:sz w:val="24"/>
                                  <w:szCs w:val="20"/>
                                  <w:lang w:val="en-US"/>
                                </w:rPr>
                                <w:t xml:space="preserve"> </w:t>
                              </w:r>
                              <w:r w:rsidRPr="00CE16A8">
                                <w:rPr>
                                  <w:rFonts w:ascii="Times New Roman" w:hAnsi="Times New Roman" w:cs="Times New Roman"/>
                                  <w:sz w:val="24"/>
                                  <w:szCs w:val="20"/>
                                  <w:lang w:val="en-US"/>
                                </w:rPr>
                                <w:t>Attempted cyclization of compound (</w:t>
                              </w:r>
                              <w:r>
                                <w:rPr>
                                  <w:rFonts w:ascii="Times New Roman" w:hAnsi="Times New Roman" w:cs="Times New Roman"/>
                                  <w:b/>
                                  <w:sz w:val="24"/>
                                  <w:szCs w:val="20"/>
                                  <w:lang w:val="en-US"/>
                                </w:rPr>
                                <w:t>18</w:t>
                              </w:r>
                              <w:r w:rsidRPr="00CE16A8">
                                <w:rPr>
                                  <w:rFonts w:ascii="Times New Roman" w:hAnsi="Times New Roman" w:cs="Times New Roman"/>
                                  <w:b/>
                                  <w:sz w:val="24"/>
                                  <w:szCs w:val="20"/>
                                  <w:lang w:val="en-US"/>
                                </w:rPr>
                                <w:t>g</w:t>
                              </w:r>
                              <w:r w:rsidRPr="00CE16A8">
                                <w:rPr>
                                  <w:rFonts w:ascii="Times New Roman" w:hAnsi="Times New Roman" w:cs="Times New Roman"/>
                                  <w:sz w:val="24"/>
                                  <w:szCs w:val="20"/>
                                  <w:lang w:val="en-US"/>
                                </w:rPr>
                                <w:t>) employing a rhodium catalyst.</w:t>
                              </w:r>
                            </w:p>
                          </w:txbxContent>
                        </wps:txbx>
                        <wps:bodyPr rot="0" vert="horz" wrap="square" lIns="91440" tIns="45720" rIns="91440" bIns="45720" anchor="t" anchorCtr="0">
                          <a:noAutofit/>
                        </wps:bodyPr>
                      </wps:wsp>
                      <pic:pic xmlns:pic="http://schemas.openxmlformats.org/drawingml/2006/picture">
                        <pic:nvPicPr>
                          <pic:cNvPr id="569" name="Imagem 569"/>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694707" y="0"/>
                            <a:ext cx="3710940" cy="1303020"/>
                          </a:xfrm>
                          <a:prstGeom prst="rect">
                            <a:avLst/>
                          </a:prstGeom>
                        </pic:spPr>
                      </pic:pic>
                    </wpg:wgp>
                  </a:graphicData>
                </a:graphic>
                <wp14:sizeRelV relativeFrom="margin">
                  <wp14:pctHeight>0</wp14:pctHeight>
                </wp14:sizeRelV>
              </wp:anchor>
            </w:drawing>
          </mc:Choice>
          <mc:Fallback>
            <w:pict>
              <v:group w14:anchorId="7505D1DD" id="Grupo 572" o:spid="_x0000_s1500" style="position:absolute;left:0;text-align:left;margin-left:0;margin-top:15.35pt;width:402pt;height:158.3pt;z-index:251894784;mso-position-horizontal:center;mso-position-horizontal-relative:margin;mso-height-relative:margin" coordsize="51054,20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">
                <v:shape id="_x0000_s1501" type="#_x0000_t202" style="position:absolute;top:14939;width:51054;height:5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3ZkMMA&#10;AADcAAAADwAAAGRycy9kb3ducmV2LnhtbESPQYvCMBSE78L+h/AWvGmiqGjXKIsieFLUXWFvj+bZ&#10;lm1eShNt/fdGEDwOM/MNM1+2thQ3qn3hWMOgr0AQp84UnGn4OW16UxA+IBssHZOGO3lYLj46c0yM&#10;a/hAt2PIRISwT1BDHkKVSOnTnCz6vquIo3dxtcUQZZ1JU2MT4baUQ6Um0mLBcSHHilY5pf/Hq9Xw&#10;u7v8nUdqn63tuGpcqyTbmdS6+9l+f4EI1IZ3+NXeGg3TwQ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3ZkMMAAADcAAAADwAAAAAAAAAAAAAAAACYAgAAZHJzL2Rv&#10;d25yZXYueG1sUEsFBgAAAAAEAAQA9QAAAIgDAAAAAA==&#10;" filled="f" stroked="f">
                  <v:textbox>
                    <w:txbxContent>
                      <w:p w:rsidR="00A877DB" w:rsidRPr="00CE16A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4.18</w:t>
                        </w:r>
                        <w:r w:rsidRPr="00CE16A8">
                          <w:rPr>
                            <w:rFonts w:ascii="Times New Roman" w:hAnsi="Times New Roman" w:cs="Times New Roman"/>
                            <w:b/>
                            <w:sz w:val="24"/>
                            <w:szCs w:val="20"/>
                            <w:u w:val="single"/>
                            <w:lang w:val="en-US"/>
                          </w:rPr>
                          <w:t>:</w:t>
                        </w:r>
                        <w:r w:rsidRPr="00CE16A8">
                          <w:rPr>
                            <w:rFonts w:ascii="Times New Roman" w:hAnsi="Times New Roman" w:cs="Times New Roman"/>
                            <w:b/>
                            <w:sz w:val="24"/>
                            <w:szCs w:val="20"/>
                            <w:lang w:val="en-US"/>
                          </w:rPr>
                          <w:t xml:space="preserve"> </w:t>
                        </w:r>
                        <w:r w:rsidRPr="00CE16A8">
                          <w:rPr>
                            <w:rFonts w:ascii="Times New Roman" w:hAnsi="Times New Roman" w:cs="Times New Roman"/>
                            <w:sz w:val="24"/>
                            <w:szCs w:val="20"/>
                            <w:lang w:val="en-US"/>
                          </w:rPr>
                          <w:t>Attempted cyclization of compound (</w:t>
                        </w:r>
                        <w:r>
                          <w:rPr>
                            <w:rFonts w:ascii="Times New Roman" w:hAnsi="Times New Roman" w:cs="Times New Roman"/>
                            <w:b/>
                            <w:sz w:val="24"/>
                            <w:szCs w:val="20"/>
                            <w:lang w:val="en-US"/>
                          </w:rPr>
                          <w:t>18</w:t>
                        </w:r>
                        <w:r w:rsidRPr="00CE16A8">
                          <w:rPr>
                            <w:rFonts w:ascii="Times New Roman" w:hAnsi="Times New Roman" w:cs="Times New Roman"/>
                            <w:b/>
                            <w:sz w:val="24"/>
                            <w:szCs w:val="20"/>
                            <w:lang w:val="en-US"/>
                          </w:rPr>
                          <w:t>g</w:t>
                        </w:r>
                        <w:r w:rsidRPr="00CE16A8">
                          <w:rPr>
                            <w:rFonts w:ascii="Times New Roman" w:hAnsi="Times New Roman" w:cs="Times New Roman"/>
                            <w:sz w:val="24"/>
                            <w:szCs w:val="20"/>
                            <w:lang w:val="en-US"/>
                          </w:rPr>
                          <w:t>) employing a rhodium catalyst.</w:t>
                        </w:r>
                      </w:p>
                    </w:txbxContent>
                  </v:textbox>
                </v:shape>
                <v:shape id="Imagem 569" o:spid="_x0000_s1502" type="#_x0000_t75" style="position:absolute;left:6947;width:37109;height:13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li/CAAAA3AAAAA8AAABkcnMvZG93bnJldi54bWxEj82qwjAUhPcXfIdwBHeaqli1GkUE4YK6&#10;8AfdHppjW2xOShO19+2NINzlMDPfMPNlY0rxpNoVlhX0exEI4tTqgjMF59OmOwHhPLLG0jIp+CMH&#10;y0XrZ46Jti8+0PPoMxEg7BJUkHtfJVK6NCeDrmcr4uDdbG3QB1lnUtf4CnBTykEUxdJgwWEhx4rW&#10;OaX348MouBi+PAbj/dZedTwc7W7ayXSvVKfdrGYgPDX+P/xt/2oFo3gKnzPhCMjF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vpYvwgAAANwAAAAPAAAAAAAAAAAAAAAAAJ8C&#10;AABkcnMvZG93bnJldi54bWxQSwUGAAAAAAQABAD3AAAAjgMAAAAA&#10;">
                  <v:imagedata r:id="rId452" o:title=""/>
                  <v:path arrowok="t"/>
                </v:shape>
                <w10:wrap anchorx="margin"/>
              </v:group>
            </w:pict>
          </mc:Fallback>
        </mc:AlternateContent>
      </w:r>
    </w:p>
    <w:p w:rsidR="00DC56B1" w:rsidRDefault="00DC56B1" w:rsidP="00DC56B1">
      <w:pPr>
        <w:contextualSpacing/>
        <w:jc w:val="both"/>
        <w:rPr>
          <w:rFonts w:ascii="Arial" w:hAnsi="Arial" w:cs="Arial"/>
          <w:sz w:val="20"/>
          <w:szCs w:val="28"/>
          <w:lang w:val="en-GB"/>
        </w:rPr>
      </w:pPr>
    </w:p>
    <w:p w:rsidR="00DC56B1" w:rsidRDefault="00DC56B1" w:rsidP="00DC56B1">
      <w:pPr>
        <w:contextualSpacing/>
        <w:jc w:val="both"/>
        <w:rPr>
          <w:rFonts w:ascii="Arial" w:hAnsi="Arial" w:cs="Arial"/>
          <w:sz w:val="20"/>
          <w:szCs w:val="28"/>
          <w:lang w:val="en-GB"/>
        </w:rPr>
      </w:pPr>
    </w:p>
    <w:p w:rsidR="00DC56B1" w:rsidRDefault="00DC56B1" w:rsidP="00DC56B1">
      <w:pPr>
        <w:ind w:firstLine="708"/>
        <w:contextualSpacing/>
        <w:jc w:val="both"/>
        <w:rPr>
          <w:rFonts w:ascii="Arial" w:hAnsi="Arial" w:cs="Arial"/>
          <w:sz w:val="20"/>
          <w:szCs w:val="28"/>
          <w:lang w:val="en-GB"/>
        </w:rPr>
      </w:pPr>
    </w:p>
    <w:p w:rsidR="00DC56B1" w:rsidRDefault="00DC56B1" w:rsidP="00DC56B1">
      <w:pPr>
        <w:ind w:firstLine="708"/>
        <w:contextualSpacing/>
        <w:jc w:val="both"/>
        <w:rPr>
          <w:rFonts w:ascii="Arial" w:hAnsi="Arial" w:cs="Arial"/>
          <w:sz w:val="20"/>
          <w:szCs w:val="28"/>
          <w:lang w:val="en-GB"/>
        </w:rPr>
      </w:pPr>
    </w:p>
    <w:p w:rsidR="00DC56B1" w:rsidRDefault="00DC56B1" w:rsidP="00DC56B1">
      <w:pPr>
        <w:ind w:firstLine="708"/>
        <w:contextualSpacing/>
        <w:jc w:val="both"/>
        <w:rPr>
          <w:rFonts w:ascii="Arial" w:hAnsi="Arial" w:cs="Arial"/>
          <w:sz w:val="20"/>
          <w:szCs w:val="28"/>
          <w:lang w:val="en-GB"/>
        </w:rPr>
      </w:pPr>
    </w:p>
    <w:p w:rsidR="00DC56B1" w:rsidRDefault="00DC56B1" w:rsidP="00DC56B1">
      <w:pPr>
        <w:ind w:firstLine="708"/>
        <w:contextualSpacing/>
        <w:jc w:val="both"/>
        <w:rPr>
          <w:rFonts w:ascii="Arial" w:hAnsi="Arial" w:cs="Arial"/>
          <w:sz w:val="20"/>
          <w:szCs w:val="28"/>
          <w:lang w:val="en-GB"/>
        </w:rPr>
      </w:pPr>
    </w:p>
    <w:p w:rsidR="00DC56B1" w:rsidRPr="002A509E" w:rsidRDefault="00DC56B1" w:rsidP="00DC56B1">
      <w:pPr>
        <w:ind w:firstLine="708"/>
        <w:contextualSpacing/>
        <w:jc w:val="both"/>
        <w:rPr>
          <w:rFonts w:ascii="Arial" w:hAnsi="Arial" w:cs="Arial"/>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contextualSpacing/>
        <w:rPr>
          <w:rFonts w:ascii="Arial" w:hAnsi="Arial" w:cs="Arial"/>
          <w:sz w:val="20"/>
          <w:szCs w:val="20"/>
          <w:lang w:val="en-GB"/>
        </w:rPr>
      </w:pPr>
    </w:p>
    <w:p w:rsidR="00DC56B1" w:rsidRPr="00CE16A8" w:rsidRDefault="00DC56B1" w:rsidP="00DC56B1">
      <w:pPr>
        <w:spacing w:line="360" w:lineRule="auto"/>
        <w:ind w:firstLine="708"/>
        <w:contextualSpacing/>
        <w:jc w:val="both"/>
        <w:rPr>
          <w:rFonts w:ascii="Times New Roman" w:hAnsi="Times New Roman" w:cs="Times New Roman"/>
          <w:sz w:val="26"/>
          <w:szCs w:val="26"/>
          <w:lang w:val="en-GB"/>
        </w:rPr>
      </w:pPr>
      <w:r w:rsidRPr="002D5932">
        <w:rPr>
          <w:rFonts w:ascii="Times New Roman" w:hAnsi="Times New Roman" w:cs="Times New Roman"/>
          <w:sz w:val="26"/>
          <w:szCs w:val="26"/>
          <w:lang w:val="en-GB"/>
        </w:rPr>
        <w:t>These conditions failed to provide the desired cyclized product (</w:t>
      </w:r>
      <w:r w:rsidRPr="002D5932">
        <w:rPr>
          <w:rFonts w:ascii="Times New Roman" w:hAnsi="Times New Roman" w:cs="Times New Roman"/>
          <w:b/>
          <w:sz w:val="26"/>
          <w:szCs w:val="26"/>
          <w:lang w:val="en-GB"/>
        </w:rPr>
        <w:t>19c</w:t>
      </w:r>
      <w:r w:rsidRPr="002D5932">
        <w:rPr>
          <w:rFonts w:ascii="Times New Roman" w:hAnsi="Times New Roman" w:cs="Times New Roman"/>
          <w:sz w:val="26"/>
          <w:szCs w:val="26"/>
          <w:lang w:val="en-GB"/>
        </w:rPr>
        <w:t xml:space="preserve">). After purification of the crude product with silica gel chromatography, </w:t>
      </w:r>
      <w:r w:rsidRPr="002D5932">
        <w:rPr>
          <w:rFonts w:ascii="Times New Roman" w:hAnsi="Times New Roman" w:cs="Times New Roman"/>
          <w:sz w:val="26"/>
          <w:szCs w:val="26"/>
          <w:vertAlign w:val="superscript"/>
          <w:lang w:val="en-GB"/>
        </w:rPr>
        <w:t>1</w:t>
      </w:r>
      <w:r w:rsidRPr="002D5932">
        <w:rPr>
          <w:rFonts w:ascii="Times New Roman" w:hAnsi="Times New Roman" w:cs="Times New Roman"/>
          <w:sz w:val="26"/>
          <w:szCs w:val="26"/>
          <w:lang w:val="en-GB"/>
        </w:rPr>
        <w:t>H NMR analysis of the fractions showed the presence of two different compounds; 1-bromonaphthalen-2-ol (</w:t>
      </w:r>
      <w:r w:rsidRPr="002D5932">
        <w:rPr>
          <w:rFonts w:ascii="Times New Roman" w:hAnsi="Times New Roman" w:cs="Times New Roman"/>
          <w:b/>
          <w:sz w:val="26"/>
          <w:szCs w:val="26"/>
          <w:lang w:val="en-GB"/>
        </w:rPr>
        <w:t>5a</w:t>
      </w:r>
      <w:r w:rsidRPr="002D5932">
        <w:rPr>
          <w:rFonts w:ascii="Times New Roman" w:hAnsi="Times New Roman" w:cs="Times New Roman"/>
          <w:sz w:val="26"/>
          <w:szCs w:val="26"/>
          <w:lang w:val="en-GB"/>
        </w:rPr>
        <w:t xml:space="preserve">) and 1-bromonaphthalene (products of the C-O </w:t>
      </w:r>
      <w:r w:rsidR="00626207" w:rsidRPr="002D5932">
        <w:rPr>
          <w:rFonts w:ascii="Times New Roman" w:hAnsi="Times New Roman" w:cs="Times New Roman"/>
          <w:sz w:val="26"/>
          <w:szCs w:val="26"/>
          <w:lang w:val="en-GB"/>
        </w:rPr>
        <w:t>cleavage</w:t>
      </w:r>
      <w:r w:rsidRPr="002D5932">
        <w:rPr>
          <w:rFonts w:ascii="Times New Roman" w:hAnsi="Times New Roman" w:cs="Times New Roman"/>
          <w:sz w:val="26"/>
          <w:szCs w:val="26"/>
          <w:lang w:val="en-GB"/>
        </w:rPr>
        <w:t xml:space="preserve"> and the reductive cleavage, respectively).</w:t>
      </w:r>
    </w:p>
    <w:p w:rsidR="00DC56B1" w:rsidRPr="00CE16A8" w:rsidRDefault="00DC56B1" w:rsidP="00DC56B1">
      <w:pPr>
        <w:spacing w:line="360" w:lineRule="auto"/>
        <w:ind w:firstLine="708"/>
        <w:contextualSpacing/>
        <w:jc w:val="both"/>
        <w:rPr>
          <w:rFonts w:ascii="Times New Roman" w:hAnsi="Times New Roman" w:cs="Times New Roman"/>
          <w:szCs w:val="20"/>
          <w:lang w:val="en-GB"/>
        </w:rPr>
      </w:pPr>
      <w:r>
        <w:rPr>
          <w:rFonts w:ascii="Times New Roman" w:hAnsi="Times New Roman" w:cs="Times New Roman"/>
          <w:sz w:val="26"/>
          <w:szCs w:val="26"/>
          <w:lang w:val="en-GB"/>
        </w:rPr>
        <w:t>Next</w:t>
      </w:r>
      <w:r w:rsidRPr="00CE16A8">
        <w:rPr>
          <w:rFonts w:ascii="Times New Roman" w:hAnsi="Times New Roman" w:cs="Times New Roman"/>
          <w:sz w:val="26"/>
          <w:szCs w:val="26"/>
          <w:lang w:val="en-GB"/>
        </w:rPr>
        <w:t xml:space="preserve">, </w:t>
      </w:r>
      <w:r>
        <w:rPr>
          <w:rFonts w:ascii="Times New Roman" w:hAnsi="Times New Roman" w:cs="Times New Roman"/>
          <w:sz w:val="26"/>
          <w:szCs w:val="26"/>
          <w:lang w:val="en-GB"/>
        </w:rPr>
        <w:t>4 different catalysts including</w:t>
      </w:r>
      <w:r w:rsidRPr="00CE16A8">
        <w:rPr>
          <w:rFonts w:ascii="Times New Roman" w:hAnsi="Times New Roman" w:cs="Times New Roman"/>
          <w:sz w:val="26"/>
          <w:szCs w:val="26"/>
          <w:lang w:val="en-GB"/>
        </w:rPr>
        <w:t xml:space="preserve"> ruthenium(III)Cl hydrate (RuCl</w:t>
      </w:r>
      <w:r w:rsidRPr="00CE16A8">
        <w:rPr>
          <w:rFonts w:ascii="Times New Roman" w:hAnsi="Times New Roman" w:cs="Times New Roman"/>
          <w:sz w:val="26"/>
          <w:szCs w:val="26"/>
          <w:vertAlign w:val="subscript"/>
          <w:lang w:val="en-GB"/>
        </w:rPr>
        <w:t>3</w:t>
      </w:r>
      <w:r w:rsidRPr="00CE16A8">
        <w:rPr>
          <w:rFonts w:ascii="Times New Roman" w:hAnsi="Times New Roman" w:cs="Times New Roman"/>
          <w:sz w:val="26"/>
          <w:szCs w:val="26"/>
          <w:vertAlign w:val="superscript"/>
          <w:lang w:val="en-GB"/>
        </w:rPr>
        <w:t>.</w:t>
      </w:r>
      <w:r w:rsidRPr="00CE16A8">
        <w:rPr>
          <w:rFonts w:ascii="Times New Roman" w:hAnsi="Times New Roman" w:cs="Times New Roman"/>
          <w:sz w:val="26"/>
          <w:szCs w:val="26"/>
          <w:lang w:val="en-GB"/>
        </w:rPr>
        <w:t>H</w:t>
      </w:r>
      <w:r w:rsidRPr="00CE16A8">
        <w:rPr>
          <w:rFonts w:ascii="Times New Roman" w:hAnsi="Times New Roman" w:cs="Times New Roman"/>
          <w:sz w:val="26"/>
          <w:szCs w:val="26"/>
          <w:vertAlign w:val="subscript"/>
          <w:lang w:val="en-GB"/>
        </w:rPr>
        <w:t>2</w:t>
      </w:r>
      <w:r w:rsidRPr="00CE16A8">
        <w:rPr>
          <w:rFonts w:ascii="Times New Roman" w:hAnsi="Times New Roman" w:cs="Times New Roman"/>
          <w:sz w:val="26"/>
          <w:szCs w:val="26"/>
          <w:lang w:val="en-GB"/>
        </w:rPr>
        <w:t>O), dichloro(</w:t>
      </w:r>
      <w:r w:rsidRPr="00CE16A8">
        <w:rPr>
          <w:rFonts w:ascii="Times New Roman" w:hAnsi="Times New Roman" w:cs="Times New Roman"/>
          <w:i/>
          <w:sz w:val="26"/>
          <w:szCs w:val="26"/>
          <w:lang w:val="en-GB"/>
        </w:rPr>
        <w:t>p</w:t>
      </w:r>
      <w:r w:rsidRPr="00CE16A8">
        <w:rPr>
          <w:rFonts w:ascii="Times New Roman" w:hAnsi="Times New Roman" w:cs="Times New Roman"/>
          <w:sz w:val="26"/>
          <w:szCs w:val="26"/>
          <w:lang w:val="en-GB"/>
        </w:rPr>
        <w:t>-cymene)ruthenium(II) dimer, tris(triphenylphosphine)</w:t>
      </w:r>
      <w:r>
        <w:rPr>
          <w:rFonts w:ascii="Times New Roman" w:hAnsi="Times New Roman" w:cs="Times New Roman"/>
          <w:sz w:val="26"/>
          <w:szCs w:val="26"/>
          <w:lang w:val="en-GB"/>
        </w:rPr>
        <w:t xml:space="preserve"> </w:t>
      </w:r>
      <w:r w:rsidRPr="00CE16A8">
        <w:rPr>
          <w:rFonts w:ascii="Times New Roman" w:hAnsi="Times New Roman" w:cs="Times New Roman"/>
          <w:sz w:val="26"/>
          <w:szCs w:val="26"/>
          <w:lang w:val="en-GB"/>
        </w:rPr>
        <w:t>ruthenium(II) dichloride</w:t>
      </w:r>
      <w:r>
        <w:rPr>
          <w:rFonts w:ascii="Times New Roman" w:hAnsi="Times New Roman" w:cs="Times New Roman"/>
          <w:sz w:val="26"/>
          <w:szCs w:val="26"/>
          <w:lang w:val="en-GB"/>
        </w:rPr>
        <w:t>,</w:t>
      </w:r>
      <w:r w:rsidRPr="00CE16A8">
        <w:rPr>
          <w:rFonts w:ascii="Times New Roman" w:hAnsi="Times New Roman" w:cs="Times New Roman"/>
          <w:sz w:val="26"/>
          <w:szCs w:val="26"/>
          <w:lang w:val="en-GB"/>
        </w:rPr>
        <w:t xml:space="preserve"> </w:t>
      </w:r>
      <w:r>
        <w:rPr>
          <w:rFonts w:ascii="Times New Roman" w:hAnsi="Times New Roman" w:cs="Times New Roman"/>
          <w:sz w:val="26"/>
          <w:szCs w:val="26"/>
          <w:lang w:val="en-GB"/>
        </w:rPr>
        <w:t>(</w:t>
      </w:r>
      <w:r w:rsidRPr="00CE16A8">
        <w:rPr>
          <w:rFonts w:ascii="Times New Roman" w:hAnsi="Times New Roman" w:cs="Times New Roman"/>
          <w:sz w:val="26"/>
          <w:szCs w:val="26"/>
          <w:lang w:val="en-GB"/>
        </w:rPr>
        <w:t>[Ru(PPh</w:t>
      </w:r>
      <w:r w:rsidRPr="00CE16A8">
        <w:rPr>
          <w:rFonts w:ascii="Times New Roman" w:hAnsi="Times New Roman" w:cs="Times New Roman"/>
          <w:sz w:val="26"/>
          <w:szCs w:val="26"/>
          <w:vertAlign w:val="subscript"/>
          <w:lang w:val="en-GB"/>
        </w:rPr>
        <w:t>3</w:t>
      </w:r>
      <w:r w:rsidRPr="00CE16A8">
        <w:rPr>
          <w:rFonts w:ascii="Times New Roman" w:hAnsi="Times New Roman" w:cs="Times New Roman"/>
          <w:sz w:val="26"/>
          <w:szCs w:val="26"/>
          <w:lang w:val="en-GB"/>
        </w:rPr>
        <w:t>)</w:t>
      </w:r>
      <w:r w:rsidRPr="00CE16A8">
        <w:rPr>
          <w:rFonts w:ascii="Times New Roman" w:hAnsi="Times New Roman" w:cs="Times New Roman"/>
          <w:sz w:val="26"/>
          <w:szCs w:val="26"/>
          <w:vertAlign w:val="subscript"/>
          <w:lang w:val="en-GB"/>
        </w:rPr>
        <w:t>3</w:t>
      </w:r>
      <w:r w:rsidRPr="00CE16A8">
        <w:rPr>
          <w:rFonts w:ascii="Times New Roman" w:hAnsi="Times New Roman" w:cs="Times New Roman"/>
          <w:sz w:val="26"/>
          <w:szCs w:val="26"/>
          <w:lang w:val="en-GB"/>
        </w:rPr>
        <w:t>Cl</w:t>
      </w:r>
      <w:r w:rsidRPr="00CE16A8">
        <w:rPr>
          <w:rFonts w:ascii="Times New Roman" w:hAnsi="Times New Roman" w:cs="Times New Roman"/>
          <w:sz w:val="26"/>
          <w:szCs w:val="26"/>
          <w:vertAlign w:val="subscript"/>
          <w:lang w:val="en-GB"/>
        </w:rPr>
        <w:t>2</w:t>
      </w:r>
      <w:r w:rsidRPr="00CE16A8">
        <w:rPr>
          <w:rFonts w:ascii="Times New Roman" w:hAnsi="Times New Roman" w:cs="Times New Roman"/>
          <w:sz w:val="26"/>
          <w:szCs w:val="26"/>
          <w:lang w:val="en-GB"/>
        </w:rPr>
        <w:t>]</w:t>
      </w:r>
      <w:r>
        <w:rPr>
          <w:rFonts w:ascii="Times New Roman" w:hAnsi="Times New Roman" w:cs="Times New Roman"/>
          <w:sz w:val="26"/>
          <w:szCs w:val="26"/>
          <w:lang w:val="en-GB"/>
        </w:rPr>
        <w:t>),</w:t>
      </w:r>
      <w:r w:rsidRPr="00CE16A8">
        <w:rPr>
          <w:rFonts w:ascii="Times New Roman" w:hAnsi="Times New Roman" w:cs="Times New Roman"/>
          <w:sz w:val="26"/>
          <w:szCs w:val="26"/>
          <w:lang w:val="en-GB"/>
        </w:rPr>
        <w:t xml:space="preserve"> and Pd(MeCN)</w:t>
      </w:r>
      <w:r w:rsidRPr="0027290F">
        <w:rPr>
          <w:rFonts w:ascii="Times New Roman" w:hAnsi="Times New Roman" w:cs="Times New Roman"/>
          <w:sz w:val="26"/>
          <w:szCs w:val="26"/>
          <w:vertAlign w:val="subscript"/>
          <w:lang w:val="en-GB"/>
        </w:rPr>
        <w:t>2</w:t>
      </w:r>
      <w:r w:rsidRPr="00CE16A8">
        <w:rPr>
          <w:rFonts w:ascii="Times New Roman" w:hAnsi="Times New Roman" w:cs="Times New Roman"/>
          <w:sz w:val="26"/>
          <w:szCs w:val="26"/>
          <w:lang w:val="en-GB"/>
        </w:rPr>
        <w:t>Cl</w:t>
      </w:r>
      <w:r w:rsidRPr="00CE16A8">
        <w:rPr>
          <w:rFonts w:ascii="Times New Roman" w:hAnsi="Times New Roman" w:cs="Times New Roman"/>
          <w:sz w:val="26"/>
          <w:szCs w:val="26"/>
          <w:vertAlign w:val="subscript"/>
          <w:lang w:val="en-GB"/>
        </w:rPr>
        <w:t>2</w:t>
      </w:r>
      <w:r w:rsidRPr="00CE16A8">
        <w:rPr>
          <w:rFonts w:ascii="Times New Roman" w:hAnsi="Times New Roman" w:cs="Times New Roman"/>
          <w:sz w:val="26"/>
          <w:szCs w:val="26"/>
          <w:lang w:val="en-GB"/>
        </w:rPr>
        <w:t xml:space="preserve"> were tested</w:t>
      </w:r>
      <w:r>
        <w:rPr>
          <w:rFonts w:ascii="Times New Roman" w:hAnsi="Times New Roman" w:cs="Times New Roman"/>
          <w:sz w:val="26"/>
          <w:szCs w:val="26"/>
          <w:lang w:val="en-GB"/>
        </w:rPr>
        <w:t>,</w:t>
      </w:r>
      <w:r w:rsidRPr="00CE16A8">
        <w:rPr>
          <w:rFonts w:ascii="Times New Roman" w:hAnsi="Times New Roman" w:cs="Times New Roman"/>
          <w:sz w:val="26"/>
          <w:szCs w:val="26"/>
          <w:lang w:val="en-GB"/>
        </w:rPr>
        <w:t xml:space="preserve"> employing the same conditions described in </w:t>
      </w:r>
      <w:r>
        <w:rPr>
          <w:rFonts w:ascii="Times New Roman" w:hAnsi="Times New Roman" w:cs="Times New Roman"/>
          <w:b/>
          <w:sz w:val="26"/>
          <w:szCs w:val="26"/>
          <w:lang w:val="en-GB"/>
        </w:rPr>
        <w:t>Scheme</w:t>
      </w:r>
      <w:r w:rsidRPr="00CE16A8">
        <w:rPr>
          <w:rFonts w:ascii="Times New Roman" w:hAnsi="Times New Roman" w:cs="Times New Roman"/>
          <w:b/>
          <w:sz w:val="26"/>
          <w:szCs w:val="26"/>
          <w:lang w:val="en-GB"/>
        </w:rPr>
        <w:t xml:space="preserve"> </w:t>
      </w:r>
      <w:r>
        <w:rPr>
          <w:rFonts w:ascii="Times New Roman" w:hAnsi="Times New Roman" w:cs="Times New Roman"/>
          <w:b/>
          <w:sz w:val="26"/>
          <w:szCs w:val="26"/>
          <w:lang w:val="en-GB"/>
        </w:rPr>
        <w:t>4</w:t>
      </w:r>
      <w:r w:rsidRPr="00CE16A8">
        <w:rPr>
          <w:rFonts w:ascii="Times New Roman" w:hAnsi="Times New Roman" w:cs="Times New Roman"/>
          <w:b/>
          <w:sz w:val="26"/>
          <w:szCs w:val="26"/>
          <w:lang w:val="en-GB"/>
        </w:rPr>
        <w:t>.1</w:t>
      </w:r>
      <w:r w:rsidR="00916D70">
        <w:rPr>
          <w:rFonts w:ascii="Times New Roman" w:hAnsi="Times New Roman" w:cs="Times New Roman"/>
          <w:b/>
          <w:sz w:val="26"/>
          <w:szCs w:val="26"/>
          <w:lang w:val="en-GB"/>
        </w:rPr>
        <w:t>8</w:t>
      </w:r>
      <w:r w:rsidRPr="00CE16A8">
        <w:rPr>
          <w:rFonts w:ascii="Times New Roman" w:hAnsi="Times New Roman" w:cs="Times New Roman"/>
          <w:sz w:val="26"/>
          <w:szCs w:val="26"/>
          <w:lang w:val="en-GB"/>
        </w:rPr>
        <w:t xml:space="preserve"> (</w:t>
      </w:r>
      <w:r w:rsidR="00916D70">
        <w:rPr>
          <w:rFonts w:ascii="Times New Roman" w:hAnsi="Times New Roman" w:cs="Times New Roman"/>
          <w:b/>
          <w:sz w:val="26"/>
          <w:szCs w:val="26"/>
          <w:lang w:val="en-GB"/>
        </w:rPr>
        <w:t>Scheme 4.19</w:t>
      </w:r>
      <w:r w:rsidRPr="00CE16A8">
        <w:rPr>
          <w:rFonts w:ascii="Times New Roman" w:hAnsi="Times New Roman" w:cs="Times New Roman"/>
          <w:sz w:val="26"/>
          <w:szCs w:val="26"/>
          <w:lang w:val="en-GB"/>
        </w:rPr>
        <w:t>).</w:t>
      </w:r>
    </w:p>
    <w:p w:rsidR="00DC56B1" w:rsidRDefault="00DC56B1" w:rsidP="00DC56B1">
      <w:pPr>
        <w:ind w:firstLine="708"/>
        <w:contextualSpacing/>
        <w:jc w:val="both"/>
        <w:rPr>
          <w:rFonts w:ascii="Arial" w:hAnsi="Arial" w:cs="Arial"/>
          <w:sz w:val="20"/>
          <w:szCs w:val="20"/>
          <w:lang w:val="en-GB"/>
        </w:rPr>
      </w:pPr>
    </w:p>
    <w:p w:rsidR="00DC56B1" w:rsidRDefault="000A44B5" w:rsidP="00DC56B1">
      <w:pPr>
        <w:ind w:firstLine="708"/>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95808" behindDoc="0" locked="0" layoutInCell="1" allowOverlap="1" wp14:anchorId="4CDBA4A4" wp14:editId="21480012">
                <wp:simplePos x="0" y="0"/>
                <wp:positionH relativeFrom="margin">
                  <wp:align>center</wp:align>
                </wp:positionH>
                <wp:positionV relativeFrom="paragraph">
                  <wp:posOffset>99060</wp:posOffset>
                </wp:positionV>
                <wp:extent cx="5105400" cy="2210773"/>
                <wp:effectExtent l="0" t="0" r="0" b="0"/>
                <wp:wrapNone/>
                <wp:docPr id="578" name="Grupo 578"/>
                <wp:cNvGraphicFramePr/>
                <a:graphic xmlns:a="http://schemas.openxmlformats.org/drawingml/2006/main">
                  <a:graphicData uri="http://schemas.microsoft.com/office/word/2010/wordprocessingGroup">
                    <wpg:wgp>
                      <wpg:cNvGrpSpPr/>
                      <wpg:grpSpPr>
                        <a:xfrm>
                          <a:off x="0" y="0"/>
                          <a:ext cx="5105400" cy="2210773"/>
                          <a:chOff x="0" y="0"/>
                          <a:chExt cx="5105400" cy="2210773"/>
                        </a:xfrm>
                      </wpg:grpSpPr>
                      <wps:wsp>
                        <wps:cNvPr id="818" name="Caixa de Texto 2"/>
                        <wps:cNvSpPr txBox="1">
                          <a:spLocks noChangeArrowheads="1"/>
                        </wps:cNvSpPr>
                        <wps:spPr bwMode="auto">
                          <a:xfrm>
                            <a:off x="0" y="1715985"/>
                            <a:ext cx="5105400" cy="494788"/>
                          </a:xfrm>
                          <a:prstGeom prst="rect">
                            <a:avLst/>
                          </a:prstGeom>
                          <a:noFill/>
                          <a:ln w="9525">
                            <a:noFill/>
                            <a:miter lim="800000"/>
                            <a:headEnd/>
                            <a:tailEnd/>
                          </a:ln>
                        </wps:spPr>
                        <wps:txbx>
                          <w:txbxContent>
                            <w:p w:rsidR="00A877DB" w:rsidRPr="00CE16A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4.19</w:t>
                              </w:r>
                              <w:r w:rsidRPr="00CE16A8">
                                <w:rPr>
                                  <w:rFonts w:ascii="Times New Roman" w:hAnsi="Times New Roman" w:cs="Times New Roman"/>
                                  <w:b/>
                                  <w:sz w:val="24"/>
                                  <w:szCs w:val="20"/>
                                  <w:u w:val="single"/>
                                  <w:lang w:val="en-US"/>
                                </w:rPr>
                                <w:t>:</w:t>
                              </w:r>
                              <w:r w:rsidRPr="00CE16A8">
                                <w:rPr>
                                  <w:rFonts w:ascii="Times New Roman" w:hAnsi="Times New Roman" w:cs="Times New Roman"/>
                                  <w:b/>
                                  <w:sz w:val="24"/>
                                  <w:szCs w:val="20"/>
                                  <w:lang w:val="en-US"/>
                                </w:rPr>
                                <w:t xml:space="preserve"> </w:t>
                              </w:r>
                              <w:r w:rsidRPr="00CE16A8">
                                <w:rPr>
                                  <w:rFonts w:ascii="Times New Roman" w:hAnsi="Times New Roman" w:cs="Times New Roman"/>
                                  <w:sz w:val="24"/>
                                  <w:szCs w:val="20"/>
                                  <w:lang w:val="en-US"/>
                                </w:rPr>
                                <w:t>Attempted cyclization of compound (</w:t>
                              </w:r>
                              <w:r>
                                <w:rPr>
                                  <w:rFonts w:ascii="Times New Roman" w:hAnsi="Times New Roman" w:cs="Times New Roman"/>
                                  <w:b/>
                                  <w:sz w:val="24"/>
                                  <w:szCs w:val="20"/>
                                  <w:lang w:val="en-US"/>
                                </w:rPr>
                                <w:t>18</w:t>
                              </w:r>
                              <w:r w:rsidRPr="00CE16A8">
                                <w:rPr>
                                  <w:rFonts w:ascii="Times New Roman" w:hAnsi="Times New Roman" w:cs="Times New Roman"/>
                                  <w:b/>
                                  <w:sz w:val="24"/>
                                  <w:szCs w:val="20"/>
                                  <w:lang w:val="en-US"/>
                                </w:rPr>
                                <w:t>g</w:t>
                              </w:r>
                              <w:r w:rsidRPr="0027290F">
                                <w:rPr>
                                  <w:rFonts w:ascii="Times New Roman" w:hAnsi="Times New Roman" w:cs="Times New Roman"/>
                                  <w:sz w:val="24"/>
                                  <w:szCs w:val="20"/>
                                  <w:lang w:val="en-US"/>
                                </w:rPr>
                                <w:t>)</w:t>
                              </w:r>
                              <w:r w:rsidRPr="00CE16A8">
                                <w:rPr>
                                  <w:rFonts w:ascii="Times New Roman" w:hAnsi="Times New Roman" w:cs="Times New Roman"/>
                                  <w:sz w:val="24"/>
                                  <w:szCs w:val="20"/>
                                  <w:lang w:val="en-US"/>
                                </w:rPr>
                                <w:t xml:space="preserve"> using 4 different Rh catalysts.</w:t>
                              </w:r>
                            </w:p>
                          </w:txbxContent>
                        </wps:txbx>
                        <wps:bodyPr rot="0" vert="horz" wrap="square" lIns="91440" tIns="45720" rIns="91440" bIns="45720" anchor="t" anchorCtr="0">
                          <a:noAutofit/>
                        </wps:bodyPr>
                      </wps:wsp>
                      <pic:pic xmlns:pic="http://schemas.openxmlformats.org/drawingml/2006/picture">
                        <pic:nvPicPr>
                          <pic:cNvPr id="575" name="Imagem 575"/>
                          <pic:cNvPicPr>
                            <a:picLocks noChangeAspect="1"/>
                          </pic:cNvPicPr>
                        </pic:nvPicPr>
                        <pic:blipFill>
                          <a:blip r:embed="rId453" cstate="print">
                            <a:extLst>
                              <a:ext uri="{28A0092B-C50C-407E-A947-70E740481C1C}">
                                <a14:useLocalDpi xmlns:a14="http://schemas.microsoft.com/office/drawing/2010/main" val="0"/>
                              </a:ext>
                            </a:extLst>
                          </a:blip>
                          <a:stretch>
                            <a:fillRect/>
                          </a:stretch>
                        </pic:blipFill>
                        <pic:spPr>
                          <a:xfrm>
                            <a:off x="748146" y="0"/>
                            <a:ext cx="3609975" cy="1334770"/>
                          </a:xfrm>
                          <a:prstGeom prst="rect">
                            <a:avLst/>
                          </a:prstGeom>
                        </pic:spPr>
                      </pic:pic>
                    </wpg:wgp>
                  </a:graphicData>
                </a:graphic>
              </wp:anchor>
            </w:drawing>
          </mc:Choice>
          <mc:Fallback>
            <w:pict>
              <v:group w14:anchorId="4CDBA4A4" id="Grupo 578" o:spid="_x0000_s1503" style="position:absolute;left:0;text-align:left;margin-left:0;margin-top:7.8pt;width:402pt;height:174.1pt;z-index:251895808;mso-position-horizontal:center;mso-position-horizontal-relative:margin" coordsize="51054,22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">
                <v:shape id="_x0000_s1504" type="#_x0000_t202" style="position:absolute;top:17159;width:51054;height:4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DTlcAA&#10;AADcAAAADwAAAGRycy9kb3ducmV2LnhtbERPy4rCMBTdC/MP4Q6400RR0Y5RhpEBV4r1Ae4uzbUt&#10;09yUJmPr35uF4PJw3st1Zytxp8aXjjWMhgoEceZMybmG0/F3MAfhA7LByjFpeJCH9eqjt8TEuJYP&#10;dE9DLmII+wQ1FCHUiZQ+K8iiH7qaOHI311gMETa5NA22MdxWcqzUTFosOTYUWNNPQdlf+m81nHe3&#10;62Wi9vnGTuvWdUqyXUit+5/d9xeIQF14i1/urdEwH8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wDTlcAAAADcAAAADwAAAAAAAAAAAAAAAACYAgAAZHJzL2Rvd25y&#10;ZXYueG1sUEsFBgAAAAAEAAQA9QAAAIUDAAAAAA==&#10;" filled="f" stroked="f">
                  <v:textbox>
                    <w:txbxContent>
                      <w:p w:rsidR="00A877DB" w:rsidRPr="00CE16A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4.19</w:t>
                        </w:r>
                        <w:r w:rsidRPr="00CE16A8">
                          <w:rPr>
                            <w:rFonts w:ascii="Times New Roman" w:hAnsi="Times New Roman" w:cs="Times New Roman"/>
                            <w:b/>
                            <w:sz w:val="24"/>
                            <w:szCs w:val="20"/>
                            <w:u w:val="single"/>
                            <w:lang w:val="en-US"/>
                          </w:rPr>
                          <w:t>:</w:t>
                        </w:r>
                        <w:r w:rsidRPr="00CE16A8">
                          <w:rPr>
                            <w:rFonts w:ascii="Times New Roman" w:hAnsi="Times New Roman" w:cs="Times New Roman"/>
                            <w:b/>
                            <w:sz w:val="24"/>
                            <w:szCs w:val="20"/>
                            <w:lang w:val="en-US"/>
                          </w:rPr>
                          <w:t xml:space="preserve"> </w:t>
                        </w:r>
                        <w:r w:rsidRPr="00CE16A8">
                          <w:rPr>
                            <w:rFonts w:ascii="Times New Roman" w:hAnsi="Times New Roman" w:cs="Times New Roman"/>
                            <w:sz w:val="24"/>
                            <w:szCs w:val="20"/>
                            <w:lang w:val="en-US"/>
                          </w:rPr>
                          <w:t>Attempted cyclization of compound (</w:t>
                        </w:r>
                        <w:r>
                          <w:rPr>
                            <w:rFonts w:ascii="Times New Roman" w:hAnsi="Times New Roman" w:cs="Times New Roman"/>
                            <w:b/>
                            <w:sz w:val="24"/>
                            <w:szCs w:val="20"/>
                            <w:lang w:val="en-US"/>
                          </w:rPr>
                          <w:t>18</w:t>
                        </w:r>
                        <w:r w:rsidRPr="00CE16A8">
                          <w:rPr>
                            <w:rFonts w:ascii="Times New Roman" w:hAnsi="Times New Roman" w:cs="Times New Roman"/>
                            <w:b/>
                            <w:sz w:val="24"/>
                            <w:szCs w:val="20"/>
                            <w:lang w:val="en-US"/>
                          </w:rPr>
                          <w:t>g</w:t>
                        </w:r>
                        <w:r w:rsidRPr="0027290F">
                          <w:rPr>
                            <w:rFonts w:ascii="Times New Roman" w:hAnsi="Times New Roman" w:cs="Times New Roman"/>
                            <w:sz w:val="24"/>
                            <w:szCs w:val="20"/>
                            <w:lang w:val="en-US"/>
                          </w:rPr>
                          <w:t>)</w:t>
                        </w:r>
                        <w:r w:rsidRPr="00CE16A8">
                          <w:rPr>
                            <w:rFonts w:ascii="Times New Roman" w:hAnsi="Times New Roman" w:cs="Times New Roman"/>
                            <w:sz w:val="24"/>
                            <w:szCs w:val="20"/>
                            <w:lang w:val="en-US"/>
                          </w:rPr>
                          <w:t xml:space="preserve"> using 4 different Rh catalysts.</w:t>
                        </w:r>
                      </w:p>
                    </w:txbxContent>
                  </v:textbox>
                </v:shape>
                <v:shape id="Imagem 575" o:spid="_x0000_s1505" type="#_x0000_t75" style="position:absolute;left:7481;width:36100;height:13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GgzDAAAA3AAAAA8AAABkcnMvZG93bnJldi54bWxEj81qAkEQhO9C3mFowZv2qqhh4yj5UchV&#10;DQFvzUy7u8lOz7Iz0fXtnYDgsaiqr6jlunO1OnMbKi8axqMMFIvxtpJCw9dhO3wGFSKJpdoLa7hy&#10;gPXqqbek3PqL7Pi8j4VKEAk5aShjbHLEYEp2FEa+YUneybeOYpJtgbalS4K7GidZNkdHlaSFkhp+&#10;L9n87v+chs2Bfui4O759LHjybRBxyuak9aDfvb6AitzFR/je/rQaZosZ/J9JRw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T4aDMMAAADcAAAADwAAAAAAAAAAAAAAAACf&#10;AgAAZHJzL2Rvd25yZXYueG1sUEsFBgAAAAAEAAQA9wAAAI8DAAAAAA==&#10;">
                  <v:imagedata r:id="rId454" o:title=""/>
                  <v:path arrowok="t"/>
                </v:shape>
                <w10:wrap anchorx="margin"/>
              </v:group>
            </w:pict>
          </mc:Fallback>
        </mc:AlternateContent>
      </w:r>
    </w:p>
    <w:p w:rsidR="00DC56B1" w:rsidRDefault="00DC56B1" w:rsidP="00DC56B1">
      <w:pPr>
        <w:ind w:firstLine="708"/>
        <w:contextualSpacing/>
        <w:jc w:val="both"/>
        <w:rPr>
          <w:rFonts w:ascii="Arial" w:hAnsi="Arial" w:cs="Arial"/>
          <w:sz w:val="20"/>
          <w:szCs w:val="20"/>
          <w:lang w:val="en-GB"/>
        </w:rPr>
      </w:pPr>
    </w:p>
    <w:p w:rsidR="00DC56B1" w:rsidRDefault="00DC56B1" w:rsidP="00DC56B1">
      <w:pPr>
        <w:ind w:firstLine="708"/>
        <w:contextualSpacing/>
        <w:jc w:val="both"/>
        <w:rPr>
          <w:rFonts w:ascii="Arial" w:hAnsi="Arial" w:cs="Arial"/>
          <w:sz w:val="20"/>
          <w:szCs w:val="20"/>
          <w:lang w:val="en-GB"/>
        </w:rPr>
      </w:pPr>
    </w:p>
    <w:p w:rsidR="00DC56B1" w:rsidRDefault="00DC56B1" w:rsidP="00DC56B1">
      <w:pPr>
        <w:ind w:firstLine="708"/>
        <w:contextualSpacing/>
        <w:jc w:val="both"/>
        <w:rPr>
          <w:rFonts w:ascii="Arial" w:hAnsi="Arial" w:cs="Arial"/>
          <w:sz w:val="20"/>
          <w:szCs w:val="20"/>
          <w:lang w:val="en-GB"/>
        </w:rPr>
      </w:pPr>
    </w:p>
    <w:p w:rsidR="00DC56B1" w:rsidRDefault="00DC56B1" w:rsidP="00DC56B1">
      <w:pPr>
        <w:ind w:firstLine="708"/>
        <w:contextualSpacing/>
        <w:jc w:val="both"/>
        <w:rPr>
          <w:rFonts w:ascii="Arial" w:hAnsi="Arial" w:cs="Arial"/>
          <w:sz w:val="20"/>
          <w:szCs w:val="20"/>
          <w:lang w:val="en-GB"/>
        </w:rPr>
      </w:pPr>
    </w:p>
    <w:p w:rsidR="00DC56B1" w:rsidRDefault="00DC56B1" w:rsidP="00DC56B1">
      <w:pPr>
        <w:ind w:firstLine="708"/>
        <w:contextualSpacing/>
        <w:jc w:val="both"/>
        <w:rPr>
          <w:rFonts w:ascii="Arial" w:hAnsi="Arial" w:cs="Arial"/>
          <w:sz w:val="20"/>
          <w:szCs w:val="20"/>
          <w:lang w:val="en-GB"/>
        </w:rPr>
      </w:pPr>
    </w:p>
    <w:p w:rsidR="00DC56B1" w:rsidRDefault="00DC56B1" w:rsidP="00DC56B1">
      <w:pPr>
        <w:ind w:firstLine="708"/>
        <w:contextualSpacing/>
        <w:jc w:val="both"/>
        <w:rPr>
          <w:rFonts w:ascii="Arial" w:hAnsi="Arial" w:cs="Arial"/>
          <w:sz w:val="20"/>
          <w:szCs w:val="20"/>
          <w:lang w:val="en-GB"/>
        </w:rPr>
      </w:pPr>
    </w:p>
    <w:p w:rsidR="00DC56B1" w:rsidRPr="00FA6E88" w:rsidRDefault="00DC56B1" w:rsidP="00DC56B1">
      <w:pPr>
        <w:ind w:firstLine="708"/>
        <w:contextualSpacing/>
        <w:jc w:val="both"/>
        <w:rPr>
          <w:rFonts w:ascii="Arial" w:hAnsi="Arial" w:cs="Arial"/>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ind w:firstLine="708"/>
        <w:contextualSpacing/>
        <w:rPr>
          <w:rFonts w:ascii="Arial" w:hAnsi="Arial" w:cs="Arial"/>
          <w:b/>
          <w:szCs w:val="28"/>
          <w:lang w:val="en-GB"/>
        </w:rPr>
      </w:pPr>
    </w:p>
    <w:p w:rsidR="00DC56B1" w:rsidRDefault="00DC56B1" w:rsidP="00DC56B1">
      <w:pPr>
        <w:contextualSpacing/>
        <w:rPr>
          <w:rFonts w:ascii="Arial" w:hAnsi="Arial" w:cs="Arial"/>
          <w:b/>
          <w:szCs w:val="28"/>
          <w:lang w:val="en-GB"/>
        </w:rPr>
      </w:pPr>
    </w:p>
    <w:p w:rsidR="00DC56B1" w:rsidRDefault="00DC56B1" w:rsidP="00DC56B1">
      <w:pPr>
        <w:contextualSpacing/>
        <w:rPr>
          <w:rFonts w:ascii="Arial" w:hAnsi="Arial" w:cs="Arial"/>
          <w:b/>
          <w:szCs w:val="28"/>
          <w:lang w:val="en-GB"/>
        </w:rPr>
      </w:pPr>
    </w:p>
    <w:p w:rsidR="00DC56B1" w:rsidRPr="00872464" w:rsidRDefault="00DC56B1" w:rsidP="00DC56B1">
      <w:pPr>
        <w:spacing w:line="360" w:lineRule="auto"/>
        <w:ind w:firstLine="708"/>
        <w:contextualSpacing/>
        <w:jc w:val="both"/>
        <w:rPr>
          <w:rFonts w:ascii="Times New Roman" w:hAnsi="Times New Roman" w:cs="Times New Roman"/>
          <w:sz w:val="26"/>
          <w:szCs w:val="26"/>
          <w:lang w:val="en-GB"/>
        </w:rPr>
      </w:pPr>
      <w:r w:rsidRPr="00872464">
        <w:rPr>
          <w:rFonts w:ascii="Times New Roman" w:hAnsi="Times New Roman" w:cs="Times New Roman"/>
          <w:sz w:val="26"/>
          <w:szCs w:val="26"/>
          <w:lang w:val="en-GB"/>
        </w:rPr>
        <w:lastRenderedPageBreak/>
        <w:t xml:space="preserve">Once again, none of these reactions provided the cyclic </w:t>
      </w:r>
      <w:r>
        <w:rPr>
          <w:rFonts w:ascii="Times New Roman" w:hAnsi="Times New Roman" w:cs="Times New Roman"/>
          <w:sz w:val="26"/>
          <w:szCs w:val="26"/>
          <w:lang w:val="en-GB"/>
        </w:rPr>
        <w:t>derivative</w:t>
      </w:r>
      <w:r w:rsidRPr="00872464">
        <w:rPr>
          <w:rFonts w:ascii="Times New Roman" w:hAnsi="Times New Roman" w:cs="Times New Roman"/>
          <w:sz w:val="26"/>
          <w:szCs w:val="26"/>
          <w:lang w:val="en-GB"/>
        </w:rPr>
        <w:t xml:space="preserve"> (</w:t>
      </w:r>
      <w:r>
        <w:rPr>
          <w:rFonts w:ascii="Times New Roman" w:hAnsi="Times New Roman" w:cs="Times New Roman"/>
          <w:b/>
          <w:sz w:val="26"/>
          <w:szCs w:val="26"/>
          <w:lang w:val="en-GB"/>
        </w:rPr>
        <w:t>19</w:t>
      </w:r>
      <w:r w:rsidRPr="00872464">
        <w:rPr>
          <w:rFonts w:ascii="Times New Roman" w:hAnsi="Times New Roman" w:cs="Times New Roman"/>
          <w:b/>
          <w:sz w:val="26"/>
          <w:szCs w:val="26"/>
          <w:lang w:val="en-GB"/>
        </w:rPr>
        <w:t>c</w:t>
      </w:r>
      <w:r w:rsidRPr="00872464">
        <w:rPr>
          <w:rFonts w:ascii="Times New Roman" w:hAnsi="Times New Roman" w:cs="Times New Roman"/>
          <w:sz w:val="26"/>
          <w:szCs w:val="26"/>
          <w:lang w:val="en-GB"/>
        </w:rPr>
        <w:t xml:space="preserve">). All of the </w:t>
      </w:r>
      <w:r w:rsidRPr="00872464">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 NMR spectra</w:t>
      </w:r>
      <w:r w:rsidRPr="00872464">
        <w:rPr>
          <w:rFonts w:ascii="Times New Roman" w:hAnsi="Times New Roman" w:cs="Times New Roman"/>
          <w:sz w:val="26"/>
          <w:szCs w:val="26"/>
          <w:lang w:val="en-GB"/>
        </w:rPr>
        <w:t xml:space="preserve"> showed presence of 1-bromonaphthalen-2-ol (</w:t>
      </w:r>
      <w:r w:rsidRPr="00872464">
        <w:rPr>
          <w:rFonts w:ascii="Times New Roman" w:hAnsi="Times New Roman" w:cs="Times New Roman"/>
          <w:b/>
          <w:sz w:val="26"/>
          <w:szCs w:val="26"/>
          <w:lang w:val="en-GB"/>
        </w:rPr>
        <w:t>5a</w:t>
      </w:r>
      <w:r w:rsidRPr="00872464">
        <w:rPr>
          <w:rFonts w:ascii="Times New Roman" w:hAnsi="Times New Roman" w:cs="Times New Roman"/>
          <w:sz w:val="26"/>
          <w:szCs w:val="26"/>
          <w:lang w:val="en-GB"/>
        </w:rPr>
        <w:t>), which was probably obtained by the hydrolysis of the ester substrate.</w:t>
      </w:r>
    </w:p>
    <w:p w:rsidR="00DC56B1" w:rsidRDefault="00DC56B1" w:rsidP="00DC56B1">
      <w:pPr>
        <w:spacing w:after="0" w:line="360" w:lineRule="auto"/>
        <w:ind w:firstLine="708"/>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After this</w:t>
      </w:r>
      <w:r w:rsidRPr="00872464">
        <w:rPr>
          <w:rFonts w:ascii="Times New Roman" w:hAnsi="Times New Roman" w:cs="Times New Roman"/>
          <w:sz w:val="26"/>
          <w:szCs w:val="26"/>
          <w:lang w:val="en-GB"/>
        </w:rPr>
        <w:t xml:space="preserve">, we performed a sequence of reactions using different combinations of variables </w:t>
      </w:r>
      <w:r>
        <w:rPr>
          <w:rFonts w:ascii="Times New Roman" w:hAnsi="Times New Roman" w:cs="Times New Roman"/>
          <w:sz w:val="26"/>
          <w:szCs w:val="26"/>
          <w:lang w:val="en-GB"/>
        </w:rPr>
        <w:t>such as</w:t>
      </w:r>
      <w:r w:rsidRPr="00872464">
        <w:rPr>
          <w:rFonts w:ascii="Times New Roman" w:hAnsi="Times New Roman" w:cs="Times New Roman"/>
          <w:sz w:val="26"/>
          <w:szCs w:val="26"/>
          <w:lang w:val="en-GB"/>
        </w:rPr>
        <w:t xml:space="preserve"> cat</w:t>
      </w:r>
      <w:r>
        <w:rPr>
          <w:rFonts w:ascii="Times New Roman" w:hAnsi="Times New Roman" w:cs="Times New Roman"/>
          <w:sz w:val="26"/>
          <w:szCs w:val="26"/>
          <w:lang w:val="en-GB"/>
        </w:rPr>
        <w:t>alyst, ligand, base and solvent</w:t>
      </w:r>
      <w:r w:rsidRPr="00872464">
        <w:rPr>
          <w:rFonts w:ascii="Times New Roman" w:hAnsi="Times New Roman" w:cs="Times New Roman"/>
          <w:sz w:val="26"/>
          <w:szCs w:val="26"/>
          <w:lang w:val="en-GB"/>
        </w:rPr>
        <w:t xml:space="preserve">. </w:t>
      </w:r>
      <w:r>
        <w:rPr>
          <w:rFonts w:ascii="Times New Roman" w:hAnsi="Times New Roman" w:cs="Times New Roman"/>
          <w:b/>
          <w:sz w:val="26"/>
          <w:szCs w:val="26"/>
          <w:lang w:val="en-GB"/>
        </w:rPr>
        <w:t>Table</w:t>
      </w:r>
      <w:r w:rsidRPr="00872464">
        <w:rPr>
          <w:rFonts w:ascii="Times New Roman" w:hAnsi="Times New Roman" w:cs="Times New Roman"/>
          <w:b/>
          <w:sz w:val="26"/>
          <w:szCs w:val="26"/>
          <w:lang w:val="en-GB"/>
        </w:rPr>
        <w:t xml:space="preserve"> 4.2</w:t>
      </w:r>
      <w:r w:rsidRPr="00872464">
        <w:rPr>
          <w:rFonts w:ascii="Times New Roman" w:hAnsi="Times New Roman" w:cs="Times New Roman"/>
          <w:sz w:val="26"/>
          <w:szCs w:val="26"/>
          <w:lang w:val="en-GB"/>
        </w:rPr>
        <w:t xml:space="preserve"> summarizes the different</w:t>
      </w:r>
      <w:r>
        <w:rPr>
          <w:rFonts w:ascii="Times New Roman" w:hAnsi="Times New Roman" w:cs="Times New Roman"/>
          <w:sz w:val="26"/>
          <w:szCs w:val="26"/>
          <w:lang w:val="en-GB"/>
        </w:rPr>
        <w:t xml:space="preserve"> conditions that were screened.</w:t>
      </w:r>
    </w:p>
    <w:p w:rsidR="00DC56B1" w:rsidRPr="00623998" w:rsidRDefault="00DC56B1" w:rsidP="00DC56B1">
      <w:pPr>
        <w:spacing w:after="0" w:line="360" w:lineRule="auto"/>
        <w:contextualSpacing/>
        <w:jc w:val="both"/>
        <w:rPr>
          <w:rFonts w:ascii="Times New Roman" w:hAnsi="Times New Roman" w:cs="Times New Roman"/>
          <w:sz w:val="28"/>
          <w:szCs w:val="26"/>
          <w:lang w:val="en-GB"/>
        </w:rPr>
      </w:pPr>
    </w:p>
    <w:p w:rsidR="000A44B5" w:rsidRDefault="00DC56B1" w:rsidP="000A44B5">
      <w:pPr>
        <w:spacing w:after="0" w:line="360" w:lineRule="auto"/>
        <w:contextualSpacing/>
        <w:jc w:val="both"/>
        <w:rPr>
          <w:rFonts w:ascii="Times New Roman" w:hAnsi="Times New Roman" w:cs="Times New Roman"/>
          <w:sz w:val="26"/>
          <w:szCs w:val="26"/>
          <w:lang w:val="en-GB"/>
        </w:rPr>
      </w:pPr>
      <w:r>
        <w:rPr>
          <w:rFonts w:ascii="Arial" w:hAnsi="Arial" w:cs="Arial"/>
          <w:b/>
          <w:i/>
          <w:noProof/>
          <w:sz w:val="14"/>
          <w:szCs w:val="14"/>
          <w:vertAlign w:val="superscript"/>
          <w:lang w:val="en-US"/>
        </w:rPr>
        <mc:AlternateContent>
          <mc:Choice Requires="wps">
            <w:drawing>
              <wp:anchor distT="45720" distB="45720" distL="114300" distR="114300" simplePos="0" relativeHeight="251868160" behindDoc="0" locked="0" layoutInCell="1" allowOverlap="1" wp14:anchorId="256E190B" wp14:editId="0BC37F56">
                <wp:simplePos x="0" y="0"/>
                <wp:positionH relativeFrom="margin">
                  <wp:posOffset>457720</wp:posOffset>
                </wp:positionH>
                <wp:positionV relativeFrom="paragraph">
                  <wp:posOffset>8618278</wp:posOffset>
                </wp:positionV>
                <wp:extent cx="4161790" cy="261257"/>
                <wp:effectExtent l="0" t="0" r="0" b="5715"/>
                <wp:wrapNone/>
                <wp:docPr id="7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1790" cy="261257"/>
                        </a:xfrm>
                        <a:prstGeom prst="rect">
                          <a:avLst/>
                        </a:prstGeom>
                        <a:solidFill>
                          <a:srgbClr val="FFFFFF"/>
                        </a:solidFill>
                        <a:ln w="9525">
                          <a:noFill/>
                          <a:miter lim="800000"/>
                          <a:headEnd/>
                          <a:tailEnd/>
                        </a:ln>
                      </wps:spPr>
                      <wps:txbx>
                        <w:txbxContent>
                          <w:p w:rsidR="00A877DB" w:rsidRPr="0027290F" w:rsidRDefault="00A877DB" w:rsidP="00DC56B1">
                            <w:pPr>
                              <w:contextualSpacing/>
                              <w:rPr>
                                <w:rFonts w:ascii="Times New Roman" w:hAnsi="Times New Roman" w:cs="Times New Roman"/>
                                <w:sz w:val="18"/>
                                <w:szCs w:val="14"/>
                                <w:lang w:val="en-GB"/>
                              </w:rPr>
                            </w:pPr>
                            <w:r w:rsidRPr="0027290F">
                              <w:rPr>
                                <w:rFonts w:ascii="Times New Roman" w:hAnsi="Times New Roman" w:cs="Times New Roman"/>
                                <w:b/>
                                <w:i/>
                                <w:sz w:val="18"/>
                                <w:szCs w:val="14"/>
                                <w:vertAlign w:val="superscript"/>
                                <w:lang w:val="en-GB"/>
                              </w:rPr>
                              <w:t>a</w:t>
                            </w:r>
                            <w:r w:rsidRPr="0027290F">
                              <w:rPr>
                                <w:rFonts w:ascii="Times New Roman" w:hAnsi="Times New Roman" w:cs="Times New Roman"/>
                                <w:sz w:val="18"/>
                                <w:szCs w:val="14"/>
                                <w:lang w:val="en-GB"/>
                              </w:rPr>
                              <w:t xml:space="preserve"> Reaction was carried at 100 ºC; </w:t>
                            </w:r>
                            <w:r w:rsidRPr="0027290F">
                              <w:rPr>
                                <w:rFonts w:ascii="Times New Roman" w:hAnsi="Times New Roman" w:cs="Times New Roman"/>
                                <w:b/>
                                <w:i/>
                                <w:sz w:val="18"/>
                                <w:szCs w:val="14"/>
                                <w:vertAlign w:val="superscript"/>
                                <w:lang w:val="en-GB"/>
                              </w:rPr>
                              <w:t>b</w:t>
                            </w:r>
                            <w:r w:rsidRPr="0027290F">
                              <w:rPr>
                                <w:rFonts w:ascii="Times New Roman" w:hAnsi="Times New Roman" w:cs="Times New Roman"/>
                                <w:sz w:val="18"/>
                                <w:szCs w:val="14"/>
                                <w:lang w:val="en-GB"/>
                              </w:rPr>
                              <w:t xml:space="preserve"> 1 equivalent of acetic acid was used as an additive.</w:t>
                            </w:r>
                          </w:p>
                          <w:p w:rsidR="00A877DB" w:rsidRPr="00CB204E" w:rsidRDefault="00A877DB" w:rsidP="00DC56B1">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E190B" id="_x0000_s1498" type="#_x0000_t202" style="position:absolute;left:0;text-align:left;margin-left:36.05pt;margin-top:678.6pt;width:327.7pt;height:20.55pt;z-index:251868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" stroked="f">
                <v:textbox>
                  <w:txbxContent>
                    <w:p w:rsidR="00A877DB" w:rsidRPr="0027290F" w:rsidRDefault="00A877DB" w:rsidP="00DC56B1">
                      <w:pPr>
                        <w:contextualSpacing/>
                        <w:rPr>
                          <w:rFonts w:ascii="Times New Roman" w:hAnsi="Times New Roman" w:cs="Times New Roman"/>
                          <w:sz w:val="18"/>
                          <w:szCs w:val="14"/>
                          <w:lang w:val="en-GB"/>
                        </w:rPr>
                      </w:pPr>
                      <w:r w:rsidRPr="0027290F">
                        <w:rPr>
                          <w:rFonts w:ascii="Times New Roman" w:hAnsi="Times New Roman" w:cs="Times New Roman"/>
                          <w:b/>
                          <w:i/>
                          <w:sz w:val="18"/>
                          <w:szCs w:val="14"/>
                          <w:vertAlign w:val="superscript"/>
                          <w:lang w:val="en-GB"/>
                        </w:rPr>
                        <w:t>a</w:t>
                      </w:r>
                      <w:r w:rsidRPr="0027290F">
                        <w:rPr>
                          <w:rFonts w:ascii="Times New Roman" w:hAnsi="Times New Roman" w:cs="Times New Roman"/>
                          <w:sz w:val="18"/>
                          <w:szCs w:val="14"/>
                          <w:lang w:val="en-GB"/>
                        </w:rPr>
                        <w:t xml:space="preserve"> Reaction was carried at 100 ºC; </w:t>
                      </w:r>
                      <w:r w:rsidRPr="0027290F">
                        <w:rPr>
                          <w:rFonts w:ascii="Times New Roman" w:hAnsi="Times New Roman" w:cs="Times New Roman"/>
                          <w:b/>
                          <w:i/>
                          <w:sz w:val="18"/>
                          <w:szCs w:val="14"/>
                          <w:vertAlign w:val="superscript"/>
                          <w:lang w:val="en-GB"/>
                        </w:rPr>
                        <w:t>b</w:t>
                      </w:r>
                      <w:r w:rsidRPr="0027290F">
                        <w:rPr>
                          <w:rFonts w:ascii="Times New Roman" w:hAnsi="Times New Roman" w:cs="Times New Roman"/>
                          <w:sz w:val="18"/>
                          <w:szCs w:val="14"/>
                          <w:lang w:val="en-GB"/>
                        </w:rPr>
                        <w:t xml:space="preserve"> 1 equivalent of acetic acid was used as an additive.</w:t>
                      </w:r>
                    </w:p>
                    <w:p w:rsidR="00A877DB" w:rsidRPr="00CB204E" w:rsidRDefault="00A877DB" w:rsidP="00DC56B1">
                      <w:pPr>
                        <w:rPr>
                          <w:lang w:val="en-GB"/>
                        </w:rPr>
                      </w:pPr>
                    </w:p>
                  </w:txbxContent>
                </v:textbox>
                <w10:wrap anchorx="margin"/>
              </v:shape>
            </w:pict>
          </mc:Fallback>
        </mc:AlternateContent>
      </w:r>
      <w:r>
        <w:rPr>
          <w:rFonts w:ascii="Times New Roman" w:hAnsi="Times New Roman" w:cs="Times New Roman"/>
          <w:b/>
          <w:sz w:val="26"/>
          <w:szCs w:val="26"/>
          <w:u w:val="single"/>
          <w:lang w:val="en-GB"/>
        </w:rPr>
        <w:t>Table</w:t>
      </w:r>
      <w:r w:rsidRPr="0027290F">
        <w:rPr>
          <w:rFonts w:ascii="Times New Roman" w:hAnsi="Times New Roman" w:cs="Times New Roman"/>
          <w:b/>
          <w:sz w:val="26"/>
          <w:szCs w:val="26"/>
          <w:u w:val="single"/>
          <w:lang w:val="en-GB"/>
        </w:rPr>
        <w:t xml:space="preserve"> 4.2</w:t>
      </w:r>
      <w:r w:rsidRPr="0027290F">
        <w:rPr>
          <w:rFonts w:ascii="Times New Roman" w:hAnsi="Times New Roman" w:cs="Times New Roman"/>
          <w:sz w:val="26"/>
          <w:szCs w:val="26"/>
          <w:lang w:val="en-GB"/>
        </w:rPr>
        <w:t xml:space="preserve"> Screening of various conditions for cyclizing (</w:t>
      </w:r>
      <w:r>
        <w:rPr>
          <w:rFonts w:ascii="Times New Roman" w:hAnsi="Times New Roman" w:cs="Times New Roman"/>
          <w:b/>
          <w:sz w:val="26"/>
          <w:szCs w:val="26"/>
          <w:lang w:val="en-GB"/>
        </w:rPr>
        <w:t>18</w:t>
      </w:r>
      <w:r w:rsidRPr="0027290F">
        <w:rPr>
          <w:rFonts w:ascii="Times New Roman" w:hAnsi="Times New Roman" w:cs="Times New Roman"/>
          <w:b/>
          <w:sz w:val="26"/>
          <w:szCs w:val="26"/>
          <w:lang w:val="en-GB"/>
        </w:rPr>
        <w:t>g</w:t>
      </w:r>
      <w:r w:rsidRPr="0027290F">
        <w:rPr>
          <w:rFonts w:ascii="Times New Roman" w:hAnsi="Times New Roman" w:cs="Times New Roman"/>
          <w:sz w:val="26"/>
          <w:szCs w:val="26"/>
          <w:lang w:val="en-GB"/>
        </w:rPr>
        <w:t>) to (</w:t>
      </w:r>
      <w:r>
        <w:rPr>
          <w:rFonts w:ascii="Times New Roman" w:hAnsi="Times New Roman" w:cs="Times New Roman"/>
          <w:b/>
          <w:sz w:val="26"/>
          <w:szCs w:val="26"/>
          <w:lang w:val="en-GB"/>
        </w:rPr>
        <w:t>19</w:t>
      </w:r>
      <w:r w:rsidRPr="0027290F">
        <w:rPr>
          <w:rFonts w:ascii="Times New Roman" w:hAnsi="Times New Roman" w:cs="Times New Roman"/>
          <w:b/>
          <w:sz w:val="26"/>
          <w:szCs w:val="26"/>
          <w:lang w:val="en-GB"/>
        </w:rPr>
        <w:t>c</w:t>
      </w:r>
      <w:r w:rsidRPr="0027290F">
        <w:rPr>
          <w:rFonts w:ascii="Times New Roman" w:hAnsi="Times New Roman" w:cs="Times New Roman"/>
          <w:sz w:val="26"/>
          <w:szCs w:val="26"/>
          <w:lang w:val="en-GB"/>
        </w:rPr>
        <w:t xml:space="preserve">). </w:t>
      </w:r>
    </w:p>
    <w:p w:rsidR="000A44B5" w:rsidRDefault="000A44B5" w:rsidP="00DC56B1">
      <w:pPr>
        <w:rPr>
          <w:rFonts w:ascii="Times New Roman" w:hAnsi="Times New Roman" w:cs="Times New Roman"/>
          <w:sz w:val="26"/>
          <w:szCs w:val="26"/>
          <w:lang w:val="en-GB"/>
        </w:rPr>
      </w:pPr>
      <w:r>
        <w:rPr>
          <w:rFonts w:ascii="Times New Roman" w:hAnsi="Times New Roman" w:cs="Times New Roman"/>
          <w:noProof/>
          <w:sz w:val="26"/>
          <w:szCs w:val="26"/>
          <w:lang w:val="en-US"/>
        </w:rPr>
        <w:drawing>
          <wp:anchor distT="0" distB="0" distL="114300" distR="114300" simplePos="0" relativeHeight="251919360" behindDoc="0" locked="0" layoutInCell="1" allowOverlap="1" wp14:anchorId="3CA1AFD9" wp14:editId="21E3EE3A">
            <wp:simplePos x="0" y="0"/>
            <wp:positionH relativeFrom="margin">
              <wp:align>center</wp:align>
            </wp:positionH>
            <wp:positionV relativeFrom="paragraph">
              <wp:posOffset>76327</wp:posOffset>
            </wp:positionV>
            <wp:extent cx="3582670" cy="1324610"/>
            <wp:effectExtent l="0" t="0" r="0" b="8890"/>
            <wp:wrapNone/>
            <wp:docPr id="581" name="Image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m 581"/>
                    <pic:cNvPicPr>
                      <a:picLocks noChangeAspect="1"/>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3582670" cy="1324610"/>
                    </a:xfrm>
                    <a:prstGeom prst="rect">
                      <a:avLst/>
                    </a:prstGeom>
                  </pic:spPr>
                </pic:pic>
              </a:graphicData>
            </a:graphic>
          </wp:anchor>
        </w:drawing>
      </w:r>
    </w:p>
    <w:p w:rsidR="000A44B5" w:rsidRDefault="000A44B5" w:rsidP="00DC56B1">
      <w:pPr>
        <w:rPr>
          <w:rFonts w:ascii="Times New Roman" w:hAnsi="Times New Roman" w:cs="Times New Roman"/>
          <w:sz w:val="26"/>
          <w:szCs w:val="26"/>
          <w:lang w:val="en-GB"/>
        </w:rPr>
      </w:pPr>
    </w:p>
    <w:p w:rsidR="000A44B5" w:rsidRDefault="000A44B5" w:rsidP="00DC56B1">
      <w:pPr>
        <w:rPr>
          <w:rFonts w:ascii="Times New Roman" w:hAnsi="Times New Roman" w:cs="Times New Roman"/>
          <w:sz w:val="26"/>
          <w:szCs w:val="26"/>
          <w:lang w:val="en-GB"/>
        </w:rPr>
      </w:pPr>
    </w:p>
    <w:p w:rsidR="000A44B5" w:rsidRPr="0027290F" w:rsidRDefault="000A44B5" w:rsidP="00DC56B1">
      <w:pPr>
        <w:rPr>
          <w:rFonts w:ascii="Times New Roman" w:hAnsi="Times New Roman" w:cs="Times New Roman"/>
          <w:sz w:val="26"/>
          <w:szCs w:val="26"/>
          <w:lang w:val="en-GB"/>
        </w:rPr>
      </w:pPr>
    </w:p>
    <w:tbl>
      <w:tblPr>
        <w:tblStyle w:val="TabeladeGrelha3-Destaque31"/>
        <w:tblW w:w="8504" w:type="dxa"/>
        <w:jc w:val="center"/>
        <w:tblLayout w:type="fixed"/>
        <w:tblLook w:val="04A0" w:firstRow="1" w:lastRow="0" w:firstColumn="1" w:lastColumn="0" w:noHBand="0" w:noVBand="1"/>
      </w:tblPr>
      <w:tblGrid>
        <w:gridCol w:w="699"/>
        <w:gridCol w:w="2562"/>
        <w:gridCol w:w="1477"/>
        <w:gridCol w:w="1256"/>
        <w:gridCol w:w="1255"/>
        <w:gridCol w:w="1255"/>
      </w:tblGrid>
      <w:tr w:rsidR="00DC56B1" w:rsidRPr="0073453B"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99" w:type="dxa"/>
          </w:tcPr>
          <w:p w:rsidR="00DC56B1" w:rsidRDefault="00DC56B1" w:rsidP="00AC142F">
            <w:pPr>
              <w:jc w:val="center"/>
              <w:rPr>
                <w:rFonts w:ascii="Arial" w:hAnsi="Arial" w:cs="Arial"/>
                <w:sz w:val="14"/>
                <w:szCs w:val="16"/>
                <w:lang w:val="en-GB"/>
              </w:rPr>
            </w:pPr>
          </w:p>
          <w:p w:rsidR="00DC56B1" w:rsidRDefault="00DC56B1" w:rsidP="00AC142F">
            <w:pPr>
              <w:jc w:val="center"/>
              <w:rPr>
                <w:rFonts w:ascii="Arial" w:hAnsi="Arial" w:cs="Arial"/>
                <w:sz w:val="14"/>
                <w:szCs w:val="16"/>
                <w:lang w:val="en-GB"/>
              </w:rPr>
            </w:pPr>
          </w:p>
          <w:p w:rsidR="00DC56B1" w:rsidRPr="00E97FE0" w:rsidRDefault="00DC56B1" w:rsidP="00AC142F">
            <w:pPr>
              <w:jc w:val="center"/>
              <w:rPr>
                <w:rFonts w:ascii="Arial" w:hAnsi="Arial" w:cs="Arial"/>
                <w:sz w:val="14"/>
                <w:szCs w:val="16"/>
                <w:lang w:val="en-GB"/>
              </w:rPr>
            </w:pPr>
          </w:p>
        </w:tc>
        <w:tc>
          <w:tcPr>
            <w:tcW w:w="2562" w:type="dxa"/>
          </w:tcPr>
          <w:p w:rsidR="00DC56B1"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77"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2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255"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255"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Entry</w:t>
            </w:r>
          </w:p>
        </w:tc>
        <w:tc>
          <w:tcPr>
            <w:tcW w:w="2562" w:type="dxa"/>
            <w:vAlign w:val="center"/>
          </w:tcPr>
          <w:p w:rsidR="00DC56B1" w:rsidRPr="00CB204E"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 xml:space="preserve">Catalyst </w:t>
            </w:r>
            <w:r w:rsidRPr="00CB204E">
              <w:rPr>
                <w:rFonts w:ascii="Times New Roman" w:hAnsi="Times New Roman" w:cs="Times New Roman"/>
                <w:b/>
                <w:sz w:val="18"/>
                <w:szCs w:val="16"/>
                <w:lang w:val="en-GB"/>
              </w:rPr>
              <w:t>(mol %)</w:t>
            </w:r>
          </w:p>
        </w:tc>
        <w:tc>
          <w:tcPr>
            <w:tcW w:w="1477" w:type="dxa"/>
            <w:vAlign w:val="center"/>
          </w:tcPr>
          <w:p w:rsidR="00DC56B1" w:rsidRPr="00CB204E"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 xml:space="preserve">Ligand </w:t>
            </w:r>
            <w:r w:rsidRPr="00CB204E">
              <w:rPr>
                <w:rFonts w:ascii="Times New Roman" w:hAnsi="Times New Roman" w:cs="Times New Roman"/>
                <w:b/>
                <w:sz w:val="18"/>
                <w:szCs w:val="16"/>
                <w:lang w:val="en-GB"/>
              </w:rPr>
              <w:t>(mol %)</w:t>
            </w:r>
          </w:p>
        </w:tc>
        <w:tc>
          <w:tcPr>
            <w:tcW w:w="1256" w:type="dxa"/>
            <w:vAlign w:val="center"/>
          </w:tcPr>
          <w:p w:rsidR="00DC56B1" w:rsidRPr="00CB204E"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 xml:space="preserve">Base </w:t>
            </w:r>
            <w:r w:rsidRPr="00CB204E">
              <w:rPr>
                <w:rFonts w:ascii="Times New Roman" w:hAnsi="Times New Roman" w:cs="Times New Roman"/>
                <w:b/>
                <w:sz w:val="18"/>
                <w:szCs w:val="16"/>
                <w:lang w:val="en-GB"/>
              </w:rPr>
              <w:t>(equiv.)</w:t>
            </w:r>
          </w:p>
        </w:tc>
        <w:tc>
          <w:tcPr>
            <w:tcW w:w="1255" w:type="dxa"/>
            <w:vAlign w:val="center"/>
          </w:tcPr>
          <w:p w:rsidR="00DC56B1" w:rsidRPr="00CB204E"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S</w:t>
            </w:r>
            <w:r w:rsidRPr="00CB204E">
              <w:rPr>
                <w:rFonts w:ascii="Times New Roman" w:hAnsi="Times New Roman" w:cs="Times New Roman"/>
                <w:b/>
                <w:sz w:val="18"/>
                <w:szCs w:val="16"/>
                <w:lang w:val="en-GB"/>
              </w:rPr>
              <w:t>olvent</w:t>
            </w:r>
          </w:p>
        </w:tc>
        <w:tc>
          <w:tcPr>
            <w:tcW w:w="1255" w:type="dxa"/>
            <w:vAlign w:val="center"/>
          </w:tcPr>
          <w:p w:rsidR="00DC56B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Reaction</w:t>
            </w:r>
          </w:p>
          <w:p w:rsidR="00DC56B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Pr>
                <w:rFonts w:ascii="Times New Roman" w:hAnsi="Times New Roman" w:cs="Times New Roman"/>
                <w:b/>
                <w:sz w:val="18"/>
                <w:szCs w:val="16"/>
                <w:lang w:val="en-GB"/>
              </w:rPr>
              <w:t>Outcome</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w:t>
            </w:r>
            <w:r w:rsidRPr="0027290F">
              <w:rPr>
                <w:rFonts w:ascii="Times New Roman" w:hAnsi="Times New Roman" w:cs="Times New Roman"/>
                <w:b/>
                <w:i w:val="0"/>
                <w:sz w:val="18"/>
                <w:szCs w:val="16"/>
                <w:vertAlign w:val="superscript"/>
                <w:lang w:val="en-GB"/>
              </w:rPr>
              <w:t>a</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[Rh[(1,5-cyclooctadiene)</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(1.5)</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BINAP </w:t>
            </w:r>
            <w:r w:rsidRPr="00CB204E">
              <w:rPr>
                <w:rFonts w:ascii="Times New Roman" w:hAnsi="Times New Roman" w:cs="Times New Roman"/>
                <w:sz w:val="16"/>
                <w:szCs w:val="14"/>
                <w:lang w:val="en-GB"/>
              </w:rPr>
              <w:t>(3.3)</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204E">
              <w:rPr>
                <w:rFonts w:ascii="Times New Roman" w:hAnsi="Times New Roman" w:cs="Times New Roman"/>
                <w:sz w:val="16"/>
                <w:szCs w:val="14"/>
                <w:lang w:val="en-GB"/>
              </w:rPr>
              <w:t>ioxane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2</w:t>
            </w:r>
            <w:r w:rsidRPr="0027290F">
              <w:rPr>
                <w:rFonts w:ascii="Times New Roman" w:hAnsi="Times New Roman" w:cs="Times New Roman"/>
                <w:b/>
                <w:i w:val="0"/>
                <w:sz w:val="18"/>
                <w:szCs w:val="16"/>
                <w:vertAlign w:val="superscript"/>
                <w:lang w:val="en-GB"/>
              </w:rPr>
              <w:t>a</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Rh(1,5-cyclooctadiene)</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BINAP </w:t>
            </w:r>
            <w:r w:rsidRPr="00CB204E">
              <w:rPr>
                <w:rFonts w:ascii="Times New Roman" w:hAnsi="Times New Roman" w:cs="Times New Roman"/>
                <w:sz w:val="16"/>
                <w:szCs w:val="14"/>
                <w:lang w:val="en-GB"/>
              </w:rPr>
              <w:t>(3.3)</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204E">
              <w:rPr>
                <w:rFonts w:ascii="Times New Roman" w:hAnsi="Times New Roman" w:cs="Times New Roman"/>
                <w:sz w:val="16"/>
                <w:szCs w:val="14"/>
                <w:lang w:val="en-GB"/>
              </w:rPr>
              <w:t>ioxane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3</w:t>
            </w:r>
            <w:r w:rsidRPr="0027290F">
              <w:rPr>
                <w:rFonts w:ascii="Times New Roman" w:hAnsi="Times New Roman" w:cs="Times New Roman"/>
                <w:b/>
                <w:i w:val="0"/>
                <w:sz w:val="18"/>
                <w:szCs w:val="16"/>
                <w:vertAlign w:val="superscript"/>
                <w:lang w:val="en-GB"/>
              </w:rPr>
              <w:t>a</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BINAP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255" w:type="dxa"/>
            <w:vAlign w:val="center"/>
          </w:tcPr>
          <w:p w:rsidR="00DC56B1" w:rsidRPr="00CB204E"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THF</w:t>
            </w:r>
          </w:p>
        </w:tc>
        <w:tc>
          <w:tcPr>
            <w:tcW w:w="1255" w:type="dxa"/>
            <w:vAlign w:val="bottom"/>
          </w:tcPr>
          <w:p w:rsidR="00DC56B1" w:rsidRPr="00CB204E"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4</w:t>
            </w:r>
            <w:r w:rsidRPr="0027290F">
              <w:rPr>
                <w:rFonts w:ascii="Times New Roman" w:hAnsi="Times New Roman" w:cs="Times New Roman"/>
                <w:b/>
                <w:i w:val="0"/>
                <w:sz w:val="18"/>
                <w:szCs w:val="16"/>
                <w:vertAlign w:val="superscript"/>
                <w:lang w:val="en-GB"/>
              </w:rPr>
              <w:t>a</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BINAP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255" w:type="dxa"/>
            <w:vAlign w:val="center"/>
          </w:tcPr>
          <w:p w:rsidR="00DC56B1" w:rsidRPr="00CB204E"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THF</w:t>
            </w:r>
          </w:p>
        </w:tc>
        <w:tc>
          <w:tcPr>
            <w:tcW w:w="1255" w:type="dxa"/>
            <w:vAlign w:val="bottom"/>
          </w:tcPr>
          <w:p w:rsidR="00DC56B1" w:rsidRPr="00CB204E"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5</w:t>
            </w:r>
            <w:r w:rsidRPr="0027290F">
              <w:rPr>
                <w:rFonts w:ascii="Times New Roman" w:hAnsi="Times New Roman" w:cs="Times New Roman"/>
                <w:b/>
                <w:i w:val="0"/>
                <w:sz w:val="18"/>
                <w:szCs w:val="16"/>
                <w:vertAlign w:val="superscript"/>
                <w:lang w:val="en-GB"/>
              </w:rPr>
              <w:t>a</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PPh</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(25)</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(3)</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D</w:t>
            </w:r>
            <w:r w:rsidR="00DC56B1" w:rsidRPr="00CB204E">
              <w:rPr>
                <w:rFonts w:ascii="Times New Roman" w:hAnsi="Times New Roman" w:cs="Times New Roman"/>
                <w:sz w:val="16"/>
                <w:szCs w:val="14"/>
                <w:lang w:val="en-GB"/>
              </w:rPr>
              <w:t>ioxane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6</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T-BINAP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7</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PPh</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8</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DPE-Phos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9</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w:t>
            </w:r>
            <w:r w:rsidRPr="00CB204E">
              <w:rPr>
                <w:rFonts w:ascii="Times New Roman" w:hAnsi="Times New Roman" w:cs="Times New Roman"/>
                <w:i/>
                <w:sz w:val="16"/>
                <w:szCs w:val="14"/>
                <w:lang w:val="en-GB"/>
              </w:rPr>
              <w:t>R</w:t>
            </w:r>
            <w:r>
              <w:rPr>
                <w:rFonts w:ascii="Times New Roman" w:hAnsi="Times New Roman" w:cs="Times New Roman"/>
                <w:sz w:val="16"/>
                <w:szCs w:val="14"/>
                <w:lang w:val="en-GB"/>
              </w:rPr>
              <w:t xml:space="preserve">)-T-BINAP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10</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PPh</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11</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DPE-Phos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12</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T-BINAP </w:t>
            </w:r>
            <w:r w:rsidRPr="00CB204E">
              <w:rPr>
                <w:rFonts w:ascii="Times New Roman" w:hAnsi="Times New Roman" w:cs="Times New Roman"/>
                <w:sz w:val="16"/>
                <w:szCs w:val="14"/>
                <w:lang w:val="en-GB"/>
              </w:rPr>
              <w:t>(25)</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13</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PPh</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(25)</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K</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CO</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 xml:space="preserve"> (4)</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14</w:t>
            </w:r>
          </w:p>
        </w:tc>
        <w:tc>
          <w:tcPr>
            <w:tcW w:w="2562"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2</w:t>
            </w:r>
            <w:r w:rsidRPr="00CB204E">
              <w:rPr>
                <w:rFonts w:ascii="Times New Roman" w:hAnsi="Times New Roman" w:cs="Times New Roman"/>
                <w:sz w:val="16"/>
                <w:szCs w:val="14"/>
                <w:lang w:val="en-GB"/>
              </w:rPr>
              <w:t>Cl</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DPE-Phos </w:t>
            </w:r>
            <w:r w:rsidRPr="00CB204E">
              <w:rPr>
                <w:rFonts w:ascii="Times New Roman" w:hAnsi="Times New Roman" w:cs="Times New Roman"/>
                <w:sz w:val="16"/>
                <w:szCs w:val="14"/>
                <w:lang w:val="en-GB"/>
              </w:rPr>
              <w:t>(25)</w:t>
            </w:r>
          </w:p>
        </w:tc>
        <w:tc>
          <w:tcPr>
            <w:tcW w:w="1256" w:type="dxa"/>
            <w:vAlign w:val="center"/>
          </w:tcPr>
          <w:p w:rsidR="00DC56B1" w:rsidRPr="00CB204E"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TBAAc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9" w:type="dxa"/>
            <w:vAlign w:val="center"/>
          </w:tcPr>
          <w:p w:rsidR="00DC56B1" w:rsidRPr="0027290F" w:rsidRDefault="00DC56B1" w:rsidP="00AC142F">
            <w:pPr>
              <w:spacing w:line="480" w:lineRule="auto"/>
              <w:jc w:val="center"/>
              <w:rPr>
                <w:rFonts w:ascii="Times New Roman" w:hAnsi="Times New Roman" w:cs="Times New Roman"/>
                <w:b/>
                <w:i w:val="0"/>
                <w:sz w:val="18"/>
                <w:szCs w:val="16"/>
                <w:lang w:val="en-GB"/>
              </w:rPr>
            </w:pPr>
            <w:r w:rsidRPr="0027290F">
              <w:rPr>
                <w:rFonts w:ascii="Times New Roman" w:hAnsi="Times New Roman" w:cs="Times New Roman"/>
                <w:b/>
                <w:i w:val="0"/>
                <w:sz w:val="18"/>
                <w:szCs w:val="16"/>
                <w:lang w:val="en-GB"/>
              </w:rPr>
              <w:t>15</w:t>
            </w:r>
            <w:r w:rsidRPr="0027290F">
              <w:rPr>
                <w:rFonts w:ascii="Times New Roman" w:hAnsi="Times New Roman" w:cs="Times New Roman"/>
                <w:b/>
                <w:i w:val="0"/>
                <w:sz w:val="18"/>
                <w:szCs w:val="16"/>
                <w:vertAlign w:val="superscript"/>
                <w:lang w:val="en-GB"/>
              </w:rPr>
              <w:t>b</w:t>
            </w:r>
          </w:p>
        </w:tc>
        <w:tc>
          <w:tcPr>
            <w:tcW w:w="2562"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Pd(MeCN)</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vertAlign w:val="superscript"/>
                <w:lang w:val="en-GB"/>
              </w:rPr>
              <w:t>.</w:t>
            </w:r>
            <w:r w:rsidRPr="00CB204E">
              <w:rPr>
                <w:rFonts w:ascii="Times New Roman" w:hAnsi="Times New Roman" w:cs="Times New Roman"/>
                <w:sz w:val="16"/>
                <w:szCs w:val="14"/>
                <w:lang w:val="en-GB"/>
              </w:rPr>
              <w:t>(BF</w:t>
            </w:r>
            <w:r w:rsidRPr="00CB204E">
              <w:rPr>
                <w:rFonts w:ascii="Times New Roman" w:hAnsi="Times New Roman" w:cs="Times New Roman"/>
                <w:sz w:val="16"/>
                <w:szCs w:val="14"/>
                <w:vertAlign w:val="subscript"/>
                <w:lang w:val="en-GB"/>
              </w:rPr>
              <w:t>4</w:t>
            </w:r>
            <w:r w:rsidRPr="00CB204E">
              <w:rPr>
                <w:rFonts w:ascii="Times New Roman" w:hAnsi="Times New Roman" w:cs="Times New Roman"/>
                <w:sz w:val="16"/>
                <w:szCs w:val="14"/>
                <w:lang w:val="en-GB"/>
              </w:rPr>
              <w:t>)</w:t>
            </w:r>
            <w:r w:rsidRPr="00CB204E">
              <w:rPr>
                <w:rFonts w:ascii="Times New Roman" w:hAnsi="Times New Roman" w:cs="Times New Roman"/>
                <w:sz w:val="16"/>
                <w:szCs w:val="14"/>
                <w:vertAlign w:val="subscript"/>
                <w:lang w:val="en-GB"/>
              </w:rPr>
              <w:t>2</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(10)</w:t>
            </w:r>
          </w:p>
        </w:tc>
        <w:tc>
          <w:tcPr>
            <w:tcW w:w="1477"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T</w:t>
            </w:r>
            <w:r>
              <w:rPr>
                <w:rFonts w:ascii="Times New Roman" w:hAnsi="Times New Roman" w:cs="Times New Roman"/>
                <w:sz w:val="16"/>
                <w:szCs w:val="14"/>
                <w:lang w:val="en-GB"/>
              </w:rPr>
              <w:t xml:space="preserve">-BINAP </w:t>
            </w:r>
            <w:r w:rsidRPr="00CB204E">
              <w:rPr>
                <w:rFonts w:ascii="Times New Roman" w:hAnsi="Times New Roman" w:cs="Times New Roman"/>
                <w:sz w:val="16"/>
                <w:szCs w:val="14"/>
                <w:lang w:val="en-GB"/>
              </w:rPr>
              <w:t>(12)</w:t>
            </w:r>
          </w:p>
        </w:tc>
        <w:tc>
          <w:tcPr>
            <w:tcW w:w="1256" w:type="dxa"/>
            <w:vAlign w:val="center"/>
          </w:tcPr>
          <w:p w:rsidR="00DC56B1" w:rsidRPr="00CB204E"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CB204E">
              <w:rPr>
                <w:rFonts w:ascii="Times New Roman" w:hAnsi="Times New Roman" w:cs="Times New Roman"/>
                <w:sz w:val="16"/>
                <w:szCs w:val="14"/>
                <w:lang w:val="en-GB"/>
              </w:rPr>
              <w:t>NEt</w:t>
            </w:r>
            <w:r w:rsidRPr="00CB204E">
              <w:rPr>
                <w:rFonts w:ascii="Times New Roman" w:hAnsi="Times New Roman" w:cs="Times New Roman"/>
                <w:sz w:val="16"/>
                <w:szCs w:val="14"/>
                <w:vertAlign w:val="subscript"/>
                <w:lang w:val="en-GB"/>
              </w:rPr>
              <w:t>3</w:t>
            </w:r>
            <w:r>
              <w:rPr>
                <w:rFonts w:ascii="Times New Roman" w:hAnsi="Times New Roman" w:cs="Times New Roman"/>
                <w:sz w:val="16"/>
                <w:szCs w:val="14"/>
                <w:lang w:val="en-GB"/>
              </w:rPr>
              <w:t xml:space="preserve"> </w:t>
            </w:r>
            <w:r w:rsidRPr="00CB204E">
              <w:rPr>
                <w:rFonts w:ascii="Times New Roman" w:hAnsi="Times New Roman" w:cs="Times New Roman"/>
                <w:sz w:val="16"/>
                <w:szCs w:val="14"/>
                <w:lang w:val="en-GB"/>
              </w:rPr>
              <w:t>(4)</w:t>
            </w:r>
          </w:p>
        </w:tc>
        <w:tc>
          <w:tcPr>
            <w:tcW w:w="1255" w:type="dxa"/>
            <w:vAlign w:val="center"/>
          </w:tcPr>
          <w:p w:rsidR="00DC56B1" w:rsidRPr="00CB204E" w:rsidRDefault="00C9609C"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T</w:t>
            </w:r>
            <w:r w:rsidR="00DC56B1" w:rsidRPr="00CB204E">
              <w:rPr>
                <w:rFonts w:ascii="Times New Roman" w:hAnsi="Times New Roman" w:cs="Times New Roman"/>
                <w:sz w:val="16"/>
                <w:szCs w:val="14"/>
                <w:lang w:val="en-GB"/>
              </w:rPr>
              <w:t>oluene</w:t>
            </w:r>
          </w:p>
        </w:tc>
        <w:tc>
          <w:tcPr>
            <w:tcW w:w="1255" w:type="dxa"/>
            <w:vAlign w:val="bottom"/>
          </w:tcPr>
          <w:p w:rsidR="00DC56B1" w:rsidRDefault="00DC56B1" w:rsidP="00AC142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n.r.</w:t>
            </w:r>
          </w:p>
        </w:tc>
      </w:tr>
    </w:tbl>
    <w:p w:rsidR="00DC56B1" w:rsidRDefault="00DC56B1" w:rsidP="00DC56B1">
      <w:pPr>
        <w:spacing w:line="360" w:lineRule="auto"/>
        <w:ind w:firstLine="709"/>
        <w:contextualSpacing/>
        <w:jc w:val="both"/>
        <w:rPr>
          <w:rFonts w:ascii="Times New Roman" w:hAnsi="Times New Roman" w:cs="Times New Roman"/>
          <w:szCs w:val="20"/>
          <w:lang w:val="en-GB"/>
        </w:rPr>
      </w:pPr>
      <w:r w:rsidRPr="00123A86">
        <w:rPr>
          <w:rFonts w:ascii="Arial" w:hAnsi="Arial" w:cs="Arial"/>
          <w:b/>
          <w:i/>
          <w:noProof/>
          <w:sz w:val="14"/>
          <w:szCs w:val="14"/>
          <w:vertAlign w:val="superscript"/>
          <w:lang w:val="en-US"/>
        </w:rPr>
        <mc:AlternateContent>
          <mc:Choice Requires="wps">
            <w:drawing>
              <wp:anchor distT="45720" distB="45720" distL="114300" distR="114300" simplePos="0" relativeHeight="251920384" behindDoc="0" locked="0" layoutInCell="1" allowOverlap="1" wp14:anchorId="7E0274A2" wp14:editId="3F41728C">
                <wp:simplePos x="0" y="0"/>
                <wp:positionH relativeFrom="margin">
                  <wp:posOffset>441427</wp:posOffset>
                </wp:positionH>
                <wp:positionV relativeFrom="paragraph">
                  <wp:posOffset>10644</wp:posOffset>
                </wp:positionV>
                <wp:extent cx="4135272" cy="365760"/>
                <wp:effectExtent l="0" t="0" r="0" b="0"/>
                <wp:wrapNone/>
                <wp:docPr id="3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272" cy="365760"/>
                        </a:xfrm>
                        <a:prstGeom prst="rect">
                          <a:avLst/>
                        </a:prstGeom>
                        <a:solidFill>
                          <a:srgbClr val="FFFFFF"/>
                        </a:solidFill>
                        <a:ln w="9525">
                          <a:noFill/>
                          <a:miter lim="800000"/>
                          <a:headEnd/>
                          <a:tailEnd/>
                        </a:ln>
                      </wps:spPr>
                      <wps:txbx>
                        <w:txbxContent>
                          <w:p w:rsidR="00A877DB" w:rsidRDefault="00A877DB" w:rsidP="000A44B5">
                            <w:pPr>
                              <w:spacing w:line="240" w:lineRule="auto"/>
                              <w:jc w:val="both"/>
                              <w:rPr>
                                <w:rFonts w:ascii="Times New Roman" w:hAnsi="Times New Roman" w:cs="Times New Roman"/>
                                <w:sz w:val="18"/>
                                <w:szCs w:val="14"/>
                                <w:lang w:val="en-GB"/>
                              </w:rPr>
                            </w:pPr>
                            <w:r w:rsidRPr="000A44B5">
                              <w:rPr>
                                <w:rFonts w:ascii="Times New Roman" w:hAnsi="Times New Roman" w:cs="Times New Roman"/>
                                <w:b/>
                                <w:sz w:val="18"/>
                                <w:szCs w:val="14"/>
                                <w:vertAlign w:val="superscript"/>
                                <w:lang w:val="en-GB"/>
                              </w:rPr>
                              <w:t>(a)</w:t>
                            </w:r>
                            <w:r w:rsidRPr="00BA72C7">
                              <w:rPr>
                                <w:rFonts w:ascii="Times New Roman" w:hAnsi="Times New Roman" w:cs="Times New Roman"/>
                                <w:sz w:val="18"/>
                                <w:szCs w:val="14"/>
                                <w:lang w:val="en-GB"/>
                              </w:rPr>
                              <w:t xml:space="preserve"> Reaction was carried at 100 ºC; </w:t>
                            </w:r>
                            <w:r w:rsidRPr="000A44B5">
                              <w:rPr>
                                <w:rFonts w:ascii="Times New Roman" w:hAnsi="Times New Roman" w:cs="Times New Roman"/>
                                <w:sz w:val="18"/>
                                <w:szCs w:val="14"/>
                                <w:vertAlign w:val="superscript"/>
                                <w:lang w:val="en-GB"/>
                              </w:rPr>
                              <w:t>(</w:t>
                            </w:r>
                            <w:r w:rsidRPr="000A44B5">
                              <w:rPr>
                                <w:rFonts w:ascii="Times New Roman" w:hAnsi="Times New Roman" w:cs="Times New Roman"/>
                                <w:b/>
                                <w:sz w:val="18"/>
                                <w:szCs w:val="14"/>
                                <w:vertAlign w:val="superscript"/>
                                <w:lang w:val="en-GB"/>
                              </w:rPr>
                              <w:t>b</w:t>
                            </w:r>
                            <w:r w:rsidRPr="000A44B5">
                              <w:rPr>
                                <w:rFonts w:ascii="Times New Roman" w:hAnsi="Times New Roman" w:cs="Times New Roman"/>
                                <w:sz w:val="18"/>
                                <w:szCs w:val="14"/>
                                <w:vertAlign w:val="superscript"/>
                                <w:lang w:val="en-GB"/>
                              </w:rPr>
                              <w:t>)</w:t>
                            </w:r>
                            <w:r w:rsidRPr="00BA72C7">
                              <w:rPr>
                                <w:rFonts w:ascii="Times New Roman" w:hAnsi="Times New Roman" w:cs="Times New Roman"/>
                                <w:sz w:val="18"/>
                                <w:szCs w:val="14"/>
                                <w:lang w:val="en-GB"/>
                              </w:rPr>
                              <w:t xml:space="preserve"> 1 equivalent of acetic acid was used as an additive.</w:t>
                            </w:r>
                            <w:r>
                              <w:rPr>
                                <w:rFonts w:ascii="Times New Roman" w:hAnsi="Times New Roman" w:cs="Times New Roman"/>
                                <w:sz w:val="18"/>
                                <w:szCs w:val="14"/>
                                <w:lang w:val="en-GB"/>
                              </w:rPr>
                              <w:t xml:space="preserve"> n.r. no reaction</w:t>
                            </w:r>
                          </w:p>
                          <w:p w:rsidR="00A877DB" w:rsidRPr="00BA72C7" w:rsidRDefault="00A877DB" w:rsidP="00DC56B1">
                            <w:pPr>
                              <w:rPr>
                                <w:rFonts w:ascii="Times New Roman" w:hAnsi="Times New Roman" w:cs="Times New Roman"/>
                                <w:sz w:val="18"/>
                                <w:szCs w:val="14"/>
                                <w:lang w:val="en-GB"/>
                              </w:rPr>
                            </w:pPr>
                          </w:p>
                          <w:p w:rsidR="00A877DB" w:rsidRDefault="00A877DB" w:rsidP="00DC56B1">
                            <w:pPr>
                              <w:rPr>
                                <w:sz w:val="16"/>
                                <w:szCs w:val="14"/>
                                <w:lang w:val="en-GB"/>
                              </w:rPr>
                            </w:pPr>
                          </w:p>
                          <w:p w:rsidR="00A877DB" w:rsidRDefault="00A877DB" w:rsidP="00DC56B1">
                            <w:pPr>
                              <w:rPr>
                                <w:sz w:val="16"/>
                                <w:szCs w:val="14"/>
                                <w:lang w:val="en-GB"/>
                              </w:rPr>
                            </w:pPr>
                          </w:p>
                          <w:p w:rsidR="00A877DB" w:rsidRPr="00CB204E" w:rsidRDefault="00A877DB" w:rsidP="00DC56B1">
                            <w:pPr>
                              <w:rPr>
                                <w:sz w:val="16"/>
                                <w:szCs w:val="14"/>
                                <w:lang w:val="en-GB"/>
                              </w:rPr>
                            </w:pPr>
                          </w:p>
                          <w:p w:rsidR="00A877DB" w:rsidRPr="00CB204E" w:rsidRDefault="00A877DB" w:rsidP="00DC56B1">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274A2" id="_x0000_s1499" type="#_x0000_t202" style="position:absolute;left:0;text-align:left;margin-left:34.75pt;margin-top:.85pt;width:325.6pt;height:28.8pt;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" stroked="f">
                <v:textbox>
                  <w:txbxContent>
                    <w:p w:rsidR="00A877DB" w:rsidRDefault="00A877DB" w:rsidP="000A44B5">
                      <w:pPr>
                        <w:spacing w:line="240" w:lineRule="auto"/>
                        <w:jc w:val="both"/>
                        <w:rPr>
                          <w:rFonts w:ascii="Times New Roman" w:hAnsi="Times New Roman" w:cs="Times New Roman"/>
                          <w:sz w:val="18"/>
                          <w:szCs w:val="14"/>
                          <w:lang w:val="en-GB"/>
                        </w:rPr>
                      </w:pPr>
                      <w:r w:rsidRPr="000A44B5">
                        <w:rPr>
                          <w:rFonts w:ascii="Times New Roman" w:hAnsi="Times New Roman" w:cs="Times New Roman"/>
                          <w:b/>
                          <w:sz w:val="18"/>
                          <w:szCs w:val="14"/>
                          <w:vertAlign w:val="superscript"/>
                          <w:lang w:val="en-GB"/>
                        </w:rPr>
                        <w:t>(a)</w:t>
                      </w:r>
                      <w:r w:rsidRPr="00BA72C7">
                        <w:rPr>
                          <w:rFonts w:ascii="Times New Roman" w:hAnsi="Times New Roman" w:cs="Times New Roman"/>
                          <w:sz w:val="18"/>
                          <w:szCs w:val="14"/>
                          <w:lang w:val="en-GB"/>
                        </w:rPr>
                        <w:t xml:space="preserve"> Reaction was carried at 100 ºC; </w:t>
                      </w:r>
                      <w:r w:rsidRPr="000A44B5">
                        <w:rPr>
                          <w:rFonts w:ascii="Times New Roman" w:hAnsi="Times New Roman" w:cs="Times New Roman"/>
                          <w:sz w:val="18"/>
                          <w:szCs w:val="14"/>
                          <w:vertAlign w:val="superscript"/>
                          <w:lang w:val="en-GB"/>
                        </w:rPr>
                        <w:t>(</w:t>
                      </w:r>
                      <w:r w:rsidRPr="000A44B5">
                        <w:rPr>
                          <w:rFonts w:ascii="Times New Roman" w:hAnsi="Times New Roman" w:cs="Times New Roman"/>
                          <w:b/>
                          <w:sz w:val="18"/>
                          <w:szCs w:val="14"/>
                          <w:vertAlign w:val="superscript"/>
                          <w:lang w:val="en-GB"/>
                        </w:rPr>
                        <w:t>b</w:t>
                      </w:r>
                      <w:r w:rsidRPr="000A44B5">
                        <w:rPr>
                          <w:rFonts w:ascii="Times New Roman" w:hAnsi="Times New Roman" w:cs="Times New Roman"/>
                          <w:sz w:val="18"/>
                          <w:szCs w:val="14"/>
                          <w:vertAlign w:val="superscript"/>
                          <w:lang w:val="en-GB"/>
                        </w:rPr>
                        <w:t>)</w:t>
                      </w:r>
                      <w:r w:rsidRPr="00BA72C7">
                        <w:rPr>
                          <w:rFonts w:ascii="Times New Roman" w:hAnsi="Times New Roman" w:cs="Times New Roman"/>
                          <w:sz w:val="18"/>
                          <w:szCs w:val="14"/>
                          <w:lang w:val="en-GB"/>
                        </w:rPr>
                        <w:t xml:space="preserve"> 1 equivalent of acetic acid was used as an additive.</w:t>
                      </w:r>
                      <w:r>
                        <w:rPr>
                          <w:rFonts w:ascii="Times New Roman" w:hAnsi="Times New Roman" w:cs="Times New Roman"/>
                          <w:sz w:val="18"/>
                          <w:szCs w:val="14"/>
                          <w:lang w:val="en-GB"/>
                        </w:rPr>
                        <w:t xml:space="preserve"> n.r. no reaction</w:t>
                      </w:r>
                    </w:p>
                    <w:p w:rsidR="00A877DB" w:rsidRPr="00BA72C7" w:rsidRDefault="00A877DB" w:rsidP="00DC56B1">
                      <w:pPr>
                        <w:rPr>
                          <w:rFonts w:ascii="Times New Roman" w:hAnsi="Times New Roman" w:cs="Times New Roman"/>
                          <w:sz w:val="18"/>
                          <w:szCs w:val="14"/>
                          <w:lang w:val="en-GB"/>
                        </w:rPr>
                      </w:pPr>
                    </w:p>
                    <w:p w:rsidR="00A877DB" w:rsidRDefault="00A877DB" w:rsidP="00DC56B1">
                      <w:pPr>
                        <w:rPr>
                          <w:sz w:val="16"/>
                          <w:szCs w:val="14"/>
                          <w:lang w:val="en-GB"/>
                        </w:rPr>
                      </w:pPr>
                    </w:p>
                    <w:p w:rsidR="00A877DB" w:rsidRDefault="00A877DB" w:rsidP="00DC56B1">
                      <w:pPr>
                        <w:rPr>
                          <w:sz w:val="16"/>
                          <w:szCs w:val="14"/>
                          <w:lang w:val="en-GB"/>
                        </w:rPr>
                      </w:pPr>
                    </w:p>
                    <w:p w:rsidR="00A877DB" w:rsidRPr="00CB204E" w:rsidRDefault="00A877DB" w:rsidP="00DC56B1">
                      <w:pPr>
                        <w:rPr>
                          <w:sz w:val="16"/>
                          <w:szCs w:val="14"/>
                          <w:lang w:val="en-GB"/>
                        </w:rPr>
                      </w:pPr>
                    </w:p>
                    <w:p w:rsidR="00A877DB" w:rsidRPr="00CB204E" w:rsidRDefault="00A877DB" w:rsidP="00DC56B1">
                      <w:pPr>
                        <w:rPr>
                          <w:lang w:val="en-GB"/>
                        </w:rPr>
                      </w:pPr>
                    </w:p>
                  </w:txbxContent>
                </v:textbox>
                <w10:wrap anchorx="margin"/>
              </v:shape>
            </w:pict>
          </mc:Fallback>
        </mc:AlternateContent>
      </w:r>
    </w:p>
    <w:p w:rsidR="00DC56B1" w:rsidRPr="00626207" w:rsidRDefault="00DC56B1" w:rsidP="00DC56B1">
      <w:pPr>
        <w:spacing w:line="360" w:lineRule="auto"/>
        <w:ind w:firstLine="709"/>
        <w:contextualSpacing/>
        <w:jc w:val="both"/>
        <w:rPr>
          <w:rFonts w:ascii="Times New Roman" w:hAnsi="Times New Roman" w:cs="Times New Roman"/>
          <w:sz w:val="26"/>
          <w:szCs w:val="26"/>
          <w:lang w:val="en-GB"/>
        </w:rPr>
      </w:pPr>
      <w:r w:rsidRPr="0027290F">
        <w:rPr>
          <w:rFonts w:ascii="Times New Roman" w:hAnsi="Times New Roman" w:cs="Times New Roman"/>
          <w:sz w:val="26"/>
          <w:szCs w:val="26"/>
          <w:lang w:val="en-GB"/>
        </w:rPr>
        <w:lastRenderedPageBreak/>
        <w:t xml:space="preserve">Unfortunately, </w:t>
      </w:r>
      <w:r>
        <w:rPr>
          <w:rFonts w:ascii="Times New Roman" w:hAnsi="Times New Roman" w:cs="Times New Roman"/>
          <w:sz w:val="26"/>
          <w:szCs w:val="26"/>
          <w:lang w:val="en-GB"/>
        </w:rPr>
        <w:t>none of these reactions</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provided us the cyclized derivative</w:t>
      </w:r>
      <w:r w:rsidRPr="0027290F">
        <w:rPr>
          <w:rFonts w:ascii="Times New Roman" w:hAnsi="Times New Roman" w:cs="Times New Roman"/>
          <w:sz w:val="26"/>
          <w:szCs w:val="26"/>
          <w:lang w:val="en-GB"/>
        </w:rPr>
        <w:t xml:space="preserve"> (</w:t>
      </w:r>
      <w:r>
        <w:rPr>
          <w:rFonts w:ascii="Times New Roman" w:hAnsi="Times New Roman" w:cs="Times New Roman"/>
          <w:b/>
          <w:sz w:val="26"/>
          <w:szCs w:val="26"/>
          <w:lang w:val="en-GB"/>
        </w:rPr>
        <w:t>19</w:t>
      </w:r>
      <w:r w:rsidRPr="00872464">
        <w:rPr>
          <w:rFonts w:ascii="Times New Roman" w:hAnsi="Times New Roman" w:cs="Times New Roman"/>
          <w:b/>
          <w:sz w:val="26"/>
          <w:szCs w:val="26"/>
          <w:lang w:val="en-GB"/>
        </w:rPr>
        <w:t>c</w:t>
      </w:r>
      <w:r w:rsidRPr="0027290F">
        <w:rPr>
          <w:rFonts w:ascii="Times New Roman" w:hAnsi="Times New Roman" w:cs="Times New Roman"/>
          <w:sz w:val="26"/>
          <w:szCs w:val="26"/>
          <w:lang w:val="en-GB"/>
        </w:rPr>
        <w:t xml:space="preserve">). </w:t>
      </w:r>
      <w:r w:rsidRPr="0027290F">
        <w:rPr>
          <w:rFonts w:ascii="Times New Roman" w:hAnsi="Times New Roman" w:cs="Times New Roman"/>
          <w:sz w:val="26"/>
          <w:szCs w:val="26"/>
          <w:vertAlign w:val="superscript"/>
          <w:lang w:val="en-GB"/>
        </w:rPr>
        <w:t>1</w:t>
      </w:r>
      <w:r w:rsidRPr="0027290F">
        <w:rPr>
          <w:rFonts w:ascii="Times New Roman" w:hAnsi="Times New Roman" w:cs="Times New Roman"/>
          <w:sz w:val="26"/>
          <w:szCs w:val="26"/>
          <w:lang w:val="en-GB"/>
        </w:rPr>
        <w:t xml:space="preserve">H NMR analysis of the reaction mixtures for the reactions performed </w:t>
      </w:r>
      <w:r>
        <w:rPr>
          <w:rFonts w:ascii="Times New Roman" w:hAnsi="Times New Roman" w:cs="Times New Roman"/>
          <w:sz w:val="26"/>
          <w:szCs w:val="26"/>
          <w:lang w:val="en-GB"/>
        </w:rPr>
        <w:t>in</w:t>
      </w:r>
      <w:r w:rsidRPr="0027290F">
        <w:rPr>
          <w:rFonts w:ascii="Times New Roman" w:hAnsi="Times New Roman" w:cs="Times New Roman"/>
          <w:sz w:val="26"/>
          <w:szCs w:val="26"/>
          <w:lang w:val="en-GB"/>
        </w:rPr>
        <w:t xml:space="preserve"> </w:t>
      </w:r>
      <w:r w:rsidRPr="00CD0E49">
        <w:rPr>
          <w:rFonts w:ascii="Times New Roman" w:hAnsi="Times New Roman" w:cs="Times New Roman"/>
          <w:b/>
          <w:sz w:val="26"/>
          <w:szCs w:val="26"/>
          <w:lang w:val="en-GB"/>
        </w:rPr>
        <w:t>entries 1</w:t>
      </w:r>
      <w:r w:rsidRPr="0027290F">
        <w:rPr>
          <w:rFonts w:ascii="Times New Roman" w:hAnsi="Times New Roman" w:cs="Times New Roman"/>
          <w:sz w:val="26"/>
          <w:szCs w:val="26"/>
          <w:lang w:val="en-GB"/>
        </w:rPr>
        <w:t xml:space="preserve">, </w:t>
      </w:r>
      <w:r w:rsidRPr="00CD0E49">
        <w:rPr>
          <w:rFonts w:ascii="Times New Roman" w:hAnsi="Times New Roman" w:cs="Times New Roman"/>
          <w:b/>
          <w:sz w:val="26"/>
          <w:szCs w:val="26"/>
          <w:lang w:val="en-GB"/>
        </w:rPr>
        <w:t>2</w:t>
      </w:r>
      <w:r w:rsidRPr="0027290F">
        <w:rPr>
          <w:rFonts w:ascii="Times New Roman" w:hAnsi="Times New Roman" w:cs="Times New Roman"/>
          <w:sz w:val="26"/>
          <w:szCs w:val="26"/>
          <w:lang w:val="en-GB"/>
        </w:rPr>
        <w:t xml:space="preserve"> and </w:t>
      </w:r>
      <w:r w:rsidRPr="00CD0E49">
        <w:rPr>
          <w:rFonts w:ascii="Times New Roman" w:hAnsi="Times New Roman" w:cs="Times New Roman"/>
          <w:b/>
          <w:sz w:val="26"/>
          <w:szCs w:val="26"/>
          <w:lang w:val="en-GB"/>
        </w:rPr>
        <w:t>6</w:t>
      </w:r>
      <w:r w:rsidRPr="0027290F">
        <w:rPr>
          <w:rFonts w:ascii="Times New Roman" w:hAnsi="Times New Roman" w:cs="Times New Roman"/>
          <w:b/>
          <w:sz w:val="26"/>
          <w:szCs w:val="26"/>
          <w:lang w:val="en-GB"/>
        </w:rPr>
        <w:t xml:space="preserve"> </w:t>
      </w:r>
      <w:r w:rsidRPr="0027290F">
        <w:rPr>
          <w:rFonts w:ascii="Times New Roman" w:hAnsi="Times New Roman" w:cs="Times New Roman"/>
          <w:sz w:val="26"/>
          <w:szCs w:val="26"/>
          <w:lang w:val="en-GB"/>
        </w:rPr>
        <w:t>(</w:t>
      </w:r>
      <w:r>
        <w:rPr>
          <w:rFonts w:ascii="Times New Roman" w:hAnsi="Times New Roman" w:cs="Times New Roman"/>
          <w:sz w:val="26"/>
          <w:szCs w:val="26"/>
          <w:lang w:val="en-GB"/>
        </w:rPr>
        <w:t>Table</w:t>
      </w:r>
      <w:r w:rsidRPr="00B91EB6">
        <w:rPr>
          <w:rFonts w:ascii="Times New Roman" w:hAnsi="Times New Roman" w:cs="Times New Roman"/>
          <w:sz w:val="26"/>
          <w:szCs w:val="26"/>
          <w:lang w:val="en-GB"/>
        </w:rPr>
        <w:t xml:space="preserve"> 5.2) were the only ones to show</w:t>
      </w:r>
      <w:r w:rsidRPr="0027290F">
        <w:rPr>
          <w:rFonts w:ascii="Times New Roman" w:hAnsi="Times New Roman" w:cs="Times New Roman"/>
          <w:sz w:val="26"/>
          <w:szCs w:val="26"/>
          <w:lang w:val="en-GB"/>
        </w:rPr>
        <w:t xml:space="preserve"> a mixture of 1-bromonaphthalene and 1-bromonaphthalen-2-ol (</w:t>
      </w:r>
      <w:r w:rsidRPr="0027290F">
        <w:rPr>
          <w:rFonts w:ascii="Times New Roman" w:hAnsi="Times New Roman" w:cs="Times New Roman"/>
          <w:b/>
          <w:sz w:val="26"/>
          <w:szCs w:val="26"/>
          <w:lang w:val="en-GB"/>
        </w:rPr>
        <w:t>5a</w:t>
      </w:r>
      <w:r w:rsidRPr="0027290F">
        <w:rPr>
          <w:rFonts w:ascii="Times New Roman" w:hAnsi="Times New Roman" w:cs="Times New Roman"/>
          <w:sz w:val="26"/>
          <w:szCs w:val="26"/>
          <w:lang w:val="en-GB"/>
        </w:rPr>
        <w:t xml:space="preserve">). </w:t>
      </w:r>
      <w:r w:rsidRPr="00CD0E49">
        <w:rPr>
          <w:rFonts w:ascii="Times New Roman" w:hAnsi="Times New Roman" w:cs="Times New Roman"/>
          <w:b/>
          <w:sz w:val="26"/>
          <w:szCs w:val="26"/>
          <w:lang w:val="en-GB"/>
        </w:rPr>
        <w:t xml:space="preserve">Entries 3 </w:t>
      </w:r>
      <w:r w:rsidRPr="00CD0E49">
        <w:rPr>
          <w:rFonts w:ascii="Times New Roman" w:hAnsi="Times New Roman" w:cs="Times New Roman"/>
          <w:sz w:val="26"/>
          <w:szCs w:val="26"/>
          <w:lang w:val="en-GB"/>
        </w:rPr>
        <w:t>and</w:t>
      </w:r>
      <w:r w:rsidRPr="00CD0E49">
        <w:rPr>
          <w:rFonts w:ascii="Times New Roman" w:hAnsi="Times New Roman" w:cs="Times New Roman"/>
          <w:b/>
          <w:sz w:val="26"/>
          <w:szCs w:val="26"/>
          <w:lang w:val="en-GB"/>
        </w:rPr>
        <w:t xml:space="preserve"> 7</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showed merely th</w:t>
      </w:r>
      <w:r>
        <w:rPr>
          <w:rFonts w:ascii="Times New Roman" w:hAnsi="Times New Roman" w:cs="Times New Roman"/>
          <w:sz w:val="26"/>
          <w:szCs w:val="26"/>
          <w:lang w:val="en-GB"/>
        </w:rPr>
        <w:t xml:space="preserve">e presence of starting material, </w:t>
      </w:r>
      <w:r w:rsidRPr="0027290F">
        <w:rPr>
          <w:rFonts w:ascii="Times New Roman" w:hAnsi="Times New Roman" w:cs="Times New Roman"/>
          <w:sz w:val="26"/>
          <w:szCs w:val="26"/>
          <w:lang w:val="en-GB"/>
        </w:rPr>
        <w:t>1-bromonaphthalen-2-ol (</w:t>
      </w:r>
      <w:r w:rsidRPr="0027290F">
        <w:rPr>
          <w:rFonts w:ascii="Times New Roman" w:hAnsi="Times New Roman" w:cs="Times New Roman"/>
          <w:b/>
          <w:sz w:val="26"/>
          <w:szCs w:val="26"/>
          <w:lang w:val="en-GB"/>
        </w:rPr>
        <w:t>5a</w:t>
      </w:r>
      <w:r w:rsidRPr="00B91EB6">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In </w:t>
      </w:r>
      <w:r w:rsidRPr="00CD0E49">
        <w:rPr>
          <w:rFonts w:ascii="Times New Roman" w:hAnsi="Times New Roman" w:cs="Times New Roman"/>
          <w:b/>
          <w:sz w:val="26"/>
          <w:szCs w:val="26"/>
          <w:lang w:val="en-GB"/>
        </w:rPr>
        <w:t>entry 4</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we detected the presence of the substrate (</w:t>
      </w:r>
      <w:r>
        <w:rPr>
          <w:rFonts w:ascii="Times New Roman" w:hAnsi="Times New Roman" w:cs="Times New Roman"/>
          <w:b/>
          <w:sz w:val="26"/>
          <w:szCs w:val="26"/>
          <w:lang w:val="en-GB"/>
        </w:rPr>
        <w:t>18</w:t>
      </w:r>
      <w:r w:rsidRPr="0027290F">
        <w:rPr>
          <w:rFonts w:ascii="Times New Roman" w:hAnsi="Times New Roman" w:cs="Times New Roman"/>
          <w:b/>
          <w:sz w:val="26"/>
          <w:szCs w:val="26"/>
          <w:lang w:val="en-GB"/>
        </w:rPr>
        <w:t>g</w:t>
      </w:r>
      <w:r w:rsidRPr="00872464">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In </w:t>
      </w:r>
      <w:r w:rsidRPr="00CD0E49">
        <w:rPr>
          <w:rFonts w:ascii="Times New Roman" w:hAnsi="Times New Roman" w:cs="Times New Roman"/>
          <w:b/>
          <w:sz w:val="26"/>
          <w:szCs w:val="26"/>
          <w:lang w:val="en-GB"/>
        </w:rPr>
        <w:t xml:space="preserve">entries 11 </w:t>
      </w:r>
      <w:r w:rsidRPr="00CD0E49">
        <w:rPr>
          <w:rFonts w:ascii="Times New Roman" w:hAnsi="Times New Roman" w:cs="Times New Roman"/>
          <w:sz w:val="26"/>
          <w:szCs w:val="26"/>
          <w:lang w:val="en-GB"/>
        </w:rPr>
        <w:t>and</w:t>
      </w:r>
      <w:r w:rsidRPr="00CD0E49">
        <w:rPr>
          <w:rFonts w:ascii="Times New Roman" w:hAnsi="Times New Roman" w:cs="Times New Roman"/>
          <w:b/>
          <w:sz w:val="26"/>
          <w:szCs w:val="26"/>
          <w:lang w:val="en-GB"/>
        </w:rPr>
        <w:t xml:space="preserve"> 12</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we</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identified</w:t>
      </w:r>
      <w:r w:rsidRPr="0027290F">
        <w:rPr>
          <w:rFonts w:ascii="Times New Roman" w:hAnsi="Times New Roman" w:cs="Times New Roman"/>
          <w:sz w:val="26"/>
          <w:szCs w:val="26"/>
          <w:lang w:val="en-GB"/>
        </w:rPr>
        <w:t xml:space="preserve"> the substrate </w:t>
      </w:r>
      <w:r>
        <w:rPr>
          <w:rFonts w:ascii="Times New Roman" w:hAnsi="Times New Roman" w:cs="Times New Roman"/>
          <w:sz w:val="26"/>
          <w:szCs w:val="26"/>
          <w:lang w:val="en-GB"/>
        </w:rPr>
        <w:t>(</w:t>
      </w:r>
      <w:r>
        <w:rPr>
          <w:rFonts w:ascii="Times New Roman" w:hAnsi="Times New Roman" w:cs="Times New Roman"/>
          <w:b/>
          <w:sz w:val="26"/>
          <w:szCs w:val="26"/>
          <w:lang w:val="en-GB"/>
        </w:rPr>
        <w:t>18</w:t>
      </w:r>
      <w:r w:rsidRPr="0027290F">
        <w:rPr>
          <w:rFonts w:ascii="Times New Roman" w:hAnsi="Times New Roman" w:cs="Times New Roman"/>
          <w:b/>
          <w:sz w:val="26"/>
          <w:szCs w:val="26"/>
          <w:lang w:val="en-GB"/>
        </w:rPr>
        <w:t>g</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as well as 1-bromonaphthalen-2-ol (</w:t>
      </w:r>
      <w:r w:rsidRPr="0027290F">
        <w:rPr>
          <w:rFonts w:ascii="Times New Roman" w:hAnsi="Times New Roman" w:cs="Times New Roman"/>
          <w:b/>
          <w:sz w:val="26"/>
          <w:szCs w:val="26"/>
          <w:lang w:val="en-GB"/>
        </w:rPr>
        <w:t>5a</w:t>
      </w:r>
      <w:r w:rsidRPr="0027290F">
        <w:rPr>
          <w:rFonts w:ascii="Times New Roman" w:hAnsi="Times New Roman" w:cs="Times New Roman"/>
          <w:sz w:val="26"/>
          <w:szCs w:val="26"/>
          <w:lang w:val="en-GB"/>
        </w:rPr>
        <w:t xml:space="preserve">). The </w:t>
      </w:r>
      <w:r w:rsidRPr="0027290F">
        <w:rPr>
          <w:rFonts w:ascii="Times New Roman" w:hAnsi="Times New Roman" w:cs="Times New Roman"/>
          <w:sz w:val="26"/>
          <w:szCs w:val="26"/>
          <w:vertAlign w:val="superscript"/>
          <w:lang w:val="en-GB"/>
        </w:rPr>
        <w:t>1</w:t>
      </w:r>
      <w:r w:rsidRPr="0027290F">
        <w:rPr>
          <w:rFonts w:ascii="Times New Roman" w:hAnsi="Times New Roman" w:cs="Times New Roman"/>
          <w:sz w:val="26"/>
          <w:szCs w:val="26"/>
          <w:lang w:val="en-GB"/>
        </w:rPr>
        <w:t xml:space="preserve">H NMR spectra </w:t>
      </w:r>
      <w:r>
        <w:rPr>
          <w:rFonts w:ascii="Times New Roman" w:hAnsi="Times New Roman" w:cs="Times New Roman"/>
          <w:sz w:val="26"/>
          <w:szCs w:val="26"/>
          <w:lang w:val="en-GB"/>
        </w:rPr>
        <w:t>of</w:t>
      </w:r>
      <w:r w:rsidRPr="0027290F">
        <w:rPr>
          <w:rFonts w:ascii="Times New Roman" w:hAnsi="Times New Roman" w:cs="Times New Roman"/>
          <w:sz w:val="26"/>
          <w:szCs w:val="26"/>
          <w:lang w:val="en-GB"/>
        </w:rPr>
        <w:t xml:space="preserve"> the reaction mixtures </w:t>
      </w:r>
      <w:r>
        <w:rPr>
          <w:rFonts w:ascii="Times New Roman" w:hAnsi="Times New Roman" w:cs="Times New Roman"/>
          <w:sz w:val="26"/>
          <w:szCs w:val="26"/>
          <w:lang w:val="en-GB"/>
        </w:rPr>
        <w:t>from</w:t>
      </w:r>
      <w:r w:rsidRPr="0027290F">
        <w:rPr>
          <w:rFonts w:ascii="Times New Roman" w:hAnsi="Times New Roman" w:cs="Times New Roman"/>
          <w:sz w:val="26"/>
          <w:szCs w:val="26"/>
          <w:lang w:val="en-GB"/>
        </w:rPr>
        <w:t xml:space="preserve"> both </w:t>
      </w:r>
      <w:r w:rsidRPr="00CD0E49">
        <w:rPr>
          <w:rFonts w:ascii="Times New Roman" w:hAnsi="Times New Roman" w:cs="Times New Roman"/>
          <w:b/>
          <w:sz w:val="26"/>
          <w:szCs w:val="26"/>
          <w:lang w:val="en-GB"/>
        </w:rPr>
        <w:t>entries 9</w:t>
      </w:r>
      <w:r w:rsidRPr="0027290F">
        <w:rPr>
          <w:rFonts w:ascii="Times New Roman" w:hAnsi="Times New Roman" w:cs="Times New Roman"/>
          <w:sz w:val="26"/>
          <w:szCs w:val="26"/>
          <w:lang w:val="en-GB"/>
        </w:rPr>
        <w:t xml:space="preserve"> and </w:t>
      </w:r>
      <w:r w:rsidRPr="00CD0E49">
        <w:rPr>
          <w:rFonts w:ascii="Times New Roman" w:hAnsi="Times New Roman" w:cs="Times New Roman"/>
          <w:b/>
          <w:sz w:val="26"/>
          <w:szCs w:val="26"/>
          <w:lang w:val="en-GB"/>
        </w:rPr>
        <w:t>14</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were very dirty and no product was discerned. Once again, the presence of 1-bromonaphthalen-2-ol (</w:t>
      </w:r>
      <w:r w:rsidRPr="0027290F">
        <w:rPr>
          <w:rFonts w:ascii="Times New Roman" w:hAnsi="Times New Roman" w:cs="Times New Roman"/>
          <w:b/>
          <w:sz w:val="26"/>
          <w:szCs w:val="26"/>
          <w:lang w:val="en-GB"/>
        </w:rPr>
        <w:t>5a</w:t>
      </w:r>
      <w:r w:rsidRPr="0027290F">
        <w:rPr>
          <w:rFonts w:ascii="Times New Roman" w:hAnsi="Times New Roman" w:cs="Times New Roman"/>
          <w:sz w:val="26"/>
          <w:szCs w:val="26"/>
          <w:lang w:val="en-GB"/>
        </w:rPr>
        <w:t xml:space="preserve">) was observed in </w:t>
      </w:r>
      <w:r w:rsidRPr="00CD0E49">
        <w:rPr>
          <w:rFonts w:ascii="Times New Roman" w:hAnsi="Times New Roman" w:cs="Times New Roman"/>
          <w:b/>
          <w:sz w:val="26"/>
          <w:szCs w:val="26"/>
          <w:lang w:val="en-GB"/>
        </w:rPr>
        <w:t xml:space="preserve">entries 8 </w:t>
      </w:r>
      <w:r w:rsidRPr="00CD0E49">
        <w:rPr>
          <w:rFonts w:ascii="Times New Roman" w:hAnsi="Times New Roman" w:cs="Times New Roman"/>
          <w:sz w:val="26"/>
          <w:szCs w:val="26"/>
          <w:lang w:val="en-GB"/>
        </w:rPr>
        <w:t>and</w:t>
      </w:r>
      <w:r w:rsidRPr="00CD0E49">
        <w:rPr>
          <w:rFonts w:ascii="Times New Roman" w:hAnsi="Times New Roman" w:cs="Times New Roman"/>
          <w:b/>
          <w:sz w:val="26"/>
          <w:szCs w:val="26"/>
          <w:lang w:val="en-GB"/>
        </w:rPr>
        <w:t xml:space="preserve"> 15</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In</w:t>
      </w:r>
      <w:r w:rsidRPr="0027290F">
        <w:rPr>
          <w:rFonts w:ascii="Times New Roman" w:hAnsi="Times New Roman" w:cs="Times New Roman"/>
          <w:sz w:val="26"/>
          <w:szCs w:val="26"/>
          <w:lang w:val="en-GB"/>
        </w:rPr>
        <w:t xml:space="preserve"> </w:t>
      </w:r>
      <w:r w:rsidRPr="00CD0E49">
        <w:rPr>
          <w:rFonts w:ascii="Times New Roman" w:hAnsi="Times New Roman" w:cs="Times New Roman"/>
          <w:b/>
          <w:sz w:val="26"/>
          <w:szCs w:val="26"/>
          <w:lang w:val="en-GB"/>
        </w:rPr>
        <w:t>entry 9</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Table</w:t>
      </w:r>
      <w:r w:rsidR="004320D6">
        <w:rPr>
          <w:rFonts w:ascii="Times New Roman" w:hAnsi="Times New Roman" w:cs="Times New Roman"/>
          <w:sz w:val="26"/>
          <w:szCs w:val="26"/>
          <w:lang w:val="en-GB"/>
        </w:rPr>
        <w:t xml:space="preserve"> 4</w:t>
      </w:r>
      <w:r w:rsidRPr="00B91EB6">
        <w:rPr>
          <w:rFonts w:ascii="Times New Roman" w:hAnsi="Times New Roman" w:cs="Times New Roman"/>
          <w:sz w:val="26"/>
          <w:szCs w:val="26"/>
          <w:lang w:val="en-GB"/>
        </w:rPr>
        <w:t>.2</w:t>
      </w:r>
      <w:r>
        <w:rPr>
          <w:rFonts w:ascii="Times New Roman" w:hAnsi="Times New Roman" w:cs="Times New Roman"/>
          <w:sz w:val="26"/>
          <w:szCs w:val="26"/>
          <w:lang w:val="en-GB"/>
        </w:rPr>
        <w:t>), we employed a chiral ligand hoping to obtain</w:t>
      </w:r>
      <w:r w:rsidRPr="0027290F">
        <w:rPr>
          <w:rFonts w:ascii="Times New Roman" w:hAnsi="Times New Roman" w:cs="Times New Roman"/>
          <w:sz w:val="26"/>
          <w:szCs w:val="26"/>
          <w:lang w:val="en-GB"/>
        </w:rPr>
        <w:t xml:space="preserve"> an enantioselective </w:t>
      </w:r>
      <w:r>
        <w:rPr>
          <w:rFonts w:ascii="Times New Roman" w:hAnsi="Times New Roman" w:cs="Times New Roman"/>
          <w:sz w:val="26"/>
          <w:szCs w:val="26"/>
          <w:lang w:val="en-GB"/>
        </w:rPr>
        <w:t>version of (</w:t>
      </w:r>
      <w:r w:rsidRPr="00B91EB6">
        <w:rPr>
          <w:rFonts w:ascii="Times New Roman" w:hAnsi="Times New Roman" w:cs="Times New Roman"/>
          <w:b/>
          <w:sz w:val="26"/>
          <w:szCs w:val="26"/>
          <w:lang w:val="en-GB"/>
        </w:rPr>
        <w:t>19c</w:t>
      </w:r>
      <w:r>
        <w:rPr>
          <w:rFonts w:ascii="Times New Roman" w:hAnsi="Times New Roman" w:cs="Times New Roman"/>
          <w:sz w:val="26"/>
          <w:szCs w:val="26"/>
          <w:lang w:val="en-GB"/>
        </w:rPr>
        <w:t>).</w:t>
      </w:r>
      <w:r w:rsidR="00626207">
        <w:rPr>
          <w:rFonts w:ascii="Times New Roman" w:hAnsi="Times New Roman" w:cs="Times New Roman"/>
          <w:sz w:val="26"/>
          <w:szCs w:val="26"/>
          <w:lang w:val="en-GB"/>
        </w:rPr>
        <w:t xml:space="preserve"> </w:t>
      </w:r>
      <w:r>
        <w:rPr>
          <w:rFonts w:ascii="Times New Roman" w:hAnsi="Times New Roman" w:cs="Times New Roman"/>
          <w:sz w:val="26"/>
          <w:szCs w:val="26"/>
          <w:lang w:val="en-GB"/>
        </w:rPr>
        <w:t>H</w:t>
      </w:r>
      <w:r w:rsidRPr="0027290F">
        <w:rPr>
          <w:rFonts w:ascii="Times New Roman" w:hAnsi="Times New Roman" w:cs="Times New Roman"/>
          <w:sz w:val="26"/>
          <w:szCs w:val="26"/>
          <w:lang w:val="en-GB"/>
        </w:rPr>
        <w:t xml:space="preserve">owever, </w:t>
      </w:r>
      <w:r>
        <w:rPr>
          <w:rFonts w:ascii="Times New Roman" w:hAnsi="Times New Roman" w:cs="Times New Roman"/>
          <w:sz w:val="26"/>
          <w:szCs w:val="26"/>
          <w:lang w:val="en-GB"/>
        </w:rPr>
        <w:t xml:space="preserve">this reaction also didn´t work, since we only </w:t>
      </w:r>
      <w:r w:rsidRPr="00626207">
        <w:rPr>
          <w:rFonts w:ascii="Times New Roman" w:hAnsi="Times New Roman" w:cs="Times New Roman"/>
          <w:sz w:val="26"/>
          <w:szCs w:val="26"/>
          <w:lang w:val="en-GB"/>
        </w:rPr>
        <w:t>detected substrate (</w:t>
      </w:r>
      <w:r w:rsidRPr="00626207">
        <w:rPr>
          <w:rFonts w:ascii="Times New Roman" w:hAnsi="Times New Roman" w:cs="Times New Roman"/>
          <w:b/>
          <w:sz w:val="26"/>
          <w:szCs w:val="26"/>
          <w:lang w:val="en-GB"/>
        </w:rPr>
        <w:t>18g</w:t>
      </w:r>
      <w:r w:rsidRPr="00626207">
        <w:rPr>
          <w:rFonts w:ascii="Times New Roman" w:hAnsi="Times New Roman" w:cs="Times New Roman"/>
          <w:sz w:val="26"/>
          <w:szCs w:val="26"/>
          <w:lang w:val="en-GB"/>
        </w:rPr>
        <w:t xml:space="preserve">) in the </w:t>
      </w:r>
      <w:r w:rsidRPr="00626207">
        <w:rPr>
          <w:rFonts w:ascii="Times New Roman" w:hAnsi="Times New Roman" w:cs="Times New Roman"/>
          <w:sz w:val="26"/>
          <w:szCs w:val="26"/>
          <w:vertAlign w:val="superscript"/>
          <w:lang w:val="en-GB"/>
        </w:rPr>
        <w:t>1</w:t>
      </w:r>
      <w:r w:rsidRPr="00626207">
        <w:rPr>
          <w:rFonts w:ascii="Times New Roman" w:hAnsi="Times New Roman" w:cs="Times New Roman"/>
          <w:sz w:val="26"/>
          <w:szCs w:val="26"/>
          <w:lang w:val="en-GB"/>
        </w:rPr>
        <w:t xml:space="preserve">H NMR </w:t>
      </w:r>
      <w:r w:rsidR="00136C94" w:rsidRPr="00626207">
        <w:rPr>
          <w:rFonts w:ascii="Times New Roman" w:hAnsi="Times New Roman" w:cs="Times New Roman"/>
          <w:sz w:val="26"/>
          <w:szCs w:val="26"/>
          <w:lang w:val="en-GB"/>
        </w:rPr>
        <w:t>spectrum</w:t>
      </w:r>
      <w:r w:rsidRPr="00626207">
        <w:rPr>
          <w:rFonts w:ascii="Times New Roman" w:hAnsi="Times New Roman" w:cs="Times New Roman"/>
          <w:sz w:val="26"/>
          <w:szCs w:val="26"/>
          <w:lang w:val="en-GB"/>
        </w:rPr>
        <w:t xml:space="preserve"> of the reaction mixture.  </w:t>
      </w:r>
    </w:p>
    <w:p w:rsidR="00DC56B1" w:rsidRDefault="00DC56B1" w:rsidP="00DC56B1">
      <w:pPr>
        <w:spacing w:after="0" w:line="360" w:lineRule="auto"/>
        <w:contextualSpacing/>
        <w:jc w:val="both"/>
        <w:rPr>
          <w:rFonts w:ascii="Times New Roman" w:hAnsi="Times New Roman" w:cs="Times New Roman"/>
          <w:sz w:val="26"/>
          <w:szCs w:val="26"/>
          <w:lang w:val="en-GB"/>
        </w:rPr>
      </w:pPr>
      <w:r w:rsidRPr="00626207">
        <w:rPr>
          <w:rFonts w:ascii="Times New Roman" w:hAnsi="Times New Roman" w:cs="Times New Roman"/>
          <w:sz w:val="26"/>
          <w:szCs w:val="26"/>
          <w:lang w:val="en-GB"/>
        </w:rPr>
        <w:tab/>
        <w:t>Moreover, none of the other ester substrates were investigated, as we believed that this study would be representative of the reactivity of all the other substrates.</w:t>
      </w:r>
      <w:r w:rsidRPr="0027290F">
        <w:rPr>
          <w:rFonts w:ascii="Times New Roman" w:hAnsi="Times New Roman" w:cs="Times New Roman"/>
          <w:sz w:val="26"/>
          <w:szCs w:val="26"/>
          <w:lang w:val="en-GB"/>
        </w:rPr>
        <w:t xml:space="preserve"> </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623998" w:rsidRDefault="00DC56B1" w:rsidP="00DC56B1">
      <w:pPr>
        <w:spacing w:after="0" w:line="360" w:lineRule="auto"/>
        <w:contextualSpacing/>
        <w:jc w:val="both"/>
        <w:rPr>
          <w:rFonts w:ascii="Times New Roman" w:hAnsi="Times New Roman" w:cs="Times New Roman"/>
          <w:sz w:val="28"/>
          <w:szCs w:val="26"/>
          <w:lang w:val="en-GB"/>
        </w:rPr>
      </w:pPr>
    </w:p>
    <w:p w:rsidR="00DC56B1" w:rsidRPr="00623998" w:rsidRDefault="00DC56B1" w:rsidP="000A44B5">
      <w:pPr>
        <w:spacing w:after="0" w:line="360" w:lineRule="auto"/>
        <w:contextualSpacing/>
        <w:jc w:val="both"/>
        <w:rPr>
          <w:rFonts w:ascii="Arial" w:hAnsi="Arial" w:cs="Arial"/>
          <w:sz w:val="20"/>
          <w:szCs w:val="20"/>
          <w:lang w:val="en-GB"/>
        </w:rPr>
      </w:pPr>
      <w:r w:rsidRPr="00CD0E49">
        <w:rPr>
          <w:rFonts w:ascii="Times New Roman" w:hAnsi="Times New Roman" w:cs="Times New Roman"/>
          <w:b/>
          <w:color w:val="auto"/>
          <w:sz w:val="32"/>
          <w:lang w:val="en-GB"/>
        </w:rPr>
        <w:t>4</w:t>
      </w:r>
      <w:r>
        <w:rPr>
          <w:rFonts w:ascii="Times New Roman" w:hAnsi="Times New Roman" w:cs="Times New Roman"/>
          <w:b/>
          <w:color w:val="auto"/>
          <w:sz w:val="32"/>
          <w:lang w:val="en-GB"/>
        </w:rPr>
        <w:t>.3 Conclusions</w:t>
      </w:r>
    </w:p>
    <w:p w:rsidR="00DC56B1" w:rsidRPr="000A44B5" w:rsidRDefault="00DC56B1" w:rsidP="000A44B5">
      <w:pPr>
        <w:spacing w:after="0" w:line="360" w:lineRule="auto"/>
        <w:contextualSpacing/>
        <w:rPr>
          <w:rFonts w:ascii="Times New Roman" w:hAnsi="Times New Roman" w:cs="Times New Roman"/>
          <w:sz w:val="28"/>
          <w:lang w:val="en-GB"/>
        </w:rPr>
      </w:pPr>
    </w:p>
    <w:p w:rsidR="00DC56B1" w:rsidRPr="0027290F" w:rsidRDefault="00DC56B1" w:rsidP="000A44B5">
      <w:pPr>
        <w:spacing w:after="0" w:line="360" w:lineRule="auto"/>
        <w:ind w:firstLine="709"/>
        <w:contextualSpacing/>
        <w:jc w:val="both"/>
        <w:rPr>
          <w:rFonts w:ascii="Times New Roman" w:hAnsi="Times New Roman" w:cs="Times New Roman"/>
          <w:sz w:val="26"/>
          <w:szCs w:val="26"/>
          <w:lang w:val="en-GB"/>
        </w:rPr>
      </w:pPr>
      <w:r w:rsidRPr="0027290F">
        <w:rPr>
          <w:rFonts w:ascii="Times New Roman" w:hAnsi="Times New Roman" w:cs="Times New Roman"/>
          <w:sz w:val="26"/>
          <w:szCs w:val="26"/>
          <w:lang w:val="en-GB"/>
        </w:rPr>
        <w:t>In this chapter we reported the attempted synthesis of a library of substituted 3-hydroxy-3-phenylbenzofuran-2(</w:t>
      </w:r>
      <w:r w:rsidRPr="0027290F">
        <w:rPr>
          <w:rFonts w:ascii="Times New Roman" w:hAnsi="Times New Roman" w:cs="Times New Roman"/>
          <w:i/>
          <w:sz w:val="26"/>
          <w:szCs w:val="26"/>
          <w:lang w:val="en-GB"/>
        </w:rPr>
        <w:t>3H</w:t>
      </w:r>
      <w:r>
        <w:rPr>
          <w:rFonts w:ascii="Times New Roman" w:hAnsi="Times New Roman" w:cs="Times New Roman"/>
          <w:sz w:val="26"/>
          <w:szCs w:val="26"/>
          <w:lang w:val="en-GB"/>
        </w:rPr>
        <w:t xml:space="preserve">)-ones </w:t>
      </w:r>
      <w:r w:rsidRPr="0027290F">
        <w:rPr>
          <w:rFonts w:ascii="Times New Roman" w:hAnsi="Times New Roman" w:cs="Times New Roman"/>
          <w:sz w:val="26"/>
          <w:szCs w:val="26"/>
          <w:lang w:val="en-GB"/>
        </w:rPr>
        <w:t xml:space="preserve">derived from a series of </w:t>
      </w:r>
      <w:r w:rsidRPr="0027290F">
        <w:rPr>
          <w:rFonts w:ascii="Times New Roman" w:hAnsi="Times New Roman" w:cs="Times New Roman"/>
          <w:i/>
          <w:sz w:val="26"/>
          <w:szCs w:val="26"/>
          <w:lang w:val="en-GB"/>
        </w:rPr>
        <w:t>α</w:t>
      </w:r>
      <w:r w:rsidRPr="0027290F">
        <w:rPr>
          <w:rFonts w:ascii="Times New Roman" w:hAnsi="Times New Roman" w:cs="Times New Roman"/>
          <w:sz w:val="26"/>
          <w:szCs w:val="26"/>
          <w:lang w:val="en-GB"/>
        </w:rPr>
        <w:t>-keto ester substrates.</w:t>
      </w:r>
    </w:p>
    <w:p w:rsidR="00DC56B1" w:rsidRPr="0027290F" w:rsidRDefault="00DC56B1" w:rsidP="00DC56B1">
      <w:pPr>
        <w:spacing w:line="360" w:lineRule="auto"/>
        <w:ind w:firstLine="709"/>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Regarding the</w:t>
      </w:r>
      <w:r w:rsidRPr="0027290F">
        <w:rPr>
          <w:rFonts w:ascii="Times New Roman" w:hAnsi="Times New Roman" w:cs="Times New Roman"/>
          <w:sz w:val="26"/>
          <w:szCs w:val="26"/>
          <w:lang w:val="en-GB"/>
        </w:rPr>
        <w:t xml:space="preserve"> synthesis of the </w:t>
      </w:r>
      <w:r w:rsidRPr="0027290F">
        <w:rPr>
          <w:rFonts w:ascii="Times New Roman" w:hAnsi="Times New Roman" w:cs="Times New Roman"/>
          <w:i/>
          <w:sz w:val="26"/>
          <w:szCs w:val="26"/>
          <w:lang w:val="en-GB"/>
        </w:rPr>
        <w:t>α</w:t>
      </w:r>
      <w:r w:rsidRPr="0027290F">
        <w:rPr>
          <w:rFonts w:ascii="Times New Roman" w:hAnsi="Times New Roman" w:cs="Times New Roman"/>
          <w:sz w:val="26"/>
          <w:szCs w:val="26"/>
          <w:lang w:val="en-GB"/>
        </w:rPr>
        <w:t>-keto ester substrates, we looked</w:t>
      </w:r>
      <w:r>
        <w:rPr>
          <w:rFonts w:ascii="Times New Roman" w:hAnsi="Times New Roman" w:cs="Times New Roman"/>
          <w:sz w:val="26"/>
          <w:szCs w:val="26"/>
          <w:lang w:val="en-GB"/>
        </w:rPr>
        <w:t xml:space="preserve"> at two different methodologies; t</w:t>
      </w:r>
      <w:r w:rsidRPr="0027290F">
        <w:rPr>
          <w:rFonts w:ascii="Times New Roman" w:hAnsi="Times New Roman" w:cs="Times New Roman"/>
          <w:sz w:val="26"/>
          <w:szCs w:val="26"/>
          <w:lang w:val="en-GB"/>
        </w:rPr>
        <w:t>he direct amidation of carboxylic acids catalysed by MIBA</w:t>
      </w:r>
      <w:r>
        <w:rPr>
          <w:rFonts w:ascii="Times New Roman" w:hAnsi="Times New Roman" w:cs="Times New Roman"/>
          <w:sz w:val="26"/>
          <w:szCs w:val="26"/>
          <w:lang w:val="en-GB"/>
        </w:rPr>
        <w:t>,</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reported by Hall and co-workers and</w:t>
      </w:r>
      <w:r w:rsidRPr="0027290F">
        <w:rPr>
          <w:rFonts w:ascii="Times New Roman" w:hAnsi="Times New Roman" w:cs="Times New Roman"/>
          <w:sz w:val="26"/>
          <w:szCs w:val="26"/>
          <w:lang w:val="en-GB"/>
        </w:rPr>
        <w:t xml:space="preserve"> the classical methodology</w:t>
      </w:r>
      <w:r>
        <w:rPr>
          <w:rFonts w:ascii="Times New Roman" w:hAnsi="Times New Roman" w:cs="Times New Roman"/>
          <w:sz w:val="26"/>
          <w:szCs w:val="26"/>
          <w:lang w:val="en-GB"/>
        </w:rPr>
        <w:t xml:space="preserve"> for</w:t>
      </w:r>
      <w:r w:rsidRPr="0027290F">
        <w:rPr>
          <w:rFonts w:ascii="Times New Roman" w:hAnsi="Times New Roman" w:cs="Times New Roman"/>
          <w:sz w:val="26"/>
          <w:szCs w:val="26"/>
          <w:lang w:val="en-GB"/>
        </w:rPr>
        <w:t xml:space="preserve"> forming esters using alcohols or phenols and acyl chlorides</w:t>
      </w:r>
      <w:r>
        <w:rPr>
          <w:rFonts w:ascii="Times New Roman" w:hAnsi="Times New Roman" w:cs="Times New Roman"/>
          <w:sz w:val="26"/>
          <w:szCs w:val="26"/>
          <w:lang w:val="en-GB"/>
        </w:rPr>
        <w:t>, followed</w:t>
      </w:r>
      <w:r w:rsidRPr="0027290F">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by </w:t>
      </w:r>
      <w:r w:rsidRPr="0027290F">
        <w:rPr>
          <w:rFonts w:ascii="Times New Roman" w:hAnsi="Times New Roman" w:cs="Times New Roman"/>
          <w:sz w:val="26"/>
          <w:szCs w:val="26"/>
          <w:lang w:val="en-GB"/>
        </w:rPr>
        <w:t xml:space="preserve">a nucleophilic addition / elimination mechanism. Only the </w:t>
      </w:r>
      <w:r>
        <w:rPr>
          <w:rFonts w:ascii="Times New Roman" w:hAnsi="Times New Roman" w:cs="Times New Roman"/>
          <w:sz w:val="26"/>
          <w:szCs w:val="26"/>
          <w:lang w:val="en-GB"/>
        </w:rPr>
        <w:t>latter</w:t>
      </w:r>
      <w:r w:rsidRPr="0027290F">
        <w:rPr>
          <w:rFonts w:ascii="Times New Roman" w:hAnsi="Times New Roman" w:cs="Times New Roman"/>
          <w:sz w:val="26"/>
          <w:szCs w:val="26"/>
          <w:lang w:val="en-GB"/>
        </w:rPr>
        <w:t xml:space="preserve"> methodology provided us with the desired products. </w:t>
      </w:r>
      <w:r w:rsidR="004320D6">
        <w:rPr>
          <w:rFonts w:ascii="Times New Roman" w:hAnsi="Times New Roman" w:cs="Times New Roman"/>
          <w:sz w:val="26"/>
          <w:szCs w:val="26"/>
          <w:lang w:val="en-GB"/>
        </w:rPr>
        <w:t>Eight</w:t>
      </w:r>
      <w:r w:rsidRPr="0027290F">
        <w:rPr>
          <w:rFonts w:ascii="Times New Roman" w:hAnsi="Times New Roman" w:cs="Times New Roman"/>
          <w:sz w:val="26"/>
          <w:szCs w:val="26"/>
          <w:lang w:val="en-GB"/>
        </w:rPr>
        <w:t xml:space="preserve"> </w:t>
      </w:r>
      <w:r w:rsidRPr="0027290F">
        <w:rPr>
          <w:rFonts w:ascii="Times New Roman" w:hAnsi="Times New Roman" w:cs="Times New Roman"/>
          <w:i/>
          <w:sz w:val="26"/>
          <w:szCs w:val="26"/>
          <w:lang w:val="en-GB"/>
        </w:rPr>
        <w:t>α</w:t>
      </w:r>
      <w:r w:rsidRPr="0027290F">
        <w:rPr>
          <w:rFonts w:ascii="Times New Roman" w:hAnsi="Times New Roman" w:cs="Times New Roman"/>
          <w:sz w:val="26"/>
          <w:szCs w:val="26"/>
          <w:lang w:val="en-GB"/>
        </w:rPr>
        <w:t xml:space="preserve">-keto ester substrates were synthesized in very high </w:t>
      </w:r>
      <w:r w:rsidR="004320D6">
        <w:rPr>
          <w:rFonts w:ascii="Times New Roman" w:hAnsi="Times New Roman" w:cs="Times New Roman"/>
          <w:sz w:val="26"/>
          <w:szCs w:val="26"/>
          <w:lang w:val="en-GB"/>
        </w:rPr>
        <w:t>to</w:t>
      </w:r>
      <w:r w:rsidRPr="0027290F">
        <w:rPr>
          <w:rFonts w:ascii="Times New Roman" w:hAnsi="Times New Roman" w:cs="Times New Roman"/>
          <w:sz w:val="26"/>
          <w:szCs w:val="26"/>
          <w:lang w:val="en-GB"/>
        </w:rPr>
        <w:t xml:space="preserve"> excellent yields.</w:t>
      </w:r>
    </w:p>
    <w:p w:rsidR="00DC56B1" w:rsidRPr="00872464" w:rsidRDefault="00DC56B1" w:rsidP="00DC56B1">
      <w:pPr>
        <w:spacing w:line="360" w:lineRule="auto"/>
        <w:ind w:firstLine="709"/>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Moreover, t</w:t>
      </w:r>
      <w:r w:rsidRPr="00872464">
        <w:rPr>
          <w:rFonts w:ascii="Times New Roman" w:hAnsi="Times New Roman" w:cs="Times New Roman"/>
          <w:sz w:val="26"/>
          <w:szCs w:val="26"/>
          <w:lang w:val="en-GB"/>
        </w:rPr>
        <w:t xml:space="preserve">wo methodologies were examined in an attempt to borylate the new </w:t>
      </w:r>
      <w:r w:rsidRPr="00872464">
        <w:rPr>
          <w:rFonts w:ascii="Times New Roman" w:hAnsi="Times New Roman" w:cs="Times New Roman"/>
          <w:i/>
          <w:sz w:val="26"/>
          <w:szCs w:val="26"/>
          <w:lang w:val="en-GB"/>
        </w:rPr>
        <w:t>α</w:t>
      </w:r>
      <w:r w:rsidRPr="00872464">
        <w:rPr>
          <w:rFonts w:ascii="Times New Roman" w:hAnsi="Times New Roman" w:cs="Times New Roman"/>
          <w:sz w:val="26"/>
          <w:szCs w:val="26"/>
          <w:lang w:val="en-GB"/>
        </w:rPr>
        <w:t>-keto ester substrates, employing palladium and nickel catalysts. None of the methodologies successfully provided us with the desired borylated compounds.</w:t>
      </w:r>
    </w:p>
    <w:p w:rsidR="00DC56B1" w:rsidRDefault="00DC56B1" w:rsidP="00DC56B1">
      <w:pPr>
        <w:spacing w:line="360" w:lineRule="auto"/>
        <w:ind w:firstLine="709"/>
        <w:contextualSpacing/>
        <w:jc w:val="both"/>
        <w:rPr>
          <w:rFonts w:ascii="Times New Roman" w:hAnsi="Times New Roman" w:cs="Times New Roman"/>
          <w:sz w:val="26"/>
          <w:szCs w:val="26"/>
          <w:lang w:val="en-GB"/>
        </w:rPr>
      </w:pPr>
      <w:r w:rsidRPr="00872464">
        <w:rPr>
          <w:rFonts w:ascii="Times New Roman" w:hAnsi="Times New Roman" w:cs="Times New Roman"/>
          <w:sz w:val="26"/>
          <w:szCs w:val="26"/>
          <w:lang w:val="en-GB"/>
        </w:rPr>
        <w:t xml:space="preserve">Based on previous literature reports from the groups of Kündig and Shibasaki, we </w:t>
      </w:r>
      <w:r>
        <w:rPr>
          <w:rFonts w:ascii="Times New Roman" w:hAnsi="Times New Roman" w:cs="Times New Roman"/>
          <w:sz w:val="26"/>
          <w:szCs w:val="26"/>
          <w:lang w:val="en-GB"/>
        </w:rPr>
        <w:t>conducted</w:t>
      </w:r>
      <w:r w:rsidRPr="00872464">
        <w:rPr>
          <w:rFonts w:ascii="Times New Roman" w:hAnsi="Times New Roman" w:cs="Times New Roman"/>
          <w:sz w:val="26"/>
          <w:szCs w:val="26"/>
          <w:lang w:val="en-GB"/>
        </w:rPr>
        <w:t xml:space="preserve"> the cyclization reaction</w:t>
      </w:r>
      <w:r>
        <w:rPr>
          <w:rFonts w:ascii="Times New Roman" w:hAnsi="Times New Roman" w:cs="Times New Roman"/>
          <w:sz w:val="26"/>
          <w:szCs w:val="26"/>
          <w:lang w:val="en-GB"/>
        </w:rPr>
        <w:t>s</w:t>
      </w:r>
      <w:r w:rsidRPr="00872464">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starting </w:t>
      </w:r>
      <w:r w:rsidRPr="00872464">
        <w:rPr>
          <w:rFonts w:ascii="Times New Roman" w:hAnsi="Times New Roman" w:cs="Times New Roman"/>
          <w:sz w:val="26"/>
          <w:szCs w:val="26"/>
          <w:lang w:val="en-GB"/>
        </w:rPr>
        <w:t xml:space="preserve">from the </w:t>
      </w:r>
      <w:r>
        <w:rPr>
          <w:rFonts w:ascii="Times New Roman" w:hAnsi="Times New Roman" w:cs="Times New Roman"/>
          <w:sz w:val="26"/>
          <w:szCs w:val="26"/>
          <w:lang w:val="en-GB"/>
        </w:rPr>
        <w:t xml:space="preserve">previously synthesized </w:t>
      </w:r>
      <w:r w:rsidRPr="007931A8">
        <w:rPr>
          <w:rFonts w:ascii="Times New Roman" w:hAnsi="Times New Roman" w:cs="Times New Roman"/>
          <w:i/>
          <w:sz w:val="26"/>
          <w:szCs w:val="26"/>
          <w:lang w:val="en-GB"/>
        </w:rPr>
        <w:t>α</w:t>
      </w:r>
      <w:r>
        <w:rPr>
          <w:rFonts w:ascii="Times New Roman" w:hAnsi="Times New Roman" w:cs="Times New Roman"/>
          <w:sz w:val="26"/>
          <w:szCs w:val="26"/>
          <w:lang w:val="en-GB"/>
        </w:rPr>
        <w:t>-keto esters, employing a series of rhodium</w:t>
      </w:r>
      <w:r w:rsidRPr="00872464">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and palladium </w:t>
      </w:r>
      <w:r w:rsidRPr="00872464">
        <w:rPr>
          <w:rFonts w:ascii="Times New Roman" w:hAnsi="Times New Roman" w:cs="Times New Roman"/>
          <w:sz w:val="26"/>
          <w:szCs w:val="26"/>
          <w:lang w:val="en-GB"/>
        </w:rPr>
        <w:t xml:space="preserve">catalysts and </w:t>
      </w:r>
      <w:r>
        <w:rPr>
          <w:rFonts w:ascii="Times New Roman" w:hAnsi="Times New Roman" w:cs="Times New Roman"/>
          <w:sz w:val="26"/>
          <w:szCs w:val="26"/>
          <w:lang w:val="en-GB"/>
        </w:rPr>
        <w:t xml:space="preserve">different </w:t>
      </w:r>
      <w:r w:rsidRPr="00872464">
        <w:rPr>
          <w:rFonts w:ascii="Times New Roman" w:hAnsi="Times New Roman" w:cs="Times New Roman"/>
          <w:sz w:val="26"/>
          <w:szCs w:val="26"/>
          <w:lang w:val="en-GB"/>
        </w:rPr>
        <w:t>catalytic conditions. Again, these attempts were unsuccessful and the main product</w:t>
      </w:r>
      <w:r>
        <w:rPr>
          <w:rFonts w:ascii="Times New Roman" w:hAnsi="Times New Roman" w:cs="Times New Roman"/>
          <w:sz w:val="26"/>
          <w:szCs w:val="26"/>
          <w:lang w:val="en-GB"/>
        </w:rPr>
        <w:t>,</w:t>
      </w:r>
      <w:r w:rsidRPr="00872464">
        <w:rPr>
          <w:rFonts w:ascii="Times New Roman" w:hAnsi="Times New Roman" w:cs="Times New Roman"/>
          <w:sz w:val="26"/>
          <w:szCs w:val="26"/>
          <w:lang w:val="en-GB"/>
        </w:rPr>
        <w:t xml:space="preserve"> in </w:t>
      </w:r>
      <w:r>
        <w:rPr>
          <w:rFonts w:ascii="Times New Roman" w:hAnsi="Times New Roman" w:cs="Times New Roman"/>
          <w:sz w:val="26"/>
          <w:szCs w:val="26"/>
          <w:lang w:val="en-GB"/>
        </w:rPr>
        <w:t xml:space="preserve">almost </w:t>
      </w:r>
      <w:r w:rsidRPr="00872464">
        <w:rPr>
          <w:rFonts w:ascii="Times New Roman" w:hAnsi="Times New Roman" w:cs="Times New Roman"/>
          <w:sz w:val="26"/>
          <w:szCs w:val="26"/>
          <w:lang w:val="en-GB"/>
        </w:rPr>
        <w:t>all cases</w:t>
      </w:r>
      <w:r>
        <w:rPr>
          <w:rFonts w:ascii="Times New Roman" w:hAnsi="Times New Roman" w:cs="Times New Roman"/>
          <w:sz w:val="26"/>
          <w:szCs w:val="26"/>
          <w:lang w:val="en-GB"/>
        </w:rPr>
        <w:t>,</w:t>
      </w:r>
      <w:r w:rsidRPr="00872464">
        <w:rPr>
          <w:rFonts w:ascii="Times New Roman" w:hAnsi="Times New Roman" w:cs="Times New Roman"/>
          <w:sz w:val="26"/>
          <w:szCs w:val="26"/>
          <w:lang w:val="en-GB"/>
        </w:rPr>
        <w:t xml:space="preserve"> was the product </w:t>
      </w:r>
      <w:r>
        <w:rPr>
          <w:rFonts w:ascii="Times New Roman" w:hAnsi="Times New Roman" w:cs="Times New Roman"/>
          <w:sz w:val="26"/>
          <w:szCs w:val="26"/>
          <w:lang w:val="en-GB"/>
        </w:rPr>
        <w:t xml:space="preserve">of the </w:t>
      </w:r>
      <w:r w:rsidRPr="00872464">
        <w:rPr>
          <w:rFonts w:ascii="Times New Roman" w:hAnsi="Times New Roman" w:cs="Times New Roman"/>
          <w:sz w:val="26"/>
          <w:szCs w:val="26"/>
          <w:lang w:val="en-GB"/>
        </w:rPr>
        <w:t>ether cleavage, 1-bromonaphthalen-2-ol (</w:t>
      </w:r>
      <w:r w:rsidRPr="00872464">
        <w:rPr>
          <w:rFonts w:ascii="Times New Roman" w:hAnsi="Times New Roman" w:cs="Times New Roman"/>
          <w:b/>
          <w:sz w:val="26"/>
          <w:szCs w:val="26"/>
          <w:lang w:val="en-GB"/>
        </w:rPr>
        <w:t>5a</w:t>
      </w:r>
      <w:r w:rsidRPr="00872464">
        <w:rPr>
          <w:rFonts w:ascii="Times New Roman" w:hAnsi="Times New Roman" w:cs="Times New Roman"/>
          <w:sz w:val="26"/>
          <w:szCs w:val="26"/>
          <w:lang w:val="en-GB"/>
        </w:rPr>
        <w:t>).</w:t>
      </w:r>
    </w:p>
    <w:p w:rsidR="00DC56B1" w:rsidRDefault="00DC56B1" w:rsidP="00DC56B1">
      <w:pPr>
        <w:spacing w:line="360" w:lineRule="auto"/>
        <w:ind w:firstLine="709"/>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0A44B5" w:rsidRDefault="000A44B5" w:rsidP="00DC56B1">
      <w:pPr>
        <w:spacing w:line="360" w:lineRule="auto"/>
        <w:contextualSpacing/>
        <w:jc w:val="both"/>
        <w:rPr>
          <w:rFonts w:ascii="Times New Roman" w:hAnsi="Times New Roman" w:cs="Times New Roman"/>
          <w:b/>
          <w:color w:val="auto"/>
          <w:sz w:val="32"/>
          <w:lang w:val="en-GB"/>
        </w:rPr>
      </w:pPr>
    </w:p>
    <w:p w:rsidR="00DC56B1" w:rsidRPr="00CD0E49" w:rsidRDefault="00DC56B1" w:rsidP="00DC56B1">
      <w:pPr>
        <w:spacing w:line="360" w:lineRule="auto"/>
        <w:contextualSpacing/>
        <w:jc w:val="both"/>
        <w:rPr>
          <w:rFonts w:ascii="Times New Roman" w:hAnsi="Times New Roman" w:cs="Times New Roman"/>
          <w:sz w:val="28"/>
          <w:szCs w:val="26"/>
          <w:lang w:val="en-GB"/>
        </w:rPr>
      </w:pPr>
      <w:r w:rsidRPr="00CD0E49">
        <w:rPr>
          <w:rFonts w:ascii="Times New Roman" w:hAnsi="Times New Roman" w:cs="Times New Roman"/>
          <w:b/>
          <w:color w:val="auto"/>
          <w:sz w:val="32"/>
          <w:lang w:val="en-GB"/>
        </w:rPr>
        <w:lastRenderedPageBreak/>
        <w:t>4.4 Experimental Section</w:t>
      </w:r>
    </w:p>
    <w:p w:rsidR="00DC56B1" w:rsidRPr="003F7041" w:rsidRDefault="00DC56B1" w:rsidP="00DC56B1">
      <w:pPr>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ab/>
        <w:t>4</w:t>
      </w:r>
      <w:r w:rsidRPr="003F7041">
        <w:rPr>
          <w:rStyle w:val="nfaseDiscreto"/>
          <w:rFonts w:ascii="Times New Roman" w:hAnsi="Times New Roman" w:cs="Times New Roman"/>
          <w:b/>
          <w:i w:val="0"/>
          <w:color w:val="auto"/>
          <w:sz w:val="28"/>
          <w:lang w:val="en-GB"/>
        </w:rPr>
        <w:t>.4.1 General Observations</w:t>
      </w:r>
    </w:p>
    <w:p w:rsidR="00DC56B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4.4.1.1 Reagents and solvents</w:t>
      </w:r>
    </w:p>
    <w:p w:rsidR="00DC56B1" w:rsidRPr="00CD0E49" w:rsidRDefault="00DC56B1" w:rsidP="00DC56B1">
      <w:pPr>
        <w:spacing w:line="360" w:lineRule="auto"/>
        <w:contextualSpacing/>
        <w:jc w:val="both"/>
        <w:rPr>
          <w:rFonts w:ascii="Times New Roman" w:hAnsi="Times New Roman" w:cs="Times New Roman"/>
          <w:b/>
          <w:iCs/>
          <w:color w:val="auto"/>
          <w:sz w:val="28"/>
          <w:lang w:val="en-GB"/>
        </w:rPr>
      </w:pPr>
    </w:p>
    <w:p w:rsidR="00DC56B1" w:rsidRPr="00872464"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872464">
        <w:rPr>
          <w:rFonts w:ascii="Times New Roman" w:hAnsi="Times New Roman" w:cs="Times New Roman"/>
          <w:sz w:val="26"/>
          <w:szCs w:val="26"/>
          <w:lang w:val="en-GB"/>
        </w:rPr>
        <w:t>All the starting materials commercially available used in this work were purchased from Sigma-Aldrich, Fluka, Acros and Alfa Aeser.</w:t>
      </w:r>
    </w:p>
    <w:p w:rsidR="00DC56B1" w:rsidRPr="00872464" w:rsidRDefault="00DC56B1" w:rsidP="00DC56B1">
      <w:pPr>
        <w:spacing w:line="360" w:lineRule="auto"/>
        <w:contextualSpacing/>
        <w:jc w:val="both"/>
        <w:rPr>
          <w:rFonts w:ascii="Times New Roman" w:hAnsi="Times New Roman" w:cs="Times New Roman"/>
          <w:sz w:val="26"/>
          <w:szCs w:val="26"/>
          <w:lang w:val="en-GB"/>
        </w:rPr>
      </w:pPr>
      <w:r w:rsidRPr="00872464">
        <w:rPr>
          <w:rFonts w:ascii="Times New Roman" w:hAnsi="Times New Roman" w:cs="Times New Roman"/>
          <w:sz w:val="26"/>
          <w:szCs w:val="26"/>
          <w:lang w:val="en-GB"/>
        </w:rPr>
        <w:tab/>
        <w:t>Solvents used in this work were dried and purified under inert atmosphere and subjected to common labo</w:t>
      </w:r>
      <w:r w:rsidR="000A44B5">
        <w:rPr>
          <w:rFonts w:ascii="Times New Roman" w:hAnsi="Times New Roman" w:cs="Times New Roman"/>
          <w:sz w:val="26"/>
          <w:szCs w:val="26"/>
          <w:lang w:val="en-GB"/>
        </w:rPr>
        <w:t>ratory purification techniques.</w:t>
      </w:r>
      <w:r w:rsidR="005642DC">
        <w:rPr>
          <w:rFonts w:ascii="Times New Roman" w:hAnsi="Times New Roman" w:cs="Times New Roman"/>
          <w:sz w:val="26"/>
          <w:szCs w:val="26"/>
          <w:vertAlign w:val="superscript"/>
          <w:lang w:val="en-GB"/>
        </w:rPr>
        <w:t>203</w:t>
      </w:r>
    </w:p>
    <w:p w:rsidR="00DC56B1" w:rsidRPr="00872464" w:rsidRDefault="00DC56B1" w:rsidP="00DC56B1">
      <w:pPr>
        <w:pStyle w:val="PargrafodaLista"/>
        <w:numPr>
          <w:ilvl w:val="0"/>
          <w:numId w:val="13"/>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DCM</w:t>
      </w:r>
      <w:r w:rsidRPr="00872464">
        <w:rPr>
          <w:rFonts w:ascii="Times New Roman" w:hAnsi="Times New Roman" w:cs="Times New Roman"/>
          <w:sz w:val="26"/>
          <w:szCs w:val="26"/>
          <w:lang w:val="en-GB"/>
        </w:rPr>
        <w:t xml:space="preserve"> was distilled over CaH</w:t>
      </w:r>
      <w:r w:rsidRPr="00872464">
        <w:rPr>
          <w:rFonts w:ascii="Times New Roman" w:hAnsi="Times New Roman" w:cs="Times New Roman"/>
          <w:sz w:val="26"/>
          <w:szCs w:val="26"/>
          <w:vertAlign w:val="subscript"/>
          <w:lang w:val="en-GB"/>
        </w:rPr>
        <w:t>2</w:t>
      </w:r>
      <w:r w:rsidRPr="00872464">
        <w:rPr>
          <w:rFonts w:ascii="Times New Roman" w:hAnsi="Times New Roman" w:cs="Times New Roman"/>
          <w:sz w:val="26"/>
          <w:szCs w:val="26"/>
          <w:lang w:val="en-GB"/>
        </w:rPr>
        <w:t>;</w:t>
      </w:r>
    </w:p>
    <w:p w:rsidR="00DC56B1" w:rsidRPr="00872464" w:rsidRDefault="00DC56B1" w:rsidP="00DC56B1">
      <w:pPr>
        <w:pStyle w:val="PargrafodaLista"/>
        <w:numPr>
          <w:ilvl w:val="0"/>
          <w:numId w:val="13"/>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THF was distilled over sodium and b</w:t>
      </w:r>
      <w:r w:rsidRPr="00872464">
        <w:rPr>
          <w:rFonts w:ascii="Times New Roman" w:hAnsi="Times New Roman" w:cs="Times New Roman"/>
          <w:sz w:val="26"/>
          <w:szCs w:val="26"/>
          <w:lang w:val="en-GB"/>
        </w:rPr>
        <w:t>enzophenone;</w:t>
      </w:r>
    </w:p>
    <w:p w:rsidR="00DC56B1" w:rsidRPr="00872464" w:rsidRDefault="00DC56B1" w:rsidP="00DC56B1">
      <w:pPr>
        <w:pStyle w:val="PargrafodaLista"/>
        <w:numPr>
          <w:ilvl w:val="0"/>
          <w:numId w:val="13"/>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 xml:space="preserve">Toluene was distilled over </w:t>
      </w:r>
      <w:r w:rsidRPr="00872464">
        <w:rPr>
          <w:rFonts w:ascii="Times New Roman" w:hAnsi="Times New Roman" w:cs="Times New Roman"/>
          <w:sz w:val="26"/>
          <w:szCs w:val="26"/>
          <w:lang w:val="en-GB"/>
        </w:rPr>
        <w:t>LiAlH</w:t>
      </w:r>
      <w:r w:rsidRPr="00872464">
        <w:rPr>
          <w:rFonts w:ascii="Times New Roman" w:hAnsi="Times New Roman" w:cs="Times New Roman"/>
          <w:sz w:val="26"/>
          <w:szCs w:val="26"/>
          <w:vertAlign w:val="subscript"/>
          <w:lang w:val="en-GB"/>
        </w:rPr>
        <w:t>4</w:t>
      </w:r>
      <w:r w:rsidRPr="00872464">
        <w:rPr>
          <w:rFonts w:ascii="Times New Roman" w:hAnsi="Times New Roman" w:cs="Times New Roman"/>
          <w:sz w:val="26"/>
          <w:szCs w:val="26"/>
          <w:lang w:val="en-GB"/>
        </w:rPr>
        <w:t>;</w:t>
      </w:r>
    </w:p>
    <w:p w:rsidR="00DC56B1" w:rsidRPr="00872464" w:rsidRDefault="00DC56B1" w:rsidP="00DC56B1">
      <w:pPr>
        <w:pStyle w:val="PargrafodaLista"/>
        <w:numPr>
          <w:ilvl w:val="0"/>
          <w:numId w:val="13"/>
        </w:numPr>
        <w:spacing w:line="360" w:lineRule="auto"/>
        <w:jc w:val="both"/>
        <w:rPr>
          <w:rFonts w:ascii="Times New Roman" w:hAnsi="Times New Roman" w:cs="Times New Roman"/>
          <w:sz w:val="26"/>
          <w:szCs w:val="26"/>
          <w:lang w:val="en-GB"/>
        </w:rPr>
      </w:pPr>
      <w:r w:rsidRPr="00872464">
        <w:rPr>
          <w:rFonts w:ascii="Times New Roman" w:hAnsi="Times New Roman" w:cs="Times New Roman"/>
          <w:sz w:val="26"/>
          <w:szCs w:val="26"/>
          <w:lang w:val="en-GB"/>
        </w:rPr>
        <w:t>1,4-Dioxane was distilled over sodium and benzophenone;</w:t>
      </w:r>
    </w:p>
    <w:p w:rsidR="00DC56B1" w:rsidRDefault="00DC56B1" w:rsidP="00DC56B1">
      <w:pPr>
        <w:pStyle w:val="PargrafodaLista"/>
        <w:numPr>
          <w:ilvl w:val="0"/>
          <w:numId w:val="13"/>
        </w:numPr>
        <w:spacing w:line="360" w:lineRule="auto"/>
        <w:jc w:val="both"/>
        <w:rPr>
          <w:rFonts w:ascii="Arial" w:hAnsi="Arial" w:cs="Arial"/>
          <w:sz w:val="26"/>
          <w:szCs w:val="26"/>
          <w:lang w:val="en-GB"/>
        </w:rPr>
      </w:pPr>
      <w:r>
        <w:rPr>
          <w:rFonts w:ascii="Times New Roman" w:hAnsi="Times New Roman" w:cs="Times New Roman"/>
          <w:sz w:val="26"/>
          <w:szCs w:val="26"/>
          <w:lang w:val="en-GB"/>
        </w:rPr>
        <w:t xml:space="preserve"> EtOH</w:t>
      </w:r>
      <w:r w:rsidRPr="00872464">
        <w:rPr>
          <w:rFonts w:ascii="Times New Roman" w:hAnsi="Times New Roman" w:cs="Times New Roman"/>
          <w:sz w:val="26"/>
          <w:szCs w:val="26"/>
          <w:lang w:val="en-GB"/>
        </w:rPr>
        <w:t xml:space="preserve"> was distilled over CaH</w:t>
      </w:r>
      <w:r w:rsidRPr="00872464">
        <w:rPr>
          <w:rFonts w:ascii="Times New Roman" w:hAnsi="Times New Roman" w:cs="Times New Roman"/>
          <w:sz w:val="26"/>
          <w:szCs w:val="26"/>
          <w:vertAlign w:val="subscript"/>
          <w:lang w:val="en-GB"/>
        </w:rPr>
        <w:t>2</w:t>
      </w:r>
      <w:r w:rsidRPr="00872464">
        <w:rPr>
          <w:rFonts w:ascii="Times New Roman" w:hAnsi="Times New Roman" w:cs="Times New Roman"/>
          <w:sz w:val="26"/>
          <w:szCs w:val="26"/>
          <w:lang w:val="en-GB"/>
        </w:rPr>
        <w:t>.</w:t>
      </w:r>
    </w:p>
    <w:p w:rsidR="00DC56B1" w:rsidRDefault="00DC56B1" w:rsidP="00DC56B1">
      <w:pPr>
        <w:pStyle w:val="PargrafodaLista"/>
        <w:spacing w:line="360" w:lineRule="auto"/>
        <w:jc w:val="both"/>
        <w:rPr>
          <w:rFonts w:ascii="Arial" w:hAnsi="Arial" w:cs="Arial"/>
          <w:sz w:val="26"/>
          <w:szCs w:val="26"/>
          <w:lang w:val="en-GB"/>
        </w:rPr>
      </w:pPr>
    </w:p>
    <w:p w:rsidR="00DC56B1" w:rsidRPr="00C3484B" w:rsidRDefault="00DC56B1" w:rsidP="00DC56B1">
      <w:pPr>
        <w:pStyle w:val="PargrafodaLista"/>
        <w:spacing w:line="360" w:lineRule="auto"/>
        <w:jc w:val="both"/>
        <w:rPr>
          <w:rFonts w:ascii="Times New Roman" w:hAnsi="Times New Roman" w:cs="Times New Roman"/>
          <w:sz w:val="24"/>
          <w:szCs w:val="26"/>
          <w:lang w:val="en-GB"/>
        </w:rPr>
      </w:pPr>
    </w:p>
    <w:p w:rsidR="00DC56B1" w:rsidRDefault="00DC56B1" w:rsidP="00DC56B1">
      <w:pPr>
        <w:contextualSpacing/>
        <w:jc w:val="both"/>
        <w:rPr>
          <w:rStyle w:val="nfase"/>
          <w:rFonts w:ascii="Times New Roman" w:hAnsi="Times New Roman" w:cs="Times New Roman"/>
          <w:b/>
          <w:i w:val="0"/>
          <w:sz w:val="24"/>
          <w:lang w:val="en-GB"/>
        </w:rPr>
      </w:pPr>
      <w:r w:rsidRPr="00872464">
        <w:rPr>
          <w:rStyle w:val="nfase"/>
          <w:sz w:val="24"/>
          <w:lang w:val="en-US"/>
        </w:rPr>
        <w:tab/>
      </w:r>
      <w:r>
        <w:rPr>
          <w:rStyle w:val="nfase"/>
          <w:rFonts w:ascii="Times New Roman" w:hAnsi="Times New Roman" w:cs="Times New Roman"/>
          <w:b/>
          <w:i w:val="0"/>
          <w:color w:val="auto"/>
          <w:sz w:val="28"/>
          <w:lang w:val="en-GB"/>
        </w:rPr>
        <w:t>4</w:t>
      </w:r>
      <w:r w:rsidRPr="00872464">
        <w:rPr>
          <w:rStyle w:val="nfase"/>
          <w:rFonts w:ascii="Times New Roman" w:hAnsi="Times New Roman" w:cs="Times New Roman"/>
          <w:b/>
          <w:i w:val="0"/>
          <w:color w:val="auto"/>
          <w:sz w:val="28"/>
          <w:lang w:val="en-GB"/>
        </w:rPr>
        <w:t xml:space="preserve">.4.1.2 Detection, </w:t>
      </w:r>
      <w:r>
        <w:rPr>
          <w:rStyle w:val="nfase"/>
          <w:rFonts w:ascii="Times New Roman" w:hAnsi="Times New Roman" w:cs="Times New Roman"/>
          <w:b/>
          <w:i w:val="0"/>
          <w:color w:val="auto"/>
          <w:sz w:val="28"/>
          <w:lang w:val="en-GB"/>
        </w:rPr>
        <w:t>p</w:t>
      </w:r>
      <w:r w:rsidRPr="00872464">
        <w:rPr>
          <w:rStyle w:val="nfase"/>
          <w:rFonts w:ascii="Times New Roman" w:hAnsi="Times New Roman" w:cs="Times New Roman"/>
          <w:b/>
          <w:i w:val="0"/>
          <w:color w:val="auto"/>
          <w:sz w:val="28"/>
          <w:lang w:val="en-GB"/>
        </w:rPr>
        <w:t>urification</w:t>
      </w:r>
      <w:r>
        <w:rPr>
          <w:rStyle w:val="nfase"/>
          <w:rFonts w:ascii="Times New Roman" w:hAnsi="Times New Roman" w:cs="Times New Roman"/>
          <w:b/>
          <w:i w:val="0"/>
          <w:color w:val="auto"/>
          <w:sz w:val="28"/>
          <w:lang w:val="en-GB"/>
        </w:rPr>
        <w:t xml:space="preserve"> and c</w:t>
      </w:r>
      <w:r w:rsidRPr="00872464">
        <w:rPr>
          <w:rStyle w:val="nfase"/>
          <w:rFonts w:ascii="Times New Roman" w:hAnsi="Times New Roman" w:cs="Times New Roman"/>
          <w:b/>
          <w:i w:val="0"/>
          <w:color w:val="auto"/>
          <w:sz w:val="28"/>
          <w:lang w:val="en-GB"/>
        </w:rPr>
        <w:t>haracterisation of synthesized compounds</w:t>
      </w:r>
    </w:p>
    <w:p w:rsidR="00DC56B1" w:rsidRPr="002A628B" w:rsidRDefault="00DC56B1" w:rsidP="00DC56B1">
      <w:pPr>
        <w:spacing w:line="360" w:lineRule="auto"/>
        <w:contextualSpacing/>
        <w:jc w:val="both"/>
        <w:rPr>
          <w:rFonts w:ascii="Times New Roman" w:hAnsi="Times New Roman" w:cs="Times New Roman"/>
          <w:b/>
          <w:iCs/>
          <w:sz w:val="28"/>
          <w:lang w:val="en-GB"/>
        </w:rPr>
      </w:pPr>
    </w:p>
    <w:p w:rsidR="00DC56B1" w:rsidRPr="0057465E"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7465E">
        <w:rPr>
          <w:rFonts w:ascii="Times New Roman" w:hAnsi="Times New Roman" w:cs="Times New Roman"/>
          <w:sz w:val="26"/>
          <w:szCs w:val="26"/>
          <w:lang w:val="en-GB"/>
        </w:rPr>
        <w:t xml:space="preserve">All the reactions were followed by </w:t>
      </w:r>
      <w:r>
        <w:rPr>
          <w:rFonts w:ascii="Times New Roman" w:hAnsi="Times New Roman" w:cs="Times New Roman"/>
          <w:sz w:val="26"/>
          <w:szCs w:val="26"/>
          <w:lang w:val="en-GB"/>
        </w:rPr>
        <w:t>TLC. The p</w:t>
      </w:r>
      <w:r w:rsidRPr="0057465E">
        <w:rPr>
          <w:rFonts w:ascii="Times New Roman" w:hAnsi="Times New Roman" w:cs="Times New Roman"/>
          <w:sz w:val="26"/>
          <w:szCs w:val="26"/>
          <w:lang w:val="en-GB"/>
        </w:rPr>
        <w:t>lates</w:t>
      </w:r>
      <w:r>
        <w:rPr>
          <w:rFonts w:ascii="Times New Roman" w:hAnsi="Times New Roman" w:cs="Times New Roman"/>
          <w:sz w:val="26"/>
          <w:szCs w:val="26"/>
          <w:lang w:val="en-GB"/>
        </w:rPr>
        <w:t xml:space="preserve"> (Merck) </w:t>
      </w:r>
      <w:r w:rsidRPr="0057465E">
        <w:rPr>
          <w:rFonts w:ascii="Times New Roman" w:hAnsi="Times New Roman" w:cs="Times New Roman"/>
          <w:sz w:val="26"/>
          <w:szCs w:val="26"/>
          <w:lang w:val="en-GB"/>
        </w:rPr>
        <w:t>were revealed by either using UV light or a</w:t>
      </w:r>
      <w:r>
        <w:rPr>
          <w:rFonts w:ascii="Times New Roman" w:hAnsi="Times New Roman" w:cs="Times New Roman"/>
          <w:sz w:val="26"/>
          <w:szCs w:val="26"/>
          <w:lang w:val="en-GB"/>
        </w:rPr>
        <w:t xml:space="preserve"> solution of </w:t>
      </w:r>
      <w:r w:rsidRPr="0057465E">
        <w:rPr>
          <w:rFonts w:ascii="Times New Roman" w:hAnsi="Times New Roman" w:cs="Times New Roman"/>
          <w:sz w:val="26"/>
          <w:szCs w:val="26"/>
          <w:lang w:val="en-GB"/>
        </w:rPr>
        <w:t>phosphomolybdic acid in ethanol.</w:t>
      </w:r>
      <w:r w:rsidR="005642DC">
        <w:rPr>
          <w:rFonts w:ascii="Times New Roman" w:hAnsi="Times New Roman" w:cs="Times New Roman"/>
          <w:sz w:val="26"/>
          <w:szCs w:val="26"/>
          <w:vertAlign w:val="superscript"/>
          <w:lang w:val="en-GB"/>
        </w:rPr>
        <w:t>204</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Column chromatography was carried out on silica gel (SDS, 70-200 μm). All the eluents are described for each specific compound.</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 xml:space="preserve">Some of the NMR analysis </w:t>
      </w:r>
      <w:r>
        <w:rPr>
          <w:rFonts w:ascii="Times New Roman" w:hAnsi="Times New Roman" w:cs="Times New Roman"/>
          <w:sz w:val="26"/>
          <w:szCs w:val="26"/>
          <w:lang w:val="en-GB"/>
        </w:rPr>
        <w:t>was</w:t>
      </w:r>
      <w:r w:rsidRPr="0057465E">
        <w:rPr>
          <w:rFonts w:ascii="Times New Roman" w:hAnsi="Times New Roman" w:cs="Times New Roman"/>
          <w:sz w:val="26"/>
          <w:szCs w:val="26"/>
          <w:lang w:val="en-GB"/>
        </w:rPr>
        <w:t xml:space="preserve"> </w:t>
      </w:r>
      <w:r>
        <w:rPr>
          <w:rFonts w:ascii="Times New Roman" w:hAnsi="Times New Roman" w:cs="Times New Roman"/>
          <w:sz w:val="26"/>
          <w:szCs w:val="26"/>
          <w:lang w:val="en-GB"/>
        </w:rPr>
        <w:t>made</w:t>
      </w:r>
      <w:r w:rsidRPr="0057465E">
        <w:rPr>
          <w:rFonts w:ascii="Times New Roman" w:hAnsi="Times New Roman" w:cs="Times New Roman"/>
          <w:sz w:val="26"/>
          <w:szCs w:val="26"/>
          <w:lang w:val="en-GB"/>
        </w:rPr>
        <w:t xml:space="preserve"> in the Faculdade de Ciências e Tecnologia/Universidade Nova de Lisboa, on a Bru</w:t>
      </w:r>
      <w:r>
        <w:rPr>
          <w:rFonts w:ascii="Times New Roman" w:hAnsi="Times New Roman" w:cs="Times New Roman"/>
          <w:sz w:val="26"/>
          <w:szCs w:val="26"/>
          <w:lang w:val="en-GB"/>
        </w:rPr>
        <w:t>ker Avance Instrument (400 MHz),</w:t>
      </w:r>
      <w:r w:rsidRPr="0057465E">
        <w:rPr>
          <w:rFonts w:ascii="Times New Roman" w:hAnsi="Times New Roman" w:cs="Times New Roman"/>
          <w:sz w:val="26"/>
          <w:szCs w:val="26"/>
          <w:lang w:val="en-GB"/>
        </w:rPr>
        <w:t xml:space="preserve"> using CDCl</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and DMSO-d</w:t>
      </w:r>
      <w:r w:rsidRPr="0057465E">
        <w:rPr>
          <w:rFonts w:ascii="Times New Roman" w:hAnsi="Times New Roman" w:cs="Times New Roman"/>
          <w:sz w:val="26"/>
          <w:szCs w:val="26"/>
          <w:vertAlign w:val="subscript"/>
          <w:lang w:val="en-GB"/>
        </w:rPr>
        <w:t>6</w:t>
      </w:r>
      <w:r w:rsidRPr="0057465E">
        <w:rPr>
          <w:rFonts w:ascii="Times New Roman" w:hAnsi="Times New Roman" w:cs="Times New Roman"/>
          <w:sz w:val="26"/>
          <w:szCs w:val="26"/>
          <w:lang w:val="en-GB"/>
        </w:rPr>
        <w:t xml:space="preserve"> as solvents. Most of the NMR analysis was made at Universidade de Évora, Centro de Química, using a Bruker Avanc</w:t>
      </w:r>
      <w:r>
        <w:rPr>
          <w:rFonts w:ascii="Times New Roman" w:hAnsi="Times New Roman" w:cs="Times New Roman"/>
          <w:sz w:val="26"/>
          <w:szCs w:val="26"/>
          <w:lang w:val="en-GB"/>
        </w:rPr>
        <w:t>e Instrument III (400 MHz). Mesity</w:t>
      </w:r>
      <w:r w:rsidRPr="0057465E">
        <w:rPr>
          <w:rFonts w:ascii="Times New Roman" w:hAnsi="Times New Roman" w:cs="Times New Roman"/>
          <w:sz w:val="26"/>
          <w:szCs w:val="26"/>
          <w:lang w:val="en-GB"/>
        </w:rPr>
        <w:t xml:space="preserve">lene was used as the internal standard to calculate NMR yields. All </w:t>
      </w:r>
      <w:r w:rsidRPr="0057465E">
        <w:rPr>
          <w:rFonts w:ascii="Times New Roman" w:hAnsi="Times New Roman" w:cs="Times New Roman"/>
          <w:sz w:val="26"/>
          <w:szCs w:val="26"/>
          <w:vertAlign w:val="superscript"/>
          <w:lang w:val="en-GB"/>
        </w:rPr>
        <w:t>1</w:t>
      </w:r>
      <w:r w:rsidRPr="0057465E">
        <w:rPr>
          <w:rFonts w:ascii="Times New Roman" w:hAnsi="Times New Roman" w:cs="Times New Roman"/>
          <w:sz w:val="26"/>
          <w:szCs w:val="26"/>
          <w:lang w:val="en-GB"/>
        </w:rPr>
        <w:t xml:space="preserve">H and </w:t>
      </w:r>
      <w:r w:rsidRPr="0057465E">
        <w:rPr>
          <w:rFonts w:ascii="Times New Roman" w:hAnsi="Times New Roman" w:cs="Times New Roman"/>
          <w:sz w:val="26"/>
          <w:szCs w:val="26"/>
          <w:vertAlign w:val="superscript"/>
          <w:lang w:val="en-GB"/>
        </w:rPr>
        <w:t>13</w:t>
      </w:r>
      <w:r w:rsidRPr="0057465E">
        <w:rPr>
          <w:rFonts w:ascii="Times New Roman" w:hAnsi="Times New Roman" w:cs="Times New Roman"/>
          <w:sz w:val="26"/>
          <w:szCs w:val="26"/>
          <w:lang w:val="en-GB"/>
        </w:rPr>
        <w:t>C chemical shifts are reported in ppm and are referenced against the deuterated solvent peak.</w:t>
      </w:r>
    </w:p>
    <w:p w:rsidR="00DC56B1" w:rsidRDefault="00DC56B1" w:rsidP="00DC56B1">
      <w:pPr>
        <w:spacing w:line="360" w:lineRule="auto"/>
        <w:contextualSpacing/>
        <w:jc w:val="both"/>
        <w:rPr>
          <w:rFonts w:ascii="Arial" w:hAnsi="Arial" w:cs="Arial"/>
          <w:sz w:val="20"/>
          <w:lang w:val="en-GB"/>
        </w:rPr>
      </w:pPr>
      <w:r w:rsidRPr="0057465E">
        <w:rPr>
          <w:rFonts w:ascii="Times New Roman" w:hAnsi="Times New Roman" w:cs="Times New Roman"/>
          <w:sz w:val="26"/>
          <w:szCs w:val="26"/>
          <w:lang w:val="en-GB"/>
        </w:rPr>
        <w:lastRenderedPageBreak/>
        <w:tab/>
      </w:r>
      <w:r w:rsidRPr="00F971C3">
        <w:rPr>
          <w:rFonts w:ascii="Times New Roman" w:hAnsi="Times New Roman" w:cs="Times New Roman"/>
          <w:sz w:val="26"/>
          <w:szCs w:val="26"/>
          <w:lang w:val="en-GB"/>
        </w:rPr>
        <w:t>Mass spectra were obtained from C.A.C.T.I., at Universidade de Vigo, on a Waters-Micromass (MicroTOF, ESI) or FAB Focus (Bruker Daltonics), using the TOF technique.</w:t>
      </w:r>
    </w:p>
    <w:p w:rsidR="00DC56B1" w:rsidRDefault="00DC56B1" w:rsidP="00DC56B1">
      <w:pPr>
        <w:spacing w:line="360" w:lineRule="auto"/>
        <w:contextualSpacing/>
        <w:jc w:val="both"/>
        <w:rPr>
          <w:rFonts w:ascii="Arial" w:hAnsi="Arial" w:cs="Arial"/>
          <w:sz w:val="20"/>
          <w:lang w:val="en-GB"/>
        </w:rPr>
      </w:pPr>
      <w:r w:rsidRPr="00F971C3">
        <w:rPr>
          <w:rFonts w:ascii="Times New Roman" w:hAnsi="Times New Roman" w:cs="Times New Roman"/>
          <w:sz w:val="26"/>
          <w:szCs w:val="26"/>
          <w:lang w:val="en-GB"/>
        </w:rPr>
        <w:tab/>
        <w:t>Everytime inert atmosphere was needed, it was described in the</w:t>
      </w:r>
      <w:r>
        <w:rPr>
          <w:rFonts w:ascii="Times New Roman" w:hAnsi="Times New Roman" w:cs="Times New Roman"/>
          <w:sz w:val="26"/>
          <w:szCs w:val="26"/>
          <w:lang w:val="en-GB"/>
        </w:rPr>
        <w:t xml:space="preserve"> procedure.</w:t>
      </w:r>
    </w:p>
    <w:p w:rsidR="00DC56B1" w:rsidRDefault="00DC56B1" w:rsidP="00DC56B1">
      <w:pPr>
        <w:spacing w:line="360" w:lineRule="auto"/>
        <w:contextualSpacing/>
        <w:jc w:val="both"/>
        <w:rPr>
          <w:rFonts w:ascii="Arial" w:hAnsi="Arial" w:cs="Arial"/>
          <w:sz w:val="20"/>
          <w:lang w:val="en-GB"/>
        </w:rPr>
      </w:pPr>
    </w:p>
    <w:p w:rsidR="00DC56B1" w:rsidRPr="00535044" w:rsidRDefault="00DC56B1" w:rsidP="00DC56B1">
      <w:pPr>
        <w:spacing w:line="360" w:lineRule="auto"/>
        <w:contextualSpacing/>
        <w:jc w:val="both"/>
        <w:rPr>
          <w:rFonts w:ascii="Times New Roman" w:hAnsi="Times New Roman" w:cs="Times New Roman"/>
          <w:sz w:val="28"/>
          <w:lang w:val="en-GB"/>
        </w:rPr>
      </w:pPr>
    </w:p>
    <w:p w:rsidR="00DC56B1" w:rsidRPr="003F7041" w:rsidRDefault="00DC56B1" w:rsidP="00DC56B1">
      <w:pPr>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ab/>
        <w:t>4</w:t>
      </w:r>
      <w:r w:rsidRPr="003F7041">
        <w:rPr>
          <w:rStyle w:val="nfaseDiscreto"/>
          <w:rFonts w:ascii="Times New Roman" w:hAnsi="Times New Roman" w:cs="Times New Roman"/>
          <w:b/>
          <w:i w:val="0"/>
          <w:color w:val="auto"/>
          <w:sz w:val="28"/>
          <w:lang w:val="en-GB"/>
        </w:rPr>
        <w:t>.4.2 Synthesis of the 2</w:t>
      </w:r>
      <w:r>
        <w:rPr>
          <w:rStyle w:val="nfaseDiscreto"/>
          <w:rFonts w:ascii="Times New Roman" w:hAnsi="Times New Roman" w:cs="Times New Roman"/>
          <w:b/>
          <w:i w:val="0"/>
          <w:color w:val="auto"/>
          <w:sz w:val="28"/>
          <w:lang w:val="en-GB"/>
        </w:rPr>
        <w:t>-oxo-2-phenylacetyl chloride (17</w:t>
      </w:r>
      <w:r w:rsidRPr="003F7041">
        <w:rPr>
          <w:rStyle w:val="nfaseDiscreto"/>
          <w:rFonts w:ascii="Times New Roman" w:hAnsi="Times New Roman" w:cs="Times New Roman"/>
          <w:b/>
          <w:i w:val="0"/>
          <w:color w:val="auto"/>
          <w:sz w:val="28"/>
          <w:lang w:val="en-GB"/>
        </w:rPr>
        <w:t>)</w:t>
      </w:r>
    </w:p>
    <w:p w:rsidR="00DC56B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4</w:t>
      </w:r>
      <w:r w:rsidRPr="00872464">
        <w:rPr>
          <w:rStyle w:val="nfase"/>
          <w:rFonts w:ascii="Times New Roman" w:hAnsi="Times New Roman" w:cs="Times New Roman"/>
          <w:b/>
          <w:i w:val="0"/>
          <w:color w:val="auto"/>
          <w:sz w:val="28"/>
          <w:lang w:val="en-GB"/>
        </w:rPr>
        <w:t>.4.2.1 General procedure</w:t>
      </w:r>
    </w:p>
    <w:p w:rsidR="00DC56B1" w:rsidRPr="00535044" w:rsidRDefault="00DC56B1" w:rsidP="00DC56B1">
      <w:pPr>
        <w:spacing w:line="360" w:lineRule="auto"/>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Cs w:val="20"/>
          <w:lang w:val="en-GB"/>
        </w:rPr>
        <w:tab/>
      </w:r>
      <w:r w:rsidRPr="005374F9">
        <w:rPr>
          <w:rFonts w:ascii="Times New Roman" w:hAnsi="Times New Roman" w:cs="Times New Roman"/>
          <w:sz w:val="26"/>
          <w:szCs w:val="26"/>
          <w:lang w:val="en-GB"/>
        </w:rPr>
        <w:t>Following K</w:t>
      </w:r>
      <w:r w:rsidRPr="005374F9">
        <w:rPr>
          <w:rFonts w:ascii="Times New Roman" w:hAnsi="Times New Roman" w:cs="Times New Roman"/>
          <w:sz w:val="26"/>
          <w:szCs w:val="26"/>
          <w:lang w:val="en-US"/>
        </w:rPr>
        <w:t>ü</w:t>
      </w:r>
      <w:r>
        <w:rPr>
          <w:rFonts w:ascii="Times New Roman" w:hAnsi="Times New Roman" w:cs="Times New Roman"/>
          <w:sz w:val="26"/>
          <w:szCs w:val="26"/>
          <w:lang w:val="en-GB"/>
        </w:rPr>
        <w:t>ndig´s protocol,</w:t>
      </w:r>
      <w:r w:rsidR="005642DC">
        <w:rPr>
          <w:rFonts w:ascii="Times New Roman" w:hAnsi="Times New Roman" w:cs="Times New Roman"/>
          <w:sz w:val="26"/>
          <w:szCs w:val="26"/>
          <w:vertAlign w:val="superscript"/>
          <w:lang w:val="en-GB"/>
        </w:rPr>
        <w:t>217</w:t>
      </w:r>
      <w:r w:rsidR="00085495">
        <w:rPr>
          <w:rFonts w:ascii="Times New Roman" w:hAnsi="Times New Roman" w:cs="Times New Roman"/>
          <w:sz w:val="26"/>
          <w:szCs w:val="26"/>
          <w:lang w:val="en-GB"/>
        </w:rPr>
        <w:t xml:space="preserve"> </w:t>
      </w:r>
      <w:r w:rsidRPr="005374F9">
        <w:rPr>
          <w:rFonts w:ascii="Times New Roman" w:hAnsi="Times New Roman" w:cs="Times New Roman"/>
          <w:sz w:val="26"/>
          <w:szCs w:val="26"/>
          <w:lang w:val="en-GB"/>
        </w:rPr>
        <w:t xml:space="preserve">phenylglyoxylic acid </w:t>
      </w:r>
      <w:r>
        <w:rPr>
          <w:rFonts w:ascii="Times New Roman" w:hAnsi="Times New Roman" w:cs="Times New Roman"/>
          <w:sz w:val="26"/>
          <w:szCs w:val="26"/>
          <w:lang w:val="en-GB"/>
        </w:rPr>
        <w:t>(</w:t>
      </w:r>
      <w:r w:rsidRPr="005374F9">
        <w:rPr>
          <w:rFonts w:ascii="Times New Roman" w:hAnsi="Times New Roman" w:cs="Times New Roman"/>
          <w:sz w:val="26"/>
          <w:szCs w:val="26"/>
          <w:lang w:val="en-GB"/>
        </w:rPr>
        <w:t>0.5</w:t>
      </w:r>
      <w:r w:rsidR="004320D6">
        <w:rPr>
          <w:rFonts w:ascii="Times New Roman" w:hAnsi="Times New Roman" w:cs="Times New Roman"/>
          <w:sz w:val="26"/>
          <w:szCs w:val="26"/>
          <w:lang w:val="en-GB"/>
        </w:rPr>
        <w:t xml:space="preserve"> </w:t>
      </w:r>
      <w:r w:rsidRPr="005374F9">
        <w:rPr>
          <w:rFonts w:ascii="Times New Roman" w:hAnsi="Times New Roman" w:cs="Times New Roman"/>
          <w:sz w:val="26"/>
          <w:szCs w:val="26"/>
          <w:lang w:val="en-GB"/>
        </w:rPr>
        <w:t>g</w:t>
      </w:r>
      <w:r>
        <w:rPr>
          <w:rFonts w:ascii="Times New Roman" w:hAnsi="Times New Roman" w:cs="Times New Roman"/>
          <w:sz w:val="26"/>
          <w:szCs w:val="26"/>
          <w:lang w:val="en-GB"/>
        </w:rPr>
        <w:t>, 3.3</w:t>
      </w:r>
      <w:r w:rsidRPr="005374F9">
        <w:rPr>
          <w:rFonts w:ascii="Times New Roman" w:hAnsi="Times New Roman" w:cs="Times New Roman"/>
          <w:sz w:val="26"/>
          <w:szCs w:val="26"/>
          <w:lang w:val="en-GB"/>
        </w:rPr>
        <w:t xml:space="preserve"> mmol) and 1.2 equivalents of oxalyl chloride were added to a two neck round bottom flask</w:t>
      </w:r>
      <w:r>
        <w:rPr>
          <w:rFonts w:ascii="Times New Roman" w:hAnsi="Times New Roman" w:cs="Times New Roman"/>
          <w:sz w:val="26"/>
          <w:szCs w:val="26"/>
          <w:lang w:val="en-GB"/>
        </w:rPr>
        <w:t>.</w:t>
      </w:r>
      <w:r w:rsidRPr="005374F9">
        <w:rPr>
          <w:rFonts w:ascii="Times New Roman" w:hAnsi="Times New Roman" w:cs="Times New Roman"/>
          <w:sz w:val="26"/>
          <w:szCs w:val="26"/>
          <w:lang w:val="en-GB"/>
        </w:rPr>
        <w:t xml:space="preserve"> DCM was added and the solution </w:t>
      </w:r>
      <w:r>
        <w:rPr>
          <w:rFonts w:ascii="Times New Roman" w:hAnsi="Times New Roman" w:cs="Times New Roman"/>
          <w:sz w:val="26"/>
          <w:szCs w:val="26"/>
          <w:lang w:val="en-GB"/>
        </w:rPr>
        <w:t xml:space="preserve">was </w:t>
      </w:r>
      <w:r w:rsidRPr="005374F9">
        <w:rPr>
          <w:rFonts w:ascii="Times New Roman" w:hAnsi="Times New Roman" w:cs="Times New Roman"/>
          <w:sz w:val="26"/>
          <w:szCs w:val="26"/>
          <w:lang w:val="en-GB"/>
        </w:rPr>
        <w:t>degassed and placed under a nitrogen atmosphere. The flask was cooled with an ice bath. Next, DMF (2-4 drops) were added dropwise to the flask. After 30 minutes, the reaction was removed from the ice bath and was left stirring at room temperature</w:t>
      </w:r>
      <w:r>
        <w:rPr>
          <w:rFonts w:ascii="Times New Roman" w:hAnsi="Times New Roman" w:cs="Times New Roman"/>
          <w:sz w:val="26"/>
          <w:szCs w:val="26"/>
          <w:lang w:val="en-GB"/>
        </w:rPr>
        <w:t>,</w:t>
      </w:r>
      <w:r w:rsidRPr="005374F9">
        <w:rPr>
          <w:rFonts w:ascii="Times New Roman" w:hAnsi="Times New Roman" w:cs="Times New Roman"/>
          <w:sz w:val="26"/>
          <w:szCs w:val="26"/>
          <w:lang w:val="en-GB"/>
        </w:rPr>
        <w:t xml:space="preserve"> for 3 hours, monitored by TLC. The solvent was evaporated under reduced pressure. 2-oxo-2-phenylacetyl chloride (</w:t>
      </w:r>
      <w:r>
        <w:rPr>
          <w:rFonts w:ascii="Times New Roman" w:hAnsi="Times New Roman" w:cs="Times New Roman"/>
          <w:b/>
          <w:sz w:val="26"/>
          <w:szCs w:val="26"/>
          <w:lang w:val="en-GB"/>
        </w:rPr>
        <w:t>17</w:t>
      </w:r>
      <w:r w:rsidRPr="005374F9">
        <w:rPr>
          <w:rFonts w:ascii="Times New Roman" w:hAnsi="Times New Roman" w:cs="Times New Roman"/>
          <w:sz w:val="26"/>
          <w:szCs w:val="26"/>
          <w:lang w:val="en-GB"/>
        </w:rPr>
        <w:t xml:space="preserve">) was obtained </w:t>
      </w:r>
      <w:r>
        <w:rPr>
          <w:rFonts w:ascii="Times New Roman" w:hAnsi="Times New Roman" w:cs="Times New Roman"/>
          <w:sz w:val="26"/>
          <w:szCs w:val="26"/>
          <w:lang w:val="en-GB"/>
        </w:rPr>
        <w:t xml:space="preserve">as a translucid oil, </w:t>
      </w:r>
      <w:r w:rsidRPr="005374F9">
        <w:rPr>
          <w:rFonts w:ascii="Times New Roman" w:hAnsi="Times New Roman" w:cs="Times New Roman"/>
          <w:sz w:val="26"/>
          <w:szCs w:val="26"/>
          <w:lang w:val="en-GB"/>
        </w:rPr>
        <w:t>in quantitative yield</w:t>
      </w:r>
      <w:r>
        <w:rPr>
          <w:rFonts w:ascii="Times New Roman" w:hAnsi="Times New Roman" w:cs="Times New Roman"/>
          <w:sz w:val="26"/>
          <w:szCs w:val="26"/>
          <w:lang w:val="en-GB"/>
        </w:rPr>
        <w:t xml:space="preserve"> (0.56</w:t>
      </w:r>
      <w:r w:rsidR="004320D6">
        <w:rPr>
          <w:rFonts w:ascii="Times New Roman" w:hAnsi="Times New Roman" w:cs="Times New Roman"/>
          <w:sz w:val="26"/>
          <w:szCs w:val="26"/>
          <w:lang w:val="en-GB"/>
        </w:rPr>
        <w:t xml:space="preserve"> g, 3.3 </w:t>
      </w:r>
      <w:r>
        <w:rPr>
          <w:rFonts w:ascii="Times New Roman" w:hAnsi="Times New Roman" w:cs="Times New Roman"/>
          <w:sz w:val="26"/>
          <w:szCs w:val="26"/>
          <w:lang w:val="en-GB"/>
        </w:rPr>
        <w:t>mmol).</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535044" w:rsidRDefault="00DC56B1" w:rsidP="00DC56B1">
      <w:pPr>
        <w:spacing w:line="360" w:lineRule="auto"/>
        <w:contextualSpacing/>
        <w:jc w:val="both"/>
        <w:rPr>
          <w:rFonts w:ascii="Times New Roman" w:hAnsi="Times New Roman" w:cs="Times New Roman"/>
          <w:sz w:val="28"/>
          <w:szCs w:val="26"/>
          <w:lang w:val="en-GB"/>
        </w:rPr>
      </w:pPr>
    </w:p>
    <w:p w:rsidR="00DC56B1" w:rsidRPr="003F7041" w:rsidRDefault="00DC56B1" w:rsidP="00DC56B1">
      <w:pPr>
        <w:ind w:firstLine="708"/>
        <w:contextualSpacing/>
        <w:jc w:val="both"/>
        <w:rPr>
          <w:rStyle w:val="nfaseDiscreto"/>
          <w:rFonts w:ascii="Times New Roman" w:hAnsi="Times New Roman" w:cs="Times New Roman"/>
          <w:b/>
          <w:i w:val="0"/>
          <w:color w:val="auto"/>
          <w:sz w:val="28"/>
          <w:lang w:val="en-US"/>
        </w:rPr>
      </w:pPr>
      <w:r>
        <w:rPr>
          <w:rStyle w:val="nfaseDiscreto"/>
          <w:rFonts w:ascii="Times New Roman" w:hAnsi="Times New Roman" w:cs="Times New Roman"/>
          <w:b/>
          <w:i w:val="0"/>
          <w:color w:val="auto"/>
          <w:sz w:val="28"/>
          <w:lang w:val="en-US"/>
        </w:rPr>
        <w:t>4</w:t>
      </w:r>
      <w:r w:rsidRPr="003F7041">
        <w:rPr>
          <w:rStyle w:val="nfaseDiscreto"/>
          <w:rFonts w:ascii="Times New Roman" w:hAnsi="Times New Roman" w:cs="Times New Roman"/>
          <w:b/>
          <w:i w:val="0"/>
          <w:color w:val="auto"/>
          <w:sz w:val="28"/>
          <w:lang w:val="en-US"/>
        </w:rPr>
        <w:t xml:space="preserve">.4.3 Synthesis of the </w:t>
      </w:r>
      <w:r w:rsidRPr="00756C66">
        <w:rPr>
          <w:rStyle w:val="nfaseDiscreto"/>
          <w:rFonts w:ascii="Times New Roman" w:hAnsi="Times New Roman" w:cs="Times New Roman"/>
          <w:b/>
          <w:color w:val="auto"/>
          <w:sz w:val="28"/>
          <w:lang w:val="en-US"/>
        </w:rPr>
        <w:t>α</w:t>
      </w:r>
      <w:r w:rsidRPr="003F7041">
        <w:rPr>
          <w:rStyle w:val="nfaseDiscreto"/>
          <w:rFonts w:ascii="Times New Roman" w:hAnsi="Times New Roman" w:cs="Times New Roman"/>
          <w:b/>
          <w:i w:val="0"/>
          <w:color w:val="auto"/>
          <w:sz w:val="28"/>
          <w:lang w:val="en-US"/>
        </w:rPr>
        <w:t>-keto ester substrates (</w:t>
      </w:r>
      <w:r>
        <w:rPr>
          <w:rStyle w:val="nfaseDiscreto"/>
          <w:rFonts w:ascii="Times New Roman" w:hAnsi="Times New Roman" w:cs="Times New Roman"/>
          <w:b/>
          <w:i w:val="0"/>
          <w:color w:val="auto"/>
          <w:sz w:val="28"/>
          <w:lang w:val="en-US"/>
        </w:rPr>
        <w:t>18</w:t>
      </w:r>
      <w:r w:rsidRPr="00277D35">
        <w:rPr>
          <w:rStyle w:val="nfaseDiscreto"/>
          <w:rFonts w:ascii="Times New Roman" w:hAnsi="Times New Roman" w:cs="Times New Roman"/>
          <w:b/>
          <w:i w:val="0"/>
          <w:color w:val="auto"/>
          <w:sz w:val="28"/>
          <w:lang w:val="en-US"/>
        </w:rPr>
        <w:t>a</w:t>
      </w:r>
      <w:r>
        <w:rPr>
          <w:rStyle w:val="nfaseDiscreto"/>
          <w:rFonts w:ascii="Times New Roman" w:hAnsi="Times New Roman" w:cs="Times New Roman"/>
          <w:i w:val="0"/>
          <w:color w:val="auto"/>
          <w:sz w:val="28"/>
          <w:lang w:val="en-US"/>
        </w:rPr>
        <w:t>)</w:t>
      </w:r>
      <w:r w:rsidRPr="003F7041">
        <w:rPr>
          <w:rStyle w:val="nfaseDiscreto"/>
          <w:rFonts w:ascii="Times New Roman" w:hAnsi="Times New Roman" w:cs="Times New Roman"/>
          <w:b/>
          <w:i w:val="0"/>
          <w:color w:val="auto"/>
          <w:sz w:val="28"/>
          <w:lang w:val="en-US"/>
        </w:rPr>
        <w:t>-</w:t>
      </w:r>
      <w:r>
        <w:rPr>
          <w:rStyle w:val="nfaseDiscreto"/>
          <w:rFonts w:ascii="Times New Roman" w:hAnsi="Times New Roman" w:cs="Times New Roman"/>
          <w:i w:val="0"/>
          <w:color w:val="auto"/>
          <w:sz w:val="28"/>
          <w:lang w:val="en-US"/>
        </w:rPr>
        <w:t>(</w:t>
      </w:r>
      <w:r>
        <w:rPr>
          <w:rStyle w:val="nfaseDiscreto"/>
          <w:rFonts w:ascii="Times New Roman" w:hAnsi="Times New Roman" w:cs="Times New Roman"/>
          <w:b/>
          <w:i w:val="0"/>
          <w:color w:val="auto"/>
          <w:sz w:val="28"/>
          <w:lang w:val="en-US"/>
        </w:rPr>
        <w:t>18</w:t>
      </w:r>
      <w:r w:rsidRPr="003F7041">
        <w:rPr>
          <w:rStyle w:val="nfaseDiscreto"/>
          <w:rFonts w:ascii="Times New Roman" w:hAnsi="Times New Roman" w:cs="Times New Roman"/>
          <w:b/>
          <w:i w:val="0"/>
          <w:color w:val="auto"/>
          <w:sz w:val="28"/>
          <w:lang w:val="en-US"/>
        </w:rPr>
        <w:t>h)</w:t>
      </w:r>
    </w:p>
    <w:p w:rsidR="00DC56B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4</w:t>
      </w:r>
      <w:r w:rsidRPr="00872464">
        <w:rPr>
          <w:rStyle w:val="nfase"/>
          <w:rFonts w:ascii="Times New Roman" w:hAnsi="Times New Roman" w:cs="Times New Roman"/>
          <w:b/>
          <w:i w:val="0"/>
          <w:color w:val="auto"/>
          <w:sz w:val="28"/>
          <w:lang w:val="en-GB"/>
        </w:rPr>
        <w:t>.4.3.1 General procedure</w:t>
      </w:r>
    </w:p>
    <w:p w:rsidR="00DC56B1" w:rsidRPr="00535044" w:rsidRDefault="00DC56B1" w:rsidP="00DC56B1">
      <w:pPr>
        <w:spacing w:line="360" w:lineRule="auto"/>
        <w:contextualSpacing/>
        <w:jc w:val="both"/>
        <w:rPr>
          <w:rFonts w:ascii="Times New Roman" w:hAnsi="Times New Roman" w:cs="Times New Roman"/>
          <w:b/>
          <w:iCs/>
          <w:color w:val="auto"/>
          <w:sz w:val="28"/>
          <w:lang w:val="en-GB"/>
        </w:rPr>
      </w:pPr>
    </w:p>
    <w:p w:rsidR="00DC56B1"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AF3C55">
        <w:rPr>
          <w:rFonts w:ascii="Times New Roman" w:hAnsi="Times New Roman" w:cs="Times New Roman"/>
          <w:sz w:val="26"/>
          <w:szCs w:val="26"/>
          <w:lang w:val="en-GB"/>
        </w:rPr>
        <w:t>2-oxo-2-phenylacetyl chloride (</w:t>
      </w:r>
      <w:r>
        <w:rPr>
          <w:rFonts w:ascii="Times New Roman" w:hAnsi="Times New Roman" w:cs="Times New Roman"/>
          <w:b/>
          <w:sz w:val="26"/>
          <w:szCs w:val="26"/>
          <w:lang w:val="en-GB"/>
        </w:rPr>
        <w:t>17</w:t>
      </w:r>
      <w:r w:rsidRPr="00AF3C55">
        <w:rPr>
          <w:rFonts w:ascii="Times New Roman" w:hAnsi="Times New Roman" w:cs="Times New Roman"/>
          <w:sz w:val="26"/>
          <w:szCs w:val="26"/>
          <w:lang w:val="en-GB"/>
        </w:rPr>
        <w:t>) and 1.2 equivalents of the substituted 2-bromophenols or 1-bromonaphthalen-2-ol (</w:t>
      </w:r>
      <w:r w:rsidRPr="00AF3C55">
        <w:rPr>
          <w:rFonts w:ascii="Times New Roman" w:hAnsi="Times New Roman" w:cs="Times New Roman"/>
          <w:b/>
          <w:sz w:val="26"/>
          <w:szCs w:val="26"/>
          <w:lang w:val="en-GB"/>
        </w:rPr>
        <w:t>5a</w:t>
      </w:r>
      <w:r w:rsidRPr="00AF3C55">
        <w:rPr>
          <w:rFonts w:ascii="Times New Roman" w:hAnsi="Times New Roman" w:cs="Times New Roman"/>
          <w:sz w:val="26"/>
          <w:szCs w:val="26"/>
          <w:lang w:val="en-GB"/>
        </w:rPr>
        <w:t>) or 3-bromonaphthalen-2-ol (</w:t>
      </w:r>
      <w:r w:rsidRPr="00AF3C55">
        <w:rPr>
          <w:rFonts w:ascii="Times New Roman" w:hAnsi="Times New Roman" w:cs="Times New Roman"/>
          <w:b/>
          <w:sz w:val="26"/>
          <w:szCs w:val="26"/>
          <w:lang w:val="en-GB"/>
        </w:rPr>
        <w:t>5b</w:t>
      </w:r>
      <w:r w:rsidRPr="00AF3C55">
        <w:rPr>
          <w:rFonts w:ascii="Times New Roman" w:hAnsi="Times New Roman" w:cs="Times New Roman"/>
          <w:sz w:val="26"/>
          <w:szCs w:val="26"/>
          <w:lang w:val="en-GB"/>
        </w:rPr>
        <w:t>), were dissolved in DCM and added to a round bottom flask</w:t>
      </w:r>
      <w:r>
        <w:rPr>
          <w:rFonts w:ascii="Times New Roman" w:hAnsi="Times New Roman" w:cs="Times New Roman"/>
          <w:sz w:val="26"/>
          <w:szCs w:val="26"/>
          <w:lang w:val="en-GB"/>
        </w:rPr>
        <w:t>,</w:t>
      </w:r>
      <w:r w:rsidRPr="00AF3C55">
        <w:rPr>
          <w:rFonts w:ascii="Times New Roman" w:hAnsi="Times New Roman" w:cs="Times New Roman"/>
          <w:sz w:val="26"/>
          <w:szCs w:val="26"/>
          <w:lang w:val="en-GB"/>
        </w:rPr>
        <w:t xml:space="preserve"> </w:t>
      </w:r>
      <w:r>
        <w:rPr>
          <w:rFonts w:ascii="Times New Roman" w:hAnsi="Times New Roman" w:cs="Times New Roman"/>
          <w:sz w:val="26"/>
          <w:szCs w:val="26"/>
          <w:lang w:val="en-GB"/>
        </w:rPr>
        <w:t>over an</w:t>
      </w:r>
      <w:r w:rsidRPr="00AF3C55">
        <w:rPr>
          <w:rFonts w:ascii="Times New Roman" w:hAnsi="Times New Roman" w:cs="Times New Roman"/>
          <w:sz w:val="26"/>
          <w:szCs w:val="26"/>
          <w:lang w:val="en-GB"/>
        </w:rPr>
        <w:t xml:space="preserve"> ice bath. </w:t>
      </w:r>
      <w:r>
        <w:rPr>
          <w:rFonts w:ascii="Times New Roman" w:hAnsi="Times New Roman" w:cs="Times New Roman"/>
          <w:sz w:val="26"/>
          <w:szCs w:val="26"/>
          <w:lang w:val="en-GB"/>
        </w:rPr>
        <w:t xml:space="preserve">Next, </w:t>
      </w:r>
      <w:r w:rsidRPr="00AF3C55">
        <w:rPr>
          <w:rFonts w:ascii="Times New Roman" w:hAnsi="Times New Roman" w:cs="Times New Roman"/>
          <w:sz w:val="26"/>
          <w:szCs w:val="26"/>
          <w:lang w:val="en-GB"/>
        </w:rPr>
        <w:t>2 equivalents of NEt</w:t>
      </w:r>
      <w:r w:rsidRPr="00AF3C55">
        <w:rPr>
          <w:rFonts w:ascii="Times New Roman" w:hAnsi="Times New Roman" w:cs="Times New Roman"/>
          <w:sz w:val="26"/>
          <w:szCs w:val="26"/>
          <w:vertAlign w:val="subscript"/>
          <w:lang w:val="en-GB"/>
        </w:rPr>
        <w:t>3</w:t>
      </w:r>
      <w:r w:rsidRPr="00AF3C55">
        <w:rPr>
          <w:rFonts w:ascii="Times New Roman" w:hAnsi="Times New Roman" w:cs="Times New Roman"/>
          <w:sz w:val="26"/>
          <w:szCs w:val="26"/>
          <w:lang w:val="en-GB"/>
        </w:rPr>
        <w:t xml:space="preserve"> were added to the mixture and the reaction was left stirring at room temperature</w:t>
      </w:r>
      <w:r>
        <w:rPr>
          <w:rFonts w:ascii="Times New Roman" w:hAnsi="Times New Roman" w:cs="Times New Roman"/>
          <w:sz w:val="26"/>
          <w:szCs w:val="26"/>
          <w:lang w:val="en-GB"/>
        </w:rPr>
        <w:t>,</w:t>
      </w:r>
      <w:r w:rsidRPr="00AF3C55">
        <w:rPr>
          <w:rFonts w:ascii="Times New Roman" w:hAnsi="Times New Roman" w:cs="Times New Roman"/>
          <w:sz w:val="26"/>
          <w:szCs w:val="26"/>
          <w:lang w:val="en-GB"/>
        </w:rPr>
        <w:t xml:space="preserve"> for 5 hours, monitored by TLC. The solvent was evaporated under reduced pressure. The crude mixture was washed with HCl (1M), brine and distilled water. The organic</w:t>
      </w:r>
      <w:r>
        <w:rPr>
          <w:rFonts w:ascii="Times New Roman" w:hAnsi="Times New Roman" w:cs="Times New Roman"/>
          <w:sz w:val="26"/>
          <w:szCs w:val="26"/>
          <w:lang w:val="en-GB"/>
        </w:rPr>
        <w:t xml:space="preserve"> layer was extracted with EtOAc, </w:t>
      </w:r>
      <w:r w:rsidRPr="00AF3C55">
        <w:rPr>
          <w:rFonts w:ascii="Times New Roman" w:hAnsi="Times New Roman" w:cs="Times New Roman"/>
          <w:sz w:val="26"/>
          <w:szCs w:val="26"/>
          <w:lang w:val="en-GB"/>
        </w:rPr>
        <w:t>dried over anhydrous MgSO</w:t>
      </w:r>
      <w:r w:rsidRPr="00AF3C55">
        <w:rPr>
          <w:rFonts w:ascii="Times New Roman" w:hAnsi="Times New Roman" w:cs="Times New Roman"/>
          <w:sz w:val="26"/>
          <w:szCs w:val="26"/>
          <w:vertAlign w:val="subscript"/>
          <w:lang w:val="en-GB"/>
        </w:rPr>
        <w:t>4</w:t>
      </w:r>
      <w:r w:rsidRPr="00AF3C55">
        <w:rPr>
          <w:rFonts w:ascii="Times New Roman" w:hAnsi="Times New Roman" w:cs="Times New Roman"/>
          <w:sz w:val="26"/>
          <w:szCs w:val="26"/>
          <w:lang w:val="en-GB"/>
        </w:rPr>
        <w:t xml:space="preserve"> and evaporated under reduced pressure. After purification by silica gel </w:t>
      </w:r>
      <w:r w:rsidRPr="00AF3C55">
        <w:rPr>
          <w:rFonts w:ascii="Times New Roman" w:hAnsi="Times New Roman" w:cs="Times New Roman"/>
          <w:sz w:val="26"/>
          <w:szCs w:val="26"/>
          <w:lang w:val="en-GB"/>
        </w:rPr>
        <w:lastRenderedPageBreak/>
        <w:t>chromatography</w:t>
      </w:r>
      <w:r>
        <w:rPr>
          <w:rFonts w:ascii="Times New Roman" w:hAnsi="Times New Roman" w:cs="Times New Roman"/>
          <w:sz w:val="26"/>
          <w:szCs w:val="26"/>
          <w:lang w:val="en-GB"/>
        </w:rPr>
        <w:t>,</w:t>
      </w:r>
      <w:r w:rsidRPr="00AF3C55">
        <w:rPr>
          <w:rFonts w:ascii="Times New Roman" w:hAnsi="Times New Roman" w:cs="Times New Roman"/>
          <w:sz w:val="26"/>
          <w:szCs w:val="26"/>
          <w:lang w:val="en-GB"/>
        </w:rPr>
        <w:t xml:space="preserve"> compounds (</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a</w:t>
      </w:r>
      <w:r>
        <w:rPr>
          <w:rFonts w:ascii="Times New Roman" w:hAnsi="Times New Roman" w:cs="Times New Roman"/>
          <w:sz w:val="26"/>
          <w:szCs w:val="26"/>
          <w:lang w:val="en-GB"/>
        </w:rPr>
        <w:t>)</w:t>
      </w:r>
      <w:r w:rsidRPr="00AF3C55">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h</w:t>
      </w:r>
      <w:r w:rsidRPr="00AF3C55">
        <w:rPr>
          <w:rFonts w:ascii="Times New Roman" w:hAnsi="Times New Roman" w:cs="Times New Roman"/>
          <w:sz w:val="26"/>
          <w:szCs w:val="26"/>
          <w:lang w:val="en-GB"/>
        </w:rPr>
        <w:t xml:space="preserve">) were obtained in very high </w:t>
      </w:r>
      <w:r>
        <w:rPr>
          <w:rFonts w:ascii="Times New Roman" w:hAnsi="Times New Roman" w:cs="Times New Roman"/>
          <w:sz w:val="26"/>
          <w:szCs w:val="26"/>
          <w:lang w:val="en-GB"/>
        </w:rPr>
        <w:t>or</w:t>
      </w:r>
      <w:r w:rsidRPr="00AF3C55">
        <w:rPr>
          <w:rFonts w:ascii="Times New Roman" w:hAnsi="Times New Roman" w:cs="Times New Roman"/>
          <w:sz w:val="26"/>
          <w:szCs w:val="26"/>
          <w:lang w:val="en-GB"/>
        </w:rPr>
        <w:t xml:space="preserve"> excellent yields.</w:t>
      </w:r>
      <w:r>
        <w:rPr>
          <w:rFonts w:ascii="Times New Roman" w:hAnsi="Times New Roman" w:cs="Times New Roman"/>
          <w:sz w:val="26"/>
          <w:szCs w:val="26"/>
          <w:lang w:val="en-GB"/>
        </w:rPr>
        <w:t xml:space="preserve">  </w:t>
      </w:r>
    </w:p>
    <w:p w:rsidR="00DC56B1" w:rsidRDefault="00DC56B1" w:rsidP="00DC56B1">
      <w:pPr>
        <w:spacing w:after="0" w:line="360" w:lineRule="auto"/>
        <w:contextualSpacing/>
        <w:jc w:val="both"/>
        <w:rPr>
          <w:rFonts w:ascii="Times New Roman" w:hAnsi="Times New Roman" w:cs="Times New Roman"/>
          <w:sz w:val="26"/>
          <w:szCs w:val="26"/>
          <w:lang w:val="en-GB"/>
        </w:rPr>
      </w:pPr>
    </w:p>
    <w:p w:rsidR="00DC56B1" w:rsidRPr="00535044" w:rsidRDefault="00DC56B1" w:rsidP="00DC56B1">
      <w:pPr>
        <w:spacing w:after="0" w:line="360" w:lineRule="auto"/>
        <w:contextualSpacing/>
        <w:jc w:val="both"/>
        <w:rPr>
          <w:rFonts w:ascii="Times New Roman" w:hAnsi="Times New Roman" w:cs="Times New Roman"/>
          <w:sz w:val="28"/>
          <w:szCs w:val="26"/>
          <w:lang w:val="en-GB"/>
        </w:rPr>
      </w:pPr>
    </w:p>
    <w:p w:rsidR="00DC56B1" w:rsidRPr="00AF3C55" w:rsidRDefault="00DC56B1" w:rsidP="00DC56B1">
      <w:pPr>
        <w:spacing w:after="0"/>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4</w:t>
      </w:r>
      <w:r w:rsidRPr="00AF3C55">
        <w:rPr>
          <w:rStyle w:val="nfase"/>
          <w:rFonts w:ascii="Times New Roman" w:hAnsi="Times New Roman" w:cs="Times New Roman"/>
          <w:b/>
          <w:i w:val="0"/>
          <w:color w:val="auto"/>
          <w:sz w:val="28"/>
          <w:lang w:val="en-GB"/>
        </w:rPr>
        <w:t>.4.3.2 Synthesis of 2-bromo</w:t>
      </w:r>
      <w:r>
        <w:rPr>
          <w:rStyle w:val="nfase"/>
          <w:rFonts w:ascii="Times New Roman" w:hAnsi="Times New Roman" w:cs="Times New Roman"/>
          <w:b/>
          <w:i w:val="0"/>
          <w:color w:val="auto"/>
          <w:sz w:val="28"/>
          <w:lang w:val="en-GB"/>
        </w:rPr>
        <w:t>phenyl 2-oxo-2-phenylacetate (18</w:t>
      </w:r>
      <w:r w:rsidRPr="00AF3C55">
        <w:rPr>
          <w:rStyle w:val="nfase"/>
          <w:rFonts w:ascii="Times New Roman" w:hAnsi="Times New Roman" w:cs="Times New Roman"/>
          <w:b/>
          <w:i w:val="0"/>
          <w:color w:val="auto"/>
          <w:sz w:val="28"/>
          <w:lang w:val="en-GB"/>
        </w:rPr>
        <w:t xml:space="preserve">a)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59968" behindDoc="1" locked="0" layoutInCell="1" allowOverlap="1" wp14:anchorId="4CD43CE6" wp14:editId="05312DCF">
            <wp:simplePos x="0" y="0"/>
            <wp:positionH relativeFrom="margin">
              <wp:align>center</wp:align>
            </wp:positionH>
            <wp:positionV relativeFrom="paragraph">
              <wp:posOffset>5715</wp:posOffset>
            </wp:positionV>
            <wp:extent cx="1399903" cy="745109"/>
            <wp:effectExtent l="38100" t="38100" r="29210" b="36195"/>
            <wp:wrapNone/>
            <wp:docPr id="425" name="Imagem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compound21a_ES.png"/>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399903" cy="745109"/>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F3C5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F3C55">
        <w:rPr>
          <w:rFonts w:ascii="Times New Roman" w:hAnsi="Times New Roman" w:cs="Times New Roman"/>
          <w:sz w:val="26"/>
          <w:szCs w:val="26"/>
          <w:lang w:val="en-GB"/>
        </w:rPr>
        <w:t>Following the general procedure, 2-oxo-2-phenylacetyl chloride (</w:t>
      </w:r>
      <w:r w:rsidRPr="00AF3C55">
        <w:rPr>
          <w:rFonts w:ascii="Times New Roman" w:hAnsi="Times New Roman" w:cs="Times New Roman"/>
          <w:b/>
          <w:sz w:val="26"/>
          <w:szCs w:val="26"/>
          <w:lang w:val="en-GB"/>
        </w:rPr>
        <w:t>20</w:t>
      </w:r>
      <w:r w:rsidRPr="00AF3C55">
        <w:rPr>
          <w:rFonts w:ascii="Times New Roman" w:hAnsi="Times New Roman" w:cs="Times New Roman"/>
          <w:sz w:val="26"/>
          <w:szCs w:val="26"/>
          <w:lang w:val="en-GB"/>
        </w:rPr>
        <w:t>) (0.55 g, 3.30 mmol), 2-bromophenol (</w:t>
      </w:r>
      <w:r w:rsidRPr="00AF3C55">
        <w:rPr>
          <w:rFonts w:ascii="Times New Roman" w:hAnsi="Times New Roman" w:cs="Times New Roman"/>
          <w:b/>
          <w:sz w:val="26"/>
          <w:szCs w:val="26"/>
          <w:lang w:val="en-GB"/>
        </w:rPr>
        <w:t>3a</w:t>
      </w:r>
      <w:r>
        <w:rPr>
          <w:rFonts w:ascii="Times New Roman" w:hAnsi="Times New Roman" w:cs="Times New Roman"/>
          <w:sz w:val="26"/>
          <w:szCs w:val="26"/>
          <w:lang w:val="en-GB"/>
        </w:rPr>
        <w:t>) (0.71 g, 4.10 mmol)</w:t>
      </w:r>
      <w:r w:rsidRPr="00AF3C55">
        <w:rPr>
          <w:rFonts w:ascii="Times New Roman" w:hAnsi="Times New Roman" w:cs="Times New Roman"/>
          <w:sz w:val="26"/>
          <w:szCs w:val="26"/>
          <w:lang w:val="en-GB"/>
        </w:rPr>
        <w:t xml:space="preserve"> and NEt</w:t>
      </w:r>
      <w:r w:rsidRPr="00AF3C55">
        <w:rPr>
          <w:rFonts w:ascii="Times New Roman" w:hAnsi="Times New Roman" w:cs="Times New Roman"/>
          <w:sz w:val="26"/>
          <w:szCs w:val="26"/>
          <w:vertAlign w:val="subscript"/>
          <w:lang w:val="en-GB"/>
        </w:rPr>
        <w:t>3</w:t>
      </w:r>
      <w:r w:rsidRPr="00AF3C55">
        <w:rPr>
          <w:rFonts w:ascii="Times New Roman" w:hAnsi="Times New Roman" w:cs="Times New Roman"/>
          <w:sz w:val="26"/>
          <w:szCs w:val="26"/>
          <w:lang w:val="en-GB"/>
        </w:rPr>
        <w:t xml:space="preserve"> (0.67 g</w:t>
      </w:r>
      <w:r>
        <w:rPr>
          <w:rFonts w:ascii="Times New Roman" w:hAnsi="Times New Roman" w:cs="Times New Roman"/>
          <w:sz w:val="26"/>
          <w:szCs w:val="26"/>
          <w:lang w:val="en-GB"/>
        </w:rPr>
        <w:t>, 6.60 mmol)</w:t>
      </w:r>
      <w:r w:rsidRPr="00AF3C55">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AF3C55">
        <w:rPr>
          <w:rFonts w:ascii="Times New Roman" w:hAnsi="Times New Roman" w:cs="Times New Roman"/>
          <w:sz w:val="26"/>
          <w:szCs w:val="26"/>
          <w:lang w:val="en-GB"/>
        </w:rPr>
        <w:t>) and allowed to react as described above. After purification by silica gel chromatography (Hexane) compound (</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a</w:t>
      </w:r>
      <w:r w:rsidRPr="00AF3C55">
        <w:rPr>
          <w:rFonts w:ascii="Times New Roman" w:hAnsi="Times New Roman" w:cs="Times New Roman"/>
          <w:sz w:val="26"/>
          <w:szCs w:val="26"/>
          <w:lang w:val="en-GB"/>
        </w:rPr>
        <w:t>)</w:t>
      </w:r>
      <w:r w:rsidRPr="00AF3C55">
        <w:rPr>
          <w:rFonts w:ascii="Times New Roman" w:hAnsi="Times New Roman" w:cs="Times New Roman"/>
          <w:b/>
          <w:sz w:val="26"/>
          <w:szCs w:val="26"/>
          <w:lang w:val="en-GB"/>
        </w:rPr>
        <w:t xml:space="preserve"> </w:t>
      </w:r>
      <w:r w:rsidRPr="00AF3C55">
        <w:rPr>
          <w:rFonts w:ascii="Times New Roman" w:hAnsi="Times New Roman" w:cs="Times New Roman"/>
          <w:sz w:val="26"/>
          <w:szCs w:val="26"/>
          <w:lang w:val="en-GB"/>
        </w:rPr>
        <w:t>was obtained as a pale yellow oil (0.88 g, 87%).</w:t>
      </w:r>
    </w:p>
    <w:p w:rsidR="00DC56B1" w:rsidRPr="00AF3C55" w:rsidRDefault="00DC56B1" w:rsidP="00DC56B1">
      <w:pPr>
        <w:spacing w:after="0" w:line="360" w:lineRule="auto"/>
        <w:jc w:val="both"/>
        <w:rPr>
          <w:rFonts w:ascii="Times New Roman" w:eastAsia="Times New Roman" w:hAnsi="Times New Roman" w:cs="Times New Roman"/>
          <w:sz w:val="26"/>
          <w:szCs w:val="26"/>
          <w:lang w:val="en-GB" w:eastAsia="pt-PT"/>
        </w:rPr>
      </w:pPr>
      <w:r w:rsidRPr="00AF3C55">
        <w:rPr>
          <w:rFonts w:ascii="Times New Roman" w:eastAsia="Times New Roman" w:hAnsi="Times New Roman" w:cs="Times New Roman"/>
          <w:b/>
          <w:sz w:val="26"/>
          <w:szCs w:val="26"/>
          <w:vertAlign w:val="superscript"/>
          <w:lang w:val="en-GB" w:eastAsia="pt-PT"/>
        </w:rPr>
        <w:tab/>
        <w:t>1</w:t>
      </w:r>
      <w:r w:rsidRPr="00AF3C55">
        <w:rPr>
          <w:rFonts w:ascii="Times New Roman" w:eastAsia="Times New Roman" w:hAnsi="Times New Roman" w:cs="Times New Roman"/>
          <w:b/>
          <w:sz w:val="26"/>
          <w:szCs w:val="26"/>
          <w:lang w:val="en-GB" w:eastAsia="pt-PT"/>
        </w:rPr>
        <w:t>H NMR (400 MHz, CDCl</w:t>
      </w:r>
      <w:r w:rsidRPr="00AF3C55">
        <w:rPr>
          <w:rFonts w:ascii="Times New Roman" w:eastAsia="Times New Roman" w:hAnsi="Times New Roman" w:cs="Times New Roman"/>
          <w:b/>
          <w:sz w:val="26"/>
          <w:szCs w:val="26"/>
          <w:vertAlign w:val="subscript"/>
          <w:lang w:val="en-GB" w:eastAsia="pt-PT"/>
        </w:rPr>
        <w:t>3</w:t>
      </w:r>
      <w:r w:rsidRPr="00AF3C55">
        <w:rPr>
          <w:rFonts w:ascii="Times New Roman" w:eastAsia="Times New Roman" w:hAnsi="Times New Roman" w:cs="Times New Roman"/>
          <w:b/>
          <w:sz w:val="26"/>
          <w:szCs w:val="26"/>
          <w:lang w:val="en-GB" w:eastAsia="pt-PT"/>
        </w:rPr>
        <w:t>) δ (ppm):</w:t>
      </w:r>
      <w:r w:rsidRPr="00AF3C55">
        <w:rPr>
          <w:rFonts w:ascii="Times New Roman" w:eastAsia="Times New Roman" w:hAnsi="Times New Roman" w:cs="Times New Roman"/>
          <w:sz w:val="26"/>
          <w:szCs w:val="26"/>
          <w:lang w:val="en-GB" w:eastAsia="pt-PT"/>
        </w:rPr>
        <w:t xml:space="preserve"> 8.23 (d,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7.7 Hz, 2H), 7.72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8.1 Hz, 2H), 7.59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7.7 Hz, 2H), 7.44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7.7 Hz, 1H), 7.34 (d,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8.0 Hz, 1H), 7.24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7.6 Hz, 1H).</w:t>
      </w:r>
    </w:p>
    <w:p w:rsidR="00DC56B1" w:rsidRDefault="00DC56B1" w:rsidP="00DC56B1">
      <w:pPr>
        <w:spacing w:after="0" w:line="360" w:lineRule="auto"/>
        <w:jc w:val="both"/>
        <w:rPr>
          <w:rFonts w:ascii="Arial" w:hAnsi="Arial" w:cs="Arial"/>
          <w:sz w:val="20"/>
          <w:szCs w:val="20"/>
          <w:lang w:val="en-GB"/>
        </w:rPr>
      </w:pPr>
      <w:r w:rsidRPr="00AF3C55">
        <w:rPr>
          <w:rFonts w:ascii="Times New Roman" w:eastAsia="Times New Roman" w:hAnsi="Times New Roman" w:cs="Times New Roman"/>
          <w:sz w:val="26"/>
          <w:szCs w:val="26"/>
          <w:vertAlign w:val="superscript"/>
          <w:lang w:val="en-GB" w:eastAsia="pt-PT"/>
        </w:rPr>
        <w:tab/>
      </w:r>
      <w:r w:rsidRPr="00AF3C55">
        <w:rPr>
          <w:rFonts w:ascii="Times New Roman" w:eastAsia="Times New Roman" w:hAnsi="Times New Roman" w:cs="Times New Roman"/>
          <w:b/>
          <w:sz w:val="26"/>
          <w:szCs w:val="26"/>
          <w:vertAlign w:val="superscript"/>
          <w:lang w:val="en-GB" w:eastAsia="pt-PT"/>
        </w:rPr>
        <w:t>13</w:t>
      </w:r>
      <w:r w:rsidRPr="00AF3C55">
        <w:rPr>
          <w:rFonts w:ascii="Times New Roman" w:eastAsia="Times New Roman" w:hAnsi="Times New Roman" w:cs="Times New Roman"/>
          <w:b/>
          <w:sz w:val="26"/>
          <w:szCs w:val="26"/>
          <w:lang w:val="en-GB" w:eastAsia="pt-PT"/>
        </w:rPr>
        <w:t>C NMR (101 MHz, CDCl</w:t>
      </w:r>
      <w:r w:rsidRPr="00AF3C55">
        <w:rPr>
          <w:rFonts w:ascii="Times New Roman" w:eastAsia="Times New Roman" w:hAnsi="Times New Roman" w:cs="Times New Roman"/>
          <w:b/>
          <w:sz w:val="26"/>
          <w:szCs w:val="26"/>
          <w:vertAlign w:val="subscript"/>
          <w:lang w:val="en-GB" w:eastAsia="pt-PT"/>
        </w:rPr>
        <w:t>3</w:t>
      </w:r>
      <w:r w:rsidRPr="00AF3C55">
        <w:rPr>
          <w:rFonts w:ascii="Times New Roman" w:eastAsia="Times New Roman" w:hAnsi="Times New Roman" w:cs="Times New Roman"/>
          <w:b/>
          <w:sz w:val="26"/>
          <w:szCs w:val="26"/>
          <w:lang w:val="en-GB" w:eastAsia="pt-PT"/>
        </w:rPr>
        <w:t>) δ (ppm):</w:t>
      </w:r>
      <w:r w:rsidRPr="00AF3C55">
        <w:rPr>
          <w:rFonts w:ascii="Times New Roman" w:eastAsia="Times New Roman" w:hAnsi="Times New Roman" w:cs="Times New Roman"/>
          <w:sz w:val="26"/>
          <w:szCs w:val="26"/>
          <w:lang w:val="en-GB" w:eastAsia="pt-PT"/>
        </w:rPr>
        <w:t xml:space="preserve"> 184.77 (C=O), 160.91 (C=O), 147.45 (C), 135.42 (CH), 133.72 (CH), 132.19 (C), 130.39 (CHx2), 129.10 (CHx2), 128.86 (CH), 128.30 (CH), 123.56 (CH), 115.72 (C).</w:t>
      </w:r>
      <w:r>
        <w:rPr>
          <w:rFonts w:ascii="Arial" w:hAnsi="Arial" w:cs="Arial"/>
          <w:sz w:val="20"/>
          <w:szCs w:val="20"/>
          <w:lang w:val="en-GB"/>
        </w:rPr>
        <w:tab/>
      </w: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Default="00DC56B1" w:rsidP="00DC56B1">
      <w:pPr>
        <w:spacing w:after="0" w:line="360" w:lineRule="auto"/>
        <w:jc w:val="both"/>
        <w:rPr>
          <w:rFonts w:ascii="Arial" w:hAnsi="Arial" w:cs="Arial"/>
          <w:sz w:val="20"/>
          <w:szCs w:val="20"/>
          <w:lang w:val="en-GB"/>
        </w:rPr>
      </w:pPr>
    </w:p>
    <w:p w:rsidR="00DC56B1" w:rsidRPr="00080F6D" w:rsidRDefault="00DC56B1" w:rsidP="00DC56B1">
      <w:pPr>
        <w:spacing w:after="0" w:line="360" w:lineRule="auto"/>
        <w:jc w:val="both"/>
        <w:rPr>
          <w:rFonts w:ascii="Arial" w:hAnsi="Arial" w:cs="Arial"/>
          <w:sz w:val="20"/>
          <w:szCs w:val="20"/>
          <w:lang w:val="en-GB"/>
        </w:rPr>
      </w:pPr>
    </w:p>
    <w:p w:rsidR="00DC56B1" w:rsidRPr="00AF3C55" w:rsidRDefault="00DC56B1" w:rsidP="00DC56B1">
      <w:pPr>
        <w:ind w:firstLine="708"/>
        <w:contextualSpacing/>
        <w:jc w:val="both"/>
        <w:rPr>
          <w:rStyle w:val="nfase"/>
          <w:rFonts w:ascii="Times New Roman" w:hAnsi="Times New Roman" w:cs="Times New Roman"/>
          <w:b/>
          <w:i w:val="0"/>
          <w:sz w:val="24"/>
          <w:lang w:val="en-GB"/>
        </w:rPr>
      </w:pPr>
      <w:r>
        <w:rPr>
          <w:rStyle w:val="nfase"/>
          <w:rFonts w:ascii="Times New Roman" w:hAnsi="Times New Roman" w:cs="Times New Roman"/>
          <w:b/>
          <w:i w:val="0"/>
          <w:color w:val="auto"/>
          <w:sz w:val="28"/>
          <w:lang w:val="en-GB"/>
        </w:rPr>
        <w:lastRenderedPageBreak/>
        <w:t>4</w:t>
      </w:r>
      <w:r w:rsidRPr="00AF3C55">
        <w:rPr>
          <w:rStyle w:val="nfase"/>
          <w:rFonts w:ascii="Times New Roman" w:hAnsi="Times New Roman" w:cs="Times New Roman"/>
          <w:b/>
          <w:i w:val="0"/>
          <w:color w:val="auto"/>
          <w:sz w:val="28"/>
          <w:lang w:val="en-GB"/>
        </w:rPr>
        <w:t>.4.3.3 Synthesis of 2-bromo-4,5-difluoro</w:t>
      </w:r>
      <w:r>
        <w:rPr>
          <w:rStyle w:val="nfase"/>
          <w:rFonts w:ascii="Times New Roman" w:hAnsi="Times New Roman" w:cs="Times New Roman"/>
          <w:b/>
          <w:i w:val="0"/>
          <w:color w:val="auto"/>
          <w:sz w:val="28"/>
          <w:lang w:val="en-GB"/>
        </w:rPr>
        <w:t>phenyl 2-oxo-2-phenylacetate (18</w:t>
      </w:r>
      <w:r w:rsidRPr="00AF3C55">
        <w:rPr>
          <w:rStyle w:val="nfase"/>
          <w:rFonts w:ascii="Times New Roman" w:hAnsi="Times New Roman" w:cs="Times New Roman"/>
          <w:b/>
          <w:i w:val="0"/>
          <w:color w:val="auto"/>
          <w:sz w:val="28"/>
          <w:lang w:val="en-GB"/>
        </w:rPr>
        <w:t xml:space="preserve">b)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0992" behindDoc="1" locked="0" layoutInCell="1" allowOverlap="1" wp14:anchorId="4AB7010A" wp14:editId="69AFC83A">
            <wp:simplePos x="0" y="0"/>
            <wp:positionH relativeFrom="margin">
              <wp:align>center</wp:align>
            </wp:positionH>
            <wp:positionV relativeFrom="paragraph">
              <wp:posOffset>4445</wp:posOffset>
            </wp:positionV>
            <wp:extent cx="1616678" cy="753152"/>
            <wp:effectExtent l="38100" t="38100" r="41275" b="46990"/>
            <wp:wrapNone/>
            <wp:docPr id="515" name="Imagem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compound21b_ES.png"/>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616678" cy="753152"/>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tabs>
          <w:tab w:val="left" w:pos="5149"/>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F3C5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F3C55">
        <w:rPr>
          <w:rFonts w:ascii="Times New Roman" w:hAnsi="Times New Roman" w:cs="Times New Roman"/>
          <w:sz w:val="26"/>
          <w:szCs w:val="26"/>
          <w:lang w:val="en-GB"/>
        </w:rPr>
        <w:t>Following the general procedure, 2-oxo-2-phenylacetyl chloride (</w:t>
      </w:r>
      <w:r w:rsidRPr="00AF3C55">
        <w:rPr>
          <w:rFonts w:ascii="Times New Roman" w:hAnsi="Times New Roman" w:cs="Times New Roman"/>
          <w:b/>
          <w:sz w:val="26"/>
          <w:szCs w:val="26"/>
          <w:lang w:val="en-GB"/>
        </w:rPr>
        <w:t>20</w:t>
      </w:r>
      <w:r w:rsidRPr="00AF3C55">
        <w:rPr>
          <w:rFonts w:ascii="Times New Roman" w:hAnsi="Times New Roman" w:cs="Times New Roman"/>
          <w:sz w:val="26"/>
          <w:szCs w:val="26"/>
          <w:lang w:val="en-GB"/>
        </w:rPr>
        <w:t>) (0.55 g, 3.30 mmol), 2-bromo-4,5-difluorophenol (</w:t>
      </w:r>
      <w:r w:rsidRPr="00AF3C55">
        <w:rPr>
          <w:rFonts w:ascii="Times New Roman" w:hAnsi="Times New Roman" w:cs="Times New Roman"/>
          <w:b/>
          <w:sz w:val="26"/>
          <w:szCs w:val="26"/>
          <w:lang w:val="en-GB"/>
        </w:rPr>
        <w:t>3b</w:t>
      </w:r>
      <w:r>
        <w:rPr>
          <w:rFonts w:ascii="Times New Roman" w:hAnsi="Times New Roman" w:cs="Times New Roman"/>
          <w:sz w:val="26"/>
          <w:szCs w:val="26"/>
          <w:lang w:val="en-GB"/>
        </w:rPr>
        <w:t>) (0.84 g, 4.04 mmol)</w:t>
      </w:r>
      <w:r w:rsidRPr="00AF3C55">
        <w:rPr>
          <w:rFonts w:ascii="Times New Roman" w:hAnsi="Times New Roman" w:cs="Times New Roman"/>
          <w:sz w:val="26"/>
          <w:szCs w:val="26"/>
          <w:lang w:val="en-GB"/>
        </w:rPr>
        <w:t xml:space="preserve"> and NEt</w:t>
      </w:r>
      <w:r w:rsidRPr="00AF3C55">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(0.67 g, 6.60 mmol)</w:t>
      </w:r>
      <w:r w:rsidRPr="00AF3C55">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AF3C55">
        <w:rPr>
          <w:rFonts w:ascii="Times New Roman" w:hAnsi="Times New Roman" w:cs="Times New Roman"/>
          <w:sz w:val="26"/>
          <w:szCs w:val="26"/>
          <w:lang w:val="en-GB"/>
        </w:rPr>
        <w:t>) and allowed to react as described above. After purification by silica gel chromatography (Hex: EtOAc (5:1)) compound (</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b</w:t>
      </w:r>
      <w:r w:rsidRPr="00AF3C55">
        <w:rPr>
          <w:rFonts w:ascii="Times New Roman" w:hAnsi="Times New Roman" w:cs="Times New Roman"/>
          <w:sz w:val="26"/>
          <w:szCs w:val="26"/>
          <w:lang w:val="en-GB"/>
        </w:rPr>
        <w:t>)</w:t>
      </w:r>
      <w:r w:rsidRPr="00AF3C55">
        <w:rPr>
          <w:rFonts w:ascii="Times New Roman" w:hAnsi="Times New Roman" w:cs="Times New Roman"/>
          <w:b/>
          <w:sz w:val="26"/>
          <w:szCs w:val="26"/>
          <w:lang w:val="en-GB"/>
        </w:rPr>
        <w:t xml:space="preserve"> </w:t>
      </w:r>
      <w:r w:rsidRPr="00AF3C55">
        <w:rPr>
          <w:rFonts w:ascii="Times New Roman" w:hAnsi="Times New Roman" w:cs="Times New Roman"/>
          <w:sz w:val="26"/>
          <w:szCs w:val="26"/>
          <w:lang w:val="en-GB"/>
        </w:rPr>
        <w:t>was obtained as an opaque oil (0.97 g, 86%).</w:t>
      </w:r>
    </w:p>
    <w:p w:rsidR="00DC56B1" w:rsidRPr="00AF3C55" w:rsidRDefault="00DC56B1" w:rsidP="00DC56B1">
      <w:pPr>
        <w:spacing w:after="0" w:line="360" w:lineRule="auto"/>
        <w:jc w:val="both"/>
        <w:rPr>
          <w:rFonts w:ascii="Times New Roman" w:eastAsia="Times New Roman" w:hAnsi="Times New Roman" w:cs="Times New Roman"/>
          <w:sz w:val="26"/>
          <w:szCs w:val="26"/>
          <w:lang w:eastAsia="pt-PT"/>
        </w:rPr>
      </w:pPr>
      <w:r w:rsidRPr="00AF3C55">
        <w:rPr>
          <w:rFonts w:ascii="Times New Roman" w:eastAsia="Times New Roman" w:hAnsi="Times New Roman" w:cs="Times New Roman"/>
          <w:b/>
          <w:sz w:val="26"/>
          <w:szCs w:val="26"/>
          <w:vertAlign w:val="superscript"/>
          <w:lang w:val="en-GB" w:eastAsia="pt-PT"/>
        </w:rPr>
        <w:tab/>
      </w:r>
      <w:r w:rsidRPr="00AF3C55">
        <w:rPr>
          <w:rFonts w:ascii="Times New Roman" w:eastAsia="Times New Roman" w:hAnsi="Times New Roman" w:cs="Times New Roman"/>
          <w:b/>
          <w:sz w:val="26"/>
          <w:szCs w:val="26"/>
          <w:vertAlign w:val="superscript"/>
          <w:lang w:eastAsia="pt-PT"/>
        </w:rPr>
        <w:t>1</w:t>
      </w:r>
      <w:r w:rsidRPr="00AF3C55">
        <w:rPr>
          <w:rFonts w:ascii="Times New Roman" w:eastAsia="Times New Roman" w:hAnsi="Times New Roman" w:cs="Times New Roman"/>
          <w:b/>
          <w:sz w:val="26"/>
          <w:szCs w:val="26"/>
          <w:lang w:eastAsia="pt-PT"/>
        </w:rPr>
        <w:t>H NMR (400 MHz, CDCl</w:t>
      </w:r>
      <w:r w:rsidRPr="00AF3C55">
        <w:rPr>
          <w:rFonts w:ascii="Times New Roman" w:eastAsia="Times New Roman" w:hAnsi="Times New Roman" w:cs="Times New Roman"/>
          <w:b/>
          <w:sz w:val="26"/>
          <w:szCs w:val="26"/>
          <w:vertAlign w:val="subscript"/>
          <w:lang w:eastAsia="pt-PT"/>
        </w:rPr>
        <w:t>3</w:t>
      </w:r>
      <w:r w:rsidRPr="00AF3C55">
        <w:rPr>
          <w:rFonts w:ascii="Times New Roman" w:eastAsia="Times New Roman" w:hAnsi="Times New Roman" w:cs="Times New Roman"/>
          <w:b/>
          <w:sz w:val="26"/>
          <w:szCs w:val="26"/>
          <w:lang w:eastAsia="pt-PT"/>
        </w:rPr>
        <w:t xml:space="preserve">) </w:t>
      </w:r>
      <w:r w:rsidRPr="00AF3C55">
        <w:rPr>
          <w:rFonts w:ascii="Times New Roman" w:eastAsia="Times New Roman" w:hAnsi="Times New Roman" w:cs="Times New Roman"/>
          <w:b/>
          <w:sz w:val="26"/>
          <w:szCs w:val="26"/>
          <w:lang w:val="en-GB" w:eastAsia="pt-PT"/>
        </w:rPr>
        <w:t>δ</w:t>
      </w:r>
      <w:r w:rsidRPr="00AF3C55">
        <w:rPr>
          <w:rFonts w:ascii="Times New Roman" w:eastAsia="Times New Roman" w:hAnsi="Times New Roman" w:cs="Times New Roman"/>
          <w:b/>
          <w:sz w:val="26"/>
          <w:szCs w:val="26"/>
          <w:lang w:eastAsia="pt-PT"/>
        </w:rPr>
        <w:t xml:space="preserve"> (ppm):</w:t>
      </w:r>
      <w:r w:rsidRPr="00AF3C55">
        <w:rPr>
          <w:rFonts w:ascii="Times New Roman" w:eastAsia="Times New Roman" w:hAnsi="Times New Roman" w:cs="Times New Roman"/>
          <w:sz w:val="26"/>
          <w:szCs w:val="26"/>
          <w:lang w:eastAsia="pt-PT"/>
        </w:rPr>
        <w:t xml:space="preserve"> 8.19 (d,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7.8 Hz, 2H), 7.76 (t,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7.4 Hz, 1H), 7.63-7.53 (m, 3H), 7.26 (dd,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10.2, 7.7 Hz, 1H).</w:t>
      </w:r>
    </w:p>
    <w:p w:rsidR="00DC56B1" w:rsidRDefault="00DC56B1" w:rsidP="00DC56B1">
      <w:pPr>
        <w:spacing w:line="360" w:lineRule="auto"/>
        <w:contextualSpacing/>
        <w:jc w:val="both"/>
        <w:rPr>
          <w:rFonts w:ascii="Arial" w:eastAsia="Times New Roman" w:hAnsi="Arial" w:cs="Arial"/>
          <w:sz w:val="26"/>
          <w:szCs w:val="26"/>
          <w:lang w:eastAsia="pt-PT"/>
        </w:rPr>
      </w:pPr>
      <w:r w:rsidRPr="00AF3C55">
        <w:rPr>
          <w:rFonts w:ascii="Times New Roman" w:eastAsia="Times New Roman" w:hAnsi="Times New Roman" w:cs="Times New Roman"/>
          <w:sz w:val="26"/>
          <w:szCs w:val="26"/>
          <w:vertAlign w:val="superscript"/>
          <w:lang w:eastAsia="pt-PT"/>
        </w:rPr>
        <w:tab/>
      </w:r>
      <w:r w:rsidRPr="00AF3C55">
        <w:rPr>
          <w:rFonts w:ascii="Times New Roman" w:eastAsia="Times New Roman" w:hAnsi="Times New Roman" w:cs="Times New Roman"/>
          <w:b/>
          <w:sz w:val="26"/>
          <w:szCs w:val="26"/>
          <w:vertAlign w:val="superscript"/>
          <w:lang w:eastAsia="pt-PT"/>
        </w:rPr>
        <w:t>13</w:t>
      </w:r>
      <w:r w:rsidRPr="00AF3C55">
        <w:rPr>
          <w:rFonts w:ascii="Times New Roman" w:eastAsia="Times New Roman" w:hAnsi="Times New Roman" w:cs="Times New Roman"/>
          <w:b/>
          <w:sz w:val="26"/>
          <w:szCs w:val="26"/>
          <w:lang w:eastAsia="pt-PT"/>
        </w:rPr>
        <w:t>C NMR (101 MHz, CDCl</w:t>
      </w:r>
      <w:r w:rsidRPr="00AF3C55">
        <w:rPr>
          <w:rFonts w:ascii="Times New Roman" w:eastAsia="Times New Roman" w:hAnsi="Times New Roman" w:cs="Times New Roman"/>
          <w:b/>
          <w:sz w:val="26"/>
          <w:szCs w:val="26"/>
          <w:vertAlign w:val="subscript"/>
          <w:lang w:eastAsia="pt-PT"/>
        </w:rPr>
        <w:t>3</w:t>
      </w:r>
      <w:r w:rsidRPr="00AF3C55">
        <w:rPr>
          <w:rFonts w:ascii="Times New Roman" w:eastAsia="Times New Roman" w:hAnsi="Times New Roman" w:cs="Times New Roman"/>
          <w:b/>
          <w:sz w:val="26"/>
          <w:szCs w:val="26"/>
          <w:lang w:eastAsia="pt-PT"/>
        </w:rPr>
        <w:t xml:space="preserve">) </w:t>
      </w:r>
      <w:r w:rsidRPr="00AF3C55">
        <w:rPr>
          <w:rFonts w:ascii="Times New Roman" w:eastAsia="Times New Roman" w:hAnsi="Times New Roman" w:cs="Times New Roman"/>
          <w:b/>
          <w:sz w:val="26"/>
          <w:szCs w:val="26"/>
          <w:lang w:val="en-GB" w:eastAsia="pt-PT"/>
        </w:rPr>
        <w:t>δ</w:t>
      </w:r>
      <w:r w:rsidRPr="00AF3C55">
        <w:rPr>
          <w:rFonts w:ascii="Times New Roman" w:eastAsia="Times New Roman" w:hAnsi="Times New Roman" w:cs="Times New Roman"/>
          <w:b/>
          <w:sz w:val="26"/>
          <w:szCs w:val="26"/>
          <w:lang w:eastAsia="pt-PT"/>
        </w:rPr>
        <w:t xml:space="preserve"> (ppm):</w:t>
      </w:r>
      <w:r w:rsidRPr="00AF3C55">
        <w:rPr>
          <w:rFonts w:ascii="Times New Roman" w:eastAsia="Times New Roman" w:hAnsi="Times New Roman" w:cs="Times New Roman"/>
          <w:sz w:val="26"/>
          <w:szCs w:val="26"/>
          <w:lang w:eastAsia="pt-PT"/>
        </w:rPr>
        <w:t xml:space="preserve"> 183.95 (C=O), 160.25 (C=O), 150.71 (C-F), 149.99 (C-F), 148.26 (d,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13.8 Hz, C-Br), 147.60 (C-O), 135.60 (CH), 131.98 (C), 130.36 (CHx2), 129.16 (CHx2), 121.71 (d,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21.3 Hz, CH), 113.07 (d,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21.4 Hz, CH).</w:t>
      </w:r>
    </w:p>
    <w:p w:rsidR="00DC56B1" w:rsidRDefault="00DC56B1" w:rsidP="00DC56B1">
      <w:pPr>
        <w:spacing w:line="360" w:lineRule="auto"/>
        <w:contextualSpacing/>
        <w:jc w:val="both"/>
        <w:rPr>
          <w:rFonts w:ascii="Arial" w:eastAsia="Times New Roman" w:hAnsi="Arial" w:cs="Arial"/>
          <w:sz w:val="26"/>
          <w:szCs w:val="26"/>
          <w:lang w:eastAsia="pt-PT"/>
        </w:rPr>
      </w:pPr>
    </w:p>
    <w:p w:rsidR="00DC56B1" w:rsidRPr="00535044" w:rsidRDefault="00DC56B1" w:rsidP="00DC56B1">
      <w:pPr>
        <w:spacing w:line="360" w:lineRule="auto"/>
        <w:contextualSpacing/>
        <w:jc w:val="both"/>
        <w:rPr>
          <w:rFonts w:ascii="Times New Roman" w:eastAsia="Times New Roman" w:hAnsi="Times New Roman" w:cs="Times New Roman"/>
          <w:sz w:val="28"/>
          <w:szCs w:val="26"/>
          <w:lang w:eastAsia="pt-PT"/>
        </w:rPr>
      </w:pPr>
    </w:p>
    <w:p w:rsidR="00DC56B1" w:rsidRPr="00AF3C55"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4</w:t>
      </w:r>
      <w:r w:rsidRPr="00AF3C55">
        <w:rPr>
          <w:rStyle w:val="nfase"/>
          <w:rFonts w:ascii="Times New Roman" w:hAnsi="Times New Roman" w:cs="Times New Roman"/>
          <w:b/>
          <w:i w:val="0"/>
          <w:color w:val="auto"/>
          <w:sz w:val="28"/>
          <w:lang w:val="en-GB"/>
        </w:rPr>
        <w:t>.4.3.4 Synthesis of 2-bromo-4-methylphenyl 2-oxo-2-phenylacetat</w:t>
      </w:r>
      <w:r>
        <w:rPr>
          <w:rStyle w:val="nfase"/>
          <w:rFonts w:ascii="Times New Roman" w:hAnsi="Times New Roman" w:cs="Times New Roman"/>
          <w:b/>
          <w:i w:val="0"/>
          <w:color w:val="auto"/>
          <w:sz w:val="28"/>
          <w:lang w:val="en-GB"/>
        </w:rPr>
        <w:t>e (18</w:t>
      </w:r>
      <w:r w:rsidRPr="00AF3C55">
        <w:rPr>
          <w:rStyle w:val="nfase"/>
          <w:rFonts w:ascii="Times New Roman" w:hAnsi="Times New Roman" w:cs="Times New Roman"/>
          <w:b/>
          <w:i w:val="0"/>
          <w:color w:val="auto"/>
          <w:sz w:val="28"/>
          <w:lang w:val="en-GB"/>
        </w:rPr>
        <w:t xml:space="preserve">c)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2016" behindDoc="1" locked="0" layoutInCell="1" allowOverlap="1" wp14:anchorId="17A152FB" wp14:editId="22F92EF8">
            <wp:simplePos x="0" y="0"/>
            <wp:positionH relativeFrom="margin">
              <wp:align>center</wp:align>
            </wp:positionH>
            <wp:positionV relativeFrom="paragraph">
              <wp:posOffset>4445</wp:posOffset>
            </wp:positionV>
            <wp:extent cx="1605841" cy="763270"/>
            <wp:effectExtent l="38100" t="38100" r="33020" b="36830"/>
            <wp:wrapNone/>
            <wp:docPr id="624" name="Imagem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compound21c_ES.png"/>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1605841" cy="763270"/>
                    </a:xfrm>
                    <a:prstGeom prst="rect">
                      <a:avLst/>
                    </a:prstGeom>
                    <a:ln w="31750">
                      <a:solidFill>
                        <a:schemeClr val="tx1"/>
                      </a:solidFill>
                    </a:ln>
                  </pic:spPr>
                </pic:pic>
              </a:graphicData>
            </a:graphic>
          </wp:anchor>
        </w:drawing>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F3C5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F3C55">
        <w:rPr>
          <w:rFonts w:ascii="Times New Roman" w:hAnsi="Times New Roman" w:cs="Times New Roman"/>
          <w:sz w:val="26"/>
          <w:szCs w:val="26"/>
          <w:lang w:val="en-GB"/>
        </w:rPr>
        <w:t>Following the general procedure, 2-oxo-2-phenylacetyl chloride (</w:t>
      </w:r>
      <w:r w:rsidRPr="00AF3C55">
        <w:rPr>
          <w:rFonts w:ascii="Times New Roman" w:hAnsi="Times New Roman" w:cs="Times New Roman"/>
          <w:b/>
          <w:sz w:val="26"/>
          <w:szCs w:val="26"/>
          <w:lang w:val="en-GB"/>
        </w:rPr>
        <w:t>20</w:t>
      </w:r>
      <w:r w:rsidRPr="00AF3C55">
        <w:rPr>
          <w:rFonts w:ascii="Times New Roman" w:hAnsi="Times New Roman" w:cs="Times New Roman"/>
          <w:sz w:val="26"/>
          <w:szCs w:val="26"/>
          <w:lang w:val="en-GB"/>
        </w:rPr>
        <w:t>) (0.55 g, 3.30 mmol), 2-bromo-4-methylphenol (</w:t>
      </w:r>
      <w:r w:rsidRPr="00AF3C55">
        <w:rPr>
          <w:rFonts w:ascii="Times New Roman" w:hAnsi="Times New Roman" w:cs="Times New Roman"/>
          <w:b/>
          <w:sz w:val="26"/>
          <w:szCs w:val="26"/>
          <w:lang w:val="en-GB"/>
        </w:rPr>
        <w:t>3d</w:t>
      </w:r>
      <w:r>
        <w:rPr>
          <w:rFonts w:ascii="Times New Roman" w:hAnsi="Times New Roman" w:cs="Times New Roman"/>
          <w:sz w:val="26"/>
          <w:szCs w:val="26"/>
          <w:lang w:val="en-GB"/>
        </w:rPr>
        <w:t>) (0.78 g, 4.17 mmol)</w:t>
      </w:r>
      <w:r w:rsidRPr="00AF3C55">
        <w:rPr>
          <w:rFonts w:ascii="Times New Roman" w:hAnsi="Times New Roman" w:cs="Times New Roman"/>
          <w:sz w:val="26"/>
          <w:szCs w:val="26"/>
          <w:lang w:val="en-GB"/>
        </w:rPr>
        <w:t xml:space="preserve"> and NEt</w:t>
      </w:r>
      <w:r w:rsidRPr="00AF3C55">
        <w:rPr>
          <w:rFonts w:ascii="Times New Roman" w:hAnsi="Times New Roman" w:cs="Times New Roman"/>
          <w:sz w:val="26"/>
          <w:szCs w:val="26"/>
          <w:vertAlign w:val="subscript"/>
          <w:lang w:val="en-GB"/>
        </w:rPr>
        <w:t>3</w:t>
      </w:r>
      <w:r w:rsidRPr="00AF3C55">
        <w:rPr>
          <w:rFonts w:ascii="Times New Roman" w:hAnsi="Times New Roman" w:cs="Times New Roman"/>
          <w:sz w:val="26"/>
          <w:szCs w:val="26"/>
          <w:lang w:val="en-GB"/>
        </w:rPr>
        <w:t xml:space="preserve"> (0.67 </w:t>
      </w:r>
      <w:r>
        <w:rPr>
          <w:rFonts w:ascii="Times New Roman" w:hAnsi="Times New Roman" w:cs="Times New Roman"/>
          <w:sz w:val="26"/>
          <w:szCs w:val="26"/>
          <w:lang w:val="en-GB"/>
        </w:rPr>
        <w:lastRenderedPageBreak/>
        <w:t>g, 6.60 mmol)</w:t>
      </w:r>
      <w:r w:rsidRPr="00AF3C55">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AF3C55">
        <w:rPr>
          <w:rFonts w:ascii="Times New Roman" w:hAnsi="Times New Roman" w:cs="Times New Roman"/>
          <w:sz w:val="26"/>
          <w:szCs w:val="26"/>
          <w:lang w:val="en-GB"/>
        </w:rPr>
        <w:t>) and allowed to react as described above. After purification by silica gel chromatography (Hexane) compound (</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c</w:t>
      </w:r>
      <w:r w:rsidRPr="00AF3C55">
        <w:rPr>
          <w:rFonts w:ascii="Times New Roman" w:hAnsi="Times New Roman" w:cs="Times New Roman"/>
          <w:sz w:val="26"/>
          <w:szCs w:val="26"/>
          <w:lang w:val="en-GB"/>
        </w:rPr>
        <w:t>)</w:t>
      </w:r>
      <w:r w:rsidRPr="00AF3C55">
        <w:rPr>
          <w:rFonts w:ascii="Times New Roman" w:hAnsi="Times New Roman" w:cs="Times New Roman"/>
          <w:b/>
          <w:sz w:val="26"/>
          <w:szCs w:val="26"/>
          <w:lang w:val="en-GB"/>
        </w:rPr>
        <w:t xml:space="preserve"> </w:t>
      </w:r>
      <w:r w:rsidRPr="00AF3C55">
        <w:rPr>
          <w:rFonts w:ascii="Times New Roman" w:hAnsi="Times New Roman" w:cs="Times New Roman"/>
          <w:sz w:val="26"/>
          <w:szCs w:val="26"/>
          <w:lang w:val="en-GB"/>
        </w:rPr>
        <w:t>was obtained as a yellow oil (0.98 g, 93%).</w:t>
      </w:r>
    </w:p>
    <w:p w:rsidR="00DC56B1" w:rsidRPr="00AF3C55" w:rsidRDefault="00DC56B1" w:rsidP="00DC56B1">
      <w:pPr>
        <w:spacing w:after="0" w:line="360" w:lineRule="auto"/>
        <w:jc w:val="both"/>
        <w:rPr>
          <w:rFonts w:ascii="Times New Roman" w:eastAsia="Times New Roman" w:hAnsi="Times New Roman" w:cs="Times New Roman"/>
          <w:sz w:val="26"/>
          <w:szCs w:val="26"/>
          <w:lang w:eastAsia="pt-PT"/>
        </w:rPr>
      </w:pPr>
      <w:r w:rsidRPr="00AF3C55">
        <w:rPr>
          <w:rFonts w:ascii="Times New Roman" w:eastAsia="Times New Roman" w:hAnsi="Times New Roman" w:cs="Times New Roman"/>
          <w:b/>
          <w:sz w:val="26"/>
          <w:szCs w:val="26"/>
          <w:vertAlign w:val="superscript"/>
          <w:lang w:val="en-GB" w:eastAsia="pt-PT"/>
        </w:rPr>
        <w:tab/>
      </w:r>
      <w:r w:rsidRPr="00AF3C55">
        <w:rPr>
          <w:rFonts w:ascii="Times New Roman" w:eastAsia="Times New Roman" w:hAnsi="Times New Roman" w:cs="Times New Roman"/>
          <w:b/>
          <w:sz w:val="26"/>
          <w:szCs w:val="26"/>
          <w:vertAlign w:val="superscript"/>
          <w:lang w:eastAsia="pt-PT"/>
        </w:rPr>
        <w:t>1</w:t>
      </w:r>
      <w:r w:rsidRPr="00AF3C55">
        <w:rPr>
          <w:rFonts w:ascii="Times New Roman" w:eastAsia="Times New Roman" w:hAnsi="Times New Roman" w:cs="Times New Roman"/>
          <w:b/>
          <w:sz w:val="26"/>
          <w:szCs w:val="26"/>
          <w:lang w:eastAsia="pt-PT"/>
        </w:rPr>
        <w:t>H NMR (400 MHz, CDCl</w:t>
      </w:r>
      <w:r w:rsidRPr="00AF3C55">
        <w:rPr>
          <w:rFonts w:ascii="Times New Roman" w:eastAsia="Times New Roman" w:hAnsi="Times New Roman" w:cs="Times New Roman"/>
          <w:b/>
          <w:sz w:val="26"/>
          <w:szCs w:val="26"/>
          <w:vertAlign w:val="subscript"/>
          <w:lang w:eastAsia="pt-PT"/>
        </w:rPr>
        <w:t>3</w:t>
      </w:r>
      <w:r w:rsidRPr="00AF3C55">
        <w:rPr>
          <w:rFonts w:ascii="Times New Roman" w:eastAsia="Times New Roman" w:hAnsi="Times New Roman" w:cs="Times New Roman"/>
          <w:b/>
          <w:sz w:val="26"/>
          <w:szCs w:val="26"/>
          <w:lang w:eastAsia="pt-PT"/>
        </w:rPr>
        <w:t xml:space="preserve">) </w:t>
      </w:r>
      <w:r w:rsidRPr="00AF3C55">
        <w:rPr>
          <w:rFonts w:ascii="Times New Roman" w:eastAsia="Times New Roman" w:hAnsi="Times New Roman" w:cs="Times New Roman"/>
          <w:b/>
          <w:sz w:val="26"/>
          <w:szCs w:val="26"/>
          <w:lang w:val="en-GB" w:eastAsia="pt-PT"/>
        </w:rPr>
        <w:t>δ</w:t>
      </w:r>
      <w:r w:rsidRPr="00AF3C55">
        <w:rPr>
          <w:rFonts w:ascii="Times New Roman" w:eastAsia="Times New Roman" w:hAnsi="Times New Roman" w:cs="Times New Roman"/>
          <w:b/>
          <w:sz w:val="26"/>
          <w:szCs w:val="26"/>
          <w:lang w:eastAsia="pt-PT"/>
        </w:rPr>
        <w:t xml:space="preserve"> (ppm):</w:t>
      </w:r>
      <w:r w:rsidRPr="00AF3C55">
        <w:rPr>
          <w:rFonts w:ascii="Times New Roman" w:eastAsia="Times New Roman" w:hAnsi="Times New Roman" w:cs="Times New Roman"/>
          <w:sz w:val="26"/>
          <w:szCs w:val="26"/>
          <w:lang w:eastAsia="pt-PT"/>
        </w:rPr>
        <w:t xml:space="preserve"> 8.22 (d,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8.0 Hz, 2H), 7.74 (t,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7.3 Hz, 1H), 7.59 (t, </w:t>
      </w:r>
      <w:r w:rsidRPr="00AF3C55">
        <w:rPr>
          <w:rFonts w:ascii="Times New Roman" w:eastAsia="Times New Roman" w:hAnsi="Times New Roman" w:cs="Times New Roman"/>
          <w:i/>
          <w:sz w:val="26"/>
          <w:szCs w:val="26"/>
          <w:lang w:eastAsia="pt-PT"/>
        </w:rPr>
        <w:t>J</w:t>
      </w:r>
      <w:r w:rsidRPr="00AF3C55">
        <w:rPr>
          <w:rFonts w:ascii="Times New Roman" w:eastAsia="Times New Roman" w:hAnsi="Times New Roman" w:cs="Times New Roman"/>
          <w:sz w:val="26"/>
          <w:szCs w:val="26"/>
          <w:lang w:eastAsia="pt-PT"/>
        </w:rPr>
        <w:t xml:space="preserve"> = 7.7 Hz, 2H), 7.52 (s, 1H), 7.21 (s, 2H), 2.40 (s, 3H).</w:t>
      </w:r>
    </w:p>
    <w:p w:rsidR="00DC56B1" w:rsidRDefault="00DC56B1" w:rsidP="00DC56B1">
      <w:pPr>
        <w:spacing w:line="360" w:lineRule="auto"/>
        <w:contextualSpacing/>
        <w:jc w:val="both"/>
        <w:rPr>
          <w:rFonts w:ascii="Times New Roman" w:eastAsia="Times New Roman" w:hAnsi="Times New Roman" w:cs="Times New Roman"/>
          <w:sz w:val="26"/>
          <w:szCs w:val="26"/>
          <w:lang w:eastAsia="pt-PT"/>
        </w:rPr>
      </w:pPr>
      <w:r w:rsidRPr="00AF3C55">
        <w:rPr>
          <w:rFonts w:ascii="Times New Roman" w:eastAsia="Times New Roman" w:hAnsi="Times New Roman" w:cs="Times New Roman"/>
          <w:sz w:val="26"/>
          <w:szCs w:val="26"/>
          <w:vertAlign w:val="superscript"/>
          <w:lang w:eastAsia="pt-PT"/>
        </w:rPr>
        <w:tab/>
      </w:r>
      <w:r w:rsidRPr="00AF3C55">
        <w:rPr>
          <w:rFonts w:ascii="Times New Roman" w:eastAsia="Times New Roman" w:hAnsi="Times New Roman" w:cs="Times New Roman"/>
          <w:b/>
          <w:sz w:val="26"/>
          <w:szCs w:val="26"/>
          <w:vertAlign w:val="superscript"/>
          <w:lang w:eastAsia="pt-PT"/>
        </w:rPr>
        <w:t>13</w:t>
      </w:r>
      <w:r w:rsidRPr="00AF3C55">
        <w:rPr>
          <w:rFonts w:ascii="Times New Roman" w:eastAsia="Times New Roman" w:hAnsi="Times New Roman" w:cs="Times New Roman"/>
          <w:b/>
          <w:sz w:val="26"/>
          <w:szCs w:val="26"/>
          <w:lang w:eastAsia="pt-PT"/>
        </w:rPr>
        <w:t>C NMR (101 MHz, CDCl</w:t>
      </w:r>
      <w:r w:rsidRPr="00AF3C55">
        <w:rPr>
          <w:rFonts w:ascii="Times New Roman" w:eastAsia="Times New Roman" w:hAnsi="Times New Roman" w:cs="Times New Roman"/>
          <w:b/>
          <w:sz w:val="26"/>
          <w:szCs w:val="26"/>
          <w:vertAlign w:val="subscript"/>
          <w:lang w:eastAsia="pt-PT"/>
        </w:rPr>
        <w:t>3</w:t>
      </w:r>
      <w:r w:rsidRPr="00AF3C55">
        <w:rPr>
          <w:rFonts w:ascii="Times New Roman" w:eastAsia="Times New Roman" w:hAnsi="Times New Roman" w:cs="Times New Roman"/>
          <w:b/>
          <w:sz w:val="26"/>
          <w:szCs w:val="26"/>
          <w:lang w:eastAsia="pt-PT"/>
        </w:rPr>
        <w:t xml:space="preserve">) </w:t>
      </w:r>
      <w:r w:rsidRPr="00AF3C55">
        <w:rPr>
          <w:rFonts w:ascii="Times New Roman" w:eastAsia="Times New Roman" w:hAnsi="Times New Roman" w:cs="Times New Roman"/>
          <w:b/>
          <w:sz w:val="26"/>
          <w:szCs w:val="26"/>
          <w:lang w:val="en-GB" w:eastAsia="pt-PT"/>
        </w:rPr>
        <w:t>δ</w:t>
      </w:r>
      <w:r w:rsidRPr="00AF3C55">
        <w:rPr>
          <w:rFonts w:ascii="Times New Roman" w:eastAsia="Times New Roman" w:hAnsi="Times New Roman" w:cs="Times New Roman"/>
          <w:b/>
          <w:sz w:val="26"/>
          <w:szCs w:val="26"/>
          <w:lang w:eastAsia="pt-PT"/>
        </w:rPr>
        <w:t xml:space="preserve"> (ppm):</w:t>
      </w:r>
      <w:r w:rsidRPr="00AF3C55">
        <w:rPr>
          <w:rFonts w:ascii="Times New Roman" w:eastAsia="Times New Roman" w:hAnsi="Times New Roman" w:cs="Times New Roman"/>
          <w:sz w:val="26"/>
          <w:szCs w:val="26"/>
          <w:lang w:eastAsia="pt-PT"/>
        </w:rPr>
        <w:t xml:space="preserve"> 184.90 (C=O), 161.15 (C=O), 145.11 (C-Br), 138.54 (C), 135.32 (CH), 133.97 (CH), 132.24 (C), 130.38 (CHx2), 129.45 (CH), 129.05 (CHx2), 123.01 (CH), 115.17 (C), 29.71 (CH</w:t>
      </w:r>
      <w:r w:rsidRPr="00AF3C55">
        <w:rPr>
          <w:rFonts w:ascii="Times New Roman" w:eastAsia="Times New Roman" w:hAnsi="Times New Roman" w:cs="Times New Roman"/>
          <w:sz w:val="26"/>
          <w:szCs w:val="26"/>
          <w:vertAlign w:val="subscript"/>
          <w:lang w:eastAsia="pt-PT"/>
        </w:rPr>
        <w:t>3</w:t>
      </w:r>
      <w:r w:rsidRPr="00AF3C55">
        <w:rPr>
          <w:rFonts w:ascii="Times New Roman" w:eastAsia="Times New Roman" w:hAnsi="Times New Roman" w:cs="Times New Roman"/>
          <w:sz w:val="26"/>
          <w:szCs w:val="26"/>
          <w:lang w:eastAsia="pt-PT"/>
        </w:rPr>
        <w:t>).</w:t>
      </w:r>
    </w:p>
    <w:p w:rsidR="00DC56B1" w:rsidRDefault="00DC56B1" w:rsidP="00DC56B1">
      <w:pPr>
        <w:spacing w:line="360" w:lineRule="auto"/>
        <w:contextualSpacing/>
        <w:jc w:val="both"/>
        <w:rPr>
          <w:rFonts w:ascii="Times New Roman" w:eastAsia="Times New Roman" w:hAnsi="Times New Roman" w:cs="Times New Roman"/>
          <w:sz w:val="26"/>
          <w:szCs w:val="26"/>
          <w:lang w:eastAsia="pt-PT"/>
        </w:rPr>
      </w:pPr>
    </w:p>
    <w:p w:rsidR="00DC56B1" w:rsidRPr="00535044" w:rsidRDefault="00DC56B1" w:rsidP="00DC56B1">
      <w:pPr>
        <w:spacing w:line="360" w:lineRule="auto"/>
        <w:contextualSpacing/>
        <w:jc w:val="both"/>
        <w:rPr>
          <w:rFonts w:ascii="Arial" w:eastAsia="Times New Roman" w:hAnsi="Arial" w:cs="Arial"/>
          <w:sz w:val="28"/>
          <w:szCs w:val="20"/>
          <w:lang w:eastAsia="pt-PT"/>
        </w:rPr>
      </w:pPr>
    </w:p>
    <w:p w:rsidR="00DC56B1" w:rsidRPr="00AF3C55"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4</w:t>
      </w:r>
      <w:r w:rsidRPr="00AF3C55">
        <w:rPr>
          <w:rStyle w:val="nfase"/>
          <w:rFonts w:ascii="Times New Roman" w:hAnsi="Times New Roman" w:cs="Times New Roman"/>
          <w:b/>
          <w:i w:val="0"/>
          <w:color w:val="auto"/>
          <w:sz w:val="28"/>
          <w:lang w:val="en-GB"/>
        </w:rPr>
        <w:t>.4.3.5 Synthesis of 2-bromo-5-fluoro</w:t>
      </w:r>
      <w:r>
        <w:rPr>
          <w:rStyle w:val="nfase"/>
          <w:rFonts w:ascii="Times New Roman" w:hAnsi="Times New Roman" w:cs="Times New Roman"/>
          <w:b/>
          <w:i w:val="0"/>
          <w:color w:val="auto"/>
          <w:sz w:val="28"/>
          <w:lang w:val="en-GB"/>
        </w:rPr>
        <w:t>phenyl 2-oxo-2-phenylacetate (18</w:t>
      </w:r>
      <w:r w:rsidRPr="00AF3C55">
        <w:rPr>
          <w:rStyle w:val="nfase"/>
          <w:rFonts w:ascii="Times New Roman" w:hAnsi="Times New Roman" w:cs="Times New Roman"/>
          <w:b/>
          <w:i w:val="0"/>
          <w:color w:val="auto"/>
          <w:sz w:val="28"/>
          <w:lang w:val="en-GB"/>
        </w:rPr>
        <w:t xml:space="preserve">d)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3040" behindDoc="1" locked="0" layoutInCell="1" allowOverlap="1" wp14:anchorId="4C8B9405" wp14:editId="21BA58F0">
            <wp:simplePos x="0" y="0"/>
            <wp:positionH relativeFrom="margin">
              <wp:align>center</wp:align>
            </wp:positionH>
            <wp:positionV relativeFrom="paragraph">
              <wp:posOffset>3810</wp:posOffset>
            </wp:positionV>
            <wp:extent cx="1622756" cy="755866"/>
            <wp:effectExtent l="38100" t="38100" r="34925" b="44450"/>
            <wp:wrapNone/>
            <wp:docPr id="644" name="Imagem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compound21d_ES.png"/>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1622756" cy="755866"/>
                    </a:xfrm>
                    <a:prstGeom prst="rect">
                      <a:avLst/>
                    </a:prstGeom>
                    <a:ln w="31750">
                      <a:solidFill>
                        <a:schemeClr val="tx1"/>
                      </a:solidFill>
                    </a:ln>
                  </pic:spPr>
                </pic:pic>
              </a:graphicData>
            </a:graphic>
          </wp:anchor>
        </w:drawing>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tabs>
          <w:tab w:val="left" w:pos="2684"/>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AF3C5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F3C55">
        <w:rPr>
          <w:rFonts w:ascii="Times New Roman" w:hAnsi="Times New Roman" w:cs="Times New Roman"/>
          <w:sz w:val="26"/>
          <w:szCs w:val="26"/>
          <w:lang w:val="en-GB"/>
        </w:rPr>
        <w:t>Following the general procedure, 2-oxo-2-phenylacetyl chloride (</w:t>
      </w:r>
      <w:r w:rsidRPr="00AF3C55">
        <w:rPr>
          <w:rFonts w:ascii="Times New Roman" w:hAnsi="Times New Roman" w:cs="Times New Roman"/>
          <w:b/>
          <w:sz w:val="26"/>
          <w:szCs w:val="26"/>
          <w:lang w:val="en-GB"/>
        </w:rPr>
        <w:t>20</w:t>
      </w:r>
      <w:r w:rsidRPr="00AF3C55">
        <w:rPr>
          <w:rFonts w:ascii="Times New Roman" w:hAnsi="Times New Roman" w:cs="Times New Roman"/>
          <w:sz w:val="26"/>
          <w:szCs w:val="26"/>
          <w:lang w:val="en-GB"/>
        </w:rPr>
        <w:t>) (0.55 g, 3.30 mmol), 2-bromo-5-fluorophenol (</w:t>
      </w:r>
      <w:r w:rsidRPr="00AF3C55">
        <w:rPr>
          <w:rFonts w:ascii="Times New Roman" w:hAnsi="Times New Roman" w:cs="Times New Roman"/>
          <w:b/>
          <w:sz w:val="26"/>
          <w:szCs w:val="26"/>
          <w:lang w:val="en-GB"/>
        </w:rPr>
        <w:t>3e</w:t>
      </w:r>
      <w:r>
        <w:rPr>
          <w:rFonts w:ascii="Times New Roman" w:hAnsi="Times New Roman" w:cs="Times New Roman"/>
          <w:sz w:val="26"/>
          <w:szCs w:val="26"/>
          <w:lang w:val="en-GB"/>
        </w:rPr>
        <w:t>) (0.79 g, 4.12 mmol)</w:t>
      </w:r>
      <w:r w:rsidRPr="00AF3C55">
        <w:rPr>
          <w:rFonts w:ascii="Times New Roman" w:hAnsi="Times New Roman" w:cs="Times New Roman"/>
          <w:sz w:val="26"/>
          <w:szCs w:val="26"/>
          <w:lang w:val="en-GB"/>
        </w:rPr>
        <w:t xml:space="preserve"> and NEt</w:t>
      </w:r>
      <w:r w:rsidRPr="00AF3C55">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(0.67 g, 6.60 mmol)</w:t>
      </w:r>
      <w:r w:rsidRPr="00AF3C55">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AF3C55">
        <w:rPr>
          <w:rFonts w:ascii="Times New Roman" w:hAnsi="Times New Roman" w:cs="Times New Roman"/>
          <w:sz w:val="26"/>
          <w:szCs w:val="26"/>
          <w:lang w:val="en-GB"/>
        </w:rPr>
        <w:t>) and allowed to react as described above. After purification by silica gel chromatography (Hex: EtOAc (5:1)) compound (</w:t>
      </w:r>
      <w:r>
        <w:rPr>
          <w:rFonts w:ascii="Times New Roman" w:hAnsi="Times New Roman" w:cs="Times New Roman"/>
          <w:b/>
          <w:sz w:val="26"/>
          <w:szCs w:val="26"/>
          <w:lang w:val="en-GB"/>
        </w:rPr>
        <w:t>18</w:t>
      </w:r>
      <w:r w:rsidRPr="00AF3C55">
        <w:rPr>
          <w:rFonts w:ascii="Times New Roman" w:hAnsi="Times New Roman" w:cs="Times New Roman"/>
          <w:b/>
          <w:sz w:val="26"/>
          <w:szCs w:val="26"/>
          <w:lang w:val="en-GB"/>
        </w:rPr>
        <w:t>d</w:t>
      </w:r>
      <w:r w:rsidRPr="00AF3C55">
        <w:rPr>
          <w:rFonts w:ascii="Times New Roman" w:hAnsi="Times New Roman" w:cs="Times New Roman"/>
          <w:sz w:val="26"/>
          <w:szCs w:val="26"/>
          <w:lang w:val="en-GB"/>
        </w:rPr>
        <w:t>)</w:t>
      </w:r>
      <w:r w:rsidRPr="00AF3C55">
        <w:rPr>
          <w:rFonts w:ascii="Times New Roman" w:hAnsi="Times New Roman" w:cs="Times New Roman"/>
          <w:b/>
          <w:sz w:val="26"/>
          <w:szCs w:val="26"/>
          <w:lang w:val="en-GB"/>
        </w:rPr>
        <w:t xml:space="preserve"> </w:t>
      </w:r>
      <w:r w:rsidRPr="00AF3C55">
        <w:rPr>
          <w:rFonts w:ascii="Times New Roman" w:hAnsi="Times New Roman" w:cs="Times New Roman"/>
          <w:sz w:val="26"/>
          <w:szCs w:val="26"/>
          <w:lang w:val="en-GB"/>
        </w:rPr>
        <w:t>was obtained as a transparent oil (1.04 g, 96%).</w:t>
      </w:r>
    </w:p>
    <w:p w:rsidR="00DC56B1" w:rsidRPr="00AB7261" w:rsidRDefault="00DC56B1" w:rsidP="00DC56B1">
      <w:pPr>
        <w:spacing w:after="0" w:line="360" w:lineRule="auto"/>
        <w:jc w:val="both"/>
        <w:rPr>
          <w:rFonts w:ascii="Times New Roman" w:eastAsia="Times New Roman" w:hAnsi="Times New Roman" w:cs="Times New Roman"/>
          <w:szCs w:val="20"/>
          <w:lang w:val="en-GB" w:eastAsia="pt-PT"/>
        </w:rPr>
      </w:pPr>
      <w:r w:rsidRPr="00AF3C55">
        <w:rPr>
          <w:rFonts w:ascii="Times New Roman" w:eastAsia="Times New Roman" w:hAnsi="Times New Roman" w:cs="Times New Roman"/>
          <w:b/>
          <w:sz w:val="26"/>
          <w:szCs w:val="26"/>
          <w:vertAlign w:val="superscript"/>
          <w:lang w:val="en-GB" w:eastAsia="pt-PT"/>
        </w:rPr>
        <w:tab/>
        <w:t>1</w:t>
      </w:r>
      <w:r w:rsidRPr="00AF3C55">
        <w:rPr>
          <w:rFonts w:ascii="Times New Roman" w:eastAsia="Times New Roman" w:hAnsi="Times New Roman" w:cs="Times New Roman"/>
          <w:b/>
          <w:sz w:val="26"/>
          <w:szCs w:val="26"/>
          <w:lang w:val="en-GB" w:eastAsia="pt-PT"/>
        </w:rPr>
        <w:t>H NMR (400 MHz, CDCl</w:t>
      </w:r>
      <w:r w:rsidRPr="00AF3C55">
        <w:rPr>
          <w:rFonts w:ascii="Times New Roman" w:eastAsia="Times New Roman" w:hAnsi="Times New Roman" w:cs="Times New Roman"/>
          <w:b/>
          <w:sz w:val="26"/>
          <w:szCs w:val="26"/>
          <w:vertAlign w:val="subscript"/>
          <w:lang w:val="en-GB" w:eastAsia="pt-PT"/>
        </w:rPr>
        <w:t>3</w:t>
      </w:r>
      <w:r w:rsidRPr="00AF3C55">
        <w:rPr>
          <w:rFonts w:ascii="Times New Roman" w:eastAsia="Times New Roman" w:hAnsi="Times New Roman" w:cs="Times New Roman"/>
          <w:b/>
          <w:sz w:val="26"/>
          <w:szCs w:val="26"/>
          <w:lang w:val="en-GB" w:eastAsia="pt-PT"/>
        </w:rPr>
        <w:t>) δ (ppm):</w:t>
      </w:r>
      <w:r w:rsidRPr="00AF3C55">
        <w:rPr>
          <w:rFonts w:ascii="Times New Roman" w:eastAsia="Times New Roman" w:hAnsi="Times New Roman" w:cs="Times New Roman"/>
          <w:sz w:val="26"/>
          <w:szCs w:val="26"/>
          <w:lang w:val="en-GB" w:eastAsia="pt-PT"/>
        </w:rPr>
        <w:t xml:space="preserve"> 8.21 (d,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7.5 Hz, 2H), 7.75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7.4 Hz, 1H), 7.67 (dd,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8.9, 5.7 Hz, 1H), 7.60 (t,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7.8 Hz, 2H), 7.13 (dd,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8.4, 2.8 Hz, 1H), 7.01 (td, </w:t>
      </w:r>
      <w:r w:rsidRPr="00AF3C55">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8.8, 2.8 Hz, 1H).</w:t>
      </w:r>
    </w:p>
    <w:p w:rsidR="00DC56B1" w:rsidRPr="00535044" w:rsidRDefault="00DC56B1" w:rsidP="00DC56B1">
      <w:pPr>
        <w:spacing w:line="360" w:lineRule="auto"/>
        <w:contextualSpacing/>
        <w:jc w:val="both"/>
        <w:rPr>
          <w:rFonts w:ascii="Times New Roman" w:eastAsia="Times New Roman" w:hAnsi="Times New Roman" w:cs="Times New Roman"/>
          <w:sz w:val="26"/>
          <w:szCs w:val="26"/>
          <w:lang w:val="en-GB" w:eastAsia="pt-PT"/>
        </w:rPr>
      </w:pPr>
      <w:r>
        <w:rPr>
          <w:rFonts w:ascii="Times New Roman" w:eastAsia="Times New Roman" w:hAnsi="Times New Roman" w:cs="Times New Roman"/>
          <w:b/>
          <w:sz w:val="26"/>
          <w:szCs w:val="26"/>
          <w:vertAlign w:val="superscript"/>
          <w:lang w:val="en-GB" w:eastAsia="pt-PT"/>
        </w:rPr>
        <w:tab/>
      </w:r>
      <w:r w:rsidRPr="00AF3C55">
        <w:rPr>
          <w:rFonts w:ascii="Times New Roman" w:eastAsia="Times New Roman" w:hAnsi="Times New Roman" w:cs="Times New Roman"/>
          <w:b/>
          <w:sz w:val="26"/>
          <w:szCs w:val="26"/>
          <w:vertAlign w:val="superscript"/>
          <w:lang w:val="en-GB" w:eastAsia="pt-PT"/>
        </w:rPr>
        <w:t>13</w:t>
      </w:r>
      <w:r w:rsidRPr="00AF3C55">
        <w:rPr>
          <w:rFonts w:ascii="Times New Roman" w:eastAsia="Times New Roman" w:hAnsi="Times New Roman" w:cs="Times New Roman"/>
          <w:b/>
          <w:sz w:val="26"/>
          <w:szCs w:val="26"/>
          <w:lang w:val="en-GB" w:eastAsia="pt-PT"/>
        </w:rPr>
        <w:t>C NMR (101 MHz, CDCl</w:t>
      </w:r>
      <w:r w:rsidRPr="00AF3C55">
        <w:rPr>
          <w:rFonts w:ascii="Times New Roman" w:eastAsia="Times New Roman" w:hAnsi="Times New Roman" w:cs="Times New Roman"/>
          <w:b/>
          <w:sz w:val="26"/>
          <w:szCs w:val="26"/>
          <w:vertAlign w:val="subscript"/>
          <w:lang w:val="en-GB" w:eastAsia="pt-PT"/>
        </w:rPr>
        <w:t>3</w:t>
      </w:r>
      <w:r w:rsidRPr="00AF3C55">
        <w:rPr>
          <w:rFonts w:ascii="Times New Roman" w:eastAsia="Times New Roman" w:hAnsi="Times New Roman" w:cs="Times New Roman"/>
          <w:b/>
          <w:sz w:val="26"/>
          <w:szCs w:val="26"/>
          <w:lang w:val="en-GB" w:eastAsia="pt-PT"/>
        </w:rPr>
        <w:t>) δ (ppm):</w:t>
      </w:r>
      <w:r w:rsidRPr="00AF3C55">
        <w:rPr>
          <w:rFonts w:ascii="Times New Roman" w:eastAsia="Times New Roman" w:hAnsi="Times New Roman" w:cs="Times New Roman"/>
          <w:sz w:val="26"/>
          <w:szCs w:val="26"/>
          <w:lang w:val="en-GB" w:eastAsia="pt-PT"/>
        </w:rPr>
        <w:t xml:space="preserve"> 184.17 (C=O), 163.22 (C=O), 160.74 (C), 160.29 (C), 148.02 (d, </w:t>
      </w:r>
      <w:r w:rsidRPr="0065669D">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11.0 Hz, C-F), 135.53 (CH), 134.17 (d, </w:t>
      </w:r>
      <w:r w:rsidRPr="0065669D">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8.9 Hz, CH), 132.05 (C), 130.39 (CHx2), 129.13 (CHx2), 115.67 (d, </w:t>
      </w:r>
      <w:r w:rsidRPr="0065669D">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22.3 Hz, CH), 111.82 (d, </w:t>
      </w:r>
      <w:r w:rsidRPr="0065669D">
        <w:rPr>
          <w:rFonts w:ascii="Times New Roman" w:eastAsia="Times New Roman" w:hAnsi="Times New Roman" w:cs="Times New Roman"/>
          <w:i/>
          <w:sz w:val="26"/>
          <w:szCs w:val="26"/>
          <w:lang w:val="en-GB" w:eastAsia="pt-PT"/>
        </w:rPr>
        <w:t>J</w:t>
      </w:r>
      <w:r w:rsidRPr="00AF3C55">
        <w:rPr>
          <w:rFonts w:ascii="Times New Roman" w:eastAsia="Times New Roman" w:hAnsi="Times New Roman" w:cs="Times New Roman"/>
          <w:sz w:val="26"/>
          <w:szCs w:val="26"/>
          <w:lang w:val="en-GB" w:eastAsia="pt-PT"/>
        </w:rPr>
        <w:t xml:space="preserve"> = 25.7 Hz, CH).</w:t>
      </w:r>
    </w:p>
    <w:p w:rsidR="00DC56B1" w:rsidRPr="0065669D" w:rsidRDefault="00DC56B1" w:rsidP="00DC56B1">
      <w:pPr>
        <w:ind w:firstLine="708"/>
        <w:contextualSpacing/>
        <w:jc w:val="both"/>
        <w:rPr>
          <w:rStyle w:val="nfase"/>
          <w:rFonts w:ascii="Times New Roman" w:hAnsi="Times New Roman" w:cs="Times New Roman"/>
          <w:b/>
          <w:i w:val="0"/>
          <w:sz w:val="24"/>
          <w:lang w:val="en-GB"/>
        </w:rPr>
      </w:pPr>
      <w:r>
        <w:rPr>
          <w:rStyle w:val="nfase"/>
          <w:rFonts w:ascii="Times New Roman" w:hAnsi="Times New Roman" w:cs="Times New Roman"/>
          <w:b/>
          <w:i w:val="0"/>
          <w:color w:val="auto"/>
          <w:sz w:val="28"/>
          <w:lang w:val="en-GB"/>
        </w:rPr>
        <w:lastRenderedPageBreak/>
        <w:t>4</w:t>
      </w:r>
      <w:r w:rsidRPr="0065669D">
        <w:rPr>
          <w:rStyle w:val="nfase"/>
          <w:rFonts w:ascii="Times New Roman" w:hAnsi="Times New Roman" w:cs="Times New Roman"/>
          <w:b/>
          <w:i w:val="0"/>
          <w:color w:val="auto"/>
          <w:sz w:val="28"/>
          <w:lang w:val="en-GB"/>
        </w:rPr>
        <w:t xml:space="preserve">.4.3.6 Synthesis of 2-bromo-3-methoxyphenyl 2-oxo-2-phenylacetate </w:t>
      </w:r>
      <w:r>
        <w:rPr>
          <w:rStyle w:val="nfase"/>
          <w:rFonts w:ascii="Times New Roman" w:hAnsi="Times New Roman" w:cs="Times New Roman"/>
          <w:b/>
          <w:i w:val="0"/>
          <w:color w:val="auto"/>
          <w:sz w:val="28"/>
          <w:lang w:val="en-GB"/>
        </w:rPr>
        <w:t>(18</w:t>
      </w:r>
      <w:r w:rsidRPr="0065669D">
        <w:rPr>
          <w:rStyle w:val="nfase"/>
          <w:rFonts w:ascii="Times New Roman" w:hAnsi="Times New Roman" w:cs="Times New Roman"/>
          <w:b/>
          <w:i w:val="0"/>
          <w:color w:val="auto"/>
          <w:sz w:val="28"/>
          <w:lang w:val="en-GB"/>
        </w:rPr>
        <w:t>e)</w:t>
      </w:r>
      <w:r w:rsidRPr="0065669D">
        <w:rPr>
          <w:rStyle w:val="nfase"/>
          <w:rFonts w:ascii="Times New Roman" w:hAnsi="Times New Roman" w:cs="Times New Roman"/>
          <w:b/>
          <w:i w:val="0"/>
          <w:sz w:val="24"/>
          <w:lang w:val="en-GB"/>
        </w:rPr>
        <w:t xml:space="preserve">  </w: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4064" behindDoc="1" locked="0" layoutInCell="1" allowOverlap="1" wp14:anchorId="04F2AFDB" wp14:editId="6D510EAA">
            <wp:simplePos x="0" y="0"/>
            <wp:positionH relativeFrom="margin">
              <wp:align>center</wp:align>
            </wp:positionH>
            <wp:positionV relativeFrom="paragraph">
              <wp:posOffset>140462</wp:posOffset>
            </wp:positionV>
            <wp:extent cx="1449753" cy="975410"/>
            <wp:effectExtent l="38100" t="38100" r="36195" b="34290"/>
            <wp:wrapNone/>
            <wp:docPr id="646" name="Imagem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compound21e_ES.png"/>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1449753" cy="975410"/>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5669D"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5669D">
        <w:rPr>
          <w:rFonts w:ascii="Times New Roman" w:hAnsi="Times New Roman" w:cs="Times New Roman"/>
          <w:sz w:val="26"/>
          <w:szCs w:val="26"/>
          <w:lang w:val="en-GB"/>
        </w:rPr>
        <w:t>Following the general procedure, 2-oxo-2-phenylacetyl chloride (</w:t>
      </w:r>
      <w:r w:rsidRPr="0065669D">
        <w:rPr>
          <w:rFonts w:ascii="Times New Roman" w:hAnsi="Times New Roman" w:cs="Times New Roman"/>
          <w:b/>
          <w:sz w:val="26"/>
          <w:szCs w:val="26"/>
          <w:lang w:val="en-GB"/>
        </w:rPr>
        <w:t>20</w:t>
      </w:r>
      <w:r w:rsidRPr="0065669D">
        <w:rPr>
          <w:rFonts w:ascii="Times New Roman" w:hAnsi="Times New Roman" w:cs="Times New Roman"/>
          <w:sz w:val="26"/>
          <w:szCs w:val="26"/>
          <w:lang w:val="en-GB"/>
        </w:rPr>
        <w:t>) (0.55 g, 3.30 mmol), 2-bromo-3-methoxyphenol (</w:t>
      </w:r>
      <w:r w:rsidRPr="0065669D">
        <w:rPr>
          <w:rFonts w:ascii="Times New Roman" w:hAnsi="Times New Roman" w:cs="Times New Roman"/>
          <w:b/>
          <w:sz w:val="26"/>
          <w:szCs w:val="26"/>
          <w:lang w:val="en-GB"/>
        </w:rPr>
        <w:t>3f</w:t>
      </w:r>
      <w:r>
        <w:rPr>
          <w:rFonts w:ascii="Times New Roman" w:hAnsi="Times New Roman" w:cs="Times New Roman"/>
          <w:sz w:val="26"/>
          <w:szCs w:val="26"/>
          <w:lang w:val="en-GB"/>
        </w:rPr>
        <w:t>) (0.84 g, 4.13 mmol)</w:t>
      </w:r>
      <w:r w:rsidRPr="0065669D">
        <w:rPr>
          <w:rFonts w:ascii="Times New Roman" w:hAnsi="Times New Roman" w:cs="Times New Roman"/>
          <w:sz w:val="26"/>
          <w:szCs w:val="26"/>
          <w:lang w:val="en-GB"/>
        </w:rPr>
        <w:t xml:space="preserve"> and NEt</w:t>
      </w:r>
      <w:r w:rsidRPr="0065669D">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(0.67 g, 6.60 mmol)</w:t>
      </w:r>
      <w:r w:rsidRPr="0065669D">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65669D">
        <w:rPr>
          <w:rFonts w:ascii="Times New Roman" w:hAnsi="Times New Roman" w:cs="Times New Roman"/>
          <w:sz w:val="26"/>
          <w:szCs w:val="26"/>
          <w:lang w:val="en-GB"/>
        </w:rPr>
        <w:t>) and allowed to react as described above. After purification by silica gel chromatography (Hex: EtOAc (5:1)) compound (</w:t>
      </w:r>
      <w:r>
        <w:rPr>
          <w:rFonts w:ascii="Times New Roman" w:hAnsi="Times New Roman" w:cs="Times New Roman"/>
          <w:b/>
          <w:sz w:val="26"/>
          <w:szCs w:val="26"/>
          <w:lang w:val="en-GB"/>
        </w:rPr>
        <w:t>18</w:t>
      </w:r>
      <w:r w:rsidRPr="0065669D">
        <w:rPr>
          <w:rFonts w:ascii="Times New Roman" w:hAnsi="Times New Roman" w:cs="Times New Roman"/>
          <w:b/>
          <w:sz w:val="26"/>
          <w:szCs w:val="26"/>
          <w:lang w:val="en-GB"/>
        </w:rPr>
        <w:t>e</w:t>
      </w:r>
      <w:r w:rsidRPr="0065669D">
        <w:rPr>
          <w:rFonts w:ascii="Times New Roman" w:hAnsi="Times New Roman" w:cs="Times New Roman"/>
          <w:sz w:val="26"/>
          <w:szCs w:val="26"/>
          <w:lang w:val="en-GB"/>
        </w:rPr>
        <w:t>)</w:t>
      </w:r>
      <w:r w:rsidRPr="0065669D">
        <w:rPr>
          <w:rFonts w:ascii="Times New Roman" w:hAnsi="Times New Roman" w:cs="Times New Roman"/>
          <w:b/>
          <w:sz w:val="26"/>
          <w:szCs w:val="26"/>
          <w:lang w:val="en-GB"/>
        </w:rPr>
        <w:t xml:space="preserve"> </w:t>
      </w:r>
      <w:r w:rsidRPr="0065669D">
        <w:rPr>
          <w:rFonts w:ascii="Times New Roman" w:hAnsi="Times New Roman" w:cs="Times New Roman"/>
          <w:sz w:val="26"/>
          <w:szCs w:val="26"/>
          <w:lang w:val="en-GB"/>
        </w:rPr>
        <w:t>was obtained as a dark yellow oil (1.04 g, 94%).</w:t>
      </w:r>
    </w:p>
    <w:p w:rsidR="00DC56B1" w:rsidRPr="0065669D" w:rsidRDefault="00DC56B1" w:rsidP="00DC56B1">
      <w:pPr>
        <w:spacing w:after="0" w:line="360" w:lineRule="auto"/>
        <w:jc w:val="both"/>
        <w:rPr>
          <w:rFonts w:ascii="Times New Roman" w:eastAsia="Times New Roman" w:hAnsi="Times New Roman" w:cs="Times New Roman"/>
          <w:sz w:val="26"/>
          <w:szCs w:val="26"/>
          <w:lang w:eastAsia="pt-PT"/>
        </w:rPr>
      </w:pPr>
      <w:r w:rsidRPr="0065669D">
        <w:rPr>
          <w:rFonts w:ascii="Times New Roman" w:eastAsia="Times New Roman" w:hAnsi="Times New Roman" w:cs="Times New Roman"/>
          <w:b/>
          <w:sz w:val="26"/>
          <w:szCs w:val="26"/>
          <w:vertAlign w:val="superscript"/>
          <w:lang w:val="en-GB" w:eastAsia="pt-PT"/>
        </w:rPr>
        <w:tab/>
      </w:r>
      <w:r w:rsidRPr="0065669D">
        <w:rPr>
          <w:rFonts w:ascii="Times New Roman" w:eastAsia="Times New Roman" w:hAnsi="Times New Roman" w:cs="Times New Roman"/>
          <w:b/>
          <w:sz w:val="26"/>
          <w:szCs w:val="26"/>
          <w:vertAlign w:val="superscript"/>
          <w:lang w:eastAsia="pt-PT"/>
        </w:rPr>
        <w:t>1</w:t>
      </w:r>
      <w:r w:rsidRPr="0065669D">
        <w:rPr>
          <w:rFonts w:ascii="Times New Roman" w:eastAsia="Times New Roman" w:hAnsi="Times New Roman" w:cs="Times New Roman"/>
          <w:b/>
          <w:sz w:val="26"/>
          <w:szCs w:val="26"/>
          <w:lang w:eastAsia="pt-PT"/>
        </w:rPr>
        <w:t>H NMR (400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8.22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7.8 Hz, 2H), 7.73 (t,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7.4 Hz, 1H), 7.58 (t,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7.7 Hz, 2H), 7.38 (t,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8.3 Hz, 1H), 6.96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8.2 Hz, 1H), 6.90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8.4 Hz, 1H), 3.96 (s, 3H).</w:t>
      </w:r>
    </w:p>
    <w:p w:rsidR="00DC56B1" w:rsidRDefault="00DC56B1" w:rsidP="00DC56B1">
      <w:pPr>
        <w:spacing w:line="360" w:lineRule="auto"/>
        <w:contextualSpacing/>
        <w:jc w:val="both"/>
        <w:rPr>
          <w:rFonts w:ascii="Times New Roman" w:hAnsi="Times New Roman" w:cs="Times New Roman"/>
          <w:sz w:val="26"/>
          <w:szCs w:val="26"/>
        </w:rPr>
      </w:pPr>
      <w:r w:rsidRPr="0065669D">
        <w:rPr>
          <w:rFonts w:ascii="Times New Roman" w:eastAsia="Times New Roman" w:hAnsi="Times New Roman" w:cs="Times New Roman"/>
          <w:b/>
          <w:sz w:val="26"/>
          <w:szCs w:val="26"/>
          <w:vertAlign w:val="superscript"/>
          <w:lang w:eastAsia="pt-PT"/>
        </w:rPr>
        <w:tab/>
        <w:t>13</w:t>
      </w:r>
      <w:r w:rsidRPr="0065669D">
        <w:rPr>
          <w:rFonts w:ascii="Times New Roman" w:eastAsia="Times New Roman" w:hAnsi="Times New Roman" w:cs="Times New Roman"/>
          <w:b/>
          <w:sz w:val="26"/>
          <w:szCs w:val="26"/>
          <w:lang w:eastAsia="pt-PT"/>
        </w:rPr>
        <w:t>C NMR (101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w:t>
      </w:r>
      <w:r w:rsidRPr="0065669D">
        <w:rPr>
          <w:rFonts w:ascii="Times New Roman" w:hAnsi="Times New Roman" w:cs="Times New Roman"/>
          <w:sz w:val="26"/>
          <w:szCs w:val="26"/>
        </w:rPr>
        <w:t>184.83 (C=O), 160.86 (C=O), 157.53 (C), 148.65 (C), 135.37 (CH), 132.20 (C-OMe), 130.40 (CHx2), 129.07 (CHx2), 128.65 (CH), 115.38 (CH), 110.07 (CH), 105.94 (CH), 56.70 (OCH</w:t>
      </w:r>
      <w:r w:rsidRPr="0065669D">
        <w:rPr>
          <w:rFonts w:ascii="Times New Roman" w:hAnsi="Times New Roman" w:cs="Times New Roman"/>
          <w:sz w:val="26"/>
          <w:szCs w:val="26"/>
          <w:vertAlign w:val="subscript"/>
        </w:rPr>
        <w:t>3</w:t>
      </w:r>
      <w:r w:rsidRPr="0065669D">
        <w:rPr>
          <w:rFonts w:ascii="Times New Roman" w:hAnsi="Times New Roman" w:cs="Times New Roman"/>
          <w:sz w:val="26"/>
          <w:szCs w:val="26"/>
        </w:rPr>
        <w:t>).</w:t>
      </w:r>
    </w:p>
    <w:p w:rsidR="00DC56B1" w:rsidRDefault="00DC56B1" w:rsidP="00DC56B1">
      <w:pPr>
        <w:spacing w:line="360" w:lineRule="auto"/>
        <w:contextualSpacing/>
        <w:jc w:val="both"/>
        <w:rPr>
          <w:rFonts w:ascii="Times New Roman" w:hAnsi="Times New Roman" w:cs="Times New Roman"/>
          <w:sz w:val="26"/>
          <w:szCs w:val="26"/>
        </w:rPr>
      </w:pPr>
    </w:p>
    <w:p w:rsidR="00DC56B1" w:rsidRPr="00535044" w:rsidRDefault="00DC56B1" w:rsidP="00DC56B1">
      <w:pPr>
        <w:spacing w:line="360" w:lineRule="auto"/>
        <w:contextualSpacing/>
        <w:jc w:val="both"/>
        <w:rPr>
          <w:rFonts w:ascii="Times New Roman" w:hAnsi="Times New Roman" w:cs="Times New Roman"/>
          <w:sz w:val="28"/>
          <w:szCs w:val="26"/>
        </w:rPr>
      </w:pPr>
    </w:p>
    <w:p w:rsidR="00DC56B1" w:rsidRPr="0065669D" w:rsidRDefault="00DC56B1" w:rsidP="00DC56B1">
      <w:pPr>
        <w:ind w:firstLine="708"/>
        <w:contextualSpacing/>
        <w:jc w:val="both"/>
        <w:rPr>
          <w:rStyle w:val="nfase"/>
          <w:rFonts w:ascii="Times New Roman" w:hAnsi="Times New Roman" w:cs="Times New Roman"/>
          <w:b/>
          <w:i w:val="0"/>
          <w:sz w:val="24"/>
          <w:lang w:val="en-US"/>
        </w:rPr>
      </w:pPr>
      <w:r>
        <w:rPr>
          <w:rStyle w:val="nfase"/>
          <w:rFonts w:ascii="Times New Roman" w:hAnsi="Times New Roman" w:cs="Times New Roman"/>
          <w:b/>
          <w:i w:val="0"/>
          <w:color w:val="auto"/>
          <w:sz w:val="28"/>
          <w:lang w:val="en-US"/>
        </w:rPr>
        <w:t>4</w:t>
      </w:r>
      <w:r w:rsidRPr="0065669D">
        <w:rPr>
          <w:rStyle w:val="nfase"/>
          <w:rFonts w:ascii="Times New Roman" w:hAnsi="Times New Roman" w:cs="Times New Roman"/>
          <w:b/>
          <w:i w:val="0"/>
          <w:color w:val="auto"/>
          <w:sz w:val="28"/>
          <w:lang w:val="en-US"/>
        </w:rPr>
        <w:t>.4.3.7 Synthesis of 2-bromo-4-fluoro</w:t>
      </w:r>
      <w:r>
        <w:rPr>
          <w:rStyle w:val="nfase"/>
          <w:rFonts w:ascii="Times New Roman" w:hAnsi="Times New Roman" w:cs="Times New Roman"/>
          <w:b/>
          <w:i w:val="0"/>
          <w:color w:val="auto"/>
          <w:sz w:val="28"/>
          <w:lang w:val="en-US"/>
        </w:rPr>
        <w:t>phenyl 2-oxo-2-phenylacetate (18</w:t>
      </w:r>
      <w:r w:rsidRPr="0065669D">
        <w:rPr>
          <w:rStyle w:val="nfase"/>
          <w:rFonts w:ascii="Times New Roman" w:hAnsi="Times New Roman" w:cs="Times New Roman"/>
          <w:b/>
          <w:i w:val="0"/>
          <w:color w:val="auto"/>
          <w:sz w:val="28"/>
          <w:lang w:val="en-US"/>
        </w:rPr>
        <w:t>f)</w:t>
      </w:r>
      <w:r w:rsidRPr="0065669D">
        <w:rPr>
          <w:rStyle w:val="nfase"/>
          <w:rFonts w:ascii="Times New Roman" w:hAnsi="Times New Roman" w:cs="Times New Roman"/>
          <w:b/>
          <w:i w:val="0"/>
          <w:sz w:val="24"/>
          <w:lang w:val="en-US"/>
        </w:rPr>
        <w:t xml:space="preserve">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5088" behindDoc="1" locked="0" layoutInCell="1" allowOverlap="1" wp14:anchorId="59AC931B" wp14:editId="4C945CAF">
            <wp:simplePos x="0" y="0"/>
            <wp:positionH relativeFrom="margin">
              <wp:align>center</wp:align>
            </wp:positionH>
            <wp:positionV relativeFrom="paragraph">
              <wp:posOffset>11430</wp:posOffset>
            </wp:positionV>
            <wp:extent cx="1615440" cy="752475"/>
            <wp:effectExtent l="38100" t="38100" r="41910" b="47625"/>
            <wp:wrapNone/>
            <wp:docPr id="648" name="Imagem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compound21f_ES.pn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1615440" cy="752475"/>
                    </a:xfrm>
                    <a:prstGeom prst="rect">
                      <a:avLst/>
                    </a:prstGeom>
                    <a:ln w="31750">
                      <a:solidFill>
                        <a:schemeClr val="tx1"/>
                      </a:solidFill>
                    </a:ln>
                  </pic:spPr>
                </pic:pic>
              </a:graphicData>
            </a:graphic>
          </wp:anchor>
        </w:drawing>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tabs>
          <w:tab w:val="left" w:pos="2684"/>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5669D" w:rsidRDefault="00DC56B1" w:rsidP="00DC56B1">
      <w:pPr>
        <w:spacing w:line="360" w:lineRule="auto"/>
        <w:contextualSpacing/>
        <w:jc w:val="both"/>
        <w:rPr>
          <w:rFonts w:ascii="Times New Roman" w:hAnsi="Times New Roman" w:cs="Times New Roman"/>
          <w:color w:val="auto"/>
          <w:sz w:val="26"/>
          <w:szCs w:val="26"/>
          <w:lang w:val="en-GB"/>
        </w:rPr>
      </w:pPr>
      <w:r w:rsidRPr="00E97FE0">
        <w:rPr>
          <w:rFonts w:ascii="Arial" w:hAnsi="Arial" w:cs="Arial"/>
          <w:sz w:val="20"/>
          <w:lang w:val="en-GB"/>
        </w:rPr>
        <w:tab/>
      </w:r>
      <w:r w:rsidRPr="0065669D">
        <w:rPr>
          <w:rFonts w:ascii="Times New Roman" w:hAnsi="Times New Roman" w:cs="Times New Roman"/>
          <w:color w:val="auto"/>
          <w:sz w:val="26"/>
          <w:szCs w:val="26"/>
          <w:lang w:val="en-GB"/>
        </w:rPr>
        <w:t>Following the general procedure, 2-oxo-2-phenylacetyl chloride (</w:t>
      </w:r>
      <w:r w:rsidRPr="0065669D">
        <w:rPr>
          <w:rFonts w:ascii="Times New Roman" w:hAnsi="Times New Roman" w:cs="Times New Roman"/>
          <w:b/>
          <w:color w:val="auto"/>
          <w:sz w:val="26"/>
          <w:szCs w:val="26"/>
          <w:lang w:val="en-GB"/>
        </w:rPr>
        <w:t>20</w:t>
      </w:r>
      <w:r w:rsidRPr="0065669D">
        <w:rPr>
          <w:rFonts w:ascii="Times New Roman" w:hAnsi="Times New Roman" w:cs="Times New Roman"/>
          <w:color w:val="auto"/>
          <w:sz w:val="26"/>
          <w:szCs w:val="26"/>
          <w:lang w:val="en-GB"/>
        </w:rPr>
        <w:t>) (0.55 g, 3.30 mmol), 2-bromo-4-fluorophenol (</w:t>
      </w:r>
      <w:r w:rsidRPr="0065669D">
        <w:rPr>
          <w:rFonts w:ascii="Times New Roman" w:hAnsi="Times New Roman" w:cs="Times New Roman"/>
          <w:b/>
          <w:color w:val="auto"/>
          <w:sz w:val="26"/>
          <w:szCs w:val="26"/>
          <w:lang w:val="en-GB"/>
        </w:rPr>
        <w:t>3g</w:t>
      </w:r>
      <w:r w:rsidRPr="0065669D">
        <w:rPr>
          <w:rFonts w:ascii="Times New Roman" w:hAnsi="Times New Roman" w:cs="Times New Roman"/>
          <w:color w:val="auto"/>
          <w:sz w:val="26"/>
          <w:szCs w:val="26"/>
          <w:lang w:val="en-GB"/>
        </w:rPr>
        <w:t>) (0.78 g</w:t>
      </w:r>
      <w:r>
        <w:rPr>
          <w:rFonts w:ascii="Times New Roman" w:hAnsi="Times New Roman" w:cs="Times New Roman"/>
          <w:color w:val="auto"/>
          <w:sz w:val="26"/>
          <w:szCs w:val="26"/>
          <w:lang w:val="en-GB"/>
        </w:rPr>
        <w:t>, 4.08 mmol)</w:t>
      </w:r>
      <w:r w:rsidRPr="0065669D">
        <w:rPr>
          <w:rFonts w:ascii="Times New Roman" w:hAnsi="Times New Roman" w:cs="Times New Roman"/>
          <w:color w:val="auto"/>
          <w:sz w:val="26"/>
          <w:szCs w:val="26"/>
          <w:lang w:val="en-GB"/>
        </w:rPr>
        <w:t xml:space="preserve"> and NEt</w:t>
      </w:r>
      <w:r w:rsidRPr="0065669D">
        <w:rPr>
          <w:rFonts w:ascii="Times New Roman" w:hAnsi="Times New Roman" w:cs="Times New Roman"/>
          <w:color w:val="auto"/>
          <w:sz w:val="26"/>
          <w:szCs w:val="26"/>
          <w:vertAlign w:val="subscript"/>
          <w:lang w:val="en-GB"/>
        </w:rPr>
        <w:t>3</w:t>
      </w:r>
      <w:r w:rsidRPr="0065669D">
        <w:rPr>
          <w:rFonts w:ascii="Times New Roman" w:hAnsi="Times New Roman" w:cs="Times New Roman"/>
          <w:color w:val="auto"/>
          <w:sz w:val="26"/>
          <w:szCs w:val="26"/>
          <w:lang w:val="en-GB"/>
        </w:rPr>
        <w:t xml:space="preserve"> (0.67 </w:t>
      </w:r>
      <w:r>
        <w:rPr>
          <w:rFonts w:ascii="Times New Roman" w:hAnsi="Times New Roman" w:cs="Times New Roman"/>
          <w:color w:val="auto"/>
          <w:sz w:val="26"/>
          <w:szCs w:val="26"/>
          <w:lang w:val="en-GB"/>
        </w:rPr>
        <w:lastRenderedPageBreak/>
        <w:t>g, 6.60 mmol)</w:t>
      </w:r>
      <w:r w:rsidRPr="0065669D">
        <w:rPr>
          <w:rFonts w:ascii="Times New Roman" w:hAnsi="Times New Roman" w:cs="Times New Roman"/>
          <w:color w:val="auto"/>
          <w:sz w:val="26"/>
          <w:szCs w:val="26"/>
          <w:lang w:val="en-GB"/>
        </w:rPr>
        <w:t xml:space="preserve"> were dissolved in DCM (6 </w:t>
      </w:r>
      <w:r>
        <w:rPr>
          <w:rFonts w:ascii="Times New Roman" w:hAnsi="Times New Roman" w:cs="Times New Roman"/>
          <w:color w:val="auto"/>
          <w:sz w:val="26"/>
          <w:szCs w:val="26"/>
          <w:lang w:val="en-GB"/>
        </w:rPr>
        <w:t>mL</w:t>
      </w:r>
      <w:r w:rsidRPr="0065669D">
        <w:rPr>
          <w:rFonts w:ascii="Times New Roman" w:hAnsi="Times New Roman" w:cs="Times New Roman"/>
          <w:color w:val="auto"/>
          <w:sz w:val="26"/>
          <w:szCs w:val="26"/>
          <w:lang w:val="en-GB"/>
        </w:rPr>
        <w:t>) and allowed to react as described above. After purification by silica gel chromatography (Hex: EtOAc (5:1)) compound (</w:t>
      </w:r>
      <w:r>
        <w:rPr>
          <w:rFonts w:ascii="Times New Roman" w:hAnsi="Times New Roman" w:cs="Times New Roman"/>
          <w:b/>
          <w:color w:val="auto"/>
          <w:sz w:val="26"/>
          <w:szCs w:val="26"/>
          <w:lang w:val="en-GB"/>
        </w:rPr>
        <w:t>18</w:t>
      </w:r>
      <w:r w:rsidRPr="0065669D">
        <w:rPr>
          <w:rFonts w:ascii="Times New Roman" w:hAnsi="Times New Roman" w:cs="Times New Roman"/>
          <w:b/>
          <w:color w:val="auto"/>
          <w:sz w:val="26"/>
          <w:szCs w:val="26"/>
          <w:lang w:val="en-GB"/>
        </w:rPr>
        <w:t>f</w:t>
      </w:r>
      <w:r w:rsidRPr="0065669D">
        <w:rPr>
          <w:rFonts w:ascii="Times New Roman" w:hAnsi="Times New Roman" w:cs="Times New Roman"/>
          <w:color w:val="auto"/>
          <w:sz w:val="26"/>
          <w:szCs w:val="26"/>
          <w:lang w:val="en-GB"/>
        </w:rPr>
        <w:t>)</w:t>
      </w:r>
      <w:r w:rsidRPr="0065669D">
        <w:rPr>
          <w:rFonts w:ascii="Times New Roman" w:hAnsi="Times New Roman" w:cs="Times New Roman"/>
          <w:b/>
          <w:color w:val="auto"/>
          <w:sz w:val="26"/>
          <w:szCs w:val="26"/>
          <w:lang w:val="en-GB"/>
        </w:rPr>
        <w:t xml:space="preserve"> </w:t>
      </w:r>
      <w:r w:rsidRPr="0065669D">
        <w:rPr>
          <w:rFonts w:ascii="Times New Roman" w:hAnsi="Times New Roman" w:cs="Times New Roman"/>
          <w:color w:val="auto"/>
          <w:sz w:val="26"/>
          <w:szCs w:val="26"/>
          <w:lang w:val="en-GB"/>
        </w:rPr>
        <w:t>was obtained as a transparent oil (0.94 g, 88%).</w:t>
      </w:r>
    </w:p>
    <w:p w:rsidR="00DC56B1" w:rsidRPr="0065669D" w:rsidRDefault="00DC56B1" w:rsidP="00DC56B1">
      <w:pPr>
        <w:spacing w:after="0" w:line="360" w:lineRule="auto"/>
        <w:jc w:val="both"/>
        <w:rPr>
          <w:rFonts w:ascii="Times New Roman" w:eastAsia="Times New Roman" w:hAnsi="Times New Roman" w:cs="Times New Roman"/>
          <w:color w:val="auto"/>
          <w:sz w:val="26"/>
          <w:szCs w:val="26"/>
          <w:lang w:eastAsia="pt-PT"/>
        </w:rPr>
      </w:pPr>
      <w:r w:rsidRPr="0065669D">
        <w:rPr>
          <w:rFonts w:ascii="Times New Roman" w:eastAsia="Times New Roman" w:hAnsi="Times New Roman" w:cs="Times New Roman"/>
          <w:b/>
          <w:color w:val="auto"/>
          <w:sz w:val="26"/>
          <w:szCs w:val="26"/>
          <w:vertAlign w:val="superscript"/>
          <w:lang w:val="en-GB" w:eastAsia="pt-PT"/>
        </w:rPr>
        <w:tab/>
      </w:r>
      <w:r w:rsidRPr="0065669D">
        <w:rPr>
          <w:rFonts w:ascii="Times New Roman" w:eastAsia="Times New Roman" w:hAnsi="Times New Roman" w:cs="Times New Roman"/>
          <w:b/>
          <w:color w:val="auto"/>
          <w:sz w:val="26"/>
          <w:szCs w:val="26"/>
          <w:vertAlign w:val="superscript"/>
          <w:lang w:eastAsia="pt-PT"/>
        </w:rPr>
        <w:t>1</w:t>
      </w:r>
      <w:r w:rsidRPr="0065669D">
        <w:rPr>
          <w:rFonts w:ascii="Times New Roman" w:eastAsia="Times New Roman" w:hAnsi="Times New Roman" w:cs="Times New Roman"/>
          <w:b/>
          <w:color w:val="auto"/>
          <w:sz w:val="26"/>
          <w:szCs w:val="26"/>
          <w:lang w:eastAsia="pt-PT"/>
        </w:rPr>
        <w:t>H NMR (400 MHz, CDCl</w:t>
      </w:r>
      <w:r w:rsidRPr="0065669D">
        <w:rPr>
          <w:rFonts w:ascii="Times New Roman" w:eastAsia="Times New Roman" w:hAnsi="Times New Roman" w:cs="Times New Roman"/>
          <w:b/>
          <w:color w:val="auto"/>
          <w:sz w:val="26"/>
          <w:szCs w:val="26"/>
          <w:vertAlign w:val="subscript"/>
          <w:lang w:eastAsia="pt-PT"/>
        </w:rPr>
        <w:t>3</w:t>
      </w:r>
      <w:r w:rsidRPr="0065669D">
        <w:rPr>
          <w:rFonts w:ascii="Times New Roman" w:eastAsia="Times New Roman" w:hAnsi="Times New Roman" w:cs="Times New Roman"/>
          <w:b/>
          <w:color w:val="auto"/>
          <w:sz w:val="26"/>
          <w:szCs w:val="26"/>
          <w:lang w:eastAsia="pt-PT"/>
        </w:rPr>
        <w:t xml:space="preserve">) </w:t>
      </w:r>
      <w:r w:rsidRPr="0065669D">
        <w:rPr>
          <w:rFonts w:ascii="Times New Roman" w:eastAsia="Times New Roman" w:hAnsi="Times New Roman" w:cs="Times New Roman"/>
          <w:b/>
          <w:color w:val="auto"/>
          <w:sz w:val="26"/>
          <w:szCs w:val="26"/>
          <w:lang w:val="en-GB" w:eastAsia="pt-PT"/>
        </w:rPr>
        <w:t>δ</w:t>
      </w:r>
      <w:r w:rsidRPr="0065669D">
        <w:rPr>
          <w:rFonts w:ascii="Times New Roman" w:eastAsia="Times New Roman" w:hAnsi="Times New Roman" w:cs="Times New Roman"/>
          <w:b/>
          <w:color w:val="auto"/>
          <w:sz w:val="26"/>
          <w:szCs w:val="26"/>
          <w:lang w:eastAsia="pt-PT"/>
        </w:rPr>
        <w:t xml:space="preserve"> (ppm):</w:t>
      </w:r>
      <w:r w:rsidRPr="0065669D">
        <w:rPr>
          <w:rFonts w:ascii="Times New Roman" w:eastAsia="Times New Roman" w:hAnsi="Times New Roman" w:cs="Times New Roman"/>
          <w:color w:val="auto"/>
          <w:sz w:val="26"/>
          <w:szCs w:val="26"/>
          <w:lang w:eastAsia="pt-PT"/>
        </w:rPr>
        <w:t xml:space="preserve"> 8.21 (d,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7.7 Hz, 2H), 7.75 (t,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7.4 Hz, 1H), 7.60 (t,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7.7 Hz, 2H), 7.45 (dd,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7.7, 2.7 Hz, 1H), 7.32 (dd,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9.0, 5.0 Hz, 1H), 7.19-7.13 (m, 1H).</w:t>
      </w:r>
    </w:p>
    <w:p w:rsidR="00DC56B1" w:rsidRDefault="00DC56B1" w:rsidP="00DC56B1">
      <w:pPr>
        <w:spacing w:line="360" w:lineRule="auto"/>
        <w:contextualSpacing/>
        <w:jc w:val="both"/>
        <w:rPr>
          <w:rFonts w:ascii="Times New Roman" w:eastAsia="Times New Roman" w:hAnsi="Times New Roman" w:cs="Times New Roman"/>
          <w:color w:val="auto"/>
          <w:sz w:val="26"/>
          <w:szCs w:val="26"/>
          <w:lang w:eastAsia="pt-PT"/>
        </w:rPr>
      </w:pPr>
      <w:r w:rsidRPr="0065669D">
        <w:rPr>
          <w:rFonts w:ascii="Times New Roman" w:eastAsia="Times New Roman" w:hAnsi="Times New Roman" w:cs="Times New Roman"/>
          <w:color w:val="auto"/>
          <w:sz w:val="26"/>
          <w:szCs w:val="26"/>
          <w:vertAlign w:val="superscript"/>
          <w:lang w:eastAsia="pt-PT"/>
        </w:rPr>
        <w:tab/>
      </w:r>
      <w:r w:rsidRPr="0065669D">
        <w:rPr>
          <w:rFonts w:ascii="Times New Roman" w:eastAsia="Times New Roman" w:hAnsi="Times New Roman" w:cs="Times New Roman"/>
          <w:b/>
          <w:color w:val="auto"/>
          <w:sz w:val="26"/>
          <w:szCs w:val="26"/>
          <w:vertAlign w:val="superscript"/>
          <w:lang w:eastAsia="pt-PT"/>
        </w:rPr>
        <w:t>13</w:t>
      </w:r>
      <w:r w:rsidRPr="0065669D">
        <w:rPr>
          <w:rFonts w:ascii="Times New Roman" w:eastAsia="Times New Roman" w:hAnsi="Times New Roman" w:cs="Times New Roman"/>
          <w:b/>
          <w:color w:val="auto"/>
          <w:sz w:val="26"/>
          <w:szCs w:val="26"/>
          <w:lang w:eastAsia="pt-PT"/>
        </w:rPr>
        <w:t>C NMR (101 MHz, CDCl</w:t>
      </w:r>
      <w:r w:rsidRPr="0065669D">
        <w:rPr>
          <w:rFonts w:ascii="Times New Roman" w:eastAsia="Times New Roman" w:hAnsi="Times New Roman" w:cs="Times New Roman"/>
          <w:b/>
          <w:color w:val="auto"/>
          <w:sz w:val="26"/>
          <w:szCs w:val="26"/>
          <w:vertAlign w:val="subscript"/>
          <w:lang w:eastAsia="pt-PT"/>
        </w:rPr>
        <w:t>3</w:t>
      </w:r>
      <w:r w:rsidRPr="0065669D">
        <w:rPr>
          <w:rFonts w:ascii="Times New Roman" w:eastAsia="Times New Roman" w:hAnsi="Times New Roman" w:cs="Times New Roman"/>
          <w:b/>
          <w:color w:val="auto"/>
          <w:sz w:val="26"/>
          <w:szCs w:val="26"/>
          <w:lang w:eastAsia="pt-PT"/>
        </w:rPr>
        <w:t xml:space="preserve">) </w:t>
      </w:r>
      <w:r w:rsidRPr="0065669D">
        <w:rPr>
          <w:rFonts w:ascii="Times New Roman" w:eastAsia="Times New Roman" w:hAnsi="Times New Roman" w:cs="Times New Roman"/>
          <w:b/>
          <w:color w:val="auto"/>
          <w:sz w:val="26"/>
          <w:szCs w:val="26"/>
          <w:lang w:val="en-GB" w:eastAsia="pt-PT"/>
        </w:rPr>
        <w:t>δ</w:t>
      </w:r>
      <w:r w:rsidRPr="0065669D">
        <w:rPr>
          <w:rFonts w:ascii="Times New Roman" w:eastAsia="Times New Roman" w:hAnsi="Times New Roman" w:cs="Times New Roman"/>
          <w:b/>
          <w:color w:val="auto"/>
          <w:sz w:val="26"/>
          <w:szCs w:val="26"/>
          <w:lang w:eastAsia="pt-PT"/>
        </w:rPr>
        <w:t xml:space="preserve"> (ppm):</w:t>
      </w:r>
      <w:r w:rsidRPr="0065669D">
        <w:rPr>
          <w:rFonts w:ascii="Times New Roman" w:eastAsia="Times New Roman" w:hAnsi="Times New Roman" w:cs="Times New Roman"/>
          <w:color w:val="auto"/>
          <w:sz w:val="26"/>
          <w:szCs w:val="26"/>
          <w:lang w:eastAsia="pt-PT"/>
        </w:rPr>
        <w:t xml:space="preserve"> 184.48 (C=O), 161.75 (C=O), 160.82 (C-F), 159.26 (C-Br), 143.70 (C), 135.47 (CH), 132.11 (C), 130.36 (CHx2), 129.11 (CHx2), 124.30 (d,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9.0 Hz, CH), 120.79 (d,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26.1 Hz, CH), 115.79 (d, </w:t>
      </w:r>
      <w:r w:rsidRPr="0065669D">
        <w:rPr>
          <w:rFonts w:ascii="Times New Roman" w:eastAsia="Times New Roman" w:hAnsi="Times New Roman" w:cs="Times New Roman"/>
          <w:i/>
          <w:color w:val="auto"/>
          <w:sz w:val="26"/>
          <w:szCs w:val="26"/>
          <w:lang w:eastAsia="pt-PT"/>
        </w:rPr>
        <w:t>J</w:t>
      </w:r>
      <w:r w:rsidRPr="0065669D">
        <w:rPr>
          <w:rFonts w:ascii="Times New Roman" w:eastAsia="Times New Roman" w:hAnsi="Times New Roman" w:cs="Times New Roman"/>
          <w:color w:val="auto"/>
          <w:sz w:val="26"/>
          <w:szCs w:val="26"/>
          <w:lang w:eastAsia="pt-PT"/>
        </w:rPr>
        <w:t xml:space="preserve"> = 23.3 Hz, CH).</w:t>
      </w:r>
    </w:p>
    <w:p w:rsidR="00DC56B1" w:rsidRDefault="00DC56B1" w:rsidP="00DC56B1">
      <w:pPr>
        <w:spacing w:line="360" w:lineRule="auto"/>
        <w:contextualSpacing/>
        <w:jc w:val="both"/>
        <w:rPr>
          <w:rFonts w:ascii="Times New Roman" w:eastAsia="Times New Roman" w:hAnsi="Times New Roman" w:cs="Times New Roman"/>
          <w:color w:val="auto"/>
          <w:sz w:val="26"/>
          <w:szCs w:val="26"/>
          <w:lang w:eastAsia="pt-PT"/>
        </w:rPr>
      </w:pPr>
    </w:p>
    <w:p w:rsidR="00DC56B1" w:rsidRPr="00535044" w:rsidRDefault="00DC56B1" w:rsidP="00DC56B1">
      <w:pPr>
        <w:spacing w:line="360" w:lineRule="auto"/>
        <w:contextualSpacing/>
        <w:jc w:val="both"/>
        <w:rPr>
          <w:rFonts w:ascii="Times New Roman" w:eastAsia="Times New Roman" w:hAnsi="Times New Roman" w:cs="Times New Roman"/>
          <w:color w:val="auto"/>
          <w:sz w:val="28"/>
          <w:szCs w:val="26"/>
          <w:lang w:eastAsia="pt-PT"/>
        </w:rPr>
      </w:pPr>
    </w:p>
    <w:p w:rsidR="00DC56B1" w:rsidRPr="0065669D" w:rsidRDefault="00DC56B1" w:rsidP="00DC56B1">
      <w:pPr>
        <w:ind w:firstLine="708"/>
        <w:contextualSpacing/>
        <w:jc w:val="both"/>
        <w:rPr>
          <w:rStyle w:val="nfase"/>
          <w:rFonts w:ascii="Times New Roman" w:hAnsi="Times New Roman" w:cs="Times New Roman"/>
          <w:b/>
          <w:i w:val="0"/>
          <w:sz w:val="24"/>
          <w:lang w:val="en-GB"/>
        </w:rPr>
      </w:pPr>
      <w:r>
        <w:rPr>
          <w:rStyle w:val="nfase"/>
          <w:rFonts w:ascii="Times New Roman" w:hAnsi="Times New Roman" w:cs="Times New Roman"/>
          <w:b/>
          <w:i w:val="0"/>
          <w:color w:val="auto"/>
          <w:sz w:val="28"/>
          <w:lang w:val="en-GB"/>
        </w:rPr>
        <w:t>4</w:t>
      </w:r>
      <w:r w:rsidRPr="0065669D">
        <w:rPr>
          <w:rStyle w:val="nfase"/>
          <w:rFonts w:ascii="Times New Roman" w:hAnsi="Times New Roman" w:cs="Times New Roman"/>
          <w:b/>
          <w:i w:val="0"/>
          <w:color w:val="auto"/>
          <w:sz w:val="28"/>
          <w:lang w:val="en-GB"/>
        </w:rPr>
        <w:t>.4.3.8 Synthesis of 3-bromonaphthale</w:t>
      </w:r>
      <w:r>
        <w:rPr>
          <w:rStyle w:val="nfase"/>
          <w:rFonts w:ascii="Times New Roman" w:hAnsi="Times New Roman" w:cs="Times New Roman"/>
          <w:b/>
          <w:i w:val="0"/>
          <w:color w:val="auto"/>
          <w:sz w:val="28"/>
          <w:lang w:val="en-GB"/>
        </w:rPr>
        <w:t>n-2-yl 2-oxo-2-phenylacetate (18</w:t>
      </w:r>
      <w:r w:rsidRPr="0065669D">
        <w:rPr>
          <w:rStyle w:val="nfase"/>
          <w:rFonts w:ascii="Times New Roman" w:hAnsi="Times New Roman" w:cs="Times New Roman"/>
          <w:b/>
          <w:i w:val="0"/>
          <w:color w:val="auto"/>
          <w:sz w:val="28"/>
          <w:lang w:val="en-GB"/>
        </w:rPr>
        <w:t xml:space="preserve">g)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6112" behindDoc="1" locked="0" layoutInCell="1" allowOverlap="1" wp14:anchorId="72B4724C" wp14:editId="0F91CDD1">
            <wp:simplePos x="0" y="0"/>
            <wp:positionH relativeFrom="margin">
              <wp:align>center</wp:align>
            </wp:positionH>
            <wp:positionV relativeFrom="paragraph">
              <wp:posOffset>3810</wp:posOffset>
            </wp:positionV>
            <wp:extent cx="1728928" cy="745531"/>
            <wp:effectExtent l="38100" t="38100" r="43180" b="35560"/>
            <wp:wrapNone/>
            <wp:docPr id="651" name="Imagem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compound21g_ES.png"/>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1728928" cy="745531"/>
                    </a:xfrm>
                    <a:prstGeom prst="rect">
                      <a:avLst/>
                    </a:prstGeom>
                    <a:ln w="31750">
                      <a:solidFill>
                        <a:schemeClr val="tx1"/>
                      </a:solidFill>
                    </a:ln>
                  </pic:spPr>
                </pic:pic>
              </a:graphicData>
            </a:graphic>
          </wp:anchor>
        </w:drawing>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tabs>
          <w:tab w:val="left" w:pos="2684"/>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5669D"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5669D">
        <w:rPr>
          <w:rFonts w:ascii="Times New Roman" w:hAnsi="Times New Roman" w:cs="Times New Roman"/>
          <w:sz w:val="26"/>
          <w:szCs w:val="26"/>
          <w:lang w:val="en-GB"/>
        </w:rPr>
        <w:t>Following the general procedure, 2-oxo-2-phenylacetyl chloride (</w:t>
      </w:r>
      <w:r w:rsidRPr="0065669D">
        <w:rPr>
          <w:rFonts w:ascii="Times New Roman" w:hAnsi="Times New Roman" w:cs="Times New Roman"/>
          <w:b/>
          <w:sz w:val="26"/>
          <w:szCs w:val="26"/>
          <w:lang w:val="en-GB"/>
        </w:rPr>
        <w:t>20</w:t>
      </w:r>
      <w:r w:rsidRPr="0065669D">
        <w:rPr>
          <w:rFonts w:ascii="Times New Roman" w:hAnsi="Times New Roman" w:cs="Times New Roman"/>
          <w:sz w:val="26"/>
          <w:szCs w:val="26"/>
          <w:lang w:val="en-GB"/>
        </w:rPr>
        <w:t>) (0.55 g, 3.30 mmol), 3-bromonaphthalen-2-ol (</w:t>
      </w:r>
      <w:r w:rsidRPr="0065669D">
        <w:rPr>
          <w:rFonts w:ascii="Times New Roman" w:hAnsi="Times New Roman" w:cs="Times New Roman"/>
          <w:b/>
          <w:sz w:val="26"/>
          <w:szCs w:val="26"/>
          <w:lang w:val="en-GB"/>
        </w:rPr>
        <w:t>5b</w:t>
      </w:r>
      <w:r>
        <w:rPr>
          <w:rFonts w:ascii="Times New Roman" w:hAnsi="Times New Roman" w:cs="Times New Roman"/>
          <w:sz w:val="26"/>
          <w:szCs w:val="26"/>
          <w:lang w:val="en-GB"/>
        </w:rPr>
        <w:t>) (0.89 g, 4.00 mmol)</w:t>
      </w:r>
      <w:r w:rsidRPr="0065669D">
        <w:rPr>
          <w:rFonts w:ascii="Times New Roman" w:hAnsi="Times New Roman" w:cs="Times New Roman"/>
          <w:sz w:val="26"/>
          <w:szCs w:val="26"/>
          <w:lang w:val="en-GB"/>
        </w:rPr>
        <w:t xml:space="preserve"> and NEt</w:t>
      </w:r>
      <w:r w:rsidRPr="0065669D">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(0.67 g, 6.60 mmol) </w:t>
      </w:r>
      <w:r w:rsidRPr="0065669D">
        <w:rPr>
          <w:rFonts w:ascii="Times New Roman" w:hAnsi="Times New Roman" w:cs="Times New Roman"/>
          <w:sz w:val="26"/>
          <w:szCs w:val="26"/>
          <w:lang w:val="en-GB"/>
        </w:rPr>
        <w:t xml:space="preserve">were dissolved in DCM (6 </w:t>
      </w:r>
      <w:r>
        <w:rPr>
          <w:rFonts w:ascii="Times New Roman" w:hAnsi="Times New Roman" w:cs="Times New Roman"/>
          <w:sz w:val="26"/>
          <w:szCs w:val="26"/>
          <w:lang w:val="en-GB"/>
        </w:rPr>
        <w:t>mL</w:t>
      </w:r>
      <w:r w:rsidRPr="0065669D">
        <w:rPr>
          <w:rFonts w:ascii="Times New Roman" w:hAnsi="Times New Roman" w:cs="Times New Roman"/>
          <w:sz w:val="26"/>
          <w:szCs w:val="26"/>
          <w:lang w:val="en-GB"/>
        </w:rPr>
        <w:t>) and allowed to react as described above. After purification by silica gel chromatography (Hex: EtOAc (5:1)) compound (</w:t>
      </w:r>
      <w:r>
        <w:rPr>
          <w:rFonts w:ascii="Times New Roman" w:hAnsi="Times New Roman" w:cs="Times New Roman"/>
          <w:b/>
          <w:sz w:val="26"/>
          <w:szCs w:val="26"/>
          <w:lang w:val="en-GB"/>
        </w:rPr>
        <w:t>18</w:t>
      </w:r>
      <w:r w:rsidRPr="0065669D">
        <w:rPr>
          <w:rFonts w:ascii="Times New Roman" w:hAnsi="Times New Roman" w:cs="Times New Roman"/>
          <w:b/>
          <w:sz w:val="26"/>
          <w:szCs w:val="26"/>
          <w:lang w:val="en-GB"/>
        </w:rPr>
        <w:t>g</w:t>
      </w:r>
      <w:r w:rsidRPr="0065669D">
        <w:rPr>
          <w:rFonts w:ascii="Times New Roman" w:hAnsi="Times New Roman" w:cs="Times New Roman"/>
          <w:sz w:val="26"/>
          <w:szCs w:val="26"/>
          <w:lang w:val="en-GB"/>
        </w:rPr>
        <w:t>)</w:t>
      </w:r>
      <w:r w:rsidRPr="0065669D">
        <w:rPr>
          <w:rFonts w:ascii="Times New Roman" w:hAnsi="Times New Roman" w:cs="Times New Roman"/>
          <w:b/>
          <w:sz w:val="26"/>
          <w:szCs w:val="26"/>
          <w:lang w:val="en-GB"/>
        </w:rPr>
        <w:t xml:space="preserve"> </w:t>
      </w:r>
      <w:r w:rsidRPr="0065669D">
        <w:rPr>
          <w:rFonts w:ascii="Times New Roman" w:hAnsi="Times New Roman" w:cs="Times New Roman"/>
          <w:sz w:val="26"/>
          <w:szCs w:val="26"/>
          <w:lang w:val="en-GB"/>
        </w:rPr>
        <w:t>was obtained as a dark yellow oil (0.99 g, 85%).</w:t>
      </w:r>
    </w:p>
    <w:p w:rsidR="00DC56B1" w:rsidRPr="0065669D" w:rsidRDefault="00DC56B1" w:rsidP="00DC56B1">
      <w:pPr>
        <w:spacing w:after="0" w:line="360" w:lineRule="auto"/>
        <w:jc w:val="both"/>
        <w:rPr>
          <w:rFonts w:ascii="Times New Roman" w:eastAsia="Times New Roman" w:hAnsi="Times New Roman" w:cs="Times New Roman"/>
          <w:sz w:val="26"/>
          <w:szCs w:val="26"/>
          <w:lang w:eastAsia="pt-PT"/>
        </w:rPr>
      </w:pPr>
      <w:r w:rsidRPr="0065669D">
        <w:rPr>
          <w:rFonts w:ascii="Times New Roman" w:eastAsia="Times New Roman" w:hAnsi="Times New Roman" w:cs="Times New Roman"/>
          <w:b/>
          <w:sz w:val="26"/>
          <w:szCs w:val="26"/>
          <w:vertAlign w:val="superscript"/>
          <w:lang w:val="en-GB" w:eastAsia="pt-PT"/>
        </w:rPr>
        <w:tab/>
      </w:r>
      <w:r w:rsidRPr="0065669D">
        <w:rPr>
          <w:rFonts w:ascii="Times New Roman" w:eastAsia="Times New Roman" w:hAnsi="Times New Roman" w:cs="Times New Roman"/>
          <w:b/>
          <w:sz w:val="26"/>
          <w:szCs w:val="26"/>
          <w:vertAlign w:val="superscript"/>
          <w:lang w:eastAsia="pt-PT"/>
        </w:rPr>
        <w:t>1</w:t>
      </w:r>
      <w:r w:rsidRPr="0065669D">
        <w:rPr>
          <w:rFonts w:ascii="Times New Roman" w:eastAsia="Times New Roman" w:hAnsi="Times New Roman" w:cs="Times New Roman"/>
          <w:b/>
          <w:sz w:val="26"/>
          <w:szCs w:val="26"/>
          <w:lang w:eastAsia="pt-PT"/>
        </w:rPr>
        <w:t>H NMR (400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8.27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7.6 Hz, 2H), 8.23 (s, 1H), 7.89-7.81 (m, 3H), 7.76 (t,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7.4 Hz, 1H), 7.64-7.56 (m, 4H).</w:t>
      </w:r>
    </w:p>
    <w:p w:rsidR="00DC56B1" w:rsidRPr="00535044" w:rsidRDefault="00DC56B1" w:rsidP="00DC56B1">
      <w:pPr>
        <w:spacing w:line="360" w:lineRule="auto"/>
        <w:contextualSpacing/>
        <w:jc w:val="both"/>
        <w:rPr>
          <w:rFonts w:ascii="Times New Roman" w:eastAsia="Times New Roman" w:hAnsi="Times New Roman" w:cs="Times New Roman"/>
          <w:sz w:val="26"/>
          <w:szCs w:val="26"/>
          <w:lang w:eastAsia="pt-PT"/>
        </w:rPr>
      </w:pPr>
      <w:r w:rsidRPr="0065669D">
        <w:rPr>
          <w:rFonts w:ascii="Times New Roman" w:eastAsia="Times New Roman" w:hAnsi="Times New Roman" w:cs="Times New Roman"/>
          <w:b/>
          <w:sz w:val="26"/>
          <w:szCs w:val="26"/>
          <w:vertAlign w:val="superscript"/>
          <w:lang w:eastAsia="pt-PT"/>
        </w:rPr>
        <w:tab/>
        <w:t>13</w:t>
      </w:r>
      <w:r w:rsidRPr="0065669D">
        <w:rPr>
          <w:rFonts w:ascii="Times New Roman" w:eastAsia="Times New Roman" w:hAnsi="Times New Roman" w:cs="Times New Roman"/>
          <w:b/>
          <w:sz w:val="26"/>
          <w:szCs w:val="26"/>
          <w:lang w:eastAsia="pt-PT"/>
        </w:rPr>
        <w:t>C NMR (101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184.76 (C=O), 161.27 (C=O), 144.54 (C-Br), 135.41 (C-H), 132.81 (C), 132.77 (CH), 132.65 (C), 132.24 (C), 130.45 (CHx2), 129.10 (CHx2), 127.73 (CH), 127.33 (CH), 127.24 (CH), 126.9</w:t>
      </w:r>
      <w:r>
        <w:rPr>
          <w:rFonts w:ascii="Times New Roman" w:eastAsia="Times New Roman" w:hAnsi="Times New Roman" w:cs="Times New Roman"/>
          <w:sz w:val="26"/>
          <w:szCs w:val="26"/>
          <w:lang w:eastAsia="pt-PT"/>
        </w:rPr>
        <w:t>6 (CH), 121.04 (CH), 114.03 (C).</w:t>
      </w:r>
    </w:p>
    <w:p w:rsidR="00DC56B1" w:rsidRPr="0065669D"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lastRenderedPageBreak/>
        <w:t>4</w:t>
      </w:r>
      <w:r w:rsidRPr="0065669D">
        <w:rPr>
          <w:rStyle w:val="nfase"/>
          <w:rFonts w:ascii="Times New Roman" w:hAnsi="Times New Roman" w:cs="Times New Roman"/>
          <w:b/>
          <w:i w:val="0"/>
          <w:color w:val="auto"/>
          <w:sz w:val="28"/>
          <w:lang w:val="en-GB"/>
        </w:rPr>
        <w:t>.4.3.9 Synthesis of 1-bromonaphthale</w:t>
      </w:r>
      <w:r>
        <w:rPr>
          <w:rStyle w:val="nfase"/>
          <w:rFonts w:ascii="Times New Roman" w:hAnsi="Times New Roman" w:cs="Times New Roman"/>
          <w:b/>
          <w:i w:val="0"/>
          <w:color w:val="auto"/>
          <w:sz w:val="28"/>
          <w:lang w:val="en-GB"/>
        </w:rPr>
        <w:t>n-2-yl 2-oxo-2-phenylacetate (18</w:t>
      </w:r>
      <w:r w:rsidRPr="0065669D">
        <w:rPr>
          <w:rStyle w:val="nfase"/>
          <w:rFonts w:ascii="Times New Roman" w:hAnsi="Times New Roman" w:cs="Times New Roman"/>
          <w:b/>
          <w:i w:val="0"/>
          <w:color w:val="auto"/>
          <w:sz w:val="28"/>
          <w:lang w:val="en-GB"/>
        </w:rPr>
        <w:t xml:space="preserve">h)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67136" behindDoc="1" locked="0" layoutInCell="1" allowOverlap="1" wp14:anchorId="6791764F" wp14:editId="5274950E">
            <wp:simplePos x="0" y="0"/>
            <wp:positionH relativeFrom="margin">
              <wp:align>center</wp:align>
            </wp:positionH>
            <wp:positionV relativeFrom="paragraph">
              <wp:posOffset>8255</wp:posOffset>
            </wp:positionV>
            <wp:extent cx="1751252" cy="709574"/>
            <wp:effectExtent l="38100" t="38100" r="40005" b="33655"/>
            <wp:wrapNone/>
            <wp:docPr id="654" name="Imagem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compound21h_ES.png"/>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1751252" cy="709574"/>
                    </a:xfrm>
                    <a:prstGeom prst="rect">
                      <a:avLst/>
                    </a:prstGeom>
                    <a:ln w="31750">
                      <a:solidFill>
                        <a:schemeClr val="tx1"/>
                      </a:solidFill>
                    </a:ln>
                  </pic:spPr>
                </pic:pic>
              </a:graphicData>
            </a:graphic>
          </wp:anchor>
        </w:drawing>
      </w:r>
    </w:p>
    <w:p w:rsidR="00DC56B1" w:rsidRPr="00E97FE0" w:rsidRDefault="00DC56B1" w:rsidP="00DC56B1">
      <w:pPr>
        <w:contextualSpacing/>
        <w:jc w:val="center"/>
        <w:rPr>
          <w:rFonts w:ascii="Arial" w:hAnsi="Arial" w:cs="Arial"/>
          <w:sz w:val="20"/>
          <w:lang w:val="en-GB"/>
        </w:rPr>
      </w:pPr>
    </w:p>
    <w:p w:rsidR="00DC56B1" w:rsidRPr="00E97FE0" w:rsidRDefault="00DC56B1" w:rsidP="00DC56B1">
      <w:pPr>
        <w:tabs>
          <w:tab w:val="left" w:pos="2684"/>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center"/>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65669D"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5669D">
        <w:rPr>
          <w:rFonts w:ascii="Times New Roman" w:hAnsi="Times New Roman" w:cs="Times New Roman"/>
          <w:sz w:val="26"/>
          <w:szCs w:val="26"/>
          <w:lang w:val="en-GB"/>
        </w:rPr>
        <w:t>Following the general procedure, 2-oxo-2-phenylacetyl chloride (</w:t>
      </w:r>
      <w:r w:rsidRPr="0065669D">
        <w:rPr>
          <w:rFonts w:ascii="Times New Roman" w:hAnsi="Times New Roman" w:cs="Times New Roman"/>
          <w:b/>
          <w:sz w:val="26"/>
          <w:szCs w:val="26"/>
          <w:lang w:val="en-GB"/>
        </w:rPr>
        <w:t>20</w:t>
      </w:r>
      <w:r w:rsidRPr="0065669D">
        <w:rPr>
          <w:rFonts w:ascii="Times New Roman" w:hAnsi="Times New Roman" w:cs="Times New Roman"/>
          <w:sz w:val="26"/>
          <w:szCs w:val="26"/>
          <w:lang w:val="en-GB"/>
        </w:rPr>
        <w:t>) (0.55 g, 3.30 mmol), 1-bromonaphthalen-2-ol (</w:t>
      </w:r>
      <w:r w:rsidRPr="0065669D">
        <w:rPr>
          <w:rFonts w:ascii="Times New Roman" w:hAnsi="Times New Roman" w:cs="Times New Roman"/>
          <w:b/>
          <w:sz w:val="26"/>
          <w:szCs w:val="26"/>
          <w:lang w:val="en-GB"/>
        </w:rPr>
        <w:t>5a</w:t>
      </w:r>
      <w:r w:rsidRPr="0065669D">
        <w:rPr>
          <w:rFonts w:ascii="Times New Roman" w:hAnsi="Times New Roman" w:cs="Times New Roman"/>
          <w:sz w:val="26"/>
          <w:szCs w:val="26"/>
          <w:lang w:val="en-GB"/>
        </w:rPr>
        <w:t>) (0.88 g, 3.96 mmol) and NEt</w:t>
      </w:r>
      <w:r w:rsidRPr="0065669D">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 xml:space="preserve"> (0.67 g, 6.60 mmol)</w:t>
      </w:r>
      <w:r w:rsidRPr="0065669D">
        <w:rPr>
          <w:rFonts w:ascii="Times New Roman" w:hAnsi="Times New Roman" w:cs="Times New Roman"/>
          <w:sz w:val="26"/>
          <w:szCs w:val="26"/>
          <w:lang w:val="en-GB"/>
        </w:rPr>
        <w:t xml:space="preserve"> were dissolved in DCM (6 </w:t>
      </w:r>
      <w:r>
        <w:rPr>
          <w:rFonts w:ascii="Times New Roman" w:hAnsi="Times New Roman" w:cs="Times New Roman"/>
          <w:sz w:val="26"/>
          <w:szCs w:val="26"/>
          <w:lang w:val="en-GB"/>
        </w:rPr>
        <w:t>mL</w:t>
      </w:r>
      <w:r w:rsidRPr="0065669D">
        <w:rPr>
          <w:rFonts w:ascii="Times New Roman" w:hAnsi="Times New Roman" w:cs="Times New Roman"/>
          <w:sz w:val="26"/>
          <w:szCs w:val="26"/>
          <w:lang w:val="en-GB"/>
        </w:rPr>
        <w:t>) and allowed to react as described above. After purification by silica gel chromatography (Hex: EtOAc (5:1)) compound (</w:t>
      </w:r>
      <w:r>
        <w:rPr>
          <w:rFonts w:ascii="Times New Roman" w:hAnsi="Times New Roman" w:cs="Times New Roman"/>
          <w:b/>
          <w:sz w:val="26"/>
          <w:szCs w:val="26"/>
          <w:lang w:val="en-GB"/>
        </w:rPr>
        <w:t>18</w:t>
      </w:r>
      <w:r w:rsidRPr="0065669D">
        <w:rPr>
          <w:rFonts w:ascii="Times New Roman" w:hAnsi="Times New Roman" w:cs="Times New Roman"/>
          <w:b/>
          <w:sz w:val="26"/>
          <w:szCs w:val="26"/>
          <w:lang w:val="en-GB"/>
        </w:rPr>
        <w:t>h</w:t>
      </w:r>
      <w:r w:rsidRPr="0065669D">
        <w:rPr>
          <w:rFonts w:ascii="Times New Roman" w:hAnsi="Times New Roman" w:cs="Times New Roman"/>
          <w:sz w:val="26"/>
          <w:szCs w:val="26"/>
          <w:lang w:val="en-GB"/>
        </w:rPr>
        <w:t>)</w:t>
      </w:r>
      <w:r w:rsidRPr="0065669D">
        <w:rPr>
          <w:rFonts w:ascii="Times New Roman" w:hAnsi="Times New Roman" w:cs="Times New Roman"/>
          <w:b/>
          <w:sz w:val="26"/>
          <w:szCs w:val="26"/>
          <w:lang w:val="en-GB"/>
        </w:rPr>
        <w:t xml:space="preserve"> </w:t>
      </w:r>
      <w:r w:rsidRPr="0065669D">
        <w:rPr>
          <w:rFonts w:ascii="Times New Roman" w:hAnsi="Times New Roman" w:cs="Times New Roman"/>
          <w:sz w:val="26"/>
          <w:szCs w:val="26"/>
          <w:lang w:val="en-GB"/>
        </w:rPr>
        <w:t>was obtained as a pale brown solid (0.97 g, 82%).</w:t>
      </w:r>
    </w:p>
    <w:p w:rsidR="00DC56B1" w:rsidRPr="0065669D" w:rsidRDefault="00DC56B1" w:rsidP="00DC56B1">
      <w:pPr>
        <w:spacing w:after="0" w:line="360" w:lineRule="auto"/>
        <w:jc w:val="both"/>
        <w:rPr>
          <w:rFonts w:ascii="Times New Roman" w:eastAsia="Times New Roman" w:hAnsi="Times New Roman" w:cs="Times New Roman"/>
          <w:sz w:val="26"/>
          <w:szCs w:val="26"/>
          <w:lang w:eastAsia="pt-PT"/>
        </w:rPr>
      </w:pPr>
      <w:r w:rsidRPr="0065669D">
        <w:rPr>
          <w:rFonts w:ascii="Times New Roman" w:eastAsia="Times New Roman" w:hAnsi="Times New Roman" w:cs="Times New Roman"/>
          <w:b/>
          <w:sz w:val="26"/>
          <w:szCs w:val="26"/>
          <w:vertAlign w:val="superscript"/>
          <w:lang w:val="en-GB" w:eastAsia="pt-PT"/>
        </w:rPr>
        <w:tab/>
      </w:r>
      <w:r w:rsidRPr="0065669D">
        <w:rPr>
          <w:rFonts w:ascii="Times New Roman" w:eastAsia="Times New Roman" w:hAnsi="Times New Roman" w:cs="Times New Roman"/>
          <w:b/>
          <w:sz w:val="26"/>
          <w:szCs w:val="26"/>
          <w:vertAlign w:val="superscript"/>
          <w:lang w:eastAsia="pt-PT"/>
        </w:rPr>
        <w:t>1</w:t>
      </w:r>
      <w:r w:rsidRPr="0065669D">
        <w:rPr>
          <w:rFonts w:ascii="Times New Roman" w:eastAsia="Times New Roman" w:hAnsi="Times New Roman" w:cs="Times New Roman"/>
          <w:b/>
          <w:sz w:val="26"/>
          <w:szCs w:val="26"/>
          <w:lang w:eastAsia="pt-PT"/>
        </w:rPr>
        <w:t>H NMR (400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8.34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8.3 Hz, 1H), 8.27 (dt,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6.4, 2.9 Hz, 2H), 7.94 (t,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8.3 Hz, 2H), 7.79-7.73 (m, 1H), 7.69 (tt,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9.8, 1.9 Hz, 1H), 7.65-7.58 (m, 3H), 7.45 (d, </w:t>
      </w:r>
      <w:r w:rsidRPr="0065669D">
        <w:rPr>
          <w:rFonts w:ascii="Times New Roman" w:eastAsia="Times New Roman" w:hAnsi="Times New Roman" w:cs="Times New Roman"/>
          <w:i/>
          <w:sz w:val="26"/>
          <w:szCs w:val="26"/>
          <w:lang w:eastAsia="pt-PT"/>
        </w:rPr>
        <w:t>J</w:t>
      </w:r>
      <w:r w:rsidRPr="0065669D">
        <w:rPr>
          <w:rFonts w:ascii="Times New Roman" w:eastAsia="Times New Roman" w:hAnsi="Times New Roman" w:cs="Times New Roman"/>
          <w:sz w:val="26"/>
          <w:szCs w:val="26"/>
          <w:lang w:eastAsia="pt-PT"/>
        </w:rPr>
        <w:t xml:space="preserve"> = 8.8 Hz, 1H).</w:t>
      </w:r>
    </w:p>
    <w:p w:rsidR="00DC56B1" w:rsidRDefault="00DC56B1" w:rsidP="00DC56B1">
      <w:pPr>
        <w:spacing w:line="360" w:lineRule="auto"/>
        <w:contextualSpacing/>
        <w:jc w:val="both"/>
        <w:rPr>
          <w:rFonts w:ascii="Arial" w:eastAsia="Times New Roman" w:hAnsi="Arial" w:cs="Arial"/>
          <w:sz w:val="20"/>
          <w:szCs w:val="20"/>
          <w:lang w:eastAsia="pt-PT"/>
        </w:rPr>
      </w:pPr>
      <w:r w:rsidRPr="0065669D">
        <w:rPr>
          <w:rFonts w:ascii="Times New Roman" w:eastAsia="Times New Roman" w:hAnsi="Times New Roman" w:cs="Times New Roman"/>
          <w:sz w:val="26"/>
          <w:szCs w:val="26"/>
          <w:vertAlign w:val="superscript"/>
          <w:lang w:eastAsia="pt-PT"/>
        </w:rPr>
        <w:tab/>
      </w:r>
      <w:r w:rsidRPr="0065669D">
        <w:rPr>
          <w:rFonts w:ascii="Times New Roman" w:eastAsia="Times New Roman" w:hAnsi="Times New Roman" w:cs="Times New Roman"/>
          <w:b/>
          <w:sz w:val="26"/>
          <w:szCs w:val="26"/>
          <w:vertAlign w:val="superscript"/>
          <w:lang w:eastAsia="pt-PT"/>
        </w:rPr>
        <w:t>13</w:t>
      </w:r>
      <w:r w:rsidRPr="0065669D">
        <w:rPr>
          <w:rFonts w:ascii="Times New Roman" w:eastAsia="Times New Roman" w:hAnsi="Times New Roman" w:cs="Times New Roman"/>
          <w:b/>
          <w:sz w:val="26"/>
          <w:szCs w:val="26"/>
          <w:lang w:eastAsia="pt-PT"/>
        </w:rPr>
        <w:t>C NMR (101 MHz, CDCl</w:t>
      </w:r>
      <w:r w:rsidRPr="0065669D">
        <w:rPr>
          <w:rFonts w:ascii="Times New Roman" w:eastAsia="Times New Roman" w:hAnsi="Times New Roman" w:cs="Times New Roman"/>
          <w:b/>
          <w:sz w:val="26"/>
          <w:szCs w:val="26"/>
          <w:vertAlign w:val="subscript"/>
          <w:lang w:eastAsia="pt-PT"/>
        </w:rPr>
        <w:t>3</w:t>
      </w:r>
      <w:r w:rsidRPr="0065669D">
        <w:rPr>
          <w:rFonts w:ascii="Times New Roman" w:eastAsia="Times New Roman" w:hAnsi="Times New Roman" w:cs="Times New Roman"/>
          <w:b/>
          <w:sz w:val="26"/>
          <w:szCs w:val="26"/>
          <w:lang w:eastAsia="pt-PT"/>
        </w:rPr>
        <w:t xml:space="preserve">) </w:t>
      </w:r>
      <w:r w:rsidRPr="0065669D">
        <w:rPr>
          <w:rFonts w:ascii="Times New Roman" w:eastAsia="Times New Roman" w:hAnsi="Times New Roman" w:cs="Times New Roman"/>
          <w:b/>
          <w:sz w:val="26"/>
          <w:szCs w:val="26"/>
          <w:lang w:val="en-GB" w:eastAsia="pt-PT"/>
        </w:rPr>
        <w:t>δ</w:t>
      </w:r>
      <w:r w:rsidRPr="0065669D">
        <w:rPr>
          <w:rFonts w:ascii="Times New Roman" w:eastAsia="Times New Roman" w:hAnsi="Times New Roman" w:cs="Times New Roman"/>
          <w:b/>
          <w:sz w:val="26"/>
          <w:szCs w:val="26"/>
          <w:lang w:eastAsia="pt-PT"/>
        </w:rPr>
        <w:t xml:space="preserve"> (ppm):</w:t>
      </w:r>
      <w:r w:rsidRPr="0065669D">
        <w:rPr>
          <w:rFonts w:ascii="Times New Roman" w:eastAsia="Times New Roman" w:hAnsi="Times New Roman" w:cs="Times New Roman"/>
          <w:sz w:val="26"/>
          <w:szCs w:val="26"/>
          <w:lang w:eastAsia="pt-PT"/>
        </w:rPr>
        <w:t xml:space="preserve"> 184.85 (C=O), 161.10 (C=O), 145.56 (C-Br), 135.41 (CH), 132.83 (C), 132.68 (C), 132.25 (C), 130.42 (CHx2), 129.31 (CH), 129.11 (CHx2), 128.36 (CH), 128.21 (CH), 127.16 (CH), 126.93 (CH), 121.19 (CH), 114.96 (C).</w:t>
      </w:r>
    </w:p>
    <w:p w:rsidR="00DC56B1" w:rsidRDefault="00DC56B1" w:rsidP="00DC56B1">
      <w:pPr>
        <w:spacing w:line="360" w:lineRule="auto"/>
        <w:contextualSpacing/>
        <w:jc w:val="both"/>
        <w:rPr>
          <w:rFonts w:ascii="Arial" w:eastAsia="Times New Roman" w:hAnsi="Arial" w:cs="Arial"/>
          <w:sz w:val="20"/>
          <w:szCs w:val="20"/>
          <w:lang w:eastAsia="pt-PT"/>
        </w:rPr>
      </w:pPr>
    </w:p>
    <w:p w:rsidR="00DC56B1" w:rsidRPr="00535044" w:rsidRDefault="00DC56B1" w:rsidP="00DC56B1">
      <w:pPr>
        <w:spacing w:line="360" w:lineRule="auto"/>
        <w:contextualSpacing/>
        <w:jc w:val="both"/>
        <w:rPr>
          <w:rFonts w:ascii="Times New Roman" w:eastAsia="Times New Roman" w:hAnsi="Times New Roman" w:cs="Times New Roman"/>
          <w:sz w:val="28"/>
          <w:szCs w:val="20"/>
          <w:lang w:eastAsia="pt-PT"/>
        </w:rPr>
      </w:pPr>
    </w:p>
    <w:p w:rsidR="00DC56B1" w:rsidRPr="00AB7261" w:rsidRDefault="00DC56B1" w:rsidP="00DC56B1">
      <w:pPr>
        <w:ind w:firstLine="708"/>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4</w:t>
      </w:r>
      <w:r w:rsidRPr="00AB7261">
        <w:rPr>
          <w:rStyle w:val="nfaseDiscreto"/>
          <w:rFonts w:ascii="Times New Roman" w:hAnsi="Times New Roman" w:cs="Times New Roman"/>
          <w:b/>
          <w:i w:val="0"/>
          <w:color w:val="auto"/>
          <w:sz w:val="28"/>
          <w:lang w:val="en-GB"/>
        </w:rPr>
        <w:t>.4.4 Other attempted reactions</w:t>
      </w:r>
    </w:p>
    <w:p w:rsidR="00DC56B1" w:rsidRDefault="00DC56B1" w:rsidP="00DC56B1">
      <w:pPr>
        <w:contextualSpacing/>
        <w:jc w:val="both"/>
        <w:rPr>
          <w:rStyle w:val="nfase"/>
          <w:rFonts w:ascii="Times New Roman" w:hAnsi="Times New Roman" w:cs="Times New Roman"/>
          <w:b/>
          <w:i w:val="0"/>
          <w:color w:val="auto"/>
          <w:sz w:val="28"/>
          <w:szCs w:val="26"/>
          <w:lang w:val="en-GB"/>
        </w:rPr>
      </w:pPr>
      <w:r w:rsidRPr="0065669D">
        <w:rPr>
          <w:rStyle w:val="nfase"/>
          <w:rFonts w:ascii="Times New Roman" w:hAnsi="Times New Roman" w:cs="Times New Roman"/>
          <w:b/>
          <w:i w:val="0"/>
          <w:color w:val="auto"/>
          <w:sz w:val="28"/>
          <w:szCs w:val="26"/>
          <w:lang w:val="en-GB"/>
        </w:rPr>
        <w:tab/>
        <w:t xml:space="preserve">4.4.4.1 General procedure for the attempted esterification of 2-bromophenol </w:t>
      </w:r>
      <w:r w:rsidRPr="0065669D">
        <w:rPr>
          <w:rFonts w:ascii="Times New Roman" w:hAnsi="Times New Roman" w:cs="Times New Roman"/>
          <w:b/>
          <w:sz w:val="28"/>
          <w:szCs w:val="26"/>
          <w:lang w:val="en-GB"/>
        </w:rPr>
        <w:t xml:space="preserve">phenylpyruvic acid </w:t>
      </w:r>
      <w:r w:rsidRPr="0065669D">
        <w:rPr>
          <w:rStyle w:val="nfase"/>
          <w:rFonts w:ascii="Times New Roman" w:hAnsi="Times New Roman" w:cs="Times New Roman"/>
          <w:b/>
          <w:i w:val="0"/>
          <w:color w:val="auto"/>
          <w:sz w:val="28"/>
          <w:szCs w:val="26"/>
          <w:lang w:val="en-GB"/>
        </w:rPr>
        <w:t>using MIBA as activating agent (</w:t>
      </w:r>
      <w:r>
        <w:rPr>
          <w:rStyle w:val="nfase"/>
          <w:rFonts w:ascii="Times New Roman" w:hAnsi="Times New Roman" w:cs="Times New Roman"/>
          <w:b/>
          <w:i w:val="0"/>
          <w:color w:val="auto"/>
          <w:sz w:val="28"/>
          <w:szCs w:val="26"/>
          <w:lang w:val="en-GB"/>
        </w:rPr>
        <w:t>Scheme 4.12</w:t>
      </w:r>
      <w:r w:rsidRPr="0065669D">
        <w:rPr>
          <w:rStyle w:val="nfase"/>
          <w:rFonts w:ascii="Times New Roman" w:hAnsi="Times New Roman" w:cs="Times New Roman"/>
          <w:b/>
          <w:i w:val="0"/>
          <w:color w:val="auto"/>
          <w:sz w:val="28"/>
          <w:szCs w:val="26"/>
          <w:lang w:val="en-GB"/>
        </w:rPr>
        <w:t>)</w:t>
      </w:r>
    </w:p>
    <w:p w:rsidR="00DC56B1" w:rsidRPr="00535044" w:rsidRDefault="00DC56B1" w:rsidP="00DC56B1">
      <w:pPr>
        <w:spacing w:line="360" w:lineRule="auto"/>
        <w:contextualSpacing/>
        <w:jc w:val="both"/>
        <w:rPr>
          <w:rFonts w:ascii="Times New Roman" w:hAnsi="Times New Roman" w:cs="Times New Roman"/>
          <w:b/>
          <w:iCs/>
          <w:color w:val="auto"/>
          <w:sz w:val="28"/>
          <w:szCs w:val="26"/>
          <w:lang w:val="en-GB"/>
        </w:rPr>
      </w:pPr>
    </w:p>
    <w:p w:rsidR="00DC56B1" w:rsidRDefault="00DC56B1" w:rsidP="00DC56B1">
      <w:pPr>
        <w:spacing w:line="360" w:lineRule="auto"/>
        <w:contextualSpacing/>
        <w:jc w:val="both"/>
        <w:rPr>
          <w:rFonts w:ascii="Times New Roman" w:hAnsi="Times New Roman" w:cs="Times New Roman"/>
          <w:sz w:val="26"/>
          <w:szCs w:val="26"/>
          <w:lang w:val="en-US"/>
        </w:rPr>
      </w:pPr>
      <w:r w:rsidRPr="00E97FE0">
        <w:rPr>
          <w:rFonts w:ascii="Arial" w:hAnsi="Arial" w:cs="Arial"/>
          <w:b/>
          <w:lang w:val="en-GB"/>
        </w:rPr>
        <w:tab/>
      </w:r>
      <w:r w:rsidRPr="003B5C03">
        <w:rPr>
          <w:rFonts w:ascii="Times New Roman" w:hAnsi="Times New Roman" w:cs="Times New Roman"/>
          <w:sz w:val="26"/>
          <w:szCs w:val="26"/>
          <w:lang w:val="en-GB"/>
        </w:rPr>
        <w:t xml:space="preserve">To a round bottom flask were added 1.1 equivalents of phenylpyruvic acid, 10 mol% of </w:t>
      </w:r>
      <w:r w:rsidRPr="003B5C03">
        <w:rPr>
          <w:rFonts w:ascii="Times New Roman" w:hAnsi="Times New Roman" w:cs="Times New Roman"/>
          <w:sz w:val="26"/>
          <w:szCs w:val="26"/>
          <w:lang w:val="en-US"/>
        </w:rPr>
        <w:t xml:space="preserve">5-methoxy-2-iodophenylboronic acid (MIBA) and 1g of 4 Å activated molecular sieves. Subsequently, 10 </w:t>
      </w:r>
      <w:r>
        <w:rPr>
          <w:rFonts w:ascii="Times New Roman" w:hAnsi="Times New Roman" w:cs="Times New Roman"/>
          <w:sz w:val="26"/>
          <w:szCs w:val="26"/>
          <w:lang w:val="en-US"/>
        </w:rPr>
        <w:t>mL</w:t>
      </w:r>
      <w:r w:rsidRPr="003B5C03">
        <w:rPr>
          <w:rFonts w:ascii="Times New Roman" w:hAnsi="Times New Roman" w:cs="Times New Roman"/>
          <w:sz w:val="26"/>
          <w:szCs w:val="26"/>
          <w:lang w:val="en-US"/>
        </w:rPr>
        <w:t xml:space="preserve"> of DCM were added and the mixture was stirred vigorously for 10 min. 1 equivalent of 2-bromophenol was added and the resulting mixture was stirred for 24h, at room temperature. After this time, the </w:t>
      </w:r>
      <w:r w:rsidRPr="003B5C03">
        <w:rPr>
          <w:rFonts w:ascii="Times New Roman" w:hAnsi="Times New Roman" w:cs="Times New Roman"/>
          <w:sz w:val="26"/>
          <w:szCs w:val="26"/>
          <w:lang w:val="en-US"/>
        </w:rPr>
        <w:lastRenderedPageBreak/>
        <w:t>reaction mixture was filtered through a pad of celite and the filtrate washed with aqueous HCl (10%), NaHCO</w:t>
      </w:r>
      <w:r w:rsidRPr="003B5C03">
        <w:rPr>
          <w:rFonts w:ascii="Times New Roman" w:hAnsi="Times New Roman" w:cs="Times New Roman"/>
          <w:sz w:val="26"/>
          <w:szCs w:val="26"/>
          <w:vertAlign w:val="subscript"/>
          <w:lang w:val="en-US"/>
        </w:rPr>
        <w:t>3</w:t>
      </w:r>
      <w:r w:rsidRPr="003B5C03">
        <w:rPr>
          <w:rFonts w:ascii="Times New Roman" w:hAnsi="Times New Roman" w:cs="Times New Roman"/>
          <w:sz w:val="26"/>
          <w:szCs w:val="26"/>
          <w:lang w:val="en-US"/>
        </w:rPr>
        <w:t xml:space="preserve"> (10%) and brine. The organic layer was extracted with DCM and dried over MgSO</w:t>
      </w:r>
      <w:r w:rsidRPr="003B5C03">
        <w:rPr>
          <w:rFonts w:ascii="Times New Roman" w:hAnsi="Times New Roman" w:cs="Times New Roman"/>
          <w:sz w:val="26"/>
          <w:szCs w:val="26"/>
          <w:vertAlign w:val="subscript"/>
          <w:lang w:val="en-US"/>
        </w:rPr>
        <w:t>4</w:t>
      </w:r>
      <w:r w:rsidRPr="003B5C03">
        <w:rPr>
          <w:rFonts w:ascii="Times New Roman" w:hAnsi="Times New Roman" w:cs="Times New Roman"/>
          <w:sz w:val="26"/>
          <w:szCs w:val="26"/>
          <w:lang w:val="en-US"/>
        </w:rPr>
        <w:t xml:space="preserve">. The solvent was evaporated under reduced pressure </w:t>
      </w:r>
      <w:r>
        <w:rPr>
          <w:rFonts w:ascii="Times New Roman" w:hAnsi="Times New Roman" w:cs="Times New Roman"/>
          <w:sz w:val="26"/>
          <w:szCs w:val="26"/>
          <w:lang w:val="en-US"/>
        </w:rPr>
        <w:t>to provide</w:t>
      </w:r>
      <w:r w:rsidRPr="003B5C03">
        <w:rPr>
          <w:rFonts w:ascii="Times New Roman" w:hAnsi="Times New Roman" w:cs="Times New Roman"/>
          <w:sz w:val="26"/>
          <w:szCs w:val="26"/>
          <w:lang w:val="en-US"/>
        </w:rPr>
        <w:t xml:space="preserve"> a yellow oil. Analysis of </w:t>
      </w:r>
      <w:r>
        <w:rPr>
          <w:rFonts w:ascii="Times New Roman" w:hAnsi="Times New Roman" w:cs="Times New Roman"/>
          <w:sz w:val="26"/>
          <w:szCs w:val="26"/>
          <w:lang w:val="en-US"/>
        </w:rPr>
        <w:t>the latter</w:t>
      </w:r>
      <w:r w:rsidRPr="003B5C03">
        <w:rPr>
          <w:rFonts w:ascii="Times New Roman" w:hAnsi="Times New Roman" w:cs="Times New Roman"/>
          <w:sz w:val="26"/>
          <w:szCs w:val="26"/>
          <w:lang w:val="en-US"/>
        </w:rPr>
        <w:t xml:space="preserve"> by </w:t>
      </w:r>
      <w:r w:rsidRPr="003B5C03">
        <w:rPr>
          <w:rFonts w:ascii="Times New Roman" w:hAnsi="Times New Roman" w:cs="Times New Roman"/>
          <w:sz w:val="26"/>
          <w:szCs w:val="26"/>
          <w:vertAlign w:val="superscript"/>
          <w:lang w:val="en-US"/>
        </w:rPr>
        <w:t>1</w:t>
      </w:r>
      <w:r w:rsidRPr="003B5C03">
        <w:rPr>
          <w:rFonts w:ascii="Times New Roman" w:hAnsi="Times New Roman" w:cs="Times New Roman"/>
          <w:sz w:val="26"/>
          <w:szCs w:val="26"/>
          <w:lang w:val="en-US"/>
        </w:rPr>
        <w:t>H NMR showed that no product had formed.</w:t>
      </w:r>
      <w:r>
        <w:rPr>
          <w:rFonts w:ascii="Times New Roman" w:hAnsi="Times New Roman" w:cs="Times New Roman"/>
          <w:sz w:val="26"/>
          <w:szCs w:val="26"/>
          <w:lang w:val="en-US"/>
        </w:rPr>
        <w:t xml:space="preserve">     </w:t>
      </w:r>
    </w:p>
    <w:p w:rsidR="00DC56B1" w:rsidRDefault="00DC56B1" w:rsidP="00DC56B1">
      <w:pPr>
        <w:spacing w:line="360" w:lineRule="auto"/>
        <w:contextualSpacing/>
        <w:jc w:val="both"/>
        <w:rPr>
          <w:rFonts w:ascii="Times New Roman" w:hAnsi="Times New Roman" w:cs="Times New Roman"/>
          <w:sz w:val="26"/>
          <w:szCs w:val="26"/>
          <w:lang w:val="en-US"/>
        </w:rPr>
      </w:pPr>
    </w:p>
    <w:p w:rsidR="00DC56B1" w:rsidRPr="00535044" w:rsidRDefault="00DC56B1" w:rsidP="00DC56B1">
      <w:pPr>
        <w:spacing w:line="360" w:lineRule="auto"/>
        <w:contextualSpacing/>
        <w:jc w:val="both"/>
        <w:rPr>
          <w:rFonts w:ascii="Times New Roman" w:hAnsi="Times New Roman" w:cs="Times New Roman"/>
          <w:sz w:val="28"/>
          <w:szCs w:val="26"/>
          <w:lang w:val="en-US"/>
        </w:rPr>
      </w:pPr>
    </w:p>
    <w:p w:rsidR="00DC56B1"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4</w:t>
      </w:r>
      <w:r w:rsidRPr="003B5C03">
        <w:rPr>
          <w:rStyle w:val="nfase"/>
          <w:rFonts w:ascii="Times New Roman" w:hAnsi="Times New Roman" w:cs="Times New Roman"/>
          <w:b/>
          <w:i w:val="0"/>
          <w:color w:val="auto"/>
          <w:sz w:val="28"/>
          <w:lang w:val="en-GB"/>
        </w:rPr>
        <w:t>.4.4.2 General procedure for the attempted borylation of 1-bromonaphthalen-2-</w:t>
      </w:r>
      <w:r>
        <w:rPr>
          <w:rStyle w:val="nfase"/>
          <w:rFonts w:ascii="Times New Roman" w:hAnsi="Times New Roman" w:cs="Times New Roman"/>
          <w:b/>
          <w:i w:val="0"/>
          <w:color w:val="auto"/>
          <w:sz w:val="28"/>
          <w:lang w:val="en-GB"/>
        </w:rPr>
        <w:t>yl 2-oxo-2-phenylacetate using</w:t>
      </w:r>
      <w:r w:rsidRPr="003B5C03">
        <w:rPr>
          <w:rStyle w:val="nfase"/>
          <w:rFonts w:ascii="Times New Roman" w:hAnsi="Times New Roman" w:cs="Times New Roman"/>
          <w:b/>
          <w:i w:val="0"/>
          <w:color w:val="auto"/>
          <w:sz w:val="28"/>
          <w:lang w:val="en-GB"/>
        </w:rPr>
        <w:t xml:space="preserve"> palladium catalyst (</w:t>
      </w:r>
      <w:r>
        <w:rPr>
          <w:rStyle w:val="nfase"/>
          <w:rFonts w:ascii="Times New Roman" w:hAnsi="Times New Roman" w:cs="Times New Roman"/>
          <w:b/>
          <w:i w:val="0"/>
          <w:color w:val="auto"/>
          <w:sz w:val="28"/>
          <w:lang w:val="en-GB"/>
        </w:rPr>
        <w:t>Scheme 4.14)</w:t>
      </w:r>
    </w:p>
    <w:p w:rsidR="00DC56B1" w:rsidRPr="00535044" w:rsidRDefault="00DC56B1" w:rsidP="00DC56B1">
      <w:pPr>
        <w:spacing w:line="360" w:lineRule="auto"/>
        <w:ind w:firstLine="708"/>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3B5C03">
        <w:rPr>
          <w:rFonts w:ascii="Arial" w:hAnsi="Arial" w:cs="Arial"/>
          <w:b/>
          <w:sz w:val="26"/>
          <w:szCs w:val="26"/>
          <w:lang w:val="en-GB"/>
        </w:rPr>
        <w:tab/>
      </w:r>
      <w:r w:rsidRPr="003B5C03">
        <w:rPr>
          <w:rFonts w:ascii="Times New Roman" w:hAnsi="Times New Roman" w:cs="Times New Roman"/>
          <w:sz w:val="26"/>
          <w:szCs w:val="26"/>
          <w:lang w:val="en-GB"/>
        </w:rPr>
        <w:t>The following reagents were added sequentially to a two-neck round-bottom flask with dioxane under N</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 Pd(dppf)Cl</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 xml:space="preserve"> (5 mol%), NEt</w:t>
      </w:r>
      <w:r w:rsidRPr="003B5C03">
        <w:rPr>
          <w:rFonts w:ascii="Times New Roman" w:hAnsi="Times New Roman" w:cs="Times New Roman"/>
          <w:sz w:val="26"/>
          <w:szCs w:val="26"/>
          <w:vertAlign w:val="subscript"/>
          <w:lang w:val="en-GB"/>
        </w:rPr>
        <w:t>3</w:t>
      </w:r>
      <w:r w:rsidRPr="003B5C03">
        <w:rPr>
          <w:rFonts w:ascii="Times New Roman" w:hAnsi="Times New Roman" w:cs="Times New Roman"/>
          <w:sz w:val="26"/>
          <w:szCs w:val="26"/>
          <w:lang w:val="en-GB"/>
        </w:rPr>
        <w:t xml:space="preserve"> (2 equiv.), pinacolborane (1.2 equiv.) and compound (</w:t>
      </w:r>
      <w:r>
        <w:rPr>
          <w:rFonts w:ascii="Times New Roman" w:hAnsi="Times New Roman" w:cs="Times New Roman"/>
          <w:b/>
          <w:sz w:val="26"/>
          <w:szCs w:val="26"/>
          <w:lang w:val="en-GB"/>
        </w:rPr>
        <w:t>18</w:t>
      </w:r>
      <w:r w:rsidRPr="003B5C03">
        <w:rPr>
          <w:rFonts w:ascii="Times New Roman" w:hAnsi="Times New Roman" w:cs="Times New Roman"/>
          <w:b/>
          <w:sz w:val="26"/>
          <w:szCs w:val="26"/>
          <w:lang w:val="en-GB"/>
        </w:rPr>
        <w:t>g</w:t>
      </w:r>
      <w:r w:rsidRPr="003B5C03">
        <w:rPr>
          <w:rFonts w:ascii="Times New Roman" w:hAnsi="Times New Roman" w:cs="Times New Roman"/>
          <w:sz w:val="26"/>
          <w:szCs w:val="26"/>
          <w:lang w:val="en-GB"/>
        </w:rPr>
        <w:t>). The mixture was left stirring at 80 ºC</w:t>
      </w:r>
      <w:r>
        <w:rPr>
          <w:rFonts w:ascii="Times New Roman" w:hAnsi="Times New Roman" w:cs="Times New Roman"/>
          <w:sz w:val="26"/>
          <w:szCs w:val="26"/>
          <w:lang w:val="en-GB"/>
        </w:rPr>
        <w:t>,</w:t>
      </w:r>
      <w:r w:rsidRPr="003B5C03">
        <w:rPr>
          <w:rFonts w:ascii="Times New Roman" w:hAnsi="Times New Roman" w:cs="Times New Roman"/>
          <w:sz w:val="26"/>
          <w:szCs w:val="26"/>
          <w:lang w:val="en-GB"/>
        </w:rPr>
        <w:t xml:space="preserve"> for 18 hours</w:t>
      </w:r>
      <w:r>
        <w:rPr>
          <w:rFonts w:ascii="Times New Roman" w:hAnsi="Times New Roman" w:cs="Times New Roman"/>
          <w:sz w:val="26"/>
          <w:szCs w:val="26"/>
          <w:lang w:val="en-GB"/>
        </w:rPr>
        <w:t>,</w:t>
      </w:r>
      <w:r w:rsidRPr="003B5C03">
        <w:rPr>
          <w:rFonts w:ascii="Times New Roman" w:hAnsi="Times New Roman" w:cs="Times New Roman"/>
          <w:sz w:val="26"/>
          <w:szCs w:val="26"/>
          <w:lang w:val="en-GB"/>
        </w:rPr>
        <w:t xml:space="preserve"> monitored by TLC. </w:t>
      </w:r>
      <w:r>
        <w:rPr>
          <w:rFonts w:ascii="Times New Roman" w:hAnsi="Times New Roman" w:cs="Times New Roman"/>
          <w:sz w:val="26"/>
          <w:szCs w:val="26"/>
          <w:lang w:val="en-GB"/>
        </w:rPr>
        <w:t>After this time, t</w:t>
      </w:r>
      <w:r w:rsidRPr="003B5C03">
        <w:rPr>
          <w:rFonts w:ascii="Times New Roman" w:hAnsi="Times New Roman" w:cs="Times New Roman"/>
          <w:sz w:val="26"/>
          <w:szCs w:val="26"/>
          <w:lang w:val="en-GB"/>
        </w:rPr>
        <w:t>he reaction was left to cool and the mixture was filtered using a silica pad. The solvent was evaporated under reduced pressure</w:t>
      </w:r>
      <w:r>
        <w:rPr>
          <w:rFonts w:ascii="Times New Roman" w:hAnsi="Times New Roman" w:cs="Times New Roman"/>
          <w:sz w:val="26"/>
          <w:szCs w:val="26"/>
          <w:lang w:val="en-GB"/>
        </w:rPr>
        <w:t xml:space="preserve"> </w:t>
      </w:r>
      <w:r>
        <w:rPr>
          <w:rFonts w:ascii="Times New Roman" w:hAnsi="Times New Roman" w:cs="Times New Roman"/>
          <w:sz w:val="26"/>
          <w:szCs w:val="26"/>
          <w:lang w:val="en-US"/>
        </w:rPr>
        <w:t>to provide</w:t>
      </w:r>
      <w:r w:rsidRPr="003B5C03">
        <w:rPr>
          <w:rFonts w:ascii="Times New Roman" w:hAnsi="Times New Roman" w:cs="Times New Roman"/>
          <w:sz w:val="26"/>
          <w:szCs w:val="26"/>
          <w:lang w:val="en-US"/>
        </w:rPr>
        <w:t xml:space="preserve"> a </w:t>
      </w:r>
      <w:r>
        <w:rPr>
          <w:rFonts w:ascii="Times New Roman" w:hAnsi="Times New Roman" w:cs="Times New Roman"/>
          <w:sz w:val="26"/>
          <w:szCs w:val="26"/>
          <w:lang w:val="en-US"/>
        </w:rPr>
        <w:t>brown solid</w:t>
      </w:r>
      <w:r w:rsidRPr="003B5C03">
        <w:rPr>
          <w:rFonts w:ascii="Times New Roman" w:hAnsi="Times New Roman" w:cs="Times New Roman"/>
          <w:sz w:val="26"/>
          <w:szCs w:val="26"/>
          <w:lang w:val="en-US"/>
        </w:rPr>
        <w:t xml:space="preserve">. Analysis of </w:t>
      </w:r>
      <w:r>
        <w:rPr>
          <w:rFonts w:ascii="Times New Roman" w:hAnsi="Times New Roman" w:cs="Times New Roman"/>
          <w:sz w:val="26"/>
          <w:szCs w:val="26"/>
          <w:lang w:val="en-US"/>
        </w:rPr>
        <w:t>the latter</w:t>
      </w:r>
      <w:r w:rsidRPr="003B5C03">
        <w:rPr>
          <w:rFonts w:ascii="Times New Roman" w:hAnsi="Times New Roman" w:cs="Times New Roman"/>
          <w:sz w:val="26"/>
          <w:szCs w:val="26"/>
          <w:lang w:val="en-US"/>
        </w:rPr>
        <w:t xml:space="preserve"> by </w:t>
      </w:r>
      <w:r w:rsidRPr="003B5C03">
        <w:rPr>
          <w:rFonts w:ascii="Times New Roman" w:hAnsi="Times New Roman" w:cs="Times New Roman"/>
          <w:sz w:val="26"/>
          <w:szCs w:val="26"/>
          <w:vertAlign w:val="superscript"/>
          <w:lang w:val="en-US"/>
        </w:rPr>
        <w:t>1</w:t>
      </w:r>
      <w:r w:rsidRPr="003B5C03">
        <w:rPr>
          <w:rFonts w:ascii="Times New Roman" w:hAnsi="Times New Roman" w:cs="Times New Roman"/>
          <w:sz w:val="26"/>
          <w:szCs w:val="26"/>
          <w:lang w:val="en-US"/>
        </w:rPr>
        <w:t>H NMR showed that no product had formed.</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535044"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4</w:t>
      </w:r>
      <w:r w:rsidRPr="003B5C03">
        <w:rPr>
          <w:rStyle w:val="nfase"/>
          <w:rFonts w:ascii="Times New Roman" w:hAnsi="Times New Roman" w:cs="Times New Roman"/>
          <w:b/>
          <w:i w:val="0"/>
          <w:color w:val="auto"/>
          <w:sz w:val="28"/>
          <w:lang w:val="en-GB"/>
        </w:rPr>
        <w:t>.4.4.3 General procedure for the attempted borylation of 1-bromonaphthalen-2-</w:t>
      </w:r>
      <w:r>
        <w:rPr>
          <w:rStyle w:val="nfase"/>
          <w:rFonts w:ascii="Times New Roman" w:hAnsi="Times New Roman" w:cs="Times New Roman"/>
          <w:b/>
          <w:i w:val="0"/>
          <w:color w:val="auto"/>
          <w:sz w:val="28"/>
          <w:lang w:val="en-GB"/>
        </w:rPr>
        <w:t>yl 2-oxo-2-phenylacetate using</w:t>
      </w:r>
      <w:r w:rsidRPr="003B5C03">
        <w:rPr>
          <w:rStyle w:val="nfase"/>
          <w:rFonts w:ascii="Times New Roman" w:hAnsi="Times New Roman" w:cs="Times New Roman"/>
          <w:b/>
          <w:i w:val="0"/>
          <w:color w:val="auto"/>
          <w:sz w:val="28"/>
          <w:lang w:val="en-GB"/>
        </w:rPr>
        <w:t xml:space="preserve"> nickel catalyst (</w:t>
      </w:r>
      <w:r>
        <w:rPr>
          <w:rStyle w:val="nfase"/>
          <w:rFonts w:ascii="Times New Roman" w:hAnsi="Times New Roman" w:cs="Times New Roman"/>
          <w:b/>
          <w:i w:val="0"/>
          <w:color w:val="auto"/>
          <w:sz w:val="28"/>
          <w:lang w:val="en-GB"/>
        </w:rPr>
        <w:t>Scheme</w:t>
      </w:r>
      <w:r w:rsidRPr="003B5C03">
        <w:rPr>
          <w:rStyle w:val="nfase"/>
          <w:rFonts w:ascii="Times New Roman" w:hAnsi="Times New Roman" w:cs="Times New Roman"/>
          <w:b/>
          <w:i w:val="0"/>
          <w:color w:val="auto"/>
          <w:sz w:val="28"/>
          <w:lang w:val="en-GB"/>
        </w:rPr>
        <w:t xml:space="preserve"> </w:t>
      </w:r>
      <w:r>
        <w:rPr>
          <w:rStyle w:val="nfase"/>
          <w:rFonts w:ascii="Times New Roman" w:hAnsi="Times New Roman" w:cs="Times New Roman"/>
          <w:b/>
          <w:i w:val="0"/>
          <w:color w:val="auto"/>
          <w:sz w:val="28"/>
          <w:lang w:val="en-GB"/>
        </w:rPr>
        <w:t>4.15)</w:t>
      </w:r>
    </w:p>
    <w:p w:rsidR="00DC56B1" w:rsidRPr="00535044" w:rsidRDefault="00DC56B1" w:rsidP="00DC56B1">
      <w:pPr>
        <w:spacing w:line="360" w:lineRule="auto"/>
        <w:ind w:firstLine="708"/>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C7C12">
        <w:rPr>
          <w:rFonts w:ascii="Arial" w:hAnsi="Arial" w:cs="Arial"/>
          <w:b/>
          <w:lang w:val="en-GB"/>
        </w:rPr>
        <w:tab/>
      </w:r>
      <w:r w:rsidRPr="003B5C03">
        <w:rPr>
          <w:rFonts w:ascii="Times New Roman" w:hAnsi="Times New Roman" w:cs="Times New Roman"/>
          <w:color w:val="auto"/>
          <w:sz w:val="26"/>
          <w:szCs w:val="26"/>
          <w:lang w:val="en-GB"/>
        </w:rPr>
        <w:t>To a Radleys reaction tube (using a</w:t>
      </w:r>
      <w:r>
        <w:rPr>
          <w:rFonts w:ascii="Times New Roman" w:hAnsi="Times New Roman" w:cs="Times New Roman"/>
          <w:color w:val="auto"/>
          <w:sz w:val="26"/>
          <w:szCs w:val="26"/>
          <w:lang w:val="en-GB"/>
        </w:rPr>
        <w:t xml:space="preserve"> </w:t>
      </w:r>
      <w:r w:rsidRPr="003B5C03">
        <w:rPr>
          <w:rFonts w:ascii="Times New Roman" w:hAnsi="Times New Roman" w:cs="Times New Roman"/>
          <w:color w:val="auto"/>
          <w:sz w:val="26"/>
          <w:szCs w:val="26"/>
          <w:lang w:val="en-GB"/>
        </w:rPr>
        <w:t>Radleys® 12 position carousel reactor station) under N</w:t>
      </w:r>
      <w:r w:rsidRPr="003B5C03">
        <w:rPr>
          <w:rFonts w:ascii="Times New Roman" w:hAnsi="Times New Roman" w:cs="Times New Roman"/>
          <w:color w:val="auto"/>
          <w:sz w:val="26"/>
          <w:szCs w:val="26"/>
          <w:vertAlign w:val="subscript"/>
          <w:lang w:val="en-GB"/>
        </w:rPr>
        <w:t>2</w:t>
      </w:r>
      <w:r>
        <w:rPr>
          <w:rFonts w:ascii="Times New Roman" w:hAnsi="Times New Roman" w:cs="Times New Roman"/>
          <w:color w:val="auto"/>
          <w:sz w:val="26"/>
          <w:szCs w:val="26"/>
          <w:lang w:val="en-GB"/>
        </w:rPr>
        <w:t xml:space="preserve"> </w:t>
      </w:r>
      <w:r w:rsidRPr="003B5C03">
        <w:rPr>
          <w:rFonts w:ascii="Times New Roman" w:hAnsi="Times New Roman" w:cs="Times New Roman"/>
          <w:color w:val="auto"/>
          <w:sz w:val="26"/>
          <w:szCs w:val="26"/>
          <w:lang w:val="en-GB"/>
        </w:rPr>
        <w:t>were added Ni(dppp)Cl</w:t>
      </w:r>
      <w:r w:rsidRPr="003B5C03">
        <w:rPr>
          <w:rFonts w:ascii="Times New Roman" w:hAnsi="Times New Roman" w:cs="Times New Roman"/>
          <w:color w:val="auto"/>
          <w:sz w:val="26"/>
          <w:szCs w:val="26"/>
          <w:vertAlign w:val="subscript"/>
          <w:lang w:val="en-GB"/>
        </w:rPr>
        <w:t>2</w:t>
      </w:r>
      <w:r w:rsidRPr="003B5C03">
        <w:rPr>
          <w:rFonts w:ascii="Times New Roman" w:hAnsi="Times New Roman" w:cs="Times New Roman"/>
          <w:color w:val="auto"/>
          <w:sz w:val="26"/>
          <w:szCs w:val="26"/>
          <w:lang w:val="en-GB"/>
        </w:rPr>
        <w:t xml:space="preserve"> (5 mol%), PPh</w:t>
      </w:r>
      <w:r w:rsidRPr="003B5C03">
        <w:rPr>
          <w:rFonts w:ascii="Times New Roman" w:hAnsi="Times New Roman" w:cs="Times New Roman"/>
          <w:color w:val="auto"/>
          <w:sz w:val="26"/>
          <w:szCs w:val="26"/>
          <w:vertAlign w:val="subscript"/>
          <w:lang w:val="en-GB"/>
        </w:rPr>
        <w:t>3</w:t>
      </w:r>
      <w:r w:rsidRPr="003B5C03">
        <w:rPr>
          <w:rFonts w:ascii="Times New Roman" w:hAnsi="Times New Roman" w:cs="Times New Roman"/>
          <w:color w:val="auto"/>
          <w:sz w:val="26"/>
          <w:szCs w:val="26"/>
          <w:lang w:val="en-GB"/>
        </w:rPr>
        <w:t xml:space="preserve"> (10 mol%) and tetrahydroxydiboron ( 1.5 equiv.). Subsequently, EtOH (5 </w:t>
      </w:r>
      <w:r>
        <w:rPr>
          <w:rFonts w:ascii="Times New Roman" w:hAnsi="Times New Roman" w:cs="Times New Roman"/>
          <w:color w:val="auto"/>
          <w:sz w:val="26"/>
          <w:szCs w:val="26"/>
          <w:lang w:val="en-GB"/>
        </w:rPr>
        <w:t>mL</w:t>
      </w:r>
      <w:r w:rsidRPr="003B5C03">
        <w:rPr>
          <w:rFonts w:ascii="Times New Roman" w:hAnsi="Times New Roman" w:cs="Times New Roman"/>
          <w:color w:val="auto"/>
          <w:sz w:val="26"/>
          <w:szCs w:val="26"/>
          <w:lang w:val="en-GB"/>
        </w:rPr>
        <w:t>), DIPEA (3 equiv.) and compound (</w:t>
      </w:r>
      <w:r>
        <w:rPr>
          <w:rFonts w:ascii="Times New Roman" w:hAnsi="Times New Roman" w:cs="Times New Roman"/>
          <w:b/>
          <w:color w:val="auto"/>
          <w:sz w:val="26"/>
          <w:szCs w:val="26"/>
          <w:lang w:val="en-GB"/>
        </w:rPr>
        <w:t>18</w:t>
      </w:r>
      <w:r w:rsidRPr="003810B1">
        <w:rPr>
          <w:rFonts w:ascii="Times New Roman" w:hAnsi="Times New Roman" w:cs="Times New Roman"/>
          <w:b/>
          <w:color w:val="auto"/>
          <w:sz w:val="26"/>
          <w:szCs w:val="26"/>
          <w:lang w:val="en-GB"/>
        </w:rPr>
        <w:t>g</w:t>
      </w:r>
      <w:r w:rsidRPr="003B5C03">
        <w:rPr>
          <w:rFonts w:ascii="Times New Roman" w:hAnsi="Times New Roman" w:cs="Times New Roman"/>
          <w:color w:val="auto"/>
          <w:sz w:val="26"/>
          <w:szCs w:val="26"/>
          <w:lang w:val="en-GB"/>
        </w:rPr>
        <w:t>) were added and the reaction was allowed to stir at 80 ºC</w:t>
      </w:r>
      <w:r>
        <w:rPr>
          <w:rFonts w:ascii="Times New Roman" w:hAnsi="Times New Roman" w:cs="Times New Roman"/>
          <w:color w:val="auto"/>
          <w:sz w:val="26"/>
          <w:szCs w:val="26"/>
          <w:lang w:val="en-GB"/>
        </w:rPr>
        <w:t>,</w:t>
      </w:r>
      <w:r w:rsidRPr="003B5C03">
        <w:rPr>
          <w:rFonts w:ascii="Times New Roman" w:hAnsi="Times New Roman" w:cs="Times New Roman"/>
          <w:color w:val="auto"/>
          <w:sz w:val="26"/>
          <w:szCs w:val="26"/>
          <w:lang w:val="en-GB"/>
        </w:rPr>
        <w:t xml:space="preserve"> for 18h</w:t>
      </w:r>
      <w:r>
        <w:rPr>
          <w:rFonts w:ascii="Times New Roman" w:hAnsi="Times New Roman" w:cs="Times New Roman"/>
          <w:color w:val="auto"/>
          <w:sz w:val="26"/>
          <w:szCs w:val="26"/>
          <w:lang w:val="en-GB"/>
        </w:rPr>
        <w:t>,</w:t>
      </w:r>
      <w:r w:rsidRPr="003B5C03">
        <w:rPr>
          <w:rFonts w:ascii="Times New Roman" w:hAnsi="Times New Roman" w:cs="Times New Roman"/>
          <w:color w:val="auto"/>
          <w:sz w:val="26"/>
          <w:szCs w:val="26"/>
          <w:lang w:val="en-GB"/>
        </w:rPr>
        <w:t xml:space="preserve"> monitored by TLC. </w:t>
      </w:r>
      <w:r>
        <w:rPr>
          <w:rFonts w:ascii="Times New Roman" w:hAnsi="Times New Roman" w:cs="Times New Roman"/>
          <w:color w:val="auto"/>
          <w:sz w:val="26"/>
          <w:szCs w:val="26"/>
          <w:lang w:val="en-GB"/>
        </w:rPr>
        <w:t>T</w:t>
      </w:r>
      <w:r w:rsidRPr="003B5C03">
        <w:rPr>
          <w:rFonts w:ascii="Times New Roman" w:hAnsi="Times New Roman" w:cs="Times New Roman"/>
          <w:color w:val="auto"/>
          <w:sz w:val="26"/>
          <w:szCs w:val="26"/>
          <w:lang w:val="en-GB"/>
        </w:rPr>
        <w:t>he reaction mixture was transferred to a separatory funnel</w:t>
      </w:r>
      <w:r>
        <w:rPr>
          <w:rFonts w:ascii="Times New Roman" w:hAnsi="Times New Roman" w:cs="Times New Roman"/>
          <w:color w:val="auto"/>
          <w:sz w:val="26"/>
          <w:szCs w:val="26"/>
          <w:lang w:val="en-GB"/>
        </w:rPr>
        <w:t>,</w:t>
      </w:r>
      <w:r w:rsidRPr="003B5C03">
        <w:rPr>
          <w:rFonts w:ascii="Times New Roman" w:hAnsi="Times New Roman" w:cs="Times New Roman"/>
          <w:color w:val="auto"/>
          <w:sz w:val="26"/>
          <w:szCs w:val="26"/>
          <w:lang w:val="en-GB"/>
        </w:rPr>
        <w:t xml:space="preserve"> followed by the addition of EtOAc and aqueous HCl (1M). The organic layer was extracted and dried over MgSO</w:t>
      </w:r>
      <w:r w:rsidRPr="003810B1">
        <w:rPr>
          <w:rFonts w:ascii="Times New Roman" w:hAnsi="Times New Roman" w:cs="Times New Roman"/>
          <w:color w:val="auto"/>
          <w:sz w:val="26"/>
          <w:szCs w:val="26"/>
          <w:vertAlign w:val="subscript"/>
          <w:lang w:val="en-GB"/>
        </w:rPr>
        <w:t>4</w:t>
      </w:r>
      <w:r w:rsidRPr="003B5C03">
        <w:rPr>
          <w:rFonts w:ascii="Times New Roman" w:hAnsi="Times New Roman" w:cs="Times New Roman"/>
          <w:color w:val="auto"/>
          <w:sz w:val="26"/>
          <w:szCs w:val="26"/>
          <w:lang w:val="en-GB"/>
        </w:rPr>
        <w:t>. The solvent was ev</w:t>
      </w:r>
      <w:r>
        <w:rPr>
          <w:rFonts w:ascii="Times New Roman" w:hAnsi="Times New Roman" w:cs="Times New Roman"/>
          <w:color w:val="auto"/>
          <w:sz w:val="26"/>
          <w:szCs w:val="26"/>
          <w:lang w:val="en-GB"/>
        </w:rPr>
        <w:t xml:space="preserve">aporated under </w:t>
      </w:r>
      <w:r>
        <w:rPr>
          <w:rFonts w:ascii="Times New Roman" w:hAnsi="Times New Roman" w:cs="Times New Roman"/>
          <w:color w:val="auto"/>
          <w:sz w:val="26"/>
          <w:szCs w:val="26"/>
          <w:lang w:val="en-GB"/>
        </w:rPr>
        <w:lastRenderedPageBreak/>
        <w:t xml:space="preserve">reduced pressure </w:t>
      </w:r>
      <w:r>
        <w:rPr>
          <w:rFonts w:ascii="Times New Roman" w:hAnsi="Times New Roman" w:cs="Times New Roman"/>
          <w:sz w:val="26"/>
          <w:szCs w:val="26"/>
          <w:lang w:val="en-US"/>
        </w:rPr>
        <w:t>to provide</w:t>
      </w:r>
      <w:r w:rsidRPr="003B5C03">
        <w:rPr>
          <w:rFonts w:ascii="Times New Roman" w:hAnsi="Times New Roman" w:cs="Times New Roman"/>
          <w:sz w:val="26"/>
          <w:szCs w:val="26"/>
          <w:lang w:val="en-US"/>
        </w:rPr>
        <w:t xml:space="preserve"> a </w:t>
      </w:r>
      <w:r>
        <w:rPr>
          <w:rFonts w:ascii="Times New Roman" w:hAnsi="Times New Roman" w:cs="Times New Roman"/>
          <w:sz w:val="26"/>
          <w:szCs w:val="26"/>
          <w:lang w:val="en-US"/>
        </w:rPr>
        <w:t>yellow solid</w:t>
      </w:r>
      <w:r w:rsidRPr="003B5C03">
        <w:rPr>
          <w:rFonts w:ascii="Times New Roman" w:hAnsi="Times New Roman" w:cs="Times New Roman"/>
          <w:sz w:val="26"/>
          <w:szCs w:val="26"/>
          <w:lang w:val="en-US"/>
        </w:rPr>
        <w:t xml:space="preserve">. Analysis of </w:t>
      </w:r>
      <w:r>
        <w:rPr>
          <w:rFonts w:ascii="Times New Roman" w:hAnsi="Times New Roman" w:cs="Times New Roman"/>
          <w:sz w:val="26"/>
          <w:szCs w:val="26"/>
          <w:lang w:val="en-US"/>
        </w:rPr>
        <w:t>the latter</w:t>
      </w:r>
      <w:r w:rsidRPr="003B5C03">
        <w:rPr>
          <w:rFonts w:ascii="Times New Roman" w:hAnsi="Times New Roman" w:cs="Times New Roman"/>
          <w:sz w:val="26"/>
          <w:szCs w:val="26"/>
          <w:lang w:val="en-US"/>
        </w:rPr>
        <w:t xml:space="preserve"> by </w:t>
      </w:r>
      <w:r w:rsidRPr="003B5C03">
        <w:rPr>
          <w:rFonts w:ascii="Times New Roman" w:hAnsi="Times New Roman" w:cs="Times New Roman"/>
          <w:sz w:val="26"/>
          <w:szCs w:val="26"/>
          <w:vertAlign w:val="superscript"/>
          <w:lang w:val="en-US"/>
        </w:rPr>
        <w:t>1</w:t>
      </w:r>
      <w:r w:rsidRPr="003B5C03">
        <w:rPr>
          <w:rFonts w:ascii="Times New Roman" w:hAnsi="Times New Roman" w:cs="Times New Roman"/>
          <w:sz w:val="26"/>
          <w:szCs w:val="26"/>
          <w:lang w:val="en-US"/>
        </w:rPr>
        <w:t>H NMR showed that no product had formed.</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901DB"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ind w:firstLine="708"/>
        <w:contextualSpacing/>
        <w:jc w:val="both"/>
        <w:rPr>
          <w:rStyle w:val="nfase"/>
          <w:rFonts w:ascii="Times New Roman" w:hAnsi="Times New Roman" w:cs="Times New Roman"/>
          <w:b/>
          <w:i w:val="0"/>
          <w:color w:val="auto"/>
          <w:sz w:val="28"/>
          <w:lang w:val="en-US"/>
        </w:rPr>
      </w:pPr>
      <w:r>
        <w:rPr>
          <w:rStyle w:val="nfase"/>
          <w:rFonts w:ascii="Times New Roman" w:hAnsi="Times New Roman" w:cs="Times New Roman"/>
          <w:b/>
          <w:i w:val="0"/>
          <w:color w:val="auto"/>
          <w:sz w:val="28"/>
          <w:lang w:val="en-GB"/>
        </w:rPr>
        <w:t>4</w:t>
      </w:r>
      <w:r w:rsidRPr="003B5C03">
        <w:rPr>
          <w:rStyle w:val="nfase"/>
          <w:rFonts w:ascii="Times New Roman" w:hAnsi="Times New Roman" w:cs="Times New Roman"/>
          <w:b/>
          <w:i w:val="0"/>
          <w:color w:val="auto"/>
          <w:sz w:val="28"/>
          <w:lang w:val="en-US"/>
        </w:rPr>
        <w:t>.4.4.4 General procedure for the attempted arylation of 1-bromonaphthalen-2-yl 2-oxo-2-phenylacetate</w:t>
      </w:r>
      <w:r>
        <w:rPr>
          <w:rStyle w:val="nfase"/>
          <w:rFonts w:ascii="Times New Roman" w:hAnsi="Times New Roman" w:cs="Times New Roman"/>
          <w:b/>
          <w:i w:val="0"/>
          <w:color w:val="auto"/>
          <w:sz w:val="28"/>
          <w:lang w:val="en-US"/>
        </w:rPr>
        <w:t xml:space="preserve"> (18g)</w:t>
      </w:r>
      <w:r w:rsidRPr="003B5C03">
        <w:rPr>
          <w:rStyle w:val="nfase"/>
          <w:rFonts w:ascii="Times New Roman" w:hAnsi="Times New Roman" w:cs="Times New Roman"/>
          <w:b/>
          <w:i w:val="0"/>
          <w:color w:val="auto"/>
          <w:sz w:val="28"/>
          <w:lang w:val="en-US"/>
        </w:rPr>
        <w:t xml:space="preserve"> (</w:t>
      </w:r>
      <w:r>
        <w:rPr>
          <w:rStyle w:val="nfase"/>
          <w:rFonts w:ascii="Times New Roman" w:hAnsi="Times New Roman" w:cs="Times New Roman"/>
          <w:b/>
          <w:i w:val="0"/>
          <w:color w:val="auto"/>
          <w:sz w:val="28"/>
          <w:lang w:val="en-US"/>
        </w:rPr>
        <w:t>Schemes 4.17</w:t>
      </w:r>
      <w:r w:rsidRPr="003B5C03">
        <w:rPr>
          <w:rStyle w:val="nfase"/>
          <w:rFonts w:ascii="Times New Roman" w:hAnsi="Times New Roman" w:cs="Times New Roman"/>
          <w:b/>
          <w:i w:val="0"/>
          <w:color w:val="auto"/>
          <w:sz w:val="28"/>
          <w:lang w:val="en-US"/>
        </w:rPr>
        <w:t xml:space="preserve"> a</w:t>
      </w:r>
      <w:r>
        <w:rPr>
          <w:rStyle w:val="nfase"/>
          <w:rFonts w:ascii="Times New Roman" w:hAnsi="Times New Roman" w:cs="Times New Roman"/>
          <w:b/>
          <w:i w:val="0"/>
          <w:color w:val="auto"/>
          <w:sz w:val="28"/>
          <w:lang w:val="en-US"/>
        </w:rPr>
        <w:t>nd 4.18)</w:t>
      </w:r>
    </w:p>
    <w:p w:rsidR="00DC56B1" w:rsidRPr="00F901DB" w:rsidRDefault="00DC56B1" w:rsidP="00DC56B1">
      <w:pPr>
        <w:spacing w:line="360" w:lineRule="auto"/>
        <w:ind w:firstLine="708"/>
        <w:contextualSpacing/>
        <w:jc w:val="both"/>
        <w:rPr>
          <w:rFonts w:ascii="Times New Roman" w:hAnsi="Times New Roman" w:cs="Times New Roman"/>
          <w:b/>
          <w:iCs/>
          <w:color w:val="auto"/>
          <w:sz w:val="28"/>
          <w:lang w:val="en-US"/>
        </w:rPr>
      </w:pPr>
    </w:p>
    <w:p w:rsidR="00DC56B1" w:rsidRDefault="00DC56B1" w:rsidP="00DC56B1">
      <w:pPr>
        <w:spacing w:line="360" w:lineRule="auto"/>
        <w:contextualSpacing/>
        <w:jc w:val="both"/>
        <w:rPr>
          <w:rFonts w:ascii="Times New Roman" w:hAnsi="Times New Roman" w:cs="Times New Roman"/>
          <w:sz w:val="26"/>
          <w:szCs w:val="26"/>
          <w:lang w:val="en-GB"/>
        </w:rPr>
      </w:pPr>
      <w:r w:rsidRPr="006F3A68">
        <w:rPr>
          <w:rFonts w:ascii="Arial" w:hAnsi="Arial" w:cs="Arial"/>
          <w:b/>
          <w:lang w:val="en-GB"/>
        </w:rPr>
        <w:tab/>
      </w:r>
      <w:r w:rsidRPr="003B5C03">
        <w:rPr>
          <w:rFonts w:ascii="Times New Roman" w:hAnsi="Times New Roman" w:cs="Times New Roman"/>
          <w:sz w:val="26"/>
          <w:szCs w:val="26"/>
          <w:lang w:val="en-GB"/>
        </w:rPr>
        <w:t>The following reagents were added sequentially to 4 Radl</w:t>
      </w:r>
      <w:r>
        <w:rPr>
          <w:rFonts w:ascii="Times New Roman" w:hAnsi="Times New Roman" w:cs="Times New Roman"/>
          <w:sz w:val="26"/>
          <w:szCs w:val="26"/>
          <w:lang w:val="en-GB"/>
        </w:rPr>
        <w:t xml:space="preserve">eys reaction tubes with dioxane </w:t>
      </w:r>
      <w:r w:rsidRPr="003B5C03">
        <w:rPr>
          <w:rFonts w:ascii="Times New Roman" w:hAnsi="Times New Roman" w:cs="Times New Roman"/>
          <w:sz w:val="26"/>
          <w:szCs w:val="26"/>
          <w:lang w:val="en-GB"/>
        </w:rPr>
        <w:t>under N</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 Ruthenium(III)Cl hydrate (RuCl</w:t>
      </w:r>
      <w:r w:rsidRPr="003B5C03">
        <w:rPr>
          <w:rFonts w:ascii="Times New Roman" w:hAnsi="Times New Roman" w:cs="Times New Roman"/>
          <w:sz w:val="26"/>
          <w:szCs w:val="26"/>
          <w:vertAlign w:val="subscript"/>
          <w:lang w:val="en-GB"/>
        </w:rPr>
        <w:t>3</w:t>
      </w:r>
      <w:r w:rsidRPr="003B5C03">
        <w:rPr>
          <w:rFonts w:ascii="Times New Roman" w:hAnsi="Times New Roman" w:cs="Times New Roman"/>
          <w:sz w:val="26"/>
          <w:szCs w:val="26"/>
          <w:vertAlign w:val="superscript"/>
          <w:lang w:val="en-GB"/>
        </w:rPr>
        <w:t>.</w:t>
      </w:r>
      <w:r w:rsidRPr="003B5C03">
        <w:rPr>
          <w:rFonts w:ascii="Times New Roman" w:hAnsi="Times New Roman" w:cs="Times New Roman"/>
          <w:sz w:val="26"/>
          <w:szCs w:val="26"/>
          <w:lang w:val="en-GB"/>
        </w:rPr>
        <w:t>H</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O) (4 mol %) or dichloro(</w:t>
      </w:r>
      <w:r w:rsidRPr="003B5C03">
        <w:rPr>
          <w:rFonts w:ascii="Times New Roman" w:hAnsi="Times New Roman" w:cs="Times New Roman"/>
          <w:i/>
          <w:sz w:val="26"/>
          <w:szCs w:val="26"/>
          <w:lang w:val="en-GB"/>
        </w:rPr>
        <w:t>p</w:t>
      </w:r>
      <w:r w:rsidRPr="003B5C03">
        <w:rPr>
          <w:rFonts w:ascii="Times New Roman" w:hAnsi="Times New Roman" w:cs="Times New Roman"/>
          <w:sz w:val="26"/>
          <w:szCs w:val="26"/>
          <w:lang w:val="en-GB"/>
        </w:rPr>
        <w:t>-cymene)ruthenium(II) dimer (2 mol%), or tris(triphenylphosphine)</w:t>
      </w:r>
      <w:r>
        <w:rPr>
          <w:rFonts w:ascii="Times New Roman" w:hAnsi="Times New Roman" w:cs="Times New Roman"/>
          <w:sz w:val="26"/>
          <w:szCs w:val="26"/>
          <w:lang w:val="en-GB"/>
        </w:rPr>
        <w:t xml:space="preserve"> </w:t>
      </w:r>
      <w:r w:rsidRPr="003B5C03">
        <w:rPr>
          <w:rFonts w:ascii="Times New Roman" w:hAnsi="Times New Roman" w:cs="Times New Roman"/>
          <w:sz w:val="26"/>
          <w:szCs w:val="26"/>
          <w:lang w:val="en-GB"/>
        </w:rPr>
        <w:t>ruthenium(II) dichloride [Ru(PPh</w:t>
      </w:r>
      <w:r w:rsidRPr="003B5C03">
        <w:rPr>
          <w:rFonts w:ascii="Times New Roman" w:hAnsi="Times New Roman" w:cs="Times New Roman"/>
          <w:sz w:val="26"/>
          <w:szCs w:val="26"/>
          <w:vertAlign w:val="subscript"/>
          <w:lang w:val="en-GB"/>
        </w:rPr>
        <w:t>3</w:t>
      </w:r>
      <w:r w:rsidRPr="003B5C03">
        <w:rPr>
          <w:rFonts w:ascii="Times New Roman" w:hAnsi="Times New Roman" w:cs="Times New Roman"/>
          <w:sz w:val="26"/>
          <w:szCs w:val="26"/>
          <w:lang w:val="en-GB"/>
        </w:rPr>
        <w:t>)</w:t>
      </w:r>
      <w:r w:rsidRPr="003B5C03">
        <w:rPr>
          <w:rFonts w:ascii="Times New Roman" w:hAnsi="Times New Roman" w:cs="Times New Roman"/>
          <w:sz w:val="26"/>
          <w:szCs w:val="26"/>
          <w:vertAlign w:val="subscript"/>
          <w:lang w:val="en-GB"/>
        </w:rPr>
        <w:t>3</w:t>
      </w:r>
      <w:r w:rsidRPr="003B5C03">
        <w:rPr>
          <w:rFonts w:ascii="Times New Roman" w:hAnsi="Times New Roman" w:cs="Times New Roman"/>
          <w:sz w:val="26"/>
          <w:szCs w:val="26"/>
          <w:lang w:val="en-GB"/>
        </w:rPr>
        <w:t>Cl</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 (4 mol%) or Pd(MeCN)</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Cl</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 xml:space="preserve"> (4 mol%), K</w:t>
      </w:r>
      <w:r w:rsidRPr="003B5C03">
        <w:rPr>
          <w:rFonts w:ascii="Times New Roman" w:hAnsi="Times New Roman" w:cs="Times New Roman"/>
          <w:sz w:val="26"/>
          <w:szCs w:val="26"/>
          <w:vertAlign w:val="subscript"/>
          <w:lang w:val="en-GB"/>
        </w:rPr>
        <w:t>2</w:t>
      </w:r>
      <w:r w:rsidRPr="003B5C03">
        <w:rPr>
          <w:rFonts w:ascii="Times New Roman" w:hAnsi="Times New Roman" w:cs="Times New Roman"/>
          <w:sz w:val="26"/>
          <w:szCs w:val="26"/>
          <w:lang w:val="en-GB"/>
        </w:rPr>
        <w:t>CO</w:t>
      </w:r>
      <w:r w:rsidRPr="003B5C03">
        <w:rPr>
          <w:rFonts w:ascii="Times New Roman" w:hAnsi="Times New Roman" w:cs="Times New Roman"/>
          <w:sz w:val="26"/>
          <w:szCs w:val="26"/>
          <w:vertAlign w:val="subscript"/>
          <w:lang w:val="en-GB"/>
        </w:rPr>
        <w:t>3</w:t>
      </w:r>
      <w:r w:rsidRPr="003B5C03">
        <w:rPr>
          <w:rFonts w:ascii="Times New Roman" w:hAnsi="Times New Roman" w:cs="Times New Roman"/>
          <w:sz w:val="26"/>
          <w:szCs w:val="26"/>
          <w:lang w:val="en-GB"/>
        </w:rPr>
        <w:t xml:space="preserve"> (3 equiv.) and compound (</w:t>
      </w:r>
      <w:r>
        <w:rPr>
          <w:rFonts w:ascii="Times New Roman" w:hAnsi="Times New Roman" w:cs="Times New Roman"/>
          <w:b/>
          <w:sz w:val="26"/>
          <w:szCs w:val="26"/>
          <w:lang w:val="en-GB"/>
        </w:rPr>
        <w:t>18</w:t>
      </w:r>
      <w:r w:rsidRPr="003B5C03">
        <w:rPr>
          <w:rFonts w:ascii="Times New Roman" w:hAnsi="Times New Roman" w:cs="Times New Roman"/>
          <w:b/>
          <w:sz w:val="26"/>
          <w:szCs w:val="26"/>
          <w:lang w:val="en-GB"/>
        </w:rPr>
        <w:t>g</w:t>
      </w:r>
      <w:r w:rsidRPr="00031AD1">
        <w:rPr>
          <w:rFonts w:ascii="Times New Roman" w:hAnsi="Times New Roman" w:cs="Times New Roman"/>
          <w:sz w:val="26"/>
          <w:szCs w:val="26"/>
          <w:lang w:val="en-GB"/>
        </w:rPr>
        <w:t>)</w:t>
      </w:r>
      <w:r w:rsidRPr="003B5C03">
        <w:rPr>
          <w:rFonts w:ascii="Times New Roman" w:hAnsi="Times New Roman" w:cs="Times New Roman"/>
          <w:sz w:val="26"/>
          <w:szCs w:val="26"/>
          <w:lang w:val="en-GB"/>
        </w:rPr>
        <w:t>. The mixtures were allowed to stir at 120 ºC</w:t>
      </w:r>
      <w:r>
        <w:rPr>
          <w:rFonts w:ascii="Times New Roman" w:hAnsi="Times New Roman" w:cs="Times New Roman"/>
          <w:sz w:val="26"/>
          <w:szCs w:val="26"/>
          <w:lang w:val="en-GB"/>
        </w:rPr>
        <w:t>,</w:t>
      </w:r>
      <w:r w:rsidRPr="003B5C03">
        <w:rPr>
          <w:rFonts w:ascii="Times New Roman" w:hAnsi="Times New Roman" w:cs="Times New Roman"/>
          <w:sz w:val="26"/>
          <w:szCs w:val="26"/>
          <w:lang w:val="en-GB"/>
        </w:rPr>
        <w:t xml:space="preserve"> for 18 hours,</w:t>
      </w:r>
      <w:r>
        <w:rPr>
          <w:rFonts w:ascii="Times New Roman" w:hAnsi="Times New Roman" w:cs="Times New Roman"/>
          <w:sz w:val="26"/>
          <w:szCs w:val="26"/>
          <w:lang w:val="en-GB"/>
        </w:rPr>
        <w:t xml:space="preserve"> </w:t>
      </w:r>
      <w:r w:rsidRPr="003B5C03">
        <w:rPr>
          <w:rFonts w:ascii="Times New Roman" w:hAnsi="Times New Roman" w:cs="Times New Roman"/>
          <w:sz w:val="26"/>
          <w:szCs w:val="26"/>
          <w:lang w:val="en-GB"/>
        </w:rPr>
        <w:t xml:space="preserve">monitored by TLC. </w:t>
      </w:r>
      <w:r>
        <w:rPr>
          <w:rFonts w:ascii="Times New Roman" w:hAnsi="Times New Roman" w:cs="Times New Roman"/>
          <w:sz w:val="26"/>
          <w:szCs w:val="26"/>
          <w:lang w:val="en-GB"/>
        </w:rPr>
        <w:t xml:space="preserve">The </w:t>
      </w:r>
      <w:r w:rsidRPr="003B5C03">
        <w:rPr>
          <w:rFonts w:ascii="Times New Roman" w:hAnsi="Times New Roman" w:cs="Times New Roman"/>
          <w:sz w:val="26"/>
          <w:szCs w:val="26"/>
          <w:lang w:val="en-GB"/>
        </w:rPr>
        <w:t>reactions were allowed to cool down and the mixtures were filtered with silica pads. The solvents were evaporated under reduced pressure.</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F901DB"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DC56B1">
      <w:pPr>
        <w:ind w:firstLine="708"/>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4</w:t>
      </w:r>
      <w:r w:rsidRPr="003B5C03">
        <w:rPr>
          <w:rStyle w:val="nfase"/>
          <w:rFonts w:ascii="Times New Roman" w:hAnsi="Times New Roman" w:cs="Times New Roman"/>
          <w:b/>
          <w:i w:val="0"/>
          <w:color w:val="auto"/>
          <w:sz w:val="28"/>
          <w:lang w:val="en-GB"/>
        </w:rPr>
        <w:t>.4.4.5 General procedure for the attempted arylation of 1-bromonaphthalen-2-yl 2-oxo-2-phenylacetate</w:t>
      </w:r>
      <w:r>
        <w:rPr>
          <w:rStyle w:val="nfase"/>
          <w:rFonts w:ascii="Times New Roman" w:hAnsi="Times New Roman" w:cs="Times New Roman"/>
          <w:b/>
          <w:i w:val="0"/>
          <w:color w:val="auto"/>
          <w:sz w:val="28"/>
          <w:lang w:val="en-GB"/>
        </w:rPr>
        <w:t xml:space="preserve"> (18g)</w:t>
      </w:r>
      <w:r w:rsidRPr="003B5C03">
        <w:rPr>
          <w:rStyle w:val="nfase"/>
          <w:rFonts w:ascii="Times New Roman" w:hAnsi="Times New Roman" w:cs="Times New Roman"/>
          <w:b/>
          <w:i w:val="0"/>
          <w:color w:val="auto"/>
          <w:sz w:val="28"/>
          <w:lang w:val="en-GB"/>
        </w:rPr>
        <w:t xml:space="preserve"> using different conditions (</w:t>
      </w:r>
      <w:r>
        <w:rPr>
          <w:rStyle w:val="nfase"/>
          <w:rFonts w:ascii="Times New Roman" w:hAnsi="Times New Roman" w:cs="Times New Roman"/>
          <w:b/>
          <w:i w:val="0"/>
          <w:color w:val="auto"/>
          <w:sz w:val="28"/>
          <w:lang w:val="en-GB"/>
        </w:rPr>
        <w:t>Scheme 4.19</w:t>
      </w:r>
      <w:r w:rsidRPr="003B5C03">
        <w:rPr>
          <w:rStyle w:val="nfase"/>
          <w:rFonts w:ascii="Times New Roman" w:hAnsi="Times New Roman" w:cs="Times New Roman"/>
          <w:b/>
          <w:i w:val="0"/>
          <w:color w:val="auto"/>
          <w:sz w:val="28"/>
          <w:lang w:val="en-GB"/>
        </w:rPr>
        <w:t>)</w:t>
      </w:r>
    </w:p>
    <w:p w:rsidR="00DC56B1" w:rsidRPr="00F901DB" w:rsidRDefault="00DC56B1" w:rsidP="00DC56B1">
      <w:pPr>
        <w:spacing w:line="360" w:lineRule="auto"/>
        <w:ind w:firstLine="708"/>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FC6C6F">
        <w:rPr>
          <w:rFonts w:ascii="Arial" w:hAnsi="Arial" w:cs="Arial"/>
          <w:b/>
          <w:lang w:val="en-GB"/>
        </w:rPr>
        <w:tab/>
      </w:r>
      <w:r w:rsidRPr="003B5C03">
        <w:rPr>
          <w:rFonts w:ascii="Times New Roman" w:hAnsi="Times New Roman" w:cs="Times New Roman"/>
          <w:sz w:val="26"/>
          <w:szCs w:val="26"/>
          <w:lang w:val="en-GB"/>
        </w:rPr>
        <w:t>The following reagents were added sequentially to a Rad</w:t>
      </w:r>
      <w:r>
        <w:rPr>
          <w:rFonts w:ascii="Times New Roman" w:hAnsi="Times New Roman" w:cs="Times New Roman"/>
          <w:sz w:val="26"/>
          <w:szCs w:val="26"/>
          <w:lang w:val="en-GB"/>
        </w:rPr>
        <w:t xml:space="preserve">leys reaction tube with solvent </w:t>
      </w:r>
      <w:r w:rsidRPr="003B5C03">
        <w:rPr>
          <w:rFonts w:ascii="Times New Roman" w:hAnsi="Times New Roman" w:cs="Times New Roman"/>
          <w:sz w:val="26"/>
          <w:szCs w:val="26"/>
          <w:lang w:val="en-GB"/>
        </w:rPr>
        <w:t>under N</w:t>
      </w:r>
      <w:r w:rsidRPr="003B5C03">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Catalyst, base and</w:t>
      </w:r>
      <w:r w:rsidRPr="003B5C03">
        <w:rPr>
          <w:rFonts w:ascii="Times New Roman" w:hAnsi="Times New Roman" w:cs="Times New Roman"/>
          <w:sz w:val="26"/>
          <w:szCs w:val="26"/>
          <w:lang w:val="en-GB"/>
        </w:rPr>
        <w:t xml:space="preserve"> compound (</w:t>
      </w:r>
      <w:r>
        <w:rPr>
          <w:rFonts w:ascii="Times New Roman" w:hAnsi="Times New Roman" w:cs="Times New Roman"/>
          <w:b/>
          <w:sz w:val="26"/>
          <w:szCs w:val="26"/>
          <w:lang w:val="en-GB"/>
        </w:rPr>
        <w:t>18</w:t>
      </w:r>
      <w:r w:rsidRPr="003B5C03">
        <w:rPr>
          <w:rFonts w:ascii="Times New Roman" w:hAnsi="Times New Roman" w:cs="Times New Roman"/>
          <w:b/>
          <w:sz w:val="26"/>
          <w:szCs w:val="26"/>
          <w:lang w:val="en-GB"/>
        </w:rPr>
        <w:t>g</w:t>
      </w:r>
      <w:r w:rsidRPr="00D676A4">
        <w:rPr>
          <w:rFonts w:ascii="Times New Roman" w:hAnsi="Times New Roman" w:cs="Times New Roman"/>
          <w:sz w:val="26"/>
          <w:szCs w:val="26"/>
          <w:lang w:val="en-GB"/>
        </w:rPr>
        <w:t>)</w:t>
      </w:r>
      <w:r w:rsidRPr="003B5C03">
        <w:rPr>
          <w:rFonts w:ascii="Times New Roman" w:hAnsi="Times New Roman" w:cs="Times New Roman"/>
          <w:sz w:val="26"/>
          <w:szCs w:val="26"/>
          <w:lang w:val="en-GB"/>
        </w:rPr>
        <w:t>. The mixture</w:t>
      </w:r>
      <w:r>
        <w:rPr>
          <w:rFonts w:ascii="Times New Roman" w:hAnsi="Times New Roman" w:cs="Times New Roman"/>
          <w:sz w:val="26"/>
          <w:szCs w:val="26"/>
          <w:lang w:val="en-GB"/>
        </w:rPr>
        <w:t>s were</w:t>
      </w:r>
      <w:r w:rsidRPr="003B5C03">
        <w:rPr>
          <w:rFonts w:ascii="Times New Roman" w:hAnsi="Times New Roman" w:cs="Times New Roman"/>
          <w:sz w:val="26"/>
          <w:szCs w:val="26"/>
          <w:lang w:val="en-GB"/>
        </w:rPr>
        <w:t xml:space="preserve"> left stirring </w:t>
      </w:r>
      <w:r>
        <w:rPr>
          <w:rFonts w:ascii="Times New Roman" w:hAnsi="Times New Roman" w:cs="Times New Roman"/>
          <w:sz w:val="26"/>
          <w:szCs w:val="26"/>
          <w:lang w:val="en-GB"/>
        </w:rPr>
        <w:t>different</w:t>
      </w:r>
      <w:r w:rsidRPr="003B5C03">
        <w:rPr>
          <w:rFonts w:ascii="Times New Roman" w:hAnsi="Times New Roman" w:cs="Times New Roman"/>
          <w:sz w:val="26"/>
          <w:szCs w:val="26"/>
          <w:lang w:val="en-GB"/>
        </w:rPr>
        <w:t xml:space="preserve"> temperature</w:t>
      </w:r>
      <w:r>
        <w:rPr>
          <w:rFonts w:ascii="Times New Roman" w:hAnsi="Times New Roman" w:cs="Times New Roman"/>
          <w:sz w:val="26"/>
          <w:szCs w:val="26"/>
          <w:lang w:val="en-GB"/>
        </w:rPr>
        <w:t>s,</w:t>
      </w:r>
      <w:r w:rsidRPr="003B5C03">
        <w:rPr>
          <w:rFonts w:ascii="Times New Roman" w:hAnsi="Times New Roman" w:cs="Times New Roman"/>
          <w:sz w:val="26"/>
          <w:szCs w:val="26"/>
          <w:lang w:val="en-GB"/>
        </w:rPr>
        <w:t xml:space="preserve"> for 18 hours, monitored by TLC. The reaction</w:t>
      </w:r>
      <w:r>
        <w:rPr>
          <w:rFonts w:ascii="Times New Roman" w:hAnsi="Times New Roman" w:cs="Times New Roman"/>
          <w:sz w:val="26"/>
          <w:szCs w:val="26"/>
          <w:lang w:val="en-GB"/>
        </w:rPr>
        <w:t>s were</w:t>
      </w:r>
      <w:r w:rsidRPr="003B5C03">
        <w:rPr>
          <w:rFonts w:ascii="Times New Roman" w:hAnsi="Times New Roman" w:cs="Times New Roman"/>
          <w:sz w:val="26"/>
          <w:szCs w:val="26"/>
          <w:lang w:val="en-GB"/>
        </w:rPr>
        <w:t xml:space="preserve"> allowed to cool down and the mixture</w:t>
      </w:r>
      <w:r>
        <w:rPr>
          <w:rFonts w:ascii="Times New Roman" w:hAnsi="Times New Roman" w:cs="Times New Roman"/>
          <w:sz w:val="26"/>
          <w:szCs w:val="26"/>
          <w:lang w:val="en-GB"/>
        </w:rPr>
        <w:t xml:space="preserve">s were filtered using </w:t>
      </w:r>
      <w:r w:rsidRPr="003B5C03">
        <w:rPr>
          <w:rFonts w:ascii="Times New Roman" w:hAnsi="Times New Roman" w:cs="Times New Roman"/>
          <w:sz w:val="26"/>
          <w:szCs w:val="26"/>
          <w:lang w:val="en-GB"/>
        </w:rPr>
        <w:t>silica pad</w:t>
      </w:r>
      <w:r>
        <w:rPr>
          <w:rFonts w:ascii="Times New Roman" w:hAnsi="Times New Roman" w:cs="Times New Roman"/>
          <w:sz w:val="26"/>
          <w:szCs w:val="26"/>
          <w:lang w:val="en-GB"/>
        </w:rPr>
        <w:t>s</w:t>
      </w:r>
      <w:r w:rsidRPr="003B5C03">
        <w:rPr>
          <w:rFonts w:ascii="Times New Roman" w:hAnsi="Times New Roman" w:cs="Times New Roman"/>
          <w:sz w:val="26"/>
          <w:szCs w:val="26"/>
          <w:lang w:val="en-GB"/>
        </w:rPr>
        <w:t>. The solvent</w:t>
      </w:r>
      <w:r>
        <w:rPr>
          <w:rFonts w:ascii="Times New Roman" w:hAnsi="Times New Roman" w:cs="Times New Roman"/>
          <w:sz w:val="26"/>
          <w:szCs w:val="26"/>
          <w:lang w:val="en-GB"/>
        </w:rPr>
        <w:t>s were</w:t>
      </w:r>
      <w:r w:rsidRPr="003B5C03">
        <w:rPr>
          <w:rFonts w:ascii="Times New Roman" w:hAnsi="Times New Roman" w:cs="Times New Roman"/>
          <w:sz w:val="26"/>
          <w:szCs w:val="26"/>
          <w:lang w:val="en-GB"/>
        </w:rPr>
        <w:t xml:space="preserve"> evaporated under reduced pressure.</w:t>
      </w: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Default="0098077E" w:rsidP="00DC56B1">
      <w:pPr>
        <w:spacing w:line="360" w:lineRule="auto"/>
        <w:contextualSpacing/>
        <w:jc w:val="both"/>
        <w:rPr>
          <w:rFonts w:ascii="Times New Roman" w:hAnsi="Times New Roman" w:cs="Times New Roman"/>
          <w:sz w:val="26"/>
          <w:szCs w:val="26"/>
          <w:lang w:val="en-GB"/>
        </w:rPr>
      </w:pPr>
    </w:p>
    <w:p w:rsidR="0098077E" w:rsidRPr="003B5C03" w:rsidRDefault="0098077E"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lang w:val="en-GB"/>
        </w:rPr>
      </w:pPr>
    </w:p>
    <w:p w:rsidR="00DC56B1" w:rsidRDefault="00DC56B1" w:rsidP="00DC56B1">
      <w:pPr>
        <w:spacing w:line="360" w:lineRule="auto"/>
        <w:contextualSpacing/>
        <w:jc w:val="both"/>
        <w:rPr>
          <w:rFonts w:ascii="Times New Roman" w:hAnsi="Times New Roman" w:cs="Times New Roman"/>
          <w:lang w:val="en-GB"/>
        </w:rPr>
        <w:sectPr w:rsidR="00DC56B1" w:rsidSect="00AC142F">
          <w:headerReference w:type="default" r:id="rId464"/>
          <w:headerReference w:type="first" r:id="rId465"/>
          <w:footerReference w:type="first" r:id="rId466"/>
          <w:pgSz w:w="11906" w:h="16838"/>
          <w:pgMar w:top="1417" w:right="1701" w:bottom="1417" w:left="1701" w:header="708" w:footer="708" w:gutter="0"/>
          <w:cols w:space="708"/>
          <w:titlePg/>
          <w:docGrid w:linePitch="360"/>
        </w:sectPr>
      </w:pPr>
    </w:p>
    <w:p w:rsidR="00DC56B1" w:rsidRDefault="00DC56B1" w:rsidP="00DC56B1">
      <w:pPr>
        <w:spacing w:line="360" w:lineRule="auto"/>
        <w:contextualSpacing/>
        <w:jc w:val="both"/>
        <w:rPr>
          <w:rFonts w:ascii="Times New Roman" w:hAnsi="Times New Roman" w:cs="Times New Roman"/>
          <w:szCs w:val="20"/>
          <w:lang w:val="en-GB"/>
        </w:rPr>
      </w:pPr>
    </w:p>
    <w:p w:rsidR="00DC56B1" w:rsidRDefault="00DC56B1" w:rsidP="00DC56B1">
      <w:pPr>
        <w:spacing w:line="360" w:lineRule="auto"/>
        <w:contextualSpacing/>
        <w:jc w:val="both"/>
        <w:rPr>
          <w:rFonts w:ascii="Times New Roman" w:hAnsi="Times New Roman" w:cs="Times New Roman"/>
          <w:sz w:val="20"/>
          <w:szCs w:val="20"/>
          <w:lang w:val="en-GB"/>
        </w:rPr>
      </w:pPr>
    </w:p>
    <w:p w:rsidR="00DC56B1" w:rsidRDefault="00DC56B1" w:rsidP="00DC56B1">
      <w:pPr>
        <w:spacing w:line="360" w:lineRule="auto"/>
        <w:contextualSpacing/>
        <w:jc w:val="both"/>
        <w:rPr>
          <w:rFonts w:ascii="Times New Roman" w:hAnsi="Times New Roman" w:cs="Times New Roman"/>
          <w:sz w:val="20"/>
          <w:szCs w:val="20"/>
          <w:lang w:val="en-GB"/>
        </w:rPr>
      </w:pPr>
    </w:p>
    <w:p w:rsidR="00DC56B1" w:rsidRPr="00FC1692" w:rsidRDefault="00DC56B1" w:rsidP="00DC56B1">
      <w:pPr>
        <w:spacing w:line="360" w:lineRule="auto"/>
        <w:contextualSpacing/>
        <w:jc w:val="both"/>
        <w:rPr>
          <w:rFonts w:ascii="Times New Roman" w:hAnsi="Times New Roman" w:cs="Times New Roman"/>
          <w:sz w:val="20"/>
          <w:szCs w:val="20"/>
          <w:lang w:val="en-GB"/>
        </w:rPr>
      </w:pPr>
    </w:p>
    <w:p w:rsidR="00DC56B1" w:rsidRDefault="00DC56B1" w:rsidP="00DC56B1">
      <w:pPr>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F95952" w:rsidRDefault="00DC56B1" w:rsidP="00DC56B1">
      <w:pPr>
        <w:contextualSpacing/>
        <w:jc w:val="both"/>
        <w:rPr>
          <w:rFonts w:ascii="Arial" w:hAnsi="Arial" w:cs="Arial"/>
          <w:sz w:val="20"/>
          <w:szCs w:val="20"/>
          <w:lang w:val="en-GB"/>
        </w:rPr>
      </w:pPr>
    </w:p>
    <w:p w:rsidR="00DC56B1" w:rsidRPr="001F548B" w:rsidRDefault="00DC56B1" w:rsidP="00DC56B1">
      <w:pPr>
        <w:pStyle w:val="Ttulo"/>
        <w:ind w:left="567"/>
        <w:jc w:val="right"/>
        <w:rPr>
          <w:rFonts w:ascii="Times New Roman" w:hAnsi="Times New Roman" w:cs="Times New Roman"/>
          <w:lang w:val="en-GB"/>
        </w:rPr>
      </w:pPr>
      <w:r>
        <w:rPr>
          <w:rFonts w:ascii="Times New Roman" w:hAnsi="Times New Roman" w:cs="Times New Roman"/>
          <w:lang w:val="en-GB"/>
        </w:rPr>
        <w:t>5</w:t>
      </w:r>
      <w:r w:rsidRPr="001F548B">
        <w:rPr>
          <w:rFonts w:ascii="Times New Roman" w:hAnsi="Times New Roman" w:cs="Times New Roman"/>
          <w:lang w:val="en-GB"/>
        </w:rPr>
        <w:t>. Direct Oxidative Esterification of Primary Alcohols</w:t>
      </w:r>
      <w:r>
        <w:rPr>
          <w:rFonts w:ascii="Times New Roman" w:hAnsi="Times New Roman" w:cs="Times New Roman"/>
          <w:lang w:val="en-GB"/>
        </w:rPr>
        <w:t>: A Tool for Synthesising New Bioactive Macrocycles</w:t>
      </w:r>
    </w:p>
    <w:p w:rsidR="00DC56B1" w:rsidRDefault="00DC56B1" w:rsidP="00DC56B1">
      <w:pPr>
        <w:rPr>
          <w:rFonts w:ascii="Arial" w:hAnsi="Arial" w:cs="Arial"/>
          <w:b/>
          <w:sz w:val="20"/>
          <w:szCs w:val="36"/>
          <w:lang w:val="en-GB"/>
        </w:rPr>
      </w:pPr>
    </w:p>
    <w:p w:rsidR="004320D6" w:rsidRDefault="004320D6" w:rsidP="00DC56B1">
      <w:pPr>
        <w:rPr>
          <w:rFonts w:ascii="Arial" w:hAnsi="Arial" w:cs="Arial"/>
          <w:b/>
          <w:sz w:val="20"/>
          <w:szCs w:val="36"/>
          <w:lang w:val="en-GB"/>
        </w:rPr>
      </w:pPr>
    </w:p>
    <w:p w:rsidR="00DC56B1" w:rsidRDefault="00DC56B1" w:rsidP="00DC56B1">
      <w:pPr>
        <w:rPr>
          <w:rFonts w:ascii="Arial" w:hAnsi="Arial" w:cs="Arial"/>
          <w:b/>
          <w:sz w:val="20"/>
          <w:szCs w:val="36"/>
          <w:lang w:val="en-GB"/>
        </w:rPr>
      </w:pPr>
    </w:p>
    <w:p w:rsidR="00DC56B1" w:rsidRPr="00123A86" w:rsidRDefault="00DC56B1" w:rsidP="00DC56B1">
      <w:pPr>
        <w:jc w:val="center"/>
        <w:rPr>
          <w:rFonts w:ascii="Footlight MT Light" w:eastAsia="PMingLiU-ExtB" w:hAnsi="Footlight MT Light" w:cs="Arial"/>
          <w:b/>
          <w:sz w:val="28"/>
          <w:lang w:val="en-GB"/>
        </w:rPr>
      </w:pPr>
      <w:r w:rsidRPr="00123A86">
        <w:rPr>
          <w:rFonts w:ascii="Footlight MT Light" w:eastAsia="SimSun" w:hAnsi="Footlight MT Light" w:cs="SimSun"/>
          <w:b/>
          <w:sz w:val="28"/>
          <w:lang w:val="en-GB"/>
        </w:rPr>
        <w:t>“The good thing about science is that it´s true whether or not you believe in it</w:t>
      </w:r>
      <w:r w:rsidRPr="00123A86">
        <w:rPr>
          <w:rFonts w:ascii="Footlight MT Light" w:eastAsia="PMingLiU-ExtB" w:hAnsi="Footlight MT Light" w:cs="Arial"/>
          <w:b/>
          <w:sz w:val="28"/>
          <w:lang w:val="en-GB"/>
        </w:rPr>
        <w:t>.</w:t>
      </w:r>
      <w:r w:rsidRPr="00123A86">
        <w:rPr>
          <w:rFonts w:ascii="Footlight MT Light" w:eastAsia="SimSun" w:hAnsi="Footlight MT Light" w:cs="SimSun"/>
          <w:b/>
          <w:sz w:val="28"/>
          <w:lang w:val="en-GB"/>
        </w:rPr>
        <w:t>”</w:t>
      </w:r>
    </w:p>
    <w:p w:rsidR="00DC56B1" w:rsidRDefault="00DC56B1" w:rsidP="00DC56B1">
      <w:pPr>
        <w:jc w:val="right"/>
        <w:rPr>
          <w:rFonts w:ascii="Arial" w:hAnsi="Arial" w:cs="Arial"/>
          <w:b/>
          <w:sz w:val="28"/>
          <w:szCs w:val="28"/>
          <w:lang w:val="en-GB"/>
        </w:rPr>
      </w:pPr>
      <w:r w:rsidRPr="00123A86">
        <w:rPr>
          <w:rFonts w:ascii="PMingLiU-ExtB" w:eastAsia="PMingLiU-ExtB" w:hAnsi="PMingLiU-ExtB" w:cs="Arial"/>
          <w:b/>
          <w:i/>
          <w:sz w:val="20"/>
          <w:lang w:val="en-GB"/>
        </w:rPr>
        <w:t>Carl Sagan</w:t>
      </w: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rPr>
          <w:rFonts w:ascii="Arial" w:hAnsi="Arial" w:cs="Arial"/>
          <w:b/>
          <w:sz w:val="28"/>
          <w:szCs w:val="28"/>
          <w:lang w:val="en-GB"/>
        </w:rPr>
      </w:pPr>
    </w:p>
    <w:p w:rsidR="00DC56B1" w:rsidRDefault="00DC56B1" w:rsidP="00DC56B1">
      <w:pPr>
        <w:tabs>
          <w:tab w:val="left" w:pos="2504"/>
        </w:tabs>
        <w:rPr>
          <w:rFonts w:ascii="Arial" w:hAnsi="Arial" w:cs="Arial"/>
          <w:b/>
          <w:sz w:val="28"/>
          <w:szCs w:val="28"/>
          <w:lang w:val="en-GB"/>
        </w:rPr>
      </w:pPr>
      <w:r>
        <w:rPr>
          <w:rFonts w:ascii="Arial" w:hAnsi="Arial" w:cs="Arial"/>
          <w:b/>
          <w:sz w:val="28"/>
          <w:szCs w:val="28"/>
          <w:lang w:val="en-GB"/>
        </w:rPr>
        <w:tab/>
      </w:r>
    </w:p>
    <w:p w:rsidR="00DC56B1" w:rsidRDefault="00DC56B1" w:rsidP="00DC56B1">
      <w:pPr>
        <w:pStyle w:val="Subttulo"/>
        <w:contextualSpacing/>
        <w:jc w:val="both"/>
        <w:rPr>
          <w:rFonts w:ascii="Times New Roman" w:hAnsi="Times New Roman" w:cs="Times New Roman"/>
          <w:b/>
          <w:color w:val="auto"/>
          <w:sz w:val="28"/>
          <w:lang w:val="en-GB"/>
        </w:rPr>
      </w:pPr>
    </w:p>
    <w:p w:rsidR="00DC56B1" w:rsidRDefault="00DC56B1" w:rsidP="00DC56B1">
      <w:pPr>
        <w:pStyle w:val="Subttulo"/>
        <w:contextualSpacing/>
        <w:jc w:val="both"/>
        <w:rPr>
          <w:rFonts w:ascii="Times New Roman" w:hAnsi="Times New Roman" w:cs="Times New Roman"/>
          <w:b/>
          <w:color w:val="auto"/>
          <w:sz w:val="28"/>
          <w:lang w:val="en-GB"/>
        </w:rPr>
      </w:pPr>
    </w:p>
    <w:p w:rsidR="00DC56B1" w:rsidRDefault="00DC56B1" w:rsidP="00DC56B1">
      <w:pPr>
        <w:pStyle w:val="Subttulo"/>
        <w:spacing w:after="0"/>
        <w:contextualSpacing/>
        <w:jc w:val="both"/>
        <w:rPr>
          <w:rFonts w:ascii="Times New Roman" w:hAnsi="Times New Roman" w:cs="Times New Roman"/>
          <w:b/>
          <w:color w:val="auto"/>
          <w:sz w:val="32"/>
          <w:lang w:val="en-GB"/>
        </w:rPr>
      </w:pPr>
      <w:r w:rsidRPr="00DF09B7">
        <w:rPr>
          <w:rFonts w:ascii="Times New Roman" w:hAnsi="Times New Roman" w:cs="Times New Roman"/>
          <w:b/>
          <w:color w:val="auto"/>
          <w:sz w:val="32"/>
          <w:lang w:val="en-GB"/>
        </w:rPr>
        <w:lastRenderedPageBreak/>
        <w:t>5.1 Introduction</w:t>
      </w:r>
    </w:p>
    <w:p w:rsidR="00DC56B1" w:rsidRPr="00DF09B7" w:rsidRDefault="00DC56B1" w:rsidP="00DC56B1">
      <w:pPr>
        <w:spacing w:after="0" w:line="360" w:lineRule="auto"/>
        <w:contextualSpacing/>
        <w:rPr>
          <w:rFonts w:ascii="Times New Roman" w:hAnsi="Times New Roman" w:cs="Times New Roman"/>
          <w:sz w:val="28"/>
          <w:lang w:val="en-GB"/>
        </w:rPr>
      </w:pPr>
    </w:p>
    <w:p w:rsidR="00DC56B1" w:rsidRPr="00A87BF7"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A87BF7">
        <w:rPr>
          <w:rFonts w:ascii="Times New Roman" w:hAnsi="Times New Roman" w:cs="Times New Roman"/>
          <w:sz w:val="26"/>
          <w:szCs w:val="26"/>
          <w:lang w:val="en-GB"/>
        </w:rPr>
        <w:t xml:space="preserve">Esterification </w:t>
      </w:r>
      <w:r>
        <w:rPr>
          <w:rFonts w:ascii="Times New Roman" w:hAnsi="Times New Roman" w:cs="Times New Roman"/>
          <w:sz w:val="26"/>
          <w:szCs w:val="26"/>
          <w:lang w:val="en-GB"/>
        </w:rPr>
        <w:t xml:space="preserve">represents a powerful tool </w:t>
      </w:r>
      <w:r w:rsidRPr="00A87BF7">
        <w:rPr>
          <w:rFonts w:ascii="Times New Roman" w:hAnsi="Times New Roman" w:cs="Times New Roman"/>
          <w:sz w:val="26"/>
          <w:szCs w:val="26"/>
          <w:lang w:val="en-GB"/>
        </w:rPr>
        <w:t>for</w:t>
      </w:r>
      <w:r>
        <w:rPr>
          <w:rFonts w:ascii="Times New Roman" w:hAnsi="Times New Roman" w:cs="Times New Roman"/>
          <w:sz w:val="26"/>
          <w:szCs w:val="26"/>
          <w:lang w:val="en-GB"/>
        </w:rPr>
        <w:t xml:space="preserve"> converting alcohols to esters.</w:t>
      </w:r>
      <w:r w:rsidRPr="00A87BF7">
        <w:rPr>
          <w:rStyle w:val="Refdenotaderodap"/>
          <w:rFonts w:ascii="Times New Roman" w:hAnsi="Times New Roman" w:cs="Times New Roman"/>
          <w:sz w:val="26"/>
          <w:szCs w:val="26"/>
          <w:lang w:val="en-GB"/>
        </w:rPr>
        <w:footnoteReference w:id="224"/>
      </w:r>
      <w:r w:rsidRPr="00A87BF7">
        <w:rPr>
          <w:rFonts w:ascii="Times New Roman" w:hAnsi="Times New Roman" w:cs="Times New Roman"/>
          <w:sz w:val="26"/>
          <w:szCs w:val="26"/>
          <w:lang w:val="en-GB"/>
        </w:rPr>
        <w:t xml:space="preserve"> </w:t>
      </w:r>
      <w:r>
        <w:rPr>
          <w:rFonts w:ascii="Times New Roman" w:hAnsi="Times New Roman" w:cs="Times New Roman"/>
          <w:sz w:val="26"/>
          <w:szCs w:val="26"/>
          <w:lang w:val="en-GB"/>
        </w:rPr>
        <w:t>Due to their importance, chemists have been preoccupied with the synthesis of esters for more than 100 years</w:t>
      </w:r>
      <w:r w:rsidRPr="00A87BF7">
        <w:rPr>
          <w:rFonts w:ascii="Times New Roman" w:hAnsi="Times New Roman" w:cs="Times New Roman"/>
          <w:sz w:val="26"/>
          <w:szCs w:val="26"/>
          <w:lang w:val="en-GB"/>
        </w:rPr>
        <w:t>.</w:t>
      </w:r>
    </w:p>
    <w:p w:rsidR="00DC56B1" w:rsidRPr="00A87BF7" w:rsidRDefault="00DC56B1" w:rsidP="00DC56B1">
      <w:pPr>
        <w:pStyle w:val="SemEspaamento"/>
        <w:spacing w:line="360" w:lineRule="auto"/>
        <w:jc w:val="both"/>
        <w:rPr>
          <w:rFonts w:ascii="Arial" w:hAnsi="Arial" w:cs="Arial"/>
          <w:sz w:val="26"/>
          <w:szCs w:val="26"/>
          <w:lang w:val="en-GB"/>
        </w:rPr>
      </w:pPr>
      <w:r w:rsidRPr="00A87BF7">
        <w:rPr>
          <w:rFonts w:ascii="Times New Roman" w:hAnsi="Times New Roman" w:cs="Times New Roman"/>
          <w:sz w:val="26"/>
          <w:szCs w:val="26"/>
          <w:lang w:val="en-GB"/>
        </w:rPr>
        <w:tab/>
      </w:r>
      <w:r>
        <w:rPr>
          <w:rFonts w:ascii="Times New Roman" w:hAnsi="Times New Roman" w:cs="Times New Roman"/>
          <w:sz w:val="26"/>
          <w:szCs w:val="26"/>
          <w:lang w:val="en-GB"/>
        </w:rPr>
        <w:t>C</w:t>
      </w:r>
      <w:r w:rsidRPr="00A87BF7">
        <w:rPr>
          <w:rFonts w:ascii="Times New Roman" w:hAnsi="Times New Roman" w:cs="Times New Roman"/>
          <w:sz w:val="26"/>
          <w:szCs w:val="26"/>
          <w:lang w:val="en-GB"/>
        </w:rPr>
        <w:t xml:space="preserve">lassical esterification </w:t>
      </w:r>
      <w:r>
        <w:rPr>
          <w:rFonts w:ascii="Times New Roman" w:hAnsi="Times New Roman" w:cs="Times New Roman"/>
          <w:sz w:val="26"/>
          <w:szCs w:val="26"/>
          <w:lang w:val="en-GB"/>
        </w:rPr>
        <w:t>methods rely</w:t>
      </w:r>
      <w:r w:rsidRPr="00A87BF7">
        <w:rPr>
          <w:rFonts w:ascii="Times New Roman" w:hAnsi="Times New Roman" w:cs="Times New Roman"/>
          <w:sz w:val="26"/>
          <w:szCs w:val="26"/>
          <w:lang w:val="en-GB"/>
        </w:rPr>
        <w:t xml:space="preserve"> on nucleophilic substitution reactions between carboxylic acid derivatives and alcohols (</w:t>
      </w:r>
      <w:r>
        <w:rPr>
          <w:rFonts w:ascii="Times New Roman" w:hAnsi="Times New Roman" w:cs="Times New Roman"/>
          <w:b/>
          <w:sz w:val="26"/>
          <w:szCs w:val="26"/>
          <w:lang w:val="en-GB"/>
        </w:rPr>
        <w:t>Figure 5</w:t>
      </w:r>
      <w:r w:rsidRPr="00A87BF7">
        <w:rPr>
          <w:rFonts w:ascii="Times New Roman" w:hAnsi="Times New Roman" w:cs="Times New Roman"/>
          <w:b/>
          <w:sz w:val="26"/>
          <w:szCs w:val="26"/>
          <w:lang w:val="en-GB"/>
        </w:rPr>
        <w:t>.1</w:t>
      </w:r>
      <w:r>
        <w:rPr>
          <w:rFonts w:ascii="Times New Roman" w:hAnsi="Times New Roman" w:cs="Times New Roman"/>
          <w:sz w:val="26"/>
          <w:szCs w:val="26"/>
          <w:lang w:val="en-GB"/>
        </w:rPr>
        <w:t>).</w:t>
      </w:r>
      <w:r w:rsidRPr="00A87BF7">
        <w:rPr>
          <w:rStyle w:val="Refdenotaderodap"/>
          <w:rFonts w:ascii="Times New Roman" w:hAnsi="Times New Roman" w:cs="Times New Roman"/>
          <w:sz w:val="26"/>
          <w:szCs w:val="26"/>
          <w:lang w:val="en-GB"/>
        </w:rPr>
        <w:footnoteReference w:id="225"/>
      </w:r>
      <w:r w:rsidRPr="00A87BF7">
        <w:rPr>
          <w:rFonts w:ascii="Times New Roman" w:hAnsi="Times New Roman" w:cs="Times New Roman"/>
          <w:sz w:val="26"/>
          <w:szCs w:val="26"/>
          <w:lang w:val="en-GB"/>
        </w:rPr>
        <w:t xml:space="preserve"> Typically, carboxylic halides and anhydrides are synthesized from </w:t>
      </w:r>
      <w:r>
        <w:rPr>
          <w:rFonts w:ascii="Times New Roman" w:hAnsi="Times New Roman" w:cs="Times New Roman"/>
          <w:sz w:val="26"/>
          <w:szCs w:val="26"/>
          <w:lang w:val="en-GB"/>
        </w:rPr>
        <w:t xml:space="preserve">their </w:t>
      </w:r>
      <w:r w:rsidRPr="00A87BF7">
        <w:rPr>
          <w:rFonts w:ascii="Times New Roman" w:hAnsi="Times New Roman" w:cs="Times New Roman"/>
          <w:sz w:val="26"/>
          <w:szCs w:val="26"/>
          <w:lang w:val="en-GB"/>
        </w:rPr>
        <w:t xml:space="preserve">corresponding carboxylic acids. Consequently, esterification </w:t>
      </w:r>
      <w:r>
        <w:rPr>
          <w:rFonts w:ascii="Times New Roman" w:hAnsi="Times New Roman" w:cs="Times New Roman"/>
          <w:sz w:val="26"/>
          <w:szCs w:val="26"/>
          <w:lang w:val="en-GB"/>
        </w:rPr>
        <w:t>procedures usually entail</w:t>
      </w:r>
      <w:r w:rsidRPr="00A87BF7">
        <w:rPr>
          <w:rFonts w:ascii="Times New Roman" w:hAnsi="Times New Roman" w:cs="Times New Roman"/>
          <w:sz w:val="26"/>
          <w:szCs w:val="26"/>
          <w:lang w:val="en-GB"/>
        </w:rPr>
        <w:t xml:space="preserve"> several steps</w:t>
      </w:r>
      <w:r w:rsidR="004320D6">
        <w:rPr>
          <w:rFonts w:ascii="Times New Roman" w:hAnsi="Times New Roman" w:cs="Times New Roman"/>
          <w:sz w:val="26"/>
          <w:szCs w:val="26"/>
          <w:lang w:val="en-GB"/>
        </w:rPr>
        <w:t>,</w:t>
      </w:r>
      <w:r w:rsidRPr="00A87BF7">
        <w:rPr>
          <w:rFonts w:ascii="Times New Roman" w:hAnsi="Times New Roman" w:cs="Times New Roman"/>
          <w:sz w:val="26"/>
          <w:szCs w:val="26"/>
          <w:lang w:val="en-GB"/>
        </w:rPr>
        <w:t xml:space="preserve"> </w:t>
      </w:r>
      <w:r>
        <w:rPr>
          <w:rFonts w:ascii="Times New Roman" w:hAnsi="Times New Roman" w:cs="Times New Roman"/>
          <w:sz w:val="26"/>
          <w:szCs w:val="26"/>
          <w:lang w:val="en-GB"/>
        </w:rPr>
        <w:t>including</w:t>
      </w:r>
      <w:r w:rsidRPr="00A87BF7">
        <w:rPr>
          <w:rFonts w:ascii="Times New Roman" w:hAnsi="Times New Roman" w:cs="Times New Roman"/>
          <w:sz w:val="26"/>
          <w:szCs w:val="26"/>
          <w:lang w:val="en-GB"/>
        </w:rPr>
        <w:t xml:space="preserve"> the production of undesired side products, which is in contrast with the existing demand for fr</w:t>
      </w:r>
      <w:r>
        <w:rPr>
          <w:rFonts w:ascii="Times New Roman" w:hAnsi="Times New Roman" w:cs="Times New Roman"/>
          <w:sz w:val="26"/>
          <w:szCs w:val="26"/>
          <w:lang w:val="en-GB"/>
        </w:rPr>
        <w:t>iendly environmental processes.</w:t>
      </w:r>
      <w:r w:rsidRPr="00A87BF7">
        <w:rPr>
          <w:rStyle w:val="Refdenotaderodap"/>
          <w:rFonts w:ascii="Times New Roman" w:hAnsi="Times New Roman" w:cs="Times New Roman"/>
          <w:sz w:val="26"/>
          <w:szCs w:val="26"/>
          <w:lang w:val="en-GB"/>
        </w:rPr>
        <w:footnoteReference w:id="226"/>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77024" behindDoc="0" locked="0" layoutInCell="1" allowOverlap="1" wp14:anchorId="5D872A8D" wp14:editId="257855B7">
                <wp:simplePos x="0" y="0"/>
                <wp:positionH relativeFrom="margin">
                  <wp:align>center</wp:align>
                </wp:positionH>
                <wp:positionV relativeFrom="paragraph">
                  <wp:posOffset>12700</wp:posOffset>
                </wp:positionV>
                <wp:extent cx="5008880" cy="3924299"/>
                <wp:effectExtent l="0" t="0" r="0" b="635"/>
                <wp:wrapNone/>
                <wp:docPr id="304" name="Grupo 304"/>
                <wp:cNvGraphicFramePr/>
                <a:graphic xmlns:a="http://schemas.openxmlformats.org/drawingml/2006/main">
                  <a:graphicData uri="http://schemas.microsoft.com/office/word/2010/wordprocessingGroup">
                    <wpg:wgp>
                      <wpg:cNvGrpSpPr/>
                      <wpg:grpSpPr>
                        <a:xfrm>
                          <a:off x="0" y="0"/>
                          <a:ext cx="5008880" cy="3924299"/>
                          <a:chOff x="0" y="0"/>
                          <a:chExt cx="5008880" cy="3924299"/>
                        </a:xfrm>
                      </wpg:grpSpPr>
                      <wps:wsp>
                        <wps:cNvPr id="410" name="Caixa de Texto 2"/>
                        <wps:cNvSpPr txBox="1">
                          <a:spLocks noChangeArrowheads="1"/>
                        </wps:cNvSpPr>
                        <wps:spPr bwMode="auto">
                          <a:xfrm>
                            <a:off x="0" y="3610656"/>
                            <a:ext cx="5008880" cy="313643"/>
                          </a:xfrm>
                          <a:prstGeom prst="rect">
                            <a:avLst/>
                          </a:prstGeom>
                          <a:noFill/>
                          <a:ln w="9525">
                            <a:noFill/>
                            <a:miter lim="800000"/>
                            <a:headEnd/>
                            <a:tailEnd/>
                          </a:ln>
                        </wps:spPr>
                        <wps:txbx>
                          <w:txbxContent>
                            <w:p w:rsidR="00A877DB" w:rsidRPr="00C52A3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5</w:t>
                              </w:r>
                              <w:r w:rsidRPr="00C52A32">
                                <w:rPr>
                                  <w:rFonts w:ascii="Times New Roman" w:hAnsi="Times New Roman" w:cs="Times New Roman"/>
                                  <w:b/>
                                  <w:sz w:val="24"/>
                                  <w:szCs w:val="20"/>
                                  <w:u w:val="single"/>
                                  <w:lang w:val="en-US"/>
                                </w:rPr>
                                <w:t>.1:</w:t>
                              </w:r>
                              <w:r w:rsidRPr="00C52A32">
                                <w:rPr>
                                  <w:rFonts w:ascii="Times New Roman" w:hAnsi="Times New Roman" w:cs="Times New Roman"/>
                                  <w:sz w:val="24"/>
                                  <w:szCs w:val="20"/>
                                  <w:lang w:val="en-US"/>
                                </w:rPr>
                                <w:t xml:space="preserve"> </w:t>
                              </w:r>
                              <w:r>
                                <w:rPr>
                                  <w:rFonts w:ascii="Times New Roman" w:hAnsi="Times New Roman" w:cs="Times New Roman"/>
                                  <w:sz w:val="24"/>
                                  <w:szCs w:val="20"/>
                                  <w:lang w:val="en-US"/>
                                </w:rPr>
                                <w:t>Common</w:t>
                              </w:r>
                              <w:r w:rsidRPr="00C52A32">
                                <w:rPr>
                                  <w:rFonts w:ascii="Times New Roman" w:hAnsi="Times New Roman" w:cs="Times New Roman"/>
                                  <w:sz w:val="24"/>
                                  <w:szCs w:val="20"/>
                                  <w:lang w:val="en-US"/>
                                </w:rPr>
                                <w:t xml:space="preserve"> esterification</w:t>
                              </w:r>
                              <w:r>
                                <w:rPr>
                                  <w:rFonts w:ascii="Times New Roman" w:hAnsi="Times New Roman" w:cs="Times New Roman"/>
                                  <w:sz w:val="24"/>
                                  <w:szCs w:val="20"/>
                                  <w:lang w:val="en-US"/>
                                </w:rPr>
                                <w:t xml:space="preserve"> methods for</w:t>
                              </w:r>
                              <w:r w:rsidRPr="00C52A32">
                                <w:rPr>
                                  <w:rFonts w:ascii="Times New Roman" w:hAnsi="Times New Roman" w:cs="Times New Roman"/>
                                  <w:sz w:val="24"/>
                                  <w:szCs w:val="20"/>
                                  <w:lang w:val="en-US"/>
                                </w:rPr>
                                <w:t xml:space="preserve"> alcohols.</w:t>
                              </w:r>
                              <w:r>
                                <w:rPr>
                                  <w:rFonts w:ascii="Times New Roman" w:hAnsi="Times New Roman" w:cs="Times New Roman"/>
                                  <w:sz w:val="24"/>
                                  <w:szCs w:val="20"/>
                                  <w:vertAlign w:val="superscript"/>
                                  <w:lang w:val="en-US"/>
                                </w:rPr>
                                <w:t>225</w:t>
                              </w:r>
                            </w:p>
                          </w:txbxContent>
                        </wps:txbx>
                        <wps:bodyPr rot="0" vert="horz" wrap="square" lIns="91440" tIns="45720" rIns="91440" bIns="45720" anchor="t" anchorCtr="0">
                          <a:noAutofit/>
                        </wps:bodyPr>
                      </wps:wsp>
                      <pic:pic xmlns:pic="http://schemas.openxmlformats.org/drawingml/2006/picture">
                        <pic:nvPicPr>
                          <pic:cNvPr id="411" name="Imagem 411"/>
                          <pic:cNvPicPr>
                            <a:picLocks noChangeAspect="1"/>
                          </pic:cNvPicPr>
                        </pic:nvPicPr>
                        <pic:blipFill>
                          <a:blip r:embed="rId467" cstate="print">
                            <a:extLst>
                              <a:ext uri="{28A0092B-C50C-407E-A947-70E740481C1C}">
                                <a14:useLocalDpi xmlns:a14="http://schemas.microsoft.com/office/drawing/2010/main" val="0"/>
                              </a:ext>
                            </a:extLst>
                          </a:blip>
                          <a:stretch>
                            <a:fillRect/>
                          </a:stretch>
                        </pic:blipFill>
                        <pic:spPr>
                          <a:xfrm>
                            <a:off x="614149" y="0"/>
                            <a:ext cx="3781425" cy="3227070"/>
                          </a:xfrm>
                          <a:prstGeom prst="rect">
                            <a:avLst/>
                          </a:prstGeom>
                        </pic:spPr>
                      </pic:pic>
                    </wpg:wgp>
                  </a:graphicData>
                </a:graphic>
                <wp14:sizeRelV relativeFrom="margin">
                  <wp14:pctHeight>0</wp14:pctHeight>
                </wp14:sizeRelV>
              </wp:anchor>
            </w:drawing>
          </mc:Choice>
          <mc:Fallback>
            <w:pict>
              <v:group w14:anchorId="5D872A8D" id="Grupo 304" o:spid="_x0000_s1508" style="position:absolute;left:0;text-align:left;margin-left:0;margin-top:1pt;width:394.4pt;height:309pt;z-index:251777024;mso-position-horizontal:center;mso-position-horizontal-relative:margin;mso-height-relative:margin" coordsize="50088,39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">
                <v:shape id="_x0000_s1509" type="#_x0000_t202" style="position:absolute;top:36106;width:50088;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qucAA&#10;AADcAAAADwAAAGRycy9kb3ducmV2LnhtbERPTYvCMBC9C/6HMII3TRQVtxpFXIQ9KdbdBW9DM7bF&#10;ZlKarO3+e3MQPD7e93rb2Uo8qPGlYw2TsQJBnDlTcq7h+3IYLUH4gGywckwa/snDdtPvrTExruUz&#10;PdKQixjCPkENRQh1IqXPCrLox64mjtzNNRZDhE0uTYNtDLeVnCq1kBZLjg0F1rQvKLunf1bDz/F2&#10;/Z2pU/5p53XrOiXZfkith4NutwIRqAtv8cv9ZTTMJnF+PB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cqucAAAADcAAAADwAAAAAAAAAAAAAAAACYAgAAZHJzL2Rvd25y&#10;ZXYueG1sUEsFBgAAAAAEAAQA9QAAAIUDAAAAAA==&#10;" filled="f" stroked="f">
                  <v:textbox>
                    <w:txbxContent>
                      <w:p w:rsidR="00A877DB" w:rsidRPr="00C52A3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5</w:t>
                        </w:r>
                        <w:r w:rsidRPr="00C52A32">
                          <w:rPr>
                            <w:rFonts w:ascii="Times New Roman" w:hAnsi="Times New Roman" w:cs="Times New Roman"/>
                            <w:b/>
                            <w:sz w:val="24"/>
                            <w:szCs w:val="20"/>
                            <w:u w:val="single"/>
                            <w:lang w:val="en-US"/>
                          </w:rPr>
                          <w:t>.1:</w:t>
                        </w:r>
                        <w:r w:rsidRPr="00C52A32">
                          <w:rPr>
                            <w:rFonts w:ascii="Times New Roman" w:hAnsi="Times New Roman" w:cs="Times New Roman"/>
                            <w:sz w:val="24"/>
                            <w:szCs w:val="20"/>
                            <w:lang w:val="en-US"/>
                          </w:rPr>
                          <w:t xml:space="preserve"> </w:t>
                        </w:r>
                        <w:r>
                          <w:rPr>
                            <w:rFonts w:ascii="Times New Roman" w:hAnsi="Times New Roman" w:cs="Times New Roman"/>
                            <w:sz w:val="24"/>
                            <w:szCs w:val="20"/>
                            <w:lang w:val="en-US"/>
                          </w:rPr>
                          <w:t>Common</w:t>
                        </w:r>
                        <w:r w:rsidRPr="00C52A32">
                          <w:rPr>
                            <w:rFonts w:ascii="Times New Roman" w:hAnsi="Times New Roman" w:cs="Times New Roman"/>
                            <w:sz w:val="24"/>
                            <w:szCs w:val="20"/>
                            <w:lang w:val="en-US"/>
                          </w:rPr>
                          <w:t xml:space="preserve"> esterification</w:t>
                        </w:r>
                        <w:r>
                          <w:rPr>
                            <w:rFonts w:ascii="Times New Roman" w:hAnsi="Times New Roman" w:cs="Times New Roman"/>
                            <w:sz w:val="24"/>
                            <w:szCs w:val="20"/>
                            <w:lang w:val="en-US"/>
                          </w:rPr>
                          <w:t xml:space="preserve"> methods for</w:t>
                        </w:r>
                        <w:r w:rsidRPr="00C52A32">
                          <w:rPr>
                            <w:rFonts w:ascii="Times New Roman" w:hAnsi="Times New Roman" w:cs="Times New Roman"/>
                            <w:sz w:val="24"/>
                            <w:szCs w:val="20"/>
                            <w:lang w:val="en-US"/>
                          </w:rPr>
                          <w:t xml:space="preserve"> alcohols.</w:t>
                        </w:r>
                        <w:r>
                          <w:rPr>
                            <w:rFonts w:ascii="Times New Roman" w:hAnsi="Times New Roman" w:cs="Times New Roman"/>
                            <w:sz w:val="24"/>
                            <w:szCs w:val="20"/>
                            <w:vertAlign w:val="superscript"/>
                            <w:lang w:val="en-US"/>
                          </w:rPr>
                          <w:t>225</w:t>
                        </w:r>
                      </w:p>
                    </w:txbxContent>
                  </v:textbox>
                </v:shape>
                <v:shape id="Imagem 411" o:spid="_x0000_s1510" type="#_x0000_t75" style="position:absolute;left:6141;width:37814;height:32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AN0LDAAAA3AAAAA8AAABkcnMvZG93bnJldi54bWxEj0FrAjEUhO9C/0N4BS+i2RXRshqltBSs&#10;t65SPD42z83SzcuySd347xtB6HGYmW+YzS7aVlyp941jBfksA0FcOd1wreB0/Ji+gPABWWPrmBTc&#10;yMNu+zTaYKHdwF90LUMtEoR9gQpMCF0hpa8MWfQz1xEn7+J6iyHJvpa6xyHBbSvnWbaUFhtOCwY7&#10;ejNU/ZS/VsHyGN+H0hh5+J6Y5pOjO6/YKTV+jq9rEIFi+A8/2nutYJHncD+Tjo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EA3QsMAAADcAAAADwAAAAAAAAAAAAAAAACf&#10;AgAAZHJzL2Rvd25yZXYueG1sUEsFBgAAAAAEAAQA9wAAAI8DAAAAAA==&#10;">
                  <v:imagedata r:id="rId468"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C52A32"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Pr>
          <w:rFonts w:ascii="Times New Roman" w:hAnsi="Times New Roman" w:cs="Times New Roman"/>
          <w:sz w:val="26"/>
          <w:szCs w:val="26"/>
          <w:lang w:val="en-GB"/>
        </w:rPr>
        <w:t>Considering all of this</w:t>
      </w:r>
      <w:r w:rsidRPr="00C52A32">
        <w:rPr>
          <w:rFonts w:ascii="Times New Roman" w:hAnsi="Times New Roman" w:cs="Times New Roman"/>
          <w:sz w:val="26"/>
          <w:szCs w:val="26"/>
          <w:lang w:val="en-GB"/>
        </w:rPr>
        <w:t xml:space="preserve">, constant efforts </w:t>
      </w:r>
      <w:r>
        <w:rPr>
          <w:rFonts w:ascii="Times New Roman" w:hAnsi="Times New Roman" w:cs="Times New Roman"/>
          <w:sz w:val="26"/>
          <w:szCs w:val="26"/>
          <w:lang w:val="en-GB"/>
        </w:rPr>
        <w:t>have been</w:t>
      </w:r>
      <w:r w:rsidRPr="00C52A32">
        <w:rPr>
          <w:rFonts w:ascii="Times New Roman" w:hAnsi="Times New Roman" w:cs="Times New Roman"/>
          <w:sz w:val="26"/>
          <w:szCs w:val="26"/>
          <w:lang w:val="en-GB"/>
        </w:rPr>
        <w:t xml:space="preserve"> engaged towards the direct esterification of alcohols</w:t>
      </w:r>
      <w:r w:rsidR="004320D6">
        <w:rPr>
          <w:rFonts w:ascii="Times New Roman" w:hAnsi="Times New Roman" w:cs="Times New Roman"/>
          <w:sz w:val="26"/>
          <w:szCs w:val="26"/>
          <w:lang w:val="en-GB"/>
        </w:rPr>
        <w:t>,</w:t>
      </w:r>
      <w:r w:rsidRPr="00C52A32">
        <w:rPr>
          <w:rFonts w:ascii="Times New Roman" w:hAnsi="Times New Roman" w:cs="Times New Roman"/>
          <w:sz w:val="26"/>
          <w:szCs w:val="26"/>
          <w:lang w:val="en-GB"/>
        </w:rPr>
        <w:t xml:space="preserve"> with the employment of different easily available chemicals and in the prese</w:t>
      </w:r>
      <w:r>
        <w:rPr>
          <w:rFonts w:ascii="Times New Roman" w:hAnsi="Times New Roman" w:cs="Times New Roman"/>
          <w:sz w:val="26"/>
          <w:szCs w:val="26"/>
          <w:lang w:val="en-GB"/>
        </w:rPr>
        <w:t>nce of oxidants.</w:t>
      </w:r>
      <w:r w:rsidR="005642DC">
        <w:rPr>
          <w:rFonts w:ascii="Times New Roman" w:hAnsi="Times New Roman" w:cs="Times New Roman"/>
          <w:sz w:val="26"/>
          <w:szCs w:val="26"/>
          <w:vertAlign w:val="superscript"/>
          <w:lang w:val="en-GB"/>
        </w:rPr>
        <w:t>225</w:t>
      </w:r>
      <w:r w:rsidRPr="00C52A32">
        <w:rPr>
          <w:rFonts w:ascii="Times New Roman" w:hAnsi="Times New Roman" w:cs="Times New Roman"/>
          <w:sz w:val="26"/>
          <w:szCs w:val="26"/>
          <w:lang w:val="en-GB"/>
        </w:rPr>
        <w:t xml:space="preserve"> Nevertheless, some challenges still remain</w:t>
      </w:r>
      <w:r>
        <w:rPr>
          <w:rFonts w:ascii="Times New Roman" w:hAnsi="Times New Roman" w:cs="Times New Roman"/>
          <w:sz w:val="26"/>
          <w:szCs w:val="26"/>
          <w:lang w:val="en-GB"/>
        </w:rPr>
        <w:t>,</w:t>
      </w:r>
      <w:r w:rsidRPr="00C52A32">
        <w:rPr>
          <w:rFonts w:ascii="Times New Roman" w:hAnsi="Times New Roman" w:cs="Times New Roman"/>
          <w:sz w:val="26"/>
          <w:szCs w:val="26"/>
          <w:lang w:val="en-GB"/>
        </w:rPr>
        <w:t xml:space="preserve"> including key issues like the selectivity between esterification and direct alcohol o</w:t>
      </w:r>
      <w:r>
        <w:rPr>
          <w:rFonts w:ascii="Times New Roman" w:hAnsi="Times New Roman" w:cs="Times New Roman"/>
          <w:sz w:val="26"/>
          <w:szCs w:val="26"/>
          <w:lang w:val="en-GB"/>
        </w:rPr>
        <w:t>xidation or aldehyde formation.</w:t>
      </w:r>
      <w:r w:rsidRPr="00C52A32">
        <w:rPr>
          <w:rStyle w:val="Refdenotaderodap"/>
          <w:rFonts w:ascii="Times New Roman" w:hAnsi="Times New Roman" w:cs="Times New Roman"/>
          <w:sz w:val="26"/>
          <w:szCs w:val="26"/>
          <w:lang w:val="en-GB"/>
        </w:rPr>
        <w:footnoteReference w:id="227"/>
      </w:r>
      <w:r w:rsidRPr="00C52A32">
        <w:rPr>
          <w:rFonts w:ascii="Times New Roman" w:hAnsi="Times New Roman" w:cs="Times New Roman"/>
          <w:sz w:val="26"/>
          <w:szCs w:val="26"/>
          <w:lang w:val="en-GB"/>
        </w:rPr>
        <w:t xml:space="preserve"> </w:t>
      </w:r>
      <w:r>
        <w:rPr>
          <w:rFonts w:ascii="Times New Roman" w:hAnsi="Times New Roman" w:cs="Times New Roman"/>
          <w:sz w:val="26"/>
          <w:szCs w:val="26"/>
          <w:lang w:val="en-GB"/>
        </w:rPr>
        <w:t>Therefore, i</w:t>
      </w:r>
      <w:r w:rsidRPr="00C52A32">
        <w:rPr>
          <w:rFonts w:ascii="Times New Roman" w:hAnsi="Times New Roman" w:cs="Times New Roman"/>
          <w:sz w:val="26"/>
          <w:szCs w:val="26"/>
          <w:lang w:val="en-GB"/>
        </w:rPr>
        <w:t xml:space="preserve">t is crucial to identify the factors that control the selectivity for alcohols in oxidative esterification. </w:t>
      </w:r>
    </w:p>
    <w:p w:rsidR="00DC56B1" w:rsidRPr="00E97FE0" w:rsidRDefault="00DC56B1" w:rsidP="00DC56B1">
      <w:pPr>
        <w:pStyle w:val="SemEspaamento"/>
        <w:spacing w:line="360" w:lineRule="auto"/>
        <w:jc w:val="both"/>
        <w:rPr>
          <w:rFonts w:ascii="Arial" w:hAnsi="Arial" w:cs="Arial"/>
          <w:sz w:val="20"/>
          <w:szCs w:val="20"/>
          <w:lang w:val="en-GB"/>
        </w:rPr>
      </w:pPr>
      <w:r>
        <w:rPr>
          <w:rFonts w:ascii="Times New Roman" w:hAnsi="Times New Roman" w:cs="Times New Roman"/>
          <w:sz w:val="26"/>
          <w:szCs w:val="26"/>
          <w:lang w:val="en-GB"/>
        </w:rPr>
        <w:tab/>
      </w:r>
      <w:r w:rsidRPr="00C52A32">
        <w:rPr>
          <w:rFonts w:ascii="Times New Roman" w:hAnsi="Times New Roman" w:cs="Times New Roman"/>
          <w:sz w:val="26"/>
          <w:szCs w:val="26"/>
          <w:lang w:val="en-GB"/>
        </w:rPr>
        <w:t>Aldehydes are on other class of bulk chemicals</w:t>
      </w:r>
      <w:r>
        <w:rPr>
          <w:rFonts w:ascii="Times New Roman" w:hAnsi="Times New Roman" w:cs="Times New Roman"/>
          <w:sz w:val="26"/>
          <w:szCs w:val="26"/>
          <w:lang w:val="en-GB"/>
        </w:rPr>
        <w:t>,</w:t>
      </w:r>
      <w:r w:rsidRPr="00C52A32">
        <w:rPr>
          <w:rFonts w:ascii="Times New Roman" w:hAnsi="Times New Roman" w:cs="Times New Roman"/>
          <w:sz w:val="26"/>
          <w:szCs w:val="26"/>
          <w:lang w:val="en-GB"/>
        </w:rPr>
        <w:t xml:space="preserve"> which have been extensively employed in processes like these ones (</w:t>
      </w:r>
      <w:r>
        <w:rPr>
          <w:rFonts w:ascii="Times New Roman" w:hAnsi="Times New Roman" w:cs="Times New Roman"/>
          <w:b/>
          <w:sz w:val="26"/>
          <w:szCs w:val="26"/>
          <w:lang w:val="en-GB"/>
        </w:rPr>
        <w:t>Scheme 5</w:t>
      </w:r>
      <w:r w:rsidRPr="00C52A32">
        <w:rPr>
          <w:rFonts w:ascii="Times New Roman" w:hAnsi="Times New Roman" w:cs="Times New Roman"/>
          <w:b/>
          <w:sz w:val="26"/>
          <w:szCs w:val="26"/>
          <w:lang w:val="en-GB"/>
        </w:rPr>
        <w:t>.1</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a</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225</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76000" behindDoc="0" locked="0" layoutInCell="1" allowOverlap="1" wp14:anchorId="147D15F0" wp14:editId="1DBF6478">
                <wp:simplePos x="0" y="0"/>
                <wp:positionH relativeFrom="margin">
                  <wp:align>center</wp:align>
                </wp:positionH>
                <wp:positionV relativeFrom="paragraph">
                  <wp:posOffset>4445</wp:posOffset>
                </wp:positionV>
                <wp:extent cx="5008880" cy="3077071"/>
                <wp:effectExtent l="0" t="0" r="0" b="0"/>
                <wp:wrapNone/>
                <wp:docPr id="317" name="Grupo 317"/>
                <wp:cNvGraphicFramePr/>
                <a:graphic xmlns:a="http://schemas.openxmlformats.org/drawingml/2006/main">
                  <a:graphicData uri="http://schemas.microsoft.com/office/word/2010/wordprocessingGroup">
                    <wpg:wgp>
                      <wpg:cNvGrpSpPr/>
                      <wpg:grpSpPr>
                        <a:xfrm>
                          <a:off x="0" y="0"/>
                          <a:ext cx="5008880" cy="3077071"/>
                          <a:chOff x="0" y="0"/>
                          <a:chExt cx="5008880" cy="3077071"/>
                        </a:xfrm>
                      </wpg:grpSpPr>
                      <wps:wsp>
                        <wps:cNvPr id="413" name="Caixa de Texto 2"/>
                        <wps:cNvSpPr txBox="1">
                          <a:spLocks noChangeArrowheads="1"/>
                        </wps:cNvSpPr>
                        <wps:spPr bwMode="auto">
                          <a:xfrm>
                            <a:off x="0" y="2647784"/>
                            <a:ext cx="5008880" cy="429287"/>
                          </a:xfrm>
                          <a:prstGeom prst="rect">
                            <a:avLst/>
                          </a:prstGeom>
                          <a:noFill/>
                          <a:ln w="9525">
                            <a:noFill/>
                            <a:miter lim="800000"/>
                            <a:headEnd/>
                            <a:tailEnd/>
                          </a:ln>
                        </wps:spPr>
                        <wps:txbx>
                          <w:txbxContent>
                            <w:p w:rsidR="00A877DB" w:rsidRPr="00C52A3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C52A32">
                                <w:rPr>
                                  <w:rFonts w:ascii="Times New Roman" w:hAnsi="Times New Roman" w:cs="Times New Roman"/>
                                  <w:b/>
                                  <w:sz w:val="24"/>
                                  <w:szCs w:val="20"/>
                                  <w:u w:val="single"/>
                                  <w:lang w:val="en-US"/>
                                </w:rPr>
                                <w:t xml:space="preserve"> 5.1</w:t>
                              </w:r>
                              <w:r w:rsidRPr="00C52A32">
                                <w:rPr>
                                  <w:rFonts w:ascii="Times New Roman" w:hAnsi="Times New Roman" w:cs="Times New Roman"/>
                                  <w:sz w:val="24"/>
                                  <w:szCs w:val="20"/>
                                  <w:u w:val="single"/>
                                  <w:lang w:val="en-US"/>
                                </w:rPr>
                                <w:t>:</w:t>
                              </w:r>
                              <w:r w:rsidRPr="00C52A32">
                                <w:rPr>
                                  <w:rFonts w:ascii="Times New Roman" w:hAnsi="Times New Roman" w:cs="Times New Roman"/>
                                  <w:sz w:val="24"/>
                                  <w:szCs w:val="20"/>
                                  <w:lang w:val="en-US"/>
                                </w:rPr>
                                <w:t xml:space="preserve"> Different synthetic pathways for </w:t>
                              </w:r>
                              <w:r>
                                <w:rPr>
                                  <w:rFonts w:ascii="Times New Roman" w:hAnsi="Times New Roman" w:cs="Times New Roman"/>
                                  <w:sz w:val="24"/>
                                  <w:szCs w:val="20"/>
                                  <w:lang w:val="en-US"/>
                                </w:rPr>
                                <w:t>the esterification of alcohols.</w:t>
                              </w:r>
                              <w:r>
                                <w:rPr>
                                  <w:rFonts w:ascii="Times New Roman" w:hAnsi="Times New Roman" w:cs="Times New Roman"/>
                                  <w:sz w:val="24"/>
                                  <w:szCs w:val="20"/>
                                  <w:vertAlign w:val="superscript"/>
                                  <w:lang w:val="en-US"/>
                                </w:rPr>
                                <w:t>225</w:t>
                              </w:r>
                            </w:p>
                          </w:txbxContent>
                        </wps:txbx>
                        <wps:bodyPr rot="0" vert="horz" wrap="square" lIns="91440" tIns="45720" rIns="91440" bIns="45720" anchor="t" anchorCtr="0">
                          <a:noAutofit/>
                        </wps:bodyPr>
                      </wps:wsp>
                      <pic:pic xmlns:pic="http://schemas.openxmlformats.org/drawingml/2006/picture">
                        <pic:nvPicPr>
                          <pic:cNvPr id="415" name="Imagem 415"/>
                          <pic:cNvPicPr>
                            <a:picLocks noChangeAspect="1"/>
                          </pic:cNvPicPr>
                        </pic:nvPicPr>
                        <pic:blipFill>
                          <a:blip r:embed="rId469" cstate="print">
                            <a:extLst>
                              <a:ext uri="{28A0092B-C50C-407E-A947-70E740481C1C}">
                                <a14:useLocalDpi xmlns:a14="http://schemas.microsoft.com/office/drawing/2010/main" val="0"/>
                              </a:ext>
                            </a:extLst>
                          </a:blip>
                          <a:stretch>
                            <a:fillRect/>
                          </a:stretch>
                        </pic:blipFill>
                        <pic:spPr>
                          <a:xfrm>
                            <a:off x="508883" y="0"/>
                            <a:ext cx="4000500" cy="2130425"/>
                          </a:xfrm>
                          <a:prstGeom prst="rect">
                            <a:avLst/>
                          </a:prstGeom>
                        </pic:spPr>
                      </pic:pic>
                    </wpg:wgp>
                  </a:graphicData>
                </a:graphic>
              </wp:anchor>
            </w:drawing>
          </mc:Choice>
          <mc:Fallback>
            <w:pict>
              <v:group w14:anchorId="147D15F0" id="Grupo 317" o:spid="_x0000_s1511" style="position:absolute;left:0;text-align:left;margin-left:0;margin-top:.35pt;width:394.4pt;height:242.3pt;z-index:251776000;mso-position-horizontal:center;mso-position-horizontal-relative:margin" coordsize="50088,3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">
                <v:shape id="_x0000_s1512" type="#_x0000_t202" style="position:absolute;top:26477;width:50088;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0zsQA&#10;AADcAAAADwAAAGRycy9kb3ducmV2LnhtbESPQWvCQBSE74L/YXkFb7qrVbGpq4il0JNiWgu9PbLP&#10;JDT7NmRXE/+9Kwgeh5n5hlmuO1uJCzW+dKxhPFIgiDNnSs41/Hx/DhcgfEA2WDkmDVfysF71e0tM&#10;jGv5QJc05CJC2CeooQihTqT0WUEW/cjVxNE7ucZiiLLJpWmwjXBbyYlSc2mx5LhQYE3bgrL/9Gw1&#10;HHenv9+p2ucfdla3rlOS7ZvUevDSbd5BBOrCM/xofxkN0/Er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tM7EAAAA3AAAAA8AAAAAAAAAAAAAAAAAmAIAAGRycy9k&#10;b3ducmV2LnhtbFBLBQYAAAAABAAEAPUAAACJAwAAAAA=&#10;" filled="f" stroked="f">
                  <v:textbox>
                    <w:txbxContent>
                      <w:p w:rsidR="00A877DB" w:rsidRPr="00C52A3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C52A32">
                          <w:rPr>
                            <w:rFonts w:ascii="Times New Roman" w:hAnsi="Times New Roman" w:cs="Times New Roman"/>
                            <w:b/>
                            <w:sz w:val="24"/>
                            <w:szCs w:val="20"/>
                            <w:u w:val="single"/>
                            <w:lang w:val="en-US"/>
                          </w:rPr>
                          <w:t xml:space="preserve"> 5.1</w:t>
                        </w:r>
                        <w:r w:rsidRPr="00C52A32">
                          <w:rPr>
                            <w:rFonts w:ascii="Times New Roman" w:hAnsi="Times New Roman" w:cs="Times New Roman"/>
                            <w:sz w:val="24"/>
                            <w:szCs w:val="20"/>
                            <w:u w:val="single"/>
                            <w:lang w:val="en-US"/>
                          </w:rPr>
                          <w:t>:</w:t>
                        </w:r>
                        <w:r w:rsidRPr="00C52A32">
                          <w:rPr>
                            <w:rFonts w:ascii="Times New Roman" w:hAnsi="Times New Roman" w:cs="Times New Roman"/>
                            <w:sz w:val="24"/>
                            <w:szCs w:val="20"/>
                            <w:lang w:val="en-US"/>
                          </w:rPr>
                          <w:t xml:space="preserve"> Different synthetic pathways for </w:t>
                        </w:r>
                        <w:r>
                          <w:rPr>
                            <w:rFonts w:ascii="Times New Roman" w:hAnsi="Times New Roman" w:cs="Times New Roman"/>
                            <w:sz w:val="24"/>
                            <w:szCs w:val="20"/>
                            <w:lang w:val="en-US"/>
                          </w:rPr>
                          <w:t>the esterification of alcohols.</w:t>
                        </w:r>
                        <w:r>
                          <w:rPr>
                            <w:rFonts w:ascii="Times New Roman" w:hAnsi="Times New Roman" w:cs="Times New Roman"/>
                            <w:sz w:val="24"/>
                            <w:szCs w:val="20"/>
                            <w:vertAlign w:val="superscript"/>
                            <w:lang w:val="en-US"/>
                          </w:rPr>
                          <w:t>225</w:t>
                        </w:r>
                      </w:p>
                    </w:txbxContent>
                  </v:textbox>
                </v:shape>
                <v:shape id="Imagem 415" o:spid="_x0000_s1513" type="#_x0000_t75" style="position:absolute;left:5088;width:40005;height:21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LDkTFAAAA3AAAAA8AAABkcnMvZG93bnJldi54bWxEj09rwkAUxO+FfoflFbw1G0WlRleRFkXE&#10;S217f2Zf/mj2bciuMfrpXUHocZiZ3zCzRWcq0VLjSssK+lEMgji1uuRcwe/P6v0DhPPIGivLpOBK&#10;Dhbz15cZJtpe+Jvavc9FgLBLUEHhfZ1I6dKCDLrI1sTBy2xj0AfZ5FI3eAlwU8lBHI+lwZLDQoE1&#10;fRaUnvZno2DdHiUPJtm12i3/JsfscNseui+lem/dcgrCU+f/w8/2RisY9kfwOBOO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Cw5ExQAAANwAAAAPAAAAAAAAAAAAAAAA&#10;AJ8CAABkcnMvZG93bnJldi54bWxQSwUGAAAAAAQABAD3AAAAkQMAAAAA&#10;">
                  <v:imagedata r:id="rId470"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sidRPr="00E97FE0">
        <w:rPr>
          <w:rFonts w:ascii="Arial" w:hAnsi="Arial" w:cs="Arial"/>
          <w:sz w:val="20"/>
          <w:szCs w:val="20"/>
          <w:lang w:val="en-GB"/>
        </w:rPr>
        <w:tab/>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C52A32"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C52A32">
        <w:rPr>
          <w:rFonts w:ascii="Times New Roman" w:hAnsi="Times New Roman" w:cs="Times New Roman"/>
          <w:sz w:val="26"/>
          <w:szCs w:val="26"/>
          <w:lang w:val="en-GB"/>
        </w:rPr>
        <w:t xml:space="preserve">During the past decade, numerous successful efforts have </w:t>
      </w:r>
      <w:r>
        <w:rPr>
          <w:rFonts w:ascii="Times New Roman" w:hAnsi="Times New Roman" w:cs="Times New Roman"/>
          <w:sz w:val="26"/>
          <w:szCs w:val="26"/>
          <w:lang w:val="en-GB"/>
        </w:rPr>
        <w:t>target</w:t>
      </w:r>
      <w:r w:rsidRPr="00C52A32">
        <w:rPr>
          <w:rFonts w:ascii="Times New Roman" w:hAnsi="Times New Roman" w:cs="Times New Roman"/>
          <w:sz w:val="26"/>
          <w:szCs w:val="26"/>
          <w:lang w:val="en-GB"/>
        </w:rPr>
        <w:t xml:space="preserve"> the direct esterification of aldehydes with alcohols</w:t>
      </w:r>
      <w:r w:rsidR="004320D6">
        <w:rPr>
          <w:rFonts w:ascii="Times New Roman" w:hAnsi="Times New Roman" w:cs="Times New Roman"/>
          <w:sz w:val="26"/>
          <w:szCs w:val="26"/>
          <w:lang w:val="en-GB"/>
        </w:rPr>
        <w:t>,</w:t>
      </w:r>
      <w:r w:rsidRPr="00C52A32">
        <w:rPr>
          <w:rFonts w:ascii="Times New Roman" w:hAnsi="Times New Roman" w:cs="Times New Roman"/>
          <w:sz w:val="26"/>
          <w:szCs w:val="26"/>
          <w:lang w:val="en-GB"/>
        </w:rPr>
        <w:t xml:space="preserve"> in the pres</w:t>
      </w:r>
      <w:r>
        <w:rPr>
          <w:rFonts w:ascii="Times New Roman" w:hAnsi="Times New Roman" w:cs="Times New Roman"/>
          <w:sz w:val="26"/>
          <w:szCs w:val="26"/>
          <w:lang w:val="en-GB"/>
        </w:rPr>
        <w:t>ence of oxidants and catalysts.</w:t>
      </w:r>
      <w:r w:rsidRPr="00C52A32">
        <w:rPr>
          <w:rStyle w:val="Refdenotaderodap"/>
          <w:rFonts w:ascii="Times New Roman" w:hAnsi="Times New Roman" w:cs="Times New Roman"/>
          <w:sz w:val="26"/>
          <w:szCs w:val="26"/>
          <w:lang w:val="en-GB"/>
        </w:rPr>
        <w:footnoteReference w:id="228"/>
      </w:r>
      <w:r w:rsidRPr="00C52A32">
        <w:rPr>
          <w:rFonts w:ascii="Times New Roman" w:hAnsi="Times New Roman" w:cs="Times New Roman"/>
          <w:sz w:val="26"/>
          <w:szCs w:val="26"/>
          <w:lang w:val="en-GB"/>
        </w:rPr>
        <w:t xml:space="preserve"> Compared with </w:t>
      </w:r>
      <w:r>
        <w:rPr>
          <w:rFonts w:ascii="Times New Roman" w:hAnsi="Times New Roman" w:cs="Times New Roman"/>
          <w:sz w:val="26"/>
          <w:szCs w:val="26"/>
          <w:lang w:val="en-GB"/>
        </w:rPr>
        <w:t xml:space="preserve">the </w:t>
      </w:r>
      <w:r w:rsidRPr="00C52A32">
        <w:rPr>
          <w:rFonts w:ascii="Times New Roman" w:hAnsi="Times New Roman" w:cs="Times New Roman"/>
          <w:sz w:val="26"/>
          <w:szCs w:val="26"/>
          <w:lang w:val="en-GB"/>
        </w:rPr>
        <w:t xml:space="preserve">synthesis </w:t>
      </w:r>
      <w:r>
        <w:rPr>
          <w:rFonts w:ascii="Times New Roman" w:hAnsi="Times New Roman" w:cs="Times New Roman"/>
          <w:sz w:val="26"/>
          <w:szCs w:val="26"/>
          <w:lang w:val="en-GB"/>
        </w:rPr>
        <w:t xml:space="preserve">of </w:t>
      </w:r>
      <w:r w:rsidRPr="00C52A32">
        <w:rPr>
          <w:rFonts w:ascii="Times New Roman" w:hAnsi="Times New Roman" w:cs="Times New Roman"/>
          <w:sz w:val="26"/>
          <w:szCs w:val="26"/>
          <w:lang w:val="en-GB"/>
        </w:rPr>
        <w:t>ester</w:t>
      </w:r>
      <w:r>
        <w:rPr>
          <w:rFonts w:ascii="Times New Roman" w:hAnsi="Times New Roman" w:cs="Times New Roman"/>
          <w:sz w:val="26"/>
          <w:szCs w:val="26"/>
          <w:lang w:val="en-GB"/>
        </w:rPr>
        <w:t>s</w:t>
      </w:r>
      <w:r w:rsidRPr="00C52A32">
        <w:rPr>
          <w:rFonts w:ascii="Times New Roman" w:hAnsi="Times New Roman" w:cs="Times New Roman"/>
          <w:sz w:val="26"/>
          <w:szCs w:val="26"/>
          <w:lang w:val="en-GB"/>
        </w:rPr>
        <w:t xml:space="preserve"> from aldehydes, direct oxidative esterification between two alcohols is a much more appealing approach</w:t>
      </w:r>
      <w:r>
        <w:rPr>
          <w:rFonts w:ascii="Times New Roman" w:hAnsi="Times New Roman" w:cs="Times New Roman"/>
          <w:sz w:val="26"/>
          <w:szCs w:val="26"/>
          <w:lang w:val="en-GB"/>
        </w:rPr>
        <w:t>,</w:t>
      </w:r>
      <w:r w:rsidRPr="00C52A32">
        <w:rPr>
          <w:rFonts w:ascii="Times New Roman" w:hAnsi="Times New Roman" w:cs="Times New Roman"/>
          <w:sz w:val="26"/>
          <w:szCs w:val="26"/>
          <w:lang w:val="en-GB"/>
        </w:rPr>
        <w:t xml:space="preserve"> since aldehydes are typically prepared by</w:t>
      </w:r>
      <w:r>
        <w:rPr>
          <w:rFonts w:ascii="Times New Roman" w:hAnsi="Times New Roman" w:cs="Times New Roman"/>
          <w:sz w:val="26"/>
          <w:szCs w:val="26"/>
          <w:lang w:val="en-GB"/>
        </w:rPr>
        <w:t xml:space="preserve"> the</w:t>
      </w:r>
      <w:r w:rsidRPr="00C52A32">
        <w:rPr>
          <w:rFonts w:ascii="Times New Roman" w:hAnsi="Times New Roman" w:cs="Times New Roman"/>
          <w:sz w:val="26"/>
          <w:szCs w:val="26"/>
          <w:lang w:val="en-GB"/>
        </w:rPr>
        <w:t xml:space="preserve"> oxidation of alcohols. </w:t>
      </w:r>
      <w:r>
        <w:rPr>
          <w:rFonts w:ascii="Times New Roman" w:hAnsi="Times New Roman" w:cs="Times New Roman"/>
          <w:sz w:val="26"/>
          <w:szCs w:val="26"/>
          <w:lang w:val="en-GB"/>
        </w:rPr>
        <w:t>Currently, t</w:t>
      </w:r>
      <w:r w:rsidRPr="00C52A32">
        <w:rPr>
          <w:rFonts w:ascii="Times New Roman" w:hAnsi="Times New Roman" w:cs="Times New Roman"/>
          <w:sz w:val="26"/>
          <w:szCs w:val="26"/>
          <w:lang w:val="en-GB"/>
        </w:rPr>
        <w:t xml:space="preserve">his method has drawn </w:t>
      </w:r>
      <w:r>
        <w:rPr>
          <w:rFonts w:ascii="Times New Roman" w:hAnsi="Times New Roman" w:cs="Times New Roman"/>
          <w:sz w:val="26"/>
          <w:szCs w:val="26"/>
          <w:lang w:val="en-GB"/>
        </w:rPr>
        <w:t>a lot of</w:t>
      </w:r>
      <w:r w:rsidRPr="00C52A32">
        <w:rPr>
          <w:rFonts w:ascii="Times New Roman" w:hAnsi="Times New Roman" w:cs="Times New Roman"/>
          <w:sz w:val="26"/>
          <w:szCs w:val="26"/>
          <w:lang w:val="en-GB"/>
        </w:rPr>
        <w:t xml:space="preserve"> attention and </w:t>
      </w:r>
      <w:r>
        <w:rPr>
          <w:rFonts w:ascii="Times New Roman" w:hAnsi="Times New Roman" w:cs="Times New Roman"/>
          <w:sz w:val="26"/>
          <w:szCs w:val="26"/>
          <w:lang w:val="en-GB"/>
        </w:rPr>
        <w:t xml:space="preserve">is being </w:t>
      </w:r>
      <w:r w:rsidRPr="00C52A32">
        <w:rPr>
          <w:rFonts w:ascii="Times New Roman" w:hAnsi="Times New Roman" w:cs="Times New Roman"/>
          <w:sz w:val="26"/>
          <w:szCs w:val="26"/>
          <w:lang w:val="en-GB"/>
        </w:rPr>
        <w:t>progressively</w:t>
      </w:r>
      <w:r>
        <w:rPr>
          <w:rFonts w:ascii="Times New Roman" w:hAnsi="Times New Roman" w:cs="Times New Roman"/>
          <w:sz w:val="26"/>
          <w:szCs w:val="26"/>
          <w:lang w:val="en-GB"/>
        </w:rPr>
        <w:t xml:space="preserve"> </w:t>
      </w:r>
      <w:r w:rsidRPr="00C52A32">
        <w:rPr>
          <w:rFonts w:ascii="Times New Roman" w:hAnsi="Times New Roman" w:cs="Times New Roman"/>
          <w:sz w:val="26"/>
          <w:szCs w:val="26"/>
          <w:lang w:val="en-GB"/>
        </w:rPr>
        <w:t>developed (</w:t>
      </w:r>
      <w:r>
        <w:rPr>
          <w:rFonts w:ascii="Times New Roman" w:hAnsi="Times New Roman" w:cs="Times New Roman"/>
          <w:b/>
          <w:sz w:val="26"/>
          <w:szCs w:val="26"/>
          <w:lang w:val="en-GB"/>
        </w:rPr>
        <w:t>Scheme</w:t>
      </w:r>
      <w:r w:rsidRPr="00C52A32">
        <w:rPr>
          <w:rFonts w:ascii="Times New Roman" w:hAnsi="Times New Roman" w:cs="Times New Roman"/>
          <w:b/>
          <w:sz w:val="26"/>
          <w:szCs w:val="26"/>
          <w:lang w:val="en-GB"/>
        </w:rPr>
        <w:t xml:space="preserve"> </w:t>
      </w:r>
      <w:r>
        <w:rPr>
          <w:rFonts w:ascii="Times New Roman" w:hAnsi="Times New Roman" w:cs="Times New Roman"/>
          <w:b/>
          <w:sz w:val="26"/>
          <w:szCs w:val="26"/>
          <w:lang w:val="en-GB"/>
        </w:rPr>
        <w:t>5</w:t>
      </w:r>
      <w:r w:rsidRPr="00C52A32">
        <w:rPr>
          <w:rFonts w:ascii="Times New Roman" w:hAnsi="Times New Roman" w:cs="Times New Roman"/>
          <w:b/>
          <w:sz w:val="26"/>
          <w:szCs w:val="26"/>
          <w:lang w:val="en-GB"/>
        </w:rPr>
        <w:t>.1</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b</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225</w:t>
      </w:r>
    </w:p>
    <w:p w:rsidR="00DC56B1"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t>Even u</w:t>
      </w:r>
      <w:r w:rsidRPr="00C52A32">
        <w:rPr>
          <w:rFonts w:ascii="Times New Roman" w:hAnsi="Times New Roman" w:cs="Times New Roman"/>
          <w:sz w:val="26"/>
          <w:szCs w:val="26"/>
          <w:lang w:val="en-GB"/>
        </w:rPr>
        <w:t xml:space="preserve">nactivated alkanes </w:t>
      </w:r>
      <w:r>
        <w:rPr>
          <w:rFonts w:ascii="Times New Roman" w:hAnsi="Times New Roman" w:cs="Times New Roman"/>
          <w:sz w:val="26"/>
          <w:szCs w:val="26"/>
          <w:lang w:val="en-GB"/>
        </w:rPr>
        <w:t>were</w:t>
      </w:r>
      <w:r w:rsidRPr="00C52A32">
        <w:rPr>
          <w:rFonts w:ascii="Times New Roman" w:hAnsi="Times New Roman" w:cs="Times New Roman"/>
          <w:sz w:val="26"/>
          <w:szCs w:val="26"/>
          <w:lang w:val="en-GB"/>
        </w:rPr>
        <w:t xml:space="preserve"> used to achieve oxidati</w:t>
      </w:r>
      <w:r>
        <w:rPr>
          <w:rFonts w:ascii="Times New Roman" w:hAnsi="Times New Roman" w:cs="Times New Roman"/>
          <w:sz w:val="26"/>
          <w:szCs w:val="26"/>
          <w:lang w:val="en-GB"/>
        </w:rPr>
        <w:t>ve esterification with alcohols; this constitutes an enormous advance</w:t>
      </w:r>
      <w:r w:rsidRPr="00C52A32">
        <w:rPr>
          <w:rFonts w:ascii="Times New Roman" w:hAnsi="Times New Roman" w:cs="Times New Roman"/>
          <w:sz w:val="26"/>
          <w:szCs w:val="26"/>
          <w:lang w:val="en-GB"/>
        </w:rPr>
        <w:t xml:space="preserve"> in green chemistry (</w:t>
      </w:r>
      <w:r>
        <w:rPr>
          <w:rFonts w:ascii="Times New Roman" w:hAnsi="Times New Roman" w:cs="Times New Roman"/>
          <w:b/>
          <w:sz w:val="26"/>
          <w:szCs w:val="26"/>
          <w:lang w:val="en-GB"/>
        </w:rPr>
        <w:t>Scheme 5</w:t>
      </w:r>
      <w:r w:rsidRPr="00C52A32">
        <w:rPr>
          <w:rFonts w:ascii="Times New Roman" w:hAnsi="Times New Roman" w:cs="Times New Roman"/>
          <w:b/>
          <w:sz w:val="26"/>
          <w:szCs w:val="26"/>
          <w:lang w:val="en-GB"/>
        </w:rPr>
        <w:t>.1</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w:t>
      </w:r>
      <w:r>
        <w:rPr>
          <w:rFonts w:ascii="Times New Roman" w:hAnsi="Times New Roman" w:cs="Times New Roman"/>
          <w:b/>
          <w:sz w:val="26"/>
          <w:szCs w:val="26"/>
          <w:lang w:val="en-GB"/>
        </w:rPr>
        <w:t xml:space="preserve"> </w:t>
      </w:r>
      <w:r w:rsidRPr="00C52A32">
        <w:rPr>
          <w:rFonts w:ascii="Times New Roman" w:hAnsi="Times New Roman" w:cs="Times New Roman"/>
          <w:b/>
          <w:sz w:val="26"/>
          <w:szCs w:val="26"/>
          <w:lang w:val="en-GB"/>
        </w:rPr>
        <w:t>c</w:t>
      </w:r>
      <w:r>
        <w:rPr>
          <w:rFonts w:ascii="Times New Roman" w:hAnsi="Times New Roman" w:cs="Times New Roman"/>
          <w:sz w:val="26"/>
          <w:szCs w:val="26"/>
          <w:lang w:val="en-GB"/>
        </w:rPr>
        <w:t>).</w:t>
      </w:r>
      <w:r w:rsidR="000A44B5">
        <w:rPr>
          <w:rFonts w:ascii="Times New Roman" w:hAnsi="Times New Roman" w:cs="Times New Roman"/>
          <w:sz w:val="26"/>
          <w:szCs w:val="26"/>
          <w:vertAlign w:val="superscript"/>
          <w:lang w:val="en-GB"/>
        </w:rPr>
        <w:t>22</w:t>
      </w:r>
      <w:r w:rsidR="005642DC">
        <w:rPr>
          <w:rFonts w:ascii="Times New Roman" w:hAnsi="Times New Roman" w:cs="Times New Roman"/>
          <w:sz w:val="26"/>
          <w:szCs w:val="26"/>
          <w:vertAlign w:val="superscript"/>
          <w:lang w:val="en-GB"/>
        </w:rPr>
        <w:t>5</w:t>
      </w:r>
      <w:r>
        <w:rPr>
          <w:rFonts w:ascii="Times New Roman" w:hAnsi="Times New Roman" w:cs="Times New Roman"/>
          <w:sz w:val="26"/>
          <w:szCs w:val="26"/>
          <w:lang w:val="en-GB"/>
        </w:rPr>
        <w:t xml:space="preserve"> </w:t>
      </w:r>
      <w:r w:rsidRPr="0088272F">
        <w:rPr>
          <w:rFonts w:ascii="Times New Roman" w:hAnsi="Times New Roman" w:cs="Times New Roman"/>
          <w:sz w:val="26"/>
          <w:szCs w:val="26"/>
          <w:lang w:val="en-GB"/>
        </w:rPr>
        <w:t>Organometallic compounds (R–M) or hydrocarbons (R–H) can react with alcohols (ROH) and carbon monoxide (CO) to afford esters</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via an oxidative carbonylation process (</w:t>
      </w:r>
      <w:r>
        <w:rPr>
          <w:rFonts w:ascii="Times New Roman" w:hAnsi="Times New Roman" w:cs="Times New Roman"/>
          <w:b/>
          <w:sz w:val="26"/>
          <w:szCs w:val="26"/>
          <w:lang w:val="en-GB"/>
        </w:rPr>
        <w:t>Scheme</w:t>
      </w:r>
      <w:r w:rsidRPr="0088272F">
        <w:rPr>
          <w:rFonts w:ascii="Times New Roman" w:hAnsi="Times New Roman" w:cs="Times New Roman"/>
          <w:b/>
          <w:sz w:val="26"/>
          <w:szCs w:val="26"/>
          <w:lang w:val="en-GB"/>
        </w:rPr>
        <w:t xml:space="preserve"> 5.1 - d</w:t>
      </w:r>
      <w:r w:rsidRPr="0088272F">
        <w:rPr>
          <w:rFonts w:ascii="Times New Roman" w:hAnsi="Times New Roman" w:cs="Times New Roman"/>
          <w:sz w:val="26"/>
          <w:szCs w:val="26"/>
          <w:lang w:val="en-GB"/>
        </w:rPr>
        <w:t xml:space="preserve">). </w:t>
      </w:r>
      <w:r w:rsidRPr="0088272F">
        <w:rPr>
          <w:rStyle w:val="Refdenotaderodap"/>
          <w:rFonts w:ascii="Times New Roman" w:hAnsi="Times New Roman" w:cs="Times New Roman"/>
          <w:sz w:val="26"/>
          <w:szCs w:val="26"/>
          <w:lang w:val="en-GB"/>
        </w:rPr>
        <w:footnoteReference w:id="229"/>
      </w:r>
      <w:r>
        <w:rPr>
          <w:rFonts w:ascii="Times New Roman" w:hAnsi="Times New Roman" w:cs="Times New Roman"/>
          <w:sz w:val="26"/>
          <w:szCs w:val="26"/>
          <w:lang w:val="en-GB"/>
        </w:rPr>
        <w:t xml:space="preserve"> </w:t>
      </w:r>
    </w:p>
    <w:p w:rsidR="00DC56B1" w:rsidRDefault="00DC56B1" w:rsidP="00DC56B1">
      <w:pPr>
        <w:pStyle w:val="SemEspaamento"/>
        <w:spacing w:line="360" w:lineRule="auto"/>
        <w:jc w:val="both"/>
        <w:rPr>
          <w:rFonts w:ascii="Times New Roman" w:hAnsi="Times New Roman" w:cs="Times New Roman"/>
          <w:sz w:val="26"/>
          <w:szCs w:val="26"/>
          <w:lang w:val="en-GB"/>
        </w:rPr>
      </w:pPr>
    </w:p>
    <w:p w:rsidR="00DC56B1" w:rsidRPr="00192875" w:rsidRDefault="00DC56B1" w:rsidP="00DC56B1">
      <w:pPr>
        <w:pStyle w:val="SemEspaamento"/>
        <w:spacing w:line="360" w:lineRule="auto"/>
        <w:jc w:val="both"/>
        <w:rPr>
          <w:rFonts w:ascii="Times New Roman" w:hAnsi="Times New Roman" w:cs="Times New Roman"/>
          <w:sz w:val="28"/>
          <w:szCs w:val="26"/>
          <w:lang w:val="en-GB"/>
        </w:rPr>
      </w:pPr>
    </w:p>
    <w:p w:rsidR="00DC56B1" w:rsidRPr="00315831" w:rsidRDefault="00DC56B1" w:rsidP="002341B2">
      <w:pPr>
        <w:pStyle w:val="SemEspaamento"/>
        <w:spacing w:line="360" w:lineRule="auto"/>
        <w:jc w:val="both"/>
        <w:rPr>
          <w:rStyle w:val="nfaseDiscreto"/>
          <w:rFonts w:ascii="Times New Roman" w:hAnsi="Times New Roman" w:cs="Times New Roman"/>
          <w:b/>
          <w:i w:val="0"/>
          <w:lang w:val="en-GB"/>
        </w:rPr>
      </w:pPr>
      <w:r w:rsidRPr="00E97FE0">
        <w:rPr>
          <w:rFonts w:ascii="Arial" w:hAnsi="Arial" w:cs="Arial"/>
          <w:b/>
          <w:sz w:val="24"/>
          <w:szCs w:val="24"/>
          <w:lang w:val="en-GB"/>
        </w:rPr>
        <w:tab/>
      </w:r>
      <w:r>
        <w:rPr>
          <w:rStyle w:val="nfaseDiscreto"/>
          <w:rFonts w:ascii="Times New Roman" w:hAnsi="Times New Roman" w:cs="Times New Roman"/>
          <w:b/>
          <w:i w:val="0"/>
          <w:color w:val="auto"/>
          <w:sz w:val="28"/>
          <w:lang w:val="en-GB"/>
        </w:rPr>
        <w:t>5</w:t>
      </w:r>
      <w:r w:rsidRPr="00315831">
        <w:rPr>
          <w:rStyle w:val="nfaseDiscreto"/>
          <w:rFonts w:ascii="Times New Roman" w:hAnsi="Times New Roman" w:cs="Times New Roman"/>
          <w:b/>
          <w:i w:val="0"/>
          <w:color w:val="auto"/>
          <w:sz w:val="28"/>
          <w:lang w:val="en-GB"/>
        </w:rPr>
        <w:t>.1.1 The oxidative esterification of alcohols with aldehydes</w:t>
      </w:r>
    </w:p>
    <w:p w:rsidR="00DC56B1" w:rsidRDefault="00DC56B1" w:rsidP="002341B2">
      <w:pPr>
        <w:pStyle w:val="SemEspaamento"/>
        <w:spacing w:line="360" w:lineRule="auto"/>
        <w:contextualSpacing/>
        <w:jc w:val="both"/>
        <w:rPr>
          <w:rStyle w:val="nfase"/>
          <w:rFonts w:ascii="Times New Roman" w:hAnsi="Times New Roman" w:cs="Times New Roman"/>
          <w:b/>
          <w:i w:val="0"/>
          <w:color w:val="auto"/>
          <w:sz w:val="28"/>
          <w:lang w:val="en-GB"/>
        </w:rPr>
      </w:pPr>
      <w:r w:rsidRPr="00C52A32">
        <w:rPr>
          <w:rStyle w:val="nfase"/>
          <w:rFonts w:ascii="Times New Roman" w:hAnsi="Times New Roman" w:cs="Times New Roman"/>
          <w:b/>
          <w:i w:val="0"/>
          <w:color w:val="auto"/>
          <w:sz w:val="28"/>
          <w:lang w:val="en-GB"/>
        </w:rPr>
        <w:tab/>
      </w:r>
      <w:r>
        <w:rPr>
          <w:rStyle w:val="nfase"/>
          <w:rFonts w:ascii="Times New Roman" w:hAnsi="Times New Roman" w:cs="Times New Roman"/>
          <w:b/>
          <w:i w:val="0"/>
          <w:color w:val="auto"/>
          <w:sz w:val="28"/>
          <w:lang w:val="en-GB"/>
        </w:rPr>
        <w:t>5</w:t>
      </w:r>
      <w:r w:rsidRPr="00C52A32">
        <w:rPr>
          <w:rStyle w:val="nfase"/>
          <w:rFonts w:ascii="Times New Roman" w:hAnsi="Times New Roman" w:cs="Times New Roman"/>
          <w:b/>
          <w:i w:val="0"/>
          <w:color w:val="auto"/>
          <w:sz w:val="28"/>
          <w:lang w:val="en-GB"/>
        </w:rPr>
        <w:t>.1.1.1 Metal free oxidative esterification of alcohols with aldehydes</w:t>
      </w:r>
    </w:p>
    <w:p w:rsidR="00DC56B1" w:rsidRPr="00504ED7" w:rsidRDefault="00DC56B1" w:rsidP="00DC56B1">
      <w:pPr>
        <w:pStyle w:val="SemEspaamento"/>
        <w:spacing w:line="360" w:lineRule="auto"/>
        <w:contextualSpacing/>
        <w:jc w:val="both"/>
        <w:rPr>
          <w:rFonts w:ascii="Times New Roman" w:hAnsi="Times New Roman" w:cs="Times New Roman"/>
          <w:b/>
          <w:iCs/>
          <w:color w:val="auto"/>
          <w:sz w:val="28"/>
          <w:lang w:val="en-GB"/>
        </w:rPr>
      </w:pPr>
    </w:p>
    <w:p w:rsidR="00DC56B1" w:rsidRPr="0088272F" w:rsidRDefault="00DC56B1" w:rsidP="00DC56B1">
      <w:pPr>
        <w:pStyle w:val="SemEspaamento"/>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Alde</w:t>
      </w:r>
      <w:r w:rsidRPr="0088272F">
        <w:rPr>
          <w:rFonts w:ascii="Times New Roman" w:hAnsi="Times New Roman" w:cs="Times New Roman"/>
          <w:sz w:val="26"/>
          <w:szCs w:val="26"/>
          <w:lang w:val="en-GB"/>
        </w:rPr>
        <w:t>hydes are readily available and abu</w:t>
      </w:r>
      <w:r>
        <w:rPr>
          <w:rFonts w:ascii="Times New Roman" w:hAnsi="Times New Roman" w:cs="Times New Roman"/>
          <w:sz w:val="26"/>
          <w:szCs w:val="26"/>
          <w:lang w:val="en-GB"/>
        </w:rPr>
        <w:t>ndant raw materials in industry, thus</w:t>
      </w:r>
      <w:r w:rsidRPr="0088272F">
        <w:rPr>
          <w:rFonts w:ascii="Times New Roman" w:hAnsi="Times New Roman" w:cs="Times New Roman"/>
          <w:sz w:val="26"/>
          <w:szCs w:val="26"/>
          <w:lang w:val="en-GB"/>
        </w:rPr>
        <w:t xml:space="preserve"> the oxidative esterification of aldehydes with alcohols has lately attracted much attention</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as an alternative to traditional protoco</w:t>
      </w:r>
      <w:r>
        <w:rPr>
          <w:rFonts w:ascii="Times New Roman" w:hAnsi="Times New Roman" w:cs="Times New Roman"/>
          <w:sz w:val="26"/>
          <w:szCs w:val="26"/>
          <w:lang w:val="en-GB"/>
        </w:rPr>
        <w:t>ls. Oxidative transformation</w:t>
      </w:r>
      <w:r w:rsidRPr="0088272F">
        <w:rPr>
          <w:rFonts w:ascii="Times New Roman" w:hAnsi="Times New Roman" w:cs="Times New Roman"/>
          <w:sz w:val="26"/>
          <w:szCs w:val="26"/>
          <w:lang w:val="en-GB"/>
        </w:rPr>
        <w:t xml:space="preserve"> of aldehydes to esters is a very challenging procedure; </w:t>
      </w:r>
      <w:r>
        <w:rPr>
          <w:rFonts w:ascii="Times New Roman" w:hAnsi="Times New Roman" w:cs="Times New Roman"/>
          <w:sz w:val="26"/>
          <w:szCs w:val="26"/>
          <w:lang w:val="en-GB"/>
        </w:rPr>
        <w:t>for this reason,</w:t>
      </w:r>
      <w:r w:rsidRPr="0088272F">
        <w:rPr>
          <w:rFonts w:ascii="Times New Roman" w:hAnsi="Times New Roman" w:cs="Times New Roman"/>
          <w:sz w:val="26"/>
          <w:szCs w:val="26"/>
          <w:lang w:val="en-GB"/>
        </w:rPr>
        <w:t xml:space="preserve"> much effort has been invested in the discovery of innovative methods for th</w:t>
      </w:r>
      <w:r>
        <w:rPr>
          <w:rFonts w:ascii="Times New Roman" w:hAnsi="Times New Roman" w:cs="Times New Roman"/>
          <w:sz w:val="26"/>
          <w:szCs w:val="26"/>
          <w:lang w:val="en-GB"/>
        </w:rPr>
        <w:t>e synthesis of these compounds.</w:t>
      </w:r>
      <w:r w:rsidRPr="00DF6502">
        <w:rPr>
          <w:rFonts w:ascii="Times New Roman" w:hAnsi="Times New Roman" w:cs="Times New Roman"/>
          <w:sz w:val="26"/>
          <w:szCs w:val="26"/>
          <w:vertAlign w:val="superscript"/>
          <w:lang w:val="en-GB"/>
        </w:rPr>
        <w:t>2</w:t>
      </w:r>
      <w:r w:rsidR="005642DC">
        <w:rPr>
          <w:rFonts w:ascii="Times New Roman" w:hAnsi="Times New Roman" w:cs="Times New Roman"/>
          <w:sz w:val="26"/>
          <w:szCs w:val="26"/>
          <w:vertAlign w:val="superscript"/>
          <w:lang w:val="en-GB"/>
        </w:rPr>
        <w:t>25</w:t>
      </w:r>
      <w:r>
        <w:rPr>
          <w:rFonts w:ascii="Times New Roman" w:hAnsi="Times New Roman" w:cs="Times New Roman"/>
          <w:sz w:val="26"/>
          <w:szCs w:val="26"/>
          <w:lang w:val="en-GB"/>
        </w:rPr>
        <w:t xml:space="preserve"> </w:t>
      </w:r>
      <w:r w:rsidRPr="0088272F">
        <w:rPr>
          <w:rFonts w:ascii="Times New Roman" w:hAnsi="Times New Roman" w:cs="Times New Roman"/>
          <w:sz w:val="26"/>
          <w:szCs w:val="26"/>
          <w:lang w:val="en-GB"/>
        </w:rPr>
        <w:t>The straightforward synthesis of esters from aldehydes via oxidation of intermediate hemiacetals</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formed </w:t>
      </w:r>
      <w:r w:rsidRPr="0088272F">
        <w:rPr>
          <w:rFonts w:ascii="Times New Roman" w:hAnsi="Times New Roman" w:cs="Times New Roman"/>
          <w:i/>
          <w:sz w:val="26"/>
          <w:szCs w:val="26"/>
          <w:lang w:val="en-GB"/>
        </w:rPr>
        <w:t>in situ</w:t>
      </w:r>
      <w:r>
        <w:rPr>
          <w:rFonts w:ascii="Times New Roman" w:hAnsi="Times New Roman" w:cs="Times New Roman"/>
          <w:sz w:val="26"/>
          <w:szCs w:val="26"/>
          <w:lang w:val="en-GB"/>
        </w:rPr>
        <w:t xml:space="preserve">, </w:t>
      </w:r>
      <w:r w:rsidRPr="0088272F">
        <w:rPr>
          <w:rFonts w:ascii="Times New Roman" w:hAnsi="Times New Roman" w:cs="Times New Roman"/>
          <w:sz w:val="26"/>
          <w:szCs w:val="26"/>
          <w:lang w:val="en-GB"/>
        </w:rPr>
        <w:t>has gained widespread popularity (</w:t>
      </w:r>
      <w:r>
        <w:rPr>
          <w:rFonts w:ascii="Times New Roman" w:hAnsi="Times New Roman" w:cs="Times New Roman"/>
          <w:b/>
          <w:sz w:val="26"/>
          <w:szCs w:val="26"/>
          <w:lang w:val="en-GB"/>
        </w:rPr>
        <w:t>Scheme</w:t>
      </w:r>
      <w:r w:rsidRPr="0088272F">
        <w:rPr>
          <w:rFonts w:ascii="Times New Roman" w:hAnsi="Times New Roman" w:cs="Times New Roman"/>
          <w:b/>
          <w:sz w:val="26"/>
          <w:szCs w:val="26"/>
          <w:lang w:val="en-GB"/>
        </w:rPr>
        <w:t xml:space="preserve"> 5.2</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225</w:t>
      </w:r>
      <w:r w:rsidRPr="0088272F">
        <w:rPr>
          <w:rFonts w:ascii="Times New Roman" w:hAnsi="Times New Roman" w:cs="Times New Roman"/>
          <w:sz w:val="26"/>
          <w:szCs w:val="26"/>
          <w:lang w:val="en-GB"/>
        </w:rPr>
        <w:t xml:space="preserve"> </w: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85216" behindDoc="0" locked="0" layoutInCell="1" allowOverlap="1" wp14:anchorId="527DFF9F" wp14:editId="46C46129">
                <wp:simplePos x="0" y="0"/>
                <wp:positionH relativeFrom="margin">
                  <wp:align>center</wp:align>
                </wp:positionH>
                <wp:positionV relativeFrom="paragraph">
                  <wp:posOffset>8890</wp:posOffset>
                </wp:positionV>
                <wp:extent cx="5008880" cy="1607101"/>
                <wp:effectExtent l="0" t="0" r="0" b="0"/>
                <wp:wrapNone/>
                <wp:docPr id="318" name="Grupo 318"/>
                <wp:cNvGraphicFramePr/>
                <a:graphic xmlns:a="http://schemas.openxmlformats.org/drawingml/2006/main">
                  <a:graphicData uri="http://schemas.microsoft.com/office/word/2010/wordprocessingGroup">
                    <wpg:wgp>
                      <wpg:cNvGrpSpPr/>
                      <wpg:grpSpPr>
                        <a:xfrm>
                          <a:off x="0" y="0"/>
                          <a:ext cx="5008880" cy="1607101"/>
                          <a:chOff x="0" y="0"/>
                          <a:chExt cx="5008880" cy="1607101"/>
                        </a:xfrm>
                      </wpg:grpSpPr>
                      <wps:wsp>
                        <wps:cNvPr id="427" name="Caixa de Texto 2"/>
                        <wps:cNvSpPr txBox="1">
                          <a:spLocks noChangeArrowheads="1"/>
                        </wps:cNvSpPr>
                        <wps:spPr bwMode="auto">
                          <a:xfrm>
                            <a:off x="0" y="1311965"/>
                            <a:ext cx="5008880" cy="295136"/>
                          </a:xfrm>
                          <a:prstGeom prst="rect">
                            <a:avLst/>
                          </a:prstGeom>
                          <a:noFill/>
                          <a:ln w="9525">
                            <a:noFill/>
                            <a:miter lim="800000"/>
                            <a:headEnd/>
                            <a:tailEnd/>
                          </a:ln>
                        </wps:spPr>
                        <wps:txbx>
                          <w:txbxContent>
                            <w:p w:rsidR="00A877DB" w:rsidRPr="00FB7C3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B7C3B">
                                <w:rPr>
                                  <w:rFonts w:ascii="Times New Roman" w:hAnsi="Times New Roman" w:cs="Times New Roman"/>
                                  <w:b/>
                                  <w:sz w:val="24"/>
                                  <w:szCs w:val="20"/>
                                  <w:u w:val="single"/>
                                  <w:lang w:val="en-US"/>
                                </w:rPr>
                                <w:t>.2</w:t>
                              </w:r>
                              <w:r w:rsidRPr="00FB7C3B">
                                <w:rPr>
                                  <w:rFonts w:ascii="Times New Roman" w:hAnsi="Times New Roman" w:cs="Times New Roman"/>
                                  <w:sz w:val="24"/>
                                  <w:szCs w:val="20"/>
                                  <w:u w:val="single"/>
                                  <w:lang w:val="en-US"/>
                                </w:rPr>
                                <w:t>:</w:t>
                              </w:r>
                              <w:r w:rsidRPr="00FB7C3B">
                                <w:rPr>
                                  <w:rFonts w:ascii="Times New Roman" w:hAnsi="Times New Roman" w:cs="Times New Roman"/>
                                  <w:sz w:val="24"/>
                                  <w:szCs w:val="20"/>
                                  <w:lang w:val="en-US"/>
                                </w:rPr>
                                <w:t xml:space="preserve"> Different synthetic pathways for </w:t>
                              </w:r>
                              <w:r>
                                <w:rPr>
                                  <w:rFonts w:ascii="Times New Roman" w:hAnsi="Times New Roman" w:cs="Times New Roman"/>
                                  <w:sz w:val="24"/>
                                  <w:szCs w:val="20"/>
                                  <w:lang w:val="en-US"/>
                                </w:rPr>
                                <w:t>the esterification of alcohols.</w:t>
                              </w:r>
                              <w:r>
                                <w:rPr>
                                  <w:rFonts w:ascii="Times New Roman" w:hAnsi="Times New Roman" w:cs="Times New Roman"/>
                                  <w:sz w:val="24"/>
                                  <w:szCs w:val="20"/>
                                  <w:vertAlign w:val="superscript"/>
                                  <w:lang w:val="en-US"/>
                                </w:rPr>
                                <w:t>225</w:t>
                              </w:r>
                            </w:p>
                          </w:txbxContent>
                        </wps:txbx>
                        <wps:bodyPr rot="0" vert="horz" wrap="square" lIns="91440" tIns="45720" rIns="91440" bIns="45720" anchor="t" anchorCtr="0">
                          <a:noAutofit/>
                        </wps:bodyPr>
                      </wps:wsp>
                      <pic:pic xmlns:pic="http://schemas.openxmlformats.org/drawingml/2006/picture">
                        <pic:nvPicPr>
                          <pic:cNvPr id="714" name="Imagem 714"/>
                          <pic:cNvPicPr>
                            <a:picLocks noChangeAspect="1"/>
                          </pic:cNvPicPr>
                        </pic:nvPicPr>
                        <pic:blipFill>
                          <a:blip r:embed="rId471" cstate="print">
                            <a:extLst>
                              <a:ext uri="{28A0092B-C50C-407E-A947-70E740481C1C}">
                                <a14:useLocalDpi xmlns:a14="http://schemas.microsoft.com/office/drawing/2010/main" val="0"/>
                              </a:ext>
                            </a:extLst>
                          </a:blip>
                          <a:stretch>
                            <a:fillRect/>
                          </a:stretch>
                        </pic:blipFill>
                        <pic:spPr>
                          <a:xfrm>
                            <a:off x="278295" y="0"/>
                            <a:ext cx="4450080" cy="969645"/>
                          </a:xfrm>
                          <a:prstGeom prst="rect">
                            <a:avLst/>
                          </a:prstGeom>
                        </pic:spPr>
                      </pic:pic>
                    </wpg:wgp>
                  </a:graphicData>
                </a:graphic>
              </wp:anchor>
            </w:drawing>
          </mc:Choice>
          <mc:Fallback>
            <w:pict>
              <v:group w14:anchorId="527DFF9F" id="Grupo 318" o:spid="_x0000_s1514" style="position:absolute;left:0;text-align:left;margin-left:0;margin-top:.7pt;width:394.4pt;height:126.55pt;z-index:251785216;mso-position-horizontal:center;mso-position-horizontal-relative:margin" coordsize="50088,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">
                <v:shape id="_x0000_s1515" type="#_x0000_t202" style="position:absolute;top:13119;width:5008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filled="f" stroked="f">
                  <v:textbox>
                    <w:txbxContent>
                      <w:p w:rsidR="00A877DB" w:rsidRPr="00FB7C3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B7C3B">
                          <w:rPr>
                            <w:rFonts w:ascii="Times New Roman" w:hAnsi="Times New Roman" w:cs="Times New Roman"/>
                            <w:b/>
                            <w:sz w:val="24"/>
                            <w:szCs w:val="20"/>
                            <w:u w:val="single"/>
                            <w:lang w:val="en-US"/>
                          </w:rPr>
                          <w:t>.2</w:t>
                        </w:r>
                        <w:r w:rsidRPr="00FB7C3B">
                          <w:rPr>
                            <w:rFonts w:ascii="Times New Roman" w:hAnsi="Times New Roman" w:cs="Times New Roman"/>
                            <w:sz w:val="24"/>
                            <w:szCs w:val="20"/>
                            <w:u w:val="single"/>
                            <w:lang w:val="en-US"/>
                          </w:rPr>
                          <w:t>:</w:t>
                        </w:r>
                        <w:r w:rsidRPr="00FB7C3B">
                          <w:rPr>
                            <w:rFonts w:ascii="Times New Roman" w:hAnsi="Times New Roman" w:cs="Times New Roman"/>
                            <w:sz w:val="24"/>
                            <w:szCs w:val="20"/>
                            <w:lang w:val="en-US"/>
                          </w:rPr>
                          <w:t xml:space="preserve"> Different synthetic pathways for </w:t>
                        </w:r>
                        <w:r>
                          <w:rPr>
                            <w:rFonts w:ascii="Times New Roman" w:hAnsi="Times New Roman" w:cs="Times New Roman"/>
                            <w:sz w:val="24"/>
                            <w:szCs w:val="20"/>
                            <w:lang w:val="en-US"/>
                          </w:rPr>
                          <w:t>the esterification of alcohols.</w:t>
                        </w:r>
                        <w:r>
                          <w:rPr>
                            <w:rFonts w:ascii="Times New Roman" w:hAnsi="Times New Roman" w:cs="Times New Roman"/>
                            <w:sz w:val="24"/>
                            <w:szCs w:val="20"/>
                            <w:vertAlign w:val="superscript"/>
                            <w:lang w:val="en-US"/>
                          </w:rPr>
                          <w:t>225</w:t>
                        </w:r>
                      </w:p>
                    </w:txbxContent>
                  </v:textbox>
                </v:shape>
                <v:shape id="Imagem 714" o:spid="_x0000_s1516" type="#_x0000_t75" style="position:absolute;left:2782;width:44501;height:9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lvbFAAAA3AAAAA8AAABkcnMvZG93bnJldi54bWxEj0+LwjAUxO/CfofwFvamaVX8U40igiB7&#10;sl1Bj8/m2Rabl9JErd9+syDscZiZ3zDLdWdq8aDWVZYVxIMIBHFudcWFguPPrj8D4TyyxtoyKXiR&#10;g/Xqo7fERNsnp/TIfCEChF2CCkrvm0RKl5dk0A1sQxy8q20N+iDbQuoWnwFuajmMook0WHFYKLGh&#10;bUn5LbsbBbfv1/ZyGI7T8/zgdvt0c4qP2Uipr89uswDhqfP/4Xd7rxVM4zH8nQ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P5b2xQAAANwAAAAPAAAAAAAAAAAAAAAA&#10;AJ8CAABkcnMvZG93bnJldi54bWxQSwUGAAAAAAQABAD3AAAAkQMAAAAA&#10;">
                  <v:imagedata r:id="rId472"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88272F"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88272F">
        <w:rPr>
          <w:rFonts w:ascii="Times New Roman" w:hAnsi="Times New Roman" w:cs="Times New Roman"/>
          <w:sz w:val="26"/>
          <w:szCs w:val="26"/>
          <w:lang w:val="en-GB"/>
        </w:rPr>
        <w:t>In the past few decades, numerous organic and inorganic oxidants have been described</w:t>
      </w:r>
      <w:r>
        <w:rPr>
          <w:rFonts w:ascii="Times New Roman" w:hAnsi="Times New Roman" w:cs="Times New Roman"/>
          <w:sz w:val="26"/>
          <w:szCs w:val="26"/>
          <w:lang w:val="en-GB"/>
        </w:rPr>
        <w:t xml:space="preserve"> in the literature</w:t>
      </w:r>
      <w:r w:rsidRPr="0088272F">
        <w:rPr>
          <w:rFonts w:ascii="Times New Roman" w:hAnsi="Times New Roman" w:cs="Times New Roman"/>
          <w:sz w:val="26"/>
          <w:szCs w:val="26"/>
          <w:lang w:val="en-GB"/>
        </w:rPr>
        <w:t>.</w:t>
      </w:r>
      <w:r w:rsidRPr="0088272F">
        <w:rPr>
          <w:rStyle w:val="Refdenotaderodap"/>
          <w:rFonts w:ascii="Times New Roman" w:hAnsi="Times New Roman" w:cs="Times New Roman"/>
          <w:sz w:val="26"/>
          <w:szCs w:val="26"/>
          <w:lang w:val="en-GB"/>
        </w:rPr>
        <w:footnoteReference w:id="230"/>
      </w:r>
      <w:r w:rsidRPr="0088272F">
        <w:rPr>
          <w:rFonts w:ascii="Times New Roman" w:hAnsi="Times New Roman" w:cs="Times New Roman"/>
          <w:sz w:val="26"/>
          <w:szCs w:val="26"/>
          <w:lang w:val="en-GB"/>
        </w:rPr>
        <w:t xml:space="preserve"> </w:t>
      </w:r>
      <w:r>
        <w:rPr>
          <w:rFonts w:ascii="Times New Roman" w:hAnsi="Times New Roman" w:cs="Times New Roman"/>
          <w:sz w:val="26"/>
          <w:szCs w:val="26"/>
          <w:lang w:val="en-GB"/>
        </w:rPr>
        <w:t>Although</w:t>
      </w:r>
      <w:r w:rsidR="004320D6">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this transformation has been extensively studied, most of the discoveries to date include only methyl esters</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due to selectivity issues. In order to overcome this problem, new selective synthetic procedures</w:t>
      </w:r>
      <w:r>
        <w:rPr>
          <w:rFonts w:ascii="Times New Roman" w:hAnsi="Times New Roman" w:cs="Times New Roman"/>
          <w:sz w:val="26"/>
          <w:szCs w:val="26"/>
          <w:lang w:val="en-GB"/>
        </w:rPr>
        <w:t xml:space="preserve"> </w:t>
      </w:r>
      <w:r w:rsidRPr="0088272F">
        <w:rPr>
          <w:rFonts w:ascii="Times New Roman" w:hAnsi="Times New Roman" w:cs="Times New Roman"/>
          <w:sz w:val="26"/>
          <w:szCs w:val="26"/>
          <w:lang w:val="en-GB"/>
        </w:rPr>
        <w:t>of wide scope</w:t>
      </w:r>
      <w:r>
        <w:rPr>
          <w:rFonts w:ascii="Times New Roman" w:hAnsi="Times New Roman" w:cs="Times New Roman"/>
          <w:sz w:val="26"/>
          <w:szCs w:val="26"/>
          <w:lang w:val="en-GB"/>
        </w:rPr>
        <w:t xml:space="preserve"> are highly desired. </w:t>
      </w:r>
      <w:r w:rsidRPr="0088272F">
        <w:rPr>
          <w:rFonts w:ascii="Times New Roman" w:hAnsi="Times New Roman" w:cs="Times New Roman"/>
          <w:sz w:val="26"/>
          <w:szCs w:val="26"/>
          <w:lang w:val="en-GB"/>
        </w:rPr>
        <w:t>Inorganic reagents, including cyanide</w:t>
      </w:r>
      <w:r w:rsidRPr="0088272F">
        <w:rPr>
          <w:rStyle w:val="Refdenotaderodap"/>
          <w:rFonts w:ascii="Times New Roman" w:hAnsi="Times New Roman" w:cs="Times New Roman"/>
          <w:sz w:val="26"/>
          <w:szCs w:val="26"/>
          <w:lang w:val="en-GB"/>
        </w:rPr>
        <w:footnoteReference w:id="231"/>
      </w:r>
      <w:r w:rsidRPr="0088272F">
        <w:rPr>
          <w:rFonts w:ascii="Times New Roman" w:hAnsi="Times New Roman" w:cs="Times New Roman"/>
          <w:sz w:val="26"/>
          <w:szCs w:val="26"/>
          <w:lang w:val="en-GB"/>
        </w:rPr>
        <w:t xml:space="preserve"> and 3,4,5-trimethylthiazolium,</w:t>
      </w:r>
      <w:r w:rsidRPr="0088272F">
        <w:rPr>
          <w:rStyle w:val="Refdenotaderodap"/>
          <w:rFonts w:ascii="Times New Roman" w:hAnsi="Times New Roman" w:cs="Times New Roman"/>
          <w:sz w:val="26"/>
          <w:szCs w:val="26"/>
          <w:lang w:val="en-GB"/>
        </w:rPr>
        <w:footnoteReference w:id="232"/>
      </w:r>
      <w:r w:rsidRPr="0088272F">
        <w:rPr>
          <w:rFonts w:ascii="Times New Roman" w:hAnsi="Times New Roman" w:cs="Times New Roman"/>
          <w:sz w:val="26"/>
          <w:szCs w:val="26"/>
          <w:lang w:val="en-GB"/>
        </w:rPr>
        <w:t xml:space="preserve"> have been described </w:t>
      </w:r>
      <w:r>
        <w:rPr>
          <w:rFonts w:ascii="Times New Roman" w:hAnsi="Times New Roman" w:cs="Times New Roman"/>
          <w:sz w:val="26"/>
          <w:szCs w:val="26"/>
          <w:lang w:val="en-GB"/>
        </w:rPr>
        <w:t>as</w:t>
      </w:r>
      <w:r w:rsidRPr="0088272F">
        <w:rPr>
          <w:rFonts w:ascii="Times New Roman" w:hAnsi="Times New Roman" w:cs="Times New Roman"/>
          <w:sz w:val="26"/>
          <w:szCs w:val="26"/>
          <w:lang w:val="en-GB"/>
        </w:rPr>
        <w:t xml:space="preserve"> </w:t>
      </w:r>
      <w:r w:rsidR="005642DC" w:rsidRPr="0088272F">
        <w:rPr>
          <w:rFonts w:ascii="Times New Roman" w:hAnsi="Times New Roman" w:cs="Times New Roman"/>
          <w:sz w:val="26"/>
          <w:szCs w:val="26"/>
          <w:lang w:val="en-GB"/>
        </w:rPr>
        <w:t>successf</w:t>
      </w:r>
      <w:r w:rsidR="005642DC">
        <w:rPr>
          <w:rFonts w:ascii="Times New Roman" w:hAnsi="Times New Roman" w:cs="Times New Roman"/>
          <w:sz w:val="26"/>
          <w:szCs w:val="26"/>
          <w:lang w:val="en-GB"/>
        </w:rPr>
        <w:t>ul</w:t>
      </w:r>
      <w:r>
        <w:rPr>
          <w:rFonts w:ascii="Times New Roman" w:hAnsi="Times New Roman" w:cs="Times New Roman"/>
          <w:sz w:val="26"/>
          <w:szCs w:val="26"/>
          <w:lang w:val="en-GB"/>
        </w:rPr>
        <w:t xml:space="preserve"> catalysts</w:t>
      </w:r>
      <w:r w:rsidRPr="0088272F">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for </w:t>
      </w:r>
      <w:r w:rsidRPr="0088272F">
        <w:rPr>
          <w:rFonts w:ascii="Times New Roman" w:hAnsi="Times New Roman" w:cs="Times New Roman"/>
          <w:sz w:val="26"/>
          <w:szCs w:val="26"/>
          <w:lang w:val="en-GB"/>
        </w:rPr>
        <w:t>the direct oxidative esterification between aldehydes and alcohols.</w:t>
      </w:r>
      <w:r w:rsidR="005642DC">
        <w:rPr>
          <w:rFonts w:ascii="Times New Roman" w:hAnsi="Times New Roman" w:cs="Times New Roman"/>
          <w:sz w:val="26"/>
          <w:szCs w:val="26"/>
          <w:vertAlign w:val="superscript"/>
          <w:lang w:val="en-GB"/>
        </w:rPr>
        <w:t>232</w:t>
      </w:r>
    </w:p>
    <w:p w:rsidR="00DC56B1" w:rsidRPr="0088272F" w:rsidRDefault="00DC56B1" w:rsidP="00DC56B1">
      <w:pPr>
        <w:pStyle w:val="SemEspaamento"/>
        <w:spacing w:line="360" w:lineRule="auto"/>
        <w:jc w:val="both"/>
        <w:rPr>
          <w:rFonts w:ascii="Times New Roman" w:hAnsi="Times New Roman" w:cs="Times New Roman"/>
          <w:sz w:val="26"/>
          <w:szCs w:val="26"/>
          <w:lang w:val="en-GB"/>
        </w:rPr>
      </w:pPr>
      <w:r w:rsidRPr="0088272F">
        <w:rPr>
          <w:rFonts w:ascii="Times New Roman" w:hAnsi="Times New Roman" w:cs="Times New Roman"/>
          <w:sz w:val="26"/>
          <w:szCs w:val="26"/>
          <w:lang w:val="en-GB"/>
        </w:rPr>
        <w:tab/>
      </w:r>
      <w:r>
        <w:rPr>
          <w:rFonts w:ascii="Times New Roman" w:hAnsi="Times New Roman" w:cs="Times New Roman"/>
          <w:sz w:val="26"/>
          <w:szCs w:val="26"/>
          <w:lang w:val="en-GB"/>
        </w:rPr>
        <w:t xml:space="preserve">In addition, </w:t>
      </w:r>
      <w:r w:rsidRPr="0088272F">
        <w:rPr>
          <w:rFonts w:ascii="Times New Roman" w:hAnsi="Times New Roman" w:cs="Times New Roman"/>
          <w:i/>
          <w:iCs/>
          <w:sz w:val="26"/>
          <w:szCs w:val="26"/>
          <w:lang w:val="en-GB"/>
        </w:rPr>
        <w:t>N</w:t>
      </w:r>
      <w:r w:rsidRPr="0088272F">
        <w:rPr>
          <w:rFonts w:ascii="Times New Roman" w:hAnsi="Times New Roman" w:cs="Times New Roman"/>
          <w:sz w:val="26"/>
          <w:szCs w:val="26"/>
          <w:lang w:val="en-GB"/>
        </w:rPr>
        <w:t>-heterocyclic carbenes (NHCs) are known to cataly</w:t>
      </w:r>
      <w:r>
        <w:rPr>
          <w:rFonts w:ascii="Times New Roman" w:hAnsi="Times New Roman" w:cs="Times New Roman"/>
          <w:sz w:val="26"/>
          <w:szCs w:val="26"/>
          <w:lang w:val="en-GB"/>
        </w:rPr>
        <w:t>se interesting redox processes.</w:t>
      </w:r>
      <w:r w:rsidRPr="0088272F">
        <w:rPr>
          <w:rStyle w:val="Refdenotaderodap"/>
          <w:rFonts w:ascii="Times New Roman" w:hAnsi="Times New Roman" w:cs="Times New Roman"/>
          <w:sz w:val="26"/>
          <w:szCs w:val="26"/>
          <w:lang w:val="en-GB"/>
        </w:rPr>
        <w:footnoteReference w:id="233"/>
      </w:r>
      <w:r w:rsidRPr="0088272F">
        <w:rPr>
          <w:rFonts w:ascii="Times New Roman" w:hAnsi="Times New Roman" w:cs="Times New Roman"/>
          <w:sz w:val="26"/>
          <w:szCs w:val="26"/>
          <w:lang w:val="en-GB"/>
        </w:rPr>
        <w:t xml:space="preserve"> In 2008, Scheidt </w:t>
      </w:r>
      <w:r>
        <w:rPr>
          <w:rFonts w:ascii="Times New Roman" w:hAnsi="Times New Roman" w:cs="Times New Roman"/>
          <w:i/>
          <w:sz w:val="26"/>
          <w:szCs w:val="26"/>
          <w:lang w:val="en-GB"/>
        </w:rPr>
        <w:t>et al.</w:t>
      </w:r>
      <w:r w:rsidRPr="0088272F">
        <w:rPr>
          <w:rFonts w:ascii="Times New Roman" w:hAnsi="Times New Roman" w:cs="Times New Roman"/>
          <w:sz w:val="26"/>
          <w:szCs w:val="26"/>
          <w:lang w:val="en-GB"/>
        </w:rPr>
        <w:t xml:space="preserve"> reported that carbenes could be employed in the catalytic oxidative transformation of aldehydes to esters</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without the use of transition metal catalysts.</w:t>
      </w:r>
      <w:r w:rsidRPr="0088272F">
        <w:rPr>
          <w:rStyle w:val="Refdenotaderodap"/>
          <w:rFonts w:ascii="Times New Roman" w:hAnsi="Times New Roman" w:cs="Times New Roman"/>
          <w:sz w:val="26"/>
          <w:szCs w:val="26"/>
          <w:lang w:val="en-GB"/>
        </w:rPr>
        <w:footnoteReference w:id="234"/>
      </w:r>
      <w:r w:rsidRPr="0088272F">
        <w:rPr>
          <w:rFonts w:ascii="Times New Roman" w:hAnsi="Times New Roman" w:cs="Times New Roman"/>
          <w:sz w:val="26"/>
          <w:szCs w:val="26"/>
          <w:lang w:val="en-GB"/>
        </w:rPr>
        <w:t xml:space="preserve"> By employing MnO</w:t>
      </w:r>
      <w:r w:rsidRPr="0088272F">
        <w:rPr>
          <w:rFonts w:ascii="Times New Roman" w:hAnsi="Times New Roman" w:cs="Times New Roman"/>
          <w:sz w:val="26"/>
          <w:szCs w:val="26"/>
          <w:vertAlign w:val="subscript"/>
          <w:lang w:val="en-GB"/>
        </w:rPr>
        <w:t>2</w:t>
      </w:r>
      <w:r w:rsidRPr="0088272F">
        <w:rPr>
          <w:rFonts w:ascii="Times New Roman" w:hAnsi="Times New Roman" w:cs="Times New Roman"/>
          <w:sz w:val="26"/>
          <w:szCs w:val="26"/>
          <w:lang w:val="en-GB"/>
        </w:rPr>
        <w:t xml:space="preserve"> as oxidant, several aliphatic aldehydes </w:t>
      </w:r>
      <w:r>
        <w:rPr>
          <w:rFonts w:ascii="Times New Roman" w:hAnsi="Times New Roman" w:cs="Times New Roman"/>
          <w:sz w:val="26"/>
          <w:szCs w:val="26"/>
          <w:lang w:val="en-GB"/>
        </w:rPr>
        <w:t>could</w:t>
      </w:r>
      <w:r w:rsidRPr="0088272F">
        <w:rPr>
          <w:rFonts w:ascii="Times New Roman" w:hAnsi="Times New Roman" w:cs="Times New Roman"/>
          <w:sz w:val="26"/>
          <w:szCs w:val="26"/>
          <w:lang w:val="en-GB"/>
        </w:rPr>
        <w:t xml:space="preserve"> esterify specific alcohols</w:t>
      </w:r>
      <w:r>
        <w:rPr>
          <w:rFonts w:ascii="Times New Roman" w:hAnsi="Times New Roman" w:cs="Times New Roman"/>
          <w:sz w:val="26"/>
          <w:szCs w:val="26"/>
          <w:lang w:val="en-GB"/>
        </w:rPr>
        <w:t>,</w:t>
      </w:r>
      <w:r w:rsidRPr="0088272F">
        <w:rPr>
          <w:rFonts w:ascii="Times New Roman" w:hAnsi="Times New Roman" w:cs="Times New Roman"/>
          <w:sz w:val="26"/>
          <w:szCs w:val="26"/>
          <w:lang w:val="en-GB"/>
        </w:rPr>
        <w:t xml:space="preserve"> in good yields. Nevertheless, the substrates are limited to saturated aldehydes (</w:t>
      </w:r>
      <w:r>
        <w:rPr>
          <w:rFonts w:ascii="Times New Roman" w:hAnsi="Times New Roman" w:cs="Times New Roman"/>
          <w:b/>
          <w:sz w:val="26"/>
          <w:szCs w:val="26"/>
          <w:lang w:val="en-GB"/>
        </w:rPr>
        <w:t>Scheme</w:t>
      </w:r>
      <w:r w:rsidRPr="0088272F">
        <w:rPr>
          <w:rFonts w:ascii="Times New Roman" w:hAnsi="Times New Roman" w:cs="Times New Roman"/>
          <w:b/>
          <w:sz w:val="26"/>
          <w:szCs w:val="26"/>
          <w:lang w:val="en-GB"/>
        </w:rPr>
        <w:t xml:space="preserve"> 5.3 - a</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225</w: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86240" behindDoc="0" locked="0" layoutInCell="1" allowOverlap="1" wp14:anchorId="76D03908" wp14:editId="2D28F1A0">
                <wp:simplePos x="0" y="0"/>
                <wp:positionH relativeFrom="margin">
                  <wp:align>center</wp:align>
                </wp:positionH>
                <wp:positionV relativeFrom="paragraph">
                  <wp:posOffset>167640</wp:posOffset>
                </wp:positionV>
                <wp:extent cx="5504180" cy="3232785"/>
                <wp:effectExtent l="0" t="0" r="0" b="5715"/>
                <wp:wrapNone/>
                <wp:docPr id="320" name="Grupo 320"/>
                <wp:cNvGraphicFramePr/>
                <a:graphic xmlns:a="http://schemas.openxmlformats.org/drawingml/2006/main">
                  <a:graphicData uri="http://schemas.microsoft.com/office/word/2010/wordprocessingGroup">
                    <wpg:wgp>
                      <wpg:cNvGrpSpPr/>
                      <wpg:grpSpPr>
                        <a:xfrm>
                          <a:off x="0" y="0"/>
                          <a:ext cx="5504180" cy="3232785"/>
                          <a:chOff x="0" y="0"/>
                          <a:chExt cx="5504180" cy="3233266"/>
                        </a:xfrm>
                      </wpg:grpSpPr>
                      <wps:wsp>
                        <wps:cNvPr id="430" name="Caixa de Texto 2"/>
                        <wps:cNvSpPr txBox="1">
                          <a:spLocks noChangeArrowheads="1"/>
                        </wps:cNvSpPr>
                        <wps:spPr bwMode="auto">
                          <a:xfrm>
                            <a:off x="0" y="2965837"/>
                            <a:ext cx="5504180" cy="267429"/>
                          </a:xfrm>
                          <a:prstGeom prst="rect">
                            <a:avLst/>
                          </a:prstGeom>
                          <a:noFill/>
                          <a:ln w="9525">
                            <a:noFill/>
                            <a:miter lim="800000"/>
                            <a:headEnd/>
                            <a:tailEnd/>
                          </a:ln>
                        </wps:spPr>
                        <wps:txbx>
                          <w:txbxContent>
                            <w:p w:rsidR="00A877DB" w:rsidRPr="00FB7C3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B7C3B">
                                <w:rPr>
                                  <w:rFonts w:ascii="Times New Roman" w:hAnsi="Times New Roman" w:cs="Times New Roman"/>
                                  <w:b/>
                                  <w:sz w:val="24"/>
                                  <w:szCs w:val="20"/>
                                  <w:u w:val="single"/>
                                  <w:lang w:val="en-US"/>
                                </w:rPr>
                                <w:t>.3:</w:t>
                              </w:r>
                              <w:r w:rsidRPr="00FB7C3B">
                                <w:rPr>
                                  <w:rFonts w:ascii="Times New Roman" w:hAnsi="Times New Roman" w:cs="Times New Roman"/>
                                  <w:sz w:val="24"/>
                                  <w:szCs w:val="20"/>
                                  <w:lang w:val="en-US"/>
                                </w:rPr>
                                <w:t xml:space="preserve"> NHC-catalysed direct esterification of </w:t>
                              </w:r>
                              <w:r>
                                <w:rPr>
                                  <w:rFonts w:ascii="Times New Roman" w:hAnsi="Times New Roman" w:cs="Times New Roman"/>
                                  <w:sz w:val="24"/>
                                  <w:szCs w:val="20"/>
                                  <w:lang w:val="en-US"/>
                                </w:rPr>
                                <w:t>distinctive types of aldehydes.</w:t>
                              </w:r>
                              <w:r>
                                <w:rPr>
                                  <w:rFonts w:ascii="Times New Roman" w:hAnsi="Times New Roman" w:cs="Times New Roman"/>
                                  <w:sz w:val="24"/>
                                  <w:szCs w:val="20"/>
                                  <w:vertAlign w:val="superscript"/>
                                  <w:lang w:val="en-US"/>
                                </w:rPr>
                                <w:t>225</w:t>
                              </w:r>
                            </w:p>
                          </w:txbxContent>
                        </wps:txbx>
                        <wps:bodyPr rot="0" vert="horz" wrap="square" lIns="91440" tIns="45720" rIns="91440" bIns="45720" anchor="t" anchorCtr="0">
                          <a:noAutofit/>
                        </wps:bodyPr>
                      </wps:wsp>
                      <pic:pic xmlns:pic="http://schemas.openxmlformats.org/drawingml/2006/picture">
                        <pic:nvPicPr>
                          <pic:cNvPr id="716" name="Imagem 716"/>
                          <pic:cNvPicPr>
                            <a:picLocks noChangeAspect="1"/>
                          </pic:cNvPicPr>
                        </pic:nvPicPr>
                        <pic:blipFill>
                          <a:blip r:embed="rId473" cstate="print">
                            <a:extLst>
                              <a:ext uri="{28A0092B-C50C-407E-A947-70E740481C1C}">
                                <a14:useLocalDpi xmlns:a14="http://schemas.microsoft.com/office/drawing/2010/main" val="0"/>
                              </a:ext>
                            </a:extLst>
                          </a:blip>
                          <a:stretch>
                            <a:fillRect/>
                          </a:stretch>
                        </pic:blipFill>
                        <pic:spPr>
                          <a:xfrm>
                            <a:off x="588397" y="0"/>
                            <a:ext cx="4333240" cy="2546350"/>
                          </a:xfrm>
                          <a:prstGeom prst="rect">
                            <a:avLst/>
                          </a:prstGeom>
                        </pic:spPr>
                      </pic:pic>
                    </wpg:wgp>
                  </a:graphicData>
                </a:graphic>
              </wp:anchor>
            </w:drawing>
          </mc:Choice>
          <mc:Fallback>
            <w:pict>
              <v:group w14:anchorId="76D03908" id="Grupo 320" o:spid="_x0000_s1517" style="position:absolute;left:0;text-align:left;margin-left:0;margin-top:13.2pt;width:433.4pt;height:254.55pt;z-index:251786240;mso-position-horizontal:center;mso-position-horizontal-relative:margin" coordsize="55041,32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">
                <v:shape id="_x0000_s1518" type="#_x0000_t202" style="position:absolute;top:29658;width:55041;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rsidR="00A877DB" w:rsidRPr="00FB7C3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B7C3B">
                          <w:rPr>
                            <w:rFonts w:ascii="Times New Roman" w:hAnsi="Times New Roman" w:cs="Times New Roman"/>
                            <w:b/>
                            <w:sz w:val="24"/>
                            <w:szCs w:val="20"/>
                            <w:u w:val="single"/>
                            <w:lang w:val="en-US"/>
                          </w:rPr>
                          <w:t>.3:</w:t>
                        </w:r>
                        <w:r w:rsidRPr="00FB7C3B">
                          <w:rPr>
                            <w:rFonts w:ascii="Times New Roman" w:hAnsi="Times New Roman" w:cs="Times New Roman"/>
                            <w:sz w:val="24"/>
                            <w:szCs w:val="20"/>
                            <w:lang w:val="en-US"/>
                          </w:rPr>
                          <w:t xml:space="preserve"> NHC-catalysed direct esterification of </w:t>
                        </w:r>
                        <w:r>
                          <w:rPr>
                            <w:rFonts w:ascii="Times New Roman" w:hAnsi="Times New Roman" w:cs="Times New Roman"/>
                            <w:sz w:val="24"/>
                            <w:szCs w:val="20"/>
                            <w:lang w:val="en-US"/>
                          </w:rPr>
                          <w:t>distinctive types of aldehydes.</w:t>
                        </w:r>
                        <w:r>
                          <w:rPr>
                            <w:rFonts w:ascii="Times New Roman" w:hAnsi="Times New Roman" w:cs="Times New Roman"/>
                            <w:sz w:val="24"/>
                            <w:szCs w:val="20"/>
                            <w:vertAlign w:val="superscript"/>
                            <w:lang w:val="en-US"/>
                          </w:rPr>
                          <w:t>225</w:t>
                        </w:r>
                      </w:p>
                    </w:txbxContent>
                  </v:textbox>
                </v:shape>
                <v:shape id="Imagem 716" o:spid="_x0000_s1519" type="#_x0000_t75" style="position:absolute;left:5883;width:43333;height:25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9cFjEAAAA3AAAAA8AAABkcnMvZG93bnJldi54bWxEj81uwjAQhO9IvIO1SNzACQegAYMQCNTe&#10;+OkBbku8TVLidRS7IX17jITEcTQz32jmy9aUoqHaFZYVxMMIBHFqdcGZgu/TdjAF4TyyxtIyKfgn&#10;B8tFtzPHRNs7H6g5+kwECLsEFeTeV4mULs3JoBvaijh4P7Y26IOsM6lrvAe4KeUoisbSYMFhIceK&#10;1jmlt+OfUdCs9pNN+Xs5fDX8QVeM4vN+t1Wq32tXMxCeWv8Ov9qfWsEkHsP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9cFjEAAAA3AAAAA8AAAAAAAAAAAAAAAAA&#10;nwIAAGRycy9kb3ducmV2LnhtbFBLBQYAAAAABAAEAPcAAACQAwAAAAA=&#10;">
                  <v:imagedata r:id="rId474" o:title=""/>
                  <v:path arrowok="t"/>
                </v:shape>
                <w10:wrap anchorx="margin"/>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spacing w:line="360" w:lineRule="auto"/>
        <w:jc w:val="both"/>
        <w:rPr>
          <w:rFonts w:ascii="Arial" w:hAnsi="Arial" w:cs="Arial"/>
          <w:sz w:val="20"/>
          <w:szCs w:val="20"/>
          <w:lang w:val="en-GB"/>
        </w:rPr>
      </w:pPr>
    </w:p>
    <w:p w:rsidR="00DC56B1" w:rsidRPr="00FC6B49" w:rsidRDefault="00DC56B1" w:rsidP="00DC56B1">
      <w:pPr>
        <w:pStyle w:val="SemEspaamento"/>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lastRenderedPageBreak/>
        <w:tab/>
      </w:r>
      <w:r w:rsidRPr="00FC6B49">
        <w:rPr>
          <w:rFonts w:ascii="Times New Roman" w:hAnsi="Times New Roman" w:cs="Times New Roman"/>
          <w:sz w:val="26"/>
          <w:szCs w:val="26"/>
          <w:lang w:val="en-GB"/>
        </w:rPr>
        <w:t xml:space="preserve">In the case of activated aldehydes, a conjugated two-electron oxidant </w:t>
      </w:r>
      <w:r>
        <w:rPr>
          <w:rFonts w:ascii="Times New Roman" w:hAnsi="Times New Roman" w:cs="Times New Roman"/>
          <w:sz w:val="26"/>
          <w:szCs w:val="26"/>
          <w:lang w:val="en-GB"/>
        </w:rPr>
        <w:t>was</w:t>
      </w:r>
      <w:r w:rsidRPr="00FC6B49">
        <w:rPr>
          <w:rFonts w:ascii="Times New Roman" w:hAnsi="Times New Roman" w:cs="Times New Roman"/>
          <w:sz w:val="26"/>
          <w:szCs w:val="26"/>
          <w:lang w:val="en-GB"/>
        </w:rPr>
        <w:t xml:space="preserve"> developed. Species such as substituted benzaldehydes and cinnamaldehydes are all compatible substrates (</w:t>
      </w:r>
      <w:r>
        <w:rPr>
          <w:rFonts w:ascii="Times New Roman" w:hAnsi="Times New Roman" w:cs="Times New Roman"/>
          <w:b/>
          <w:sz w:val="26"/>
          <w:szCs w:val="26"/>
          <w:lang w:val="en-GB"/>
        </w:rPr>
        <w:t>Scheme</w:t>
      </w:r>
      <w:r w:rsidRPr="00FC6B49">
        <w:rPr>
          <w:rFonts w:ascii="Times New Roman" w:hAnsi="Times New Roman" w:cs="Times New Roman"/>
          <w:b/>
          <w:sz w:val="26"/>
          <w:szCs w:val="26"/>
          <w:lang w:val="en-GB"/>
        </w:rPr>
        <w:t xml:space="preserve"> 5.3</w:t>
      </w:r>
      <w:r>
        <w:rPr>
          <w:rFonts w:ascii="Times New Roman" w:hAnsi="Times New Roman" w:cs="Times New Roman"/>
          <w:b/>
          <w:sz w:val="26"/>
          <w:szCs w:val="26"/>
          <w:lang w:val="en-GB"/>
        </w:rPr>
        <w:t xml:space="preserve"> </w:t>
      </w:r>
      <w:r w:rsidRPr="00FC6B49">
        <w:rPr>
          <w:rFonts w:ascii="Times New Roman" w:hAnsi="Times New Roman" w:cs="Times New Roman"/>
          <w:b/>
          <w:sz w:val="26"/>
          <w:szCs w:val="26"/>
          <w:lang w:val="en-GB"/>
        </w:rPr>
        <w:t>-</w:t>
      </w:r>
      <w:r>
        <w:rPr>
          <w:rFonts w:ascii="Times New Roman" w:hAnsi="Times New Roman" w:cs="Times New Roman"/>
          <w:b/>
          <w:sz w:val="26"/>
          <w:szCs w:val="26"/>
          <w:lang w:val="en-GB"/>
        </w:rPr>
        <w:t xml:space="preserve"> </w:t>
      </w:r>
      <w:r w:rsidRPr="00FC6B49">
        <w:rPr>
          <w:rFonts w:ascii="Times New Roman" w:hAnsi="Times New Roman" w:cs="Times New Roman"/>
          <w:b/>
          <w:sz w:val="26"/>
          <w:szCs w:val="26"/>
          <w:lang w:val="en-GB"/>
        </w:rPr>
        <w:t>b</w:t>
      </w:r>
      <w:r>
        <w:rPr>
          <w:rFonts w:ascii="Times New Roman" w:hAnsi="Times New Roman" w:cs="Times New Roman"/>
          <w:sz w:val="26"/>
          <w:szCs w:val="26"/>
          <w:lang w:val="en-GB"/>
        </w:rPr>
        <w:t>).</w:t>
      </w:r>
      <w:r w:rsidRPr="00FC6B49">
        <w:rPr>
          <w:rStyle w:val="Refdenotaderodap"/>
          <w:rFonts w:ascii="Times New Roman" w:hAnsi="Times New Roman" w:cs="Times New Roman"/>
          <w:sz w:val="26"/>
          <w:szCs w:val="26"/>
          <w:lang w:val="en-GB"/>
        </w:rPr>
        <w:footnoteReference w:id="235"/>
      </w:r>
      <w:r w:rsidRPr="00FC6B49">
        <w:rPr>
          <w:rFonts w:ascii="Times New Roman" w:hAnsi="Times New Roman" w:cs="Times New Roman"/>
          <w:sz w:val="26"/>
          <w:szCs w:val="26"/>
          <w:lang w:val="en-GB"/>
        </w:rPr>
        <w:t xml:space="preserve"> </w:t>
      </w:r>
    </w:p>
    <w:p w:rsidR="00DC56B1" w:rsidRPr="00192875" w:rsidRDefault="00DC56B1" w:rsidP="00DC56B1">
      <w:pPr>
        <w:pStyle w:val="SemEspaamento"/>
        <w:spacing w:line="360" w:lineRule="auto"/>
        <w:jc w:val="both"/>
        <w:rPr>
          <w:rFonts w:ascii="Times New Roman" w:hAnsi="Times New Roman" w:cs="Times New Roman"/>
          <w:szCs w:val="20"/>
          <w:lang w:val="en-GB"/>
        </w:rPr>
      </w:pPr>
      <w:r w:rsidRPr="00FC6B49">
        <w:rPr>
          <w:rFonts w:ascii="Times New Roman" w:hAnsi="Times New Roman" w:cs="Times New Roman"/>
          <w:sz w:val="26"/>
          <w:szCs w:val="26"/>
          <w:lang w:val="en-GB"/>
        </w:rPr>
        <w:tab/>
      </w:r>
      <w:r>
        <w:rPr>
          <w:rFonts w:ascii="Times New Roman" w:hAnsi="Times New Roman" w:cs="Times New Roman"/>
          <w:sz w:val="26"/>
          <w:szCs w:val="26"/>
          <w:lang w:val="en-GB"/>
        </w:rPr>
        <w:t>Regarding</w:t>
      </w:r>
      <w:r w:rsidRPr="00FC6B49">
        <w:rPr>
          <w:rFonts w:ascii="Times New Roman" w:hAnsi="Times New Roman" w:cs="Times New Roman"/>
          <w:sz w:val="26"/>
          <w:szCs w:val="26"/>
          <w:lang w:val="en-GB"/>
        </w:rPr>
        <w:t xml:space="preserve"> the mechanism of this reaction, in the commonly accepted version, the carbene first undergoes nucleophilic addition to the aldehyde and generates an activated alcohol. In the next stage the activated alcohol is oxidized by an oxidant (MnO</w:t>
      </w:r>
      <w:r w:rsidRPr="00FC6B49">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in this case</w:t>
      </w:r>
      <w:r w:rsidRPr="00FC6B49">
        <w:rPr>
          <w:rFonts w:ascii="Times New Roman" w:hAnsi="Times New Roman" w:cs="Times New Roman"/>
          <w:sz w:val="26"/>
          <w:szCs w:val="26"/>
          <w:lang w:val="en-GB"/>
        </w:rPr>
        <w:t xml:space="preserve">) to form an acyl carbine (Breslow intermediate). The final stage includes a nucleophilic substitution by the alcohol to provide the desired esters, as it is shown in </w:t>
      </w:r>
      <w:r>
        <w:rPr>
          <w:rFonts w:ascii="Times New Roman" w:hAnsi="Times New Roman" w:cs="Times New Roman"/>
          <w:b/>
          <w:sz w:val="26"/>
          <w:szCs w:val="26"/>
          <w:lang w:val="en-GB"/>
        </w:rPr>
        <w:t>Scheme 5</w:t>
      </w:r>
      <w:r w:rsidRPr="00FC6B49">
        <w:rPr>
          <w:rFonts w:ascii="Times New Roman" w:hAnsi="Times New Roman" w:cs="Times New Roman"/>
          <w:b/>
          <w:sz w:val="26"/>
          <w:szCs w:val="26"/>
          <w:lang w:val="en-GB"/>
        </w:rPr>
        <w:t>.4</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234</w:t>
      </w:r>
      <w:r w:rsidRPr="00FC6B49">
        <w:rPr>
          <w:rFonts w:ascii="Times New Roman" w:hAnsi="Times New Roman" w:cs="Times New Roman"/>
          <w:sz w:val="26"/>
          <w:szCs w:val="26"/>
          <w:vertAlign w:val="superscript"/>
          <w:lang w:val="en-GB"/>
        </w:rPr>
        <w:t xml:space="preserve">, </w:t>
      </w:r>
      <w:r w:rsidR="005642DC">
        <w:rPr>
          <w:rFonts w:ascii="Times New Roman" w:hAnsi="Times New Roman" w:cs="Times New Roman"/>
          <w:sz w:val="26"/>
          <w:szCs w:val="26"/>
          <w:vertAlign w:val="superscript"/>
          <w:lang w:val="en-GB"/>
        </w:rPr>
        <w:t>235</w:t>
      </w:r>
      <w:r>
        <w:rPr>
          <w:rFonts w:ascii="Times New Roman" w:hAnsi="Times New Roman" w:cs="Times New Roman"/>
          <w:szCs w:val="20"/>
          <w:lang w:val="en-GB"/>
        </w:rPr>
        <w:t xml:space="preserve"> </w:t>
      </w:r>
      <w:r>
        <w:rPr>
          <w:rFonts w:ascii="Times New Roman" w:hAnsi="Times New Roman" w:cs="Times New Roman"/>
          <w:sz w:val="26"/>
          <w:szCs w:val="26"/>
          <w:lang w:val="en-GB"/>
        </w:rPr>
        <w:t>Similar results were achi</w:t>
      </w:r>
      <w:r w:rsidRPr="00FC6B49">
        <w:rPr>
          <w:rFonts w:ascii="Times New Roman" w:hAnsi="Times New Roman" w:cs="Times New Roman"/>
          <w:sz w:val="26"/>
          <w:szCs w:val="26"/>
          <w:lang w:val="en-GB"/>
        </w:rPr>
        <w:t>eved by employing azobenzene as the oxidant, even though wit</w:t>
      </w:r>
      <w:r>
        <w:rPr>
          <w:rFonts w:ascii="Times New Roman" w:hAnsi="Times New Roman" w:cs="Times New Roman"/>
          <w:sz w:val="26"/>
          <w:szCs w:val="26"/>
          <w:lang w:val="en-GB"/>
        </w:rPr>
        <w:t>h lower efficiency.</w:t>
      </w:r>
      <w:r w:rsidRPr="00FC6B49">
        <w:rPr>
          <w:rStyle w:val="Refdenotaderodap"/>
          <w:rFonts w:ascii="Times New Roman" w:hAnsi="Times New Roman" w:cs="Times New Roman"/>
          <w:sz w:val="26"/>
          <w:szCs w:val="26"/>
          <w:lang w:val="en-GB"/>
        </w:rPr>
        <w:footnoteReference w:id="236"/>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87264" behindDoc="0" locked="0" layoutInCell="1" allowOverlap="1" wp14:anchorId="16CA5B92" wp14:editId="6C27BEB6">
                <wp:simplePos x="0" y="0"/>
                <wp:positionH relativeFrom="margin">
                  <wp:align>center</wp:align>
                </wp:positionH>
                <wp:positionV relativeFrom="paragraph">
                  <wp:posOffset>9195</wp:posOffset>
                </wp:positionV>
                <wp:extent cx="5008880" cy="3518622"/>
                <wp:effectExtent l="0" t="0" r="0" b="5715"/>
                <wp:wrapNone/>
                <wp:docPr id="323" name="Grupo 323"/>
                <wp:cNvGraphicFramePr/>
                <a:graphic xmlns:a="http://schemas.openxmlformats.org/drawingml/2006/main">
                  <a:graphicData uri="http://schemas.microsoft.com/office/word/2010/wordprocessingGroup">
                    <wpg:wgp>
                      <wpg:cNvGrpSpPr/>
                      <wpg:grpSpPr>
                        <a:xfrm>
                          <a:off x="0" y="0"/>
                          <a:ext cx="5008880" cy="3518622"/>
                          <a:chOff x="0" y="0"/>
                          <a:chExt cx="5008880" cy="3518622"/>
                        </a:xfrm>
                      </wpg:grpSpPr>
                      <wps:wsp>
                        <wps:cNvPr id="445" name="Caixa de Texto 2"/>
                        <wps:cNvSpPr txBox="1">
                          <a:spLocks noChangeArrowheads="1"/>
                        </wps:cNvSpPr>
                        <wps:spPr bwMode="auto">
                          <a:xfrm>
                            <a:off x="0" y="3013544"/>
                            <a:ext cx="5008880" cy="505078"/>
                          </a:xfrm>
                          <a:prstGeom prst="rect">
                            <a:avLst/>
                          </a:prstGeom>
                          <a:noFill/>
                          <a:ln w="9525">
                            <a:noFill/>
                            <a:miter lim="800000"/>
                            <a:headEnd/>
                            <a:tailEnd/>
                          </a:ln>
                        </wps:spPr>
                        <wps:txbx>
                          <w:txbxContent>
                            <w:p w:rsidR="00A877DB" w:rsidRPr="00A9349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A93498">
                                <w:rPr>
                                  <w:rFonts w:ascii="Times New Roman" w:hAnsi="Times New Roman" w:cs="Times New Roman"/>
                                  <w:b/>
                                  <w:sz w:val="24"/>
                                  <w:szCs w:val="20"/>
                                  <w:u w:val="single"/>
                                  <w:lang w:val="en-US"/>
                                </w:rPr>
                                <w:t>.4:</w:t>
                              </w:r>
                              <w:r w:rsidRPr="00A93498">
                                <w:rPr>
                                  <w:rFonts w:ascii="Times New Roman" w:hAnsi="Times New Roman" w:cs="Times New Roman"/>
                                  <w:sz w:val="24"/>
                                  <w:szCs w:val="20"/>
                                  <w:lang w:val="en-US"/>
                                </w:rPr>
                                <w:t xml:space="preserve"> Proposed mechanism for the catalytic oxidative esterif</w:t>
                              </w:r>
                              <w:r>
                                <w:rPr>
                                  <w:rFonts w:ascii="Times New Roman" w:hAnsi="Times New Roman" w:cs="Times New Roman"/>
                                  <w:sz w:val="24"/>
                                  <w:szCs w:val="20"/>
                                  <w:lang w:val="en-US"/>
                                </w:rPr>
                                <w:t>ication of aldehydes to esters.</w:t>
                              </w:r>
                              <w:r>
                                <w:rPr>
                                  <w:rFonts w:ascii="Times New Roman" w:hAnsi="Times New Roman" w:cs="Times New Roman"/>
                                  <w:sz w:val="24"/>
                                  <w:szCs w:val="20"/>
                                  <w:vertAlign w:val="superscript"/>
                                  <w:lang w:val="en-US"/>
                                </w:rPr>
                                <w:t>234, 235</w:t>
                              </w:r>
                            </w:p>
                          </w:txbxContent>
                        </wps:txbx>
                        <wps:bodyPr rot="0" vert="horz" wrap="square" lIns="91440" tIns="45720" rIns="91440" bIns="45720" anchor="t" anchorCtr="0">
                          <a:noAutofit/>
                        </wps:bodyPr>
                      </wps:wsp>
                      <pic:pic xmlns:pic="http://schemas.openxmlformats.org/drawingml/2006/picture">
                        <pic:nvPicPr>
                          <pic:cNvPr id="724" name="Imagem 724"/>
                          <pic:cNvPicPr>
                            <a:picLocks noChangeAspect="1"/>
                          </pic:cNvPicPr>
                        </pic:nvPicPr>
                        <pic:blipFill>
                          <a:blip r:embed="rId475" cstate="print">
                            <a:extLst>
                              <a:ext uri="{28A0092B-C50C-407E-A947-70E740481C1C}">
                                <a14:useLocalDpi xmlns:a14="http://schemas.microsoft.com/office/drawing/2010/main" val="0"/>
                              </a:ext>
                            </a:extLst>
                          </a:blip>
                          <a:stretch>
                            <a:fillRect/>
                          </a:stretch>
                        </pic:blipFill>
                        <pic:spPr>
                          <a:xfrm>
                            <a:off x="524786" y="0"/>
                            <a:ext cx="3954145" cy="2625090"/>
                          </a:xfrm>
                          <a:prstGeom prst="rect">
                            <a:avLst/>
                          </a:prstGeom>
                        </pic:spPr>
                      </pic:pic>
                    </wpg:wgp>
                  </a:graphicData>
                </a:graphic>
              </wp:anchor>
            </w:drawing>
          </mc:Choice>
          <mc:Fallback>
            <w:pict>
              <v:group w14:anchorId="16CA5B92" id="Grupo 323" o:spid="_x0000_s1520" style="position:absolute;left:0;text-align:left;margin-left:0;margin-top:.7pt;width:394.4pt;height:277.05pt;z-index:251787264;mso-position-horizontal:center;mso-position-horizontal-relative:margin" coordsize="50088,35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">
                <v:shape id="_x0000_s1521" type="#_x0000_t202" style="position:absolute;top:30135;width:50088;height:5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mPMQA&#10;AADcAAAADwAAAGRycy9kb3ducmV2LnhtbESPT2vCQBTE74LfYXmCN7NbidKmboIoBU8V7R/o7ZF9&#10;JqHZtyG7Nem3dwsFj8PM/IbZFKNtxZV63zjW8JAoEMSlMw1XGt7fXhaPIHxANtg6Jg2/5KHIp5MN&#10;ZsYNfKLrOVQiQthnqKEOocuk9GVNFn3iOuLoXVxvMUTZV9L0OES4beVSqbW02HBcqLGjXU3l9/nH&#10;avh4vXx9pupY7e2qG9yoJNsnqfV8Nm6fQQQawz383z4YDWm6gr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pjzEAAAA3AAAAA8AAAAAAAAAAAAAAAAAmAIAAGRycy9k&#10;b3ducmV2LnhtbFBLBQYAAAAABAAEAPUAAACJAwAAAAA=&#10;" filled="f" stroked="f">
                  <v:textbox>
                    <w:txbxContent>
                      <w:p w:rsidR="00A877DB" w:rsidRPr="00A9349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A93498">
                          <w:rPr>
                            <w:rFonts w:ascii="Times New Roman" w:hAnsi="Times New Roman" w:cs="Times New Roman"/>
                            <w:b/>
                            <w:sz w:val="24"/>
                            <w:szCs w:val="20"/>
                            <w:u w:val="single"/>
                            <w:lang w:val="en-US"/>
                          </w:rPr>
                          <w:t>.4:</w:t>
                        </w:r>
                        <w:r w:rsidRPr="00A93498">
                          <w:rPr>
                            <w:rFonts w:ascii="Times New Roman" w:hAnsi="Times New Roman" w:cs="Times New Roman"/>
                            <w:sz w:val="24"/>
                            <w:szCs w:val="20"/>
                            <w:lang w:val="en-US"/>
                          </w:rPr>
                          <w:t xml:space="preserve"> Proposed mechanism for the catalytic oxidative esterif</w:t>
                        </w:r>
                        <w:r>
                          <w:rPr>
                            <w:rFonts w:ascii="Times New Roman" w:hAnsi="Times New Roman" w:cs="Times New Roman"/>
                            <w:sz w:val="24"/>
                            <w:szCs w:val="20"/>
                            <w:lang w:val="en-US"/>
                          </w:rPr>
                          <w:t>ication of aldehydes to esters.</w:t>
                        </w:r>
                        <w:r>
                          <w:rPr>
                            <w:rFonts w:ascii="Times New Roman" w:hAnsi="Times New Roman" w:cs="Times New Roman"/>
                            <w:sz w:val="24"/>
                            <w:szCs w:val="20"/>
                            <w:vertAlign w:val="superscript"/>
                            <w:lang w:val="en-US"/>
                          </w:rPr>
                          <w:t>234, 235</w:t>
                        </w:r>
                      </w:p>
                    </w:txbxContent>
                  </v:textbox>
                </v:shape>
                <v:shape id="Imagem 724" o:spid="_x0000_s1522" type="#_x0000_t75" style="position:absolute;left:5247;width:39542;height:26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UqHGAAAA3AAAAA8AAABkcnMvZG93bnJldi54bWxEj09rwkAUxO+FfoflCd7qxii1RFephZZ6&#10;6ME/SL09sq9JaPZtzL6a9Nu7hYLHYWZ+wyxWvavVhdpQeTYwHiWgiHNvKy4MHPavD0+ggiBbrD2T&#10;gV8KsFre3y0ws77jLV12UqgI4ZChgVKkybQOeUkOw8g3xNH78q1DibIttG2xi3BX6zRJHrXDiuNC&#10;iQ29lJR/736cgWO9TruPbopnf0oOk+NG3sKnGDMc9M9zUEK93ML/7XdrYJZO4e9MPAJ6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FSocYAAADcAAAADwAAAAAAAAAAAAAA&#10;AACfAgAAZHJzL2Rvd25yZXYueG1sUEsFBgAAAAAEAAQA9wAAAJIDAAAAAA==&#10;">
                  <v:imagedata r:id="rId476" o:title=""/>
                  <v:path arrowok="t"/>
                </v:shape>
                <w10:wrap anchorx="margin"/>
              </v:group>
            </w:pict>
          </mc:Fallback>
        </mc:AlternateConten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A90EE4"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00136C94">
        <w:rPr>
          <w:rFonts w:ascii="Times New Roman" w:hAnsi="Times New Roman" w:cs="Times New Roman"/>
          <w:sz w:val="26"/>
          <w:szCs w:val="26"/>
          <w:lang w:val="en-GB"/>
        </w:rPr>
        <w:t>Furthermore</w:t>
      </w:r>
      <w:r w:rsidRPr="00A90EE4">
        <w:rPr>
          <w:rFonts w:ascii="Times New Roman" w:hAnsi="Times New Roman" w:cs="Times New Roman"/>
          <w:sz w:val="26"/>
          <w:szCs w:val="26"/>
          <w:lang w:val="en-GB"/>
        </w:rPr>
        <w:t xml:space="preserve">, Scheidt and co-workers stated that NHC´s not only affected the oxidation of aldehydes, but also activated the alcohol. This group </w:t>
      </w:r>
      <w:r>
        <w:rPr>
          <w:rFonts w:ascii="Times New Roman" w:hAnsi="Times New Roman" w:cs="Times New Roman"/>
          <w:sz w:val="26"/>
          <w:szCs w:val="26"/>
          <w:lang w:val="en-GB"/>
        </w:rPr>
        <w:t xml:space="preserve">also </w:t>
      </w:r>
      <w:r w:rsidRPr="00A90EE4">
        <w:rPr>
          <w:rFonts w:ascii="Times New Roman" w:hAnsi="Times New Roman" w:cs="Times New Roman"/>
          <w:sz w:val="26"/>
          <w:szCs w:val="26"/>
          <w:lang w:val="en-GB"/>
        </w:rPr>
        <w:t xml:space="preserve">discovered that aromatic aldehydes accomplish preliminary chemoselective </w:t>
      </w:r>
      <w:r w:rsidRPr="00A90EE4">
        <w:rPr>
          <w:rFonts w:ascii="Times New Roman" w:hAnsi="Times New Roman" w:cs="Times New Roman"/>
          <w:sz w:val="26"/>
          <w:szCs w:val="26"/>
          <w:lang w:val="en-GB"/>
        </w:rPr>
        <w:lastRenderedPageBreak/>
        <w:t>acylation of alcohols in the p</w:t>
      </w:r>
      <w:r>
        <w:rPr>
          <w:rFonts w:ascii="Times New Roman" w:hAnsi="Times New Roman" w:cs="Times New Roman"/>
          <w:sz w:val="26"/>
          <w:szCs w:val="26"/>
          <w:lang w:val="en-GB"/>
        </w:rPr>
        <w:t>resence of amines. This happens</w:t>
      </w:r>
      <w:r w:rsidRPr="00A90EE4">
        <w:rPr>
          <w:rFonts w:ascii="Times New Roman" w:hAnsi="Times New Roman" w:cs="Times New Roman"/>
          <w:sz w:val="26"/>
          <w:szCs w:val="26"/>
          <w:lang w:val="en-GB"/>
        </w:rPr>
        <w:t xml:space="preserve"> because the favoured activation of the alcohol by H-bonding to the carbene increase</w:t>
      </w:r>
      <w:r>
        <w:rPr>
          <w:rFonts w:ascii="Times New Roman" w:hAnsi="Times New Roman" w:cs="Times New Roman"/>
          <w:sz w:val="26"/>
          <w:szCs w:val="26"/>
          <w:lang w:val="en-GB"/>
        </w:rPr>
        <w:t>s</w:t>
      </w:r>
      <w:r w:rsidRPr="00A90EE4">
        <w:rPr>
          <w:rFonts w:ascii="Times New Roman" w:hAnsi="Times New Roman" w:cs="Times New Roman"/>
          <w:sz w:val="26"/>
          <w:szCs w:val="26"/>
          <w:lang w:val="en-GB"/>
        </w:rPr>
        <w:t xml:space="preserve"> the nucleop</w:t>
      </w:r>
      <w:r>
        <w:rPr>
          <w:rFonts w:ascii="Times New Roman" w:hAnsi="Times New Roman" w:cs="Times New Roman"/>
          <w:sz w:val="26"/>
          <w:szCs w:val="26"/>
          <w:lang w:val="en-GB"/>
        </w:rPr>
        <w:t>hilicity of the hydroxyl group.</w:t>
      </w:r>
      <w:r w:rsidR="005642DC">
        <w:rPr>
          <w:rFonts w:ascii="Times New Roman" w:hAnsi="Times New Roman" w:cs="Times New Roman"/>
          <w:sz w:val="26"/>
          <w:szCs w:val="26"/>
          <w:vertAlign w:val="superscript"/>
          <w:lang w:val="en-GB"/>
        </w:rPr>
        <w:t>234</w:t>
      </w:r>
      <w:r w:rsidRPr="00A90EE4">
        <w:rPr>
          <w:rFonts w:ascii="Times New Roman" w:hAnsi="Times New Roman" w:cs="Times New Roman"/>
          <w:sz w:val="26"/>
          <w:szCs w:val="26"/>
          <w:vertAlign w:val="superscript"/>
          <w:lang w:val="en-GB"/>
        </w:rPr>
        <w:t xml:space="preserve">, </w:t>
      </w:r>
      <w:r w:rsidRPr="00A90EE4">
        <w:rPr>
          <w:rStyle w:val="Refdenotaderodap"/>
          <w:rFonts w:ascii="Times New Roman" w:hAnsi="Times New Roman" w:cs="Times New Roman"/>
          <w:sz w:val="26"/>
          <w:szCs w:val="26"/>
          <w:lang w:val="en-GB"/>
        </w:rPr>
        <w:footnoteReference w:id="237"/>
      </w:r>
    </w:p>
    <w:p w:rsidR="00DC56B1" w:rsidRPr="00E97FE0" w:rsidRDefault="00DC56B1" w:rsidP="00DC56B1">
      <w:pPr>
        <w:pStyle w:val="SemEspaamento"/>
        <w:spacing w:line="360" w:lineRule="auto"/>
        <w:jc w:val="both"/>
        <w:rPr>
          <w:rFonts w:ascii="Arial" w:hAnsi="Arial" w:cs="Arial"/>
          <w:sz w:val="20"/>
          <w:szCs w:val="20"/>
          <w:lang w:val="en-GB"/>
        </w:rPr>
      </w:pPr>
      <w:r w:rsidRPr="00A90EE4">
        <w:rPr>
          <w:rFonts w:ascii="Times New Roman" w:hAnsi="Times New Roman" w:cs="Times New Roman"/>
          <w:sz w:val="26"/>
          <w:szCs w:val="26"/>
          <w:lang w:val="en-GB"/>
        </w:rPr>
        <w:tab/>
        <w:t>Lately, Connon and co-workers accomplished the NHC-catalysed aerobic oxidative esterificat</w:t>
      </w:r>
      <w:r w:rsidR="00085495">
        <w:rPr>
          <w:rFonts w:ascii="Times New Roman" w:hAnsi="Times New Roman" w:cs="Times New Roman"/>
          <w:sz w:val="26"/>
          <w:szCs w:val="26"/>
          <w:lang w:val="en-GB"/>
        </w:rPr>
        <w:t>ion of aldehydes with alcohols.</w:t>
      </w:r>
      <w:r w:rsidRPr="00A90EE4">
        <w:rPr>
          <w:rStyle w:val="Refdenotaderodap"/>
          <w:rFonts w:ascii="Times New Roman" w:hAnsi="Times New Roman" w:cs="Times New Roman"/>
          <w:sz w:val="26"/>
          <w:szCs w:val="26"/>
          <w:lang w:val="en-GB"/>
        </w:rPr>
        <w:footnoteReference w:id="238"/>
      </w:r>
      <w:r w:rsidR="00085495">
        <w:rPr>
          <w:rFonts w:ascii="Times New Roman" w:hAnsi="Times New Roman" w:cs="Times New Roman"/>
          <w:sz w:val="26"/>
          <w:szCs w:val="26"/>
          <w:lang w:val="en-GB"/>
        </w:rPr>
        <w:t xml:space="preserve"> </w:t>
      </w:r>
      <w:r>
        <w:rPr>
          <w:rFonts w:ascii="Times New Roman" w:hAnsi="Times New Roman" w:cs="Times New Roman"/>
          <w:sz w:val="26"/>
          <w:szCs w:val="26"/>
          <w:lang w:val="en-GB"/>
        </w:rPr>
        <w:t>The authors observed significant differences in the yields</w:t>
      </w:r>
      <w:r w:rsidRPr="00A90EE4">
        <w:rPr>
          <w:rFonts w:ascii="Times New Roman" w:hAnsi="Times New Roman" w:cs="Times New Roman"/>
          <w:sz w:val="26"/>
          <w:szCs w:val="26"/>
          <w:lang w:val="en-GB"/>
        </w:rPr>
        <w:t xml:space="preserve"> during the esterification process, by using different alcohols with different pKa values (</w:t>
      </w:r>
      <w:r>
        <w:rPr>
          <w:rFonts w:ascii="Times New Roman" w:hAnsi="Times New Roman" w:cs="Times New Roman"/>
          <w:b/>
          <w:sz w:val="26"/>
          <w:szCs w:val="26"/>
          <w:lang w:val="en-GB"/>
        </w:rPr>
        <w:t>Scheme 5</w:t>
      </w:r>
      <w:r w:rsidRPr="00A90EE4">
        <w:rPr>
          <w:rFonts w:ascii="Times New Roman" w:hAnsi="Times New Roman" w:cs="Times New Roman"/>
          <w:b/>
          <w:sz w:val="26"/>
          <w:szCs w:val="26"/>
          <w:lang w:val="en-GB"/>
        </w:rPr>
        <w:t>.5</w:t>
      </w:r>
      <w:r w:rsidRPr="00A90EE4">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238</w:t>
      </w:r>
      <w:r w:rsidRPr="000A4B9A">
        <w:rPr>
          <w:rFonts w:ascii="Arial" w:hAnsi="Arial" w:cs="Arial"/>
          <w:szCs w:val="20"/>
          <w:lang w:val="en-GB"/>
        </w:rPr>
        <w:t xml:space="preserve"> </w:t>
      </w: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88288" behindDoc="0" locked="0" layoutInCell="1" allowOverlap="1" wp14:anchorId="4BCC41AE" wp14:editId="760089E6">
                <wp:simplePos x="0" y="0"/>
                <wp:positionH relativeFrom="column">
                  <wp:posOffset>1242</wp:posOffset>
                </wp:positionH>
                <wp:positionV relativeFrom="paragraph">
                  <wp:posOffset>3313</wp:posOffset>
                </wp:positionV>
                <wp:extent cx="5398936" cy="3244538"/>
                <wp:effectExtent l="0" t="0" r="0" b="0"/>
                <wp:wrapNone/>
                <wp:docPr id="326" name="Grupo 326"/>
                <wp:cNvGraphicFramePr/>
                <a:graphic xmlns:a="http://schemas.openxmlformats.org/drawingml/2006/main">
                  <a:graphicData uri="http://schemas.microsoft.com/office/word/2010/wordprocessingGroup">
                    <wpg:wgp>
                      <wpg:cNvGrpSpPr/>
                      <wpg:grpSpPr>
                        <a:xfrm>
                          <a:off x="0" y="0"/>
                          <a:ext cx="5398936" cy="3244538"/>
                          <a:chOff x="0" y="0"/>
                          <a:chExt cx="5398936" cy="3244538"/>
                        </a:xfrm>
                      </wpg:grpSpPr>
                      <wps:wsp>
                        <wps:cNvPr id="514" name="Caixa de Texto 2"/>
                        <wps:cNvSpPr txBox="1">
                          <a:spLocks noChangeArrowheads="1"/>
                        </wps:cNvSpPr>
                        <wps:spPr bwMode="auto">
                          <a:xfrm>
                            <a:off x="0" y="2759107"/>
                            <a:ext cx="5398936" cy="485431"/>
                          </a:xfrm>
                          <a:prstGeom prst="rect">
                            <a:avLst/>
                          </a:prstGeom>
                          <a:noFill/>
                          <a:ln w="9525">
                            <a:noFill/>
                            <a:miter lim="800000"/>
                            <a:headEnd/>
                            <a:tailEnd/>
                          </a:ln>
                        </wps:spPr>
                        <wps:txbx>
                          <w:txbxContent>
                            <w:p w:rsidR="00A877DB" w:rsidRPr="00A90EE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A90EE4">
                                <w:rPr>
                                  <w:rFonts w:ascii="Times New Roman" w:hAnsi="Times New Roman" w:cs="Times New Roman"/>
                                  <w:b/>
                                  <w:sz w:val="24"/>
                                  <w:szCs w:val="20"/>
                                  <w:u w:val="single"/>
                                  <w:lang w:val="en-US"/>
                                </w:rPr>
                                <w:t>.5:</w:t>
                              </w:r>
                              <w:r w:rsidRPr="00A90EE4">
                                <w:rPr>
                                  <w:rFonts w:ascii="Times New Roman" w:hAnsi="Times New Roman" w:cs="Times New Roman"/>
                                  <w:sz w:val="24"/>
                                  <w:szCs w:val="20"/>
                                  <w:lang w:val="en-US"/>
                                </w:rPr>
                                <w:t xml:space="preserve"> NHC-catalysed aerobic oxidative esterification of aldehyde</w:t>
                              </w:r>
                              <w:r>
                                <w:rPr>
                                  <w:rFonts w:ascii="Times New Roman" w:hAnsi="Times New Roman" w:cs="Times New Roman"/>
                                  <w:sz w:val="24"/>
                                  <w:szCs w:val="20"/>
                                  <w:lang w:val="en-US"/>
                                </w:rPr>
                                <w:t>s with alcohols.</w:t>
                              </w:r>
                              <w:r>
                                <w:rPr>
                                  <w:rFonts w:ascii="Times New Roman" w:hAnsi="Times New Roman" w:cs="Times New Roman"/>
                                  <w:sz w:val="24"/>
                                  <w:szCs w:val="20"/>
                                  <w:vertAlign w:val="superscript"/>
                                  <w:lang w:val="en-US"/>
                                </w:rPr>
                                <w:t>238</w:t>
                              </w:r>
                            </w:p>
                          </w:txbxContent>
                        </wps:txbx>
                        <wps:bodyPr rot="0" vert="horz" wrap="square" lIns="91440" tIns="45720" rIns="91440" bIns="45720" anchor="t" anchorCtr="0">
                          <a:noAutofit/>
                        </wps:bodyPr>
                      </wps:wsp>
                      <pic:pic xmlns:pic="http://schemas.openxmlformats.org/drawingml/2006/picture">
                        <pic:nvPicPr>
                          <pic:cNvPr id="726" name="Imagem 726"/>
                          <pic:cNvPicPr>
                            <a:picLocks noChangeAspect="1"/>
                          </pic:cNvPicPr>
                        </pic:nvPicPr>
                        <pic:blipFill>
                          <a:blip r:embed="rId477" cstate="print">
                            <a:extLst>
                              <a:ext uri="{28A0092B-C50C-407E-A947-70E740481C1C}">
                                <a14:useLocalDpi xmlns:a14="http://schemas.microsoft.com/office/drawing/2010/main" val="0"/>
                              </a:ext>
                            </a:extLst>
                          </a:blip>
                          <a:stretch>
                            <a:fillRect/>
                          </a:stretch>
                        </pic:blipFill>
                        <pic:spPr>
                          <a:xfrm>
                            <a:off x="731520" y="0"/>
                            <a:ext cx="3927475" cy="2452370"/>
                          </a:xfrm>
                          <a:prstGeom prst="rect">
                            <a:avLst/>
                          </a:prstGeom>
                        </pic:spPr>
                      </pic:pic>
                    </wpg:wgp>
                  </a:graphicData>
                </a:graphic>
                <wp14:sizeRelV relativeFrom="margin">
                  <wp14:pctHeight>0</wp14:pctHeight>
                </wp14:sizeRelV>
              </wp:anchor>
            </w:drawing>
          </mc:Choice>
          <mc:Fallback>
            <w:pict>
              <v:group w14:anchorId="4BCC41AE" id="Grupo 326" o:spid="_x0000_s1523" style="position:absolute;left:0;text-align:left;margin-left:.1pt;margin-top:.25pt;width:425.1pt;height:255.5pt;z-index:251788288;mso-height-relative:margin" coordsize="53989,32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">
                <v:shape id="_x0000_s1524" type="#_x0000_t202" style="position:absolute;top:27591;width:53989;height:4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jJ8QA&#10;AADcAAAADwAAAGRycy9kb3ducmV2LnhtbESPQWvCQBSE7wX/w/KE3uquJSkaXUUshZ4sTVXw9sg+&#10;k2D2bchuk/jvu4VCj8PMfMOst6NtRE+drx1rmM8UCOLCmZpLDcevt6cFCB+QDTaOScOdPGw3k4c1&#10;ZsYN/El9HkoRIewz1FCF0GZS+qIii37mWuLoXV1nMUTZldJ0OES4beSzUi/SYs1xocKW9hUVt/zb&#10;ajgdrpdzoj7KV5u2gxuVZLuUWj9Ox90KRKAx/If/2u9GQzpP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IyfEAAAA3AAAAA8AAAAAAAAAAAAAAAAAmAIAAGRycy9k&#10;b3ducmV2LnhtbFBLBQYAAAAABAAEAPUAAACJAwAAAAA=&#10;" filled="f" stroked="f">
                  <v:textbox>
                    <w:txbxContent>
                      <w:p w:rsidR="00A877DB" w:rsidRPr="00A90EE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A90EE4">
                          <w:rPr>
                            <w:rFonts w:ascii="Times New Roman" w:hAnsi="Times New Roman" w:cs="Times New Roman"/>
                            <w:b/>
                            <w:sz w:val="24"/>
                            <w:szCs w:val="20"/>
                            <w:u w:val="single"/>
                            <w:lang w:val="en-US"/>
                          </w:rPr>
                          <w:t>.5:</w:t>
                        </w:r>
                        <w:r w:rsidRPr="00A90EE4">
                          <w:rPr>
                            <w:rFonts w:ascii="Times New Roman" w:hAnsi="Times New Roman" w:cs="Times New Roman"/>
                            <w:sz w:val="24"/>
                            <w:szCs w:val="20"/>
                            <w:lang w:val="en-US"/>
                          </w:rPr>
                          <w:t xml:space="preserve"> NHC-catalysed aerobic oxidative esterification of aldehyde</w:t>
                        </w:r>
                        <w:r>
                          <w:rPr>
                            <w:rFonts w:ascii="Times New Roman" w:hAnsi="Times New Roman" w:cs="Times New Roman"/>
                            <w:sz w:val="24"/>
                            <w:szCs w:val="20"/>
                            <w:lang w:val="en-US"/>
                          </w:rPr>
                          <w:t>s with alcohols.</w:t>
                        </w:r>
                        <w:r>
                          <w:rPr>
                            <w:rFonts w:ascii="Times New Roman" w:hAnsi="Times New Roman" w:cs="Times New Roman"/>
                            <w:sz w:val="24"/>
                            <w:szCs w:val="20"/>
                            <w:vertAlign w:val="superscript"/>
                            <w:lang w:val="en-US"/>
                          </w:rPr>
                          <w:t>238</w:t>
                        </w:r>
                      </w:p>
                    </w:txbxContent>
                  </v:textbox>
                </v:shape>
                <v:shape id="Imagem 726" o:spid="_x0000_s1525" type="#_x0000_t75" style="position:absolute;left:7315;width:39274;height:2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LkJTFAAAA3AAAAA8AAABkcnMvZG93bnJldi54bWxEj0uLwkAQhO/C/oehF7zpRA8qWUdZZBf2&#10;gaKu6LXJdB5spidkRpP46x1B8FhU1VfUfNmaUlyodoVlBaNhBII4sbrgTMHh73MwA+E8ssbSMino&#10;yMFy8dKbY6xtwzu67H0mAoRdjApy76tYSpfkZNANbUUcvNTWBn2QdSZ1jU2Am1KOo2giDRYcFnKs&#10;aJVT8r8/GwXX3826+/5pUoPd1qRFdDjZ44dS/df2/Q2Ep9Y/w4/2l1YwHU/gfiYc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y5CUxQAAANwAAAAPAAAAAAAAAAAAAAAA&#10;AJ8CAABkcnMvZG93bnJldi54bWxQSwUGAAAAAAQABAD3AAAAkQMAAAAA&#10;">
                  <v:imagedata r:id="rId478" o:title=""/>
                  <v:path arrowok="t"/>
                </v:shape>
              </v:group>
            </w:pict>
          </mc:Fallback>
        </mc:AlternateContent>
      </w: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E97FE0" w:rsidRDefault="00DC56B1" w:rsidP="00DC56B1">
      <w:pPr>
        <w:pStyle w:val="SemEspaamento"/>
        <w:jc w:val="both"/>
        <w:rPr>
          <w:rFonts w:ascii="Arial" w:hAnsi="Arial" w:cs="Arial"/>
          <w:sz w:val="20"/>
          <w:szCs w:val="20"/>
          <w:lang w:val="en-GB"/>
        </w:rPr>
      </w:pPr>
    </w:p>
    <w:p w:rsidR="00DC56B1" w:rsidRPr="00847F18" w:rsidRDefault="00DC56B1" w:rsidP="00DC56B1">
      <w:pPr>
        <w:pStyle w:val="SemEspaamento"/>
        <w:spacing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A90EE4">
        <w:rPr>
          <w:rFonts w:ascii="Times New Roman" w:hAnsi="Times New Roman" w:cs="Times New Roman"/>
          <w:sz w:val="26"/>
          <w:szCs w:val="26"/>
          <w:lang w:val="en-GB"/>
        </w:rPr>
        <w:t xml:space="preserve">This reaction turned out to be very hard to explain using </w:t>
      </w:r>
      <w:r>
        <w:rPr>
          <w:rFonts w:ascii="Times New Roman" w:hAnsi="Times New Roman" w:cs="Times New Roman"/>
          <w:sz w:val="26"/>
          <w:szCs w:val="26"/>
          <w:lang w:val="en-GB"/>
        </w:rPr>
        <w:t xml:space="preserve">the </w:t>
      </w:r>
      <w:r w:rsidRPr="00A90EE4">
        <w:rPr>
          <w:rFonts w:ascii="Times New Roman" w:hAnsi="Times New Roman" w:cs="Times New Roman"/>
          <w:sz w:val="26"/>
          <w:szCs w:val="26"/>
          <w:lang w:val="en-GB"/>
        </w:rPr>
        <w:t xml:space="preserve">mechanism </w:t>
      </w:r>
      <w:r>
        <w:rPr>
          <w:rFonts w:ascii="Times New Roman" w:hAnsi="Times New Roman" w:cs="Times New Roman"/>
          <w:sz w:val="26"/>
          <w:szCs w:val="26"/>
          <w:lang w:val="en-GB"/>
        </w:rPr>
        <w:t>shown</w:t>
      </w:r>
      <w:r w:rsidRPr="00A90EE4">
        <w:rPr>
          <w:rFonts w:ascii="Times New Roman" w:hAnsi="Times New Roman" w:cs="Times New Roman"/>
          <w:sz w:val="26"/>
          <w:szCs w:val="26"/>
          <w:lang w:val="en-GB"/>
        </w:rPr>
        <w:t xml:space="preserve"> in </w:t>
      </w:r>
      <w:r>
        <w:rPr>
          <w:rFonts w:ascii="Times New Roman" w:hAnsi="Times New Roman" w:cs="Times New Roman"/>
          <w:b/>
          <w:sz w:val="26"/>
          <w:szCs w:val="26"/>
          <w:lang w:val="en-GB"/>
        </w:rPr>
        <w:t>Scheme 5</w:t>
      </w:r>
      <w:r w:rsidRPr="00A90EE4">
        <w:rPr>
          <w:rFonts w:ascii="Times New Roman" w:hAnsi="Times New Roman" w:cs="Times New Roman"/>
          <w:b/>
          <w:sz w:val="26"/>
          <w:szCs w:val="26"/>
          <w:lang w:val="en-GB"/>
        </w:rPr>
        <w:t>.4</w:t>
      </w:r>
      <w:r w:rsidRPr="00A90EE4">
        <w:rPr>
          <w:rFonts w:ascii="Times New Roman" w:hAnsi="Times New Roman" w:cs="Times New Roman"/>
          <w:sz w:val="26"/>
          <w:szCs w:val="26"/>
          <w:lang w:val="en-GB"/>
        </w:rPr>
        <w:t>, since the Breslow intermediate is highly electrophilic. After identifying the active intermediates in the reaction system, benzoin was unequivocally identified as an active intermediate, which was oxidized by oxygen</w:t>
      </w:r>
      <w:r>
        <w:rPr>
          <w:rFonts w:ascii="Times New Roman" w:hAnsi="Times New Roman" w:cs="Times New Roman"/>
          <w:sz w:val="26"/>
          <w:szCs w:val="26"/>
          <w:lang w:val="en-GB"/>
        </w:rPr>
        <w:t>,</w:t>
      </w:r>
      <w:r w:rsidRPr="00A90EE4">
        <w:rPr>
          <w:rFonts w:ascii="Times New Roman" w:hAnsi="Times New Roman" w:cs="Times New Roman"/>
          <w:sz w:val="26"/>
          <w:szCs w:val="26"/>
          <w:lang w:val="en-GB"/>
        </w:rPr>
        <w:t xml:space="preserve"> in the aerobic NHC-catalysed aldehyde esterification (</w:t>
      </w:r>
      <w:r>
        <w:rPr>
          <w:rFonts w:ascii="Times New Roman" w:hAnsi="Times New Roman" w:cs="Times New Roman"/>
          <w:b/>
          <w:sz w:val="26"/>
          <w:szCs w:val="26"/>
          <w:lang w:val="en-GB"/>
        </w:rPr>
        <w:t>Scheme 5</w:t>
      </w:r>
      <w:r w:rsidRPr="00A90EE4">
        <w:rPr>
          <w:rFonts w:ascii="Times New Roman" w:hAnsi="Times New Roman" w:cs="Times New Roman"/>
          <w:b/>
          <w:sz w:val="26"/>
          <w:szCs w:val="26"/>
          <w:lang w:val="en-GB"/>
        </w:rPr>
        <w:t>.6</w:t>
      </w:r>
      <w:r>
        <w:rPr>
          <w:rFonts w:ascii="Times New Roman" w:hAnsi="Times New Roman" w:cs="Times New Roman"/>
          <w:sz w:val="26"/>
          <w:szCs w:val="26"/>
          <w:lang w:val="en-GB"/>
        </w:rPr>
        <w:t>).</w:t>
      </w:r>
      <w:r w:rsidRPr="001F7EB6">
        <w:rPr>
          <w:rFonts w:ascii="Times New Roman" w:hAnsi="Times New Roman" w:cs="Times New Roman"/>
          <w:sz w:val="26"/>
          <w:szCs w:val="26"/>
          <w:vertAlign w:val="superscript"/>
          <w:lang w:val="en-GB"/>
        </w:rPr>
        <w:t>2</w:t>
      </w:r>
      <w:r w:rsidR="005642DC">
        <w:rPr>
          <w:rFonts w:ascii="Times New Roman" w:hAnsi="Times New Roman" w:cs="Times New Roman"/>
          <w:sz w:val="26"/>
          <w:szCs w:val="26"/>
          <w:vertAlign w:val="superscript"/>
          <w:lang w:val="en-GB"/>
        </w:rPr>
        <w:t>38</w:t>
      </w:r>
    </w:p>
    <w:p w:rsidR="00085495" w:rsidRDefault="00085495" w:rsidP="00DC56B1">
      <w:pPr>
        <w:rPr>
          <w:rFonts w:ascii="Times New Roman" w:hAnsi="Times New Roman" w:cs="Times New Roman"/>
          <w:b/>
          <w:sz w:val="24"/>
          <w:szCs w:val="20"/>
          <w:u w:val="single"/>
          <w:lang w:val="en-US"/>
        </w:rPr>
      </w:pPr>
    </w:p>
    <w:p w:rsidR="00DC56B1" w:rsidRDefault="00DC56B1" w:rsidP="00DC56B1">
      <w:pPr>
        <w:rPr>
          <w:lang w:val="en-GB"/>
        </w:rPr>
      </w:pPr>
      <w:r>
        <w:rPr>
          <w:noProof/>
          <w:lang w:val="en-US"/>
        </w:rPr>
        <w:lastRenderedPageBreak/>
        <mc:AlternateContent>
          <mc:Choice Requires="wpg">
            <w:drawing>
              <wp:anchor distT="0" distB="0" distL="114300" distR="114300" simplePos="0" relativeHeight="251789312" behindDoc="0" locked="0" layoutInCell="1" allowOverlap="1" wp14:anchorId="0DB726A8" wp14:editId="4652B64D">
                <wp:simplePos x="0" y="0"/>
                <wp:positionH relativeFrom="margin">
                  <wp:align>center</wp:align>
                </wp:positionH>
                <wp:positionV relativeFrom="paragraph">
                  <wp:posOffset>6350</wp:posOffset>
                </wp:positionV>
                <wp:extent cx="5130800" cy="3569793"/>
                <wp:effectExtent l="0" t="0" r="0" b="0"/>
                <wp:wrapNone/>
                <wp:docPr id="327" name="Grupo 327"/>
                <wp:cNvGraphicFramePr/>
                <a:graphic xmlns:a="http://schemas.openxmlformats.org/drawingml/2006/main">
                  <a:graphicData uri="http://schemas.microsoft.com/office/word/2010/wordprocessingGroup">
                    <wpg:wgp>
                      <wpg:cNvGrpSpPr/>
                      <wpg:grpSpPr>
                        <a:xfrm>
                          <a:off x="0" y="0"/>
                          <a:ext cx="5130800" cy="3569793"/>
                          <a:chOff x="0" y="0"/>
                          <a:chExt cx="5130800" cy="3569793"/>
                        </a:xfrm>
                      </wpg:grpSpPr>
                      <wps:wsp>
                        <wps:cNvPr id="517" name="Caixa de Texto 2"/>
                        <wps:cNvSpPr txBox="1">
                          <a:spLocks noChangeArrowheads="1"/>
                        </wps:cNvSpPr>
                        <wps:spPr bwMode="auto">
                          <a:xfrm>
                            <a:off x="0" y="3140765"/>
                            <a:ext cx="5130800" cy="429028"/>
                          </a:xfrm>
                          <a:prstGeom prst="rect">
                            <a:avLst/>
                          </a:prstGeom>
                          <a:noFill/>
                          <a:ln w="9525">
                            <a:noFill/>
                            <a:miter lim="800000"/>
                            <a:headEnd/>
                            <a:tailEnd/>
                          </a:ln>
                        </wps:spPr>
                        <wps:txbx>
                          <w:txbxContent>
                            <w:p w:rsidR="00A877DB" w:rsidRPr="007556A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556AC">
                                <w:rPr>
                                  <w:rFonts w:ascii="Times New Roman" w:hAnsi="Times New Roman" w:cs="Times New Roman"/>
                                  <w:b/>
                                  <w:sz w:val="24"/>
                                  <w:szCs w:val="20"/>
                                  <w:u w:val="single"/>
                                  <w:lang w:val="en-US"/>
                                </w:rPr>
                                <w:t xml:space="preserve"> 5.6:</w:t>
                              </w:r>
                              <w:r w:rsidRPr="007556AC">
                                <w:rPr>
                                  <w:rFonts w:ascii="Times New Roman" w:hAnsi="Times New Roman" w:cs="Times New Roman"/>
                                  <w:sz w:val="24"/>
                                  <w:szCs w:val="20"/>
                                  <w:lang w:val="en-US"/>
                                </w:rPr>
                                <w:t xml:space="preserve"> </w:t>
                              </w:r>
                              <w:r>
                                <w:rPr>
                                  <w:rFonts w:ascii="Times New Roman" w:hAnsi="Times New Roman" w:cs="Times New Roman"/>
                                  <w:sz w:val="24"/>
                                  <w:szCs w:val="20"/>
                                  <w:lang w:val="en-US"/>
                                </w:rPr>
                                <w:t>Proposed</w:t>
                              </w:r>
                              <w:r w:rsidRPr="007556AC">
                                <w:rPr>
                                  <w:rFonts w:ascii="Times New Roman" w:hAnsi="Times New Roman" w:cs="Times New Roman"/>
                                  <w:sz w:val="24"/>
                                  <w:szCs w:val="20"/>
                                  <w:lang w:val="en-US"/>
                                </w:rPr>
                                <w:t xml:space="preserve"> mechanism for the aerobic NHC-cata</w:t>
                              </w:r>
                              <w:r>
                                <w:rPr>
                                  <w:rFonts w:ascii="Times New Roman" w:hAnsi="Times New Roman" w:cs="Times New Roman"/>
                                  <w:sz w:val="24"/>
                                  <w:szCs w:val="20"/>
                                  <w:lang w:val="en-US"/>
                                </w:rPr>
                                <w:t>lysed oxidative esterification.</w:t>
                              </w:r>
                              <w:r>
                                <w:rPr>
                                  <w:rFonts w:ascii="Times New Roman" w:hAnsi="Times New Roman" w:cs="Times New Roman"/>
                                  <w:sz w:val="24"/>
                                  <w:szCs w:val="20"/>
                                  <w:vertAlign w:val="superscript"/>
                                  <w:lang w:val="en-US"/>
                                </w:rPr>
                                <w:t>238</w:t>
                              </w:r>
                            </w:p>
                          </w:txbxContent>
                        </wps:txbx>
                        <wps:bodyPr rot="0" vert="horz" wrap="square" lIns="91440" tIns="45720" rIns="91440" bIns="45720" anchor="t" anchorCtr="0">
                          <a:noAutofit/>
                        </wps:bodyPr>
                      </wps:wsp>
                      <pic:pic xmlns:pic="http://schemas.openxmlformats.org/drawingml/2006/picture">
                        <pic:nvPicPr>
                          <pic:cNvPr id="728" name="Imagem 728"/>
                          <pic:cNvPicPr>
                            <a:picLocks noChangeAspect="1"/>
                          </pic:cNvPicPr>
                        </pic:nvPicPr>
                        <pic:blipFill>
                          <a:blip r:embed="rId479" cstate="print">
                            <a:extLst>
                              <a:ext uri="{28A0092B-C50C-407E-A947-70E740481C1C}">
                                <a14:useLocalDpi xmlns:a14="http://schemas.microsoft.com/office/drawing/2010/main" val="0"/>
                              </a:ext>
                            </a:extLst>
                          </a:blip>
                          <a:stretch>
                            <a:fillRect/>
                          </a:stretch>
                        </pic:blipFill>
                        <pic:spPr>
                          <a:xfrm>
                            <a:off x="564542" y="0"/>
                            <a:ext cx="3999865" cy="2607310"/>
                          </a:xfrm>
                          <a:prstGeom prst="rect">
                            <a:avLst/>
                          </a:prstGeom>
                        </pic:spPr>
                      </pic:pic>
                    </wpg:wgp>
                  </a:graphicData>
                </a:graphic>
              </wp:anchor>
            </w:drawing>
          </mc:Choice>
          <mc:Fallback>
            <w:pict>
              <v:group w14:anchorId="0DB726A8" id="Grupo 327" o:spid="_x0000_s1526" style="position:absolute;margin-left:0;margin-top:.5pt;width:404pt;height:281.1pt;z-index:251789312;mso-position-horizontal:center;mso-position-horizontal-relative:margin" coordsize="51308,3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">
                <v:shape id="_x0000_s1527" type="#_x0000_t202" style="position:absolute;top:31407;width:51308;height:4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rsidR="00A877DB" w:rsidRPr="007556A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7556AC">
                          <w:rPr>
                            <w:rFonts w:ascii="Times New Roman" w:hAnsi="Times New Roman" w:cs="Times New Roman"/>
                            <w:b/>
                            <w:sz w:val="24"/>
                            <w:szCs w:val="20"/>
                            <w:u w:val="single"/>
                            <w:lang w:val="en-US"/>
                          </w:rPr>
                          <w:t xml:space="preserve"> 5.6:</w:t>
                        </w:r>
                        <w:r w:rsidRPr="007556AC">
                          <w:rPr>
                            <w:rFonts w:ascii="Times New Roman" w:hAnsi="Times New Roman" w:cs="Times New Roman"/>
                            <w:sz w:val="24"/>
                            <w:szCs w:val="20"/>
                            <w:lang w:val="en-US"/>
                          </w:rPr>
                          <w:t xml:space="preserve"> </w:t>
                        </w:r>
                        <w:r>
                          <w:rPr>
                            <w:rFonts w:ascii="Times New Roman" w:hAnsi="Times New Roman" w:cs="Times New Roman"/>
                            <w:sz w:val="24"/>
                            <w:szCs w:val="20"/>
                            <w:lang w:val="en-US"/>
                          </w:rPr>
                          <w:t>Proposed</w:t>
                        </w:r>
                        <w:r w:rsidRPr="007556AC">
                          <w:rPr>
                            <w:rFonts w:ascii="Times New Roman" w:hAnsi="Times New Roman" w:cs="Times New Roman"/>
                            <w:sz w:val="24"/>
                            <w:szCs w:val="20"/>
                            <w:lang w:val="en-US"/>
                          </w:rPr>
                          <w:t xml:space="preserve"> mechanism for the aerobic NHC-cata</w:t>
                        </w:r>
                        <w:r>
                          <w:rPr>
                            <w:rFonts w:ascii="Times New Roman" w:hAnsi="Times New Roman" w:cs="Times New Roman"/>
                            <w:sz w:val="24"/>
                            <w:szCs w:val="20"/>
                            <w:lang w:val="en-US"/>
                          </w:rPr>
                          <w:t>lysed oxidative esterification.</w:t>
                        </w:r>
                        <w:r>
                          <w:rPr>
                            <w:rFonts w:ascii="Times New Roman" w:hAnsi="Times New Roman" w:cs="Times New Roman"/>
                            <w:sz w:val="24"/>
                            <w:szCs w:val="20"/>
                            <w:vertAlign w:val="superscript"/>
                            <w:lang w:val="en-US"/>
                          </w:rPr>
                          <w:t>238</w:t>
                        </w:r>
                      </w:p>
                    </w:txbxContent>
                  </v:textbox>
                </v:shape>
                <v:shape id="Imagem 728" o:spid="_x0000_s1528" type="#_x0000_t75" style="position:absolute;left:5645;width:39999;height:2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zj1vFAAAA3AAAAA8AAABkcnMvZG93bnJldi54bWxEj8FqwkAQhu+FvsMyBS9FNxVbJXWVUgh4&#10;tGrxOmbHbGh2Ns2uJr69cyj0OPzzf/PNcj34Rl2pi3VgAy+TDBRxGWzNlYHDvhgvQMWEbLEJTAZu&#10;FGG9enxYYm5Dz1903aVKCYRjjgZcSm2udSwdeYyT0BJLdg6dxyRjV2nbYS9w3+hplr1pjzXLBYct&#10;fToqf3YXLxqvm2IWD66Y/Zbb6tgPzen2/G3M6Gn4eAeVaEj/y3/tjTUwn4qtPCME0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M49bxQAAANwAAAAPAAAAAAAAAAAAAAAA&#10;AJ8CAABkcnMvZG93bnJldi54bWxQSwUGAAAAAAQABAD3AAAAkQMAAAAA&#10;">
                  <v:imagedata r:id="rId480" o:title=""/>
                  <v:path arrowok="t"/>
                </v:shape>
                <w10:wrap anchorx="margin"/>
              </v:group>
            </w:pict>
          </mc:Fallback>
        </mc:AlternateContent>
      </w:r>
    </w:p>
    <w:p w:rsidR="00DC56B1" w:rsidRPr="00E97FE0" w:rsidRDefault="00DC56B1" w:rsidP="00DC56B1">
      <w:pPr>
        <w:rPr>
          <w:lang w:val="en-GB"/>
        </w:rPr>
      </w:pPr>
      <w:r w:rsidRPr="00E97FE0">
        <w:rPr>
          <w:lang w:val="en-GB"/>
        </w:rPr>
        <w:tab/>
      </w: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Pr="00E97FE0" w:rsidRDefault="00DC56B1" w:rsidP="00DC56B1">
      <w:pPr>
        <w:rPr>
          <w:lang w:val="en-GB"/>
        </w:rPr>
      </w:pPr>
    </w:p>
    <w:p w:rsidR="00DC56B1" w:rsidRDefault="00DC56B1" w:rsidP="00DC56B1">
      <w:pPr>
        <w:rPr>
          <w:lang w:val="en-GB"/>
        </w:rPr>
      </w:pPr>
    </w:p>
    <w:p w:rsidR="00085495" w:rsidRPr="00E97FE0" w:rsidRDefault="00085495" w:rsidP="00DC56B1">
      <w:pPr>
        <w:rPr>
          <w:lang w:val="en-GB"/>
        </w:rPr>
      </w:pPr>
    </w:p>
    <w:p w:rsidR="00DC56B1" w:rsidRDefault="00DC56B1" w:rsidP="00DC56B1">
      <w:pPr>
        <w:spacing w:after="0"/>
        <w:contextualSpacing/>
        <w:rPr>
          <w:rStyle w:val="nfase"/>
          <w:rFonts w:ascii="Times New Roman" w:hAnsi="Times New Roman" w:cs="Times New Roman"/>
          <w:b/>
          <w:i w:val="0"/>
          <w:sz w:val="24"/>
          <w:lang w:val="en-GB"/>
        </w:rPr>
      </w:pPr>
      <w:r w:rsidRPr="007556AC">
        <w:rPr>
          <w:rFonts w:ascii="Arial" w:hAnsi="Arial" w:cs="Arial"/>
          <w:b/>
          <w:sz w:val="28"/>
          <w:szCs w:val="24"/>
          <w:lang w:val="en-GB"/>
        </w:rPr>
        <w:tab/>
      </w:r>
      <w:r>
        <w:rPr>
          <w:rStyle w:val="nfase"/>
          <w:rFonts w:ascii="Times New Roman" w:hAnsi="Times New Roman" w:cs="Times New Roman"/>
          <w:b/>
          <w:i w:val="0"/>
          <w:color w:val="auto"/>
          <w:sz w:val="28"/>
          <w:lang w:val="en-GB"/>
        </w:rPr>
        <w:t>5</w:t>
      </w:r>
      <w:r w:rsidRPr="007556AC">
        <w:rPr>
          <w:rStyle w:val="nfase"/>
          <w:rFonts w:ascii="Times New Roman" w:hAnsi="Times New Roman" w:cs="Times New Roman"/>
          <w:b/>
          <w:i w:val="0"/>
          <w:color w:val="auto"/>
          <w:sz w:val="28"/>
          <w:lang w:val="en-GB"/>
        </w:rPr>
        <w:t>.1.1.2 Transition metal-catalysed oxidative esterification of aldehydes to esters</w:t>
      </w:r>
    </w:p>
    <w:p w:rsidR="00DC56B1" w:rsidRPr="00EA1717" w:rsidRDefault="00DC56B1" w:rsidP="00DC56B1">
      <w:pPr>
        <w:spacing w:after="0" w:line="360" w:lineRule="auto"/>
        <w:contextualSpacing/>
        <w:rPr>
          <w:rFonts w:ascii="Times New Roman" w:hAnsi="Times New Roman" w:cs="Times New Roman"/>
          <w:b/>
          <w:iCs/>
          <w:sz w:val="28"/>
          <w:lang w:val="en-GB"/>
        </w:rPr>
      </w:pPr>
    </w:p>
    <w:p w:rsidR="00DC56B1" w:rsidRPr="007556AC" w:rsidRDefault="00DC56B1" w:rsidP="00DC56B1">
      <w:pPr>
        <w:autoSpaceDE w:val="0"/>
        <w:autoSpaceDN w:val="0"/>
        <w:adjustRightInd w:val="0"/>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 xml:space="preserve">Since </w:t>
      </w:r>
      <w:r w:rsidRPr="007556AC">
        <w:rPr>
          <w:rFonts w:ascii="Times New Roman" w:hAnsi="Times New Roman" w:cs="Times New Roman"/>
          <w:sz w:val="26"/>
          <w:szCs w:val="26"/>
          <w:lang w:val="en-GB"/>
        </w:rPr>
        <w:t>1999, transition metals have been widely employed as catalysts in the oxidati</w:t>
      </w:r>
      <w:r>
        <w:rPr>
          <w:rFonts w:ascii="Times New Roman" w:hAnsi="Times New Roman" w:cs="Times New Roman"/>
          <w:sz w:val="26"/>
          <w:szCs w:val="26"/>
          <w:lang w:val="en-GB"/>
        </w:rPr>
        <w:t>ve esterification of aldehydes.</w:t>
      </w:r>
      <w:r w:rsidR="005642DC">
        <w:rPr>
          <w:rFonts w:ascii="Times New Roman" w:hAnsi="Times New Roman" w:cs="Times New Roman"/>
          <w:sz w:val="26"/>
          <w:szCs w:val="26"/>
          <w:vertAlign w:val="superscript"/>
          <w:lang w:val="en-GB"/>
        </w:rPr>
        <w:t>225</w:t>
      </w:r>
      <w:r w:rsidR="00E96259">
        <w:rPr>
          <w:rFonts w:ascii="Times New Roman" w:hAnsi="Times New Roman" w:cs="Times New Roman"/>
          <w:sz w:val="26"/>
          <w:szCs w:val="26"/>
          <w:lang w:val="en-GB"/>
        </w:rPr>
        <w:t xml:space="preserve"> </w:t>
      </w:r>
      <w:r w:rsidRPr="007556AC">
        <w:rPr>
          <w:rFonts w:ascii="Times New Roman" w:hAnsi="Times New Roman" w:cs="Times New Roman"/>
          <w:sz w:val="26"/>
          <w:szCs w:val="26"/>
          <w:lang w:val="en-GB"/>
        </w:rPr>
        <w:t>Starting with vanadium and titanium catalysis, efficient conversion of aldehydes to methyl esters was accomplished using methyltrioxorhenium(VII) as the catalyst and hydrogen peroxide (H</w:t>
      </w:r>
      <w:r w:rsidRPr="007556AC">
        <w:rPr>
          <w:rFonts w:ascii="Times New Roman" w:hAnsi="Times New Roman" w:cs="Times New Roman"/>
          <w:sz w:val="26"/>
          <w:szCs w:val="26"/>
          <w:vertAlign w:val="subscript"/>
          <w:lang w:val="en-GB"/>
        </w:rPr>
        <w:t>2</w:t>
      </w:r>
      <w:r w:rsidRPr="007556AC">
        <w:rPr>
          <w:rFonts w:ascii="Times New Roman" w:hAnsi="Times New Roman" w:cs="Times New Roman"/>
          <w:sz w:val="26"/>
          <w:szCs w:val="26"/>
          <w:lang w:val="en-GB"/>
        </w:rPr>
        <w:t>O</w:t>
      </w:r>
      <w:r w:rsidRPr="007556AC">
        <w:rPr>
          <w:rFonts w:ascii="Times New Roman" w:hAnsi="Times New Roman" w:cs="Times New Roman"/>
          <w:sz w:val="26"/>
          <w:szCs w:val="26"/>
          <w:vertAlign w:val="subscript"/>
          <w:lang w:val="en-GB"/>
        </w:rPr>
        <w:t>2</w:t>
      </w:r>
      <w:r w:rsidRPr="007556AC">
        <w:rPr>
          <w:rFonts w:ascii="Times New Roman" w:hAnsi="Times New Roman" w:cs="Times New Roman"/>
          <w:sz w:val="26"/>
          <w:szCs w:val="26"/>
          <w:lang w:val="en-GB"/>
        </w:rPr>
        <w:t>) as the oxidant. A co-catalyst</w:t>
      </w:r>
      <w:r>
        <w:rPr>
          <w:rFonts w:ascii="Times New Roman" w:hAnsi="Times New Roman" w:cs="Times New Roman"/>
          <w:sz w:val="26"/>
          <w:szCs w:val="26"/>
          <w:lang w:val="en-GB"/>
        </w:rPr>
        <w:t>,</w:t>
      </w:r>
      <w:r w:rsidRPr="007556AC">
        <w:rPr>
          <w:rFonts w:ascii="Times New Roman" w:hAnsi="Times New Roman" w:cs="Times New Roman"/>
          <w:sz w:val="26"/>
          <w:szCs w:val="26"/>
          <w:lang w:val="en-GB"/>
        </w:rPr>
        <w:t xml:space="preserve"> such as bromide or chloride ions</w:t>
      </w:r>
      <w:r>
        <w:rPr>
          <w:rFonts w:ascii="Times New Roman" w:hAnsi="Times New Roman" w:cs="Times New Roman"/>
          <w:sz w:val="26"/>
          <w:szCs w:val="26"/>
          <w:lang w:val="en-GB"/>
        </w:rPr>
        <w:t>, was also required.</w:t>
      </w:r>
      <w:r w:rsidRPr="007556AC">
        <w:rPr>
          <w:rStyle w:val="Refdenotaderodap"/>
          <w:rFonts w:ascii="Times New Roman" w:hAnsi="Times New Roman" w:cs="Times New Roman"/>
          <w:sz w:val="26"/>
          <w:szCs w:val="26"/>
          <w:lang w:val="en-GB"/>
        </w:rPr>
        <w:footnoteReference w:id="239"/>
      </w:r>
      <w:r w:rsidRPr="007556AC">
        <w:rPr>
          <w:rFonts w:ascii="Times New Roman" w:hAnsi="Times New Roman" w:cs="Times New Roman"/>
          <w:sz w:val="26"/>
          <w:szCs w:val="26"/>
          <w:lang w:val="en-GB"/>
        </w:rPr>
        <w:t xml:space="preserve"> However, complex, harsh and delicate reaction conditions were </w:t>
      </w:r>
      <w:r>
        <w:rPr>
          <w:rFonts w:ascii="Times New Roman" w:hAnsi="Times New Roman" w:cs="Times New Roman"/>
          <w:sz w:val="26"/>
          <w:szCs w:val="26"/>
          <w:lang w:val="en-GB"/>
        </w:rPr>
        <w:t>required</w:t>
      </w:r>
      <w:r w:rsidRPr="007556AC">
        <w:rPr>
          <w:rFonts w:ascii="Times New Roman" w:hAnsi="Times New Roman" w:cs="Times New Roman"/>
          <w:sz w:val="26"/>
          <w:szCs w:val="26"/>
          <w:lang w:val="en-GB"/>
        </w:rPr>
        <w:t xml:space="preserve">, which prevented its future application. </w:t>
      </w:r>
      <w:r>
        <w:rPr>
          <w:rFonts w:ascii="Times New Roman" w:hAnsi="Times New Roman" w:cs="Times New Roman"/>
          <w:sz w:val="26"/>
          <w:szCs w:val="26"/>
          <w:lang w:val="en-GB"/>
        </w:rPr>
        <w:t>In addition</w:t>
      </w:r>
      <w:r w:rsidRPr="007556AC">
        <w:rPr>
          <w:rFonts w:ascii="Times New Roman" w:hAnsi="Times New Roman" w:cs="Times New Roman"/>
          <w:sz w:val="26"/>
          <w:szCs w:val="26"/>
          <w:lang w:val="en-GB"/>
        </w:rPr>
        <w:t xml:space="preserve">, it failed to produce the </w:t>
      </w:r>
      <w:r>
        <w:rPr>
          <w:rFonts w:ascii="Times New Roman" w:hAnsi="Times New Roman" w:cs="Times New Roman"/>
          <w:sz w:val="26"/>
          <w:szCs w:val="26"/>
          <w:lang w:val="en-GB"/>
        </w:rPr>
        <w:t>desired</w:t>
      </w:r>
      <w:r w:rsidRPr="007556AC">
        <w:rPr>
          <w:rFonts w:ascii="Times New Roman" w:hAnsi="Times New Roman" w:cs="Times New Roman"/>
          <w:sz w:val="26"/>
          <w:szCs w:val="26"/>
          <w:lang w:val="en-GB"/>
        </w:rPr>
        <w:t xml:space="preserve"> product from the specific oxidation of aldehydes</w:t>
      </w:r>
      <w:r>
        <w:rPr>
          <w:rFonts w:ascii="Times New Roman" w:hAnsi="Times New Roman" w:cs="Times New Roman"/>
          <w:sz w:val="26"/>
          <w:szCs w:val="26"/>
          <w:lang w:val="en-GB"/>
        </w:rPr>
        <w:t>,</w:t>
      </w:r>
      <w:r w:rsidRPr="007556AC">
        <w:rPr>
          <w:rFonts w:ascii="Times New Roman" w:hAnsi="Times New Roman" w:cs="Times New Roman"/>
          <w:sz w:val="26"/>
          <w:szCs w:val="26"/>
          <w:lang w:val="en-GB"/>
        </w:rPr>
        <w:t xml:space="preserve"> in systems containing deactivating groups and </w:t>
      </w:r>
      <w:r>
        <w:rPr>
          <w:rFonts w:ascii="Times New Roman" w:hAnsi="Times New Roman" w:cs="Times New Roman"/>
          <w:sz w:val="26"/>
          <w:szCs w:val="26"/>
          <w:lang w:val="en-GB"/>
        </w:rPr>
        <w:t>olefinic groups.</w:t>
      </w:r>
      <w:r w:rsidR="005642DC">
        <w:rPr>
          <w:rFonts w:ascii="Times New Roman" w:hAnsi="Times New Roman" w:cs="Times New Roman"/>
          <w:sz w:val="26"/>
          <w:szCs w:val="26"/>
          <w:vertAlign w:val="superscript"/>
          <w:lang w:val="en-GB"/>
        </w:rPr>
        <w:t>239</w:t>
      </w:r>
    </w:p>
    <w:p w:rsidR="00DC56B1" w:rsidRPr="000A4B9A" w:rsidRDefault="00DC56B1" w:rsidP="00DC56B1">
      <w:pPr>
        <w:autoSpaceDE w:val="0"/>
        <w:autoSpaceDN w:val="0"/>
        <w:adjustRightInd w:val="0"/>
        <w:spacing w:after="0" w:line="360" w:lineRule="auto"/>
        <w:jc w:val="both"/>
        <w:rPr>
          <w:rFonts w:ascii="Times New Roman" w:hAnsi="Times New Roman" w:cs="Times New Roman"/>
          <w:szCs w:val="20"/>
          <w:lang w:val="en-GB"/>
        </w:rPr>
      </w:pPr>
      <w:r w:rsidRPr="007556AC">
        <w:rPr>
          <w:rFonts w:ascii="Times New Roman" w:hAnsi="Times New Roman" w:cs="Times New Roman"/>
          <w:sz w:val="26"/>
          <w:szCs w:val="26"/>
          <w:lang w:val="en-GB"/>
        </w:rPr>
        <w:lastRenderedPageBreak/>
        <w:tab/>
      </w:r>
      <w:r>
        <w:rPr>
          <w:rFonts w:ascii="Times New Roman" w:hAnsi="Times New Roman" w:cs="Times New Roman"/>
          <w:sz w:val="26"/>
          <w:szCs w:val="26"/>
          <w:lang w:val="en-GB"/>
        </w:rPr>
        <w:t>Later</w:t>
      </w:r>
      <w:r w:rsidRPr="007556AC">
        <w:rPr>
          <w:rFonts w:ascii="Times New Roman" w:hAnsi="Times New Roman" w:cs="Times New Roman"/>
          <w:sz w:val="26"/>
          <w:szCs w:val="26"/>
          <w:lang w:val="en-GB"/>
        </w:rPr>
        <w:t>, Patel and co-workers reported important improvements to this procedure, with the employment of vanadium pentoxide as the catalyst and hydrogen peroxide as the oxidant (</w:t>
      </w:r>
      <w:r>
        <w:rPr>
          <w:rFonts w:ascii="Times New Roman" w:hAnsi="Times New Roman" w:cs="Times New Roman"/>
          <w:b/>
          <w:sz w:val="26"/>
          <w:szCs w:val="26"/>
          <w:lang w:val="en-GB"/>
        </w:rPr>
        <w:t>Scheme 5</w:t>
      </w:r>
      <w:r w:rsidRPr="007556AC">
        <w:rPr>
          <w:rFonts w:ascii="Times New Roman" w:hAnsi="Times New Roman" w:cs="Times New Roman"/>
          <w:b/>
          <w:sz w:val="26"/>
          <w:szCs w:val="26"/>
          <w:lang w:val="en-GB"/>
        </w:rPr>
        <w:t>.7</w:t>
      </w:r>
      <w:r w:rsidRPr="007556AC">
        <w:rPr>
          <w:rFonts w:ascii="Times New Roman" w:hAnsi="Times New Roman" w:cs="Times New Roman"/>
          <w:sz w:val="26"/>
          <w:szCs w:val="26"/>
          <w:lang w:val="en-GB"/>
        </w:rPr>
        <w:t>).</w:t>
      </w:r>
      <w:r w:rsidRPr="007556AC">
        <w:rPr>
          <w:rStyle w:val="Refdenotaderodap"/>
          <w:rFonts w:ascii="Times New Roman" w:hAnsi="Times New Roman" w:cs="Times New Roman"/>
          <w:sz w:val="26"/>
          <w:szCs w:val="26"/>
          <w:lang w:val="en-GB"/>
        </w:rPr>
        <w:footnoteReference w:id="240"/>
      </w:r>
      <w:r w:rsidRPr="000A4B9A">
        <w:rPr>
          <w:rFonts w:ascii="Times New Roman" w:hAnsi="Times New Roman" w:cs="Times New Roman"/>
          <w:szCs w:val="20"/>
          <w:lang w:val="en-GB"/>
        </w:rPr>
        <w:t xml:space="preserve"> </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0336" behindDoc="0" locked="0" layoutInCell="1" allowOverlap="1" wp14:anchorId="6E287572" wp14:editId="212E8F93">
                <wp:simplePos x="0" y="0"/>
                <wp:positionH relativeFrom="margin">
                  <wp:align>center</wp:align>
                </wp:positionH>
                <wp:positionV relativeFrom="paragraph">
                  <wp:posOffset>102209</wp:posOffset>
                </wp:positionV>
                <wp:extent cx="5130800" cy="2118834"/>
                <wp:effectExtent l="0" t="0" r="0" b="0"/>
                <wp:wrapNone/>
                <wp:docPr id="329" name="Grupo 329"/>
                <wp:cNvGraphicFramePr/>
                <a:graphic xmlns:a="http://schemas.openxmlformats.org/drawingml/2006/main">
                  <a:graphicData uri="http://schemas.microsoft.com/office/word/2010/wordprocessingGroup">
                    <wpg:wgp>
                      <wpg:cNvGrpSpPr/>
                      <wpg:grpSpPr>
                        <a:xfrm>
                          <a:off x="0" y="0"/>
                          <a:ext cx="5130800" cy="2118834"/>
                          <a:chOff x="0" y="0"/>
                          <a:chExt cx="5130800" cy="2118834"/>
                        </a:xfrm>
                      </wpg:grpSpPr>
                      <wps:wsp>
                        <wps:cNvPr id="520" name="Caixa de Texto 2"/>
                        <wps:cNvSpPr txBox="1">
                          <a:spLocks noChangeArrowheads="1"/>
                        </wps:cNvSpPr>
                        <wps:spPr bwMode="auto">
                          <a:xfrm>
                            <a:off x="0" y="1606163"/>
                            <a:ext cx="5130800" cy="512671"/>
                          </a:xfrm>
                          <a:prstGeom prst="rect">
                            <a:avLst/>
                          </a:prstGeom>
                          <a:noFill/>
                          <a:ln w="9525">
                            <a:noFill/>
                            <a:miter lim="800000"/>
                            <a:headEnd/>
                            <a:tailEnd/>
                          </a:ln>
                        </wps:spPr>
                        <wps:txbx>
                          <w:txbxContent>
                            <w:p w:rsidR="00A877DB" w:rsidRPr="001F7EB6"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1F7EB6">
                                <w:rPr>
                                  <w:rFonts w:ascii="Times New Roman" w:hAnsi="Times New Roman" w:cs="Times New Roman"/>
                                  <w:b/>
                                  <w:sz w:val="24"/>
                                  <w:u w:val="single"/>
                                  <w:lang w:val="en-US"/>
                                </w:rPr>
                                <w:t>.7:</w:t>
                              </w:r>
                              <w:r w:rsidRPr="001F7EB6">
                                <w:rPr>
                                  <w:rFonts w:ascii="Times New Roman" w:hAnsi="Times New Roman" w:cs="Times New Roman"/>
                                  <w:sz w:val="24"/>
                                  <w:lang w:val="en-US"/>
                                </w:rPr>
                                <w:t xml:space="preserve"> Patel´s vanadium catalysed oxidative esterification of substituted benzaldehydes</w:t>
                              </w:r>
                              <w:r>
                                <w:rPr>
                                  <w:rFonts w:ascii="Times New Roman" w:hAnsi="Times New Roman" w:cs="Times New Roman"/>
                                  <w:sz w:val="24"/>
                                  <w:lang w:val="en-US"/>
                                </w:rPr>
                                <w:t>,</w:t>
                              </w:r>
                              <w:r w:rsidRPr="001F7EB6">
                                <w:rPr>
                                  <w:rFonts w:ascii="Times New Roman" w:hAnsi="Times New Roman" w:cs="Times New Roman"/>
                                  <w:sz w:val="24"/>
                                  <w:lang w:val="en-US"/>
                                </w:rPr>
                                <w:t xml:space="preserve"> to </w:t>
                              </w:r>
                              <w:r>
                                <w:rPr>
                                  <w:rFonts w:ascii="Times New Roman" w:hAnsi="Times New Roman" w:cs="Times New Roman"/>
                                  <w:sz w:val="24"/>
                                  <w:lang w:val="en-US"/>
                                </w:rPr>
                                <w:t>provide the corresponding esters.</w:t>
                              </w:r>
                              <w:r>
                                <w:rPr>
                                  <w:rFonts w:ascii="Times New Roman" w:hAnsi="Times New Roman" w:cs="Times New Roman"/>
                                  <w:sz w:val="24"/>
                                  <w:vertAlign w:val="superscript"/>
                                  <w:lang w:val="en-US"/>
                                </w:rPr>
                                <w:t>240</w:t>
                              </w:r>
                            </w:p>
                          </w:txbxContent>
                        </wps:txbx>
                        <wps:bodyPr rot="0" vert="horz" wrap="square" lIns="91440" tIns="45720" rIns="91440" bIns="45720" anchor="t" anchorCtr="0">
                          <a:noAutofit/>
                        </wps:bodyPr>
                      </wps:wsp>
                      <pic:pic xmlns:pic="http://schemas.openxmlformats.org/drawingml/2006/picture">
                        <pic:nvPicPr>
                          <pic:cNvPr id="730" name="Imagem 730"/>
                          <pic:cNvPicPr>
                            <a:picLocks noChangeAspect="1"/>
                          </pic:cNvPicPr>
                        </pic:nvPicPr>
                        <pic:blipFill>
                          <a:blip r:embed="rId481" cstate="print">
                            <a:extLst>
                              <a:ext uri="{28A0092B-C50C-407E-A947-70E740481C1C}">
                                <a14:useLocalDpi xmlns:a14="http://schemas.microsoft.com/office/drawing/2010/main" val="0"/>
                              </a:ext>
                            </a:extLst>
                          </a:blip>
                          <a:stretch>
                            <a:fillRect/>
                          </a:stretch>
                        </pic:blipFill>
                        <pic:spPr>
                          <a:xfrm>
                            <a:off x="492980" y="0"/>
                            <a:ext cx="4127500" cy="1311910"/>
                          </a:xfrm>
                          <a:prstGeom prst="rect">
                            <a:avLst/>
                          </a:prstGeom>
                        </pic:spPr>
                      </pic:pic>
                    </wpg:wgp>
                  </a:graphicData>
                </a:graphic>
              </wp:anchor>
            </w:drawing>
          </mc:Choice>
          <mc:Fallback>
            <w:pict>
              <v:group w14:anchorId="6E287572" id="Grupo 329" o:spid="_x0000_s1529" style="position:absolute;left:0;text-align:left;margin-left:0;margin-top:8.05pt;width:404pt;height:166.85pt;z-index:251790336;mso-position-horizontal:center;mso-position-horizontal-relative:margin" coordsize="51308,21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">
                <v:shape id="_x0000_s1530" type="#_x0000_t202" style="position:absolute;top:16061;width:51308;height:5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A877DB" w:rsidRPr="001F7EB6"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1F7EB6">
                          <w:rPr>
                            <w:rFonts w:ascii="Times New Roman" w:hAnsi="Times New Roman" w:cs="Times New Roman"/>
                            <w:b/>
                            <w:sz w:val="24"/>
                            <w:u w:val="single"/>
                            <w:lang w:val="en-US"/>
                          </w:rPr>
                          <w:t>.7:</w:t>
                        </w:r>
                        <w:r w:rsidRPr="001F7EB6">
                          <w:rPr>
                            <w:rFonts w:ascii="Times New Roman" w:hAnsi="Times New Roman" w:cs="Times New Roman"/>
                            <w:sz w:val="24"/>
                            <w:lang w:val="en-US"/>
                          </w:rPr>
                          <w:t xml:space="preserve"> Patel´s vanadium catalysed oxidative esterification of substituted benzaldehydes</w:t>
                        </w:r>
                        <w:r>
                          <w:rPr>
                            <w:rFonts w:ascii="Times New Roman" w:hAnsi="Times New Roman" w:cs="Times New Roman"/>
                            <w:sz w:val="24"/>
                            <w:lang w:val="en-US"/>
                          </w:rPr>
                          <w:t>,</w:t>
                        </w:r>
                        <w:r w:rsidRPr="001F7EB6">
                          <w:rPr>
                            <w:rFonts w:ascii="Times New Roman" w:hAnsi="Times New Roman" w:cs="Times New Roman"/>
                            <w:sz w:val="24"/>
                            <w:lang w:val="en-US"/>
                          </w:rPr>
                          <w:t xml:space="preserve"> to </w:t>
                        </w:r>
                        <w:r>
                          <w:rPr>
                            <w:rFonts w:ascii="Times New Roman" w:hAnsi="Times New Roman" w:cs="Times New Roman"/>
                            <w:sz w:val="24"/>
                            <w:lang w:val="en-US"/>
                          </w:rPr>
                          <w:t>provide the corresponding esters.</w:t>
                        </w:r>
                        <w:r>
                          <w:rPr>
                            <w:rFonts w:ascii="Times New Roman" w:hAnsi="Times New Roman" w:cs="Times New Roman"/>
                            <w:sz w:val="24"/>
                            <w:vertAlign w:val="superscript"/>
                            <w:lang w:val="en-US"/>
                          </w:rPr>
                          <w:t>240</w:t>
                        </w:r>
                      </w:p>
                    </w:txbxContent>
                  </v:textbox>
                </v:shape>
                <v:shape id="Imagem 730" o:spid="_x0000_s1531" type="#_x0000_t75" style="position:absolute;left:4929;width:41275;height:1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c3sO/AAAA3AAAAA8AAABkcnMvZG93bnJldi54bWxET91qwjAUvh/4DuEI3s3UH9zojKKC6JW4&#10;6gMcmrO0szkpSazd2y8Xgpcf3/9y3dtGdORD7VjBZJyBIC6drtkouF72758gQkTW2DgmBX8UYL0a&#10;vC0x1+7B39QV0YgUwiFHBVWMbS5lKCuyGMauJU7cj/MWY4LeSO3xkcJtI6dZtpAWa04NFba0q6i8&#10;FXerYM6z39O29YdzZ+K5MKU0vuiUGg37zReISH18iZ/uo1bwMUvz05l0BOTq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HN7DvwAAANwAAAAPAAAAAAAAAAAAAAAAAJ8CAABk&#10;cnMvZG93bnJldi54bWxQSwUGAAAAAAQABAD3AAAAiwMAAAAA&#10;">
                  <v:imagedata r:id="rId482"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1F7EB6"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sidRPr="001F7EB6">
        <w:rPr>
          <w:rFonts w:ascii="Times New Roman" w:hAnsi="Times New Roman" w:cs="Times New Roman"/>
          <w:sz w:val="26"/>
          <w:szCs w:val="26"/>
          <w:lang w:val="en-GB"/>
        </w:rPr>
        <w:t>This is a valuable method</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as the reagents are cheap and non-toxic and the resulting inorganic salts can be easily removed. In the presence of methanol, aldehydes readily undergo oxidative transformation to the corresponding methyl esters</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w:t>
      </w:r>
      <w:r>
        <w:rPr>
          <w:rFonts w:ascii="Times New Roman" w:hAnsi="Times New Roman" w:cs="Times New Roman"/>
          <w:sz w:val="26"/>
          <w:szCs w:val="26"/>
          <w:lang w:val="en-GB"/>
        </w:rPr>
        <w:t>in excellent yields.</w:t>
      </w:r>
      <w:r w:rsidR="005642DC">
        <w:rPr>
          <w:rFonts w:ascii="Times New Roman" w:hAnsi="Times New Roman" w:cs="Times New Roman"/>
          <w:sz w:val="26"/>
          <w:szCs w:val="26"/>
          <w:vertAlign w:val="superscript"/>
          <w:lang w:val="en-GB"/>
        </w:rPr>
        <w:t>240</w:t>
      </w:r>
    </w:p>
    <w:p w:rsidR="00DC56B1" w:rsidRPr="001F7EB6" w:rsidRDefault="00DC56B1" w:rsidP="00DC56B1">
      <w:pPr>
        <w:spacing w:line="360" w:lineRule="auto"/>
        <w:contextualSpacing/>
        <w:jc w:val="both"/>
        <w:rPr>
          <w:rFonts w:ascii="Times New Roman" w:hAnsi="Times New Roman" w:cs="Times New Roman"/>
          <w:sz w:val="26"/>
          <w:szCs w:val="26"/>
          <w:lang w:val="en-GB"/>
        </w:rPr>
      </w:pPr>
      <w:r w:rsidRPr="001F7EB6">
        <w:rPr>
          <w:rFonts w:ascii="Times New Roman" w:hAnsi="Times New Roman" w:cs="Times New Roman"/>
          <w:sz w:val="26"/>
          <w:szCs w:val="26"/>
          <w:lang w:val="en-GB"/>
        </w:rPr>
        <w:tab/>
      </w:r>
      <w:r>
        <w:rPr>
          <w:rFonts w:ascii="Times New Roman" w:hAnsi="Times New Roman" w:cs="Times New Roman"/>
          <w:sz w:val="26"/>
          <w:szCs w:val="26"/>
          <w:lang w:val="en-GB"/>
        </w:rPr>
        <w:t>A</w:t>
      </w:r>
      <w:r w:rsidRPr="001F7EB6">
        <w:rPr>
          <w:rFonts w:ascii="Times New Roman" w:hAnsi="Times New Roman" w:cs="Times New Roman"/>
          <w:sz w:val="26"/>
          <w:szCs w:val="26"/>
          <w:lang w:val="en-GB"/>
        </w:rPr>
        <w:t xml:space="preserve"> subsequent study discovered that sodium perborate (SPB) or sodium percarbonate (SPC) in c</w:t>
      </w:r>
      <w:r>
        <w:rPr>
          <w:rFonts w:ascii="Times New Roman" w:hAnsi="Times New Roman" w:cs="Times New Roman"/>
          <w:sz w:val="26"/>
          <w:szCs w:val="26"/>
          <w:lang w:val="en-GB"/>
        </w:rPr>
        <w:t>ombination with perchloric acid</w:t>
      </w:r>
      <w:r w:rsidR="009E692B">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could be </w:t>
      </w:r>
      <w:r>
        <w:rPr>
          <w:rFonts w:ascii="Times New Roman" w:hAnsi="Times New Roman" w:cs="Times New Roman"/>
          <w:sz w:val="26"/>
          <w:szCs w:val="26"/>
          <w:lang w:val="en-GB"/>
        </w:rPr>
        <w:t>used</w:t>
      </w:r>
      <w:r w:rsidRPr="001F7EB6">
        <w:rPr>
          <w:rFonts w:ascii="Times New Roman" w:hAnsi="Times New Roman" w:cs="Times New Roman"/>
          <w:sz w:val="26"/>
          <w:szCs w:val="26"/>
          <w:lang w:val="en-GB"/>
        </w:rPr>
        <w:t xml:space="preserve"> to substitute the conc</w:t>
      </w:r>
      <w:r>
        <w:rPr>
          <w:rFonts w:ascii="Times New Roman" w:hAnsi="Times New Roman" w:cs="Times New Roman"/>
          <w:sz w:val="26"/>
          <w:szCs w:val="26"/>
          <w:lang w:val="en-GB"/>
        </w:rPr>
        <w:t>entrated hydrogen peroxide.</w:t>
      </w:r>
      <w:r w:rsidRPr="001F7EB6">
        <w:rPr>
          <w:rStyle w:val="Refdenotaderodap"/>
          <w:rFonts w:ascii="Times New Roman" w:hAnsi="Times New Roman" w:cs="Times New Roman"/>
          <w:sz w:val="26"/>
          <w:szCs w:val="26"/>
          <w:lang w:val="en-GB"/>
        </w:rPr>
        <w:footnoteReference w:id="241"/>
      </w:r>
      <w:r w:rsidRPr="001F7EB6">
        <w:rPr>
          <w:rFonts w:ascii="Times New Roman" w:hAnsi="Times New Roman" w:cs="Times New Roman"/>
          <w:sz w:val="26"/>
          <w:szCs w:val="26"/>
          <w:lang w:val="en-GB"/>
        </w:rPr>
        <w:t xml:space="preserve"> In addition, different alcohols could be substituted for methanol</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to yield the corresponding esters. Linear alkyl alcohols such as ethanol, 1-propanol and 1-butanol were all compatible substrates. However, benzyl alcohols and branched alcohols were not </w:t>
      </w:r>
      <w:r>
        <w:rPr>
          <w:rFonts w:ascii="Times New Roman" w:hAnsi="Times New Roman" w:cs="Times New Roman"/>
          <w:sz w:val="26"/>
          <w:szCs w:val="26"/>
          <w:lang w:val="en-GB"/>
        </w:rPr>
        <w:t>suitable for this transformation.</w:t>
      </w:r>
      <w:r w:rsidR="005642DC">
        <w:rPr>
          <w:rFonts w:ascii="Times New Roman" w:hAnsi="Times New Roman" w:cs="Times New Roman"/>
          <w:sz w:val="26"/>
          <w:szCs w:val="26"/>
          <w:vertAlign w:val="superscript"/>
          <w:lang w:val="en-GB"/>
        </w:rPr>
        <w:t>24</w:t>
      </w:r>
    </w:p>
    <w:p w:rsidR="00DC56B1" w:rsidRPr="00E97FE0" w:rsidRDefault="00DC56B1" w:rsidP="00DC56B1">
      <w:pPr>
        <w:spacing w:line="360" w:lineRule="auto"/>
        <w:contextualSpacing/>
        <w:jc w:val="both"/>
        <w:rPr>
          <w:rFonts w:ascii="Arial" w:hAnsi="Arial" w:cs="Arial"/>
          <w:sz w:val="20"/>
          <w:szCs w:val="20"/>
          <w:vertAlign w:val="superscript"/>
          <w:lang w:val="en-GB"/>
        </w:rPr>
      </w:pPr>
      <w:r w:rsidRPr="001F7EB6">
        <w:rPr>
          <w:rFonts w:ascii="Times New Roman" w:hAnsi="Times New Roman" w:cs="Times New Roman"/>
          <w:sz w:val="26"/>
          <w:szCs w:val="26"/>
          <w:lang w:val="en-GB"/>
        </w:rPr>
        <w:tab/>
        <w:t>Analogous to the vanadium-catalysed system, Chayan and co-workers reported a heterogeneous catalytic system employing titanium-containing molecular sieves TS-1</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to </w:t>
      </w:r>
      <w:r>
        <w:rPr>
          <w:rFonts w:ascii="Times New Roman" w:hAnsi="Times New Roman" w:cs="Times New Roman"/>
          <w:sz w:val="26"/>
          <w:szCs w:val="26"/>
          <w:lang w:val="en-GB"/>
        </w:rPr>
        <w:t>provide</w:t>
      </w:r>
      <w:r w:rsidRPr="001F7EB6">
        <w:rPr>
          <w:rFonts w:ascii="Times New Roman" w:hAnsi="Times New Roman" w:cs="Times New Roman"/>
          <w:sz w:val="26"/>
          <w:szCs w:val="26"/>
          <w:lang w:val="en-GB"/>
        </w:rPr>
        <w:t xml:space="preserve"> the oxidation of </w:t>
      </w:r>
      <w:r>
        <w:rPr>
          <w:rFonts w:ascii="Times New Roman" w:hAnsi="Times New Roman" w:cs="Times New Roman"/>
          <w:sz w:val="26"/>
          <w:szCs w:val="26"/>
          <w:lang w:val="en-GB"/>
        </w:rPr>
        <w:t>aromatic aldehydes.</w:t>
      </w:r>
      <w:r w:rsidRPr="001F7EB6">
        <w:rPr>
          <w:rStyle w:val="Refdenotaderodap"/>
          <w:rFonts w:ascii="Times New Roman" w:hAnsi="Times New Roman" w:cs="Times New Roman"/>
          <w:sz w:val="26"/>
          <w:szCs w:val="26"/>
          <w:lang w:val="en-GB"/>
        </w:rPr>
        <w:footnoteReference w:id="242"/>
      </w:r>
      <w:r w:rsidRPr="001F7EB6">
        <w:rPr>
          <w:rFonts w:ascii="Times New Roman" w:hAnsi="Times New Roman" w:cs="Times New Roman"/>
          <w:sz w:val="26"/>
          <w:szCs w:val="26"/>
          <w:lang w:val="en-GB"/>
        </w:rPr>
        <w:t xml:space="preserve"> By using </w:t>
      </w:r>
      <w:r w:rsidRPr="001F7EB6">
        <w:rPr>
          <w:rFonts w:ascii="Times New Roman" w:hAnsi="Times New Roman" w:cs="Times New Roman"/>
          <w:sz w:val="26"/>
          <w:szCs w:val="26"/>
          <w:lang w:val="en-GB"/>
        </w:rPr>
        <w:lastRenderedPageBreak/>
        <w:t>30% of H</w:t>
      </w:r>
      <w:r w:rsidRPr="001F7EB6">
        <w:rPr>
          <w:rFonts w:ascii="Times New Roman" w:hAnsi="Times New Roman" w:cs="Times New Roman"/>
          <w:sz w:val="26"/>
          <w:szCs w:val="26"/>
          <w:vertAlign w:val="subscript"/>
          <w:lang w:val="en-GB"/>
        </w:rPr>
        <w:t>2</w:t>
      </w:r>
      <w:r w:rsidRPr="001F7EB6">
        <w:rPr>
          <w:rFonts w:ascii="Times New Roman" w:hAnsi="Times New Roman" w:cs="Times New Roman"/>
          <w:sz w:val="26"/>
          <w:szCs w:val="26"/>
          <w:lang w:val="en-GB"/>
        </w:rPr>
        <w:t>O</w:t>
      </w:r>
      <w:r w:rsidRPr="001F7EB6">
        <w:rPr>
          <w:rFonts w:ascii="Times New Roman" w:hAnsi="Times New Roman" w:cs="Times New Roman"/>
          <w:sz w:val="26"/>
          <w:szCs w:val="26"/>
          <w:vertAlign w:val="subscript"/>
          <w:lang w:val="en-GB"/>
        </w:rPr>
        <w:t>2</w:t>
      </w:r>
      <w:r w:rsidRPr="001F7EB6">
        <w:rPr>
          <w:rFonts w:ascii="Times New Roman" w:hAnsi="Times New Roman" w:cs="Times New Roman"/>
          <w:sz w:val="26"/>
          <w:szCs w:val="26"/>
          <w:lang w:val="en-GB"/>
        </w:rPr>
        <w:t xml:space="preserve"> as the oxidant</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in </w:t>
      </w:r>
      <w:r>
        <w:rPr>
          <w:rFonts w:ascii="Times New Roman" w:hAnsi="Times New Roman" w:cs="Times New Roman"/>
          <w:sz w:val="26"/>
          <w:szCs w:val="26"/>
          <w:lang w:val="en-GB"/>
        </w:rPr>
        <w:t xml:space="preserve">refluxed </w:t>
      </w:r>
      <w:r w:rsidRPr="001F7EB6">
        <w:rPr>
          <w:rFonts w:ascii="Times New Roman" w:hAnsi="Times New Roman" w:cs="Times New Roman"/>
          <w:sz w:val="26"/>
          <w:szCs w:val="26"/>
          <w:lang w:val="en-GB"/>
        </w:rPr>
        <w:t>methanol, aromatic esters were isolated in yields of 65-99% (</w:t>
      </w:r>
      <w:r>
        <w:rPr>
          <w:rFonts w:ascii="Times New Roman" w:hAnsi="Times New Roman" w:cs="Times New Roman"/>
          <w:b/>
          <w:sz w:val="26"/>
          <w:szCs w:val="26"/>
          <w:lang w:val="en-GB"/>
        </w:rPr>
        <w:t>Scheme 5</w:t>
      </w:r>
      <w:r w:rsidRPr="001F7EB6">
        <w:rPr>
          <w:rFonts w:ascii="Times New Roman" w:hAnsi="Times New Roman" w:cs="Times New Roman"/>
          <w:b/>
          <w:sz w:val="26"/>
          <w:szCs w:val="26"/>
          <w:lang w:val="en-GB"/>
        </w:rPr>
        <w:t>.8</w:t>
      </w:r>
      <w:r w:rsidRPr="001F7EB6">
        <w:rPr>
          <w:rFonts w:ascii="Times New Roman" w:hAnsi="Times New Roman" w:cs="Times New Roman"/>
          <w:sz w:val="26"/>
          <w:szCs w:val="26"/>
          <w:lang w:val="en-GB"/>
        </w:rPr>
        <w:t xml:space="preserve">). This group also proposed a mechanism </w:t>
      </w:r>
      <w:r>
        <w:rPr>
          <w:rFonts w:ascii="Times New Roman" w:hAnsi="Times New Roman" w:cs="Times New Roman"/>
          <w:sz w:val="26"/>
          <w:szCs w:val="26"/>
          <w:lang w:val="en-GB"/>
        </w:rPr>
        <w:t>for the</w:t>
      </w:r>
      <w:r w:rsidRPr="001F7EB6">
        <w:rPr>
          <w:rFonts w:ascii="Times New Roman" w:hAnsi="Times New Roman" w:cs="Times New Roman"/>
          <w:sz w:val="26"/>
          <w:szCs w:val="26"/>
          <w:lang w:val="en-GB"/>
        </w:rPr>
        <w:t xml:space="preserve"> oxidation of the hemiacetal </w:t>
      </w:r>
      <w:r>
        <w:rPr>
          <w:rFonts w:ascii="Times New Roman" w:hAnsi="Times New Roman" w:cs="Times New Roman"/>
          <w:sz w:val="26"/>
          <w:szCs w:val="26"/>
          <w:lang w:val="en-GB"/>
        </w:rPr>
        <w:t>by</w:t>
      </w:r>
      <w:r w:rsidRPr="001F7EB6">
        <w:rPr>
          <w:rFonts w:ascii="Times New Roman" w:hAnsi="Times New Roman" w:cs="Times New Roman"/>
          <w:sz w:val="26"/>
          <w:szCs w:val="26"/>
          <w:lang w:val="en-GB"/>
        </w:rPr>
        <w:t xml:space="preserve"> the peracid</w:t>
      </w:r>
      <w:r>
        <w:rPr>
          <w:rFonts w:ascii="Times New Roman" w:hAnsi="Times New Roman" w:cs="Times New Roman"/>
          <w:sz w:val="26"/>
          <w:szCs w:val="26"/>
          <w:lang w:val="en-GB"/>
        </w:rPr>
        <w:t>,</w:t>
      </w:r>
      <w:r w:rsidRPr="001F7EB6">
        <w:rPr>
          <w:rFonts w:ascii="Times New Roman" w:hAnsi="Times New Roman" w:cs="Times New Roman"/>
          <w:sz w:val="26"/>
          <w:szCs w:val="26"/>
          <w:lang w:val="en-GB"/>
        </w:rPr>
        <w:t xml:space="preserve"> formed </w:t>
      </w:r>
      <w:r>
        <w:rPr>
          <w:rFonts w:ascii="Times New Roman" w:hAnsi="Times New Roman" w:cs="Times New Roman"/>
          <w:sz w:val="26"/>
          <w:szCs w:val="26"/>
          <w:lang w:val="en-GB"/>
        </w:rPr>
        <w:t>after</w:t>
      </w:r>
      <w:r w:rsidRPr="001F7EB6">
        <w:rPr>
          <w:rFonts w:ascii="Times New Roman" w:hAnsi="Times New Roman" w:cs="Times New Roman"/>
          <w:sz w:val="26"/>
          <w:szCs w:val="26"/>
          <w:lang w:val="en-GB"/>
        </w:rPr>
        <w:t xml:space="preserve"> the addition of H</w:t>
      </w:r>
      <w:r w:rsidRPr="001F7EB6">
        <w:rPr>
          <w:rFonts w:ascii="Times New Roman" w:hAnsi="Times New Roman" w:cs="Times New Roman"/>
          <w:sz w:val="26"/>
          <w:szCs w:val="26"/>
          <w:vertAlign w:val="subscript"/>
          <w:lang w:val="en-GB"/>
        </w:rPr>
        <w:t>2</w:t>
      </w:r>
      <w:r w:rsidRPr="001F7EB6">
        <w:rPr>
          <w:rFonts w:ascii="Times New Roman" w:hAnsi="Times New Roman" w:cs="Times New Roman"/>
          <w:sz w:val="26"/>
          <w:szCs w:val="26"/>
          <w:lang w:val="en-GB"/>
        </w:rPr>
        <w:t>O</w:t>
      </w:r>
      <w:r w:rsidRPr="001F7EB6">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to titanium oxide.</w:t>
      </w:r>
      <w:r w:rsidR="005642DC">
        <w:rPr>
          <w:rFonts w:ascii="Times New Roman" w:hAnsi="Times New Roman" w:cs="Times New Roman"/>
          <w:sz w:val="26"/>
          <w:szCs w:val="26"/>
          <w:vertAlign w:val="superscript"/>
          <w:lang w:val="en-GB"/>
        </w:rPr>
        <w:t>242</w:t>
      </w:r>
    </w:p>
    <w:p w:rsidR="00DC56B1" w:rsidRPr="00E97FE0" w:rsidRDefault="00DC56B1" w:rsidP="00DC56B1">
      <w:pPr>
        <w:contextualSpacing/>
        <w:jc w:val="both"/>
        <w:rPr>
          <w:rFonts w:ascii="Arial" w:hAnsi="Arial" w:cs="Arial"/>
          <w:sz w:val="20"/>
          <w:szCs w:val="20"/>
          <w:lang w:val="en-GB"/>
        </w:rPr>
      </w:pPr>
      <w:r w:rsidRPr="00E97FE0">
        <w:rPr>
          <w:rFonts w:ascii="Arial" w:hAnsi="Arial" w:cs="Arial"/>
          <w:sz w:val="20"/>
          <w:szCs w:val="20"/>
          <w:lang w:val="en-GB"/>
        </w:rPr>
        <w:t xml:space="preserve"> </w: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1360" behindDoc="0" locked="0" layoutInCell="1" allowOverlap="1" wp14:anchorId="1246C94E" wp14:editId="40A57314">
                <wp:simplePos x="0" y="0"/>
                <wp:positionH relativeFrom="margin">
                  <wp:align>center</wp:align>
                </wp:positionH>
                <wp:positionV relativeFrom="paragraph">
                  <wp:posOffset>6985</wp:posOffset>
                </wp:positionV>
                <wp:extent cx="5186045" cy="2131740"/>
                <wp:effectExtent l="0" t="0" r="0" b="1905"/>
                <wp:wrapNone/>
                <wp:docPr id="330" name="Grupo 330"/>
                <wp:cNvGraphicFramePr/>
                <a:graphic xmlns:a="http://schemas.openxmlformats.org/drawingml/2006/main">
                  <a:graphicData uri="http://schemas.microsoft.com/office/word/2010/wordprocessingGroup">
                    <wpg:wgp>
                      <wpg:cNvGrpSpPr/>
                      <wpg:grpSpPr>
                        <a:xfrm>
                          <a:off x="0" y="0"/>
                          <a:ext cx="5186045" cy="2131740"/>
                          <a:chOff x="0" y="0"/>
                          <a:chExt cx="5186045" cy="2131740"/>
                        </a:xfrm>
                      </wpg:grpSpPr>
                      <wps:wsp>
                        <wps:cNvPr id="523" name="Caixa de Texto 2"/>
                        <wps:cNvSpPr txBox="1">
                          <a:spLocks noChangeArrowheads="1"/>
                        </wps:cNvSpPr>
                        <wps:spPr bwMode="auto">
                          <a:xfrm>
                            <a:off x="0" y="1622066"/>
                            <a:ext cx="5186045" cy="509674"/>
                          </a:xfrm>
                          <a:prstGeom prst="rect">
                            <a:avLst/>
                          </a:prstGeom>
                          <a:noFill/>
                          <a:ln w="9525">
                            <a:noFill/>
                            <a:miter lim="800000"/>
                            <a:headEnd/>
                            <a:tailEnd/>
                          </a:ln>
                        </wps:spPr>
                        <wps:txbx>
                          <w:txbxContent>
                            <w:p w:rsidR="00A877DB" w:rsidRPr="003510D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510D9">
                                <w:rPr>
                                  <w:rFonts w:ascii="Times New Roman" w:hAnsi="Times New Roman" w:cs="Times New Roman"/>
                                  <w:b/>
                                  <w:sz w:val="24"/>
                                  <w:szCs w:val="20"/>
                                  <w:u w:val="single"/>
                                  <w:lang w:val="en-US"/>
                                </w:rPr>
                                <w:t>.8:</w:t>
                              </w:r>
                              <w:r>
                                <w:rPr>
                                  <w:rFonts w:ascii="Times New Roman" w:hAnsi="Times New Roman" w:cs="Times New Roman"/>
                                  <w:sz w:val="24"/>
                                  <w:szCs w:val="20"/>
                                  <w:lang w:val="en-US"/>
                                </w:rPr>
                                <w:t xml:space="preserve"> Titanium-</w:t>
                              </w:r>
                              <w:r w:rsidRPr="003510D9">
                                <w:rPr>
                                  <w:rFonts w:ascii="Times New Roman" w:hAnsi="Times New Roman" w:cs="Times New Roman"/>
                                  <w:sz w:val="24"/>
                                  <w:szCs w:val="20"/>
                                  <w:lang w:val="en-US"/>
                                </w:rPr>
                                <w:t xml:space="preserve">catalysed esterification of aldehydes </w:t>
                              </w:r>
                              <w:r>
                                <w:rPr>
                                  <w:rFonts w:ascii="Times New Roman" w:hAnsi="Times New Roman" w:cs="Times New Roman"/>
                                  <w:sz w:val="24"/>
                                  <w:szCs w:val="20"/>
                                  <w:lang w:val="en-US"/>
                                </w:rPr>
                                <w:t>using</w:t>
                              </w:r>
                              <w:r w:rsidRPr="003510D9">
                                <w:rPr>
                                  <w:rFonts w:ascii="Times New Roman" w:hAnsi="Times New Roman" w:cs="Times New Roman"/>
                                  <w:sz w:val="24"/>
                                  <w:szCs w:val="20"/>
                                  <w:lang w:val="en-US"/>
                                </w:rPr>
                                <w:t xml:space="preserve"> H</w:t>
                              </w:r>
                              <w:r w:rsidRPr="003510D9">
                                <w:rPr>
                                  <w:rFonts w:ascii="Times New Roman" w:hAnsi="Times New Roman" w:cs="Times New Roman"/>
                                  <w:sz w:val="24"/>
                                  <w:szCs w:val="20"/>
                                  <w:vertAlign w:val="subscript"/>
                                  <w:lang w:val="en-US"/>
                                </w:rPr>
                                <w:t>2</w:t>
                              </w:r>
                              <w:r w:rsidRPr="003510D9">
                                <w:rPr>
                                  <w:rFonts w:ascii="Times New Roman" w:hAnsi="Times New Roman" w:cs="Times New Roman"/>
                                  <w:sz w:val="24"/>
                                  <w:szCs w:val="20"/>
                                  <w:lang w:val="en-US"/>
                                </w:rPr>
                                <w:t>O</w:t>
                              </w:r>
                              <w:r w:rsidRPr="003510D9">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 xml:space="preserve"> as the oxidant.</w:t>
                              </w:r>
                              <w:r>
                                <w:rPr>
                                  <w:rFonts w:ascii="Times New Roman" w:hAnsi="Times New Roman" w:cs="Times New Roman"/>
                                  <w:sz w:val="24"/>
                                  <w:szCs w:val="20"/>
                                  <w:vertAlign w:val="superscript"/>
                                  <w:lang w:val="en-US"/>
                                </w:rPr>
                                <w:t>242</w:t>
                              </w:r>
                            </w:p>
                          </w:txbxContent>
                        </wps:txbx>
                        <wps:bodyPr rot="0" vert="horz" wrap="square" lIns="91440" tIns="45720" rIns="91440" bIns="45720" anchor="t" anchorCtr="0">
                          <a:noAutofit/>
                        </wps:bodyPr>
                      </wps:wsp>
                      <pic:pic xmlns:pic="http://schemas.openxmlformats.org/drawingml/2006/picture">
                        <pic:nvPicPr>
                          <pic:cNvPr id="732" name="Imagem 732"/>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906449" y="0"/>
                            <a:ext cx="3380740" cy="1271270"/>
                          </a:xfrm>
                          <a:prstGeom prst="rect">
                            <a:avLst/>
                          </a:prstGeom>
                        </pic:spPr>
                      </pic:pic>
                    </wpg:wgp>
                  </a:graphicData>
                </a:graphic>
              </wp:anchor>
            </w:drawing>
          </mc:Choice>
          <mc:Fallback>
            <w:pict>
              <v:group w14:anchorId="1246C94E" id="Grupo 330" o:spid="_x0000_s1532" style="position:absolute;left:0;text-align:left;margin-left:0;margin-top:.55pt;width:408.35pt;height:167.85pt;z-index:251791360;mso-position-horizontal:center;mso-position-horizontal-relative:margin" coordsize="51860,21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">
                <v:shape id="_x0000_s1533" type="#_x0000_t202" style="position:absolute;top:16220;width:51860;height:5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A877DB" w:rsidRPr="003510D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510D9">
                          <w:rPr>
                            <w:rFonts w:ascii="Times New Roman" w:hAnsi="Times New Roman" w:cs="Times New Roman"/>
                            <w:b/>
                            <w:sz w:val="24"/>
                            <w:szCs w:val="20"/>
                            <w:u w:val="single"/>
                            <w:lang w:val="en-US"/>
                          </w:rPr>
                          <w:t>.8:</w:t>
                        </w:r>
                        <w:r>
                          <w:rPr>
                            <w:rFonts w:ascii="Times New Roman" w:hAnsi="Times New Roman" w:cs="Times New Roman"/>
                            <w:sz w:val="24"/>
                            <w:szCs w:val="20"/>
                            <w:lang w:val="en-US"/>
                          </w:rPr>
                          <w:t xml:space="preserve"> Titanium-</w:t>
                        </w:r>
                        <w:r w:rsidRPr="003510D9">
                          <w:rPr>
                            <w:rFonts w:ascii="Times New Roman" w:hAnsi="Times New Roman" w:cs="Times New Roman"/>
                            <w:sz w:val="24"/>
                            <w:szCs w:val="20"/>
                            <w:lang w:val="en-US"/>
                          </w:rPr>
                          <w:t xml:space="preserve">catalysed esterification of aldehydes </w:t>
                        </w:r>
                        <w:r>
                          <w:rPr>
                            <w:rFonts w:ascii="Times New Roman" w:hAnsi="Times New Roman" w:cs="Times New Roman"/>
                            <w:sz w:val="24"/>
                            <w:szCs w:val="20"/>
                            <w:lang w:val="en-US"/>
                          </w:rPr>
                          <w:t>using</w:t>
                        </w:r>
                        <w:r w:rsidRPr="003510D9">
                          <w:rPr>
                            <w:rFonts w:ascii="Times New Roman" w:hAnsi="Times New Roman" w:cs="Times New Roman"/>
                            <w:sz w:val="24"/>
                            <w:szCs w:val="20"/>
                            <w:lang w:val="en-US"/>
                          </w:rPr>
                          <w:t xml:space="preserve"> H</w:t>
                        </w:r>
                        <w:r w:rsidRPr="003510D9">
                          <w:rPr>
                            <w:rFonts w:ascii="Times New Roman" w:hAnsi="Times New Roman" w:cs="Times New Roman"/>
                            <w:sz w:val="24"/>
                            <w:szCs w:val="20"/>
                            <w:vertAlign w:val="subscript"/>
                            <w:lang w:val="en-US"/>
                          </w:rPr>
                          <w:t>2</w:t>
                        </w:r>
                        <w:r w:rsidRPr="003510D9">
                          <w:rPr>
                            <w:rFonts w:ascii="Times New Roman" w:hAnsi="Times New Roman" w:cs="Times New Roman"/>
                            <w:sz w:val="24"/>
                            <w:szCs w:val="20"/>
                            <w:lang w:val="en-US"/>
                          </w:rPr>
                          <w:t>O</w:t>
                        </w:r>
                        <w:r w:rsidRPr="003510D9">
                          <w:rPr>
                            <w:rFonts w:ascii="Times New Roman" w:hAnsi="Times New Roman" w:cs="Times New Roman"/>
                            <w:sz w:val="24"/>
                            <w:szCs w:val="20"/>
                            <w:vertAlign w:val="subscript"/>
                            <w:lang w:val="en-US"/>
                          </w:rPr>
                          <w:t>2</w:t>
                        </w:r>
                        <w:r>
                          <w:rPr>
                            <w:rFonts w:ascii="Times New Roman" w:hAnsi="Times New Roman" w:cs="Times New Roman"/>
                            <w:sz w:val="24"/>
                            <w:szCs w:val="20"/>
                            <w:lang w:val="en-US"/>
                          </w:rPr>
                          <w:t xml:space="preserve"> as the oxidant.</w:t>
                        </w:r>
                        <w:r>
                          <w:rPr>
                            <w:rFonts w:ascii="Times New Roman" w:hAnsi="Times New Roman" w:cs="Times New Roman"/>
                            <w:sz w:val="24"/>
                            <w:szCs w:val="20"/>
                            <w:vertAlign w:val="superscript"/>
                            <w:lang w:val="en-US"/>
                          </w:rPr>
                          <w:t>242</w:t>
                        </w:r>
                      </w:p>
                    </w:txbxContent>
                  </v:textbox>
                </v:shape>
                <v:shape id="Imagem 732" o:spid="_x0000_s1534" type="#_x0000_t75" style="position:absolute;left:9064;width:33807;height:1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PxvEAAAA3AAAAA8AAABkcnMvZG93bnJldi54bWxEj91qwkAUhO8LvsNyBG+KbozUn+gqpSB4&#10;U6rRBzhkj0kwezZkV928vVso9HKYmW+YzS6YRjyoc7VlBdNJAoK4sLrmUsHlvB8vQTiPrLGxTAp6&#10;crDbDt42mGn75BM9cl+KCGGXoYLK+zaT0hUVGXQT2xJH72o7gz7KrpS6w2eEm0amSTKXBmuOCxW2&#10;9FVRccvvRsHqvfxJv/F4IO7v+eqjD+E2Pyk1GobPNQhPwf+H/9oHrWAxS+H3TDwCcv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uPxvEAAAA3AAAAA8AAAAAAAAAAAAAAAAA&#10;nwIAAGRycy9kb3ducmV2LnhtbFBLBQYAAAAABAAEAPcAAACQAwAAAAA=&#10;">
                  <v:imagedata r:id="rId484"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3510D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3510D9">
        <w:rPr>
          <w:rFonts w:ascii="Times New Roman" w:hAnsi="Times New Roman" w:cs="Times New Roman"/>
          <w:sz w:val="26"/>
          <w:szCs w:val="26"/>
          <w:lang w:val="en-GB"/>
        </w:rPr>
        <w:t>In 2006</w:t>
      </w:r>
      <w:r>
        <w:rPr>
          <w:rFonts w:ascii="Times New Roman" w:hAnsi="Times New Roman" w:cs="Times New Roman"/>
          <w:sz w:val="26"/>
          <w:szCs w:val="26"/>
          <w:lang w:val="en-GB"/>
        </w:rPr>
        <w:t>,</w:t>
      </w:r>
      <w:r w:rsidRPr="003510D9">
        <w:rPr>
          <w:rFonts w:ascii="Times New Roman" w:hAnsi="Times New Roman" w:cs="Times New Roman"/>
          <w:sz w:val="26"/>
          <w:szCs w:val="26"/>
          <w:lang w:val="en-GB"/>
        </w:rPr>
        <w:t xml:space="preserve"> Li and co-workers reported the copper catalysed oxidative esterification between an aldehyde and the </w:t>
      </w:r>
      <w:r w:rsidRPr="003510D9">
        <w:rPr>
          <w:rFonts w:ascii="Times New Roman" w:hAnsi="Times New Roman" w:cs="Times New Roman"/>
          <w:i/>
          <w:sz w:val="26"/>
          <w:szCs w:val="26"/>
          <w:lang w:val="en-GB"/>
        </w:rPr>
        <w:t>in situ</w:t>
      </w:r>
      <w:r w:rsidRPr="003510D9">
        <w:rPr>
          <w:rFonts w:ascii="Times New Roman" w:hAnsi="Times New Roman" w:cs="Times New Roman"/>
          <w:sz w:val="26"/>
          <w:szCs w:val="26"/>
          <w:lang w:val="en-GB"/>
        </w:rPr>
        <w:t xml:space="preserve"> generated enol</w:t>
      </w:r>
      <w:r>
        <w:rPr>
          <w:rFonts w:ascii="Times New Roman" w:hAnsi="Times New Roman" w:cs="Times New Roman"/>
          <w:sz w:val="26"/>
          <w:szCs w:val="26"/>
          <w:lang w:val="en-GB"/>
        </w:rPr>
        <w:t>,</w:t>
      </w:r>
      <w:r w:rsidRPr="003510D9">
        <w:rPr>
          <w:rFonts w:ascii="Times New Roman" w:hAnsi="Times New Roman" w:cs="Times New Roman"/>
          <w:sz w:val="26"/>
          <w:szCs w:val="26"/>
          <w:lang w:val="en-GB"/>
        </w:rPr>
        <w:t xml:space="preserve"> employing </w:t>
      </w:r>
      <w:r w:rsidRPr="003510D9">
        <w:rPr>
          <w:rFonts w:ascii="Times New Roman" w:hAnsi="Times New Roman" w:cs="Times New Roman"/>
          <w:i/>
          <w:sz w:val="26"/>
          <w:szCs w:val="26"/>
          <w:lang w:val="en-GB"/>
        </w:rPr>
        <w:t>tert</w:t>
      </w:r>
      <w:r w:rsidRPr="003510D9">
        <w:rPr>
          <w:rFonts w:ascii="Times New Roman" w:hAnsi="Times New Roman" w:cs="Times New Roman"/>
          <w:sz w:val="26"/>
          <w:szCs w:val="26"/>
          <w:lang w:val="en-GB"/>
        </w:rPr>
        <w:t>-butyl hydroperoxide (T</w:t>
      </w:r>
      <w:r>
        <w:rPr>
          <w:rFonts w:ascii="Times New Roman" w:hAnsi="Times New Roman" w:cs="Times New Roman"/>
          <w:sz w:val="26"/>
          <w:szCs w:val="26"/>
          <w:lang w:val="en-GB"/>
        </w:rPr>
        <w:t>BHP) as oxidizing agent.</w:t>
      </w:r>
      <w:r w:rsidRPr="003510D9">
        <w:rPr>
          <w:rStyle w:val="Refdenotaderodap"/>
          <w:rFonts w:ascii="Times New Roman" w:hAnsi="Times New Roman" w:cs="Times New Roman"/>
          <w:sz w:val="26"/>
          <w:szCs w:val="26"/>
          <w:lang w:val="en-GB"/>
        </w:rPr>
        <w:footnoteReference w:id="243"/>
      </w:r>
      <w:r w:rsidRPr="003510D9">
        <w:rPr>
          <w:rFonts w:ascii="Times New Roman" w:hAnsi="Times New Roman" w:cs="Times New Roman"/>
          <w:sz w:val="26"/>
          <w:szCs w:val="26"/>
          <w:lang w:val="en-GB"/>
        </w:rPr>
        <w:t xml:space="preserve"> Immediately after</w:t>
      </w:r>
      <w:r>
        <w:rPr>
          <w:rFonts w:ascii="Times New Roman" w:hAnsi="Times New Roman" w:cs="Times New Roman"/>
          <w:sz w:val="26"/>
          <w:szCs w:val="26"/>
          <w:lang w:val="en-GB"/>
        </w:rPr>
        <w:t>wards</w:t>
      </w:r>
      <w:r w:rsidRPr="003510D9">
        <w:rPr>
          <w:rFonts w:ascii="Times New Roman" w:hAnsi="Times New Roman" w:cs="Times New Roman"/>
          <w:sz w:val="26"/>
          <w:szCs w:val="26"/>
          <w:lang w:val="en-GB"/>
        </w:rPr>
        <w:t>, they discovered that by adding a Lewis acid</w:t>
      </w:r>
      <w:r w:rsidR="009E692B">
        <w:rPr>
          <w:rFonts w:ascii="Times New Roman" w:hAnsi="Times New Roman" w:cs="Times New Roman"/>
          <w:sz w:val="26"/>
          <w:szCs w:val="26"/>
          <w:lang w:val="en-GB"/>
        </w:rPr>
        <w:t xml:space="preserve"> (i.e. </w:t>
      </w:r>
      <w:r w:rsidRPr="003510D9">
        <w:rPr>
          <w:rFonts w:ascii="Times New Roman" w:hAnsi="Times New Roman" w:cs="Times New Roman"/>
          <w:sz w:val="26"/>
          <w:szCs w:val="26"/>
          <w:lang w:val="en-GB"/>
        </w:rPr>
        <w:t>InBr</w:t>
      </w:r>
      <w:r w:rsidRPr="003510D9">
        <w:rPr>
          <w:rFonts w:ascii="Times New Roman" w:hAnsi="Times New Roman" w:cs="Times New Roman"/>
          <w:sz w:val="26"/>
          <w:szCs w:val="26"/>
          <w:vertAlign w:val="subscript"/>
          <w:lang w:val="en-GB"/>
        </w:rPr>
        <w:t>3</w:t>
      </w:r>
      <w:r w:rsidRPr="003510D9">
        <w:rPr>
          <w:rFonts w:ascii="Times New Roman" w:hAnsi="Times New Roman" w:cs="Times New Roman"/>
          <w:sz w:val="26"/>
          <w:szCs w:val="26"/>
          <w:lang w:val="en-GB"/>
        </w:rPr>
        <w:t xml:space="preserve">) oxidative esterification with simple alcohols could be </w:t>
      </w:r>
      <w:r>
        <w:rPr>
          <w:rFonts w:ascii="Times New Roman" w:hAnsi="Times New Roman" w:cs="Times New Roman"/>
          <w:sz w:val="26"/>
          <w:szCs w:val="26"/>
          <w:lang w:val="en-GB"/>
        </w:rPr>
        <w:t>achieved under similar conditions.</w:t>
      </w:r>
      <w:r w:rsidRPr="003510D9">
        <w:rPr>
          <w:rStyle w:val="Refdenotaderodap"/>
          <w:rFonts w:ascii="Times New Roman" w:hAnsi="Times New Roman" w:cs="Times New Roman"/>
          <w:sz w:val="26"/>
          <w:szCs w:val="26"/>
          <w:lang w:val="en-GB"/>
        </w:rPr>
        <w:footnoteReference w:id="244"/>
      </w:r>
      <w:r w:rsidRPr="003510D9">
        <w:rPr>
          <w:rFonts w:ascii="Times New Roman" w:hAnsi="Times New Roman" w:cs="Times New Roman"/>
          <w:sz w:val="26"/>
          <w:szCs w:val="26"/>
          <w:lang w:val="en-GB"/>
        </w:rPr>
        <w:t xml:space="preserve"> The key factor responsible for the efficiency of the reaction was InBr</w:t>
      </w:r>
      <w:r w:rsidRPr="003510D9">
        <w:rPr>
          <w:rFonts w:ascii="Times New Roman" w:hAnsi="Times New Roman" w:cs="Times New Roman"/>
          <w:sz w:val="26"/>
          <w:szCs w:val="26"/>
          <w:vertAlign w:val="subscript"/>
          <w:lang w:val="en-GB"/>
        </w:rPr>
        <w:t>3</w:t>
      </w:r>
      <w:r w:rsidRPr="003510D9">
        <w:rPr>
          <w:rFonts w:ascii="Times New Roman" w:hAnsi="Times New Roman" w:cs="Times New Roman"/>
          <w:sz w:val="26"/>
          <w:szCs w:val="26"/>
          <w:lang w:val="en-GB"/>
        </w:rPr>
        <w:t xml:space="preserve">, which probably promotes the formation of hemiacetals during the reaction. Both aliphatic and aromatic aldehydes </w:t>
      </w:r>
      <w:r>
        <w:rPr>
          <w:rFonts w:ascii="Times New Roman" w:hAnsi="Times New Roman" w:cs="Times New Roman"/>
          <w:sz w:val="26"/>
          <w:szCs w:val="26"/>
          <w:lang w:val="en-GB"/>
        </w:rPr>
        <w:t>are</w:t>
      </w:r>
      <w:r w:rsidRPr="003510D9">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suitable substrates </w:t>
      </w:r>
      <w:r w:rsidRPr="003510D9">
        <w:rPr>
          <w:rFonts w:ascii="Times New Roman" w:hAnsi="Times New Roman" w:cs="Times New Roman"/>
          <w:sz w:val="26"/>
          <w:szCs w:val="26"/>
          <w:lang w:val="en-GB"/>
        </w:rPr>
        <w:t xml:space="preserve">in these reactions. Moreover, a </w:t>
      </w:r>
      <w:r>
        <w:rPr>
          <w:rFonts w:ascii="Times New Roman" w:hAnsi="Times New Roman" w:cs="Times New Roman"/>
          <w:sz w:val="26"/>
          <w:szCs w:val="26"/>
          <w:lang w:val="en-GB"/>
        </w:rPr>
        <w:t>key</w:t>
      </w:r>
      <w:r w:rsidRPr="003510D9">
        <w:rPr>
          <w:rFonts w:ascii="Times New Roman" w:hAnsi="Times New Roman" w:cs="Times New Roman"/>
          <w:sz w:val="26"/>
          <w:szCs w:val="26"/>
          <w:lang w:val="en-GB"/>
        </w:rPr>
        <w:t xml:space="preserve"> </w:t>
      </w:r>
      <w:r>
        <w:rPr>
          <w:rFonts w:ascii="Times New Roman" w:hAnsi="Times New Roman" w:cs="Times New Roman"/>
          <w:sz w:val="26"/>
          <w:szCs w:val="26"/>
          <w:lang w:val="en-GB"/>
        </w:rPr>
        <w:t>advantage</w:t>
      </w:r>
      <w:r w:rsidRPr="003510D9">
        <w:rPr>
          <w:rFonts w:ascii="Times New Roman" w:hAnsi="Times New Roman" w:cs="Times New Roman"/>
          <w:sz w:val="26"/>
          <w:szCs w:val="26"/>
          <w:lang w:val="en-GB"/>
        </w:rPr>
        <w:t xml:space="preserve"> </w:t>
      </w:r>
      <w:r>
        <w:rPr>
          <w:rFonts w:ascii="Times New Roman" w:hAnsi="Times New Roman" w:cs="Times New Roman"/>
          <w:sz w:val="26"/>
          <w:szCs w:val="26"/>
          <w:lang w:val="en-GB"/>
        </w:rPr>
        <w:t>of</w:t>
      </w:r>
      <w:r w:rsidRPr="003510D9">
        <w:rPr>
          <w:rFonts w:ascii="Times New Roman" w:hAnsi="Times New Roman" w:cs="Times New Roman"/>
          <w:sz w:val="26"/>
          <w:szCs w:val="26"/>
          <w:lang w:val="en-GB"/>
        </w:rPr>
        <w:t xml:space="preserve"> this system was that only 1.5 equivalents of alcohol </w:t>
      </w:r>
      <w:r>
        <w:rPr>
          <w:rFonts w:ascii="Times New Roman" w:hAnsi="Times New Roman" w:cs="Times New Roman"/>
          <w:sz w:val="26"/>
          <w:szCs w:val="26"/>
          <w:lang w:val="en-GB"/>
        </w:rPr>
        <w:t>are</w:t>
      </w:r>
      <w:r w:rsidRPr="003510D9">
        <w:rPr>
          <w:rFonts w:ascii="Times New Roman" w:hAnsi="Times New Roman" w:cs="Times New Roman"/>
          <w:sz w:val="26"/>
          <w:szCs w:val="26"/>
          <w:lang w:val="en-GB"/>
        </w:rPr>
        <w:t xml:space="preserve"> needed for successful esterification (</w:t>
      </w:r>
      <w:r>
        <w:rPr>
          <w:rFonts w:ascii="Times New Roman" w:hAnsi="Times New Roman" w:cs="Times New Roman"/>
          <w:b/>
          <w:sz w:val="26"/>
          <w:szCs w:val="26"/>
          <w:lang w:val="en-GB"/>
        </w:rPr>
        <w:t>Scheme 5</w:t>
      </w:r>
      <w:r w:rsidRPr="003510D9">
        <w:rPr>
          <w:rFonts w:ascii="Times New Roman" w:hAnsi="Times New Roman" w:cs="Times New Roman"/>
          <w:b/>
          <w:sz w:val="26"/>
          <w:szCs w:val="26"/>
          <w:lang w:val="en-GB"/>
        </w:rPr>
        <w:t>.9</w:t>
      </w:r>
      <w:r w:rsidRPr="003510D9">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244</w:t>
      </w:r>
      <w:r w:rsidRPr="003510D9">
        <w:rPr>
          <w:rFonts w:ascii="Times New Roman" w:hAnsi="Times New Roman" w:cs="Times New Roman"/>
          <w:sz w:val="26"/>
          <w:szCs w:val="26"/>
          <w:lang w:val="en-GB"/>
        </w:rPr>
        <w:t xml:space="preserve"> </w:t>
      </w: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921408" behindDoc="0" locked="0" layoutInCell="1" allowOverlap="1" wp14:anchorId="263C9385" wp14:editId="7CF41334">
                <wp:simplePos x="0" y="0"/>
                <wp:positionH relativeFrom="margin">
                  <wp:align>center</wp:align>
                </wp:positionH>
                <wp:positionV relativeFrom="paragraph">
                  <wp:posOffset>6654</wp:posOffset>
                </wp:positionV>
                <wp:extent cx="5186045" cy="2070956"/>
                <wp:effectExtent l="0" t="0" r="0" b="5715"/>
                <wp:wrapNone/>
                <wp:docPr id="349" name="Grupo 349"/>
                <wp:cNvGraphicFramePr/>
                <a:graphic xmlns:a="http://schemas.openxmlformats.org/drawingml/2006/main">
                  <a:graphicData uri="http://schemas.microsoft.com/office/word/2010/wordprocessingGroup">
                    <wpg:wgp>
                      <wpg:cNvGrpSpPr/>
                      <wpg:grpSpPr>
                        <a:xfrm>
                          <a:off x="0" y="0"/>
                          <a:ext cx="5186045" cy="2070956"/>
                          <a:chOff x="0" y="0"/>
                          <a:chExt cx="5186045" cy="2070956"/>
                        </a:xfrm>
                      </wpg:grpSpPr>
                      <wps:wsp>
                        <wps:cNvPr id="526" name="Caixa de Texto 2"/>
                        <wps:cNvSpPr txBox="1">
                          <a:spLocks noChangeArrowheads="1"/>
                        </wps:cNvSpPr>
                        <wps:spPr bwMode="auto">
                          <a:xfrm>
                            <a:off x="0" y="1603309"/>
                            <a:ext cx="5186045" cy="467647"/>
                          </a:xfrm>
                          <a:prstGeom prst="rect">
                            <a:avLst/>
                          </a:prstGeom>
                          <a:noFill/>
                          <a:ln w="9525">
                            <a:noFill/>
                            <a:miter lim="800000"/>
                            <a:headEnd/>
                            <a:tailEnd/>
                          </a:ln>
                        </wps:spPr>
                        <wps:txbx>
                          <w:txbxContent>
                            <w:p w:rsidR="00A877DB" w:rsidRPr="003510D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510D9">
                                <w:rPr>
                                  <w:rFonts w:ascii="Times New Roman" w:hAnsi="Times New Roman" w:cs="Times New Roman"/>
                                  <w:b/>
                                  <w:sz w:val="24"/>
                                  <w:szCs w:val="20"/>
                                  <w:u w:val="single"/>
                                  <w:lang w:val="en-US"/>
                                </w:rPr>
                                <w:t>.9:</w:t>
                              </w:r>
                              <w:r>
                                <w:rPr>
                                  <w:rFonts w:ascii="Times New Roman" w:hAnsi="Times New Roman" w:cs="Times New Roman"/>
                                  <w:sz w:val="24"/>
                                  <w:szCs w:val="20"/>
                                  <w:lang w:val="en-US"/>
                                </w:rPr>
                                <w:t xml:space="preserve"> Copper-</w:t>
                              </w:r>
                              <w:r w:rsidRPr="003510D9">
                                <w:rPr>
                                  <w:rFonts w:ascii="Times New Roman" w:hAnsi="Times New Roman" w:cs="Times New Roman"/>
                                  <w:sz w:val="24"/>
                                  <w:szCs w:val="20"/>
                                  <w:lang w:val="en-US"/>
                                </w:rPr>
                                <w:t>catalysed esterification of alde</w:t>
                              </w:r>
                              <w:r>
                                <w:rPr>
                                  <w:rFonts w:ascii="Times New Roman" w:hAnsi="Times New Roman" w:cs="Times New Roman"/>
                                  <w:sz w:val="24"/>
                                  <w:szCs w:val="20"/>
                                  <w:lang w:val="en-US"/>
                                </w:rPr>
                                <w:t>hydes with TBHP as the oxidant.</w:t>
                              </w:r>
                              <w:r>
                                <w:rPr>
                                  <w:rFonts w:ascii="Times New Roman" w:hAnsi="Times New Roman" w:cs="Times New Roman"/>
                                  <w:sz w:val="24"/>
                                  <w:szCs w:val="20"/>
                                  <w:vertAlign w:val="superscript"/>
                                  <w:lang w:val="en-US"/>
                                </w:rPr>
                                <w:t>244</w:t>
                              </w:r>
                            </w:p>
                          </w:txbxContent>
                        </wps:txbx>
                        <wps:bodyPr rot="0" vert="horz" wrap="square" lIns="91440" tIns="45720" rIns="91440" bIns="45720" anchor="t" anchorCtr="0">
                          <a:noAutofit/>
                        </wps:bodyPr>
                      </wps:wsp>
                      <pic:pic xmlns:pic="http://schemas.openxmlformats.org/drawingml/2006/picture">
                        <pic:nvPicPr>
                          <pic:cNvPr id="345" name="Imagem 345"/>
                          <pic:cNvPicPr>
                            <a:picLocks noChangeAspect="1"/>
                          </pic:cNvPicPr>
                        </pic:nvPicPr>
                        <pic:blipFill>
                          <a:blip r:embed="rId485" cstate="print">
                            <a:extLst>
                              <a:ext uri="{28A0092B-C50C-407E-A947-70E740481C1C}">
                                <a14:useLocalDpi xmlns:a14="http://schemas.microsoft.com/office/drawing/2010/main" val="0"/>
                              </a:ext>
                            </a:extLst>
                          </a:blip>
                          <a:stretch>
                            <a:fillRect/>
                          </a:stretch>
                        </pic:blipFill>
                        <pic:spPr>
                          <a:xfrm>
                            <a:off x="556592" y="0"/>
                            <a:ext cx="4079875" cy="1397635"/>
                          </a:xfrm>
                          <a:prstGeom prst="rect">
                            <a:avLst/>
                          </a:prstGeom>
                        </pic:spPr>
                      </pic:pic>
                    </wpg:wgp>
                  </a:graphicData>
                </a:graphic>
                <wp14:sizeRelV relativeFrom="margin">
                  <wp14:pctHeight>0</wp14:pctHeight>
                </wp14:sizeRelV>
              </wp:anchor>
            </w:drawing>
          </mc:Choice>
          <mc:Fallback>
            <w:pict>
              <v:group w14:anchorId="263C9385" id="Grupo 349" o:spid="_x0000_s1535" style="position:absolute;left:0;text-align:left;margin-left:0;margin-top:.5pt;width:408.35pt;height:163.05pt;z-index:251921408;mso-position-horizontal:center;mso-position-horizontal-relative:margin;mso-height-relative:margin" coordsize="51860,2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">
                <v:shape id="_x0000_s1536" type="#_x0000_t202" style="position:absolute;top:16033;width:51860;height:4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dsQA&#10;AADcAAAADwAAAGRycy9kb3ducmV2LnhtbESPQWvCQBSE70L/w/IK3nS3YkKbukpRCp4qpq3g7ZF9&#10;JqHZtyG7TeK/7wpCj8PMfMOsNqNtRE+drx1reJorEMSFMzWXGr4+32fPIHxANtg4Jg1X8rBZP0xW&#10;mBk38JH6PJQiQthnqKEKoc2k9EVFFv3ctcTRu7jOYoiyK6XpcIhw28iFUqm0WHNcqLClbUXFT/5r&#10;NXx/XM6npTqUO5u0gxuVZPsitZ4+jm+vIAKN4T98b++NhmSR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0nbEAAAA3AAAAA8AAAAAAAAAAAAAAAAAmAIAAGRycy9k&#10;b3ducmV2LnhtbFBLBQYAAAAABAAEAPUAAACJAwAAAAA=&#10;" filled="f" stroked="f">
                  <v:textbox>
                    <w:txbxContent>
                      <w:p w:rsidR="00A877DB" w:rsidRPr="003510D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510D9">
                          <w:rPr>
                            <w:rFonts w:ascii="Times New Roman" w:hAnsi="Times New Roman" w:cs="Times New Roman"/>
                            <w:b/>
                            <w:sz w:val="24"/>
                            <w:szCs w:val="20"/>
                            <w:u w:val="single"/>
                            <w:lang w:val="en-US"/>
                          </w:rPr>
                          <w:t>.9:</w:t>
                        </w:r>
                        <w:r>
                          <w:rPr>
                            <w:rFonts w:ascii="Times New Roman" w:hAnsi="Times New Roman" w:cs="Times New Roman"/>
                            <w:sz w:val="24"/>
                            <w:szCs w:val="20"/>
                            <w:lang w:val="en-US"/>
                          </w:rPr>
                          <w:t xml:space="preserve"> Copper-</w:t>
                        </w:r>
                        <w:r w:rsidRPr="003510D9">
                          <w:rPr>
                            <w:rFonts w:ascii="Times New Roman" w:hAnsi="Times New Roman" w:cs="Times New Roman"/>
                            <w:sz w:val="24"/>
                            <w:szCs w:val="20"/>
                            <w:lang w:val="en-US"/>
                          </w:rPr>
                          <w:t>catalysed esterification of alde</w:t>
                        </w:r>
                        <w:r>
                          <w:rPr>
                            <w:rFonts w:ascii="Times New Roman" w:hAnsi="Times New Roman" w:cs="Times New Roman"/>
                            <w:sz w:val="24"/>
                            <w:szCs w:val="20"/>
                            <w:lang w:val="en-US"/>
                          </w:rPr>
                          <w:t>hydes with TBHP as the oxidant.</w:t>
                        </w:r>
                        <w:r>
                          <w:rPr>
                            <w:rFonts w:ascii="Times New Roman" w:hAnsi="Times New Roman" w:cs="Times New Roman"/>
                            <w:sz w:val="24"/>
                            <w:szCs w:val="20"/>
                            <w:vertAlign w:val="superscript"/>
                            <w:lang w:val="en-US"/>
                          </w:rPr>
                          <w:t>244</w:t>
                        </w:r>
                      </w:p>
                    </w:txbxContent>
                  </v:textbox>
                </v:shape>
                <v:shape id="Imagem 345" o:spid="_x0000_s1537" type="#_x0000_t75" style="position:absolute;left:5565;width:40799;height:1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vS37EAAAA3AAAAA8AAABkcnMvZG93bnJldi54bWxEj81qwzAQhO+FvIPYQG+1lNoNwbUSSkKg&#10;p0LtQK6Ltf6h1spYiuO+fVUo9DjMzDdMcVjsIGaafO9YwyZRIIhrZ3puNVyq89MOhA/IBgfHpOGb&#10;PBz2q4cCc+Pu/ElzGVoRIexz1NCFMOZS+rojiz5xI3H0GjdZDFFOrTQT3iPcDvJZqa202HNc6HCk&#10;Y0f1V3mzGrJqk5njrhwHY9Lzx7VRdD0prR/Xy9sriEBL+A//td+NhjR7gd8z8Qj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vS37EAAAA3AAAAA8AAAAAAAAAAAAAAAAA&#10;nwIAAGRycy9kb3ducmV2LnhtbFBLBQYAAAAABAAEAPcAAACQAwAAAAA=&#10;">
                  <v:imagedata r:id="rId486" o:title=""/>
                  <v:path arrowok="t"/>
                </v:shape>
                <w10:wrap anchorx="margin"/>
              </v:group>
            </w:pict>
          </mc:Fallback>
        </mc:AlternateConten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dvOTd3a5f740" w:hAnsi="AdvOTd3a5f740" w:cs="AdvOTd3a5f740"/>
          <w:sz w:val="15"/>
          <w:szCs w:val="15"/>
          <w:lang w:val="en-GB"/>
        </w:rPr>
      </w:pPr>
    </w:p>
    <w:p w:rsidR="00DC56B1" w:rsidRPr="00E97FE0" w:rsidRDefault="00DC56B1" w:rsidP="00DC56B1">
      <w:pPr>
        <w:contextualSpacing/>
        <w:jc w:val="both"/>
        <w:rPr>
          <w:rFonts w:ascii="AdvOTd3a5f740" w:hAnsi="AdvOTd3a5f740" w:cs="AdvOTd3a5f740"/>
          <w:sz w:val="15"/>
          <w:szCs w:val="15"/>
          <w:lang w:val="en-GB"/>
        </w:rPr>
      </w:pPr>
    </w:p>
    <w:p w:rsidR="00DC56B1" w:rsidRPr="00E97FE0" w:rsidRDefault="00DC56B1" w:rsidP="00DC56B1">
      <w:pPr>
        <w:contextualSpacing/>
        <w:jc w:val="both"/>
        <w:rPr>
          <w:rFonts w:ascii="AdvOTd3a5f740" w:hAnsi="AdvOTd3a5f740" w:cs="AdvOTd3a5f740"/>
          <w:sz w:val="15"/>
          <w:szCs w:val="15"/>
          <w:lang w:val="en-GB"/>
        </w:rPr>
      </w:pPr>
    </w:p>
    <w:p w:rsidR="00DC56B1" w:rsidRPr="003510D9"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Mononuclear gold complexes and</w:t>
      </w:r>
      <w:r w:rsidRPr="003510D9">
        <w:rPr>
          <w:rFonts w:ascii="Times New Roman" w:hAnsi="Times New Roman" w:cs="Times New Roman"/>
          <w:sz w:val="26"/>
          <w:szCs w:val="26"/>
          <w:lang w:val="en-GB"/>
        </w:rPr>
        <w:t xml:space="preserve"> </w:t>
      </w:r>
      <w:r>
        <w:rPr>
          <w:rFonts w:ascii="Times New Roman" w:hAnsi="Times New Roman" w:cs="Times New Roman"/>
          <w:sz w:val="26"/>
          <w:szCs w:val="26"/>
          <w:lang w:val="en-GB"/>
        </w:rPr>
        <w:t>g</w:t>
      </w:r>
      <w:r w:rsidRPr="003510D9">
        <w:rPr>
          <w:rFonts w:ascii="Times New Roman" w:hAnsi="Times New Roman" w:cs="Times New Roman"/>
          <w:sz w:val="26"/>
          <w:szCs w:val="26"/>
          <w:lang w:val="en-GB"/>
        </w:rPr>
        <w:t xml:space="preserve">old nanoparticles can also </w:t>
      </w:r>
      <w:r>
        <w:rPr>
          <w:rFonts w:ascii="Times New Roman" w:hAnsi="Times New Roman" w:cs="Times New Roman"/>
          <w:sz w:val="26"/>
          <w:szCs w:val="26"/>
          <w:lang w:val="en-GB"/>
        </w:rPr>
        <w:t xml:space="preserve">serve as active </w:t>
      </w:r>
      <w:r w:rsidRPr="003510D9">
        <w:rPr>
          <w:rFonts w:ascii="Times New Roman" w:hAnsi="Times New Roman" w:cs="Times New Roman"/>
          <w:sz w:val="26"/>
          <w:szCs w:val="26"/>
          <w:lang w:val="en-GB"/>
        </w:rPr>
        <w:t>catalysts in oxidative esterifications. In a recent study, HAuCl</w:t>
      </w:r>
      <w:r w:rsidRPr="003510D9">
        <w:rPr>
          <w:rFonts w:ascii="Times New Roman" w:hAnsi="Times New Roman" w:cs="Times New Roman"/>
          <w:sz w:val="26"/>
          <w:szCs w:val="26"/>
          <w:vertAlign w:val="subscript"/>
          <w:lang w:val="en-GB"/>
        </w:rPr>
        <w:t>4</w:t>
      </w:r>
      <w:r w:rsidRPr="003510D9">
        <w:rPr>
          <w:rFonts w:ascii="Times New Roman" w:hAnsi="Times New Roman" w:cs="Times New Roman"/>
          <w:sz w:val="26"/>
          <w:szCs w:val="26"/>
          <w:lang w:val="en-GB"/>
        </w:rPr>
        <w:t xml:space="preserve"> demonstrated to be a </w:t>
      </w:r>
      <w:r>
        <w:rPr>
          <w:rFonts w:ascii="Times New Roman" w:hAnsi="Times New Roman" w:cs="Times New Roman"/>
          <w:sz w:val="26"/>
          <w:szCs w:val="26"/>
          <w:lang w:val="en-GB"/>
        </w:rPr>
        <w:t xml:space="preserve">suitable </w:t>
      </w:r>
      <w:r w:rsidRPr="003510D9">
        <w:rPr>
          <w:rFonts w:ascii="Times New Roman" w:hAnsi="Times New Roman" w:cs="Times New Roman"/>
          <w:sz w:val="26"/>
          <w:szCs w:val="26"/>
          <w:lang w:val="en-GB"/>
        </w:rPr>
        <w:t>catalyst for oxidative esterifications of aldehydes</w:t>
      </w:r>
      <w:r>
        <w:rPr>
          <w:rFonts w:ascii="Times New Roman" w:hAnsi="Times New Roman" w:cs="Times New Roman"/>
          <w:sz w:val="26"/>
          <w:szCs w:val="26"/>
          <w:lang w:val="en-GB"/>
        </w:rPr>
        <w:t>, with TBHP as the oxidant.</w:t>
      </w:r>
      <w:r w:rsidRPr="003510D9">
        <w:rPr>
          <w:rStyle w:val="Refdenotaderodap"/>
          <w:rFonts w:ascii="Times New Roman" w:hAnsi="Times New Roman" w:cs="Times New Roman"/>
          <w:sz w:val="26"/>
          <w:szCs w:val="26"/>
          <w:lang w:val="en-GB"/>
        </w:rPr>
        <w:footnoteReference w:id="245"/>
      </w:r>
      <w:r w:rsidRPr="003510D9">
        <w:rPr>
          <w:rFonts w:ascii="Times New Roman" w:hAnsi="Times New Roman" w:cs="Times New Roman"/>
          <w:sz w:val="26"/>
          <w:szCs w:val="26"/>
          <w:lang w:val="en-GB"/>
        </w:rPr>
        <w:t xml:space="preserve"> </w:t>
      </w:r>
      <w:r>
        <w:rPr>
          <w:rFonts w:ascii="Times New Roman" w:hAnsi="Times New Roman" w:cs="Times New Roman"/>
          <w:sz w:val="26"/>
          <w:szCs w:val="26"/>
          <w:lang w:val="en-GB"/>
        </w:rPr>
        <w:t>In addition, b</w:t>
      </w:r>
      <w:r w:rsidRPr="003510D9">
        <w:rPr>
          <w:rFonts w:ascii="Times New Roman" w:hAnsi="Times New Roman" w:cs="Times New Roman"/>
          <w:sz w:val="26"/>
          <w:szCs w:val="26"/>
          <w:lang w:val="en-GB"/>
        </w:rPr>
        <w:t>oth a</w:t>
      </w:r>
      <w:r>
        <w:rPr>
          <w:rFonts w:ascii="Times New Roman" w:hAnsi="Times New Roman" w:cs="Times New Roman"/>
          <w:sz w:val="26"/>
          <w:szCs w:val="26"/>
          <w:lang w:val="en-GB"/>
        </w:rPr>
        <w:t>romatic and aliphatic aldehydes</w:t>
      </w:r>
      <w:r w:rsidRPr="003510D9">
        <w:rPr>
          <w:rFonts w:ascii="Times New Roman" w:hAnsi="Times New Roman" w:cs="Times New Roman"/>
          <w:sz w:val="26"/>
          <w:szCs w:val="26"/>
          <w:lang w:val="en-GB"/>
        </w:rPr>
        <w:t xml:space="preserve"> are compatible substrates</w:t>
      </w:r>
      <w:r>
        <w:rPr>
          <w:rFonts w:ascii="Times New Roman" w:hAnsi="Times New Roman" w:cs="Times New Roman"/>
          <w:sz w:val="26"/>
          <w:szCs w:val="26"/>
          <w:lang w:val="en-GB"/>
        </w:rPr>
        <w:t>,</w:t>
      </w:r>
      <w:r w:rsidRPr="003510D9">
        <w:rPr>
          <w:rFonts w:ascii="Times New Roman" w:hAnsi="Times New Roman" w:cs="Times New Roman"/>
          <w:sz w:val="26"/>
          <w:szCs w:val="26"/>
          <w:lang w:val="en-GB"/>
        </w:rPr>
        <w:t xml:space="preserve"> which can esterify aliphatic alcohols, in good yields (</w:t>
      </w:r>
      <w:r>
        <w:rPr>
          <w:rFonts w:ascii="Times New Roman" w:hAnsi="Times New Roman" w:cs="Times New Roman"/>
          <w:b/>
          <w:sz w:val="26"/>
          <w:szCs w:val="26"/>
          <w:lang w:val="en-GB"/>
        </w:rPr>
        <w:t>Scheme 5</w:t>
      </w:r>
      <w:r w:rsidRPr="003510D9">
        <w:rPr>
          <w:rFonts w:ascii="Times New Roman" w:hAnsi="Times New Roman" w:cs="Times New Roman"/>
          <w:b/>
          <w:sz w:val="26"/>
          <w:szCs w:val="26"/>
          <w:lang w:val="en-GB"/>
        </w:rPr>
        <w:t>.10</w:t>
      </w:r>
      <w:r w:rsidRPr="003510D9">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245</w:t>
      </w:r>
      <w:r w:rsidRPr="003510D9">
        <w:rPr>
          <w:rFonts w:ascii="Times New Roman" w:hAnsi="Times New Roman" w:cs="Times New Roman"/>
          <w:sz w:val="26"/>
          <w:szCs w:val="26"/>
          <w:lang w:val="en-GB"/>
        </w:rPr>
        <w:t xml:space="preserve"> </w: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3408" behindDoc="0" locked="0" layoutInCell="1" allowOverlap="1" wp14:anchorId="3A91B371" wp14:editId="029DD224">
                <wp:simplePos x="0" y="0"/>
                <wp:positionH relativeFrom="margin">
                  <wp:align>center</wp:align>
                </wp:positionH>
                <wp:positionV relativeFrom="paragraph">
                  <wp:posOffset>101626</wp:posOffset>
                </wp:positionV>
                <wp:extent cx="5186045" cy="2081657"/>
                <wp:effectExtent l="0" t="0" r="0" b="0"/>
                <wp:wrapNone/>
                <wp:docPr id="350" name="Grupo 350"/>
                <wp:cNvGraphicFramePr/>
                <a:graphic xmlns:a="http://schemas.openxmlformats.org/drawingml/2006/main">
                  <a:graphicData uri="http://schemas.microsoft.com/office/word/2010/wordprocessingGroup">
                    <wpg:wgp>
                      <wpg:cNvGrpSpPr/>
                      <wpg:grpSpPr>
                        <a:xfrm>
                          <a:off x="0" y="0"/>
                          <a:ext cx="5186045" cy="2081657"/>
                          <a:chOff x="0" y="0"/>
                          <a:chExt cx="5186045" cy="2081657"/>
                        </a:xfrm>
                      </wpg:grpSpPr>
                      <wps:wsp>
                        <wps:cNvPr id="529" name="Caixa de Texto 2"/>
                        <wps:cNvSpPr txBox="1">
                          <a:spLocks noChangeArrowheads="1"/>
                        </wps:cNvSpPr>
                        <wps:spPr bwMode="auto">
                          <a:xfrm>
                            <a:off x="0" y="1548598"/>
                            <a:ext cx="5186045" cy="533059"/>
                          </a:xfrm>
                          <a:prstGeom prst="rect">
                            <a:avLst/>
                          </a:prstGeom>
                          <a:noFill/>
                          <a:ln w="9525">
                            <a:noFill/>
                            <a:miter lim="800000"/>
                            <a:headEnd/>
                            <a:tailEnd/>
                          </a:ln>
                        </wps:spPr>
                        <wps:txbx>
                          <w:txbxContent>
                            <w:p w:rsidR="00A877DB" w:rsidRPr="00F07FB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07FB0">
                                <w:rPr>
                                  <w:rFonts w:ascii="Times New Roman" w:hAnsi="Times New Roman" w:cs="Times New Roman"/>
                                  <w:b/>
                                  <w:sz w:val="24"/>
                                  <w:szCs w:val="20"/>
                                  <w:u w:val="single"/>
                                  <w:lang w:val="en-US"/>
                                </w:rPr>
                                <w:t>.10:</w:t>
                              </w:r>
                              <w:r w:rsidRPr="00F07FB0">
                                <w:rPr>
                                  <w:rFonts w:ascii="Times New Roman" w:hAnsi="Times New Roman" w:cs="Times New Roman"/>
                                  <w:b/>
                                  <w:sz w:val="24"/>
                                  <w:szCs w:val="20"/>
                                  <w:lang w:val="en-US"/>
                                </w:rPr>
                                <w:t xml:space="preserve"> </w:t>
                              </w:r>
                              <w:r w:rsidRPr="00F07FB0">
                                <w:rPr>
                                  <w:rFonts w:ascii="Times New Roman" w:hAnsi="Times New Roman" w:cs="Times New Roman"/>
                                  <w:sz w:val="24"/>
                                  <w:szCs w:val="20"/>
                                  <w:lang w:val="en-US"/>
                                </w:rPr>
                                <w:t xml:space="preserve">Homogeneous gold-catalysed esterification of aldehydes with </w:t>
                              </w:r>
                              <w:r w:rsidRPr="00F07FB0">
                                <w:rPr>
                                  <w:rFonts w:ascii="Times New Roman" w:hAnsi="Times New Roman" w:cs="Times New Roman"/>
                                  <w:i/>
                                  <w:sz w:val="24"/>
                                  <w:szCs w:val="20"/>
                                  <w:lang w:val="en-US"/>
                                </w:rPr>
                                <w:t>tert</w:t>
                              </w:r>
                              <w:r w:rsidRPr="00F07FB0">
                                <w:rPr>
                                  <w:rFonts w:ascii="Times New Roman" w:hAnsi="Times New Roman" w:cs="Times New Roman"/>
                                  <w:sz w:val="24"/>
                                  <w:szCs w:val="20"/>
                                  <w:lang w:val="en-US"/>
                                </w:rPr>
                                <w:t>-buty</w:t>
                              </w:r>
                              <w:r>
                                <w:rPr>
                                  <w:rFonts w:ascii="Times New Roman" w:hAnsi="Times New Roman" w:cs="Times New Roman"/>
                                  <w:sz w:val="24"/>
                                  <w:szCs w:val="20"/>
                                  <w:lang w:val="en-US"/>
                                </w:rPr>
                                <w:t>l hydroperoxide as the oxidant.</w:t>
                              </w:r>
                              <w:r>
                                <w:rPr>
                                  <w:rFonts w:ascii="Times New Roman" w:hAnsi="Times New Roman" w:cs="Times New Roman"/>
                                  <w:sz w:val="24"/>
                                  <w:szCs w:val="20"/>
                                  <w:vertAlign w:val="superscript"/>
                                  <w:lang w:val="en-US"/>
                                </w:rPr>
                                <w:t>245</w:t>
                              </w:r>
                            </w:p>
                          </w:txbxContent>
                        </wps:txbx>
                        <wps:bodyPr rot="0" vert="horz" wrap="square" lIns="91440" tIns="45720" rIns="91440" bIns="45720" anchor="t" anchorCtr="0">
                          <a:noAutofit/>
                        </wps:bodyPr>
                      </wps:wsp>
                      <pic:pic xmlns:pic="http://schemas.openxmlformats.org/drawingml/2006/picture">
                        <pic:nvPicPr>
                          <pic:cNvPr id="742" name="Imagem 742"/>
                          <pic:cNvPicPr>
                            <a:picLocks noChangeAspect="1"/>
                          </pic:cNvPicPr>
                        </pic:nvPicPr>
                        <pic:blipFill>
                          <a:blip r:embed="rId487" cstate="print">
                            <a:extLst>
                              <a:ext uri="{28A0092B-C50C-407E-A947-70E740481C1C}">
                                <a14:useLocalDpi xmlns:a14="http://schemas.microsoft.com/office/drawing/2010/main" val="0"/>
                              </a:ext>
                            </a:extLst>
                          </a:blip>
                          <a:stretch>
                            <a:fillRect/>
                          </a:stretch>
                        </pic:blipFill>
                        <pic:spPr>
                          <a:xfrm>
                            <a:off x="238539" y="0"/>
                            <a:ext cx="4778375" cy="1256030"/>
                          </a:xfrm>
                          <a:prstGeom prst="rect">
                            <a:avLst/>
                          </a:prstGeom>
                        </pic:spPr>
                      </pic:pic>
                    </wpg:wgp>
                  </a:graphicData>
                </a:graphic>
                <wp14:sizeRelV relativeFrom="margin">
                  <wp14:pctHeight>0</wp14:pctHeight>
                </wp14:sizeRelV>
              </wp:anchor>
            </w:drawing>
          </mc:Choice>
          <mc:Fallback>
            <w:pict>
              <v:group w14:anchorId="3A91B371" id="Grupo 350" o:spid="_x0000_s1538" style="position:absolute;left:0;text-align:left;margin-left:0;margin-top:8pt;width:408.35pt;height:163.9pt;z-index:251793408;mso-position-horizontal:center;mso-position-horizontal-relative:margin;mso-height-relative:margin" coordsize="51860,20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">
                <v:shape id="_x0000_s1539" type="#_x0000_t202" style="position:absolute;top:15485;width:51860;height:5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A877DB" w:rsidRPr="00F07FB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07FB0">
                          <w:rPr>
                            <w:rFonts w:ascii="Times New Roman" w:hAnsi="Times New Roman" w:cs="Times New Roman"/>
                            <w:b/>
                            <w:sz w:val="24"/>
                            <w:szCs w:val="20"/>
                            <w:u w:val="single"/>
                            <w:lang w:val="en-US"/>
                          </w:rPr>
                          <w:t>.10:</w:t>
                        </w:r>
                        <w:r w:rsidRPr="00F07FB0">
                          <w:rPr>
                            <w:rFonts w:ascii="Times New Roman" w:hAnsi="Times New Roman" w:cs="Times New Roman"/>
                            <w:b/>
                            <w:sz w:val="24"/>
                            <w:szCs w:val="20"/>
                            <w:lang w:val="en-US"/>
                          </w:rPr>
                          <w:t xml:space="preserve"> </w:t>
                        </w:r>
                        <w:r w:rsidRPr="00F07FB0">
                          <w:rPr>
                            <w:rFonts w:ascii="Times New Roman" w:hAnsi="Times New Roman" w:cs="Times New Roman"/>
                            <w:sz w:val="24"/>
                            <w:szCs w:val="20"/>
                            <w:lang w:val="en-US"/>
                          </w:rPr>
                          <w:t xml:space="preserve">Homogeneous gold-catalysed esterification of aldehydes with </w:t>
                        </w:r>
                        <w:r w:rsidRPr="00F07FB0">
                          <w:rPr>
                            <w:rFonts w:ascii="Times New Roman" w:hAnsi="Times New Roman" w:cs="Times New Roman"/>
                            <w:i/>
                            <w:sz w:val="24"/>
                            <w:szCs w:val="20"/>
                            <w:lang w:val="en-US"/>
                          </w:rPr>
                          <w:t>tert</w:t>
                        </w:r>
                        <w:r w:rsidRPr="00F07FB0">
                          <w:rPr>
                            <w:rFonts w:ascii="Times New Roman" w:hAnsi="Times New Roman" w:cs="Times New Roman"/>
                            <w:sz w:val="24"/>
                            <w:szCs w:val="20"/>
                            <w:lang w:val="en-US"/>
                          </w:rPr>
                          <w:t>-buty</w:t>
                        </w:r>
                        <w:r>
                          <w:rPr>
                            <w:rFonts w:ascii="Times New Roman" w:hAnsi="Times New Roman" w:cs="Times New Roman"/>
                            <w:sz w:val="24"/>
                            <w:szCs w:val="20"/>
                            <w:lang w:val="en-US"/>
                          </w:rPr>
                          <w:t>l hydroperoxide as the oxidant.</w:t>
                        </w:r>
                        <w:r>
                          <w:rPr>
                            <w:rFonts w:ascii="Times New Roman" w:hAnsi="Times New Roman" w:cs="Times New Roman"/>
                            <w:sz w:val="24"/>
                            <w:szCs w:val="20"/>
                            <w:vertAlign w:val="superscript"/>
                            <w:lang w:val="en-US"/>
                          </w:rPr>
                          <w:t>245</w:t>
                        </w:r>
                      </w:p>
                    </w:txbxContent>
                  </v:textbox>
                </v:shape>
                <v:shape id="Imagem 742" o:spid="_x0000_s1540" type="#_x0000_t75" style="position:absolute;left:2385;width:47784;height:1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7aJXFAAAA3AAAAA8AAABkcnMvZG93bnJldi54bWxEj0+LwjAUxO+C3yE8YS+ypiuLLtUoIrgI&#10;HvxT8fxonml3m5duE7X77Y0geBxm5jfMdN7aSlyp8aVjBR+DBARx7nTJRsExW71/gfABWWPlmBT8&#10;k4f5rNuZYqrdjfd0PQQjIoR9igqKEOpUSp8XZNEPXE0cvbNrLIYoGyN1g7cIt5UcJslIWiw5LhRY&#10;07Kg/PdwsQpOW3kxSTAZfa9++qfdKNv8HTOl3nrtYgIiUBte4Wd7rRWMP4fwOBOP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e2iVxQAAANwAAAAPAAAAAAAAAAAAAAAA&#10;AJ8CAABkcnMvZG93bnJldi54bWxQSwUGAAAAAAQABAD3AAAAkQMAAAAA&#10;">
                  <v:imagedata r:id="rId488"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center"/>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F07FB0"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I</w:t>
      </w:r>
      <w:r w:rsidRPr="008B3C52">
        <w:rPr>
          <w:rFonts w:ascii="Times New Roman" w:hAnsi="Times New Roman" w:cs="Times New Roman"/>
          <w:sz w:val="26"/>
          <w:szCs w:val="26"/>
          <w:lang w:val="en-GB"/>
        </w:rPr>
        <w:t xml:space="preserve">n 2011, </w:t>
      </w:r>
      <w:r w:rsidRPr="00703AD6">
        <w:rPr>
          <w:rFonts w:ascii="Times New Roman" w:hAnsi="Times New Roman" w:cs="Times New Roman"/>
          <w:sz w:val="26"/>
          <w:szCs w:val="26"/>
          <w:lang w:val="en-GB"/>
        </w:rPr>
        <w:t xml:space="preserve">Kobayashi </w:t>
      </w:r>
      <w:r>
        <w:rPr>
          <w:rFonts w:ascii="Times New Roman" w:hAnsi="Times New Roman" w:cs="Times New Roman"/>
          <w:sz w:val="26"/>
          <w:szCs w:val="26"/>
          <w:lang w:val="en-GB"/>
        </w:rPr>
        <w:t>and co-workers reported that the</w:t>
      </w:r>
      <w:r w:rsidRPr="00F07FB0">
        <w:rPr>
          <w:rFonts w:ascii="Times New Roman" w:hAnsi="Times New Roman" w:cs="Times New Roman"/>
          <w:sz w:val="26"/>
          <w:szCs w:val="26"/>
          <w:lang w:val="en-GB"/>
        </w:rPr>
        <w:t xml:space="preserve"> aerobic oxidative esterification of aldehydes with 1,2-and 1,3-diols and their derivatives</w:t>
      </w:r>
      <w:r w:rsidR="009E692B">
        <w:rPr>
          <w:rFonts w:ascii="Times New Roman" w:hAnsi="Times New Roman" w:cs="Times New Roman"/>
          <w:sz w:val="26"/>
          <w:szCs w:val="26"/>
          <w:lang w:val="en-GB"/>
        </w:rPr>
        <w:t>,</w:t>
      </w:r>
      <w:r w:rsidRPr="00F07FB0">
        <w:rPr>
          <w:rFonts w:ascii="Times New Roman" w:hAnsi="Times New Roman" w:cs="Times New Roman"/>
          <w:sz w:val="26"/>
          <w:szCs w:val="26"/>
          <w:lang w:val="en-GB"/>
        </w:rPr>
        <w:t xml:space="preserve"> proceeded efficiently in the presence of polymer-</w:t>
      </w:r>
      <w:r>
        <w:rPr>
          <w:rFonts w:ascii="Times New Roman" w:hAnsi="Times New Roman" w:cs="Times New Roman"/>
          <w:sz w:val="26"/>
          <w:szCs w:val="26"/>
          <w:lang w:val="en-GB"/>
        </w:rPr>
        <w:t>incarcerated gold nanoclusters.</w:t>
      </w:r>
      <w:r w:rsidRPr="00F07FB0">
        <w:rPr>
          <w:rStyle w:val="Refdenotaderodap"/>
          <w:rFonts w:ascii="Times New Roman" w:hAnsi="Times New Roman" w:cs="Times New Roman"/>
          <w:sz w:val="26"/>
          <w:szCs w:val="26"/>
          <w:lang w:val="en-GB"/>
        </w:rPr>
        <w:footnoteReference w:id="246"/>
      </w:r>
      <w:r w:rsidRPr="00F07FB0">
        <w:rPr>
          <w:rFonts w:ascii="Times New Roman" w:hAnsi="Times New Roman" w:cs="Times New Roman"/>
          <w:sz w:val="26"/>
          <w:szCs w:val="26"/>
          <w:lang w:val="en-GB"/>
        </w:rPr>
        <w:t xml:space="preserve"> In this </w:t>
      </w:r>
      <w:r w:rsidRPr="00F07FB0">
        <w:rPr>
          <w:rFonts w:ascii="Times New Roman" w:hAnsi="Times New Roman" w:cs="Times New Roman"/>
          <w:sz w:val="26"/>
          <w:szCs w:val="26"/>
          <w:lang w:val="en-GB"/>
        </w:rPr>
        <w:lastRenderedPageBreak/>
        <w:t>procedure, the esterification was much faster with 1,2-and 1,3-diols and their</w:t>
      </w:r>
      <w:r>
        <w:rPr>
          <w:rFonts w:ascii="Times New Roman" w:hAnsi="Times New Roman" w:cs="Times New Roman"/>
          <w:sz w:val="26"/>
          <w:szCs w:val="26"/>
          <w:lang w:val="en-GB"/>
        </w:rPr>
        <w:t xml:space="preserve"> derivatives, than with methanol</w:t>
      </w:r>
      <w:r w:rsidRPr="00F07FB0">
        <w:rPr>
          <w:rFonts w:ascii="Times New Roman" w:hAnsi="Times New Roman" w:cs="Times New Roman"/>
          <w:sz w:val="26"/>
          <w:szCs w:val="26"/>
          <w:lang w:val="en-GB"/>
        </w:rPr>
        <w:t>. Because both the oxygen and the remaining hydroxyl group could coordinate with the gold nanoparticle, this stabilized the hemiacetal intermediate and benefited the following oxidation step (</w:t>
      </w:r>
      <w:r>
        <w:rPr>
          <w:rFonts w:ascii="Times New Roman" w:hAnsi="Times New Roman" w:cs="Times New Roman"/>
          <w:b/>
          <w:sz w:val="26"/>
          <w:szCs w:val="26"/>
          <w:lang w:val="en-GB"/>
        </w:rPr>
        <w:t>Scheme 5</w:t>
      </w:r>
      <w:r w:rsidRPr="00F07FB0">
        <w:rPr>
          <w:rFonts w:ascii="Times New Roman" w:hAnsi="Times New Roman" w:cs="Times New Roman"/>
          <w:b/>
          <w:sz w:val="26"/>
          <w:szCs w:val="26"/>
          <w:lang w:val="en-GB"/>
        </w:rPr>
        <w:t>.11</w:t>
      </w:r>
      <w:r>
        <w:rPr>
          <w:rFonts w:ascii="Times New Roman" w:hAnsi="Times New Roman" w:cs="Times New Roman"/>
          <w:sz w:val="26"/>
          <w:szCs w:val="26"/>
          <w:lang w:val="en-GB"/>
        </w:rPr>
        <w:t>).</w:t>
      </w:r>
      <w:r>
        <w:rPr>
          <w:rFonts w:ascii="Times New Roman" w:hAnsi="Times New Roman" w:cs="Times New Roman"/>
          <w:sz w:val="26"/>
          <w:szCs w:val="26"/>
          <w:vertAlign w:val="superscript"/>
          <w:lang w:val="en-GB"/>
        </w:rPr>
        <w:t>2</w:t>
      </w:r>
      <w:r w:rsidR="005642DC">
        <w:rPr>
          <w:rFonts w:ascii="Times New Roman" w:hAnsi="Times New Roman" w:cs="Times New Roman"/>
          <w:sz w:val="26"/>
          <w:szCs w:val="26"/>
          <w:vertAlign w:val="superscript"/>
          <w:lang w:val="en-GB"/>
        </w:rPr>
        <w:t>46</w: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2384" behindDoc="0" locked="0" layoutInCell="1" allowOverlap="1" wp14:anchorId="7B936B9E" wp14:editId="6194839C">
                <wp:simplePos x="0" y="0"/>
                <wp:positionH relativeFrom="margin">
                  <wp:align>center</wp:align>
                </wp:positionH>
                <wp:positionV relativeFrom="paragraph">
                  <wp:posOffset>7137</wp:posOffset>
                </wp:positionV>
                <wp:extent cx="5186045" cy="2217675"/>
                <wp:effectExtent l="0" t="0" r="0" b="0"/>
                <wp:wrapNone/>
                <wp:docPr id="352" name="Grupo 352"/>
                <wp:cNvGraphicFramePr/>
                <a:graphic xmlns:a="http://schemas.openxmlformats.org/drawingml/2006/main">
                  <a:graphicData uri="http://schemas.microsoft.com/office/word/2010/wordprocessingGroup">
                    <wpg:wgp>
                      <wpg:cNvGrpSpPr/>
                      <wpg:grpSpPr>
                        <a:xfrm>
                          <a:off x="0" y="0"/>
                          <a:ext cx="5186045" cy="2217675"/>
                          <a:chOff x="0" y="0"/>
                          <a:chExt cx="5186045" cy="2217675"/>
                        </a:xfrm>
                      </wpg:grpSpPr>
                      <wps:wsp>
                        <wps:cNvPr id="532" name="Caixa de Texto 2"/>
                        <wps:cNvSpPr txBox="1">
                          <a:spLocks noChangeArrowheads="1"/>
                        </wps:cNvSpPr>
                        <wps:spPr bwMode="auto">
                          <a:xfrm>
                            <a:off x="0" y="1645920"/>
                            <a:ext cx="5186045" cy="571755"/>
                          </a:xfrm>
                          <a:prstGeom prst="rect">
                            <a:avLst/>
                          </a:prstGeom>
                          <a:noFill/>
                          <a:ln w="9525">
                            <a:noFill/>
                            <a:miter lim="800000"/>
                            <a:headEnd/>
                            <a:tailEnd/>
                          </a:ln>
                        </wps:spPr>
                        <wps:txbx>
                          <w:txbxContent>
                            <w:p w:rsidR="00A877DB" w:rsidRPr="00F07FB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07FB0">
                                <w:rPr>
                                  <w:rFonts w:ascii="Times New Roman" w:hAnsi="Times New Roman" w:cs="Times New Roman"/>
                                  <w:b/>
                                  <w:sz w:val="24"/>
                                  <w:szCs w:val="20"/>
                                  <w:u w:val="single"/>
                                  <w:lang w:val="en-US"/>
                                </w:rPr>
                                <w:t>.11:</w:t>
                              </w:r>
                              <w:r w:rsidRPr="00F07FB0">
                                <w:rPr>
                                  <w:rFonts w:ascii="Times New Roman" w:hAnsi="Times New Roman" w:cs="Times New Roman"/>
                                  <w:b/>
                                  <w:sz w:val="24"/>
                                  <w:szCs w:val="20"/>
                                  <w:lang w:val="en-US"/>
                                </w:rPr>
                                <w:t xml:space="preserve"> </w:t>
                              </w:r>
                              <w:r w:rsidRPr="00F07FB0">
                                <w:rPr>
                                  <w:rFonts w:ascii="Times New Roman" w:hAnsi="Times New Roman" w:cs="Times New Roman"/>
                                  <w:sz w:val="24"/>
                                  <w:szCs w:val="20"/>
                                  <w:lang w:val="en-US"/>
                                </w:rPr>
                                <w:t>Aerobic oxidative esterification of aldehydes with polymer-</w:t>
                              </w:r>
                              <w:r>
                                <w:rPr>
                                  <w:rFonts w:ascii="Times New Roman" w:hAnsi="Times New Roman" w:cs="Times New Roman"/>
                                  <w:sz w:val="24"/>
                                  <w:szCs w:val="20"/>
                                  <w:lang w:val="en-US"/>
                                </w:rPr>
                                <w:t>incarcerated gold nanoclusters.</w:t>
                              </w:r>
                              <w:r>
                                <w:rPr>
                                  <w:rFonts w:ascii="Times New Roman" w:hAnsi="Times New Roman" w:cs="Times New Roman"/>
                                  <w:sz w:val="24"/>
                                  <w:szCs w:val="20"/>
                                  <w:vertAlign w:val="superscript"/>
                                  <w:lang w:val="en-US"/>
                                </w:rPr>
                                <w:t>246</w:t>
                              </w:r>
                            </w:p>
                          </w:txbxContent>
                        </wps:txbx>
                        <wps:bodyPr rot="0" vert="horz" wrap="square" lIns="91440" tIns="45720" rIns="91440" bIns="45720" anchor="t" anchorCtr="0">
                          <a:noAutofit/>
                        </wps:bodyPr>
                      </wps:wsp>
                      <pic:pic xmlns:pic="http://schemas.openxmlformats.org/drawingml/2006/picture">
                        <pic:nvPicPr>
                          <pic:cNvPr id="740" name="Imagem 740"/>
                          <pic:cNvPicPr>
                            <a:picLocks noChangeAspect="1"/>
                          </pic:cNvPicPr>
                        </pic:nvPicPr>
                        <pic:blipFill>
                          <a:blip r:embed="rId489" cstate="print">
                            <a:extLst>
                              <a:ext uri="{28A0092B-C50C-407E-A947-70E740481C1C}">
                                <a14:useLocalDpi xmlns:a14="http://schemas.microsoft.com/office/drawing/2010/main" val="0"/>
                              </a:ext>
                            </a:extLst>
                          </a:blip>
                          <a:stretch>
                            <a:fillRect/>
                          </a:stretch>
                        </pic:blipFill>
                        <pic:spPr>
                          <a:xfrm>
                            <a:off x="63611" y="0"/>
                            <a:ext cx="5059680" cy="1336675"/>
                          </a:xfrm>
                          <a:prstGeom prst="rect">
                            <a:avLst/>
                          </a:prstGeom>
                        </pic:spPr>
                      </pic:pic>
                    </wpg:wgp>
                  </a:graphicData>
                </a:graphic>
              </wp:anchor>
            </w:drawing>
          </mc:Choice>
          <mc:Fallback>
            <w:pict>
              <v:group w14:anchorId="7B936B9E" id="Grupo 352" o:spid="_x0000_s1541" style="position:absolute;left:0;text-align:left;margin-left:0;margin-top:.55pt;width:408.35pt;height:174.6pt;z-index:251792384;mso-position-horizontal:center;mso-position-horizontal-relative:margin" coordsize="51860,22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&#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">
                <v:shape id="_x0000_s1542" type="#_x0000_t202" style="position:absolute;top:16459;width:51860;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CqMMA&#10;AADcAAAADwAAAGRycy9kb3ducmV2LnhtbESPQWsCMRSE74L/ITzBmyZaLXY1ilgKPSm1teDtsXnu&#10;Lm5elk10139vBMHjMDPfMItVa0txpdoXjjWMhgoEcepMwZmGv9+vwQyED8gGS8ek4UYeVstuZ4GJ&#10;cQ3/0HUfMhEh7BPUkIdQJVL6NCeLfugq4uidXG0xRFln0tTYRLgt5Vipd2mx4LiQY0WbnNLz/mI1&#10;HLan4/9E7bJPO60a1yrJ9kNq3e+16zmIQG14hZ/tb6Nh+ja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CqMMAAADcAAAADwAAAAAAAAAAAAAAAACYAgAAZHJzL2Rv&#10;d25yZXYueG1sUEsFBgAAAAAEAAQA9QAAAIgDAAAAAA==&#10;" filled="f" stroked="f">
                  <v:textbox>
                    <w:txbxContent>
                      <w:p w:rsidR="00A877DB" w:rsidRPr="00F07FB0"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F07FB0">
                          <w:rPr>
                            <w:rFonts w:ascii="Times New Roman" w:hAnsi="Times New Roman" w:cs="Times New Roman"/>
                            <w:b/>
                            <w:sz w:val="24"/>
                            <w:szCs w:val="20"/>
                            <w:u w:val="single"/>
                            <w:lang w:val="en-US"/>
                          </w:rPr>
                          <w:t>.11:</w:t>
                        </w:r>
                        <w:r w:rsidRPr="00F07FB0">
                          <w:rPr>
                            <w:rFonts w:ascii="Times New Roman" w:hAnsi="Times New Roman" w:cs="Times New Roman"/>
                            <w:b/>
                            <w:sz w:val="24"/>
                            <w:szCs w:val="20"/>
                            <w:lang w:val="en-US"/>
                          </w:rPr>
                          <w:t xml:space="preserve"> </w:t>
                        </w:r>
                        <w:r w:rsidRPr="00F07FB0">
                          <w:rPr>
                            <w:rFonts w:ascii="Times New Roman" w:hAnsi="Times New Roman" w:cs="Times New Roman"/>
                            <w:sz w:val="24"/>
                            <w:szCs w:val="20"/>
                            <w:lang w:val="en-US"/>
                          </w:rPr>
                          <w:t>Aerobic oxidative esterification of aldehydes with polymer-</w:t>
                        </w:r>
                        <w:r>
                          <w:rPr>
                            <w:rFonts w:ascii="Times New Roman" w:hAnsi="Times New Roman" w:cs="Times New Roman"/>
                            <w:sz w:val="24"/>
                            <w:szCs w:val="20"/>
                            <w:lang w:val="en-US"/>
                          </w:rPr>
                          <w:t>incarcerated gold nanoclusters.</w:t>
                        </w:r>
                        <w:r>
                          <w:rPr>
                            <w:rFonts w:ascii="Times New Roman" w:hAnsi="Times New Roman" w:cs="Times New Roman"/>
                            <w:sz w:val="24"/>
                            <w:szCs w:val="20"/>
                            <w:vertAlign w:val="superscript"/>
                            <w:lang w:val="en-US"/>
                          </w:rPr>
                          <w:t>246</w:t>
                        </w:r>
                      </w:p>
                    </w:txbxContent>
                  </v:textbox>
                </v:shape>
                <v:shape id="Imagem 740" o:spid="_x0000_s1543" type="#_x0000_t75" style="position:absolute;left:636;width:50596;height:1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odGfAAAAA3AAAAA8AAABkcnMvZG93bnJldi54bWxET8uKwjAU3Q/4D+EK7sZUETvWpiKioMPA&#10;4OMDLs21LTY3tYm1/r1ZDMzycN7pqje16Kh1lWUFk3EEgji3uuJCweW8+/wC4TyyxtoyKXiRg1U2&#10;+Egx0fbJR+pOvhAhhF2CCkrvm0RKl5dk0I1tQxy4q20N+gDbQuoWnyHc1HIaRXNpsOLQUGJDm5Ly&#10;2+lhFCyOP/4adevv+9bI+LdBivcHUmo07NdLEJ56/y/+c++1gngW5ocz4QjI7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mh0Z8AAAADcAAAADwAAAAAAAAAAAAAAAACfAgAA&#10;ZHJzL2Rvd25yZXYueG1sUEsFBgAAAAAEAAQA9wAAAIwDAAAAAA==&#10;">
                  <v:imagedata r:id="rId490"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136C94" w:rsidRDefault="00136C94"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F07FB0"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18"/>
          <w:szCs w:val="18"/>
          <w:lang w:val="en-GB"/>
        </w:rPr>
        <w:tab/>
      </w:r>
      <w:r w:rsidRPr="00F07FB0">
        <w:rPr>
          <w:rFonts w:ascii="Times New Roman" w:hAnsi="Times New Roman" w:cs="Times New Roman"/>
          <w:sz w:val="26"/>
          <w:szCs w:val="26"/>
          <w:lang w:val="en-GB"/>
        </w:rPr>
        <w:t xml:space="preserve">Finally, the oxidation of primary alcohols to aldehydes employing palladium catalysts </w:t>
      </w:r>
      <w:r>
        <w:rPr>
          <w:rFonts w:ascii="Times New Roman" w:hAnsi="Times New Roman" w:cs="Times New Roman"/>
          <w:sz w:val="26"/>
          <w:szCs w:val="26"/>
          <w:lang w:val="en-GB"/>
        </w:rPr>
        <w:t>has also been</w:t>
      </w:r>
      <w:r w:rsidRPr="00F07FB0">
        <w:rPr>
          <w:rFonts w:ascii="Times New Roman" w:hAnsi="Times New Roman" w:cs="Times New Roman"/>
          <w:sz w:val="26"/>
          <w:szCs w:val="26"/>
          <w:lang w:val="en-GB"/>
        </w:rPr>
        <w:t xml:space="preserve"> studied. Numerous oxidants, such as O</w:t>
      </w:r>
      <w:r w:rsidRPr="00F07FB0">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 aryl halides</w:t>
      </w:r>
      <w:r w:rsidRPr="00F07FB0">
        <w:rPr>
          <w:rFonts w:ascii="Times New Roman" w:hAnsi="Times New Roman" w:cs="Times New Roman"/>
          <w:sz w:val="26"/>
          <w:szCs w:val="26"/>
          <w:lang w:val="en-GB"/>
        </w:rPr>
        <w:t xml:space="preserve"> have b</w:t>
      </w:r>
      <w:r>
        <w:rPr>
          <w:rFonts w:ascii="Times New Roman" w:hAnsi="Times New Roman" w:cs="Times New Roman"/>
          <w:sz w:val="26"/>
          <w:szCs w:val="26"/>
          <w:lang w:val="en-GB"/>
        </w:rPr>
        <w:t>een applied in these reactions.</w:t>
      </w:r>
      <w:r w:rsidRPr="00F07FB0">
        <w:rPr>
          <w:rStyle w:val="Refdenotaderodap"/>
          <w:rFonts w:ascii="Times New Roman" w:hAnsi="Times New Roman" w:cs="Times New Roman"/>
          <w:sz w:val="26"/>
          <w:szCs w:val="26"/>
          <w:lang w:val="en-GB"/>
        </w:rPr>
        <w:footnoteReference w:id="247"/>
      </w:r>
      <w:r w:rsidRPr="00F07FB0">
        <w:rPr>
          <w:rFonts w:ascii="Times New Roman" w:hAnsi="Times New Roman" w:cs="Times New Roman"/>
          <w:sz w:val="26"/>
          <w:szCs w:val="26"/>
          <w:lang w:val="en-GB"/>
        </w:rPr>
        <w:t xml:space="preserve"> In such transformations, an aldehyde is synthesized and </w:t>
      </w:r>
      <w:r>
        <w:rPr>
          <w:rFonts w:ascii="Times New Roman" w:hAnsi="Times New Roman" w:cs="Times New Roman"/>
          <w:sz w:val="26"/>
          <w:szCs w:val="26"/>
          <w:lang w:val="en-GB"/>
        </w:rPr>
        <w:t>remains unreactive</w:t>
      </w:r>
      <w:r w:rsidRPr="00F07FB0">
        <w:rPr>
          <w:rFonts w:ascii="Times New Roman" w:hAnsi="Times New Roman" w:cs="Times New Roman"/>
          <w:sz w:val="26"/>
          <w:szCs w:val="26"/>
          <w:lang w:val="en-GB"/>
        </w:rPr>
        <w:t>, resulting in selective aldehyde formation.</w:t>
      </w:r>
      <w:r w:rsidR="005642DC">
        <w:rPr>
          <w:rFonts w:ascii="Times New Roman" w:hAnsi="Times New Roman" w:cs="Times New Roman"/>
          <w:sz w:val="26"/>
          <w:szCs w:val="26"/>
          <w:vertAlign w:val="superscript"/>
          <w:lang w:val="en-GB"/>
        </w:rPr>
        <w:t>247</w:t>
      </w:r>
      <w:r>
        <w:rPr>
          <w:rFonts w:ascii="Times New Roman" w:hAnsi="Times New Roman" w:cs="Times New Roman"/>
          <w:sz w:val="26"/>
          <w:szCs w:val="26"/>
          <w:lang w:val="en-GB"/>
        </w:rPr>
        <w:t xml:space="preserve"> </w:t>
      </w:r>
      <w:r w:rsidRPr="00F07FB0">
        <w:rPr>
          <w:rFonts w:ascii="Times New Roman" w:hAnsi="Times New Roman" w:cs="Times New Roman"/>
          <w:sz w:val="26"/>
          <w:szCs w:val="26"/>
          <w:lang w:val="en-GB"/>
        </w:rPr>
        <w:t xml:space="preserve">These results </w:t>
      </w:r>
      <w:r>
        <w:rPr>
          <w:rFonts w:ascii="Times New Roman" w:hAnsi="Times New Roman" w:cs="Times New Roman"/>
          <w:sz w:val="26"/>
          <w:szCs w:val="26"/>
          <w:lang w:val="en-GB"/>
        </w:rPr>
        <w:t xml:space="preserve">seem to </w:t>
      </w:r>
      <w:r w:rsidRPr="00F07FB0">
        <w:rPr>
          <w:rFonts w:ascii="Times New Roman" w:hAnsi="Times New Roman" w:cs="Times New Roman"/>
          <w:sz w:val="26"/>
          <w:szCs w:val="26"/>
          <w:lang w:val="en-GB"/>
        </w:rPr>
        <w:t>imply that in most of the cases, the selective palladium</w:t>
      </w:r>
      <w:r>
        <w:rPr>
          <w:rFonts w:ascii="Times New Roman" w:hAnsi="Times New Roman" w:cs="Times New Roman"/>
          <w:sz w:val="26"/>
          <w:szCs w:val="26"/>
          <w:lang w:val="en-GB"/>
        </w:rPr>
        <w:t>-</w:t>
      </w:r>
      <w:r w:rsidRPr="00F07FB0">
        <w:rPr>
          <w:rFonts w:ascii="Times New Roman" w:hAnsi="Times New Roman" w:cs="Times New Roman"/>
          <w:sz w:val="26"/>
          <w:szCs w:val="26"/>
          <w:lang w:val="en-GB"/>
        </w:rPr>
        <w:t xml:space="preserve">catalysed oxidation of an alcohol into an aldehyde occurs in advance of esterification of the aldehyde </w:t>
      </w:r>
      <w:r>
        <w:rPr>
          <w:rFonts w:ascii="Times New Roman" w:hAnsi="Times New Roman" w:cs="Times New Roman"/>
          <w:sz w:val="26"/>
          <w:szCs w:val="26"/>
          <w:lang w:val="en-GB"/>
        </w:rPr>
        <w:t>by the</w:t>
      </w:r>
      <w:r w:rsidRPr="00F07FB0">
        <w:rPr>
          <w:rFonts w:ascii="Times New Roman" w:hAnsi="Times New Roman" w:cs="Times New Roman"/>
          <w:sz w:val="26"/>
          <w:szCs w:val="26"/>
          <w:lang w:val="en-GB"/>
        </w:rPr>
        <w:t xml:space="preserve"> alcohol. Lei and co-workers reported a versatile and selective synthesis of different esters using benzyl chloride (BnCl) as an oxidant</w:t>
      </w:r>
      <w:r>
        <w:rPr>
          <w:rFonts w:ascii="Times New Roman" w:hAnsi="Times New Roman" w:cs="Times New Roman"/>
          <w:sz w:val="26"/>
          <w:szCs w:val="26"/>
          <w:lang w:val="en-GB"/>
        </w:rPr>
        <w:t>,</w:t>
      </w:r>
      <w:r w:rsidRPr="00F07FB0">
        <w:rPr>
          <w:rFonts w:ascii="Times New Roman" w:hAnsi="Times New Roman" w:cs="Times New Roman"/>
          <w:sz w:val="26"/>
          <w:szCs w:val="26"/>
          <w:lang w:val="en-GB"/>
        </w:rPr>
        <w:t xml:space="preserve"> in a palladium</w:t>
      </w:r>
      <w:r>
        <w:rPr>
          <w:rFonts w:ascii="Times New Roman" w:hAnsi="Times New Roman" w:cs="Times New Roman"/>
          <w:sz w:val="26"/>
          <w:szCs w:val="26"/>
          <w:lang w:val="en-GB"/>
        </w:rPr>
        <w:t>-</w:t>
      </w:r>
      <w:r w:rsidRPr="00F07FB0">
        <w:rPr>
          <w:rFonts w:ascii="Times New Roman" w:hAnsi="Times New Roman" w:cs="Times New Roman"/>
          <w:sz w:val="26"/>
          <w:szCs w:val="26"/>
          <w:lang w:val="en-GB"/>
        </w:rPr>
        <w:t>catalysed system, in the presence of stoichiometric amounts of aldehyde and alcohol (</w:t>
      </w:r>
      <w:r>
        <w:rPr>
          <w:rFonts w:ascii="Times New Roman" w:hAnsi="Times New Roman" w:cs="Times New Roman"/>
          <w:b/>
          <w:sz w:val="26"/>
          <w:szCs w:val="26"/>
          <w:lang w:val="en-GB"/>
        </w:rPr>
        <w:t>Scheme 5</w:t>
      </w:r>
      <w:r w:rsidRPr="00F07FB0">
        <w:rPr>
          <w:rFonts w:ascii="Times New Roman" w:hAnsi="Times New Roman" w:cs="Times New Roman"/>
          <w:b/>
          <w:sz w:val="26"/>
          <w:szCs w:val="26"/>
          <w:lang w:val="en-GB"/>
        </w:rPr>
        <w:t>.12</w:t>
      </w:r>
      <w:r>
        <w:rPr>
          <w:rFonts w:ascii="Times New Roman" w:hAnsi="Times New Roman" w:cs="Times New Roman"/>
          <w:sz w:val="26"/>
          <w:szCs w:val="26"/>
          <w:lang w:val="en-GB"/>
        </w:rPr>
        <w:t>).</w:t>
      </w:r>
      <w:r w:rsidRPr="00F07FB0">
        <w:rPr>
          <w:rStyle w:val="Refdenotaderodap"/>
          <w:rFonts w:ascii="Times New Roman" w:hAnsi="Times New Roman" w:cs="Times New Roman"/>
          <w:sz w:val="26"/>
          <w:szCs w:val="26"/>
          <w:lang w:val="en-GB"/>
        </w:rPr>
        <w:footnoteReference w:id="248"/>
      </w:r>
      <w:r w:rsidRPr="00F07FB0">
        <w:rPr>
          <w:rFonts w:ascii="Times New Roman" w:hAnsi="Times New Roman" w:cs="Times New Roman"/>
          <w:sz w:val="26"/>
          <w:szCs w:val="26"/>
          <w:lang w:val="en-GB"/>
        </w:rPr>
        <w:t xml:space="preserve"> </w:t>
      </w:r>
    </w:p>
    <w:p w:rsidR="00085495" w:rsidRDefault="00085495" w:rsidP="00DC56B1">
      <w:pPr>
        <w:autoSpaceDE w:val="0"/>
        <w:autoSpaceDN w:val="0"/>
        <w:adjustRightInd w:val="0"/>
        <w:spacing w:after="0" w:line="240" w:lineRule="auto"/>
        <w:jc w:val="both"/>
        <w:rPr>
          <w:rFonts w:ascii="Arial" w:hAnsi="Arial" w:cs="Arial"/>
          <w:sz w:val="20"/>
          <w:szCs w:val="20"/>
          <w:lang w:val="en-GB"/>
        </w:rPr>
      </w:pPr>
    </w:p>
    <w:p w:rsidR="00085495" w:rsidRDefault="00085495" w:rsidP="00DC56B1">
      <w:pPr>
        <w:autoSpaceDE w:val="0"/>
        <w:autoSpaceDN w:val="0"/>
        <w:adjustRightInd w:val="0"/>
        <w:spacing w:after="0" w:line="240" w:lineRule="auto"/>
        <w:jc w:val="both"/>
        <w:rPr>
          <w:rFonts w:ascii="Arial" w:hAnsi="Arial" w:cs="Arial"/>
          <w:sz w:val="20"/>
          <w:szCs w:val="20"/>
          <w:lang w:val="en-GB"/>
        </w:rPr>
      </w:pPr>
    </w:p>
    <w:p w:rsidR="00085495" w:rsidRDefault="00085495" w:rsidP="00DC56B1">
      <w:pPr>
        <w:autoSpaceDE w:val="0"/>
        <w:autoSpaceDN w:val="0"/>
        <w:adjustRightInd w:val="0"/>
        <w:spacing w:after="0" w:line="240" w:lineRule="auto"/>
        <w:jc w:val="both"/>
        <w:rPr>
          <w:rFonts w:ascii="Arial" w:hAnsi="Arial" w:cs="Arial"/>
          <w:sz w:val="20"/>
          <w:szCs w:val="20"/>
          <w:lang w:val="en-GB"/>
        </w:rPr>
      </w:pPr>
    </w:p>
    <w:p w:rsidR="00085495" w:rsidRDefault="00085495" w:rsidP="00DC56B1">
      <w:pPr>
        <w:autoSpaceDE w:val="0"/>
        <w:autoSpaceDN w:val="0"/>
        <w:adjustRightInd w:val="0"/>
        <w:spacing w:after="0" w:line="240" w:lineRule="auto"/>
        <w:jc w:val="both"/>
        <w:rPr>
          <w:rFonts w:ascii="Arial" w:hAnsi="Arial" w:cs="Arial"/>
          <w:sz w:val="20"/>
          <w:szCs w:val="20"/>
          <w:lang w:val="en-GB"/>
        </w:rPr>
      </w:pPr>
    </w:p>
    <w:p w:rsidR="00DC56B1" w:rsidRDefault="00136C94"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94432" behindDoc="0" locked="0" layoutInCell="1" allowOverlap="1" wp14:anchorId="268E609B" wp14:editId="3F1CDF65">
                <wp:simplePos x="0" y="0"/>
                <wp:positionH relativeFrom="margin">
                  <wp:align>center</wp:align>
                </wp:positionH>
                <wp:positionV relativeFrom="paragraph">
                  <wp:posOffset>3175</wp:posOffset>
                </wp:positionV>
                <wp:extent cx="5186045" cy="1751564"/>
                <wp:effectExtent l="0" t="0" r="0" b="1270"/>
                <wp:wrapNone/>
                <wp:docPr id="354" name="Grupo 354"/>
                <wp:cNvGraphicFramePr/>
                <a:graphic xmlns:a="http://schemas.openxmlformats.org/drawingml/2006/main">
                  <a:graphicData uri="http://schemas.microsoft.com/office/word/2010/wordprocessingGroup">
                    <wpg:wgp>
                      <wpg:cNvGrpSpPr/>
                      <wpg:grpSpPr>
                        <a:xfrm>
                          <a:off x="0" y="0"/>
                          <a:ext cx="5186045" cy="1751564"/>
                          <a:chOff x="0" y="0"/>
                          <a:chExt cx="5186045" cy="1751564"/>
                        </a:xfrm>
                      </wpg:grpSpPr>
                      <wps:wsp>
                        <wps:cNvPr id="533" name="Caixa de Texto 2"/>
                        <wps:cNvSpPr txBox="1">
                          <a:spLocks noChangeArrowheads="1"/>
                        </wps:cNvSpPr>
                        <wps:spPr bwMode="auto">
                          <a:xfrm>
                            <a:off x="0" y="1192698"/>
                            <a:ext cx="5186045" cy="558866"/>
                          </a:xfrm>
                          <a:prstGeom prst="rect">
                            <a:avLst/>
                          </a:prstGeom>
                          <a:noFill/>
                          <a:ln w="9525">
                            <a:noFill/>
                            <a:miter lim="800000"/>
                            <a:headEnd/>
                            <a:tailEnd/>
                          </a:ln>
                        </wps:spPr>
                        <wps:txbx>
                          <w:txbxContent>
                            <w:p w:rsidR="00A877DB" w:rsidRPr="00027E3E"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027E3E">
                                <w:rPr>
                                  <w:rFonts w:ascii="Times New Roman" w:hAnsi="Times New Roman" w:cs="Times New Roman"/>
                                  <w:b/>
                                  <w:sz w:val="24"/>
                                  <w:u w:val="single"/>
                                  <w:lang w:val="en-US"/>
                                </w:rPr>
                                <w:t>.12:</w:t>
                              </w:r>
                              <w:r w:rsidRPr="00027E3E">
                                <w:rPr>
                                  <w:rFonts w:ascii="Times New Roman" w:hAnsi="Times New Roman" w:cs="Times New Roman"/>
                                  <w:b/>
                                  <w:sz w:val="24"/>
                                  <w:lang w:val="en-US"/>
                                </w:rPr>
                                <w:t xml:space="preserve"> </w:t>
                              </w:r>
                              <w:r w:rsidRPr="00027E3E">
                                <w:rPr>
                                  <w:rFonts w:ascii="Times New Roman" w:hAnsi="Times New Roman" w:cs="Times New Roman"/>
                                  <w:sz w:val="24"/>
                                  <w:lang w:val="en-US"/>
                                </w:rPr>
                                <w:t>Aerobic oxidative esterification of aldehydes</w:t>
                              </w:r>
                              <w:r>
                                <w:rPr>
                                  <w:rFonts w:ascii="Times New Roman" w:hAnsi="Times New Roman" w:cs="Times New Roman"/>
                                  <w:sz w:val="24"/>
                                  <w:lang w:val="en-US"/>
                                </w:rPr>
                                <w:t>,</w:t>
                              </w:r>
                              <w:r w:rsidRPr="00027E3E">
                                <w:rPr>
                                  <w:rFonts w:ascii="Times New Roman" w:hAnsi="Times New Roman" w:cs="Times New Roman"/>
                                  <w:sz w:val="24"/>
                                  <w:lang w:val="en-US"/>
                                </w:rPr>
                                <w:t xml:space="preserve"> with polymer-</w:t>
                              </w:r>
                              <w:r>
                                <w:rPr>
                                  <w:rFonts w:ascii="Times New Roman" w:hAnsi="Times New Roman" w:cs="Times New Roman"/>
                                  <w:sz w:val="24"/>
                                  <w:lang w:val="en-US"/>
                                </w:rPr>
                                <w:t>incarcerated gold nanoclusters.</w:t>
                              </w:r>
                              <w:r>
                                <w:rPr>
                                  <w:rFonts w:ascii="Times New Roman" w:hAnsi="Times New Roman" w:cs="Times New Roman"/>
                                  <w:sz w:val="24"/>
                                  <w:vertAlign w:val="superscript"/>
                                  <w:lang w:val="en-US"/>
                                </w:rPr>
                                <w:t>248</w:t>
                              </w:r>
                            </w:p>
                          </w:txbxContent>
                        </wps:txbx>
                        <wps:bodyPr rot="0" vert="horz" wrap="square" lIns="91440" tIns="45720" rIns="91440" bIns="45720" anchor="t" anchorCtr="0">
                          <a:noAutofit/>
                        </wps:bodyPr>
                      </wps:wsp>
                      <pic:pic xmlns:pic="http://schemas.openxmlformats.org/drawingml/2006/picture">
                        <pic:nvPicPr>
                          <pic:cNvPr id="744" name="Imagem 744"/>
                          <pic:cNvPicPr>
                            <a:picLocks noChangeAspect="1"/>
                          </pic:cNvPicPr>
                        </pic:nvPicPr>
                        <pic:blipFill>
                          <a:blip r:embed="rId491" cstate="print">
                            <a:extLst>
                              <a:ext uri="{28A0092B-C50C-407E-A947-70E740481C1C}">
                                <a14:useLocalDpi xmlns:a14="http://schemas.microsoft.com/office/drawing/2010/main" val="0"/>
                              </a:ext>
                            </a:extLst>
                          </a:blip>
                          <a:stretch>
                            <a:fillRect/>
                          </a:stretch>
                        </pic:blipFill>
                        <pic:spPr>
                          <a:xfrm>
                            <a:off x="548640" y="0"/>
                            <a:ext cx="4094480" cy="882650"/>
                          </a:xfrm>
                          <a:prstGeom prst="rect">
                            <a:avLst/>
                          </a:prstGeom>
                        </pic:spPr>
                      </pic:pic>
                    </wpg:wgp>
                  </a:graphicData>
                </a:graphic>
                <wp14:sizeRelV relativeFrom="margin">
                  <wp14:pctHeight>0</wp14:pctHeight>
                </wp14:sizeRelV>
              </wp:anchor>
            </w:drawing>
          </mc:Choice>
          <mc:Fallback>
            <w:pict>
              <v:group w14:anchorId="268E609B" id="Grupo 354" o:spid="_x0000_s1544" style="position:absolute;left:0;text-align:left;margin-left:0;margin-top:.25pt;width:408.35pt;height:137.9pt;z-index:251794432;mso-position-horizontal:center;mso-position-horizontal-relative:margin;mso-height-relative:margin" coordsize="51860,17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">
                <v:shape id="_x0000_s1545" type="#_x0000_t202" style="position:absolute;top:11926;width:51860;height:5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nM8UA&#10;AADcAAAADwAAAGRycy9kb3ducmV2LnhtbESPzWrDMBCE74G8g9hAb43U/JG6lkNIKPSUErcp9LZY&#10;G9vUWhlLjZ23jwqFHIeZ+YZJN4NtxIU6XzvW8DRVIIgLZ2ouNXx+vD6uQfiAbLBxTBqu5GGTjUcp&#10;Jsb1fKRLHkoRIewT1FCF0CZS+qIii37qWuLonV1nMUTZldJ02Ee4beRMqZW0WHNcqLClXUXFT/5r&#10;NZwO5++vhXov93bZ9m5Qku2z1PphMmxfQAQawj38334zGpbz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eczxQAAANwAAAAPAAAAAAAAAAAAAAAAAJgCAABkcnMv&#10;ZG93bnJldi54bWxQSwUGAAAAAAQABAD1AAAAigMAAAAA&#10;" filled="f" stroked="f">
                  <v:textbox>
                    <w:txbxContent>
                      <w:p w:rsidR="00A877DB" w:rsidRPr="00027E3E"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027E3E">
                          <w:rPr>
                            <w:rFonts w:ascii="Times New Roman" w:hAnsi="Times New Roman" w:cs="Times New Roman"/>
                            <w:b/>
                            <w:sz w:val="24"/>
                            <w:u w:val="single"/>
                            <w:lang w:val="en-US"/>
                          </w:rPr>
                          <w:t>.12:</w:t>
                        </w:r>
                        <w:r w:rsidRPr="00027E3E">
                          <w:rPr>
                            <w:rFonts w:ascii="Times New Roman" w:hAnsi="Times New Roman" w:cs="Times New Roman"/>
                            <w:b/>
                            <w:sz w:val="24"/>
                            <w:lang w:val="en-US"/>
                          </w:rPr>
                          <w:t xml:space="preserve"> </w:t>
                        </w:r>
                        <w:r w:rsidRPr="00027E3E">
                          <w:rPr>
                            <w:rFonts w:ascii="Times New Roman" w:hAnsi="Times New Roman" w:cs="Times New Roman"/>
                            <w:sz w:val="24"/>
                            <w:lang w:val="en-US"/>
                          </w:rPr>
                          <w:t>Aerobic oxidative esterification of aldehydes</w:t>
                        </w:r>
                        <w:r>
                          <w:rPr>
                            <w:rFonts w:ascii="Times New Roman" w:hAnsi="Times New Roman" w:cs="Times New Roman"/>
                            <w:sz w:val="24"/>
                            <w:lang w:val="en-US"/>
                          </w:rPr>
                          <w:t>,</w:t>
                        </w:r>
                        <w:r w:rsidRPr="00027E3E">
                          <w:rPr>
                            <w:rFonts w:ascii="Times New Roman" w:hAnsi="Times New Roman" w:cs="Times New Roman"/>
                            <w:sz w:val="24"/>
                            <w:lang w:val="en-US"/>
                          </w:rPr>
                          <w:t xml:space="preserve"> with polymer-</w:t>
                        </w:r>
                        <w:r>
                          <w:rPr>
                            <w:rFonts w:ascii="Times New Roman" w:hAnsi="Times New Roman" w:cs="Times New Roman"/>
                            <w:sz w:val="24"/>
                            <w:lang w:val="en-US"/>
                          </w:rPr>
                          <w:t>incarcerated gold nanoclusters.</w:t>
                        </w:r>
                        <w:r>
                          <w:rPr>
                            <w:rFonts w:ascii="Times New Roman" w:hAnsi="Times New Roman" w:cs="Times New Roman"/>
                            <w:sz w:val="24"/>
                            <w:vertAlign w:val="superscript"/>
                            <w:lang w:val="en-US"/>
                          </w:rPr>
                          <w:t>248</w:t>
                        </w:r>
                      </w:p>
                    </w:txbxContent>
                  </v:textbox>
                </v:shape>
                <v:shape id="Imagem 744" o:spid="_x0000_s1546" type="#_x0000_t75" style="position:absolute;left:5486;width:40945;height:8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q62fFAAAA3AAAAA8AAABkcnMvZG93bnJldi54bWxEj0FrwkAUhO8F/8PyhF5K3cQEW6KrSEAo&#10;6akq9vrMPpNg9m3Irhr/vVsoeBxm5htmsRpMK67Uu8aygngSgSAurW64UrDfbd4/QTiPrLG1TAru&#10;5GC1HL0sMNP2xj903fpKBAi7DBXU3neZlK6syaCb2I44eCfbG/RB9pXUPd4C3LRyGkUzabDhsFBj&#10;R3lN5Xl7MQq+4yTdH6a/yTqPD0VyzIu3oS2Ueh0P6zkIT4N/hv/bX1rBR5rC35l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autnxQAAANwAAAAPAAAAAAAAAAAAAAAA&#10;AJ8CAABkcnMvZG93bnJldi54bWxQSwUGAAAAAAQABAD3AAAAkQMAAAAA&#10;">
                  <v:imagedata r:id="rId492" o:title=""/>
                  <v:path arrowok="t"/>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DB024B"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The authors</w:t>
      </w:r>
      <w:r w:rsidRPr="00027E3E">
        <w:rPr>
          <w:rFonts w:ascii="Times New Roman" w:hAnsi="Times New Roman" w:cs="Times New Roman"/>
          <w:sz w:val="26"/>
          <w:szCs w:val="26"/>
          <w:lang w:val="en-GB"/>
        </w:rPr>
        <w:t xml:space="preserve"> established tha</w:t>
      </w:r>
      <w:r>
        <w:rPr>
          <w:rFonts w:ascii="Times New Roman" w:hAnsi="Times New Roman" w:cs="Times New Roman"/>
          <w:sz w:val="26"/>
          <w:szCs w:val="26"/>
          <w:lang w:val="en-GB"/>
        </w:rPr>
        <w:t>t the oxidant (BnCl</w:t>
      </w:r>
      <w:r w:rsidRPr="00002A95">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w:t>
      </w:r>
      <w:r w:rsidRPr="00027E3E">
        <w:rPr>
          <w:rFonts w:ascii="Times New Roman" w:hAnsi="Times New Roman" w:cs="Times New Roman"/>
          <w:sz w:val="26"/>
          <w:szCs w:val="26"/>
          <w:lang w:val="en-GB"/>
        </w:rPr>
        <w:t xml:space="preserve"> was responsible for the high selectivity </w:t>
      </w:r>
      <w:r>
        <w:rPr>
          <w:rFonts w:ascii="Times New Roman" w:hAnsi="Times New Roman" w:cs="Times New Roman"/>
          <w:sz w:val="26"/>
          <w:szCs w:val="26"/>
          <w:lang w:val="en-GB"/>
        </w:rPr>
        <w:t>of</w:t>
      </w:r>
      <w:r w:rsidRPr="00027E3E">
        <w:rPr>
          <w:rFonts w:ascii="Times New Roman" w:hAnsi="Times New Roman" w:cs="Times New Roman"/>
          <w:sz w:val="26"/>
          <w:szCs w:val="26"/>
          <w:lang w:val="en-GB"/>
        </w:rPr>
        <w:t xml:space="preserve"> the esterification. Aromatic, alkenyl and aliphatic aldehydes could all react effortlessly with alcohols. At the same time, aliphatic alcohols, phenyl, allylic and even secondary alcohols were esterified </w:t>
      </w:r>
      <w:r>
        <w:rPr>
          <w:rFonts w:ascii="Times New Roman" w:hAnsi="Times New Roman" w:cs="Times New Roman"/>
          <w:sz w:val="26"/>
          <w:szCs w:val="26"/>
          <w:lang w:val="en-GB"/>
        </w:rPr>
        <w:t>in</w:t>
      </w:r>
      <w:r w:rsidRPr="00027E3E">
        <w:rPr>
          <w:rFonts w:ascii="Times New Roman" w:hAnsi="Times New Roman" w:cs="Times New Roman"/>
          <w:sz w:val="26"/>
          <w:szCs w:val="26"/>
          <w:lang w:val="en-GB"/>
        </w:rPr>
        <w:t xml:space="preserve"> high efficiency. More importantly, the electronic properties had little influence </w:t>
      </w:r>
      <w:r>
        <w:rPr>
          <w:rFonts w:ascii="Times New Roman" w:hAnsi="Times New Roman" w:cs="Times New Roman"/>
          <w:sz w:val="26"/>
          <w:szCs w:val="26"/>
          <w:lang w:val="en-GB"/>
        </w:rPr>
        <w:t>in the yields. Further studies</w:t>
      </w:r>
      <w:r w:rsidRPr="00027E3E">
        <w:rPr>
          <w:rFonts w:ascii="Times New Roman" w:hAnsi="Times New Roman" w:cs="Times New Roman"/>
          <w:sz w:val="26"/>
          <w:szCs w:val="26"/>
          <w:lang w:val="en-GB"/>
        </w:rPr>
        <w:t xml:space="preserve"> showed that this approach could be sca</w:t>
      </w:r>
      <w:r>
        <w:rPr>
          <w:rFonts w:ascii="Times New Roman" w:hAnsi="Times New Roman" w:cs="Times New Roman"/>
          <w:sz w:val="26"/>
          <w:szCs w:val="26"/>
          <w:lang w:val="en-GB"/>
        </w:rPr>
        <w:t>led up in a solvent-free system with a low catalyst loading.</w:t>
      </w:r>
      <w:r w:rsidR="005642DC">
        <w:rPr>
          <w:rFonts w:ascii="Times New Roman" w:hAnsi="Times New Roman" w:cs="Times New Roman"/>
          <w:sz w:val="26"/>
          <w:szCs w:val="26"/>
          <w:vertAlign w:val="superscript"/>
          <w:lang w:val="en-GB"/>
        </w:rPr>
        <w:t>248</w:t>
      </w:r>
      <w:r>
        <w:rPr>
          <w:rFonts w:ascii="Times New Roman" w:hAnsi="Times New Roman" w:cs="Times New Roman"/>
          <w:sz w:val="26"/>
          <w:szCs w:val="26"/>
          <w:lang w:val="en-GB"/>
        </w:rPr>
        <w:t xml:space="preserve"> </w:t>
      </w:r>
      <w:r w:rsidRPr="00027E3E">
        <w:rPr>
          <w:rFonts w:ascii="Times New Roman" w:hAnsi="Times New Roman" w:cs="Times New Roman"/>
          <w:sz w:val="26"/>
          <w:szCs w:val="26"/>
          <w:lang w:val="en-GB"/>
        </w:rPr>
        <w:t xml:space="preserve">The proposed catalytic cycle for this reaction is shown in </w:t>
      </w:r>
      <w:r>
        <w:rPr>
          <w:rFonts w:ascii="Times New Roman" w:hAnsi="Times New Roman" w:cs="Times New Roman"/>
          <w:b/>
          <w:sz w:val="26"/>
          <w:szCs w:val="26"/>
          <w:lang w:val="en-GB"/>
        </w:rPr>
        <w:t>Figure 5</w:t>
      </w:r>
      <w:r w:rsidRPr="00027E3E">
        <w:rPr>
          <w:rFonts w:ascii="Times New Roman" w:hAnsi="Times New Roman" w:cs="Times New Roman"/>
          <w:b/>
          <w:sz w:val="26"/>
          <w:szCs w:val="26"/>
          <w:lang w:val="en-GB"/>
        </w:rPr>
        <w:t>.2</w:t>
      </w:r>
      <w:r w:rsidRPr="00027E3E">
        <w:rPr>
          <w:rFonts w:ascii="Times New Roman" w:hAnsi="Times New Roman" w:cs="Times New Roman"/>
          <w:sz w:val="26"/>
          <w:szCs w:val="26"/>
          <w:lang w:val="en-GB"/>
        </w:rPr>
        <w:t>.</w:t>
      </w:r>
      <w:r w:rsidRPr="00027E3E">
        <w:rPr>
          <w:rFonts w:ascii="Arial" w:hAnsi="Arial" w:cs="Arial"/>
          <w:sz w:val="26"/>
          <w:szCs w:val="26"/>
          <w:lang w:val="en-GB"/>
        </w:rPr>
        <w:t xml:space="preserve"> </w: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085495" w:rsidRPr="00E97FE0" w:rsidRDefault="00085495"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5456" behindDoc="0" locked="0" layoutInCell="1" allowOverlap="1" wp14:anchorId="1985AEB6" wp14:editId="388C4865">
                <wp:simplePos x="0" y="0"/>
                <wp:positionH relativeFrom="margin">
                  <wp:align>right</wp:align>
                </wp:positionH>
                <wp:positionV relativeFrom="paragraph">
                  <wp:posOffset>8890</wp:posOffset>
                </wp:positionV>
                <wp:extent cx="5390487" cy="4065091"/>
                <wp:effectExtent l="0" t="0" r="0" b="0"/>
                <wp:wrapNone/>
                <wp:docPr id="377" name="Grupo 377"/>
                <wp:cNvGraphicFramePr/>
                <a:graphic xmlns:a="http://schemas.openxmlformats.org/drawingml/2006/main">
                  <a:graphicData uri="http://schemas.microsoft.com/office/word/2010/wordprocessingGroup">
                    <wpg:wgp>
                      <wpg:cNvGrpSpPr/>
                      <wpg:grpSpPr>
                        <a:xfrm>
                          <a:off x="0" y="0"/>
                          <a:ext cx="5390487" cy="4065091"/>
                          <a:chOff x="0" y="0"/>
                          <a:chExt cx="5390487" cy="4065091"/>
                        </a:xfrm>
                      </wpg:grpSpPr>
                      <wps:wsp>
                        <wps:cNvPr id="536" name="Caixa de Texto 2"/>
                        <wps:cNvSpPr txBox="1">
                          <a:spLocks noChangeArrowheads="1"/>
                        </wps:cNvSpPr>
                        <wps:spPr bwMode="auto">
                          <a:xfrm>
                            <a:off x="0" y="3611549"/>
                            <a:ext cx="5390487" cy="453542"/>
                          </a:xfrm>
                          <a:prstGeom prst="rect">
                            <a:avLst/>
                          </a:prstGeom>
                          <a:noFill/>
                          <a:ln w="9525">
                            <a:noFill/>
                            <a:miter lim="800000"/>
                            <a:headEnd/>
                            <a:tailEnd/>
                          </a:ln>
                        </wps:spPr>
                        <wps:txbx>
                          <w:txbxContent>
                            <w:p w:rsidR="00A877DB" w:rsidRPr="00027E3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5</w:t>
                              </w:r>
                              <w:r w:rsidRPr="00027E3E">
                                <w:rPr>
                                  <w:rFonts w:ascii="Times New Roman" w:hAnsi="Times New Roman" w:cs="Times New Roman"/>
                                  <w:b/>
                                  <w:sz w:val="24"/>
                                  <w:szCs w:val="20"/>
                                  <w:u w:val="single"/>
                                  <w:lang w:val="en-US"/>
                                </w:rPr>
                                <w:t>.2:</w:t>
                              </w:r>
                              <w:r w:rsidRPr="00027E3E">
                                <w:rPr>
                                  <w:rFonts w:ascii="Times New Roman" w:hAnsi="Times New Roman" w:cs="Times New Roman"/>
                                  <w:b/>
                                  <w:sz w:val="24"/>
                                  <w:szCs w:val="20"/>
                                  <w:lang w:val="en-US"/>
                                </w:rPr>
                                <w:t xml:space="preserve"> </w:t>
                              </w:r>
                              <w:r w:rsidRPr="00027E3E">
                                <w:rPr>
                                  <w:rFonts w:ascii="Times New Roman" w:hAnsi="Times New Roman" w:cs="Times New Roman"/>
                                  <w:sz w:val="24"/>
                                  <w:szCs w:val="20"/>
                                  <w:lang w:val="en-US"/>
                                </w:rPr>
                                <w:t xml:space="preserve">Proposed catalytic cycle for the oxidative esterification of aldehydes with </w:t>
                              </w:r>
                              <w:r>
                                <w:rPr>
                                  <w:rFonts w:ascii="Times New Roman" w:hAnsi="Times New Roman" w:cs="Times New Roman"/>
                                  <w:sz w:val="24"/>
                                  <w:szCs w:val="20"/>
                                  <w:lang w:val="en-US"/>
                                </w:rPr>
                                <w:t>benzyl chloride as the oxidant.</w:t>
                              </w:r>
                              <w:r w:rsidRPr="00DB024B">
                                <w:rPr>
                                  <w:rFonts w:ascii="Times New Roman" w:hAnsi="Times New Roman" w:cs="Times New Roman"/>
                                  <w:sz w:val="24"/>
                                  <w:szCs w:val="20"/>
                                  <w:vertAlign w:val="superscript"/>
                                  <w:lang w:val="en-US"/>
                                </w:rPr>
                                <w:t>2</w:t>
                              </w:r>
                              <w:r>
                                <w:rPr>
                                  <w:rFonts w:ascii="Times New Roman" w:hAnsi="Times New Roman" w:cs="Times New Roman"/>
                                  <w:sz w:val="24"/>
                                  <w:szCs w:val="20"/>
                                  <w:vertAlign w:val="superscript"/>
                                  <w:lang w:val="en-US"/>
                                </w:rPr>
                                <w:t>48</w:t>
                              </w:r>
                            </w:p>
                          </w:txbxContent>
                        </wps:txbx>
                        <wps:bodyPr rot="0" vert="horz" wrap="square" lIns="91440" tIns="45720" rIns="91440" bIns="45720" anchor="t" anchorCtr="0">
                          <a:noAutofit/>
                        </wps:bodyPr>
                      </wps:wsp>
                      <pic:pic xmlns:pic="http://schemas.openxmlformats.org/drawingml/2006/picture">
                        <pic:nvPicPr>
                          <pic:cNvPr id="747" name="Imagem 747"/>
                          <pic:cNvPicPr>
                            <a:picLocks noChangeAspect="1"/>
                          </pic:cNvPicPr>
                        </pic:nvPicPr>
                        <pic:blipFill>
                          <a:blip r:embed="rId493" cstate="print">
                            <a:extLst>
                              <a:ext uri="{28A0092B-C50C-407E-A947-70E740481C1C}">
                                <a14:useLocalDpi xmlns:a14="http://schemas.microsoft.com/office/drawing/2010/main" val="0"/>
                              </a:ext>
                            </a:extLst>
                          </a:blip>
                          <a:stretch>
                            <a:fillRect/>
                          </a:stretch>
                        </pic:blipFill>
                        <pic:spPr>
                          <a:xfrm>
                            <a:off x="612250" y="0"/>
                            <a:ext cx="4154805" cy="3476625"/>
                          </a:xfrm>
                          <a:prstGeom prst="rect">
                            <a:avLst/>
                          </a:prstGeom>
                        </pic:spPr>
                      </pic:pic>
                    </wpg:wgp>
                  </a:graphicData>
                </a:graphic>
                <wp14:sizeRelV relativeFrom="margin">
                  <wp14:pctHeight>0</wp14:pctHeight>
                </wp14:sizeRelV>
              </wp:anchor>
            </w:drawing>
          </mc:Choice>
          <mc:Fallback>
            <w:pict>
              <v:group w14:anchorId="1985AEB6" id="Grupo 377" o:spid="_x0000_s1547" style="position:absolute;left:0;text-align:left;margin-left:373.25pt;margin-top:.7pt;width:424.45pt;height:320.1pt;z-index:251795456;mso-position-horizontal:right;mso-position-horizontal-relative:margin;mso-height-relative:margin" coordsize="53904,4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">
                <v:shape id="_x0000_s1548" type="#_x0000_t202" style="position:absolute;top:36115;width:53904;height:4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Eq8QA&#10;AADcAAAADwAAAGRycy9kb3ducmV2LnhtbESPQWvCQBSE7wX/w/KE3uquVsXGbERaCp5aTGvB2yP7&#10;TILZtyG7NfHfu4WCx2FmvmHSzWAbcaHO1441TCcKBHHhTM2lhu+v96cVCB+QDTaOScOVPGyy0UOK&#10;iXE97+mSh1JECPsENVQhtImUvqjIop+4ljh6J9dZDFF2pTQd9hFuGzlTaikt1hwXKmzptaLinP9a&#10;DYeP0/Fnrj7LN7toezcoyfZFav04HrZrEIGGcA//t3dGw+J5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WRKvEAAAA3AAAAA8AAAAAAAAAAAAAAAAAmAIAAGRycy9k&#10;b3ducmV2LnhtbFBLBQYAAAAABAAEAPUAAACJAwAAAAA=&#10;" filled="f" stroked="f">
                  <v:textbox>
                    <w:txbxContent>
                      <w:p w:rsidR="00A877DB" w:rsidRPr="00027E3E"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 5</w:t>
                        </w:r>
                        <w:r w:rsidRPr="00027E3E">
                          <w:rPr>
                            <w:rFonts w:ascii="Times New Roman" w:hAnsi="Times New Roman" w:cs="Times New Roman"/>
                            <w:b/>
                            <w:sz w:val="24"/>
                            <w:szCs w:val="20"/>
                            <w:u w:val="single"/>
                            <w:lang w:val="en-US"/>
                          </w:rPr>
                          <w:t>.2:</w:t>
                        </w:r>
                        <w:r w:rsidRPr="00027E3E">
                          <w:rPr>
                            <w:rFonts w:ascii="Times New Roman" w:hAnsi="Times New Roman" w:cs="Times New Roman"/>
                            <w:b/>
                            <w:sz w:val="24"/>
                            <w:szCs w:val="20"/>
                            <w:lang w:val="en-US"/>
                          </w:rPr>
                          <w:t xml:space="preserve"> </w:t>
                        </w:r>
                        <w:r w:rsidRPr="00027E3E">
                          <w:rPr>
                            <w:rFonts w:ascii="Times New Roman" w:hAnsi="Times New Roman" w:cs="Times New Roman"/>
                            <w:sz w:val="24"/>
                            <w:szCs w:val="20"/>
                            <w:lang w:val="en-US"/>
                          </w:rPr>
                          <w:t xml:space="preserve">Proposed catalytic cycle for the oxidative esterification of aldehydes with </w:t>
                        </w:r>
                        <w:r>
                          <w:rPr>
                            <w:rFonts w:ascii="Times New Roman" w:hAnsi="Times New Roman" w:cs="Times New Roman"/>
                            <w:sz w:val="24"/>
                            <w:szCs w:val="20"/>
                            <w:lang w:val="en-US"/>
                          </w:rPr>
                          <w:t>benzyl chloride as the oxidant.</w:t>
                        </w:r>
                        <w:r w:rsidRPr="00DB024B">
                          <w:rPr>
                            <w:rFonts w:ascii="Times New Roman" w:hAnsi="Times New Roman" w:cs="Times New Roman"/>
                            <w:sz w:val="24"/>
                            <w:szCs w:val="20"/>
                            <w:vertAlign w:val="superscript"/>
                            <w:lang w:val="en-US"/>
                          </w:rPr>
                          <w:t>2</w:t>
                        </w:r>
                        <w:r>
                          <w:rPr>
                            <w:rFonts w:ascii="Times New Roman" w:hAnsi="Times New Roman" w:cs="Times New Roman"/>
                            <w:sz w:val="24"/>
                            <w:szCs w:val="20"/>
                            <w:vertAlign w:val="superscript"/>
                            <w:lang w:val="en-US"/>
                          </w:rPr>
                          <w:t>48</w:t>
                        </w:r>
                      </w:p>
                    </w:txbxContent>
                  </v:textbox>
                </v:shape>
                <v:shape id="Imagem 747" o:spid="_x0000_s1549" type="#_x0000_t75" style="position:absolute;left:6122;width:41548;height:34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mZ1DFAAAA3AAAAA8AAABkcnMvZG93bnJldi54bWxEj0FrwkAUhO+C/2F5Qm+6UbS20VVETBGE&#10;grFQvD2yzySYfRuyG4399V2h0OMwM98wy3VnKnGjxpWWFYxHEQjizOqScwVfp2T4BsJ5ZI2VZVLw&#10;IAfrVb+3xFjbOx/plvpcBAi7GBUU3texlC4ryKAb2Zo4eBfbGPRBNrnUDd4D3FRyEkWv0mDJYaHA&#10;mrYFZde0NQq+zxIPM373SenS5KPeff60+1apl0G3WYDw1Pn/8F97rxXMp3N4ng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JmdQxQAAANwAAAAPAAAAAAAAAAAAAAAA&#10;AJ8CAABkcnMvZG93bnJldi54bWxQSwUGAAAAAAQABAD3AAAAkQMAAAAA&#10;">
                  <v:imagedata r:id="rId494"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C35091"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sidRPr="00C35091">
        <w:rPr>
          <w:rFonts w:ascii="Times New Roman" w:hAnsi="Times New Roman" w:cs="Times New Roman"/>
          <w:sz w:val="26"/>
          <w:szCs w:val="26"/>
          <w:lang w:val="en-GB"/>
        </w:rPr>
        <w:t>In the first step, the oxidative addition of benzyl chloride to Pd(0) generates the intermediate Bn-Pd(II)-Cl (</w:t>
      </w:r>
      <w:r w:rsidRPr="00C35091">
        <w:rPr>
          <w:rFonts w:ascii="Times New Roman" w:hAnsi="Times New Roman" w:cs="Times New Roman"/>
          <w:b/>
          <w:sz w:val="26"/>
          <w:szCs w:val="26"/>
          <w:lang w:val="en-GB"/>
        </w:rPr>
        <w:t>A</w:t>
      </w:r>
      <w:r w:rsidRPr="00C35091">
        <w:rPr>
          <w:rFonts w:ascii="Times New Roman" w:hAnsi="Times New Roman" w:cs="Times New Roman"/>
          <w:sz w:val="26"/>
          <w:szCs w:val="26"/>
          <w:lang w:val="en-GB"/>
        </w:rPr>
        <w:t xml:space="preserve">). The following alcoholysis step selectively occurs at the Pd-Cl bond of </w:t>
      </w:r>
      <w:r w:rsidRPr="00C35091">
        <w:rPr>
          <w:rFonts w:ascii="Times New Roman" w:hAnsi="Times New Roman" w:cs="Times New Roman"/>
          <w:b/>
          <w:sz w:val="26"/>
          <w:szCs w:val="26"/>
          <w:lang w:val="en-GB"/>
        </w:rPr>
        <w:t>A</w:t>
      </w:r>
      <w:r w:rsidRPr="00C35091">
        <w:rPr>
          <w:rFonts w:ascii="Times New Roman" w:hAnsi="Times New Roman" w:cs="Times New Roman"/>
          <w:sz w:val="26"/>
          <w:szCs w:val="26"/>
          <w:lang w:val="en-GB"/>
        </w:rPr>
        <w:t xml:space="preserve"> with the alcohol</w:t>
      </w:r>
      <w:r>
        <w:rPr>
          <w:rFonts w:ascii="Times New Roman" w:hAnsi="Times New Roman" w:cs="Times New Roman"/>
          <w:sz w:val="26"/>
          <w:szCs w:val="26"/>
          <w:lang w:val="en-GB"/>
        </w:rPr>
        <w:t>,</w:t>
      </w:r>
      <w:r w:rsidRPr="00C35091">
        <w:rPr>
          <w:rFonts w:ascii="Times New Roman" w:hAnsi="Times New Roman" w:cs="Times New Roman"/>
          <w:sz w:val="26"/>
          <w:szCs w:val="26"/>
          <w:lang w:val="en-GB"/>
        </w:rPr>
        <w:t xml:space="preserve"> to produce an alkoxy palladium intermediate </w:t>
      </w:r>
      <w:r w:rsidRPr="00C35091">
        <w:rPr>
          <w:rFonts w:ascii="Times New Roman" w:hAnsi="Times New Roman" w:cs="Times New Roman"/>
          <w:b/>
          <w:sz w:val="26"/>
          <w:szCs w:val="26"/>
          <w:lang w:val="en-GB"/>
        </w:rPr>
        <w:t>B</w:t>
      </w:r>
      <w:r w:rsidR="009E692B">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C35091">
        <w:rPr>
          <w:rFonts w:ascii="Times New Roman" w:hAnsi="Times New Roman" w:cs="Times New Roman"/>
          <w:sz w:val="26"/>
          <w:szCs w:val="26"/>
          <w:lang w:val="en-GB"/>
        </w:rPr>
        <w:t>in the presence of a base. The following η</w:t>
      </w:r>
      <w:r w:rsidRPr="00C35091">
        <w:rPr>
          <w:rFonts w:ascii="Times New Roman" w:hAnsi="Times New Roman" w:cs="Times New Roman"/>
          <w:sz w:val="26"/>
          <w:szCs w:val="26"/>
          <w:vertAlign w:val="superscript"/>
          <w:lang w:val="en-GB"/>
        </w:rPr>
        <w:t>3</w:t>
      </w:r>
      <w:r w:rsidRPr="00C35091">
        <w:rPr>
          <w:rFonts w:ascii="Times New Roman" w:hAnsi="Times New Roman" w:cs="Times New Roman"/>
          <w:sz w:val="26"/>
          <w:szCs w:val="26"/>
          <w:lang w:val="en-GB"/>
        </w:rPr>
        <w:t xml:space="preserve"> coordination of the benzyl group eases the dissociation of PPh</w:t>
      </w:r>
      <w:r w:rsidRPr="00C35091">
        <w:rPr>
          <w:rFonts w:ascii="Times New Roman" w:hAnsi="Times New Roman" w:cs="Times New Roman"/>
          <w:sz w:val="26"/>
          <w:szCs w:val="26"/>
          <w:vertAlign w:val="subscript"/>
          <w:lang w:val="en-GB"/>
        </w:rPr>
        <w:t>3</w:t>
      </w:r>
      <w:r w:rsidRPr="00C35091">
        <w:rPr>
          <w:rFonts w:ascii="Times New Roman" w:hAnsi="Times New Roman" w:cs="Times New Roman"/>
          <w:sz w:val="26"/>
          <w:szCs w:val="26"/>
          <w:lang w:val="en-GB"/>
        </w:rPr>
        <w:t xml:space="preserve"> to produce </w:t>
      </w:r>
      <w:r w:rsidRPr="00C35091">
        <w:rPr>
          <w:rFonts w:ascii="Times New Roman" w:hAnsi="Times New Roman" w:cs="Times New Roman"/>
          <w:b/>
          <w:sz w:val="26"/>
          <w:szCs w:val="26"/>
          <w:lang w:val="en-GB"/>
        </w:rPr>
        <w:t>C</w:t>
      </w:r>
      <w:r>
        <w:rPr>
          <w:rFonts w:ascii="Times New Roman" w:hAnsi="Times New Roman" w:cs="Times New Roman"/>
          <w:sz w:val="26"/>
          <w:szCs w:val="26"/>
          <w:lang w:val="en-GB"/>
        </w:rPr>
        <w:t>,</w:t>
      </w:r>
      <w:r w:rsidRPr="00C35091">
        <w:rPr>
          <w:rFonts w:ascii="Times New Roman" w:hAnsi="Times New Roman" w:cs="Times New Roman"/>
          <w:sz w:val="26"/>
          <w:szCs w:val="26"/>
          <w:lang w:val="en-GB"/>
        </w:rPr>
        <w:t xml:space="preserve"> which helps the coordination of the aldehyde to the palladium center. Next, the aldehyde coordinates and inserts into intermediate </w:t>
      </w:r>
      <w:r w:rsidRPr="00C35091">
        <w:rPr>
          <w:rFonts w:ascii="Times New Roman" w:hAnsi="Times New Roman" w:cs="Times New Roman"/>
          <w:b/>
          <w:sz w:val="26"/>
          <w:szCs w:val="26"/>
          <w:lang w:val="en-GB"/>
        </w:rPr>
        <w:t>C</w:t>
      </w:r>
      <w:r w:rsidRPr="00C35091">
        <w:rPr>
          <w:rFonts w:ascii="Times New Roman" w:hAnsi="Times New Roman" w:cs="Times New Roman"/>
          <w:sz w:val="26"/>
          <w:szCs w:val="26"/>
          <w:lang w:val="en-GB"/>
        </w:rPr>
        <w:t xml:space="preserve"> to produce the hemiacetal palladium intermediate </w:t>
      </w:r>
      <w:r w:rsidRPr="00C35091">
        <w:rPr>
          <w:rFonts w:ascii="Times New Roman" w:hAnsi="Times New Roman" w:cs="Times New Roman"/>
          <w:b/>
          <w:sz w:val="26"/>
          <w:szCs w:val="26"/>
          <w:lang w:val="en-GB"/>
        </w:rPr>
        <w:t>D</w:t>
      </w:r>
      <w:r w:rsidRPr="00C35091">
        <w:rPr>
          <w:rFonts w:ascii="Times New Roman" w:hAnsi="Times New Roman" w:cs="Times New Roman"/>
          <w:sz w:val="26"/>
          <w:szCs w:val="26"/>
          <w:lang w:val="en-GB"/>
        </w:rPr>
        <w:t>. After</w:t>
      </w:r>
      <w:r>
        <w:rPr>
          <w:rFonts w:ascii="Times New Roman" w:hAnsi="Times New Roman" w:cs="Times New Roman"/>
          <w:sz w:val="26"/>
          <w:szCs w:val="26"/>
          <w:lang w:val="en-GB"/>
        </w:rPr>
        <w:t xml:space="preserve"> this,</w:t>
      </w:r>
      <w:r w:rsidRPr="00C35091">
        <w:rPr>
          <w:rFonts w:ascii="Times New Roman" w:hAnsi="Times New Roman" w:cs="Times New Roman"/>
          <w:sz w:val="26"/>
          <w:szCs w:val="26"/>
          <w:lang w:val="en-GB"/>
        </w:rPr>
        <w:t xml:space="preserve"> </w:t>
      </w:r>
      <w:r w:rsidRPr="00C35091">
        <w:rPr>
          <w:rFonts w:ascii="Times New Roman" w:hAnsi="Times New Roman" w:cs="Times New Roman"/>
          <w:i/>
          <w:sz w:val="26"/>
          <w:szCs w:val="26"/>
          <w:lang w:val="en-GB"/>
        </w:rPr>
        <w:t>β</w:t>
      </w:r>
      <w:r w:rsidRPr="00C35091">
        <w:rPr>
          <w:rFonts w:ascii="Times New Roman" w:hAnsi="Times New Roman" w:cs="Times New Roman"/>
          <w:sz w:val="26"/>
          <w:szCs w:val="26"/>
          <w:lang w:val="en-GB"/>
        </w:rPr>
        <w:t xml:space="preserve">-hydride elimination occurs to release esters and the Pd-H intermediate </w:t>
      </w:r>
      <w:r w:rsidRPr="00C35091">
        <w:rPr>
          <w:rFonts w:ascii="Times New Roman" w:hAnsi="Times New Roman" w:cs="Times New Roman"/>
          <w:b/>
          <w:sz w:val="26"/>
          <w:szCs w:val="26"/>
          <w:lang w:val="en-GB"/>
        </w:rPr>
        <w:t>E</w:t>
      </w:r>
      <w:r w:rsidRPr="00C35091">
        <w:rPr>
          <w:rFonts w:ascii="Times New Roman" w:hAnsi="Times New Roman" w:cs="Times New Roman"/>
          <w:sz w:val="26"/>
          <w:szCs w:val="26"/>
          <w:lang w:val="en-GB"/>
        </w:rPr>
        <w:t>. Over this catalytic cycle, alcohols are selectively esterified by aldehydes. Remarkably, benzyl chloride not only serves as the oxidant but also ac</w:t>
      </w:r>
      <w:r>
        <w:rPr>
          <w:rFonts w:ascii="Times New Roman" w:hAnsi="Times New Roman" w:cs="Times New Roman"/>
          <w:sz w:val="26"/>
          <w:szCs w:val="26"/>
          <w:lang w:val="en-GB"/>
        </w:rPr>
        <w:t>ts as a covalent carbon ligand.</w:t>
      </w:r>
      <w:r w:rsidR="005642DC">
        <w:rPr>
          <w:rFonts w:ascii="Times New Roman" w:hAnsi="Times New Roman" w:cs="Times New Roman"/>
          <w:sz w:val="26"/>
          <w:szCs w:val="26"/>
          <w:vertAlign w:val="superscript"/>
          <w:lang w:val="en-GB"/>
        </w:rPr>
        <w:t>248</w:t>
      </w:r>
    </w:p>
    <w:p w:rsidR="00DC56B1" w:rsidRPr="00E97FE0" w:rsidRDefault="00DC56B1" w:rsidP="00DC56B1">
      <w:pPr>
        <w:autoSpaceDE w:val="0"/>
        <w:autoSpaceDN w:val="0"/>
        <w:adjustRightInd w:val="0"/>
        <w:spacing w:after="0" w:line="360" w:lineRule="auto"/>
        <w:jc w:val="both"/>
        <w:rPr>
          <w:rFonts w:ascii="Arial" w:hAnsi="Arial" w:cs="Arial"/>
          <w:sz w:val="20"/>
          <w:szCs w:val="20"/>
          <w:lang w:val="en-GB"/>
        </w:rPr>
      </w:pPr>
      <w:r w:rsidRPr="00C35091">
        <w:rPr>
          <w:rFonts w:ascii="Times New Roman" w:hAnsi="Times New Roman" w:cs="Times New Roman"/>
          <w:sz w:val="26"/>
          <w:szCs w:val="26"/>
          <w:lang w:val="en-GB"/>
        </w:rPr>
        <w:tab/>
      </w:r>
      <w:r>
        <w:rPr>
          <w:rFonts w:ascii="Times New Roman" w:hAnsi="Times New Roman" w:cs="Times New Roman"/>
          <w:sz w:val="26"/>
          <w:szCs w:val="26"/>
          <w:lang w:val="en-GB"/>
        </w:rPr>
        <w:t>In 2013</w:t>
      </w:r>
      <w:r w:rsidRPr="00C35091">
        <w:rPr>
          <w:rFonts w:ascii="Times New Roman" w:hAnsi="Times New Roman" w:cs="Times New Roman"/>
          <w:sz w:val="26"/>
          <w:szCs w:val="26"/>
          <w:lang w:val="en-GB"/>
        </w:rPr>
        <w:t xml:space="preserve">, a hydrogen transfer protocol </w:t>
      </w:r>
      <w:r>
        <w:rPr>
          <w:rFonts w:ascii="Times New Roman" w:hAnsi="Times New Roman" w:cs="Times New Roman"/>
          <w:sz w:val="26"/>
          <w:szCs w:val="26"/>
          <w:lang w:val="en-GB"/>
        </w:rPr>
        <w:t>was</w:t>
      </w:r>
      <w:r w:rsidRPr="00C35091">
        <w:rPr>
          <w:rFonts w:ascii="Times New Roman" w:hAnsi="Times New Roman" w:cs="Times New Roman"/>
          <w:sz w:val="26"/>
          <w:szCs w:val="26"/>
          <w:lang w:val="en-GB"/>
        </w:rPr>
        <w:t xml:space="preserve"> established to achieve direct oxidative esterification between aldehydes and alcohols.</w:t>
      </w:r>
      <w:r w:rsidRPr="00C35091">
        <w:rPr>
          <w:rStyle w:val="Refdenotaderodap"/>
          <w:rFonts w:ascii="Times New Roman" w:hAnsi="Times New Roman" w:cs="Times New Roman"/>
          <w:sz w:val="26"/>
          <w:szCs w:val="26"/>
          <w:lang w:val="en-GB"/>
        </w:rPr>
        <w:footnoteReference w:id="249"/>
      </w:r>
      <w:r w:rsidRPr="00C35091">
        <w:rPr>
          <w:rFonts w:ascii="Times New Roman" w:hAnsi="Times New Roman" w:cs="Times New Roman"/>
          <w:sz w:val="26"/>
          <w:szCs w:val="26"/>
          <w:lang w:val="en-GB"/>
        </w:rPr>
        <w:t xml:space="preserve"> Aliphatic and aromatic aldehydes are effectively transformed into their corresponding esters</w:t>
      </w:r>
      <w:r>
        <w:rPr>
          <w:rFonts w:ascii="Times New Roman" w:hAnsi="Times New Roman" w:cs="Times New Roman"/>
          <w:sz w:val="26"/>
          <w:szCs w:val="26"/>
          <w:lang w:val="en-GB"/>
        </w:rPr>
        <w:t>,</w:t>
      </w:r>
      <w:r w:rsidRPr="00C35091">
        <w:rPr>
          <w:rFonts w:ascii="Times New Roman" w:hAnsi="Times New Roman" w:cs="Times New Roman"/>
          <w:sz w:val="26"/>
          <w:szCs w:val="26"/>
          <w:lang w:val="en-GB"/>
        </w:rPr>
        <w:t xml:space="preserve"> by employing Pd(OAc)</w:t>
      </w:r>
      <w:r w:rsidRPr="00C35091">
        <w:rPr>
          <w:rFonts w:ascii="Times New Roman" w:hAnsi="Times New Roman" w:cs="Times New Roman"/>
          <w:sz w:val="26"/>
          <w:szCs w:val="26"/>
          <w:vertAlign w:val="subscript"/>
          <w:lang w:val="en-GB"/>
        </w:rPr>
        <w:t>2</w:t>
      </w:r>
      <w:r w:rsidRPr="00C35091">
        <w:rPr>
          <w:rFonts w:ascii="Times New Roman" w:hAnsi="Times New Roman" w:cs="Times New Roman"/>
          <w:sz w:val="26"/>
          <w:szCs w:val="26"/>
          <w:lang w:val="en-GB"/>
        </w:rPr>
        <w:t xml:space="preserve"> as the catalyst and XPhos as the ligand. Simultaneous reduction of acetone to isopropanol provides an inexpensive and sustainable approach</w:t>
      </w:r>
      <w:r>
        <w:rPr>
          <w:rFonts w:ascii="Times New Roman" w:hAnsi="Times New Roman" w:cs="Times New Roman"/>
          <w:sz w:val="26"/>
          <w:szCs w:val="26"/>
          <w:lang w:val="en-GB"/>
        </w:rPr>
        <w:t>,</w:t>
      </w:r>
      <w:r w:rsidRPr="00C35091">
        <w:rPr>
          <w:rFonts w:ascii="Times New Roman" w:hAnsi="Times New Roman" w:cs="Times New Roman"/>
          <w:sz w:val="26"/>
          <w:szCs w:val="26"/>
          <w:lang w:val="en-GB"/>
        </w:rPr>
        <w:t xml:space="preserve"> which diminishes the need for other oxidants. In this system, alcohols </w:t>
      </w:r>
      <w:r>
        <w:rPr>
          <w:rFonts w:ascii="Times New Roman" w:hAnsi="Times New Roman" w:cs="Times New Roman"/>
          <w:sz w:val="26"/>
          <w:szCs w:val="26"/>
          <w:lang w:val="en-GB"/>
        </w:rPr>
        <w:t xml:space="preserve">are required </w:t>
      </w:r>
      <w:r w:rsidRPr="00C35091">
        <w:rPr>
          <w:rFonts w:ascii="Times New Roman" w:hAnsi="Times New Roman" w:cs="Times New Roman"/>
          <w:sz w:val="26"/>
          <w:szCs w:val="26"/>
          <w:lang w:val="en-GB"/>
        </w:rPr>
        <w:t xml:space="preserve">as solvents and the reaction efficiency </w:t>
      </w:r>
      <w:r>
        <w:rPr>
          <w:rFonts w:ascii="Times New Roman" w:hAnsi="Times New Roman" w:cs="Times New Roman"/>
          <w:sz w:val="26"/>
          <w:szCs w:val="26"/>
          <w:lang w:val="en-GB"/>
        </w:rPr>
        <w:t>is</w:t>
      </w:r>
      <w:r w:rsidRPr="00C35091">
        <w:rPr>
          <w:rFonts w:ascii="Times New Roman" w:hAnsi="Times New Roman" w:cs="Times New Roman"/>
          <w:sz w:val="26"/>
          <w:szCs w:val="26"/>
          <w:lang w:val="en-GB"/>
        </w:rPr>
        <w:t xml:space="preserve"> not very high; furthermore, the substrate scope was limited (</w:t>
      </w:r>
      <w:r>
        <w:rPr>
          <w:rFonts w:ascii="Times New Roman" w:hAnsi="Times New Roman" w:cs="Times New Roman"/>
          <w:b/>
          <w:sz w:val="26"/>
          <w:szCs w:val="26"/>
          <w:lang w:val="en-GB"/>
        </w:rPr>
        <w:t>Scheme 5</w:t>
      </w:r>
      <w:r w:rsidRPr="00C35091">
        <w:rPr>
          <w:rFonts w:ascii="Times New Roman" w:hAnsi="Times New Roman" w:cs="Times New Roman"/>
          <w:b/>
          <w:sz w:val="26"/>
          <w:szCs w:val="26"/>
          <w:lang w:val="en-GB"/>
        </w:rPr>
        <w:t>.13</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249</w:t>
      </w:r>
      <w:r w:rsidRPr="00AC5D30">
        <w:rPr>
          <w:rFonts w:ascii="Times New Roman" w:hAnsi="Times New Roman" w:cs="Times New Roman"/>
          <w:szCs w:val="20"/>
          <w:lang w:val="en-GB"/>
        </w:rPr>
        <w:t xml:space="preserve"> </w:t>
      </w:r>
      <w:r w:rsidRPr="00CA3F0C">
        <w:rPr>
          <w:rFonts w:ascii="Times New Roman" w:hAnsi="Times New Roman" w:cs="Times New Roman"/>
          <w:sz w:val="26"/>
          <w:szCs w:val="26"/>
          <w:lang w:val="en-GB"/>
        </w:rPr>
        <w:t>As early as 2007, the iridium catalysed oxidative esterification of aldehydes with alcohols was reported,</w:t>
      </w:r>
      <w:r>
        <w:rPr>
          <w:rFonts w:ascii="Times New Roman" w:hAnsi="Times New Roman" w:cs="Times New Roman"/>
          <w:sz w:val="26"/>
          <w:szCs w:val="26"/>
          <w:lang w:val="en-GB"/>
        </w:rPr>
        <w:t xml:space="preserve"> though</w:t>
      </w:r>
      <w:r w:rsidRPr="00CA3F0C">
        <w:rPr>
          <w:rFonts w:ascii="Times New Roman" w:hAnsi="Times New Roman" w:cs="Times New Roman"/>
          <w:sz w:val="26"/>
          <w:szCs w:val="26"/>
          <w:lang w:val="en-GB"/>
        </w:rPr>
        <w:t xml:space="preserve"> </w:t>
      </w:r>
      <w:r>
        <w:rPr>
          <w:rFonts w:ascii="Times New Roman" w:hAnsi="Times New Roman" w:cs="Times New Roman"/>
          <w:sz w:val="26"/>
          <w:szCs w:val="26"/>
          <w:lang w:val="en-GB"/>
        </w:rPr>
        <w:t>this also involved</w:t>
      </w:r>
      <w:r w:rsidR="005642DC">
        <w:rPr>
          <w:rFonts w:ascii="Times New Roman" w:hAnsi="Times New Roman" w:cs="Times New Roman"/>
          <w:sz w:val="26"/>
          <w:szCs w:val="26"/>
          <w:lang w:val="en-GB"/>
        </w:rPr>
        <w:t xml:space="preserve"> hydrogen transfer.</w:t>
      </w:r>
      <w:r w:rsidRPr="00CA3F0C">
        <w:rPr>
          <w:rStyle w:val="Refdenotaderodap"/>
          <w:rFonts w:ascii="Times New Roman" w:hAnsi="Times New Roman" w:cs="Times New Roman"/>
          <w:sz w:val="26"/>
          <w:szCs w:val="26"/>
          <w:lang w:val="en-GB"/>
        </w:rPr>
        <w:footnoteReference w:id="250"/>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96480" behindDoc="0" locked="0" layoutInCell="1" allowOverlap="1" wp14:anchorId="78C22115" wp14:editId="4A7C0D07">
                <wp:simplePos x="0" y="0"/>
                <wp:positionH relativeFrom="margin">
                  <wp:align>center</wp:align>
                </wp:positionH>
                <wp:positionV relativeFrom="paragraph">
                  <wp:posOffset>6045</wp:posOffset>
                </wp:positionV>
                <wp:extent cx="5186045" cy="4056410"/>
                <wp:effectExtent l="0" t="0" r="0" b="1270"/>
                <wp:wrapNone/>
                <wp:docPr id="378" name="Grupo 378"/>
                <wp:cNvGraphicFramePr/>
                <a:graphic xmlns:a="http://schemas.openxmlformats.org/drawingml/2006/main">
                  <a:graphicData uri="http://schemas.microsoft.com/office/word/2010/wordprocessingGroup">
                    <wpg:wgp>
                      <wpg:cNvGrpSpPr/>
                      <wpg:grpSpPr>
                        <a:xfrm>
                          <a:off x="0" y="0"/>
                          <a:ext cx="5186045" cy="4056410"/>
                          <a:chOff x="0" y="0"/>
                          <a:chExt cx="5186045" cy="4056410"/>
                        </a:xfrm>
                      </wpg:grpSpPr>
                      <wps:wsp>
                        <wps:cNvPr id="539" name="Caixa de Texto 2"/>
                        <wps:cNvSpPr txBox="1">
                          <a:spLocks noChangeArrowheads="1"/>
                        </wps:cNvSpPr>
                        <wps:spPr bwMode="auto">
                          <a:xfrm>
                            <a:off x="0" y="3442916"/>
                            <a:ext cx="5186045" cy="613494"/>
                          </a:xfrm>
                          <a:prstGeom prst="rect">
                            <a:avLst/>
                          </a:prstGeom>
                          <a:noFill/>
                          <a:ln w="9525">
                            <a:noFill/>
                            <a:miter lim="800000"/>
                            <a:headEnd/>
                            <a:tailEnd/>
                          </a:ln>
                        </wps:spPr>
                        <wps:txbx>
                          <w:txbxContent>
                            <w:p w:rsidR="00A877DB" w:rsidRPr="00C35091" w:rsidRDefault="00A877DB" w:rsidP="00DC56B1">
                              <w:pPr>
                                <w:tabs>
                                  <w:tab w:val="left" w:pos="3506"/>
                                </w:tabs>
                                <w:spacing w:line="360" w:lineRule="auto"/>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C35091">
                                <w:rPr>
                                  <w:rFonts w:ascii="Times New Roman" w:hAnsi="Times New Roman" w:cs="Times New Roman"/>
                                  <w:b/>
                                  <w:sz w:val="24"/>
                                  <w:szCs w:val="20"/>
                                  <w:u w:val="single"/>
                                  <w:lang w:val="en-US"/>
                                </w:rPr>
                                <w:t>.13:</w:t>
                              </w:r>
                              <w:r w:rsidRPr="00C35091">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C35091">
                                <w:rPr>
                                  <w:rFonts w:ascii="Times New Roman" w:hAnsi="Times New Roman" w:cs="Times New Roman"/>
                                  <w:sz w:val="24"/>
                                  <w:szCs w:val="20"/>
                                  <w:lang w:val="en-US"/>
                                </w:rPr>
                                <w:t>catalysed direct oxidative esterification of aldehydes em</w:t>
                              </w:r>
                              <w:r>
                                <w:rPr>
                                  <w:rFonts w:ascii="Times New Roman" w:hAnsi="Times New Roman" w:cs="Times New Roman"/>
                                  <w:sz w:val="24"/>
                                  <w:szCs w:val="20"/>
                                  <w:lang w:val="en-US"/>
                                </w:rPr>
                                <w:t>ploying acetone as the oxidant.</w:t>
                              </w:r>
                              <w:r>
                                <w:rPr>
                                  <w:rFonts w:ascii="Times New Roman" w:hAnsi="Times New Roman" w:cs="Times New Roman"/>
                                  <w:sz w:val="24"/>
                                  <w:szCs w:val="20"/>
                                  <w:vertAlign w:val="superscript"/>
                                  <w:lang w:val="en-US"/>
                                </w:rPr>
                                <w:t>249</w:t>
                              </w:r>
                            </w:p>
                          </w:txbxContent>
                        </wps:txbx>
                        <wps:bodyPr rot="0" vert="horz" wrap="square" lIns="91440" tIns="45720" rIns="91440" bIns="45720" anchor="t" anchorCtr="0">
                          <a:noAutofit/>
                        </wps:bodyPr>
                      </wps:wsp>
                      <pic:pic xmlns:pic="http://schemas.openxmlformats.org/drawingml/2006/picture">
                        <pic:nvPicPr>
                          <pic:cNvPr id="749" name="Imagem 749"/>
                          <pic:cNvPicPr>
                            <a:picLocks noChangeAspect="1"/>
                          </pic:cNvPicPr>
                        </pic:nvPicPr>
                        <pic:blipFill>
                          <a:blip r:embed="rId495" cstate="print">
                            <a:extLst>
                              <a:ext uri="{28A0092B-C50C-407E-A947-70E740481C1C}">
                                <a14:useLocalDpi xmlns:a14="http://schemas.microsoft.com/office/drawing/2010/main" val="0"/>
                              </a:ext>
                            </a:extLst>
                          </a:blip>
                          <a:stretch>
                            <a:fillRect/>
                          </a:stretch>
                        </pic:blipFill>
                        <pic:spPr>
                          <a:xfrm>
                            <a:off x="230588" y="0"/>
                            <a:ext cx="4722495" cy="3117215"/>
                          </a:xfrm>
                          <a:prstGeom prst="rect">
                            <a:avLst/>
                          </a:prstGeom>
                        </pic:spPr>
                      </pic:pic>
                    </wpg:wgp>
                  </a:graphicData>
                </a:graphic>
                <wp14:sizeRelV relativeFrom="margin">
                  <wp14:pctHeight>0</wp14:pctHeight>
                </wp14:sizeRelV>
              </wp:anchor>
            </w:drawing>
          </mc:Choice>
          <mc:Fallback>
            <w:pict>
              <v:group w14:anchorId="78C22115" id="Grupo 378" o:spid="_x0000_s1550" style="position:absolute;left:0;text-align:left;margin-left:0;margin-top:.5pt;width:408.35pt;height:319.4pt;z-index:251796480;mso-position-horizontal:center;mso-position-horizontal-relative:margin;mso-height-relative:margin" coordsize="51860,40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">
                <v:shape id="_x0000_s1551" type="#_x0000_t202" style="position:absolute;top:34429;width:51860;height:6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Q2cQA&#10;AADcAAAADwAAAGRycy9kb3ducmV2LnhtbESPQWvCQBSE74L/YXmCN93VqmjqKmIp9FQxrYXeHtln&#10;Epp9G7Krif++Kwgeh5n5hllvO1uJKzW+dKxhMlYgiDNnSs41fH+9j5YgfEA2WDkmDTfysN30e2tM&#10;jGv5SNc05CJC2CeooQihTqT0WUEW/djVxNE7u8ZiiLLJpWmwjXBbyalSC2mx5LhQYE37grK/9GI1&#10;nD7Pvz8zdcjf7LxuXack25XUejjodq8gAnXhGX60P4yG+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0NnEAAAA3AAAAA8AAAAAAAAAAAAAAAAAmAIAAGRycy9k&#10;b3ducmV2LnhtbFBLBQYAAAAABAAEAPUAAACJAwAAAAA=&#10;" filled="f" stroked="f">
                  <v:textbox>
                    <w:txbxContent>
                      <w:p w:rsidR="00A877DB" w:rsidRPr="00C35091" w:rsidRDefault="00A877DB" w:rsidP="00DC56B1">
                        <w:pPr>
                          <w:tabs>
                            <w:tab w:val="left" w:pos="3506"/>
                          </w:tabs>
                          <w:spacing w:line="360" w:lineRule="auto"/>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C35091">
                          <w:rPr>
                            <w:rFonts w:ascii="Times New Roman" w:hAnsi="Times New Roman" w:cs="Times New Roman"/>
                            <w:b/>
                            <w:sz w:val="24"/>
                            <w:szCs w:val="20"/>
                            <w:u w:val="single"/>
                            <w:lang w:val="en-US"/>
                          </w:rPr>
                          <w:t>.13:</w:t>
                        </w:r>
                        <w:r w:rsidRPr="00C35091">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C35091">
                          <w:rPr>
                            <w:rFonts w:ascii="Times New Roman" w:hAnsi="Times New Roman" w:cs="Times New Roman"/>
                            <w:sz w:val="24"/>
                            <w:szCs w:val="20"/>
                            <w:lang w:val="en-US"/>
                          </w:rPr>
                          <w:t>catalysed direct oxidative esterification of aldehydes em</w:t>
                        </w:r>
                        <w:r>
                          <w:rPr>
                            <w:rFonts w:ascii="Times New Roman" w:hAnsi="Times New Roman" w:cs="Times New Roman"/>
                            <w:sz w:val="24"/>
                            <w:szCs w:val="20"/>
                            <w:lang w:val="en-US"/>
                          </w:rPr>
                          <w:t>ploying acetone as the oxidant.</w:t>
                        </w:r>
                        <w:r>
                          <w:rPr>
                            <w:rFonts w:ascii="Times New Roman" w:hAnsi="Times New Roman" w:cs="Times New Roman"/>
                            <w:sz w:val="24"/>
                            <w:szCs w:val="20"/>
                            <w:vertAlign w:val="superscript"/>
                            <w:lang w:val="en-US"/>
                          </w:rPr>
                          <w:t>249</w:t>
                        </w:r>
                      </w:p>
                    </w:txbxContent>
                  </v:textbox>
                </v:shape>
                <v:shape id="Imagem 749" o:spid="_x0000_s1552" type="#_x0000_t75" style="position:absolute;left:2305;width:47225;height:31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C26HFAAAA3AAAAA8AAABkcnMvZG93bnJldi54bWxEj0GLwjAUhO/C/ofwBC+i6arobjWKKKLo&#10;YVld9vxonm2xeSlN1OqvN4LgcZiZb5jJrDaFuFDlcssKPrsRCOLE6pxTBX+HVecLhPPIGgvLpOBG&#10;DmbTj8YEY22v/EuXvU9FgLCLUUHmfRlL6ZKMDLquLYmDd7SVQR9klUpd4TXATSF7UTSUBnMOCxmW&#10;tMgoOe3PRkF6/mlvj6e+bVs9HEW7zX3wv14q1WrW8zEIT7V/h1/tjVYwGnzD80w4An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gtuhxQAAANwAAAAPAAAAAAAAAAAAAAAA&#10;AJ8CAABkcnMvZG93bnJldi54bWxQSwUGAAAAAAQABAD3AAAAkQMAAAAA&#10;">
                  <v:imagedata r:id="rId496"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360" w:lineRule="auto"/>
        <w:jc w:val="both"/>
        <w:rPr>
          <w:rFonts w:ascii="Arial" w:hAnsi="Arial" w:cs="Arial"/>
          <w:sz w:val="20"/>
          <w:szCs w:val="20"/>
          <w:lang w:val="en-GB"/>
        </w:rPr>
      </w:pPr>
    </w:p>
    <w:p w:rsidR="00DC56B1" w:rsidRPr="00164048"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p>
    <w:p w:rsidR="00DC56B1" w:rsidRPr="00CF104B" w:rsidRDefault="00DC56B1" w:rsidP="00085495">
      <w:pPr>
        <w:spacing w:line="360" w:lineRule="auto"/>
        <w:contextualSpacing/>
        <w:jc w:val="both"/>
        <w:rPr>
          <w:rStyle w:val="nfaseDiscreto"/>
          <w:rFonts w:ascii="Times New Roman" w:hAnsi="Times New Roman" w:cs="Times New Roman"/>
          <w:b/>
          <w:i w:val="0"/>
          <w:lang w:val="en-GB"/>
        </w:rPr>
      </w:pPr>
      <w:r w:rsidRPr="00E97FE0">
        <w:rPr>
          <w:rFonts w:ascii="Arial" w:hAnsi="Arial" w:cs="Arial"/>
          <w:b/>
          <w:sz w:val="24"/>
          <w:szCs w:val="24"/>
          <w:lang w:val="en-GB"/>
        </w:rPr>
        <w:tab/>
      </w:r>
      <w:r>
        <w:rPr>
          <w:rStyle w:val="nfaseDiscreto"/>
          <w:rFonts w:ascii="Times New Roman" w:hAnsi="Times New Roman" w:cs="Times New Roman"/>
          <w:b/>
          <w:i w:val="0"/>
          <w:color w:val="auto"/>
          <w:sz w:val="28"/>
          <w:lang w:val="en-GB"/>
        </w:rPr>
        <w:t>5</w:t>
      </w:r>
      <w:r w:rsidRPr="00CF104B">
        <w:rPr>
          <w:rStyle w:val="nfaseDiscreto"/>
          <w:rFonts w:ascii="Times New Roman" w:hAnsi="Times New Roman" w:cs="Times New Roman"/>
          <w:b/>
          <w:i w:val="0"/>
          <w:color w:val="auto"/>
          <w:sz w:val="28"/>
          <w:lang w:val="en-GB"/>
        </w:rPr>
        <w:t xml:space="preserve">.1.2 </w:t>
      </w:r>
      <w:r>
        <w:rPr>
          <w:rStyle w:val="nfaseDiscreto"/>
          <w:rFonts w:ascii="Times New Roman" w:hAnsi="Times New Roman" w:cs="Times New Roman"/>
          <w:b/>
          <w:i w:val="0"/>
          <w:color w:val="auto"/>
          <w:sz w:val="28"/>
          <w:lang w:val="en-GB"/>
        </w:rPr>
        <w:t>O</w:t>
      </w:r>
      <w:r w:rsidRPr="00CF104B">
        <w:rPr>
          <w:rStyle w:val="nfaseDiscreto"/>
          <w:rFonts w:ascii="Times New Roman" w:hAnsi="Times New Roman" w:cs="Times New Roman"/>
          <w:b/>
          <w:i w:val="0"/>
          <w:color w:val="auto"/>
          <w:sz w:val="28"/>
          <w:lang w:val="en-GB"/>
        </w:rPr>
        <w:t>xidative esterification between two alcohols</w:t>
      </w:r>
    </w:p>
    <w:p w:rsidR="00DC56B1" w:rsidRDefault="00DC56B1" w:rsidP="00085495">
      <w:pPr>
        <w:spacing w:after="0" w:line="360" w:lineRule="auto"/>
        <w:contextualSpacing/>
        <w:jc w:val="both"/>
        <w:rPr>
          <w:rStyle w:val="nfase"/>
          <w:rFonts w:ascii="Times New Roman" w:hAnsi="Times New Roman" w:cs="Times New Roman"/>
          <w:b/>
          <w:i w:val="0"/>
          <w:sz w:val="24"/>
          <w:lang w:val="en-GB"/>
        </w:rPr>
      </w:pPr>
      <w:r w:rsidRPr="00CA3F0C">
        <w:rPr>
          <w:rFonts w:ascii="Arial" w:hAnsi="Arial" w:cs="Arial"/>
          <w:b/>
          <w:color w:val="FF0000"/>
          <w:sz w:val="24"/>
          <w:szCs w:val="24"/>
          <w:lang w:val="en-GB"/>
        </w:rPr>
        <w:tab/>
      </w:r>
      <w:r>
        <w:rPr>
          <w:rStyle w:val="nfase"/>
          <w:rFonts w:ascii="Times New Roman" w:hAnsi="Times New Roman" w:cs="Times New Roman"/>
          <w:b/>
          <w:i w:val="0"/>
          <w:color w:val="auto"/>
          <w:sz w:val="28"/>
          <w:lang w:val="en-GB"/>
        </w:rPr>
        <w:t>5</w:t>
      </w:r>
      <w:r w:rsidRPr="00CA3F0C">
        <w:rPr>
          <w:rStyle w:val="nfase"/>
          <w:rFonts w:ascii="Times New Roman" w:hAnsi="Times New Roman" w:cs="Times New Roman"/>
          <w:b/>
          <w:i w:val="0"/>
          <w:color w:val="auto"/>
          <w:sz w:val="28"/>
          <w:lang w:val="en-GB"/>
        </w:rPr>
        <w:t xml:space="preserve">.1.2.1 Direct oxidation of primary alcohols to </w:t>
      </w:r>
      <w:r>
        <w:rPr>
          <w:rStyle w:val="nfase"/>
          <w:rFonts w:ascii="Times New Roman" w:hAnsi="Times New Roman" w:cs="Times New Roman"/>
          <w:b/>
          <w:i w:val="0"/>
          <w:color w:val="auto"/>
          <w:sz w:val="28"/>
          <w:lang w:val="en-GB"/>
        </w:rPr>
        <w:t xml:space="preserve">dimeric </w:t>
      </w:r>
      <w:r w:rsidRPr="00CA3F0C">
        <w:rPr>
          <w:rStyle w:val="nfase"/>
          <w:rFonts w:ascii="Times New Roman" w:hAnsi="Times New Roman" w:cs="Times New Roman"/>
          <w:b/>
          <w:i w:val="0"/>
          <w:color w:val="auto"/>
          <w:sz w:val="28"/>
          <w:lang w:val="en-GB"/>
        </w:rPr>
        <w:t>esters</w:t>
      </w:r>
    </w:p>
    <w:p w:rsidR="00DC56B1" w:rsidRPr="00B26D01" w:rsidRDefault="00DC56B1" w:rsidP="00DC56B1">
      <w:pPr>
        <w:spacing w:after="0" w:line="360" w:lineRule="auto"/>
        <w:contextualSpacing/>
        <w:jc w:val="both"/>
        <w:rPr>
          <w:rFonts w:ascii="Times New Roman" w:hAnsi="Times New Roman" w:cs="Times New Roman"/>
          <w:b/>
          <w:iCs/>
          <w:sz w:val="28"/>
          <w:lang w:val="en-GB"/>
        </w:rPr>
      </w:pPr>
    </w:p>
    <w:p w:rsidR="00DC56B1" w:rsidRPr="00CA3F0C"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dvOT999035f4" w:hAnsi="AdvOT999035f4" w:cs="AdvOT999035f4"/>
          <w:sz w:val="18"/>
          <w:szCs w:val="18"/>
          <w:lang w:val="en-GB"/>
        </w:rPr>
        <w:tab/>
      </w:r>
      <w:r w:rsidRPr="00CA3F0C">
        <w:rPr>
          <w:rFonts w:ascii="Times New Roman" w:hAnsi="Times New Roman" w:cs="Times New Roman"/>
          <w:sz w:val="26"/>
          <w:szCs w:val="26"/>
          <w:lang w:val="en-GB"/>
        </w:rPr>
        <w:t>In 2004</w:t>
      </w:r>
      <w:r>
        <w:rPr>
          <w:rFonts w:ascii="Times New Roman" w:hAnsi="Times New Roman" w:cs="Times New Roman"/>
          <w:sz w:val="26"/>
          <w:szCs w:val="26"/>
          <w:lang w:val="en-GB"/>
        </w:rPr>
        <w:t xml:space="preserve">, </w:t>
      </w:r>
      <w:r w:rsidRPr="00CA3F0C">
        <w:rPr>
          <w:rFonts w:ascii="Times New Roman" w:hAnsi="Times New Roman" w:cs="Times New Roman"/>
          <w:sz w:val="26"/>
          <w:szCs w:val="26"/>
          <w:lang w:val="en-GB"/>
        </w:rPr>
        <w:t xml:space="preserve">Bobbitt and co-workers </w:t>
      </w:r>
      <w:r>
        <w:rPr>
          <w:rFonts w:ascii="Times New Roman" w:hAnsi="Times New Roman" w:cs="Times New Roman"/>
          <w:sz w:val="26"/>
          <w:szCs w:val="26"/>
          <w:lang w:val="en-GB"/>
        </w:rPr>
        <w:t>reported</w:t>
      </w:r>
      <w:r w:rsidRPr="00CA3F0C">
        <w:rPr>
          <w:rFonts w:ascii="Times New Roman" w:hAnsi="Times New Roman" w:cs="Times New Roman"/>
          <w:sz w:val="26"/>
          <w:szCs w:val="26"/>
          <w:lang w:val="en-GB"/>
        </w:rPr>
        <w:t xml:space="preserve"> the oxidative dimeric esterification of primary alcohols in the presence of 4-acetylamino-2,2,6,6-tetramethylpiperidine-1-oxoammonium tetrafluoroborate (Bobbitt′s salt), in combination with pyridine.</w:t>
      </w:r>
      <w:r w:rsidRPr="00CA3F0C">
        <w:rPr>
          <w:rStyle w:val="Refdenotaderodap"/>
          <w:rFonts w:ascii="Times New Roman" w:hAnsi="Times New Roman" w:cs="Times New Roman"/>
          <w:sz w:val="26"/>
          <w:szCs w:val="26"/>
          <w:lang w:val="en-GB"/>
        </w:rPr>
        <w:footnoteReference w:id="251"/>
      </w:r>
      <w:r w:rsidRPr="00CA3F0C">
        <w:rPr>
          <w:rFonts w:ascii="Times New Roman" w:hAnsi="Times New Roman" w:cs="Times New Roman"/>
          <w:sz w:val="26"/>
          <w:szCs w:val="26"/>
          <w:lang w:val="en-GB"/>
        </w:rPr>
        <w:t xml:space="preserve"> Selective esterification could be detected in alcohols containing an </w:t>
      </w:r>
      <w:r w:rsidRPr="00CA3F0C">
        <w:rPr>
          <w:rFonts w:ascii="Times New Roman" w:hAnsi="Times New Roman" w:cs="Times New Roman"/>
          <w:i/>
          <w:sz w:val="26"/>
          <w:szCs w:val="26"/>
          <w:lang w:val="en-GB"/>
        </w:rPr>
        <w:t>α</w:t>
      </w:r>
      <w:r w:rsidRPr="00CA3F0C">
        <w:rPr>
          <w:rFonts w:ascii="Times New Roman" w:hAnsi="Times New Roman" w:cs="Times New Roman"/>
          <w:sz w:val="26"/>
          <w:szCs w:val="26"/>
          <w:lang w:val="en-GB"/>
        </w:rPr>
        <w:t>-oxygen (</w:t>
      </w:r>
      <w:r>
        <w:rPr>
          <w:rFonts w:ascii="Times New Roman" w:hAnsi="Times New Roman" w:cs="Times New Roman"/>
          <w:b/>
          <w:sz w:val="26"/>
          <w:szCs w:val="26"/>
          <w:lang w:val="en-GB"/>
        </w:rPr>
        <w:t>Scheme 5</w:t>
      </w:r>
      <w:r w:rsidRPr="00CA3F0C">
        <w:rPr>
          <w:rFonts w:ascii="Times New Roman" w:hAnsi="Times New Roman" w:cs="Times New Roman"/>
          <w:b/>
          <w:sz w:val="26"/>
          <w:szCs w:val="26"/>
          <w:lang w:val="en-GB"/>
        </w:rPr>
        <w:t>.14</w:t>
      </w:r>
      <w:r>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136C94" w:rsidRDefault="00136C94" w:rsidP="00DC56B1">
      <w:pPr>
        <w:contextualSpacing/>
        <w:jc w:val="both"/>
        <w:rPr>
          <w:rFonts w:ascii="Arial" w:hAnsi="Arial" w:cs="Arial"/>
          <w:sz w:val="20"/>
          <w:szCs w:val="20"/>
          <w:lang w:val="en-GB"/>
        </w:rPr>
      </w:pPr>
    </w:p>
    <w:p w:rsidR="00DC56B1" w:rsidRPr="00E97FE0" w:rsidRDefault="00085495" w:rsidP="00DC56B1">
      <w:pPr>
        <w:contextualSpacing/>
        <w:jc w:val="both"/>
        <w:rPr>
          <w:rFonts w:ascii="Arial" w:hAnsi="Arial" w:cs="Arial"/>
          <w:sz w:val="20"/>
          <w:szCs w:val="20"/>
          <w:lang w:val="en-GB"/>
        </w:rPr>
      </w:pPr>
      <w:r>
        <w:rPr>
          <w:rFonts w:ascii="Arial" w:hAnsi="Arial" w:cs="Arial"/>
          <w:noProof/>
          <w:sz w:val="20"/>
          <w:szCs w:val="20"/>
          <w:lang w:val="en-US"/>
        </w:rPr>
        <w:lastRenderedPageBreak/>
        <mc:AlternateContent>
          <mc:Choice Requires="wpg">
            <w:drawing>
              <wp:anchor distT="0" distB="0" distL="114300" distR="114300" simplePos="0" relativeHeight="251797504" behindDoc="0" locked="0" layoutInCell="1" allowOverlap="1" wp14:anchorId="256A76E8" wp14:editId="00607C0D">
                <wp:simplePos x="0" y="0"/>
                <wp:positionH relativeFrom="margin">
                  <wp:align>center</wp:align>
                </wp:positionH>
                <wp:positionV relativeFrom="paragraph">
                  <wp:posOffset>2512</wp:posOffset>
                </wp:positionV>
                <wp:extent cx="5186045" cy="1930389"/>
                <wp:effectExtent l="0" t="0" r="0" b="0"/>
                <wp:wrapNone/>
                <wp:docPr id="441" name="Grupo 441"/>
                <wp:cNvGraphicFramePr/>
                <a:graphic xmlns:a="http://schemas.openxmlformats.org/drawingml/2006/main">
                  <a:graphicData uri="http://schemas.microsoft.com/office/word/2010/wordprocessingGroup">
                    <wpg:wgp>
                      <wpg:cNvGrpSpPr/>
                      <wpg:grpSpPr>
                        <a:xfrm>
                          <a:off x="0" y="0"/>
                          <a:ext cx="5186045" cy="1930389"/>
                          <a:chOff x="0" y="0"/>
                          <a:chExt cx="5186045" cy="1930389"/>
                        </a:xfrm>
                      </wpg:grpSpPr>
                      <wps:wsp>
                        <wps:cNvPr id="542" name="Caixa de Texto 2"/>
                        <wps:cNvSpPr txBox="1">
                          <a:spLocks noChangeArrowheads="1"/>
                        </wps:cNvSpPr>
                        <wps:spPr bwMode="auto">
                          <a:xfrm>
                            <a:off x="0" y="1407386"/>
                            <a:ext cx="5186045" cy="523003"/>
                          </a:xfrm>
                          <a:prstGeom prst="rect">
                            <a:avLst/>
                          </a:prstGeom>
                          <a:noFill/>
                          <a:ln w="9525">
                            <a:noFill/>
                            <a:miter lim="800000"/>
                            <a:headEnd/>
                            <a:tailEnd/>
                          </a:ln>
                        </wps:spPr>
                        <wps:txbx>
                          <w:txbxContent>
                            <w:p w:rsidR="00A877DB" w:rsidRPr="00CA3F0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CA3F0C">
                                <w:rPr>
                                  <w:rFonts w:ascii="Times New Roman" w:hAnsi="Times New Roman" w:cs="Times New Roman"/>
                                  <w:b/>
                                  <w:sz w:val="24"/>
                                  <w:szCs w:val="20"/>
                                  <w:u w:val="single"/>
                                  <w:lang w:val="en-US"/>
                                </w:rPr>
                                <w:t>.14:</w:t>
                              </w:r>
                              <w:r w:rsidRPr="00CA3F0C">
                                <w:rPr>
                                  <w:rFonts w:ascii="Times New Roman" w:hAnsi="Times New Roman" w:cs="Times New Roman"/>
                                  <w:b/>
                                  <w:sz w:val="24"/>
                                  <w:szCs w:val="20"/>
                                  <w:lang w:val="en-US"/>
                                </w:rPr>
                                <w:t xml:space="preserve"> </w:t>
                              </w:r>
                              <w:r w:rsidRPr="00CA3F0C">
                                <w:rPr>
                                  <w:rFonts w:ascii="Times New Roman" w:hAnsi="Times New Roman" w:cs="Times New Roman"/>
                                  <w:sz w:val="24"/>
                                  <w:szCs w:val="20"/>
                                  <w:lang w:val="en-US"/>
                                </w:rPr>
                                <w:t>Direct oxidation of primary alcohols to esters with</w:t>
                              </w:r>
                              <w:r>
                                <w:rPr>
                                  <w:rFonts w:ascii="Times New Roman" w:hAnsi="Times New Roman" w:cs="Times New Roman"/>
                                  <w:sz w:val="24"/>
                                  <w:szCs w:val="20"/>
                                  <w:lang w:val="en-US"/>
                                </w:rPr>
                                <w:t xml:space="preserve"> Bobbitt′s salt as the oxidant.</w:t>
                              </w:r>
                              <w:r>
                                <w:rPr>
                                  <w:rFonts w:ascii="Times New Roman" w:hAnsi="Times New Roman" w:cs="Times New Roman"/>
                                  <w:sz w:val="24"/>
                                  <w:szCs w:val="20"/>
                                  <w:vertAlign w:val="superscript"/>
                                  <w:lang w:val="en-US"/>
                                </w:rPr>
                                <w:t>251</w:t>
                              </w:r>
                            </w:p>
                          </w:txbxContent>
                        </wps:txbx>
                        <wps:bodyPr rot="0" vert="horz" wrap="square" lIns="91440" tIns="45720" rIns="91440" bIns="45720" anchor="t" anchorCtr="0">
                          <a:noAutofit/>
                        </wps:bodyPr>
                      </wps:wsp>
                      <pic:pic xmlns:pic="http://schemas.openxmlformats.org/drawingml/2006/picture">
                        <pic:nvPicPr>
                          <pic:cNvPr id="751" name="Imagem 751"/>
                          <pic:cNvPicPr>
                            <a:picLocks noChangeAspect="1"/>
                          </pic:cNvPicPr>
                        </pic:nvPicPr>
                        <pic:blipFill>
                          <a:blip r:embed="rId497" cstate="print">
                            <a:extLst>
                              <a:ext uri="{28A0092B-C50C-407E-A947-70E740481C1C}">
                                <a14:useLocalDpi xmlns:a14="http://schemas.microsoft.com/office/drawing/2010/main" val="0"/>
                              </a:ext>
                            </a:extLst>
                          </a:blip>
                          <a:stretch>
                            <a:fillRect/>
                          </a:stretch>
                        </pic:blipFill>
                        <pic:spPr>
                          <a:xfrm>
                            <a:off x="612251" y="0"/>
                            <a:ext cx="3967480" cy="1137920"/>
                          </a:xfrm>
                          <a:prstGeom prst="rect">
                            <a:avLst/>
                          </a:prstGeom>
                        </pic:spPr>
                      </pic:pic>
                    </wpg:wgp>
                  </a:graphicData>
                </a:graphic>
                <wp14:sizeRelV relativeFrom="margin">
                  <wp14:pctHeight>0</wp14:pctHeight>
                </wp14:sizeRelV>
              </wp:anchor>
            </w:drawing>
          </mc:Choice>
          <mc:Fallback>
            <w:pict>
              <v:group w14:anchorId="256A76E8" id="Grupo 441" o:spid="_x0000_s1553" style="position:absolute;left:0;text-align:left;margin-left:0;margin-top:.2pt;width:408.35pt;height:152pt;z-index:251797504;mso-position-horizontal:center;mso-position-horizontal-relative:margin;mso-height-relative:margin" coordsize="51860,19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">
                <v:shape id="_x0000_s1554" type="#_x0000_t202" style="position:absolute;top:14073;width:51860;height:5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A877DB" w:rsidRPr="00CA3F0C"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CA3F0C">
                          <w:rPr>
                            <w:rFonts w:ascii="Times New Roman" w:hAnsi="Times New Roman" w:cs="Times New Roman"/>
                            <w:b/>
                            <w:sz w:val="24"/>
                            <w:szCs w:val="20"/>
                            <w:u w:val="single"/>
                            <w:lang w:val="en-US"/>
                          </w:rPr>
                          <w:t>.14:</w:t>
                        </w:r>
                        <w:r w:rsidRPr="00CA3F0C">
                          <w:rPr>
                            <w:rFonts w:ascii="Times New Roman" w:hAnsi="Times New Roman" w:cs="Times New Roman"/>
                            <w:b/>
                            <w:sz w:val="24"/>
                            <w:szCs w:val="20"/>
                            <w:lang w:val="en-US"/>
                          </w:rPr>
                          <w:t xml:space="preserve"> </w:t>
                        </w:r>
                        <w:r w:rsidRPr="00CA3F0C">
                          <w:rPr>
                            <w:rFonts w:ascii="Times New Roman" w:hAnsi="Times New Roman" w:cs="Times New Roman"/>
                            <w:sz w:val="24"/>
                            <w:szCs w:val="20"/>
                            <w:lang w:val="en-US"/>
                          </w:rPr>
                          <w:t>Direct oxidation of primary alcohols to esters with</w:t>
                        </w:r>
                        <w:r>
                          <w:rPr>
                            <w:rFonts w:ascii="Times New Roman" w:hAnsi="Times New Roman" w:cs="Times New Roman"/>
                            <w:sz w:val="24"/>
                            <w:szCs w:val="20"/>
                            <w:lang w:val="en-US"/>
                          </w:rPr>
                          <w:t xml:space="preserve"> Bobbitt′s salt as the oxidant.</w:t>
                        </w:r>
                        <w:r>
                          <w:rPr>
                            <w:rFonts w:ascii="Times New Roman" w:hAnsi="Times New Roman" w:cs="Times New Roman"/>
                            <w:sz w:val="24"/>
                            <w:szCs w:val="20"/>
                            <w:vertAlign w:val="superscript"/>
                            <w:lang w:val="en-US"/>
                          </w:rPr>
                          <w:t>251</w:t>
                        </w:r>
                      </w:p>
                    </w:txbxContent>
                  </v:textbox>
                </v:shape>
                <v:shape id="Imagem 751" o:spid="_x0000_s1555" type="#_x0000_t75" style="position:absolute;left:6122;width:39675;height:11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4qH7FAAAA3AAAAA8AAABkcnMvZG93bnJldi54bWxEj0trwzAQhO+F/Aexgd5q2YW0wbESTKCQ&#10;Rw/Ni1w31sY2sVbGUmP331eFQo7DzHzDZIvBNOJOnastK0iiGARxYXXNpYLj4eNlCsJ5ZI2NZVLw&#10;Qw4W89FThqm2Pe/ovvelCBB2KSqovG9TKV1RkUEX2ZY4eFfbGfRBdqXUHfYBbhr5Gsdv0mDNYaHC&#10;lpYVFbf9t1Fw2tF6w/lw6fnM21UdF/2X/1TqeTzkMxCeBv8I/7dXWsH7JIG/M+EI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eKh+xQAAANwAAAAPAAAAAAAAAAAAAAAA&#10;AJ8CAABkcnMvZG93bnJldi54bWxQSwUGAAAAAAQABAD3AAAAkQMAAAAA&#10;">
                  <v:imagedata r:id="rId498"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CA3F0C">
        <w:rPr>
          <w:rFonts w:ascii="Times New Roman" w:hAnsi="Times New Roman" w:cs="Times New Roman"/>
          <w:sz w:val="26"/>
          <w:szCs w:val="26"/>
          <w:lang w:val="en-GB"/>
        </w:rPr>
        <w:t xml:space="preserve">Recently, this procedure </w:t>
      </w:r>
      <w:r>
        <w:rPr>
          <w:rFonts w:ascii="Times New Roman" w:hAnsi="Times New Roman" w:cs="Times New Roman"/>
          <w:sz w:val="26"/>
          <w:szCs w:val="26"/>
          <w:lang w:val="en-GB"/>
        </w:rPr>
        <w:t>was</w:t>
      </w:r>
      <w:r w:rsidRPr="00CA3F0C">
        <w:rPr>
          <w:rFonts w:ascii="Times New Roman" w:hAnsi="Times New Roman" w:cs="Times New Roman"/>
          <w:sz w:val="26"/>
          <w:szCs w:val="26"/>
          <w:lang w:val="en-GB"/>
        </w:rPr>
        <w:t xml:space="preserve"> adapted for the oxidative esterification of varied aldehydes to hexafluoroisopropyl (HFIP) esters </w:t>
      </w:r>
      <w:r>
        <w:rPr>
          <w:rFonts w:ascii="Times New Roman" w:hAnsi="Times New Roman" w:cs="Times New Roman"/>
          <w:sz w:val="26"/>
          <w:szCs w:val="26"/>
          <w:lang w:val="en-GB"/>
        </w:rPr>
        <w:t>using the same oxidant.</w:t>
      </w:r>
      <w:r w:rsidRPr="00CA3F0C">
        <w:rPr>
          <w:rStyle w:val="Refdenotaderodap"/>
          <w:rFonts w:ascii="Times New Roman" w:hAnsi="Times New Roman" w:cs="Times New Roman"/>
          <w:sz w:val="26"/>
          <w:szCs w:val="26"/>
          <w:lang w:val="en-GB"/>
        </w:rPr>
        <w:footnoteReference w:id="252"/>
      </w:r>
      <w:r>
        <w:rPr>
          <w:rFonts w:ascii="Times New Roman" w:hAnsi="Times New Roman" w:cs="Times New Roman"/>
          <w:sz w:val="26"/>
          <w:szCs w:val="26"/>
          <w:lang w:val="en-GB"/>
        </w:rPr>
        <w:t xml:space="preserve"> Furthermore, t</w:t>
      </w:r>
      <w:r w:rsidRPr="00CA3F0C">
        <w:rPr>
          <w:rFonts w:ascii="Times New Roman" w:hAnsi="Times New Roman" w:cs="Times New Roman"/>
          <w:sz w:val="26"/>
          <w:szCs w:val="26"/>
          <w:lang w:val="en-GB"/>
        </w:rPr>
        <w:t xml:space="preserve">ransition metal-catalysed selective oxidation of primary alcohols to </w:t>
      </w:r>
      <w:r>
        <w:rPr>
          <w:rFonts w:ascii="Times New Roman" w:hAnsi="Times New Roman" w:cs="Times New Roman"/>
          <w:sz w:val="26"/>
          <w:szCs w:val="26"/>
          <w:lang w:val="en-GB"/>
        </w:rPr>
        <w:t xml:space="preserve">the </w:t>
      </w:r>
      <w:r w:rsidRPr="00CA3F0C">
        <w:rPr>
          <w:rFonts w:ascii="Times New Roman" w:hAnsi="Times New Roman" w:cs="Times New Roman"/>
          <w:sz w:val="26"/>
          <w:szCs w:val="26"/>
          <w:lang w:val="en-GB"/>
        </w:rPr>
        <w:t>corresponding dimeric esters</w:t>
      </w:r>
      <w:r>
        <w:rPr>
          <w:rFonts w:ascii="Times New Roman" w:hAnsi="Times New Roman" w:cs="Times New Roman"/>
          <w:sz w:val="26"/>
          <w:szCs w:val="26"/>
          <w:lang w:val="en-GB"/>
        </w:rPr>
        <w:t xml:space="preserve"> was studied</w:t>
      </w:r>
      <w:r w:rsidRPr="00CA3F0C">
        <w:rPr>
          <w:rFonts w:ascii="Times New Roman" w:hAnsi="Times New Roman" w:cs="Times New Roman"/>
          <w:sz w:val="26"/>
          <w:szCs w:val="26"/>
          <w:lang w:val="en-GB"/>
        </w:rPr>
        <w:t xml:space="preserve">. </w:t>
      </w:r>
    </w:p>
    <w:p w:rsidR="00DC56B1" w:rsidRPr="00CF104B" w:rsidRDefault="00DC56B1" w:rsidP="00DC56B1">
      <w:pPr>
        <w:spacing w:line="360" w:lineRule="auto"/>
        <w:contextualSpacing/>
        <w:jc w:val="both"/>
        <w:rPr>
          <w:rFonts w:ascii="Times New Roman" w:hAnsi="Times New Roman" w:cs="Times New Roman"/>
          <w:szCs w:val="20"/>
          <w:lang w:val="en-GB"/>
        </w:rPr>
      </w:pPr>
      <w:r>
        <w:rPr>
          <w:rFonts w:ascii="Times New Roman" w:hAnsi="Times New Roman" w:cs="Times New Roman"/>
          <w:sz w:val="26"/>
          <w:szCs w:val="26"/>
          <w:lang w:val="en-GB"/>
        </w:rPr>
        <w:tab/>
      </w:r>
      <w:r w:rsidRPr="00CA3F0C">
        <w:rPr>
          <w:rFonts w:ascii="Times New Roman" w:hAnsi="Times New Roman" w:cs="Times New Roman"/>
          <w:sz w:val="26"/>
          <w:szCs w:val="26"/>
          <w:lang w:val="en-GB"/>
        </w:rPr>
        <w:t>Iridium is commonly known for its capability to catalyse hydrogen transfer reactions. In 2005, Katoh and co-workers reported the use of an iridium catalyst for the selective oxidation of alcohols (</w:t>
      </w:r>
      <w:r>
        <w:rPr>
          <w:rFonts w:ascii="Times New Roman" w:hAnsi="Times New Roman" w:cs="Times New Roman"/>
          <w:b/>
          <w:sz w:val="26"/>
          <w:szCs w:val="26"/>
          <w:lang w:val="en-GB"/>
        </w:rPr>
        <w:t>Scheme 5</w:t>
      </w:r>
      <w:r w:rsidRPr="00CA3F0C">
        <w:rPr>
          <w:rFonts w:ascii="Times New Roman" w:hAnsi="Times New Roman" w:cs="Times New Roman"/>
          <w:b/>
          <w:sz w:val="26"/>
          <w:szCs w:val="26"/>
          <w:lang w:val="en-GB"/>
        </w:rPr>
        <w:t>.15</w:t>
      </w:r>
      <w:r w:rsidRPr="00CA3F0C">
        <w:rPr>
          <w:rFonts w:ascii="Times New Roman" w:hAnsi="Times New Roman" w:cs="Times New Roman"/>
          <w:sz w:val="26"/>
          <w:szCs w:val="26"/>
          <w:lang w:val="en-GB"/>
        </w:rPr>
        <w:t>). In this procedure, 2-butanone wa</w:t>
      </w:r>
      <w:r>
        <w:rPr>
          <w:rFonts w:ascii="Times New Roman" w:hAnsi="Times New Roman" w:cs="Times New Roman"/>
          <w:sz w:val="26"/>
          <w:szCs w:val="26"/>
          <w:lang w:val="en-GB"/>
        </w:rPr>
        <w:t>s used as the oxidant.</w:t>
      </w:r>
      <w:r w:rsidRPr="00CA3F0C">
        <w:rPr>
          <w:rStyle w:val="Refdenotaderodap"/>
          <w:rFonts w:ascii="Times New Roman" w:hAnsi="Times New Roman" w:cs="Times New Roman"/>
          <w:sz w:val="26"/>
          <w:szCs w:val="26"/>
          <w:lang w:val="en-GB"/>
        </w:rPr>
        <w:footnoteReference w:id="253"/>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136C94"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8528" behindDoc="0" locked="0" layoutInCell="1" allowOverlap="1" wp14:anchorId="7783A4D5" wp14:editId="10578714">
                <wp:simplePos x="0" y="0"/>
                <wp:positionH relativeFrom="margin">
                  <wp:align>center</wp:align>
                </wp:positionH>
                <wp:positionV relativeFrom="paragraph">
                  <wp:posOffset>6820</wp:posOffset>
                </wp:positionV>
                <wp:extent cx="5399405" cy="2689961"/>
                <wp:effectExtent l="0" t="0" r="0" b="0"/>
                <wp:wrapNone/>
                <wp:docPr id="31" name="Grupo 31"/>
                <wp:cNvGraphicFramePr/>
                <a:graphic xmlns:a="http://schemas.openxmlformats.org/drawingml/2006/main">
                  <a:graphicData uri="http://schemas.microsoft.com/office/word/2010/wordprocessingGroup">
                    <wpg:wgp>
                      <wpg:cNvGrpSpPr/>
                      <wpg:grpSpPr>
                        <a:xfrm>
                          <a:off x="0" y="0"/>
                          <a:ext cx="5399405" cy="2689961"/>
                          <a:chOff x="0" y="0"/>
                          <a:chExt cx="5399405" cy="2689961"/>
                        </a:xfrm>
                      </wpg:grpSpPr>
                      <pic:pic xmlns:pic="http://schemas.openxmlformats.org/drawingml/2006/picture">
                        <pic:nvPicPr>
                          <pic:cNvPr id="753" name="Imagem 753"/>
                          <pic:cNvPicPr>
                            <a:picLocks noChangeAspect="1"/>
                          </pic:cNvPicPr>
                        </pic:nvPicPr>
                        <pic:blipFill>
                          <a:blip r:embed="rId499" cstate="print">
                            <a:extLst>
                              <a:ext uri="{28A0092B-C50C-407E-A947-70E740481C1C}">
                                <a14:useLocalDpi xmlns:a14="http://schemas.microsoft.com/office/drawing/2010/main" val="0"/>
                              </a:ext>
                            </a:extLst>
                          </a:blip>
                          <a:stretch>
                            <a:fillRect/>
                          </a:stretch>
                        </pic:blipFill>
                        <pic:spPr>
                          <a:xfrm>
                            <a:off x="936345" y="0"/>
                            <a:ext cx="3522345" cy="1903730"/>
                          </a:xfrm>
                          <a:prstGeom prst="rect">
                            <a:avLst/>
                          </a:prstGeom>
                        </pic:spPr>
                      </pic:pic>
                      <wps:wsp>
                        <wps:cNvPr id="545" name="Caixa de Texto 2"/>
                        <wps:cNvSpPr txBox="1">
                          <a:spLocks noChangeArrowheads="1"/>
                        </wps:cNvSpPr>
                        <wps:spPr bwMode="auto">
                          <a:xfrm>
                            <a:off x="0" y="2253081"/>
                            <a:ext cx="5399405" cy="436880"/>
                          </a:xfrm>
                          <a:prstGeom prst="rect">
                            <a:avLst/>
                          </a:prstGeom>
                          <a:noFill/>
                          <a:ln w="9525">
                            <a:noFill/>
                            <a:miter lim="800000"/>
                            <a:headEnd/>
                            <a:tailEnd/>
                          </a:ln>
                        </wps:spPr>
                        <wps:txbx>
                          <w:txbxContent>
                            <w:p w:rsidR="00A877DB" w:rsidRPr="006730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673072">
                                <w:rPr>
                                  <w:rFonts w:ascii="Times New Roman" w:hAnsi="Times New Roman" w:cs="Times New Roman"/>
                                  <w:b/>
                                  <w:sz w:val="24"/>
                                  <w:szCs w:val="20"/>
                                  <w:u w:val="single"/>
                                  <w:lang w:val="en-US"/>
                                </w:rPr>
                                <w:t>.15:</w:t>
                              </w:r>
                              <w:r w:rsidRPr="00673072">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Iridium-catalysed </w:t>
                              </w:r>
                              <w:r w:rsidRPr="00673072">
                                <w:rPr>
                                  <w:rFonts w:ascii="Times New Roman" w:hAnsi="Times New Roman" w:cs="Times New Roman"/>
                                  <w:sz w:val="24"/>
                                  <w:szCs w:val="20"/>
                                  <w:lang w:val="en-US"/>
                                </w:rPr>
                                <w:t xml:space="preserve">oxidation of primary alcohols </w:t>
                              </w:r>
                              <w:r>
                                <w:rPr>
                                  <w:rFonts w:ascii="Times New Roman" w:hAnsi="Times New Roman" w:cs="Times New Roman"/>
                                  <w:sz w:val="24"/>
                                  <w:szCs w:val="20"/>
                                  <w:lang w:val="en-US"/>
                                </w:rPr>
                                <w:t>using 2-butanone as the oxidant.</w:t>
                              </w:r>
                              <w:r>
                                <w:rPr>
                                  <w:rFonts w:ascii="Times New Roman" w:hAnsi="Times New Roman" w:cs="Times New Roman"/>
                                  <w:sz w:val="24"/>
                                  <w:szCs w:val="20"/>
                                  <w:vertAlign w:val="superscript"/>
                                  <w:lang w:val="en-US"/>
                                </w:rPr>
                                <w:t>253</w:t>
                              </w:r>
                            </w:p>
                          </w:txbxContent>
                        </wps:txbx>
                        <wps:bodyPr rot="0" vert="horz" wrap="square" lIns="91440" tIns="45720" rIns="91440" bIns="45720" anchor="t" anchorCtr="0">
                          <a:noAutofit/>
                        </wps:bodyPr>
                      </wps:wsp>
                    </wpg:wgp>
                  </a:graphicData>
                </a:graphic>
              </wp:anchor>
            </w:drawing>
          </mc:Choice>
          <mc:Fallback>
            <w:pict>
              <v:group w14:anchorId="7783A4D5" id="Grupo 31" o:spid="_x0000_s1556" style="position:absolute;left:0;text-align:left;margin-left:0;margin-top:.55pt;width:425.15pt;height:211.8pt;z-index:251798528;mso-position-horizontal:center;mso-position-horizontal-relative:margin" coordsize="53994,26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">
                <v:shape id="Imagem 753" o:spid="_x0000_s1557" type="#_x0000_t75" style="position:absolute;left:9363;width:35223;height:19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4txLGAAAA3AAAAA8AAABkcnMvZG93bnJldi54bWxEj0FrwkAUhO8F/8PyhN7qpq1VSV3FWkSx&#10;kKLmktsj+0yC2bchu43pv+8KBY/DzHzDzJe9qUVHrassK3geRSCIc6srLhSkp83TDITzyBpry6Tg&#10;lxwsF4OHOcbaXvlA3dEXIkDYxaig9L6JpXR5SQbdyDbEwTvb1qAPsi2kbvEa4KaWL1E0kQYrDgsl&#10;NrQuKb8cf4wCSqvvr+Rzvc2w2J8neTdOPrKxUo/DfvUOwlPv7+H/9k4rmL69wu1MOAJ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Di3EsYAAADcAAAADwAAAAAAAAAAAAAA&#10;AACfAgAAZHJzL2Rvd25yZXYueG1sUEsFBgAAAAAEAAQA9wAAAJIDAAAAAA==&#10;">
                  <v:imagedata r:id="rId500" o:title=""/>
                  <v:path arrowok="t"/>
                </v:shape>
                <v:shape id="_x0000_s1558" type="#_x0000_t202" style="position:absolute;top:22530;width:53994;height:4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rsidR="00A877DB" w:rsidRPr="006730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673072">
                          <w:rPr>
                            <w:rFonts w:ascii="Times New Roman" w:hAnsi="Times New Roman" w:cs="Times New Roman"/>
                            <w:b/>
                            <w:sz w:val="24"/>
                            <w:szCs w:val="20"/>
                            <w:u w:val="single"/>
                            <w:lang w:val="en-US"/>
                          </w:rPr>
                          <w:t>.15:</w:t>
                        </w:r>
                        <w:r w:rsidRPr="00673072">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Iridium-catalysed </w:t>
                        </w:r>
                        <w:r w:rsidRPr="00673072">
                          <w:rPr>
                            <w:rFonts w:ascii="Times New Roman" w:hAnsi="Times New Roman" w:cs="Times New Roman"/>
                            <w:sz w:val="24"/>
                            <w:szCs w:val="20"/>
                            <w:lang w:val="en-US"/>
                          </w:rPr>
                          <w:t xml:space="preserve">oxidation of primary alcohols </w:t>
                        </w:r>
                        <w:r>
                          <w:rPr>
                            <w:rFonts w:ascii="Times New Roman" w:hAnsi="Times New Roman" w:cs="Times New Roman"/>
                            <w:sz w:val="24"/>
                            <w:szCs w:val="20"/>
                            <w:lang w:val="en-US"/>
                          </w:rPr>
                          <w:t>using 2-butanone as the oxidant.</w:t>
                        </w:r>
                        <w:r>
                          <w:rPr>
                            <w:rFonts w:ascii="Times New Roman" w:hAnsi="Times New Roman" w:cs="Times New Roman"/>
                            <w:sz w:val="24"/>
                            <w:szCs w:val="20"/>
                            <w:vertAlign w:val="superscript"/>
                            <w:lang w:val="en-US"/>
                          </w:rPr>
                          <w:t>253</w:t>
                        </w:r>
                      </w:p>
                    </w:txbxContent>
                  </v:textbox>
                </v:shape>
                <w10:wrap anchorx="margin"/>
              </v:group>
            </w:pict>
          </mc:Fallback>
        </mc:AlternateContent>
      </w: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673072" w:rsidRDefault="00DC56B1" w:rsidP="00DC56B1">
      <w:pPr>
        <w:autoSpaceDE w:val="0"/>
        <w:autoSpaceDN w:val="0"/>
        <w:adjustRightInd w:val="0"/>
        <w:spacing w:after="0" w:line="360" w:lineRule="auto"/>
        <w:jc w:val="both"/>
        <w:rPr>
          <w:rFonts w:ascii="Times New Roman" w:hAnsi="Times New Roman" w:cs="Times New Roman"/>
          <w:sz w:val="26"/>
          <w:szCs w:val="26"/>
          <w:lang w:val="en-GB"/>
        </w:rPr>
      </w:pPr>
      <w:r w:rsidRPr="00E97FE0">
        <w:rPr>
          <w:rFonts w:ascii="Arial" w:hAnsi="Arial" w:cs="Arial"/>
          <w:sz w:val="20"/>
          <w:szCs w:val="20"/>
          <w:lang w:val="en-GB"/>
        </w:rPr>
        <w:lastRenderedPageBreak/>
        <w:tab/>
      </w:r>
      <w:r>
        <w:rPr>
          <w:rFonts w:ascii="Times New Roman" w:hAnsi="Times New Roman" w:cs="Times New Roman"/>
          <w:sz w:val="26"/>
          <w:szCs w:val="26"/>
          <w:lang w:val="en-GB"/>
        </w:rPr>
        <w:t xml:space="preserve">Regarding to the </w:t>
      </w:r>
      <w:r w:rsidRPr="00673072">
        <w:rPr>
          <w:rFonts w:ascii="Times New Roman" w:hAnsi="Times New Roman" w:cs="Times New Roman"/>
          <w:sz w:val="26"/>
          <w:szCs w:val="26"/>
          <w:lang w:val="en-GB"/>
        </w:rPr>
        <w:t>palladium-catalysed selective oxidation of primary alcohols to esters, the selectivity of the formation of aldehydes and esters is always challenging. Typically, primary benzyl alcohols tend to form aldehydes, while primary aliphatic alcohols tend to form esters. As a continuation of this study, Lei and co-workers revealed that selective alcohol oxidation was accomplished for primary alcohols in the absence of aldehydes (</w:t>
      </w:r>
      <w:r>
        <w:rPr>
          <w:rFonts w:ascii="Times New Roman" w:hAnsi="Times New Roman" w:cs="Times New Roman"/>
          <w:b/>
          <w:sz w:val="26"/>
          <w:szCs w:val="26"/>
          <w:lang w:val="en-GB"/>
        </w:rPr>
        <w:t>Scheme 5</w:t>
      </w:r>
      <w:r w:rsidRPr="00673072">
        <w:rPr>
          <w:rFonts w:ascii="Times New Roman" w:hAnsi="Times New Roman" w:cs="Times New Roman"/>
          <w:b/>
          <w:sz w:val="26"/>
          <w:szCs w:val="26"/>
          <w:lang w:val="en-GB"/>
        </w:rPr>
        <w:t>.16</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227</w: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799552" behindDoc="0" locked="0" layoutInCell="1" allowOverlap="1" wp14:anchorId="7164926B" wp14:editId="3A52121A">
                <wp:simplePos x="0" y="0"/>
                <wp:positionH relativeFrom="margin">
                  <wp:align>right</wp:align>
                </wp:positionH>
                <wp:positionV relativeFrom="paragraph">
                  <wp:posOffset>9497</wp:posOffset>
                </wp:positionV>
                <wp:extent cx="5398329" cy="1967737"/>
                <wp:effectExtent l="0" t="0" r="0" b="0"/>
                <wp:wrapNone/>
                <wp:docPr id="476" name="Grupo 476"/>
                <wp:cNvGraphicFramePr/>
                <a:graphic xmlns:a="http://schemas.openxmlformats.org/drawingml/2006/main">
                  <a:graphicData uri="http://schemas.microsoft.com/office/word/2010/wordprocessingGroup">
                    <wpg:wgp>
                      <wpg:cNvGrpSpPr/>
                      <wpg:grpSpPr>
                        <a:xfrm>
                          <a:off x="0" y="0"/>
                          <a:ext cx="5398329" cy="1967737"/>
                          <a:chOff x="0" y="0"/>
                          <a:chExt cx="5398329" cy="1967737"/>
                        </a:xfrm>
                      </wpg:grpSpPr>
                      <wps:wsp>
                        <wps:cNvPr id="548" name="Caixa de Texto 2"/>
                        <wps:cNvSpPr txBox="1">
                          <a:spLocks noChangeArrowheads="1"/>
                        </wps:cNvSpPr>
                        <wps:spPr bwMode="auto">
                          <a:xfrm>
                            <a:off x="0" y="1463040"/>
                            <a:ext cx="5398329" cy="504697"/>
                          </a:xfrm>
                          <a:prstGeom prst="rect">
                            <a:avLst/>
                          </a:prstGeom>
                          <a:noFill/>
                          <a:ln w="9525">
                            <a:noFill/>
                            <a:miter lim="800000"/>
                            <a:headEnd/>
                            <a:tailEnd/>
                          </a:ln>
                        </wps:spPr>
                        <wps:txbx>
                          <w:txbxContent>
                            <w:p w:rsidR="00A877DB" w:rsidRPr="006730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673072">
                                <w:rPr>
                                  <w:rFonts w:ascii="Times New Roman" w:hAnsi="Times New Roman" w:cs="Times New Roman"/>
                                  <w:b/>
                                  <w:sz w:val="24"/>
                                  <w:szCs w:val="20"/>
                                  <w:u w:val="single"/>
                                  <w:lang w:val="en-US"/>
                                </w:rPr>
                                <w:t xml:space="preserve"> 5.16:</w:t>
                              </w:r>
                              <w:r w:rsidRPr="00673072">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Palladium-catalysed</w:t>
                              </w:r>
                              <w:r w:rsidRPr="00673072">
                                <w:rPr>
                                  <w:rFonts w:ascii="Times New Roman" w:hAnsi="Times New Roman" w:cs="Times New Roman"/>
                                  <w:sz w:val="24"/>
                                  <w:szCs w:val="20"/>
                                  <w:lang w:val="en-US"/>
                                </w:rPr>
                                <w:t xml:space="preserve"> oxidation of primary alcohols </w:t>
                              </w:r>
                              <w:r>
                                <w:rPr>
                                  <w:rFonts w:ascii="Times New Roman" w:hAnsi="Times New Roman" w:cs="Times New Roman"/>
                                  <w:sz w:val="24"/>
                                  <w:szCs w:val="20"/>
                                  <w:lang w:val="en-US"/>
                                </w:rPr>
                                <w:t>using</w:t>
                              </w:r>
                              <w:r w:rsidRPr="00673072">
                                <w:rPr>
                                  <w:rFonts w:ascii="Times New Roman" w:hAnsi="Times New Roman" w:cs="Times New Roman"/>
                                  <w:sz w:val="24"/>
                                  <w:szCs w:val="20"/>
                                  <w:lang w:val="en-US"/>
                                </w:rPr>
                                <w:t xml:space="preserve"> </w:t>
                              </w:r>
                              <w:r>
                                <w:rPr>
                                  <w:rFonts w:ascii="Times New Roman" w:hAnsi="Times New Roman" w:cs="Times New Roman"/>
                                  <w:sz w:val="24"/>
                                  <w:szCs w:val="20"/>
                                  <w:lang w:val="en-US"/>
                                </w:rPr>
                                <w:t>benzyl chloride as the oxidant.</w:t>
                              </w:r>
                              <w:r>
                                <w:rPr>
                                  <w:rFonts w:ascii="Times New Roman" w:hAnsi="Times New Roman" w:cs="Times New Roman"/>
                                  <w:sz w:val="24"/>
                                  <w:szCs w:val="20"/>
                                  <w:vertAlign w:val="superscript"/>
                                  <w:lang w:val="en-US"/>
                                </w:rPr>
                                <w:t>227</w:t>
                              </w:r>
                            </w:p>
                          </w:txbxContent>
                        </wps:txbx>
                        <wps:bodyPr rot="0" vert="horz" wrap="square" lIns="91440" tIns="45720" rIns="91440" bIns="45720" anchor="t" anchorCtr="0">
                          <a:noAutofit/>
                        </wps:bodyPr>
                      </wps:wsp>
                      <pic:pic xmlns:pic="http://schemas.openxmlformats.org/drawingml/2006/picture">
                        <pic:nvPicPr>
                          <pic:cNvPr id="755" name="Imagem 755"/>
                          <pic:cNvPicPr>
                            <a:picLocks noChangeAspect="1"/>
                          </pic:cNvPicPr>
                        </pic:nvPicPr>
                        <pic:blipFill>
                          <a:blip r:embed="rId501" cstate="print">
                            <a:extLst>
                              <a:ext uri="{28A0092B-C50C-407E-A947-70E740481C1C}">
                                <a14:useLocalDpi xmlns:a14="http://schemas.microsoft.com/office/drawing/2010/main" val="0"/>
                              </a:ext>
                            </a:extLst>
                          </a:blip>
                          <a:stretch>
                            <a:fillRect/>
                          </a:stretch>
                        </pic:blipFill>
                        <pic:spPr>
                          <a:xfrm>
                            <a:off x="1296063" y="0"/>
                            <a:ext cx="2798445" cy="1106805"/>
                          </a:xfrm>
                          <a:prstGeom prst="rect">
                            <a:avLst/>
                          </a:prstGeom>
                        </pic:spPr>
                      </pic:pic>
                    </wpg:wgp>
                  </a:graphicData>
                </a:graphic>
              </wp:anchor>
            </w:drawing>
          </mc:Choice>
          <mc:Fallback>
            <w:pict>
              <v:group w14:anchorId="7164926B" id="Grupo 476" o:spid="_x0000_s1559" style="position:absolute;left:0;text-align:left;margin-left:373.85pt;margin-top:.75pt;width:425.05pt;height:154.95pt;z-index:251799552;mso-position-horizontal:right;mso-position-horizontal-relative:margin" coordsize="53983,1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">
                <v:shape id="_x0000_s1560" type="#_x0000_t202" style="position:absolute;top:14630;width:53983;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GP78A&#10;AADcAAAADwAAAGRycy9kb3ducmV2LnhtbERPTYvCMBC9C/6HMII3TRSVtRpFFMHTLroqeBuasS02&#10;k9JE2/33m4Pg8fG+l+vWluJFtS8caxgNFQji1JmCMw3n3/3gC4QPyAZLx6ThjzysV93OEhPjGj7S&#10;6xQyEUPYJ6ghD6FKpPRpThb90FXEkbu72mKIsM6kqbGJ4baUY6Vm0mLBsSHHirY5pY/T02q4fN9v&#10;14n6yXZ2WjWuVZLtXGrd77WbBYhAbfiI3+6D0TCdxL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wwY/vwAAANwAAAAPAAAAAAAAAAAAAAAAAJgCAABkcnMvZG93bnJl&#10;di54bWxQSwUGAAAAAAQABAD1AAAAhAMAAAAA&#10;" filled="f" stroked="f">
                  <v:textbox>
                    <w:txbxContent>
                      <w:p w:rsidR="00A877DB" w:rsidRPr="006730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673072">
                          <w:rPr>
                            <w:rFonts w:ascii="Times New Roman" w:hAnsi="Times New Roman" w:cs="Times New Roman"/>
                            <w:b/>
                            <w:sz w:val="24"/>
                            <w:szCs w:val="20"/>
                            <w:u w:val="single"/>
                            <w:lang w:val="en-US"/>
                          </w:rPr>
                          <w:t xml:space="preserve"> 5.16:</w:t>
                        </w:r>
                        <w:r w:rsidRPr="00673072">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Palladium-catalysed</w:t>
                        </w:r>
                        <w:r w:rsidRPr="00673072">
                          <w:rPr>
                            <w:rFonts w:ascii="Times New Roman" w:hAnsi="Times New Roman" w:cs="Times New Roman"/>
                            <w:sz w:val="24"/>
                            <w:szCs w:val="20"/>
                            <w:lang w:val="en-US"/>
                          </w:rPr>
                          <w:t xml:space="preserve"> oxidation of primary alcohols </w:t>
                        </w:r>
                        <w:r>
                          <w:rPr>
                            <w:rFonts w:ascii="Times New Roman" w:hAnsi="Times New Roman" w:cs="Times New Roman"/>
                            <w:sz w:val="24"/>
                            <w:szCs w:val="20"/>
                            <w:lang w:val="en-US"/>
                          </w:rPr>
                          <w:t>using</w:t>
                        </w:r>
                        <w:r w:rsidRPr="00673072">
                          <w:rPr>
                            <w:rFonts w:ascii="Times New Roman" w:hAnsi="Times New Roman" w:cs="Times New Roman"/>
                            <w:sz w:val="24"/>
                            <w:szCs w:val="20"/>
                            <w:lang w:val="en-US"/>
                          </w:rPr>
                          <w:t xml:space="preserve"> </w:t>
                        </w:r>
                        <w:r>
                          <w:rPr>
                            <w:rFonts w:ascii="Times New Roman" w:hAnsi="Times New Roman" w:cs="Times New Roman"/>
                            <w:sz w:val="24"/>
                            <w:szCs w:val="20"/>
                            <w:lang w:val="en-US"/>
                          </w:rPr>
                          <w:t>benzyl chloride as the oxidant.</w:t>
                        </w:r>
                        <w:r>
                          <w:rPr>
                            <w:rFonts w:ascii="Times New Roman" w:hAnsi="Times New Roman" w:cs="Times New Roman"/>
                            <w:sz w:val="24"/>
                            <w:szCs w:val="20"/>
                            <w:vertAlign w:val="superscript"/>
                            <w:lang w:val="en-US"/>
                          </w:rPr>
                          <w:t>227</w:t>
                        </w:r>
                      </w:p>
                    </w:txbxContent>
                  </v:textbox>
                </v:shape>
                <v:shape id="Imagem 755" o:spid="_x0000_s1561" type="#_x0000_t75" style="position:absolute;left:12960;width:27985;height:1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mrpLGAAAA3AAAAA8AAABkcnMvZG93bnJldi54bWxEj0FrwkAUhO+F/oflCb3VjYqmRlcpQqQH&#10;0UZz8fbIPpNg9m3IbjX++65Q6HGYmW+Y5bo3jbhR52rLCkbDCARxYXXNpYL8lL5/gHAeWWNjmRQ8&#10;yMF69fqyxETbO2d0O/pSBAi7BBVU3reJlK6oyKAb2pY4eBfbGfRBdqXUHd4D3DRyHEUzabDmsFBh&#10;S5uKiuvxxyhIv802Tg/5JDrH+7ydZ+NHttsq9TboPxcgPPX+P/zX/tIK4ukUnmfC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auksYAAADcAAAADwAAAAAAAAAAAAAA&#10;AACfAgAAZHJzL2Rvd25yZXYueG1sUEsFBgAAAAAEAAQA9wAAAJIDAAAAAA==&#10;">
                  <v:imagedata r:id="rId502" o:title=""/>
                  <v:path arrowok="t"/>
                </v:shape>
                <w10:wrap anchorx="margin"/>
              </v:group>
            </w:pict>
          </mc:Fallback>
        </mc:AlternateContent>
      </w: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spacing w:after="0"/>
        <w:contextualSpacing/>
        <w:jc w:val="both"/>
        <w:rPr>
          <w:rStyle w:val="nfase"/>
          <w:rFonts w:ascii="Times New Roman" w:hAnsi="Times New Roman" w:cs="Times New Roman"/>
          <w:b/>
          <w:i w:val="0"/>
          <w:sz w:val="24"/>
          <w:lang w:val="en-GB"/>
        </w:rPr>
      </w:pPr>
      <w:r w:rsidRPr="00673072">
        <w:rPr>
          <w:rFonts w:ascii="Arial" w:hAnsi="Arial" w:cs="Arial"/>
          <w:b/>
          <w:sz w:val="24"/>
          <w:szCs w:val="24"/>
          <w:lang w:val="en-GB"/>
        </w:rPr>
        <w:tab/>
      </w:r>
      <w:r w:rsidRPr="00673072">
        <w:rPr>
          <w:rStyle w:val="nfase"/>
          <w:rFonts w:ascii="Times New Roman" w:hAnsi="Times New Roman" w:cs="Times New Roman"/>
          <w:b/>
          <w:i w:val="0"/>
          <w:color w:val="auto"/>
          <w:sz w:val="28"/>
          <w:lang w:val="en-GB"/>
        </w:rPr>
        <w:t>5.1.2.2 Metal-catalysed oxidative esterification between two different alcohols</w:t>
      </w:r>
    </w:p>
    <w:p w:rsidR="00DC56B1" w:rsidRPr="009C7AA9" w:rsidRDefault="00DC56B1" w:rsidP="00DC56B1">
      <w:pPr>
        <w:spacing w:after="0" w:line="360" w:lineRule="auto"/>
        <w:contextualSpacing/>
        <w:jc w:val="both"/>
        <w:rPr>
          <w:rFonts w:ascii="Times New Roman" w:hAnsi="Times New Roman" w:cs="Times New Roman"/>
          <w:b/>
          <w:iCs/>
          <w:sz w:val="28"/>
          <w:lang w:val="en-GB"/>
        </w:rPr>
      </w:pPr>
    </w:p>
    <w:p w:rsidR="00DC56B1" w:rsidRPr="00673072"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Pr>
          <w:rFonts w:ascii="Times New Roman" w:hAnsi="Times New Roman" w:cs="Times New Roman"/>
          <w:sz w:val="26"/>
          <w:szCs w:val="26"/>
          <w:lang w:val="en-GB"/>
        </w:rPr>
        <w:t>Commonly</w:t>
      </w:r>
      <w:r w:rsidRPr="00673072">
        <w:rPr>
          <w:rFonts w:ascii="Times New Roman" w:hAnsi="Times New Roman" w:cs="Times New Roman"/>
          <w:sz w:val="26"/>
          <w:szCs w:val="26"/>
          <w:lang w:val="en-GB"/>
        </w:rPr>
        <w:t xml:space="preserve">, the oxidative esterification </w:t>
      </w:r>
      <w:r>
        <w:rPr>
          <w:rFonts w:ascii="Times New Roman" w:hAnsi="Times New Roman" w:cs="Times New Roman"/>
          <w:sz w:val="26"/>
          <w:szCs w:val="26"/>
          <w:lang w:val="en-GB"/>
        </w:rPr>
        <w:t>of</w:t>
      </w:r>
      <w:r w:rsidRPr="00673072">
        <w:rPr>
          <w:rFonts w:ascii="Times New Roman" w:hAnsi="Times New Roman" w:cs="Times New Roman"/>
          <w:sz w:val="26"/>
          <w:szCs w:val="26"/>
          <w:lang w:val="en-GB"/>
        </w:rPr>
        <w:t xml:space="preserve"> different alcohols was considered </w:t>
      </w:r>
      <w:r>
        <w:rPr>
          <w:rFonts w:ascii="Times New Roman" w:hAnsi="Times New Roman" w:cs="Times New Roman"/>
          <w:sz w:val="26"/>
          <w:szCs w:val="26"/>
          <w:lang w:val="en-GB"/>
        </w:rPr>
        <w:t>to be</w:t>
      </w:r>
      <w:r w:rsidRPr="00673072">
        <w:rPr>
          <w:rFonts w:ascii="Times New Roman" w:hAnsi="Times New Roman" w:cs="Times New Roman"/>
          <w:sz w:val="26"/>
          <w:szCs w:val="26"/>
          <w:lang w:val="en-GB"/>
        </w:rPr>
        <w:t xml:space="preserve"> very difficult</w:t>
      </w:r>
      <w:r>
        <w:rPr>
          <w:rFonts w:ascii="Times New Roman" w:hAnsi="Times New Roman" w:cs="Times New Roman"/>
          <w:sz w:val="26"/>
          <w:szCs w:val="26"/>
          <w:lang w:val="en-GB"/>
        </w:rPr>
        <w:t>,</w:t>
      </w:r>
      <w:r w:rsidRPr="00673072">
        <w:rPr>
          <w:rFonts w:ascii="Times New Roman" w:hAnsi="Times New Roman" w:cs="Times New Roman"/>
          <w:sz w:val="26"/>
          <w:szCs w:val="26"/>
          <w:lang w:val="en-GB"/>
        </w:rPr>
        <w:t xml:space="preserve"> since both of the alcohols can be oxidized. Consequently, these reactions typically result in poor selectivity. Evidently, the most challenging task in this field is controlling the selectivity of the two esters. Because methanol is not readily oxidized, </w:t>
      </w:r>
      <w:r>
        <w:rPr>
          <w:rFonts w:ascii="Times New Roman" w:hAnsi="Times New Roman" w:cs="Times New Roman"/>
          <w:sz w:val="26"/>
          <w:szCs w:val="26"/>
          <w:lang w:val="en-GB"/>
        </w:rPr>
        <w:t xml:space="preserve">the </w:t>
      </w:r>
      <w:r w:rsidRPr="00673072">
        <w:rPr>
          <w:rFonts w:ascii="Times New Roman" w:hAnsi="Times New Roman" w:cs="Times New Roman"/>
          <w:sz w:val="26"/>
          <w:szCs w:val="26"/>
          <w:lang w:val="en-GB"/>
        </w:rPr>
        <w:t xml:space="preserve">synthesis </w:t>
      </w:r>
      <w:r>
        <w:rPr>
          <w:rFonts w:ascii="Times New Roman" w:hAnsi="Times New Roman" w:cs="Times New Roman"/>
          <w:sz w:val="26"/>
          <w:szCs w:val="26"/>
          <w:lang w:val="en-GB"/>
        </w:rPr>
        <w:t xml:space="preserve">of </w:t>
      </w:r>
      <w:r w:rsidRPr="00673072">
        <w:rPr>
          <w:rFonts w:ascii="Times New Roman" w:hAnsi="Times New Roman" w:cs="Times New Roman"/>
          <w:sz w:val="26"/>
          <w:szCs w:val="26"/>
          <w:lang w:val="en-GB"/>
        </w:rPr>
        <w:t xml:space="preserve">methyl </w:t>
      </w:r>
      <w:r w:rsidR="00626207" w:rsidRPr="00673072">
        <w:rPr>
          <w:rFonts w:ascii="Times New Roman" w:hAnsi="Times New Roman" w:cs="Times New Roman"/>
          <w:sz w:val="26"/>
          <w:szCs w:val="26"/>
          <w:lang w:val="en-GB"/>
        </w:rPr>
        <w:t>ester</w:t>
      </w:r>
      <w:r w:rsidR="00626207">
        <w:rPr>
          <w:rFonts w:ascii="Times New Roman" w:hAnsi="Times New Roman" w:cs="Times New Roman"/>
          <w:sz w:val="26"/>
          <w:szCs w:val="26"/>
          <w:lang w:val="en-GB"/>
        </w:rPr>
        <w:t>s</w:t>
      </w:r>
      <w:r w:rsidRPr="00673072">
        <w:rPr>
          <w:rFonts w:ascii="Times New Roman" w:hAnsi="Times New Roman" w:cs="Times New Roman"/>
          <w:sz w:val="26"/>
          <w:szCs w:val="26"/>
          <w:lang w:val="en-GB"/>
        </w:rPr>
        <w:t xml:space="preserve"> with benzyl alcohols have been achieved using few catalytic systems. Later</w:t>
      </w:r>
      <w:r>
        <w:rPr>
          <w:rFonts w:ascii="Times New Roman" w:hAnsi="Times New Roman" w:cs="Times New Roman"/>
          <w:sz w:val="26"/>
          <w:szCs w:val="26"/>
          <w:lang w:val="en-GB"/>
        </w:rPr>
        <w:t>,</w:t>
      </w:r>
      <w:r w:rsidRPr="00673072">
        <w:rPr>
          <w:rFonts w:ascii="Times New Roman" w:hAnsi="Times New Roman" w:cs="Times New Roman"/>
          <w:sz w:val="26"/>
          <w:szCs w:val="26"/>
          <w:lang w:val="en-GB"/>
        </w:rPr>
        <w:t xml:space="preserve"> </w:t>
      </w:r>
      <w:r>
        <w:rPr>
          <w:rFonts w:ascii="Times New Roman" w:hAnsi="Times New Roman" w:cs="Times New Roman"/>
          <w:sz w:val="26"/>
          <w:szCs w:val="26"/>
          <w:lang w:val="en-GB"/>
        </w:rPr>
        <w:t>ruthenium,</w:t>
      </w:r>
      <w:r w:rsidRPr="00673072">
        <w:rPr>
          <w:rStyle w:val="Refdenotaderodap"/>
          <w:rFonts w:ascii="Times New Roman" w:hAnsi="Times New Roman" w:cs="Times New Roman"/>
          <w:sz w:val="26"/>
          <w:szCs w:val="26"/>
          <w:lang w:val="en-GB"/>
        </w:rPr>
        <w:footnoteReference w:id="254"/>
      </w:r>
      <w:r w:rsidRPr="00673072">
        <w:rPr>
          <w:rFonts w:ascii="Times New Roman" w:hAnsi="Times New Roman" w:cs="Times New Roman"/>
          <w:sz w:val="26"/>
          <w:szCs w:val="26"/>
          <w:lang w:val="en-GB"/>
        </w:rPr>
        <w:t xml:space="preserve"> r</w:t>
      </w:r>
      <w:r>
        <w:rPr>
          <w:rFonts w:ascii="Times New Roman" w:hAnsi="Times New Roman" w:cs="Times New Roman"/>
          <w:sz w:val="26"/>
          <w:szCs w:val="26"/>
          <w:lang w:val="en-GB"/>
        </w:rPr>
        <w:t>hodium</w:t>
      </w:r>
      <w:r w:rsidRPr="00673072">
        <w:rPr>
          <w:rStyle w:val="Refdenotaderodap"/>
          <w:rFonts w:ascii="Times New Roman" w:hAnsi="Times New Roman" w:cs="Times New Roman"/>
          <w:sz w:val="26"/>
          <w:szCs w:val="26"/>
          <w:lang w:val="en-GB"/>
        </w:rPr>
        <w:footnoteReference w:id="255"/>
      </w:r>
      <w:r w:rsidRPr="00673072">
        <w:rPr>
          <w:rFonts w:ascii="Times New Roman" w:hAnsi="Times New Roman" w:cs="Times New Roman"/>
          <w:sz w:val="26"/>
          <w:szCs w:val="26"/>
          <w:lang w:val="en-GB"/>
        </w:rPr>
        <w:t xml:space="preserve"> and iridium were employed in these transformations through a hydrogen transfer approach.</w:t>
      </w:r>
    </w:p>
    <w:p w:rsidR="00DC56B1" w:rsidRPr="00E97FE0" w:rsidRDefault="00DC56B1" w:rsidP="00DC56B1">
      <w:pPr>
        <w:spacing w:line="360" w:lineRule="auto"/>
        <w:contextualSpacing/>
        <w:jc w:val="both"/>
        <w:rPr>
          <w:rFonts w:ascii="Arial" w:hAnsi="Arial" w:cs="Arial"/>
          <w:sz w:val="20"/>
          <w:szCs w:val="20"/>
          <w:lang w:val="en-GB"/>
        </w:rPr>
      </w:pPr>
      <w:r w:rsidRPr="00673072">
        <w:rPr>
          <w:rFonts w:ascii="Times New Roman" w:hAnsi="Times New Roman" w:cs="Times New Roman"/>
          <w:sz w:val="26"/>
          <w:szCs w:val="26"/>
          <w:lang w:val="en-GB"/>
        </w:rPr>
        <w:tab/>
      </w:r>
      <w:r>
        <w:rPr>
          <w:rFonts w:ascii="Times New Roman" w:hAnsi="Times New Roman" w:cs="Times New Roman"/>
          <w:sz w:val="26"/>
          <w:szCs w:val="26"/>
          <w:lang w:val="en-GB"/>
        </w:rPr>
        <w:t>I</w:t>
      </w:r>
      <w:r w:rsidRPr="00673072">
        <w:rPr>
          <w:rFonts w:ascii="Times New Roman" w:hAnsi="Times New Roman" w:cs="Times New Roman"/>
          <w:sz w:val="26"/>
          <w:szCs w:val="26"/>
          <w:lang w:val="en-GB"/>
        </w:rPr>
        <w:t xml:space="preserve">n 2011, Beller and Lei discovered the first palladium-catalysed direct aerobic oxidative esterification of benzylic alcohols with methanol and several </w:t>
      </w:r>
      <w:r w:rsidRPr="00673072">
        <w:rPr>
          <w:rFonts w:ascii="Times New Roman" w:hAnsi="Times New Roman" w:cs="Times New Roman"/>
          <w:sz w:val="26"/>
          <w:szCs w:val="26"/>
          <w:lang w:val="en-GB"/>
        </w:rPr>
        <w:lastRenderedPageBreak/>
        <w:t>long-chain aliphatic alcohols, individually but concurrently</w:t>
      </w:r>
      <w:r>
        <w:rPr>
          <w:rFonts w:ascii="Times New Roman" w:hAnsi="Times New Roman" w:cs="Times New Roman"/>
          <w:sz w:val="26"/>
          <w:szCs w:val="26"/>
          <w:lang w:val="en-GB"/>
        </w:rPr>
        <w:t>.</w:t>
      </w:r>
      <w:r w:rsidRPr="00673072">
        <w:rPr>
          <w:rStyle w:val="Refdenotaderodap"/>
          <w:rFonts w:ascii="Times New Roman" w:hAnsi="Times New Roman" w:cs="Times New Roman"/>
          <w:sz w:val="26"/>
          <w:szCs w:val="26"/>
          <w:lang w:val="en-GB"/>
        </w:rPr>
        <w:footnoteReference w:id="256"/>
      </w:r>
      <w:r w:rsidRPr="00673072">
        <w:rPr>
          <w:rFonts w:ascii="Times New Roman" w:hAnsi="Times New Roman" w:cs="Times New Roman"/>
          <w:sz w:val="26"/>
          <w:szCs w:val="26"/>
          <w:lang w:val="en-GB"/>
        </w:rPr>
        <w:t xml:space="preserve"> Long chain aliphatic alcohols were originally used to obtain the direct esterification product. Beller and co-workers efficaciously attained this transformation for long-chain aliphatic alcohols by using a bulky phosphane ligand. The major disadvantage is that alcohols </w:t>
      </w:r>
      <w:r>
        <w:rPr>
          <w:rFonts w:ascii="Times New Roman" w:hAnsi="Times New Roman" w:cs="Times New Roman"/>
          <w:sz w:val="26"/>
          <w:szCs w:val="26"/>
          <w:lang w:val="en-GB"/>
        </w:rPr>
        <w:t>are</w:t>
      </w:r>
      <w:r w:rsidRPr="00673072">
        <w:rPr>
          <w:rFonts w:ascii="Times New Roman" w:hAnsi="Times New Roman" w:cs="Times New Roman"/>
          <w:sz w:val="26"/>
          <w:szCs w:val="26"/>
          <w:lang w:val="en-GB"/>
        </w:rPr>
        <w:t xml:space="preserve"> required as </w:t>
      </w:r>
      <w:r>
        <w:rPr>
          <w:rFonts w:ascii="Times New Roman" w:hAnsi="Times New Roman" w:cs="Times New Roman"/>
          <w:sz w:val="26"/>
          <w:szCs w:val="26"/>
          <w:lang w:val="en-GB"/>
        </w:rPr>
        <w:t>solvents</w:t>
      </w:r>
      <w:r w:rsidRPr="00673072">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5</w:t>
      </w:r>
      <w:r w:rsidRPr="00673072">
        <w:rPr>
          <w:rFonts w:ascii="Times New Roman" w:hAnsi="Times New Roman" w:cs="Times New Roman"/>
          <w:b/>
          <w:sz w:val="26"/>
          <w:szCs w:val="26"/>
          <w:lang w:val="en-GB"/>
        </w:rPr>
        <w:t>.17</w:t>
      </w:r>
      <w:r>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256</w:t>
      </w:r>
      <w:r w:rsidRPr="00673072">
        <w:rPr>
          <w:rFonts w:ascii="Times New Roman" w:hAnsi="Times New Roman" w:cs="Times New Roman"/>
          <w:sz w:val="26"/>
          <w:szCs w:val="26"/>
          <w:vertAlign w:val="superscript"/>
          <w:lang w:val="en-GB"/>
        </w:rPr>
        <w:t xml:space="preserve"> a)</w: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00576" behindDoc="0" locked="0" layoutInCell="1" allowOverlap="1" wp14:anchorId="798D3367" wp14:editId="38F9ECF5">
                <wp:simplePos x="0" y="0"/>
                <wp:positionH relativeFrom="margin">
                  <wp:align>center</wp:align>
                </wp:positionH>
                <wp:positionV relativeFrom="paragraph">
                  <wp:posOffset>10160</wp:posOffset>
                </wp:positionV>
                <wp:extent cx="4693285" cy="2152549"/>
                <wp:effectExtent l="0" t="0" r="0" b="635"/>
                <wp:wrapNone/>
                <wp:docPr id="485" name="Grupo 485"/>
                <wp:cNvGraphicFramePr/>
                <a:graphic xmlns:a="http://schemas.openxmlformats.org/drawingml/2006/main">
                  <a:graphicData uri="http://schemas.microsoft.com/office/word/2010/wordprocessingGroup">
                    <wpg:wgp>
                      <wpg:cNvGrpSpPr/>
                      <wpg:grpSpPr>
                        <a:xfrm>
                          <a:off x="0" y="0"/>
                          <a:ext cx="4693285" cy="2152549"/>
                          <a:chOff x="0" y="0"/>
                          <a:chExt cx="4693285" cy="2152549"/>
                        </a:xfrm>
                      </wpg:grpSpPr>
                      <wps:wsp>
                        <wps:cNvPr id="551" name="Caixa de Texto 2"/>
                        <wps:cNvSpPr txBox="1">
                          <a:spLocks noChangeArrowheads="1"/>
                        </wps:cNvSpPr>
                        <wps:spPr bwMode="auto">
                          <a:xfrm>
                            <a:off x="0" y="1637971"/>
                            <a:ext cx="4693285" cy="514578"/>
                          </a:xfrm>
                          <a:prstGeom prst="rect">
                            <a:avLst/>
                          </a:prstGeom>
                          <a:noFill/>
                          <a:ln w="9525">
                            <a:noFill/>
                            <a:miter lim="800000"/>
                            <a:headEnd/>
                            <a:tailEnd/>
                          </a:ln>
                        </wps:spPr>
                        <wps:txbx>
                          <w:txbxContent>
                            <w:p w:rsidR="00A877DB" w:rsidRPr="00061BC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061BC1">
                                <w:rPr>
                                  <w:rFonts w:ascii="Times New Roman" w:hAnsi="Times New Roman" w:cs="Times New Roman"/>
                                  <w:b/>
                                  <w:sz w:val="24"/>
                                  <w:u w:val="single"/>
                                  <w:lang w:val="en-US"/>
                                </w:rPr>
                                <w:t>.17</w:t>
                              </w:r>
                              <w:r w:rsidRPr="00061BC1">
                                <w:rPr>
                                  <w:rFonts w:ascii="Times New Roman" w:hAnsi="Times New Roman" w:cs="Times New Roman"/>
                                  <w:b/>
                                  <w:sz w:val="24"/>
                                  <w:lang w:val="en-US"/>
                                </w:rPr>
                                <w:t xml:space="preserve">: </w:t>
                              </w:r>
                              <w:r w:rsidRPr="00061BC1">
                                <w:rPr>
                                  <w:rFonts w:ascii="Times New Roman" w:hAnsi="Times New Roman" w:cs="Times New Roman"/>
                                  <w:sz w:val="24"/>
                                  <w:lang w:val="en-US"/>
                                </w:rPr>
                                <w:t>P</w:t>
                              </w:r>
                              <w:r>
                                <w:rPr>
                                  <w:rFonts w:ascii="Times New Roman" w:hAnsi="Times New Roman" w:cs="Times New Roman"/>
                                  <w:sz w:val="24"/>
                                  <w:lang w:val="en-US"/>
                                </w:rPr>
                                <w:t>alladium-</w:t>
                              </w:r>
                              <w:r w:rsidRPr="00061BC1">
                                <w:rPr>
                                  <w:rFonts w:ascii="Times New Roman" w:hAnsi="Times New Roman" w:cs="Times New Roman"/>
                                  <w:sz w:val="24"/>
                                  <w:lang w:val="en-US"/>
                                </w:rPr>
                                <w:t>catalysed aerobic oxidative esterification of different benzylic</w:t>
                              </w:r>
                              <w:r>
                                <w:rPr>
                                  <w:rFonts w:ascii="Times New Roman" w:hAnsi="Times New Roman" w:cs="Times New Roman"/>
                                  <w:sz w:val="24"/>
                                  <w:lang w:val="en-US"/>
                                </w:rPr>
                                <w:t xml:space="preserve"> alcohols.</w:t>
                              </w:r>
                              <w:r>
                                <w:rPr>
                                  <w:rFonts w:ascii="Times New Roman" w:hAnsi="Times New Roman" w:cs="Times New Roman"/>
                                  <w:sz w:val="24"/>
                                  <w:vertAlign w:val="superscript"/>
                                  <w:lang w:val="en-US"/>
                                </w:rPr>
                                <w:t>256</w:t>
                              </w:r>
                              <w:r w:rsidRPr="00061BC1">
                                <w:rPr>
                                  <w:rFonts w:ascii="Times New Roman" w:hAnsi="Times New Roman" w:cs="Times New Roman"/>
                                  <w:sz w:val="24"/>
                                  <w:vertAlign w:val="superscript"/>
                                  <w:lang w:val="en-US"/>
                                </w:rPr>
                                <w:t xml:space="preserve"> a)</w:t>
                              </w:r>
                            </w:p>
                          </w:txbxContent>
                        </wps:txbx>
                        <wps:bodyPr rot="0" vert="horz" wrap="square" lIns="91440" tIns="45720" rIns="91440" bIns="45720" anchor="t" anchorCtr="0">
                          <a:noAutofit/>
                        </wps:bodyPr>
                      </wps:wsp>
                      <pic:pic xmlns:pic="http://schemas.openxmlformats.org/drawingml/2006/picture">
                        <pic:nvPicPr>
                          <pic:cNvPr id="757" name="Imagem 757"/>
                          <pic:cNvPicPr>
                            <a:picLocks noChangeAspect="1"/>
                          </pic:cNvPicPr>
                        </pic:nvPicPr>
                        <pic:blipFill>
                          <a:blip r:embed="rId503" cstate="print">
                            <a:extLst>
                              <a:ext uri="{28A0092B-C50C-407E-A947-70E740481C1C}">
                                <a14:useLocalDpi xmlns:a14="http://schemas.microsoft.com/office/drawing/2010/main" val="0"/>
                              </a:ext>
                            </a:extLst>
                          </a:blip>
                          <a:stretch>
                            <a:fillRect/>
                          </a:stretch>
                        </pic:blipFill>
                        <pic:spPr>
                          <a:xfrm>
                            <a:off x="182880" y="0"/>
                            <a:ext cx="4327525" cy="1351280"/>
                          </a:xfrm>
                          <a:prstGeom prst="rect">
                            <a:avLst/>
                          </a:prstGeom>
                        </pic:spPr>
                      </pic:pic>
                    </wpg:wgp>
                  </a:graphicData>
                </a:graphic>
                <wp14:sizeRelV relativeFrom="margin">
                  <wp14:pctHeight>0</wp14:pctHeight>
                </wp14:sizeRelV>
              </wp:anchor>
            </w:drawing>
          </mc:Choice>
          <mc:Fallback>
            <w:pict>
              <v:group w14:anchorId="798D3367" id="Grupo 485" o:spid="_x0000_s1562" style="position:absolute;left:0;text-align:left;margin-left:0;margin-top:.8pt;width:369.55pt;height:169.5pt;z-index:251800576;mso-position-horizontal:center;mso-position-horizontal-relative:margin;mso-height-relative:margin" coordsize="46932,2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">
                <v:shape id="_x0000_s1563" type="#_x0000_t202" style="position:absolute;top:16379;width:46932;height: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rsidR="00A877DB" w:rsidRPr="00061BC1" w:rsidRDefault="00A877DB" w:rsidP="00DC56B1">
                        <w:pPr>
                          <w:tabs>
                            <w:tab w:val="left" w:pos="3506"/>
                          </w:tabs>
                          <w:contextualSpacing/>
                          <w:jc w:val="center"/>
                          <w:rPr>
                            <w:rFonts w:ascii="Times New Roman" w:hAnsi="Times New Roman" w:cs="Times New Roman"/>
                            <w:sz w:val="24"/>
                            <w:lang w:val="en-US"/>
                          </w:rPr>
                        </w:pPr>
                        <w:r>
                          <w:rPr>
                            <w:rFonts w:ascii="Times New Roman" w:hAnsi="Times New Roman" w:cs="Times New Roman"/>
                            <w:b/>
                            <w:sz w:val="24"/>
                            <w:u w:val="single"/>
                            <w:lang w:val="en-US"/>
                          </w:rPr>
                          <w:t>Scheme 5</w:t>
                        </w:r>
                        <w:r w:rsidRPr="00061BC1">
                          <w:rPr>
                            <w:rFonts w:ascii="Times New Roman" w:hAnsi="Times New Roman" w:cs="Times New Roman"/>
                            <w:b/>
                            <w:sz w:val="24"/>
                            <w:u w:val="single"/>
                            <w:lang w:val="en-US"/>
                          </w:rPr>
                          <w:t>.17</w:t>
                        </w:r>
                        <w:r w:rsidRPr="00061BC1">
                          <w:rPr>
                            <w:rFonts w:ascii="Times New Roman" w:hAnsi="Times New Roman" w:cs="Times New Roman"/>
                            <w:b/>
                            <w:sz w:val="24"/>
                            <w:lang w:val="en-US"/>
                          </w:rPr>
                          <w:t xml:space="preserve">: </w:t>
                        </w:r>
                        <w:r w:rsidRPr="00061BC1">
                          <w:rPr>
                            <w:rFonts w:ascii="Times New Roman" w:hAnsi="Times New Roman" w:cs="Times New Roman"/>
                            <w:sz w:val="24"/>
                            <w:lang w:val="en-US"/>
                          </w:rPr>
                          <w:t>P</w:t>
                        </w:r>
                        <w:r>
                          <w:rPr>
                            <w:rFonts w:ascii="Times New Roman" w:hAnsi="Times New Roman" w:cs="Times New Roman"/>
                            <w:sz w:val="24"/>
                            <w:lang w:val="en-US"/>
                          </w:rPr>
                          <w:t>alladium-</w:t>
                        </w:r>
                        <w:r w:rsidRPr="00061BC1">
                          <w:rPr>
                            <w:rFonts w:ascii="Times New Roman" w:hAnsi="Times New Roman" w:cs="Times New Roman"/>
                            <w:sz w:val="24"/>
                            <w:lang w:val="en-US"/>
                          </w:rPr>
                          <w:t>catalysed aerobic oxidative esterification of different benzylic</w:t>
                        </w:r>
                        <w:r>
                          <w:rPr>
                            <w:rFonts w:ascii="Times New Roman" w:hAnsi="Times New Roman" w:cs="Times New Roman"/>
                            <w:sz w:val="24"/>
                            <w:lang w:val="en-US"/>
                          </w:rPr>
                          <w:t xml:space="preserve"> alcohols.</w:t>
                        </w:r>
                        <w:r>
                          <w:rPr>
                            <w:rFonts w:ascii="Times New Roman" w:hAnsi="Times New Roman" w:cs="Times New Roman"/>
                            <w:sz w:val="24"/>
                            <w:vertAlign w:val="superscript"/>
                            <w:lang w:val="en-US"/>
                          </w:rPr>
                          <w:t>256</w:t>
                        </w:r>
                        <w:r w:rsidRPr="00061BC1">
                          <w:rPr>
                            <w:rFonts w:ascii="Times New Roman" w:hAnsi="Times New Roman" w:cs="Times New Roman"/>
                            <w:sz w:val="24"/>
                            <w:vertAlign w:val="superscript"/>
                            <w:lang w:val="en-US"/>
                          </w:rPr>
                          <w:t xml:space="preserve"> a)</w:t>
                        </w:r>
                      </w:p>
                    </w:txbxContent>
                  </v:textbox>
                </v:shape>
                <v:shape id="Imagem 757" o:spid="_x0000_s1564" type="#_x0000_t75" style="position:absolute;left:1828;width:43276;height:13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l4FrGAAAA3AAAAA8AAABkcnMvZG93bnJldi54bWxEj0FrwkAUhO+F/oflFXprNm2xanSVVBFE&#10;D6UqeH1kX5PV7NuYXTX9912h4HGYmW+Y8bSztbhQ641jBa9JCoK4cNpwqWC3XbwMQPiArLF2TAp+&#10;ycN08vgwxky7K3/TZRNKESHsM1RQhdBkUvqiIos+cQ1x9H5cazFE2ZZSt3iNcFvLtzT9kBYNx4UK&#10;G5pVVBw3Z6tgsR4Wp8Ph/WuVdjvzeczne5NvlXp+6vIRiEBduIf/20utoN/rw+1MPAJy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XgWsYAAADcAAAADwAAAAAAAAAAAAAA&#10;AACfAgAAZHJzL2Rvd25yZXYueG1sUEsFBgAAAAAEAAQA9wAAAJIDAAAAAA==&#10;">
                  <v:imagedata r:id="rId504"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061BC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0"/>
          <w:lang w:val="en-GB"/>
        </w:rPr>
        <w:tab/>
      </w:r>
      <w:r w:rsidRPr="00061BC1">
        <w:rPr>
          <w:rFonts w:ascii="Times New Roman" w:hAnsi="Times New Roman" w:cs="Times New Roman"/>
          <w:sz w:val="26"/>
          <w:szCs w:val="26"/>
          <w:lang w:val="en-GB"/>
        </w:rPr>
        <w:t xml:space="preserve">In Lei’s work, the difficult esterification of long-chain aliphatic alcohols </w:t>
      </w:r>
      <w:r>
        <w:rPr>
          <w:rFonts w:ascii="Times New Roman" w:hAnsi="Times New Roman" w:cs="Times New Roman"/>
          <w:sz w:val="26"/>
          <w:szCs w:val="26"/>
          <w:lang w:val="en-GB"/>
        </w:rPr>
        <w:t>was</w:t>
      </w:r>
      <w:r w:rsidRPr="00061BC1">
        <w:rPr>
          <w:rFonts w:ascii="Times New Roman" w:hAnsi="Times New Roman" w:cs="Times New Roman"/>
          <w:sz w:val="26"/>
          <w:szCs w:val="26"/>
          <w:lang w:val="en-GB"/>
        </w:rPr>
        <w:t xml:space="preserve"> achieved by using a P-olefin ligand</w:t>
      </w:r>
      <w:r>
        <w:rPr>
          <w:rFonts w:ascii="Times New Roman" w:hAnsi="Times New Roman" w:cs="Times New Roman"/>
          <w:sz w:val="26"/>
          <w:szCs w:val="26"/>
          <w:lang w:val="en-GB"/>
        </w:rPr>
        <w:t>,</w:t>
      </w:r>
      <w:r w:rsidRPr="00061BC1">
        <w:rPr>
          <w:rFonts w:ascii="Times New Roman" w:hAnsi="Times New Roman" w:cs="Times New Roman"/>
          <w:sz w:val="26"/>
          <w:szCs w:val="26"/>
          <w:lang w:val="en-GB"/>
        </w:rPr>
        <w:t xml:space="preserve"> to control the selectivity, </w:t>
      </w:r>
      <w:r>
        <w:rPr>
          <w:rFonts w:ascii="Times New Roman" w:hAnsi="Times New Roman" w:cs="Times New Roman"/>
          <w:sz w:val="26"/>
          <w:szCs w:val="26"/>
          <w:lang w:val="en-GB"/>
        </w:rPr>
        <w:t>which lowered</w:t>
      </w:r>
      <w:r w:rsidRPr="00061BC1">
        <w:rPr>
          <w:rFonts w:ascii="Times New Roman" w:hAnsi="Times New Roman" w:cs="Times New Roman"/>
          <w:sz w:val="26"/>
          <w:szCs w:val="26"/>
          <w:lang w:val="en-GB"/>
        </w:rPr>
        <w:t xml:space="preserve"> the quantity of </w:t>
      </w:r>
      <w:r>
        <w:rPr>
          <w:rFonts w:ascii="Times New Roman" w:hAnsi="Times New Roman" w:cs="Times New Roman"/>
          <w:sz w:val="26"/>
          <w:szCs w:val="26"/>
          <w:lang w:val="en-GB"/>
        </w:rPr>
        <w:t xml:space="preserve">the </w:t>
      </w:r>
      <w:r w:rsidRPr="00061BC1">
        <w:rPr>
          <w:rFonts w:ascii="Times New Roman" w:hAnsi="Times New Roman" w:cs="Times New Roman"/>
          <w:sz w:val="26"/>
          <w:szCs w:val="26"/>
          <w:lang w:val="en-GB"/>
        </w:rPr>
        <w:t>long-chain aliphatic alcohols</w:t>
      </w:r>
      <w:r>
        <w:rPr>
          <w:rFonts w:ascii="Times New Roman" w:hAnsi="Times New Roman" w:cs="Times New Roman"/>
          <w:sz w:val="26"/>
          <w:szCs w:val="26"/>
          <w:lang w:val="en-GB"/>
        </w:rPr>
        <w:t>. This required up</w:t>
      </w:r>
      <w:r w:rsidRPr="00061BC1">
        <w:rPr>
          <w:rFonts w:ascii="Times New Roman" w:hAnsi="Times New Roman" w:cs="Times New Roman"/>
          <w:sz w:val="26"/>
          <w:szCs w:val="26"/>
          <w:lang w:val="en-GB"/>
        </w:rPr>
        <w:t xml:space="preserve"> to two </w:t>
      </w:r>
      <w:r>
        <w:rPr>
          <w:rFonts w:ascii="Times New Roman" w:hAnsi="Times New Roman" w:cs="Times New Roman"/>
          <w:sz w:val="26"/>
          <w:szCs w:val="26"/>
          <w:lang w:val="en-GB"/>
        </w:rPr>
        <w:t xml:space="preserve">more </w:t>
      </w:r>
      <w:r w:rsidRPr="00061BC1">
        <w:rPr>
          <w:rFonts w:ascii="Times New Roman" w:hAnsi="Times New Roman" w:cs="Times New Roman"/>
          <w:sz w:val="26"/>
          <w:szCs w:val="26"/>
          <w:lang w:val="en-GB"/>
        </w:rPr>
        <w:t>equivalents</w:t>
      </w:r>
      <w:r>
        <w:rPr>
          <w:rFonts w:ascii="Times New Roman" w:hAnsi="Times New Roman" w:cs="Times New Roman"/>
          <w:sz w:val="26"/>
          <w:szCs w:val="26"/>
          <w:lang w:val="en-GB"/>
        </w:rPr>
        <w:t xml:space="preserve"> compared to benzylic alcohols.</w:t>
      </w:r>
      <w:r w:rsidR="005642DC">
        <w:rPr>
          <w:rFonts w:ascii="Times New Roman" w:hAnsi="Times New Roman" w:cs="Times New Roman"/>
          <w:sz w:val="26"/>
          <w:szCs w:val="26"/>
          <w:vertAlign w:val="superscript"/>
          <w:lang w:val="en-GB"/>
        </w:rPr>
        <w:t>256</w:t>
      </w:r>
      <w:r w:rsidRPr="00061BC1">
        <w:rPr>
          <w:rFonts w:ascii="Times New Roman" w:hAnsi="Times New Roman" w:cs="Times New Roman"/>
          <w:sz w:val="26"/>
          <w:szCs w:val="26"/>
          <w:vertAlign w:val="superscript"/>
          <w:lang w:val="en-GB"/>
        </w:rPr>
        <w:t xml:space="preserve"> b)</w:t>
      </w:r>
      <w:r w:rsidRPr="00061BC1">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These reactions are inherently atom economical and thus </w:t>
      </w:r>
      <w:r w:rsidRPr="00061BC1">
        <w:rPr>
          <w:rFonts w:ascii="Times New Roman" w:hAnsi="Times New Roman" w:cs="Times New Roman"/>
          <w:sz w:val="26"/>
          <w:szCs w:val="26"/>
          <w:lang w:val="en-GB"/>
        </w:rPr>
        <w:t>environmentally friendly (</w:t>
      </w:r>
      <w:r>
        <w:rPr>
          <w:rFonts w:ascii="Times New Roman" w:hAnsi="Times New Roman" w:cs="Times New Roman"/>
          <w:b/>
          <w:sz w:val="26"/>
          <w:szCs w:val="26"/>
          <w:lang w:val="en-GB"/>
        </w:rPr>
        <w:t>Scheme 5</w:t>
      </w:r>
      <w:r w:rsidRPr="00061BC1">
        <w:rPr>
          <w:rFonts w:ascii="Times New Roman" w:hAnsi="Times New Roman" w:cs="Times New Roman"/>
          <w:b/>
          <w:sz w:val="26"/>
          <w:szCs w:val="26"/>
          <w:lang w:val="en-GB"/>
        </w:rPr>
        <w:t>.18</w:t>
      </w:r>
      <w:r w:rsidRPr="00061BC1">
        <w:rPr>
          <w:rFonts w:ascii="Times New Roman" w:hAnsi="Times New Roman" w:cs="Times New Roman"/>
          <w:sz w:val="26"/>
          <w:szCs w:val="26"/>
          <w:lang w:val="en-GB"/>
        </w:rPr>
        <w:t>).</w:t>
      </w:r>
      <w:r w:rsidR="005642DC">
        <w:rPr>
          <w:rFonts w:ascii="Times New Roman" w:hAnsi="Times New Roman" w:cs="Times New Roman"/>
          <w:sz w:val="26"/>
          <w:szCs w:val="26"/>
          <w:vertAlign w:val="superscript"/>
          <w:lang w:val="en-GB"/>
        </w:rPr>
        <w:t>256</w:t>
      </w:r>
      <w:r w:rsidRPr="00061BC1">
        <w:rPr>
          <w:rFonts w:ascii="Times New Roman" w:hAnsi="Times New Roman" w:cs="Times New Roman"/>
          <w:sz w:val="26"/>
          <w:szCs w:val="26"/>
          <w:vertAlign w:val="superscript"/>
          <w:lang w:val="en-GB"/>
        </w:rPr>
        <w:t xml:space="preserve"> b)</w:t>
      </w: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r>
        <w:rPr>
          <w:rFonts w:ascii="Arial" w:hAnsi="Arial" w:cs="Arial"/>
          <w:noProof/>
          <w:sz w:val="20"/>
          <w:szCs w:val="20"/>
          <w:lang w:val="en-US"/>
        </w:rPr>
        <mc:AlternateContent>
          <mc:Choice Requires="wpg">
            <w:drawing>
              <wp:anchor distT="0" distB="0" distL="114300" distR="114300" simplePos="0" relativeHeight="251801600" behindDoc="0" locked="0" layoutInCell="1" allowOverlap="1" wp14:anchorId="67043444" wp14:editId="2755F690">
                <wp:simplePos x="0" y="0"/>
                <wp:positionH relativeFrom="margin">
                  <wp:align>center</wp:align>
                </wp:positionH>
                <wp:positionV relativeFrom="paragraph">
                  <wp:posOffset>135484</wp:posOffset>
                </wp:positionV>
                <wp:extent cx="5239385" cy="1872615"/>
                <wp:effectExtent l="0" t="0" r="0" b="0"/>
                <wp:wrapNone/>
                <wp:docPr id="553" name="Grupo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9385" cy="1872615"/>
                          <a:chOff x="0" y="0"/>
                          <a:chExt cx="5239385" cy="1872670"/>
                        </a:xfrm>
                      </wpg:grpSpPr>
                      <wps:wsp>
                        <wps:cNvPr id="554" name="Caixa de Texto 2"/>
                        <wps:cNvSpPr txBox="1">
                          <a:spLocks noChangeArrowheads="1"/>
                        </wps:cNvSpPr>
                        <wps:spPr bwMode="auto">
                          <a:xfrm>
                            <a:off x="0" y="1382572"/>
                            <a:ext cx="5239385" cy="490098"/>
                          </a:xfrm>
                          <a:prstGeom prst="rect">
                            <a:avLst/>
                          </a:prstGeom>
                          <a:noFill/>
                          <a:ln w="9525">
                            <a:noFill/>
                            <a:miter lim="800000"/>
                            <a:headEnd/>
                            <a:tailEnd/>
                          </a:ln>
                        </wps:spPr>
                        <wps:txbx>
                          <w:txbxContent>
                            <w:p w:rsidR="00A877DB" w:rsidRPr="0031518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15182">
                                <w:rPr>
                                  <w:rFonts w:ascii="Times New Roman" w:hAnsi="Times New Roman" w:cs="Times New Roman"/>
                                  <w:b/>
                                  <w:sz w:val="24"/>
                                  <w:szCs w:val="20"/>
                                  <w:u w:val="single"/>
                                  <w:lang w:val="en-US"/>
                                </w:rPr>
                                <w:t>.18:</w:t>
                              </w:r>
                              <w:r w:rsidRPr="00315182">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315182">
                                <w:rPr>
                                  <w:rFonts w:ascii="Times New Roman" w:hAnsi="Times New Roman" w:cs="Times New Roman"/>
                                  <w:sz w:val="24"/>
                                  <w:szCs w:val="20"/>
                                  <w:lang w:val="en-US"/>
                                </w:rPr>
                                <w:t>catalysed aerobic oxidative esterification of different benzylic alcohols</w:t>
                              </w:r>
                              <w:r>
                                <w:rPr>
                                  <w:rFonts w:ascii="Times New Roman" w:hAnsi="Times New Roman" w:cs="Times New Roman"/>
                                  <w:sz w:val="24"/>
                                  <w:szCs w:val="20"/>
                                  <w:lang w:val="en-US"/>
                                </w:rPr>
                                <w:t xml:space="preserve"> in hexane.</w:t>
                              </w:r>
                              <w:r>
                                <w:rPr>
                                  <w:rFonts w:ascii="Times New Roman" w:hAnsi="Times New Roman" w:cs="Times New Roman"/>
                                  <w:sz w:val="24"/>
                                  <w:szCs w:val="20"/>
                                  <w:vertAlign w:val="superscript"/>
                                  <w:lang w:val="en-US"/>
                                </w:rPr>
                                <w:t>256</w:t>
                              </w:r>
                              <w:r w:rsidRPr="00315182">
                                <w:rPr>
                                  <w:rFonts w:ascii="Times New Roman" w:hAnsi="Times New Roman" w:cs="Times New Roman"/>
                                  <w:sz w:val="24"/>
                                  <w:szCs w:val="20"/>
                                  <w:vertAlign w:val="superscript"/>
                                  <w:lang w:val="en-US"/>
                                </w:rPr>
                                <w:t xml:space="preserve"> b)</w:t>
                              </w:r>
                            </w:p>
                          </w:txbxContent>
                        </wps:txbx>
                        <wps:bodyPr rot="0" vert="horz" wrap="square" lIns="91440" tIns="45720" rIns="91440" bIns="45720" anchor="t" anchorCtr="0">
                          <a:noAutofit/>
                        </wps:bodyPr>
                      </wps:wsp>
                      <pic:pic xmlns:pic="http://schemas.openxmlformats.org/drawingml/2006/picture">
                        <pic:nvPicPr>
                          <pic:cNvPr id="761" name="Imagem 761"/>
                          <pic:cNvPicPr>
                            <a:picLocks noChangeAspect="1"/>
                          </pic:cNvPicPr>
                        </pic:nvPicPr>
                        <pic:blipFill>
                          <a:blip r:embed="rId505" cstate="print">
                            <a:extLst>
                              <a:ext uri="{28A0092B-C50C-407E-A947-70E740481C1C}">
                                <a14:useLocalDpi xmlns:a14="http://schemas.microsoft.com/office/drawing/2010/main" val="0"/>
                              </a:ext>
                            </a:extLst>
                          </a:blip>
                          <a:stretch>
                            <a:fillRect/>
                          </a:stretch>
                        </pic:blipFill>
                        <pic:spPr>
                          <a:xfrm>
                            <a:off x="285293" y="0"/>
                            <a:ext cx="4666615" cy="9366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7043444" id="Grupo 553" o:spid="_x0000_s1565" style="position:absolute;left:0;text-align:left;margin-left:0;margin-top:10.65pt;width:412.55pt;height:147.45pt;z-index:251801600;mso-position-horizontal:center;mso-position-horizontal-relative:margin" coordsize="52393,18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">
                <v:shape id="_x0000_s1566" type="#_x0000_t202" style="position:absolute;top:13825;width:52393;height:4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a58MA&#10;AADcAAAADwAAAGRycy9kb3ducmV2LnhtbESPT4vCMBTE7wt+h/AEb2viYhetRhEXwZPL+g+8PZpn&#10;W2xeShNt/fabhQWPw8z8hpkvO1uJBzW+dKxhNFQgiDNnSs41HA+b9wkIH5ANVo5Jw5M8LBe9tzmm&#10;xrX8Q499yEWEsE9RQxFCnUrps4Is+qGriaN3dY3FEGWTS9NgG+G2kh9KfUqLJceFAmtaF5Td9ner&#10;4bS7Xs5j9Z1/2aRuXack26nUetDvVjMQgbrwCv+3t0ZDkozh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ea58MAAADcAAAADwAAAAAAAAAAAAAAAACYAgAAZHJzL2Rv&#10;d25yZXYueG1sUEsFBgAAAAAEAAQA9QAAAIgDAAAAAA==&#10;" filled="f" stroked="f">
                  <v:textbox>
                    <w:txbxContent>
                      <w:p w:rsidR="00A877DB" w:rsidRPr="0031518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w:t>
                        </w:r>
                        <w:r w:rsidRPr="00315182">
                          <w:rPr>
                            <w:rFonts w:ascii="Times New Roman" w:hAnsi="Times New Roman" w:cs="Times New Roman"/>
                            <w:b/>
                            <w:sz w:val="24"/>
                            <w:szCs w:val="20"/>
                            <w:u w:val="single"/>
                            <w:lang w:val="en-US"/>
                          </w:rPr>
                          <w:t>.18:</w:t>
                        </w:r>
                        <w:r w:rsidRPr="00315182">
                          <w:rPr>
                            <w:rFonts w:ascii="Times New Roman" w:hAnsi="Times New Roman" w:cs="Times New Roman"/>
                            <w:b/>
                            <w:sz w:val="24"/>
                            <w:szCs w:val="20"/>
                            <w:lang w:val="en-US"/>
                          </w:rPr>
                          <w:t xml:space="preserve"> </w:t>
                        </w:r>
                        <w:r>
                          <w:rPr>
                            <w:rFonts w:ascii="Times New Roman" w:hAnsi="Times New Roman" w:cs="Times New Roman"/>
                            <w:sz w:val="24"/>
                            <w:szCs w:val="20"/>
                            <w:lang w:val="en-US"/>
                          </w:rPr>
                          <w:t>Palladium-</w:t>
                        </w:r>
                        <w:r w:rsidRPr="00315182">
                          <w:rPr>
                            <w:rFonts w:ascii="Times New Roman" w:hAnsi="Times New Roman" w:cs="Times New Roman"/>
                            <w:sz w:val="24"/>
                            <w:szCs w:val="20"/>
                            <w:lang w:val="en-US"/>
                          </w:rPr>
                          <w:t>catalysed aerobic oxidative esterification of different benzylic alcohols</w:t>
                        </w:r>
                        <w:r>
                          <w:rPr>
                            <w:rFonts w:ascii="Times New Roman" w:hAnsi="Times New Roman" w:cs="Times New Roman"/>
                            <w:sz w:val="24"/>
                            <w:szCs w:val="20"/>
                            <w:lang w:val="en-US"/>
                          </w:rPr>
                          <w:t xml:space="preserve"> in hexane.</w:t>
                        </w:r>
                        <w:r>
                          <w:rPr>
                            <w:rFonts w:ascii="Times New Roman" w:hAnsi="Times New Roman" w:cs="Times New Roman"/>
                            <w:sz w:val="24"/>
                            <w:szCs w:val="20"/>
                            <w:vertAlign w:val="superscript"/>
                            <w:lang w:val="en-US"/>
                          </w:rPr>
                          <w:t>256</w:t>
                        </w:r>
                        <w:r w:rsidRPr="00315182">
                          <w:rPr>
                            <w:rFonts w:ascii="Times New Roman" w:hAnsi="Times New Roman" w:cs="Times New Roman"/>
                            <w:sz w:val="24"/>
                            <w:szCs w:val="20"/>
                            <w:vertAlign w:val="superscript"/>
                            <w:lang w:val="en-US"/>
                          </w:rPr>
                          <w:t xml:space="preserve"> b)</w:t>
                        </w:r>
                      </w:p>
                    </w:txbxContent>
                  </v:textbox>
                </v:shape>
                <v:shape id="Imagem 761" o:spid="_x0000_s1567" type="#_x0000_t75" style="position:absolute;left:2852;width:46667;height:9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DgSPFAAAA3AAAAA8AAABkcnMvZG93bnJldi54bWxEj0FrAjEUhO8F/0N4hd40q8WtrEax0kLx&#10;ILhtD94em9fs4uZlm6S6/nsjCD0OM/MNs1j1thUn8qFxrGA8ykAQV043bBR8fb4PZyBCRNbYOiYF&#10;FwqwWg4eFlhod+Y9ncpoRIJwKFBBHWNXSBmqmiyGkeuIk/fjvMWYpDdSezwnuG3lJMtyabHhtFBj&#10;R5uaqmP5ZxW8Pucz/A7V5nh4i9PdxJvtb2uUenrs13MQkfr4H763P7SCl3wMtzPp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A4EjxQAAANwAAAAPAAAAAAAAAAAAAAAA&#10;AJ8CAABkcnMvZG93bnJldi54bWxQSwUGAAAAAAQABAD3AAAAkQMAAAAA&#10;">
                  <v:imagedata r:id="rId506" o:title=""/>
                  <v:path arrowok="t"/>
                </v:shape>
                <w10:wrap anchorx="margin"/>
              </v:group>
            </w:pict>
          </mc:Fallback>
        </mc:AlternateContent>
      </w: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E97FE0" w:rsidRDefault="00DC56B1" w:rsidP="00DC56B1">
      <w:pPr>
        <w:contextualSpacing/>
        <w:jc w:val="both"/>
        <w:rPr>
          <w:rFonts w:ascii="Arial" w:hAnsi="Arial" w:cs="Arial"/>
          <w:sz w:val="20"/>
          <w:szCs w:val="20"/>
          <w:lang w:val="en-GB"/>
        </w:rPr>
      </w:pPr>
    </w:p>
    <w:p w:rsidR="00DC56B1" w:rsidRPr="00315182" w:rsidRDefault="00DC56B1" w:rsidP="00DC56B1">
      <w:pPr>
        <w:spacing w:line="360" w:lineRule="auto"/>
        <w:contextualSpacing/>
        <w:jc w:val="both"/>
        <w:rPr>
          <w:rFonts w:ascii="Times New Roman" w:hAnsi="Times New Roman" w:cs="Times New Roman"/>
          <w:sz w:val="26"/>
          <w:szCs w:val="26"/>
          <w:lang w:val="en-GB"/>
        </w:rPr>
      </w:pPr>
      <w:r w:rsidRPr="00315182">
        <w:rPr>
          <w:rFonts w:ascii="Arial" w:hAnsi="Arial" w:cs="Arial"/>
          <w:sz w:val="26"/>
          <w:szCs w:val="26"/>
          <w:lang w:val="en-GB"/>
        </w:rPr>
        <w:lastRenderedPageBreak/>
        <w:tab/>
      </w:r>
      <w:r w:rsidRPr="00315182">
        <w:rPr>
          <w:rFonts w:ascii="Times New Roman" w:hAnsi="Times New Roman" w:cs="Times New Roman"/>
          <w:sz w:val="26"/>
          <w:szCs w:val="26"/>
          <w:lang w:val="en-GB"/>
        </w:rPr>
        <w:t xml:space="preserve">Remarkably, Milstein </w:t>
      </w:r>
      <w:r>
        <w:rPr>
          <w:rFonts w:ascii="Times New Roman" w:hAnsi="Times New Roman" w:cs="Times New Roman"/>
          <w:sz w:val="26"/>
          <w:szCs w:val="26"/>
          <w:lang w:val="en-GB"/>
        </w:rPr>
        <w:t>originally</w:t>
      </w:r>
      <w:r w:rsidRPr="00315182">
        <w:rPr>
          <w:rFonts w:ascii="Times New Roman" w:hAnsi="Times New Roman" w:cs="Times New Roman"/>
          <w:sz w:val="26"/>
          <w:szCs w:val="26"/>
          <w:lang w:val="en-GB"/>
        </w:rPr>
        <w:t xml:space="preserve"> described the oxidative esterification of primary and secondary alcohols through a pincer ruthenium catalysed reaction (</w:t>
      </w:r>
      <w:r>
        <w:rPr>
          <w:rFonts w:ascii="Times New Roman" w:hAnsi="Times New Roman" w:cs="Times New Roman"/>
          <w:b/>
          <w:sz w:val="26"/>
          <w:szCs w:val="26"/>
          <w:lang w:val="en-GB"/>
        </w:rPr>
        <w:t>Scheme 5</w:t>
      </w:r>
      <w:r w:rsidRPr="00315182">
        <w:rPr>
          <w:rFonts w:ascii="Times New Roman" w:hAnsi="Times New Roman" w:cs="Times New Roman"/>
          <w:b/>
          <w:sz w:val="26"/>
          <w:szCs w:val="26"/>
          <w:lang w:val="en-GB"/>
        </w:rPr>
        <w:t>.19</w:t>
      </w:r>
      <w:r>
        <w:rPr>
          <w:rFonts w:ascii="Times New Roman" w:hAnsi="Times New Roman" w:cs="Times New Roman"/>
          <w:sz w:val="26"/>
          <w:szCs w:val="26"/>
          <w:lang w:val="en-GB"/>
        </w:rPr>
        <w:t>).</w:t>
      </w:r>
      <w:r w:rsidRPr="00315182">
        <w:rPr>
          <w:rStyle w:val="Refdenotaderodap"/>
          <w:rFonts w:ascii="Times New Roman" w:hAnsi="Times New Roman" w:cs="Times New Roman"/>
          <w:sz w:val="26"/>
          <w:szCs w:val="26"/>
          <w:lang w:val="en-GB"/>
        </w:rPr>
        <w:footnoteReference w:id="257"/>
      </w:r>
      <w:r w:rsidRPr="00315182">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r>
        <w:rPr>
          <w:rFonts w:ascii="Arial" w:hAnsi="Arial" w:cs="Arial"/>
          <w:b/>
          <w:noProof/>
          <w:sz w:val="24"/>
          <w:szCs w:val="24"/>
          <w:lang w:val="en-US"/>
        </w:rPr>
        <mc:AlternateContent>
          <mc:Choice Requires="wpg">
            <w:drawing>
              <wp:anchor distT="0" distB="0" distL="114300" distR="114300" simplePos="0" relativeHeight="251802624" behindDoc="0" locked="0" layoutInCell="1" allowOverlap="1" wp14:anchorId="27E0AE55" wp14:editId="718CB94F">
                <wp:simplePos x="0" y="0"/>
                <wp:positionH relativeFrom="margin">
                  <wp:align>center</wp:align>
                </wp:positionH>
                <wp:positionV relativeFrom="paragraph">
                  <wp:posOffset>13335</wp:posOffset>
                </wp:positionV>
                <wp:extent cx="5239385" cy="2866287"/>
                <wp:effectExtent l="0" t="0" r="0" b="0"/>
                <wp:wrapNone/>
                <wp:docPr id="617" name="Grupo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9385" cy="2866287"/>
                          <a:chOff x="0" y="0"/>
                          <a:chExt cx="5239385" cy="2866084"/>
                        </a:xfrm>
                      </wpg:grpSpPr>
                      <pic:pic xmlns:pic="http://schemas.openxmlformats.org/drawingml/2006/picture">
                        <pic:nvPicPr>
                          <pic:cNvPr id="763" name="Imagem 763"/>
                          <pic:cNvPicPr>
                            <a:picLocks noChangeAspect="1"/>
                          </pic:cNvPicPr>
                        </pic:nvPicPr>
                        <pic:blipFill>
                          <a:blip r:embed="rId507" cstate="print">
                            <a:extLst>
                              <a:ext uri="{28A0092B-C50C-407E-A947-70E740481C1C}">
                                <a14:useLocalDpi xmlns:a14="http://schemas.microsoft.com/office/drawing/2010/main" val="0"/>
                              </a:ext>
                            </a:extLst>
                          </a:blip>
                          <a:stretch>
                            <a:fillRect/>
                          </a:stretch>
                        </pic:blipFill>
                        <pic:spPr>
                          <a:xfrm>
                            <a:off x="482803" y="0"/>
                            <a:ext cx="4264660" cy="2078355"/>
                          </a:xfrm>
                          <a:prstGeom prst="rect">
                            <a:avLst/>
                          </a:prstGeom>
                        </pic:spPr>
                      </pic:pic>
                      <wps:wsp>
                        <wps:cNvPr id="764" name="Caixa de Texto 2"/>
                        <wps:cNvSpPr txBox="1">
                          <a:spLocks noChangeArrowheads="1"/>
                        </wps:cNvSpPr>
                        <wps:spPr bwMode="auto">
                          <a:xfrm>
                            <a:off x="0" y="2361562"/>
                            <a:ext cx="5239385" cy="504522"/>
                          </a:xfrm>
                          <a:prstGeom prst="rect">
                            <a:avLst/>
                          </a:prstGeom>
                          <a:noFill/>
                          <a:ln w="9525">
                            <a:noFill/>
                            <a:miter lim="800000"/>
                            <a:headEnd/>
                            <a:tailEnd/>
                          </a:ln>
                        </wps:spPr>
                        <wps:txbx>
                          <w:txbxContent>
                            <w:p w:rsidR="00A877DB" w:rsidRPr="00C764F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C764F4">
                                <w:rPr>
                                  <w:rFonts w:ascii="Times New Roman" w:hAnsi="Times New Roman" w:cs="Times New Roman"/>
                                  <w:b/>
                                  <w:sz w:val="24"/>
                                  <w:szCs w:val="20"/>
                                  <w:u w:val="single"/>
                                  <w:lang w:val="en-US"/>
                                </w:rPr>
                                <w:t xml:space="preserve"> 5.19:</w:t>
                              </w:r>
                              <w:r w:rsidRPr="00C764F4">
                                <w:rPr>
                                  <w:rFonts w:ascii="Times New Roman" w:hAnsi="Times New Roman" w:cs="Times New Roman"/>
                                  <w:b/>
                                  <w:sz w:val="24"/>
                                  <w:szCs w:val="20"/>
                                  <w:lang w:val="en-US"/>
                                </w:rPr>
                                <w:t xml:space="preserve"> </w:t>
                              </w:r>
                              <w:r w:rsidRPr="00C764F4">
                                <w:rPr>
                                  <w:rFonts w:ascii="Times New Roman" w:hAnsi="Times New Roman" w:cs="Times New Roman"/>
                                  <w:sz w:val="24"/>
                                  <w:szCs w:val="20"/>
                                  <w:lang w:val="en-US"/>
                                </w:rPr>
                                <w:t>Oxidative esterification of primary and secondary alcohols through a pince</w:t>
                              </w:r>
                              <w:r>
                                <w:rPr>
                                  <w:rFonts w:ascii="Times New Roman" w:hAnsi="Times New Roman" w:cs="Times New Roman"/>
                                  <w:sz w:val="24"/>
                                  <w:szCs w:val="20"/>
                                  <w:lang w:val="en-US"/>
                                </w:rPr>
                                <w:t>r ruthenium catalyzed reaction.</w:t>
                              </w:r>
                              <w:r>
                                <w:rPr>
                                  <w:rFonts w:ascii="Times New Roman" w:hAnsi="Times New Roman" w:cs="Times New Roman"/>
                                  <w:sz w:val="24"/>
                                  <w:szCs w:val="20"/>
                                  <w:vertAlign w:val="superscript"/>
                                  <w:lang w:val="en-US"/>
                                </w:rPr>
                                <w:t>257</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7E0AE55" id="Grupo 617" o:spid="_x0000_s1568" style="position:absolute;left:0;text-align:left;margin-left:0;margin-top:1.05pt;width:412.55pt;height:225.7pt;z-index:251802624;mso-position-horizontal:center;mso-position-horizontal-relative:margin" coordsize="52393,28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">
                <v:shape id="Imagem 763" o:spid="_x0000_s1569" type="#_x0000_t75" style="position:absolute;left:4828;width:42646;height:20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x2LFAAAA3AAAAA8AAABkcnMvZG93bnJldi54bWxEj91qAjEUhO8LfYdwBO9q1mpd3RqlLQgi&#10;Qv17gMPmuLt0c7IkqcY+fSMUejnMzDfMfBlNKy7kfGNZwXCQgSAurW64UnA6rp6mIHxA1thaJgU3&#10;8rBcPD7MsdD2ynu6HEIlEoR9gQrqELpCSl/WZNAPbEecvLN1BkOSrpLa4TXBTSufs2wiDTacFmrs&#10;6KOm8uvwbRTsKnfO489sa2PWbj7fb+vcvYyV6vfi2yuIQDH8h//aa60gn4zgfiYd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f8dixQAAANwAAAAPAAAAAAAAAAAAAAAA&#10;AJ8CAABkcnMvZG93bnJldi54bWxQSwUGAAAAAAQABAD3AAAAkQMAAAAA&#10;">
                  <v:imagedata r:id="rId508" o:title=""/>
                  <v:path arrowok="t"/>
                </v:shape>
                <v:shape id="_x0000_s1570" type="#_x0000_t202" style="position:absolute;top:23615;width:52393;height:5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8UA&#10;AADcAAAADwAAAGRycy9kb3ducmV2LnhtbESPzWrDMBCE74G8g9hAb43UkL+6lkNIKPSUErcp9LZY&#10;G9vUWhlLjZ23jwqFHIeZ+YZJN4NtxIU6XzvW8DRVIIgLZ2ouNXx+vD6uQfiAbLBxTBqu5GGTjUcp&#10;Jsb1fKRLHkoRIewT1FCF0CZS+qIii37qWuLonV1nMUTZldJ02Ee4beRMqaW0WHNcqLClXUXFT/5r&#10;NZwO5++vuXov93bR9m5Qku2z1PphMmxfQAQawj38334zGl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67xQAAANwAAAAPAAAAAAAAAAAAAAAAAJgCAABkcnMv&#10;ZG93bnJldi54bWxQSwUGAAAAAAQABAD1AAAAigMAAAAA&#10;" filled="f" stroked="f">
                  <v:textbox>
                    <w:txbxContent>
                      <w:p w:rsidR="00A877DB" w:rsidRPr="00C764F4"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C764F4">
                          <w:rPr>
                            <w:rFonts w:ascii="Times New Roman" w:hAnsi="Times New Roman" w:cs="Times New Roman"/>
                            <w:b/>
                            <w:sz w:val="24"/>
                            <w:szCs w:val="20"/>
                            <w:u w:val="single"/>
                            <w:lang w:val="en-US"/>
                          </w:rPr>
                          <w:t xml:space="preserve"> 5.19:</w:t>
                        </w:r>
                        <w:r w:rsidRPr="00C764F4">
                          <w:rPr>
                            <w:rFonts w:ascii="Times New Roman" w:hAnsi="Times New Roman" w:cs="Times New Roman"/>
                            <w:b/>
                            <w:sz w:val="24"/>
                            <w:szCs w:val="20"/>
                            <w:lang w:val="en-US"/>
                          </w:rPr>
                          <w:t xml:space="preserve"> </w:t>
                        </w:r>
                        <w:r w:rsidRPr="00C764F4">
                          <w:rPr>
                            <w:rFonts w:ascii="Times New Roman" w:hAnsi="Times New Roman" w:cs="Times New Roman"/>
                            <w:sz w:val="24"/>
                            <w:szCs w:val="20"/>
                            <w:lang w:val="en-US"/>
                          </w:rPr>
                          <w:t>Oxidative esterification of primary and secondary alcohols through a pince</w:t>
                        </w:r>
                        <w:r>
                          <w:rPr>
                            <w:rFonts w:ascii="Times New Roman" w:hAnsi="Times New Roman" w:cs="Times New Roman"/>
                            <w:sz w:val="24"/>
                            <w:szCs w:val="20"/>
                            <w:lang w:val="en-US"/>
                          </w:rPr>
                          <w:t>r ruthenium catalyzed reaction.</w:t>
                        </w:r>
                        <w:r>
                          <w:rPr>
                            <w:rFonts w:ascii="Times New Roman" w:hAnsi="Times New Roman" w:cs="Times New Roman"/>
                            <w:sz w:val="24"/>
                            <w:szCs w:val="20"/>
                            <w:vertAlign w:val="superscript"/>
                            <w:lang w:val="en-US"/>
                          </w:rPr>
                          <w:t>257</w:t>
                        </w:r>
                      </w:p>
                    </w:txbxContent>
                  </v:textbox>
                </v:shape>
                <w10:wrap anchorx="margin"/>
              </v:group>
            </w:pict>
          </mc:Fallback>
        </mc:AlternateContent>
      </w: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spacing w:line="360" w:lineRule="auto"/>
        <w:contextualSpacing/>
        <w:jc w:val="both"/>
        <w:rPr>
          <w:rFonts w:ascii="Arial" w:hAnsi="Arial" w:cs="Arial"/>
          <w:b/>
          <w:sz w:val="24"/>
          <w:szCs w:val="24"/>
          <w:lang w:val="en-GB"/>
        </w:rPr>
      </w:pPr>
      <w:r>
        <w:rPr>
          <w:rFonts w:ascii="Times New Roman" w:hAnsi="Times New Roman" w:cs="Times New Roman"/>
          <w:sz w:val="26"/>
          <w:szCs w:val="26"/>
          <w:lang w:val="en-GB"/>
        </w:rPr>
        <w:tab/>
      </w:r>
      <w:r w:rsidRPr="00315182">
        <w:rPr>
          <w:rFonts w:ascii="Times New Roman" w:hAnsi="Times New Roman" w:cs="Times New Roman"/>
          <w:sz w:val="26"/>
          <w:szCs w:val="26"/>
          <w:lang w:val="en-GB"/>
        </w:rPr>
        <w:t>In most cases</w:t>
      </w:r>
      <w:r>
        <w:rPr>
          <w:rFonts w:ascii="Times New Roman" w:hAnsi="Times New Roman" w:cs="Times New Roman"/>
          <w:sz w:val="26"/>
          <w:szCs w:val="26"/>
          <w:lang w:val="en-GB"/>
        </w:rPr>
        <w:t>,</w:t>
      </w:r>
      <w:r w:rsidRPr="00315182">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315182">
        <w:rPr>
          <w:rFonts w:ascii="Times New Roman" w:hAnsi="Times New Roman" w:cs="Times New Roman"/>
          <w:sz w:val="26"/>
          <w:szCs w:val="26"/>
          <w:lang w:val="en-GB"/>
        </w:rPr>
        <w:t>he yield of the cross-esterification was excellent</w:t>
      </w:r>
      <w:r>
        <w:rPr>
          <w:rFonts w:ascii="Times New Roman" w:hAnsi="Times New Roman" w:cs="Times New Roman"/>
          <w:sz w:val="26"/>
          <w:szCs w:val="26"/>
          <w:lang w:val="en-GB"/>
        </w:rPr>
        <w:t>,</w:t>
      </w:r>
      <w:r w:rsidRPr="00315182">
        <w:rPr>
          <w:rFonts w:ascii="Times New Roman" w:hAnsi="Times New Roman" w:cs="Times New Roman"/>
          <w:sz w:val="26"/>
          <w:szCs w:val="26"/>
          <w:lang w:val="en-GB"/>
        </w:rPr>
        <w:t xml:space="preserve"> while in some cases</w:t>
      </w:r>
      <w:r>
        <w:rPr>
          <w:rFonts w:ascii="Times New Roman" w:hAnsi="Times New Roman" w:cs="Times New Roman"/>
          <w:sz w:val="26"/>
          <w:szCs w:val="26"/>
          <w:lang w:val="en-GB"/>
        </w:rPr>
        <w:t>,</w:t>
      </w:r>
      <w:r w:rsidRPr="00315182">
        <w:rPr>
          <w:rFonts w:ascii="Times New Roman" w:hAnsi="Times New Roman" w:cs="Times New Roman"/>
          <w:sz w:val="26"/>
          <w:szCs w:val="26"/>
          <w:lang w:val="en-GB"/>
        </w:rPr>
        <w:t xml:space="preserve"> </w:t>
      </w:r>
      <w:r>
        <w:rPr>
          <w:rFonts w:ascii="Times New Roman" w:hAnsi="Times New Roman" w:cs="Times New Roman"/>
          <w:sz w:val="26"/>
          <w:szCs w:val="26"/>
          <w:lang w:val="en-GB"/>
        </w:rPr>
        <w:t>a small</w:t>
      </w:r>
      <w:r w:rsidRPr="00315182">
        <w:rPr>
          <w:rFonts w:ascii="Times New Roman" w:hAnsi="Times New Roman" w:cs="Times New Roman"/>
          <w:sz w:val="26"/>
          <w:szCs w:val="26"/>
          <w:lang w:val="en-GB"/>
        </w:rPr>
        <w:t xml:space="preserve"> amount of the homocoupling product of the primary alcohol was detected. </w:t>
      </w:r>
      <w:r>
        <w:rPr>
          <w:rFonts w:ascii="Times New Roman" w:hAnsi="Times New Roman" w:cs="Times New Roman"/>
          <w:sz w:val="26"/>
          <w:szCs w:val="26"/>
          <w:lang w:val="en-GB"/>
        </w:rPr>
        <w:t>By adding</w:t>
      </w:r>
      <w:r w:rsidRPr="00315182">
        <w:rPr>
          <w:rFonts w:ascii="Times New Roman" w:hAnsi="Times New Roman" w:cs="Times New Roman"/>
          <w:sz w:val="26"/>
          <w:szCs w:val="26"/>
          <w:lang w:val="en-GB"/>
        </w:rPr>
        <w:t xml:space="preserve"> </w:t>
      </w:r>
      <w:r>
        <w:rPr>
          <w:rFonts w:ascii="Times New Roman" w:hAnsi="Times New Roman" w:cs="Times New Roman"/>
          <w:sz w:val="26"/>
          <w:szCs w:val="26"/>
          <w:lang w:val="en-GB"/>
        </w:rPr>
        <w:t>the ketone, another byproduct</w:t>
      </w:r>
      <w:r w:rsidRPr="00315182">
        <w:rPr>
          <w:rFonts w:ascii="Times New Roman" w:hAnsi="Times New Roman" w:cs="Times New Roman"/>
          <w:sz w:val="26"/>
          <w:szCs w:val="26"/>
          <w:lang w:val="en-GB"/>
        </w:rPr>
        <w:t xml:space="preserve"> </w:t>
      </w:r>
      <w:r>
        <w:rPr>
          <w:rFonts w:ascii="Times New Roman" w:hAnsi="Times New Roman" w:cs="Times New Roman"/>
          <w:sz w:val="26"/>
          <w:szCs w:val="26"/>
          <w:lang w:val="en-GB"/>
        </w:rPr>
        <w:t>was</w:t>
      </w:r>
      <w:r w:rsidRPr="00315182">
        <w:rPr>
          <w:rFonts w:ascii="Times New Roman" w:hAnsi="Times New Roman" w:cs="Times New Roman"/>
          <w:sz w:val="26"/>
          <w:szCs w:val="26"/>
          <w:lang w:val="en-GB"/>
        </w:rPr>
        <w:t xml:space="preserve"> </w:t>
      </w:r>
      <w:r>
        <w:rPr>
          <w:rFonts w:ascii="Times New Roman" w:hAnsi="Times New Roman" w:cs="Times New Roman"/>
          <w:sz w:val="26"/>
          <w:szCs w:val="26"/>
          <w:lang w:val="en-GB"/>
        </w:rPr>
        <w:t>occasionally</w:t>
      </w:r>
      <w:r w:rsidRPr="00315182">
        <w:rPr>
          <w:rFonts w:ascii="Times New Roman" w:hAnsi="Times New Roman" w:cs="Times New Roman"/>
          <w:sz w:val="26"/>
          <w:szCs w:val="26"/>
          <w:lang w:val="en-GB"/>
        </w:rPr>
        <w:t xml:space="preserve"> produced</w:t>
      </w:r>
      <w:r>
        <w:rPr>
          <w:rFonts w:ascii="Times New Roman" w:hAnsi="Times New Roman" w:cs="Times New Roman"/>
          <w:sz w:val="26"/>
          <w:szCs w:val="26"/>
          <w:lang w:val="en-GB"/>
        </w:rPr>
        <w:t>,</w:t>
      </w:r>
      <w:r w:rsidRPr="00315182">
        <w:rPr>
          <w:rFonts w:ascii="Times New Roman" w:hAnsi="Times New Roman" w:cs="Times New Roman"/>
          <w:sz w:val="26"/>
          <w:szCs w:val="26"/>
          <w:lang w:val="en-GB"/>
        </w:rPr>
        <w:t xml:space="preserve"> in low yields</w:t>
      </w:r>
      <w:r>
        <w:rPr>
          <w:rFonts w:ascii="Times New Roman" w:hAnsi="Times New Roman" w:cs="Times New Roman"/>
          <w:sz w:val="26"/>
          <w:szCs w:val="26"/>
          <w:lang w:val="en-GB"/>
        </w:rPr>
        <w:t>,</w:t>
      </w:r>
      <w:r w:rsidRPr="00315182">
        <w:rPr>
          <w:rFonts w:ascii="Times New Roman" w:hAnsi="Times New Roman" w:cs="Times New Roman"/>
          <w:sz w:val="26"/>
          <w:szCs w:val="26"/>
          <w:lang w:val="en-GB"/>
        </w:rPr>
        <w:t xml:space="preserve"> by dehydrogenation of the secondary alcohol. Surprisingly, the dehydrogenation of the secondary alcohols to the corresponding ketones is slower than the dehydrogenative coupling of the alcohols to esters, resulting in excellent yields of the desired cross-esterification products. In addition, the self-esterification product was de</w:t>
      </w:r>
      <w:r>
        <w:rPr>
          <w:rFonts w:ascii="Times New Roman" w:hAnsi="Times New Roman" w:cs="Times New Roman"/>
          <w:sz w:val="26"/>
          <w:szCs w:val="26"/>
          <w:lang w:val="en-GB"/>
        </w:rPr>
        <w:t>tected only as a minor product.</w:t>
      </w:r>
      <w:r w:rsidR="005642DC">
        <w:rPr>
          <w:rFonts w:ascii="Times New Roman" w:hAnsi="Times New Roman" w:cs="Times New Roman"/>
          <w:sz w:val="26"/>
          <w:szCs w:val="26"/>
          <w:vertAlign w:val="superscript"/>
          <w:lang w:val="en-GB"/>
        </w:rPr>
        <w:t>257</w:t>
      </w: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sz w:val="20"/>
          <w:szCs w:val="20"/>
          <w:lang w:val="en-GB"/>
        </w:rPr>
      </w:pPr>
    </w:p>
    <w:p w:rsidR="00DC56B1" w:rsidRDefault="00DC56B1" w:rsidP="00DC56B1">
      <w:pPr>
        <w:pStyle w:val="Subttulo"/>
        <w:rPr>
          <w:rFonts w:ascii="Times New Roman" w:hAnsi="Times New Roman" w:cs="Times New Roman"/>
          <w:b/>
          <w:color w:val="auto"/>
          <w:sz w:val="32"/>
          <w:lang w:val="en-US"/>
        </w:rPr>
      </w:pPr>
    </w:p>
    <w:p w:rsidR="00085495" w:rsidRDefault="00085495" w:rsidP="00DC56B1">
      <w:pPr>
        <w:pStyle w:val="Subttulo"/>
        <w:rPr>
          <w:rFonts w:ascii="Times New Roman" w:hAnsi="Times New Roman" w:cs="Times New Roman"/>
          <w:b/>
          <w:color w:val="auto"/>
          <w:sz w:val="32"/>
          <w:lang w:val="en-US"/>
        </w:rPr>
      </w:pPr>
    </w:p>
    <w:p w:rsidR="00DC56B1" w:rsidRPr="002C6DA6" w:rsidRDefault="00DC56B1" w:rsidP="00085495">
      <w:pPr>
        <w:pStyle w:val="Subttulo"/>
        <w:spacing w:line="360" w:lineRule="auto"/>
        <w:rPr>
          <w:rFonts w:ascii="Times New Roman" w:hAnsi="Times New Roman" w:cs="Times New Roman"/>
          <w:b/>
          <w:color w:val="auto"/>
          <w:sz w:val="32"/>
          <w:lang w:val="en-US"/>
        </w:rPr>
      </w:pPr>
      <w:r w:rsidRPr="002C6DA6">
        <w:rPr>
          <w:rFonts w:ascii="Times New Roman" w:hAnsi="Times New Roman" w:cs="Times New Roman"/>
          <w:b/>
          <w:color w:val="auto"/>
          <w:sz w:val="32"/>
          <w:lang w:val="en-US"/>
        </w:rPr>
        <w:lastRenderedPageBreak/>
        <w:t xml:space="preserve">5.2 </w:t>
      </w:r>
      <w:r>
        <w:rPr>
          <w:rFonts w:ascii="Times New Roman" w:hAnsi="Times New Roman" w:cs="Times New Roman"/>
          <w:b/>
          <w:color w:val="auto"/>
          <w:sz w:val="32"/>
          <w:lang w:val="en-US"/>
        </w:rPr>
        <w:t>Results and D</w:t>
      </w:r>
      <w:r w:rsidRPr="002C6DA6">
        <w:rPr>
          <w:rFonts w:ascii="Times New Roman" w:hAnsi="Times New Roman" w:cs="Times New Roman"/>
          <w:b/>
          <w:color w:val="auto"/>
          <w:sz w:val="32"/>
          <w:lang w:val="en-US"/>
        </w:rPr>
        <w:t>iscussion</w:t>
      </w:r>
    </w:p>
    <w:p w:rsidR="00DC56B1" w:rsidRDefault="00DC56B1" w:rsidP="00085495">
      <w:pPr>
        <w:spacing w:after="0" w:line="360" w:lineRule="auto"/>
        <w:contextualSpacing/>
        <w:rPr>
          <w:rStyle w:val="nfaseDiscreto"/>
          <w:rFonts w:ascii="Times New Roman" w:hAnsi="Times New Roman" w:cs="Times New Roman"/>
          <w:b/>
          <w:i w:val="0"/>
          <w:lang w:val="en-US"/>
        </w:rPr>
      </w:pPr>
      <w:r w:rsidRPr="0074579A">
        <w:rPr>
          <w:rFonts w:ascii="Arial" w:hAnsi="Arial" w:cs="Arial"/>
          <w:b/>
          <w:sz w:val="24"/>
          <w:szCs w:val="24"/>
          <w:lang w:val="en-US"/>
        </w:rPr>
        <w:tab/>
      </w:r>
      <w:r>
        <w:rPr>
          <w:rStyle w:val="nfaseDiscreto"/>
          <w:rFonts w:ascii="Times New Roman" w:hAnsi="Times New Roman" w:cs="Times New Roman"/>
          <w:b/>
          <w:i w:val="0"/>
          <w:color w:val="auto"/>
          <w:sz w:val="28"/>
          <w:lang w:val="en-US"/>
        </w:rPr>
        <w:t>5</w:t>
      </w:r>
      <w:r w:rsidRPr="0074579A">
        <w:rPr>
          <w:rStyle w:val="nfaseDiscreto"/>
          <w:rFonts w:ascii="Times New Roman" w:hAnsi="Times New Roman" w:cs="Times New Roman"/>
          <w:b/>
          <w:i w:val="0"/>
          <w:color w:val="auto"/>
          <w:sz w:val="28"/>
          <w:lang w:val="en-US"/>
        </w:rPr>
        <w:t>.2.1 New PCC promoted oxidative esterification of primary alcohols</w:t>
      </w:r>
      <w:r>
        <w:rPr>
          <w:rStyle w:val="nfaseDiscreto"/>
          <w:rFonts w:ascii="Times New Roman" w:hAnsi="Times New Roman" w:cs="Times New Roman"/>
          <w:b/>
          <w:i w:val="0"/>
          <w:color w:val="auto"/>
          <w:sz w:val="28"/>
          <w:lang w:val="en-US"/>
        </w:rPr>
        <w:t xml:space="preserve"> – synthesis of </w:t>
      </w:r>
      <w:r w:rsidRPr="00A34E8C">
        <w:rPr>
          <w:rStyle w:val="nfaseDiscreto"/>
          <w:rFonts w:ascii="Times New Roman" w:hAnsi="Times New Roman" w:cs="Times New Roman"/>
          <w:b/>
          <w:i w:val="0"/>
          <w:color w:val="auto"/>
          <w:sz w:val="28"/>
          <w:lang w:val="en-US"/>
        </w:rPr>
        <w:t>diether-esters</w:t>
      </w:r>
    </w:p>
    <w:p w:rsidR="00DC56B1" w:rsidRPr="002C6DA6" w:rsidRDefault="00DC56B1" w:rsidP="00DC56B1">
      <w:pPr>
        <w:spacing w:after="0" w:line="360" w:lineRule="auto"/>
        <w:contextualSpacing/>
        <w:rPr>
          <w:rFonts w:ascii="Times New Roman" w:hAnsi="Times New Roman" w:cs="Times New Roman"/>
          <w:b/>
          <w:iCs/>
          <w:color w:val="404040" w:themeColor="text1" w:themeTint="BF"/>
          <w:sz w:val="28"/>
          <w:lang w:val="en-US"/>
        </w:rPr>
      </w:pPr>
    </w:p>
    <w:p w:rsidR="00DC56B1" w:rsidRPr="002A7299"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szCs w:val="24"/>
          <w:lang w:val="en-GB"/>
        </w:rPr>
        <w:tab/>
      </w:r>
      <w:r w:rsidRPr="00C764F4">
        <w:rPr>
          <w:rFonts w:ascii="Times New Roman" w:hAnsi="Times New Roman" w:cs="Times New Roman"/>
          <w:sz w:val="26"/>
          <w:szCs w:val="26"/>
          <w:lang w:val="en-GB"/>
        </w:rPr>
        <w:t xml:space="preserve">As </w:t>
      </w:r>
      <w:r w:rsidRPr="00ED0FC8">
        <w:rPr>
          <w:rFonts w:ascii="Times New Roman" w:hAnsi="Times New Roman" w:cs="Times New Roman"/>
          <w:sz w:val="26"/>
          <w:szCs w:val="26"/>
          <w:lang w:val="en-GB"/>
        </w:rPr>
        <w:t xml:space="preserve">mentioned in Chapter 3, pyridinium chlorochromate (PCC) oxidation reactions of linear non-bulky aryl alkyl alcohols failed to afford any corresponding aldehyde products. Instead, these alcohol substrates underwent oxidative esterification to provide the corresponding esters. </w:t>
      </w:r>
      <w:r w:rsidRPr="00C764F4">
        <w:rPr>
          <w:rFonts w:ascii="Times New Roman" w:hAnsi="Times New Roman" w:cs="Times New Roman"/>
          <w:sz w:val="26"/>
          <w:szCs w:val="26"/>
          <w:lang w:val="en-GB"/>
        </w:rPr>
        <w:t xml:space="preserve">This </w:t>
      </w:r>
      <w:r>
        <w:rPr>
          <w:rFonts w:ascii="Times New Roman" w:hAnsi="Times New Roman" w:cs="Times New Roman"/>
          <w:sz w:val="26"/>
          <w:szCs w:val="26"/>
          <w:lang w:val="en-GB"/>
        </w:rPr>
        <w:t>was first observed</w:t>
      </w:r>
      <w:r w:rsidRPr="00C764F4">
        <w:rPr>
          <w:rFonts w:ascii="Times New Roman" w:hAnsi="Times New Roman" w:cs="Times New Roman"/>
          <w:sz w:val="26"/>
          <w:szCs w:val="26"/>
          <w:lang w:val="en-GB"/>
        </w:rPr>
        <w:t xml:space="preserve"> when 2-(2-bromophenoxy)ethanol (</w:t>
      </w:r>
      <w:r w:rsidRPr="00C764F4">
        <w:rPr>
          <w:rFonts w:ascii="Times New Roman" w:hAnsi="Times New Roman" w:cs="Times New Roman"/>
          <w:b/>
          <w:sz w:val="26"/>
          <w:szCs w:val="26"/>
          <w:lang w:val="en-GB"/>
        </w:rPr>
        <w:t>4b</w:t>
      </w:r>
      <w:r w:rsidRPr="00C764F4">
        <w:rPr>
          <w:rFonts w:ascii="Times New Roman" w:hAnsi="Times New Roman" w:cs="Times New Roman"/>
          <w:sz w:val="26"/>
          <w:szCs w:val="26"/>
          <w:lang w:val="en-GB"/>
        </w:rPr>
        <w:t xml:space="preserve">) was </w:t>
      </w:r>
      <w:r>
        <w:rPr>
          <w:rFonts w:ascii="Times New Roman" w:hAnsi="Times New Roman" w:cs="Times New Roman"/>
          <w:sz w:val="26"/>
          <w:szCs w:val="26"/>
          <w:lang w:val="en-GB"/>
        </w:rPr>
        <w:t>oxidized</w:t>
      </w:r>
      <w:r w:rsidRPr="00C764F4">
        <w:rPr>
          <w:rFonts w:ascii="Times New Roman" w:hAnsi="Times New Roman" w:cs="Times New Roman"/>
          <w:sz w:val="26"/>
          <w:szCs w:val="26"/>
          <w:lang w:val="en-GB"/>
        </w:rPr>
        <w:t xml:space="preserve"> under </w:t>
      </w:r>
      <w:r>
        <w:rPr>
          <w:rFonts w:ascii="Times New Roman" w:hAnsi="Times New Roman" w:cs="Times New Roman"/>
          <w:sz w:val="26"/>
          <w:szCs w:val="26"/>
          <w:lang w:val="en-GB"/>
        </w:rPr>
        <w:t>specific oxidation conditions</w:t>
      </w:r>
      <w:r w:rsidRPr="00C764F4">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C764F4">
        <w:rPr>
          <w:rFonts w:ascii="Times New Roman" w:hAnsi="Times New Roman" w:cs="Times New Roman"/>
          <w:b/>
          <w:sz w:val="26"/>
          <w:szCs w:val="26"/>
          <w:lang w:val="en-GB"/>
        </w:rPr>
        <w:t xml:space="preserve"> </w:t>
      </w:r>
      <w:r>
        <w:rPr>
          <w:rFonts w:ascii="Times New Roman" w:hAnsi="Times New Roman" w:cs="Times New Roman"/>
          <w:b/>
          <w:sz w:val="26"/>
          <w:szCs w:val="26"/>
          <w:lang w:val="en-GB"/>
        </w:rPr>
        <w:t>5.20</w:t>
      </w:r>
      <w:r>
        <w:rPr>
          <w:rFonts w:ascii="Times New Roman" w:hAnsi="Times New Roman" w:cs="Times New Roman"/>
          <w:sz w:val="26"/>
          <w:szCs w:val="26"/>
          <w:lang w:val="en-GB"/>
        </w:rPr>
        <w:t>)</w:t>
      </w:r>
      <w:r w:rsidRPr="00C764F4">
        <w:rPr>
          <w:rFonts w:ascii="Times New Roman" w:hAnsi="Times New Roman" w:cs="Times New Roman"/>
          <w:sz w:val="26"/>
          <w:szCs w:val="26"/>
          <w:lang w:val="en-GB"/>
        </w:rPr>
        <w:t xml:space="preserve">. After a </w:t>
      </w:r>
      <w:r>
        <w:rPr>
          <w:rFonts w:ascii="Times New Roman" w:hAnsi="Times New Roman" w:cs="Times New Roman"/>
          <w:sz w:val="26"/>
          <w:szCs w:val="26"/>
          <w:lang w:val="en-GB"/>
        </w:rPr>
        <w:t>quick</w:t>
      </w:r>
      <w:r w:rsidRPr="00C764F4">
        <w:rPr>
          <w:rFonts w:ascii="Times New Roman" w:hAnsi="Times New Roman" w:cs="Times New Roman"/>
          <w:sz w:val="26"/>
          <w:szCs w:val="26"/>
          <w:lang w:val="en-GB"/>
        </w:rPr>
        <w:t xml:space="preserve"> purification by silica gel </w:t>
      </w:r>
      <w:r>
        <w:rPr>
          <w:rFonts w:ascii="Times New Roman" w:hAnsi="Times New Roman" w:cs="Times New Roman"/>
          <w:sz w:val="26"/>
          <w:szCs w:val="26"/>
          <w:lang w:val="en-GB"/>
        </w:rPr>
        <w:t>column chromatography,</w:t>
      </w:r>
      <w:r w:rsidRPr="00C764F4">
        <w:rPr>
          <w:rFonts w:ascii="Times New Roman" w:hAnsi="Times New Roman" w:cs="Times New Roman"/>
          <w:sz w:val="26"/>
          <w:szCs w:val="26"/>
          <w:lang w:val="en-GB"/>
        </w:rPr>
        <w:t xml:space="preserve"> 2-(2-bromophenoxy)ethyl 2-(2-bromophenoxy)acetate (</w:t>
      </w:r>
      <w:r>
        <w:rPr>
          <w:rFonts w:ascii="Times New Roman" w:hAnsi="Times New Roman" w:cs="Times New Roman"/>
          <w:b/>
          <w:sz w:val="26"/>
          <w:szCs w:val="26"/>
          <w:lang w:val="en-GB"/>
        </w:rPr>
        <w:t>20</w:t>
      </w:r>
      <w:r w:rsidRPr="00C764F4">
        <w:rPr>
          <w:rFonts w:ascii="Times New Roman" w:hAnsi="Times New Roman" w:cs="Times New Roman"/>
          <w:b/>
          <w:sz w:val="26"/>
          <w:szCs w:val="26"/>
          <w:lang w:val="en-GB"/>
        </w:rPr>
        <w:t>a</w:t>
      </w:r>
      <w:r w:rsidRPr="00C764F4">
        <w:rPr>
          <w:rFonts w:ascii="Times New Roman" w:hAnsi="Times New Roman" w:cs="Times New Roman"/>
          <w:sz w:val="26"/>
          <w:szCs w:val="26"/>
          <w:lang w:val="en-GB"/>
        </w:rPr>
        <w:t xml:space="preserve">) was identified by </w:t>
      </w:r>
      <w:r w:rsidRPr="00C764F4">
        <w:rPr>
          <w:rFonts w:ascii="Times New Roman" w:hAnsi="Times New Roman" w:cs="Times New Roman"/>
          <w:sz w:val="26"/>
          <w:szCs w:val="26"/>
          <w:vertAlign w:val="superscript"/>
          <w:lang w:val="en-GB"/>
        </w:rPr>
        <w:t>1</w:t>
      </w:r>
      <w:r w:rsidRPr="00C764F4">
        <w:rPr>
          <w:rFonts w:ascii="Times New Roman" w:hAnsi="Times New Roman" w:cs="Times New Roman"/>
          <w:sz w:val="26"/>
          <w:szCs w:val="26"/>
          <w:lang w:val="en-GB"/>
        </w:rPr>
        <w:t xml:space="preserve">H NMR. In addition, a very small amount of the </w:t>
      </w:r>
      <w:r>
        <w:rPr>
          <w:rFonts w:ascii="Times New Roman" w:hAnsi="Times New Roman" w:cs="Times New Roman"/>
          <w:sz w:val="26"/>
          <w:szCs w:val="26"/>
          <w:lang w:val="en-GB"/>
        </w:rPr>
        <w:t>correspond</w:t>
      </w:r>
      <w:r w:rsidRPr="00C764F4">
        <w:rPr>
          <w:rFonts w:ascii="Times New Roman" w:hAnsi="Times New Roman" w:cs="Times New Roman"/>
          <w:sz w:val="26"/>
          <w:szCs w:val="26"/>
          <w:lang w:val="en-GB"/>
        </w:rPr>
        <w:t>ing aldehyde product (</w:t>
      </w:r>
      <w:r w:rsidRPr="00C764F4">
        <w:rPr>
          <w:rFonts w:ascii="Times New Roman" w:hAnsi="Times New Roman" w:cs="Times New Roman"/>
          <w:b/>
          <w:sz w:val="26"/>
          <w:szCs w:val="26"/>
          <w:lang w:val="en-GB"/>
        </w:rPr>
        <w:t>11a</w:t>
      </w:r>
      <w:r w:rsidRPr="00C764F4">
        <w:rPr>
          <w:rFonts w:ascii="Times New Roman" w:hAnsi="Times New Roman" w:cs="Times New Roman"/>
          <w:sz w:val="26"/>
          <w:szCs w:val="26"/>
          <w:lang w:val="en-GB"/>
        </w:rPr>
        <w:t xml:space="preserve">) was detected in the </w:t>
      </w:r>
      <w:r w:rsidRPr="00C764F4">
        <w:rPr>
          <w:rFonts w:ascii="Times New Roman" w:hAnsi="Times New Roman" w:cs="Times New Roman"/>
          <w:sz w:val="26"/>
          <w:szCs w:val="26"/>
          <w:vertAlign w:val="superscript"/>
          <w:lang w:val="en-GB"/>
        </w:rPr>
        <w:t>1</w:t>
      </w:r>
      <w:r w:rsidRPr="00C764F4">
        <w:rPr>
          <w:rFonts w:ascii="Times New Roman" w:hAnsi="Times New Roman" w:cs="Times New Roman"/>
          <w:sz w:val="26"/>
          <w:szCs w:val="26"/>
          <w:lang w:val="en-GB"/>
        </w:rPr>
        <w:t>H NMR spectrum of the crude product.</w:t>
      </w:r>
    </w:p>
    <w:p w:rsidR="00DC56B1" w:rsidRDefault="00DC56B1" w:rsidP="00DC56B1">
      <w:pPr>
        <w:contextualSpacing/>
        <w:jc w:val="both"/>
        <w:rPr>
          <w:sz w:val="20"/>
          <w:lang w:val="en-GB"/>
        </w:rPr>
      </w:pPr>
    </w:p>
    <w:p w:rsidR="00DC56B1" w:rsidRDefault="00085495" w:rsidP="00DC56B1">
      <w:pPr>
        <w:contextualSpacing/>
        <w:jc w:val="both"/>
        <w:rPr>
          <w:sz w:val="20"/>
          <w:lang w:val="en-GB"/>
        </w:rPr>
      </w:pPr>
      <w:r>
        <w:rPr>
          <w:noProof/>
          <w:sz w:val="20"/>
          <w:lang w:val="en-US"/>
        </w:rPr>
        <mc:AlternateContent>
          <mc:Choice Requires="wpg">
            <w:drawing>
              <wp:anchor distT="0" distB="0" distL="114300" distR="114300" simplePos="0" relativeHeight="251897856" behindDoc="0" locked="0" layoutInCell="1" allowOverlap="1" wp14:anchorId="19EF4F83" wp14:editId="0CCA0E83">
                <wp:simplePos x="0" y="0"/>
                <wp:positionH relativeFrom="margin">
                  <wp:align>center</wp:align>
                </wp:positionH>
                <wp:positionV relativeFrom="paragraph">
                  <wp:posOffset>82081</wp:posOffset>
                </wp:positionV>
                <wp:extent cx="5149850" cy="1731337"/>
                <wp:effectExtent l="0" t="0" r="0" b="2540"/>
                <wp:wrapNone/>
                <wp:docPr id="660" name="Grupo 660"/>
                <wp:cNvGraphicFramePr/>
                <a:graphic xmlns:a="http://schemas.openxmlformats.org/drawingml/2006/main">
                  <a:graphicData uri="http://schemas.microsoft.com/office/word/2010/wordprocessingGroup">
                    <wpg:wgp>
                      <wpg:cNvGrpSpPr/>
                      <wpg:grpSpPr>
                        <a:xfrm>
                          <a:off x="0" y="0"/>
                          <a:ext cx="5149850" cy="1731337"/>
                          <a:chOff x="0" y="0"/>
                          <a:chExt cx="5149850" cy="1731337"/>
                        </a:xfrm>
                      </wpg:grpSpPr>
                      <wps:wsp>
                        <wps:cNvPr id="591" name="Caixa de Texto 2"/>
                        <wps:cNvSpPr txBox="1">
                          <a:spLocks noChangeArrowheads="1"/>
                        </wps:cNvSpPr>
                        <wps:spPr bwMode="auto">
                          <a:xfrm>
                            <a:off x="0" y="1304018"/>
                            <a:ext cx="5149850" cy="427319"/>
                          </a:xfrm>
                          <a:prstGeom prst="rect">
                            <a:avLst/>
                          </a:prstGeom>
                          <a:noFill/>
                          <a:ln w="9525">
                            <a:noFill/>
                            <a:miter lim="800000"/>
                            <a:headEnd/>
                            <a:tailEnd/>
                          </a:ln>
                        </wps:spPr>
                        <wps:txbx>
                          <w:txbxContent>
                            <w:p w:rsidR="00A877DB" w:rsidRPr="0063390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633908">
                                <w:rPr>
                                  <w:rFonts w:ascii="Times New Roman" w:hAnsi="Times New Roman" w:cs="Times New Roman"/>
                                  <w:b/>
                                  <w:sz w:val="24"/>
                                  <w:szCs w:val="20"/>
                                  <w:u w:val="single"/>
                                  <w:lang w:val="en-US"/>
                                </w:rPr>
                                <w:t xml:space="preserve"> 5.20:</w:t>
                              </w:r>
                              <w:r w:rsidRPr="00633908">
                                <w:rPr>
                                  <w:rFonts w:ascii="Times New Roman" w:hAnsi="Times New Roman" w:cs="Times New Roman"/>
                                  <w:b/>
                                  <w:sz w:val="24"/>
                                  <w:szCs w:val="20"/>
                                  <w:lang w:val="en-US"/>
                                </w:rPr>
                                <w:t xml:space="preserve"> </w:t>
                              </w:r>
                              <w:r w:rsidRPr="00633908">
                                <w:rPr>
                                  <w:rFonts w:ascii="Times New Roman" w:hAnsi="Times New Roman" w:cs="Times New Roman"/>
                                  <w:sz w:val="24"/>
                                  <w:szCs w:val="20"/>
                                  <w:lang w:val="en-US"/>
                                </w:rPr>
                                <w:t>Oxidative esterification of primary alcohol (</w:t>
                              </w:r>
                              <w:r w:rsidRPr="00633908">
                                <w:rPr>
                                  <w:rFonts w:ascii="Times New Roman" w:hAnsi="Times New Roman" w:cs="Times New Roman"/>
                                  <w:b/>
                                  <w:sz w:val="24"/>
                                  <w:szCs w:val="20"/>
                                  <w:lang w:val="en-US"/>
                                </w:rPr>
                                <w:t>4b</w:t>
                              </w:r>
                              <w:r w:rsidRPr="00633908">
                                <w:rPr>
                                  <w:rFonts w:ascii="Times New Roman" w:hAnsi="Times New Roman" w:cs="Times New Roman"/>
                                  <w:sz w:val="24"/>
                                  <w:szCs w:val="20"/>
                                  <w:lang w:val="en-US"/>
                                </w:rPr>
                                <w:t>) using PCC.</w:t>
                              </w:r>
                            </w:p>
                          </w:txbxContent>
                        </wps:txbx>
                        <wps:bodyPr rot="0" vert="horz" wrap="square" lIns="91440" tIns="45720" rIns="91440" bIns="45720" anchor="t" anchorCtr="0">
                          <a:noAutofit/>
                        </wps:bodyPr>
                      </wps:wsp>
                      <pic:pic xmlns:pic="http://schemas.openxmlformats.org/drawingml/2006/picture">
                        <pic:nvPicPr>
                          <pic:cNvPr id="706" name="Imagem 706"/>
                          <pic:cNvPicPr>
                            <a:picLocks noChangeAspect="1"/>
                          </pic:cNvPicPr>
                        </pic:nvPicPr>
                        <pic:blipFill>
                          <a:blip r:embed="rId509" cstate="print">
                            <a:extLst>
                              <a:ext uri="{28A0092B-C50C-407E-A947-70E740481C1C}">
                                <a14:useLocalDpi xmlns:a14="http://schemas.microsoft.com/office/drawing/2010/main" val="0"/>
                              </a:ext>
                            </a:extLst>
                          </a:blip>
                          <a:stretch>
                            <a:fillRect/>
                          </a:stretch>
                        </pic:blipFill>
                        <pic:spPr>
                          <a:xfrm>
                            <a:off x="246491" y="0"/>
                            <a:ext cx="4650740" cy="1017270"/>
                          </a:xfrm>
                          <a:prstGeom prst="rect">
                            <a:avLst/>
                          </a:prstGeom>
                        </pic:spPr>
                      </pic:pic>
                    </wpg:wgp>
                  </a:graphicData>
                </a:graphic>
                <wp14:sizeRelV relativeFrom="margin">
                  <wp14:pctHeight>0</wp14:pctHeight>
                </wp14:sizeRelV>
              </wp:anchor>
            </w:drawing>
          </mc:Choice>
          <mc:Fallback>
            <w:pict>
              <v:group w14:anchorId="19EF4F83" id="Grupo 660" o:spid="_x0000_s1571" style="position:absolute;left:0;text-align:left;margin-left:0;margin-top:6.45pt;width:405.5pt;height:136.35pt;z-index:251897856;mso-position-horizontal:center;mso-position-horizontal-relative:margin;mso-height-relative:margin" coordsize="51498,17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">
                <v:shape id="_x0000_s1572" type="#_x0000_t202" style="position:absolute;top:13040;width:51498;height:4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D5cMA&#10;AADcAAAADwAAAGRycy9kb3ducmV2LnhtbESPQYvCMBSE78L+h/AWvGmiqKzVKIsieFLU3QVvj+bZ&#10;lm1eShNt/fdGEDwOM/MNM1+2thQ3qn3hWMOgr0AQp84UnGn4OW16XyB8QDZYOiYNd/KwXHx05pgY&#10;1/CBbseQiQhhn6CGPIQqkdKnOVn0fVcRR+/iaoshyjqTpsYmwm0ph0pNpMWC40KOFa1ySv+PV6vh&#10;d3c5/43UPlvbcdW4Vkm2U6l197P9no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D5cMAAADcAAAADwAAAAAAAAAAAAAAAACYAgAAZHJzL2Rv&#10;d25yZXYueG1sUEsFBgAAAAAEAAQA9QAAAIgDAAAAAA==&#10;" filled="f" stroked="f">
                  <v:textbox>
                    <w:txbxContent>
                      <w:p w:rsidR="00A877DB" w:rsidRPr="00633908"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633908">
                          <w:rPr>
                            <w:rFonts w:ascii="Times New Roman" w:hAnsi="Times New Roman" w:cs="Times New Roman"/>
                            <w:b/>
                            <w:sz w:val="24"/>
                            <w:szCs w:val="20"/>
                            <w:u w:val="single"/>
                            <w:lang w:val="en-US"/>
                          </w:rPr>
                          <w:t xml:space="preserve"> 5.20:</w:t>
                        </w:r>
                        <w:r w:rsidRPr="00633908">
                          <w:rPr>
                            <w:rFonts w:ascii="Times New Roman" w:hAnsi="Times New Roman" w:cs="Times New Roman"/>
                            <w:b/>
                            <w:sz w:val="24"/>
                            <w:szCs w:val="20"/>
                            <w:lang w:val="en-US"/>
                          </w:rPr>
                          <w:t xml:space="preserve"> </w:t>
                        </w:r>
                        <w:r w:rsidRPr="00633908">
                          <w:rPr>
                            <w:rFonts w:ascii="Times New Roman" w:hAnsi="Times New Roman" w:cs="Times New Roman"/>
                            <w:sz w:val="24"/>
                            <w:szCs w:val="20"/>
                            <w:lang w:val="en-US"/>
                          </w:rPr>
                          <w:t>Oxidative esterification of primary alcohol (</w:t>
                        </w:r>
                        <w:r w:rsidRPr="00633908">
                          <w:rPr>
                            <w:rFonts w:ascii="Times New Roman" w:hAnsi="Times New Roman" w:cs="Times New Roman"/>
                            <w:b/>
                            <w:sz w:val="24"/>
                            <w:szCs w:val="20"/>
                            <w:lang w:val="en-US"/>
                          </w:rPr>
                          <w:t>4b</w:t>
                        </w:r>
                        <w:r w:rsidRPr="00633908">
                          <w:rPr>
                            <w:rFonts w:ascii="Times New Roman" w:hAnsi="Times New Roman" w:cs="Times New Roman"/>
                            <w:sz w:val="24"/>
                            <w:szCs w:val="20"/>
                            <w:lang w:val="en-US"/>
                          </w:rPr>
                          <w:t>) using PCC.</w:t>
                        </w:r>
                      </w:p>
                    </w:txbxContent>
                  </v:textbox>
                </v:shape>
                <v:shape id="Imagem 706" o:spid="_x0000_s1573" type="#_x0000_t75" style="position:absolute;left:2464;width:46508;height:10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lYHjEAAAA3AAAAA8AAABkcnMvZG93bnJldi54bWxEj0FrwkAUhO8F/8PyBG91YxFbo6tYMVB6&#10;KFQ9eHxkn9lg9m3IPjX++26h0OMwM98wy3XvG3WjLtaBDUzGGSjiMtiaKwPHQ/H8BioKssUmMBl4&#10;UIT1avC0xNyGO3/TbS+VShCOORpwIm2udSwdeYzj0BIn7xw6j5JkV2nb4T3BfaNfsmymPdacFhy2&#10;tHVUXvZXb0CK8n0uj8/rVNqd/Tq6U9BFMGY07DcLUEK9/If/2h/WwGs2g98z6Qj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lYHjEAAAA3AAAAA8AAAAAAAAAAAAAAAAA&#10;nwIAAGRycy9kb3ducmV2LnhtbFBLBQYAAAAABAAEAPcAAACQAwAAAAA=&#10;">
                  <v:imagedata r:id="rId510" o:title=""/>
                  <v:path arrowok="t"/>
                </v:shape>
                <w10:wrap anchorx="margin"/>
              </v:group>
            </w:pict>
          </mc:Fallback>
        </mc:AlternateContent>
      </w:r>
    </w:p>
    <w:p w:rsidR="00DC56B1" w:rsidRDefault="00DC56B1" w:rsidP="00DC56B1">
      <w:pPr>
        <w:contextualSpacing/>
        <w:jc w:val="both"/>
        <w:rPr>
          <w:sz w:val="20"/>
          <w:lang w:val="en-GB"/>
        </w:rPr>
      </w:pPr>
    </w:p>
    <w:p w:rsidR="00DC56B1" w:rsidRDefault="00DC56B1" w:rsidP="00DC56B1">
      <w:pPr>
        <w:contextualSpacing/>
        <w:jc w:val="both"/>
        <w:rPr>
          <w:sz w:val="20"/>
          <w:lang w:val="en-GB"/>
        </w:rPr>
      </w:pPr>
    </w:p>
    <w:p w:rsidR="00DC56B1" w:rsidRPr="00E97FE0" w:rsidRDefault="00DC56B1" w:rsidP="00DC56B1">
      <w:pPr>
        <w:contextualSpacing/>
        <w:jc w:val="both"/>
        <w:rPr>
          <w:sz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Pr="00E97FE0" w:rsidRDefault="00DC56B1" w:rsidP="00DC56B1">
      <w:pPr>
        <w:autoSpaceDE w:val="0"/>
        <w:autoSpaceDN w:val="0"/>
        <w:adjustRightInd w:val="0"/>
        <w:spacing w:after="0" w:line="240" w:lineRule="auto"/>
        <w:jc w:val="both"/>
        <w:rPr>
          <w:rFonts w:ascii="Arial" w:hAnsi="Arial" w:cs="Arial"/>
          <w:sz w:val="20"/>
          <w:szCs w:val="20"/>
          <w:lang w:val="en-GB"/>
        </w:rPr>
      </w:pPr>
    </w:p>
    <w:p w:rsidR="00DC56B1" w:rsidRDefault="00DC56B1" w:rsidP="00DC56B1">
      <w:pPr>
        <w:rPr>
          <w:rFonts w:ascii="Arial" w:hAnsi="Arial" w:cs="Arial"/>
          <w:sz w:val="20"/>
          <w:lang w:val="en-GB"/>
        </w:rPr>
      </w:pPr>
    </w:p>
    <w:p w:rsidR="00DC56B1" w:rsidRDefault="00DC56B1" w:rsidP="00DC56B1">
      <w:pPr>
        <w:rPr>
          <w:rFonts w:ascii="Arial" w:hAnsi="Arial" w:cs="Arial"/>
          <w:sz w:val="20"/>
          <w:lang w:val="en-GB"/>
        </w:rPr>
      </w:pPr>
    </w:p>
    <w:p w:rsidR="00DC56B1" w:rsidRPr="00E97FE0" w:rsidRDefault="00DC56B1" w:rsidP="00DC56B1">
      <w:pPr>
        <w:rPr>
          <w:rFonts w:ascii="Arial" w:hAnsi="Arial" w:cs="Arial"/>
          <w:sz w:val="20"/>
          <w:lang w:val="en-GB"/>
        </w:rPr>
      </w:pPr>
    </w:p>
    <w:p w:rsidR="00DC56B1" w:rsidRPr="00633908"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633908">
        <w:rPr>
          <w:rFonts w:ascii="Times New Roman" w:hAnsi="Times New Roman" w:cs="Times New Roman"/>
          <w:sz w:val="26"/>
          <w:szCs w:val="26"/>
          <w:lang w:val="en-GB"/>
        </w:rPr>
        <w:t xml:space="preserve">In order to understand the </w:t>
      </w:r>
      <w:r>
        <w:rPr>
          <w:rFonts w:ascii="Times New Roman" w:hAnsi="Times New Roman" w:cs="Times New Roman"/>
          <w:sz w:val="26"/>
          <w:szCs w:val="26"/>
          <w:lang w:val="en-GB"/>
        </w:rPr>
        <w:t xml:space="preserve">precise </w:t>
      </w:r>
      <w:r w:rsidRPr="00633908">
        <w:rPr>
          <w:rFonts w:ascii="Times New Roman" w:hAnsi="Times New Roman" w:cs="Times New Roman"/>
          <w:sz w:val="26"/>
          <w:szCs w:val="26"/>
          <w:lang w:val="en-GB"/>
        </w:rPr>
        <w:t>mechanism of this reaction</w:t>
      </w:r>
      <w:r w:rsidR="009E692B">
        <w:rPr>
          <w:rFonts w:ascii="Times New Roman" w:hAnsi="Times New Roman" w:cs="Times New Roman"/>
          <w:sz w:val="26"/>
          <w:szCs w:val="26"/>
          <w:lang w:val="en-GB"/>
        </w:rPr>
        <w:t>,</w:t>
      </w:r>
      <w:r w:rsidRPr="00633908">
        <w:rPr>
          <w:rFonts w:ascii="Times New Roman" w:hAnsi="Times New Roman" w:cs="Times New Roman"/>
          <w:sz w:val="26"/>
          <w:szCs w:val="26"/>
          <w:lang w:val="en-GB"/>
        </w:rPr>
        <w:t xml:space="preserve"> we initiated a series of </w:t>
      </w:r>
      <w:r w:rsidR="009E692B" w:rsidRPr="00633908">
        <w:rPr>
          <w:rFonts w:ascii="Times New Roman" w:hAnsi="Times New Roman" w:cs="Times New Roman"/>
          <w:sz w:val="26"/>
          <w:szCs w:val="26"/>
          <w:lang w:val="en-GB"/>
        </w:rPr>
        <w:t>studies</w:t>
      </w:r>
      <w:r w:rsidR="009E692B">
        <w:rPr>
          <w:rFonts w:ascii="Times New Roman" w:hAnsi="Times New Roman" w:cs="Times New Roman"/>
          <w:sz w:val="26"/>
          <w:szCs w:val="26"/>
          <w:lang w:val="en-GB"/>
        </w:rPr>
        <w:t>,</w:t>
      </w:r>
      <w:r w:rsidR="009E692B" w:rsidRPr="00633908">
        <w:rPr>
          <w:rFonts w:ascii="Times New Roman" w:hAnsi="Times New Roman" w:cs="Times New Roman"/>
          <w:sz w:val="26"/>
          <w:szCs w:val="26"/>
          <w:lang w:val="en-GB"/>
        </w:rPr>
        <w:t xml:space="preserve"> </w:t>
      </w:r>
      <w:r w:rsidR="009E692B">
        <w:rPr>
          <w:rFonts w:ascii="Times New Roman" w:hAnsi="Times New Roman" w:cs="Times New Roman"/>
          <w:sz w:val="26"/>
          <w:szCs w:val="26"/>
          <w:lang w:val="en-GB"/>
        </w:rPr>
        <w:t>which</w:t>
      </w:r>
      <w:r w:rsidRPr="00633908">
        <w:rPr>
          <w:rFonts w:ascii="Times New Roman" w:hAnsi="Times New Roman" w:cs="Times New Roman"/>
          <w:sz w:val="26"/>
          <w:szCs w:val="26"/>
          <w:lang w:val="en-GB"/>
        </w:rPr>
        <w:t xml:space="preserve"> included </w:t>
      </w:r>
      <w:r>
        <w:rPr>
          <w:rFonts w:ascii="Times New Roman" w:hAnsi="Times New Roman" w:cs="Times New Roman"/>
          <w:sz w:val="26"/>
          <w:szCs w:val="26"/>
          <w:lang w:val="en-GB"/>
        </w:rPr>
        <w:t>varying</w:t>
      </w:r>
      <w:r w:rsidRPr="00633908">
        <w:rPr>
          <w:rFonts w:ascii="Times New Roman" w:hAnsi="Times New Roman" w:cs="Times New Roman"/>
          <w:sz w:val="26"/>
          <w:szCs w:val="26"/>
          <w:lang w:val="en-GB"/>
        </w:rPr>
        <w:t xml:space="preserve"> the conditions </w:t>
      </w:r>
      <w:r>
        <w:rPr>
          <w:rFonts w:ascii="Times New Roman" w:hAnsi="Times New Roman" w:cs="Times New Roman"/>
          <w:sz w:val="26"/>
          <w:szCs w:val="26"/>
          <w:lang w:val="en-GB"/>
        </w:rPr>
        <w:t xml:space="preserve">of the </w:t>
      </w:r>
      <w:r w:rsidRPr="00633908">
        <w:rPr>
          <w:rFonts w:ascii="Times New Roman" w:hAnsi="Times New Roman" w:cs="Times New Roman"/>
          <w:sz w:val="26"/>
          <w:szCs w:val="26"/>
          <w:lang w:val="en-GB"/>
        </w:rPr>
        <w:t xml:space="preserve">reaction, </w:t>
      </w:r>
      <w:r>
        <w:rPr>
          <w:rFonts w:ascii="Times New Roman" w:hAnsi="Times New Roman" w:cs="Times New Roman"/>
          <w:sz w:val="26"/>
          <w:szCs w:val="26"/>
          <w:lang w:val="en-GB"/>
        </w:rPr>
        <w:t xml:space="preserve">such as </w:t>
      </w:r>
      <w:r w:rsidRPr="00633908">
        <w:rPr>
          <w:rFonts w:ascii="Times New Roman" w:hAnsi="Times New Roman" w:cs="Times New Roman"/>
          <w:sz w:val="26"/>
          <w:szCs w:val="26"/>
          <w:lang w:val="en-GB"/>
        </w:rPr>
        <w:t xml:space="preserve">the amount of PCC, </w:t>
      </w:r>
      <w:r>
        <w:rPr>
          <w:rFonts w:ascii="Times New Roman" w:hAnsi="Times New Roman" w:cs="Times New Roman"/>
          <w:sz w:val="26"/>
          <w:szCs w:val="26"/>
          <w:lang w:val="en-GB"/>
        </w:rPr>
        <w:t xml:space="preserve">the </w:t>
      </w:r>
      <w:r w:rsidRPr="00633908">
        <w:rPr>
          <w:rFonts w:ascii="Times New Roman" w:hAnsi="Times New Roman" w:cs="Times New Roman"/>
          <w:sz w:val="26"/>
          <w:szCs w:val="26"/>
          <w:lang w:val="en-GB"/>
        </w:rPr>
        <w:t>use of different solvents and different combination</w:t>
      </w:r>
      <w:r>
        <w:rPr>
          <w:rFonts w:ascii="Times New Roman" w:hAnsi="Times New Roman" w:cs="Times New Roman"/>
          <w:sz w:val="26"/>
          <w:szCs w:val="26"/>
          <w:lang w:val="en-GB"/>
        </w:rPr>
        <w:t>s</w:t>
      </w:r>
      <w:r w:rsidRPr="00633908">
        <w:rPr>
          <w:rFonts w:ascii="Times New Roman" w:hAnsi="Times New Roman" w:cs="Times New Roman"/>
          <w:sz w:val="26"/>
          <w:szCs w:val="26"/>
          <w:lang w:val="en-GB"/>
        </w:rPr>
        <w:t xml:space="preserve"> of substrates. Additionally, we studied the kinetic profile of the original reaction under a kinetic </w:t>
      </w:r>
      <w:r w:rsidRPr="00633908">
        <w:rPr>
          <w:rFonts w:ascii="Times New Roman" w:hAnsi="Times New Roman" w:cs="Times New Roman"/>
          <w:sz w:val="26"/>
          <w:szCs w:val="26"/>
          <w:vertAlign w:val="superscript"/>
          <w:lang w:val="en-GB"/>
        </w:rPr>
        <w:t>1</w:t>
      </w:r>
      <w:r w:rsidRPr="00633908">
        <w:rPr>
          <w:rFonts w:ascii="Times New Roman" w:hAnsi="Times New Roman" w:cs="Times New Roman"/>
          <w:sz w:val="26"/>
          <w:szCs w:val="26"/>
          <w:lang w:val="en-GB"/>
        </w:rPr>
        <w:t>H NMR experiment.</w:t>
      </w:r>
    </w:p>
    <w:p w:rsidR="00DC56B1" w:rsidRDefault="00DC56B1" w:rsidP="00DC56B1">
      <w:pPr>
        <w:spacing w:line="360" w:lineRule="auto"/>
        <w:contextualSpacing/>
        <w:jc w:val="both"/>
        <w:rPr>
          <w:rFonts w:ascii="Times New Roman" w:hAnsi="Times New Roman" w:cs="Times New Roman"/>
          <w:sz w:val="26"/>
          <w:szCs w:val="26"/>
          <w:lang w:val="en-GB"/>
        </w:rPr>
      </w:pPr>
      <w:r w:rsidRPr="00633908">
        <w:rPr>
          <w:rFonts w:ascii="Times New Roman" w:hAnsi="Times New Roman" w:cs="Times New Roman"/>
          <w:sz w:val="26"/>
          <w:szCs w:val="26"/>
          <w:lang w:val="en-GB"/>
        </w:rPr>
        <w:tab/>
      </w:r>
      <w:r>
        <w:rPr>
          <w:rFonts w:ascii="Times New Roman" w:hAnsi="Times New Roman" w:cs="Times New Roman"/>
          <w:sz w:val="26"/>
          <w:szCs w:val="26"/>
          <w:lang w:val="en-GB"/>
        </w:rPr>
        <w:t>W</w:t>
      </w:r>
      <w:r w:rsidRPr="00633908">
        <w:rPr>
          <w:rFonts w:ascii="Times New Roman" w:hAnsi="Times New Roman" w:cs="Times New Roman"/>
          <w:sz w:val="26"/>
          <w:szCs w:val="26"/>
          <w:lang w:val="en-GB"/>
        </w:rPr>
        <w:t xml:space="preserve">e started with a set of </w:t>
      </w:r>
      <w:r>
        <w:rPr>
          <w:rFonts w:ascii="Times New Roman" w:hAnsi="Times New Roman" w:cs="Times New Roman"/>
          <w:sz w:val="26"/>
          <w:szCs w:val="26"/>
          <w:lang w:val="en-GB"/>
        </w:rPr>
        <w:t xml:space="preserve">optimization </w:t>
      </w:r>
      <w:r w:rsidRPr="00633908">
        <w:rPr>
          <w:rFonts w:ascii="Times New Roman" w:hAnsi="Times New Roman" w:cs="Times New Roman"/>
          <w:sz w:val="26"/>
          <w:szCs w:val="26"/>
          <w:lang w:val="en-GB"/>
        </w:rPr>
        <w:t xml:space="preserve">experiments </w:t>
      </w:r>
      <w:r>
        <w:rPr>
          <w:rFonts w:ascii="Times New Roman" w:hAnsi="Times New Roman" w:cs="Times New Roman"/>
          <w:sz w:val="26"/>
          <w:szCs w:val="26"/>
          <w:lang w:val="en-GB"/>
        </w:rPr>
        <w:t xml:space="preserve">to determine the minimum amount of </w:t>
      </w:r>
      <w:r w:rsidRPr="00633908">
        <w:rPr>
          <w:rFonts w:ascii="Times New Roman" w:hAnsi="Times New Roman" w:cs="Times New Roman"/>
          <w:sz w:val="26"/>
          <w:szCs w:val="26"/>
          <w:lang w:val="en-GB"/>
        </w:rPr>
        <w:t xml:space="preserve">PCC required </w:t>
      </w:r>
      <w:r>
        <w:rPr>
          <w:rFonts w:ascii="Times New Roman" w:hAnsi="Times New Roman" w:cs="Times New Roman"/>
          <w:sz w:val="26"/>
          <w:szCs w:val="26"/>
          <w:lang w:val="en-GB"/>
        </w:rPr>
        <w:t>to obtain</w:t>
      </w:r>
      <w:r w:rsidRPr="00633908">
        <w:rPr>
          <w:rFonts w:ascii="Times New Roman" w:hAnsi="Times New Roman" w:cs="Times New Roman"/>
          <w:sz w:val="26"/>
          <w:szCs w:val="26"/>
          <w:lang w:val="en-GB"/>
        </w:rPr>
        <w:t xml:space="preserve"> </w:t>
      </w:r>
      <w:r w:rsidR="009E692B">
        <w:rPr>
          <w:rFonts w:ascii="Times New Roman" w:hAnsi="Times New Roman" w:cs="Times New Roman"/>
          <w:sz w:val="26"/>
          <w:szCs w:val="26"/>
          <w:lang w:val="en-GB"/>
        </w:rPr>
        <w:t>compound (</w:t>
      </w:r>
      <w:r w:rsidR="009E692B" w:rsidRPr="009E692B">
        <w:rPr>
          <w:rFonts w:ascii="Times New Roman" w:hAnsi="Times New Roman" w:cs="Times New Roman"/>
          <w:b/>
          <w:sz w:val="26"/>
          <w:szCs w:val="26"/>
          <w:lang w:val="en-GB"/>
        </w:rPr>
        <w:t>20a</w:t>
      </w:r>
      <w:r w:rsidR="009E692B">
        <w:rPr>
          <w:rFonts w:ascii="Times New Roman" w:hAnsi="Times New Roman" w:cs="Times New Roman"/>
          <w:sz w:val="26"/>
          <w:szCs w:val="26"/>
          <w:lang w:val="en-GB"/>
        </w:rPr>
        <w:t>)</w:t>
      </w:r>
      <w:r>
        <w:rPr>
          <w:rFonts w:ascii="Times New Roman" w:hAnsi="Times New Roman" w:cs="Times New Roman"/>
          <w:sz w:val="26"/>
          <w:szCs w:val="26"/>
          <w:lang w:val="en-GB"/>
        </w:rPr>
        <w:t>.</w:t>
      </w:r>
      <w:r w:rsidRPr="00633908">
        <w:rPr>
          <w:rFonts w:ascii="Times New Roman" w:hAnsi="Times New Roman" w:cs="Times New Roman"/>
          <w:sz w:val="26"/>
          <w:szCs w:val="26"/>
          <w:lang w:val="en-GB"/>
        </w:rPr>
        <w:t xml:space="preserve"> </w:t>
      </w:r>
      <w:r>
        <w:rPr>
          <w:rFonts w:ascii="Times New Roman" w:hAnsi="Times New Roman" w:cs="Times New Roman"/>
          <w:b/>
          <w:sz w:val="26"/>
          <w:szCs w:val="26"/>
          <w:lang w:val="en-GB"/>
        </w:rPr>
        <w:t>Table 5</w:t>
      </w:r>
      <w:r w:rsidRPr="00633908">
        <w:rPr>
          <w:rFonts w:ascii="Times New Roman" w:hAnsi="Times New Roman" w:cs="Times New Roman"/>
          <w:b/>
          <w:sz w:val="26"/>
          <w:szCs w:val="26"/>
          <w:lang w:val="en-GB"/>
        </w:rPr>
        <w:t xml:space="preserve">.1 </w:t>
      </w:r>
      <w:r w:rsidRPr="00633908">
        <w:rPr>
          <w:rFonts w:ascii="Times New Roman" w:hAnsi="Times New Roman" w:cs="Times New Roman"/>
          <w:sz w:val="26"/>
          <w:szCs w:val="26"/>
          <w:lang w:val="en-GB"/>
        </w:rPr>
        <w:t xml:space="preserve">shows </w:t>
      </w:r>
      <w:r>
        <w:rPr>
          <w:rFonts w:ascii="Times New Roman" w:hAnsi="Times New Roman" w:cs="Times New Roman"/>
          <w:sz w:val="26"/>
          <w:szCs w:val="26"/>
          <w:lang w:val="en-GB"/>
        </w:rPr>
        <w:t>the results of these experiments</w:t>
      </w:r>
      <w:r w:rsidRPr="00633908">
        <w:rPr>
          <w:rFonts w:ascii="Times New Roman" w:hAnsi="Times New Roman" w:cs="Times New Roman"/>
          <w:sz w:val="26"/>
          <w:szCs w:val="26"/>
          <w:lang w:val="en-GB"/>
        </w:rPr>
        <w:t xml:space="preserve">. </w:t>
      </w:r>
    </w:p>
    <w:p w:rsidR="00DC56B1" w:rsidRDefault="00DC56B1" w:rsidP="00DC56B1">
      <w:pPr>
        <w:jc w:val="both"/>
        <w:rPr>
          <w:rFonts w:ascii="Times New Roman" w:hAnsi="Times New Roman" w:cs="Times New Roman"/>
          <w:sz w:val="26"/>
          <w:szCs w:val="26"/>
          <w:lang w:val="en-GB"/>
        </w:rPr>
      </w:pPr>
    </w:p>
    <w:p w:rsidR="00DC56B1" w:rsidRPr="00532219" w:rsidRDefault="00DC56B1" w:rsidP="00DC56B1">
      <w:pPr>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 5</w:t>
      </w:r>
      <w:r w:rsidRPr="00532219">
        <w:rPr>
          <w:rFonts w:ascii="Times New Roman" w:hAnsi="Times New Roman" w:cs="Times New Roman"/>
          <w:b/>
          <w:sz w:val="26"/>
          <w:szCs w:val="26"/>
          <w:u w:val="single"/>
          <w:lang w:val="en-GB"/>
        </w:rPr>
        <w:t>.1</w:t>
      </w:r>
      <w:r w:rsidRPr="00532219">
        <w:rPr>
          <w:rFonts w:ascii="Times New Roman" w:hAnsi="Times New Roman" w:cs="Times New Roman"/>
          <w:sz w:val="26"/>
          <w:szCs w:val="26"/>
          <w:lang w:val="en-GB"/>
        </w:rPr>
        <w:t xml:space="preserve"> PCC optimization study</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ayout w:type="fixed"/>
        <w:tblLook w:val="04A0" w:firstRow="1" w:lastRow="0" w:firstColumn="1" w:lastColumn="0" w:noHBand="0" w:noVBand="1"/>
      </w:tblPr>
      <w:tblGrid>
        <w:gridCol w:w="846"/>
        <w:gridCol w:w="1139"/>
        <w:gridCol w:w="1489"/>
        <w:gridCol w:w="1056"/>
        <w:gridCol w:w="1376"/>
      </w:tblGrid>
      <w:tr w:rsidR="00DC56B1" w:rsidRPr="00F94441"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46" w:type="dxa"/>
          </w:tcPr>
          <w:p w:rsidR="00DC56B1" w:rsidRPr="00E97FE0" w:rsidRDefault="00DC56B1" w:rsidP="00AC142F">
            <w:pPr>
              <w:jc w:val="center"/>
              <w:rPr>
                <w:rFonts w:ascii="Arial" w:hAnsi="Arial" w:cs="Arial"/>
                <w:sz w:val="14"/>
                <w:szCs w:val="16"/>
                <w:lang w:val="en-GB"/>
              </w:rPr>
            </w:pPr>
          </w:p>
        </w:tc>
        <w:tc>
          <w:tcPr>
            <w:tcW w:w="113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8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0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37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Merge w:val="restart"/>
            <w:vAlign w:val="center"/>
          </w:tcPr>
          <w:p w:rsidR="00DC56B1" w:rsidRPr="00016241" w:rsidRDefault="00DC56B1" w:rsidP="00AC142F">
            <w:pPr>
              <w:spacing w:line="360" w:lineRule="auto"/>
              <w:jc w:val="center"/>
              <w:rPr>
                <w:rFonts w:ascii="Times New Roman" w:hAnsi="Times New Roman" w:cs="Times New Roman"/>
                <w:b/>
                <w:i w:val="0"/>
                <w:caps/>
                <w:sz w:val="18"/>
                <w:szCs w:val="16"/>
                <w:lang w:val="en-GB"/>
              </w:rPr>
            </w:pPr>
            <w:r w:rsidRPr="00016241">
              <w:rPr>
                <w:rFonts w:ascii="Times New Roman" w:hAnsi="Times New Roman" w:cs="Times New Roman"/>
                <w:b/>
                <w:i w:val="0"/>
                <w:sz w:val="18"/>
                <w:szCs w:val="16"/>
                <w:lang w:val="en-GB"/>
              </w:rPr>
              <w:t>Entry</w:t>
            </w:r>
          </w:p>
        </w:tc>
        <w:tc>
          <w:tcPr>
            <w:tcW w:w="1139" w:type="dxa"/>
            <w:vMerge w:val="restart"/>
            <w:vAlign w:val="center"/>
          </w:tcPr>
          <w:p w:rsidR="00DC56B1" w:rsidRPr="00004DC1"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PCC</w:t>
            </w:r>
          </w:p>
          <w:p w:rsidR="00DC56B1" w:rsidRPr="00004DC1"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 xml:space="preserve"> (equiv.)</w:t>
            </w:r>
          </w:p>
        </w:tc>
        <w:tc>
          <w:tcPr>
            <w:tcW w:w="3921" w:type="dxa"/>
            <w:gridSpan w:val="3"/>
            <w:vAlign w:val="center"/>
          </w:tcPr>
          <w:p w:rsidR="00DC56B1" w:rsidRPr="00004DC1"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Yield/%</w:t>
            </w:r>
            <w:r w:rsidRPr="00004DC1">
              <w:rPr>
                <w:rFonts w:ascii="Times New Roman" w:hAnsi="Times New Roman" w:cs="Times New Roman"/>
                <w:b/>
                <w:sz w:val="18"/>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vMerge/>
          </w:tcPr>
          <w:p w:rsidR="00DC56B1" w:rsidRPr="00016241" w:rsidRDefault="00DC56B1" w:rsidP="00AC142F">
            <w:pPr>
              <w:spacing w:line="480" w:lineRule="auto"/>
              <w:jc w:val="center"/>
              <w:rPr>
                <w:rFonts w:ascii="Times New Roman" w:hAnsi="Times New Roman" w:cs="Times New Roman"/>
                <w:b/>
                <w:i w:val="0"/>
                <w:sz w:val="18"/>
                <w:szCs w:val="16"/>
                <w:lang w:val="en-GB"/>
              </w:rPr>
            </w:pPr>
          </w:p>
        </w:tc>
        <w:tc>
          <w:tcPr>
            <w:tcW w:w="1139" w:type="dxa"/>
            <w:vMerge/>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489" w:type="dxa"/>
            <w:vAlign w:val="center"/>
          </w:tcPr>
          <w:p w:rsidR="00DC56B1" w:rsidRPr="00004DC1"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Starting Material</w:t>
            </w:r>
          </w:p>
        </w:tc>
        <w:tc>
          <w:tcPr>
            <w:tcW w:w="1056" w:type="dxa"/>
            <w:vAlign w:val="center"/>
          </w:tcPr>
          <w:p w:rsidR="00DC56B1" w:rsidRPr="00004DC1"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Aldehyde</w:t>
            </w:r>
          </w:p>
        </w:tc>
        <w:tc>
          <w:tcPr>
            <w:tcW w:w="1376" w:type="dxa"/>
            <w:vAlign w:val="center"/>
          </w:tcPr>
          <w:p w:rsidR="00DC56B1" w:rsidRPr="00004DC1" w:rsidRDefault="00DC56B1" w:rsidP="00AC142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Ester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1</w:t>
            </w:r>
          </w:p>
        </w:tc>
        <w:tc>
          <w:tcPr>
            <w:tcW w:w="113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4</w:t>
            </w:r>
          </w:p>
        </w:tc>
        <w:tc>
          <w:tcPr>
            <w:tcW w:w="148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05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6</w:t>
            </w:r>
          </w:p>
        </w:tc>
        <w:tc>
          <w:tcPr>
            <w:tcW w:w="137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92</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2</w:t>
            </w:r>
          </w:p>
        </w:tc>
        <w:tc>
          <w:tcPr>
            <w:tcW w:w="1139"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2</w:t>
            </w:r>
          </w:p>
        </w:tc>
        <w:tc>
          <w:tcPr>
            <w:tcW w:w="1489"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056"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4</w:t>
            </w:r>
          </w:p>
        </w:tc>
        <w:tc>
          <w:tcPr>
            <w:tcW w:w="1376"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96</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3</w:t>
            </w:r>
          </w:p>
        </w:tc>
        <w:tc>
          <w:tcPr>
            <w:tcW w:w="113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w:t>
            </w:r>
          </w:p>
        </w:tc>
        <w:tc>
          <w:tcPr>
            <w:tcW w:w="148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43</w:t>
            </w:r>
          </w:p>
        </w:tc>
        <w:tc>
          <w:tcPr>
            <w:tcW w:w="105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w:t>
            </w:r>
          </w:p>
        </w:tc>
        <w:tc>
          <w:tcPr>
            <w:tcW w:w="137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48</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4</w:t>
            </w:r>
          </w:p>
        </w:tc>
        <w:tc>
          <w:tcPr>
            <w:tcW w:w="1139"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0.5</w:t>
            </w:r>
          </w:p>
        </w:tc>
        <w:tc>
          <w:tcPr>
            <w:tcW w:w="1489"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92</w:t>
            </w:r>
          </w:p>
        </w:tc>
        <w:tc>
          <w:tcPr>
            <w:tcW w:w="1056"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3</w:t>
            </w:r>
          </w:p>
        </w:tc>
        <w:tc>
          <w:tcPr>
            <w:tcW w:w="1376" w:type="dxa"/>
            <w:vAlign w:val="bottom"/>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5</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5</w:t>
            </w:r>
          </w:p>
        </w:tc>
        <w:tc>
          <w:tcPr>
            <w:tcW w:w="113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4"/>
                <w:szCs w:val="14"/>
                <w:lang w:val="en-GB"/>
              </w:rPr>
            </w:pPr>
            <w:r w:rsidRPr="00004DC1">
              <w:rPr>
                <w:rFonts w:ascii="Times New Roman" w:hAnsi="Times New Roman" w:cs="Times New Roman"/>
                <w:sz w:val="16"/>
                <w:szCs w:val="14"/>
                <w:lang w:val="en-GB"/>
              </w:rPr>
              <w:t>0.25</w:t>
            </w:r>
          </w:p>
        </w:tc>
        <w:tc>
          <w:tcPr>
            <w:tcW w:w="1489"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98</w:t>
            </w:r>
          </w:p>
        </w:tc>
        <w:tc>
          <w:tcPr>
            <w:tcW w:w="105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w:t>
            </w:r>
          </w:p>
        </w:tc>
        <w:tc>
          <w:tcPr>
            <w:tcW w:w="1376" w:type="dxa"/>
            <w:vAlign w:val="bottom"/>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r>
    </w:tbl>
    <w:p w:rsidR="00DC56B1" w:rsidRPr="00E97FE0" w:rsidRDefault="00DC56B1" w:rsidP="00DC56B1">
      <w:pPr>
        <w:contextualSpacing/>
        <w:jc w:val="both"/>
        <w:rPr>
          <w:rFonts w:ascii="Arial" w:hAnsi="Arial" w:cs="Arial"/>
          <w:sz w:val="20"/>
          <w:lang w:val="en-GB"/>
        </w:rPr>
      </w:pPr>
      <w:r>
        <w:rPr>
          <w:noProof/>
          <w:vertAlign w:val="superscript"/>
          <w:lang w:val="en-US"/>
        </w:rPr>
        <mc:AlternateContent>
          <mc:Choice Requires="wps">
            <w:drawing>
              <wp:anchor distT="45720" distB="45720" distL="114300" distR="114300" simplePos="0" relativeHeight="251804672" behindDoc="1" locked="0" layoutInCell="1" allowOverlap="1" wp14:anchorId="1352B68D" wp14:editId="6731FE3C">
                <wp:simplePos x="0" y="0"/>
                <wp:positionH relativeFrom="margin">
                  <wp:posOffset>814502</wp:posOffset>
                </wp:positionH>
                <wp:positionV relativeFrom="paragraph">
                  <wp:posOffset>9703</wp:posOffset>
                </wp:positionV>
                <wp:extent cx="3423513" cy="237490"/>
                <wp:effectExtent l="0" t="0" r="0" b="0"/>
                <wp:wrapNone/>
                <wp:docPr id="5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513" cy="237490"/>
                        </a:xfrm>
                        <a:prstGeom prst="rect">
                          <a:avLst/>
                        </a:prstGeom>
                        <a:noFill/>
                        <a:ln w="9525">
                          <a:noFill/>
                          <a:miter lim="800000"/>
                          <a:headEnd/>
                          <a:tailEnd/>
                        </a:ln>
                      </wps:spPr>
                      <wps:txbx>
                        <w:txbxContent>
                          <w:p w:rsidR="00A877DB" w:rsidRPr="00302685" w:rsidRDefault="00A877DB" w:rsidP="00DC56B1">
                            <w:pPr>
                              <w:ind w:left="360"/>
                              <w:rPr>
                                <w:rFonts w:ascii="Times New Roman" w:hAnsi="Times New Roman" w:cs="Times New Roman"/>
                                <w:sz w:val="36"/>
                                <w:lang w:val="en-US"/>
                              </w:rPr>
                            </w:pPr>
                            <w:r w:rsidRPr="00302685">
                              <w:rPr>
                                <w:rFonts w:ascii="Times New Roman" w:hAnsi="Times New Roman" w:cs="Times New Roman"/>
                                <w:sz w:val="18"/>
                                <w:vertAlign w:val="superscript"/>
                                <w:lang w:val="en-US"/>
                              </w:rPr>
                              <w:t>(a)</w:t>
                            </w:r>
                            <w:r w:rsidRPr="00302685">
                              <w:rPr>
                                <w:rFonts w:ascii="Times New Roman" w:hAnsi="Times New Roman" w:cs="Times New Roman"/>
                                <w:sz w:val="18"/>
                                <w:lang w:val="en-US"/>
                              </w:rPr>
                              <w:t xml:space="preserve"> Determined by addition </w:t>
                            </w:r>
                            <w:r>
                              <w:rPr>
                                <w:rFonts w:ascii="Times New Roman" w:hAnsi="Times New Roman" w:cs="Times New Roman"/>
                                <w:sz w:val="18"/>
                                <w:lang w:val="en-US"/>
                              </w:rPr>
                              <w:t>of an internal standard (mesityl</w:t>
                            </w:r>
                            <w:r w:rsidRPr="00302685">
                              <w:rPr>
                                <w:rFonts w:ascii="Times New Roman" w:hAnsi="Times New Roman" w:cs="Times New Roman"/>
                                <w:sz w:val="18"/>
                                <w:lang w:val="en-US"/>
                              </w:rPr>
                              <w:t>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2B68D" id="_x0000_s1566" type="#_x0000_t202" style="position:absolute;left:0;text-align:left;margin-left:64.15pt;margin-top:.75pt;width:269.55pt;height:18.7pt;z-index:-25151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" filled="f" stroked="f">
                <v:textbox>
                  <w:txbxContent>
                    <w:p w:rsidR="00A877DB" w:rsidRPr="00302685" w:rsidRDefault="00A877DB" w:rsidP="00DC56B1">
                      <w:pPr>
                        <w:ind w:left="360"/>
                        <w:rPr>
                          <w:rFonts w:ascii="Times New Roman" w:hAnsi="Times New Roman" w:cs="Times New Roman"/>
                          <w:sz w:val="36"/>
                          <w:lang w:val="en-US"/>
                        </w:rPr>
                      </w:pPr>
                      <w:r w:rsidRPr="00302685">
                        <w:rPr>
                          <w:rFonts w:ascii="Times New Roman" w:hAnsi="Times New Roman" w:cs="Times New Roman"/>
                          <w:sz w:val="18"/>
                          <w:vertAlign w:val="superscript"/>
                          <w:lang w:val="en-US"/>
                        </w:rPr>
                        <w:t>(a)</w:t>
                      </w:r>
                      <w:r w:rsidRPr="00302685">
                        <w:rPr>
                          <w:rFonts w:ascii="Times New Roman" w:hAnsi="Times New Roman" w:cs="Times New Roman"/>
                          <w:sz w:val="18"/>
                          <w:lang w:val="en-US"/>
                        </w:rPr>
                        <w:t xml:space="preserve"> Determined by addition </w:t>
                      </w:r>
                      <w:r>
                        <w:rPr>
                          <w:rFonts w:ascii="Times New Roman" w:hAnsi="Times New Roman" w:cs="Times New Roman"/>
                          <w:sz w:val="18"/>
                          <w:lang w:val="en-US"/>
                        </w:rPr>
                        <w:t>of an internal standard (mesityl</w:t>
                      </w:r>
                      <w:r w:rsidRPr="00302685">
                        <w:rPr>
                          <w:rFonts w:ascii="Times New Roman" w:hAnsi="Times New Roman" w:cs="Times New Roman"/>
                          <w:sz w:val="18"/>
                          <w:lang w:val="en-US"/>
                        </w:rPr>
                        <w:t>ene).</w:t>
                      </w:r>
                    </w:p>
                  </w:txbxContent>
                </v:textbox>
                <w10:wrap anchorx="margin"/>
              </v:shape>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32219">
        <w:rPr>
          <w:rFonts w:ascii="Times New Roman" w:hAnsi="Times New Roman" w:cs="Times New Roman"/>
          <w:sz w:val="26"/>
          <w:szCs w:val="26"/>
          <w:lang w:val="en-GB"/>
        </w:rPr>
        <w:t xml:space="preserve">The results show that the </w:t>
      </w:r>
      <w:r>
        <w:rPr>
          <w:rFonts w:ascii="Times New Roman" w:hAnsi="Times New Roman" w:cs="Times New Roman"/>
          <w:sz w:val="26"/>
          <w:szCs w:val="26"/>
          <w:lang w:val="en-GB"/>
        </w:rPr>
        <w:t>minimum</w:t>
      </w:r>
      <w:r w:rsidRPr="00532219">
        <w:rPr>
          <w:rFonts w:ascii="Times New Roman" w:hAnsi="Times New Roman" w:cs="Times New Roman"/>
          <w:sz w:val="26"/>
          <w:szCs w:val="26"/>
          <w:lang w:val="en-GB"/>
        </w:rPr>
        <w:t xml:space="preserve"> amount of PCC </w:t>
      </w:r>
      <w:r>
        <w:rPr>
          <w:rFonts w:ascii="Times New Roman" w:hAnsi="Times New Roman" w:cs="Times New Roman"/>
          <w:sz w:val="26"/>
          <w:szCs w:val="26"/>
          <w:lang w:val="en-GB"/>
        </w:rPr>
        <w:t>required to carry out this reaction is 2 equivalents</w:t>
      </w:r>
      <w:r w:rsidRPr="00532219">
        <w:rPr>
          <w:rFonts w:ascii="Times New Roman" w:hAnsi="Times New Roman" w:cs="Times New Roman"/>
          <w:sz w:val="26"/>
          <w:szCs w:val="26"/>
          <w:lang w:val="en-GB"/>
        </w:rPr>
        <w:t xml:space="preserve"> (</w:t>
      </w:r>
      <w:r>
        <w:rPr>
          <w:rFonts w:ascii="Times New Roman" w:hAnsi="Times New Roman" w:cs="Times New Roman"/>
          <w:sz w:val="26"/>
          <w:szCs w:val="26"/>
          <w:lang w:val="en-GB"/>
        </w:rPr>
        <w:t>Table 5</w:t>
      </w:r>
      <w:r w:rsidRPr="00532219">
        <w:rPr>
          <w:rFonts w:ascii="Times New Roman" w:hAnsi="Times New Roman" w:cs="Times New Roman"/>
          <w:sz w:val="26"/>
          <w:szCs w:val="26"/>
          <w:lang w:val="en-GB"/>
        </w:rPr>
        <w:t xml:space="preserve">.1, </w:t>
      </w:r>
      <w:r w:rsidRPr="00532219">
        <w:rPr>
          <w:rFonts w:ascii="Times New Roman" w:hAnsi="Times New Roman" w:cs="Times New Roman"/>
          <w:b/>
          <w:sz w:val="26"/>
          <w:szCs w:val="26"/>
          <w:lang w:val="en-GB"/>
        </w:rPr>
        <w:t>entry 2</w:t>
      </w:r>
      <w:r w:rsidRPr="00532219">
        <w:rPr>
          <w:rFonts w:ascii="Times New Roman" w:hAnsi="Times New Roman" w:cs="Times New Roman"/>
          <w:sz w:val="26"/>
          <w:szCs w:val="26"/>
          <w:lang w:val="en-GB"/>
        </w:rPr>
        <w:t xml:space="preserve">). If less than this quantity is </w:t>
      </w:r>
      <w:r>
        <w:rPr>
          <w:rFonts w:ascii="Times New Roman" w:hAnsi="Times New Roman" w:cs="Times New Roman"/>
          <w:sz w:val="26"/>
          <w:szCs w:val="26"/>
          <w:lang w:val="en-GB"/>
        </w:rPr>
        <w:t xml:space="preserve">used </w:t>
      </w:r>
      <w:r w:rsidRPr="00532219">
        <w:rPr>
          <w:rFonts w:ascii="Times New Roman" w:hAnsi="Times New Roman" w:cs="Times New Roman"/>
          <w:sz w:val="26"/>
          <w:szCs w:val="26"/>
          <w:lang w:val="en-GB"/>
        </w:rPr>
        <w:t xml:space="preserve">(1 equivalent), the yield of the reaction decreases </w:t>
      </w:r>
      <w:r>
        <w:rPr>
          <w:rFonts w:ascii="Times New Roman" w:hAnsi="Times New Roman" w:cs="Times New Roman"/>
          <w:sz w:val="26"/>
          <w:szCs w:val="26"/>
          <w:lang w:val="en-GB"/>
        </w:rPr>
        <w:t>significantly</w:t>
      </w:r>
      <w:r w:rsidRPr="00532219">
        <w:rPr>
          <w:rFonts w:ascii="Times New Roman" w:hAnsi="Times New Roman" w:cs="Times New Roman"/>
          <w:sz w:val="26"/>
          <w:szCs w:val="26"/>
          <w:lang w:val="en-GB"/>
        </w:rPr>
        <w:t xml:space="preserve"> (</w:t>
      </w:r>
      <w:r>
        <w:rPr>
          <w:rFonts w:ascii="Times New Roman" w:hAnsi="Times New Roman" w:cs="Times New Roman"/>
          <w:sz w:val="26"/>
          <w:szCs w:val="26"/>
          <w:lang w:val="en-GB"/>
        </w:rPr>
        <w:t>Table 5</w:t>
      </w:r>
      <w:r w:rsidRPr="00532219">
        <w:rPr>
          <w:rFonts w:ascii="Times New Roman" w:hAnsi="Times New Roman" w:cs="Times New Roman"/>
          <w:sz w:val="26"/>
          <w:szCs w:val="26"/>
          <w:lang w:val="en-GB"/>
        </w:rPr>
        <w:t xml:space="preserve">.1, </w:t>
      </w:r>
      <w:r w:rsidRPr="00532219">
        <w:rPr>
          <w:rFonts w:ascii="Times New Roman" w:hAnsi="Times New Roman" w:cs="Times New Roman"/>
          <w:b/>
          <w:sz w:val="26"/>
          <w:szCs w:val="26"/>
          <w:lang w:val="en-GB"/>
        </w:rPr>
        <w:t xml:space="preserve">entry </w:t>
      </w:r>
      <w:r w:rsidRPr="00532219">
        <w:rPr>
          <w:rFonts w:ascii="Times New Roman" w:hAnsi="Times New Roman" w:cs="Times New Roman"/>
          <w:sz w:val="26"/>
          <w:szCs w:val="26"/>
          <w:lang w:val="en-GB"/>
        </w:rPr>
        <w:t>3) or no reaction is observed (</w:t>
      </w:r>
      <w:r>
        <w:rPr>
          <w:rFonts w:ascii="Times New Roman" w:hAnsi="Times New Roman" w:cs="Times New Roman"/>
          <w:sz w:val="26"/>
          <w:szCs w:val="26"/>
          <w:lang w:val="en-GB"/>
        </w:rPr>
        <w:t>Table 5</w:t>
      </w:r>
      <w:r w:rsidRPr="00532219">
        <w:rPr>
          <w:rFonts w:ascii="Times New Roman" w:hAnsi="Times New Roman" w:cs="Times New Roman"/>
          <w:sz w:val="26"/>
          <w:szCs w:val="26"/>
          <w:lang w:val="en-GB"/>
        </w:rPr>
        <w:t xml:space="preserve">.1, </w:t>
      </w:r>
      <w:r w:rsidRPr="00C26BA8">
        <w:rPr>
          <w:rFonts w:ascii="Times New Roman" w:hAnsi="Times New Roman" w:cs="Times New Roman"/>
          <w:b/>
          <w:sz w:val="26"/>
          <w:szCs w:val="26"/>
          <w:lang w:val="en-GB"/>
        </w:rPr>
        <w:t>entries</w:t>
      </w:r>
      <w:r>
        <w:rPr>
          <w:rFonts w:ascii="Times New Roman" w:hAnsi="Times New Roman" w:cs="Times New Roman"/>
          <w:sz w:val="26"/>
          <w:szCs w:val="26"/>
          <w:lang w:val="en-GB"/>
        </w:rPr>
        <w:t xml:space="preserve"> </w:t>
      </w:r>
      <w:r w:rsidRPr="00532219">
        <w:rPr>
          <w:rFonts w:ascii="Times New Roman" w:hAnsi="Times New Roman" w:cs="Times New Roman"/>
          <w:b/>
          <w:sz w:val="26"/>
          <w:szCs w:val="26"/>
          <w:lang w:val="en-GB"/>
        </w:rPr>
        <w:t>4</w:t>
      </w:r>
      <w:r w:rsidRPr="00532219">
        <w:rPr>
          <w:rFonts w:ascii="Times New Roman" w:hAnsi="Times New Roman" w:cs="Times New Roman"/>
          <w:sz w:val="26"/>
          <w:szCs w:val="26"/>
          <w:lang w:val="en-GB"/>
        </w:rPr>
        <w:t xml:space="preserve"> and </w:t>
      </w:r>
      <w:r w:rsidRPr="00532219">
        <w:rPr>
          <w:rFonts w:ascii="Times New Roman" w:hAnsi="Times New Roman" w:cs="Times New Roman"/>
          <w:b/>
          <w:sz w:val="26"/>
          <w:szCs w:val="26"/>
          <w:lang w:val="en-GB"/>
        </w:rPr>
        <w:t>5</w:t>
      </w:r>
      <w:r w:rsidRPr="00532219">
        <w:rPr>
          <w:rFonts w:ascii="Times New Roman" w:hAnsi="Times New Roman" w:cs="Times New Roman"/>
          <w:sz w:val="26"/>
          <w:szCs w:val="26"/>
          <w:lang w:val="en-GB"/>
        </w:rPr>
        <w:t xml:space="preserve">). On the </w:t>
      </w:r>
      <w:r>
        <w:rPr>
          <w:rFonts w:ascii="Times New Roman" w:hAnsi="Times New Roman" w:cs="Times New Roman"/>
          <w:sz w:val="26"/>
          <w:szCs w:val="26"/>
          <w:lang w:val="en-GB"/>
        </w:rPr>
        <w:t>other hand</w:t>
      </w:r>
      <w:r w:rsidRPr="00532219">
        <w:rPr>
          <w:rFonts w:ascii="Times New Roman" w:hAnsi="Times New Roman" w:cs="Times New Roman"/>
          <w:sz w:val="26"/>
          <w:szCs w:val="26"/>
          <w:lang w:val="en-GB"/>
        </w:rPr>
        <w:t>, if more than 2 equivalents are used (4 equivalents), the yield of the reaction is not significantly affected (</w:t>
      </w:r>
      <w:r>
        <w:rPr>
          <w:rFonts w:ascii="Times New Roman" w:hAnsi="Times New Roman" w:cs="Times New Roman"/>
          <w:sz w:val="26"/>
          <w:szCs w:val="26"/>
          <w:lang w:val="en-GB"/>
        </w:rPr>
        <w:t>Table 5</w:t>
      </w:r>
      <w:r w:rsidRPr="00532219">
        <w:rPr>
          <w:rFonts w:ascii="Times New Roman" w:hAnsi="Times New Roman" w:cs="Times New Roman"/>
          <w:sz w:val="26"/>
          <w:szCs w:val="26"/>
          <w:lang w:val="en-GB"/>
        </w:rPr>
        <w:t xml:space="preserve">.1, </w:t>
      </w:r>
      <w:r w:rsidRPr="00532219">
        <w:rPr>
          <w:rFonts w:ascii="Times New Roman" w:hAnsi="Times New Roman" w:cs="Times New Roman"/>
          <w:b/>
          <w:sz w:val="26"/>
          <w:szCs w:val="26"/>
          <w:lang w:val="en-GB"/>
        </w:rPr>
        <w:t>entry 1</w:t>
      </w:r>
      <w:r w:rsidRPr="00532219">
        <w:rPr>
          <w:rFonts w:ascii="Times New Roman" w:hAnsi="Times New Roman" w:cs="Times New Roman"/>
          <w:sz w:val="26"/>
          <w:szCs w:val="26"/>
          <w:lang w:val="en-GB"/>
        </w:rPr>
        <w:t xml:space="preserve">). </w:t>
      </w:r>
    </w:p>
    <w:p w:rsidR="00DC56B1" w:rsidRPr="00DA65D9"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Indeed, t</w:t>
      </w:r>
      <w:r w:rsidRPr="00532219">
        <w:rPr>
          <w:rFonts w:ascii="Times New Roman" w:hAnsi="Times New Roman" w:cs="Times New Roman"/>
          <w:sz w:val="26"/>
          <w:szCs w:val="26"/>
          <w:lang w:val="en-GB"/>
        </w:rPr>
        <w:t>he</w:t>
      </w:r>
      <w:r>
        <w:rPr>
          <w:rFonts w:ascii="Times New Roman" w:hAnsi="Times New Roman" w:cs="Times New Roman"/>
          <w:sz w:val="26"/>
          <w:szCs w:val="26"/>
          <w:lang w:val="en-GB"/>
        </w:rPr>
        <w:t>se results are very interesting;</w:t>
      </w:r>
      <w:r w:rsidRPr="00532219">
        <w:rPr>
          <w:rFonts w:ascii="Times New Roman" w:hAnsi="Times New Roman" w:cs="Times New Roman"/>
          <w:sz w:val="26"/>
          <w:szCs w:val="26"/>
          <w:lang w:val="en-GB"/>
        </w:rPr>
        <w:t xml:space="preserve"> the fact that 2 equivalents of PCC</w:t>
      </w:r>
      <w:r>
        <w:rPr>
          <w:rFonts w:ascii="Times New Roman" w:hAnsi="Times New Roman" w:cs="Times New Roman"/>
          <w:sz w:val="26"/>
          <w:szCs w:val="26"/>
          <w:lang w:val="en-GB"/>
        </w:rPr>
        <w:t xml:space="preserve"> provide almost quantita</w:t>
      </w:r>
      <w:r w:rsidRPr="00532219">
        <w:rPr>
          <w:rFonts w:ascii="Times New Roman" w:hAnsi="Times New Roman" w:cs="Times New Roman"/>
          <w:sz w:val="26"/>
          <w:szCs w:val="26"/>
          <w:lang w:val="en-GB"/>
        </w:rPr>
        <w:t xml:space="preserve">tive </w:t>
      </w:r>
      <w:r>
        <w:rPr>
          <w:rFonts w:ascii="Times New Roman" w:hAnsi="Times New Roman" w:cs="Times New Roman"/>
          <w:sz w:val="26"/>
          <w:szCs w:val="26"/>
          <w:lang w:val="en-GB"/>
        </w:rPr>
        <w:t>amount</w:t>
      </w:r>
      <w:r w:rsidRPr="00532219">
        <w:rPr>
          <w:rFonts w:ascii="Times New Roman" w:hAnsi="Times New Roman" w:cs="Times New Roman"/>
          <w:sz w:val="26"/>
          <w:szCs w:val="26"/>
          <w:lang w:val="en-GB"/>
        </w:rPr>
        <w:t xml:space="preserve"> of </w:t>
      </w:r>
      <w:r>
        <w:rPr>
          <w:rFonts w:ascii="Times New Roman" w:hAnsi="Times New Roman" w:cs="Times New Roman"/>
          <w:sz w:val="26"/>
          <w:szCs w:val="26"/>
          <w:lang w:val="en-GB"/>
        </w:rPr>
        <w:t xml:space="preserve">the </w:t>
      </w:r>
      <w:r w:rsidRPr="00532219">
        <w:rPr>
          <w:rFonts w:ascii="Times New Roman" w:hAnsi="Times New Roman" w:cs="Times New Roman"/>
          <w:sz w:val="26"/>
          <w:szCs w:val="26"/>
          <w:lang w:val="en-GB"/>
        </w:rPr>
        <w:t>product and 1</w:t>
      </w:r>
      <w:r>
        <w:rPr>
          <w:rFonts w:ascii="Times New Roman" w:hAnsi="Times New Roman" w:cs="Times New Roman"/>
          <w:sz w:val="26"/>
          <w:szCs w:val="26"/>
          <w:lang w:val="en-GB"/>
        </w:rPr>
        <w:t xml:space="preserve"> </w:t>
      </w:r>
      <w:r w:rsidRPr="00532219">
        <w:rPr>
          <w:rFonts w:ascii="Times New Roman" w:hAnsi="Times New Roman" w:cs="Times New Roman"/>
          <w:sz w:val="26"/>
          <w:szCs w:val="26"/>
          <w:lang w:val="en-GB"/>
        </w:rPr>
        <w:t xml:space="preserve">equivalent </w:t>
      </w:r>
      <w:r>
        <w:rPr>
          <w:rFonts w:ascii="Times New Roman" w:hAnsi="Times New Roman" w:cs="Times New Roman"/>
          <w:sz w:val="26"/>
          <w:szCs w:val="26"/>
          <w:lang w:val="en-GB"/>
        </w:rPr>
        <w:t>gives only 48</w:t>
      </w:r>
      <w:r w:rsidRPr="00532219">
        <w:rPr>
          <w:rFonts w:ascii="Times New Roman" w:hAnsi="Times New Roman" w:cs="Times New Roman"/>
          <w:sz w:val="26"/>
          <w:szCs w:val="26"/>
          <w:lang w:val="en-GB"/>
        </w:rPr>
        <w:t>%</w:t>
      </w:r>
      <w:r>
        <w:rPr>
          <w:rFonts w:ascii="Times New Roman" w:hAnsi="Times New Roman" w:cs="Times New Roman"/>
          <w:sz w:val="26"/>
          <w:szCs w:val="26"/>
          <w:lang w:val="en-GB"/>
        </w:rPr>
        <w:t>,</w:t>
      </w:r>
      <w:r w:rsidRPr="00532219">
        <w:rPr>
          <w:rFonts w:ascii="Times New Roman" w:hAnsi="Times New Roman" w:cs="Times New Roman"/>
          <w:sz w:val="26"/>
          <w:szCs w:val="26"/>
          <w:lang w:val="en-GB"/>
        </w:rPr>
        <w:t xml:space="preserve"> would seem to indicate that the PCC is required for 2 distinct steps in </w:t>
      </w:r>
      <w:r>
        <w:rPr>
          <w:rFonts w:ascii="Times New Roman" w:hAnsi="Times New Roman" w:cs="Times New Roman"/>
          <w:sz w:val="26"/>
          <w:szCs w:val="26"/>
          <w:lang w:val="en-GB"/>
        </w:rPr>
        <w:t>this</w:t>
      </w:r>
      <w:r w:rsidRPr="00532219">
        <w:rPr>
          <w:rFonts w:ascii="Times New Roman" w:hAnsi="Times New Roman" w:cs="Times New Roman"/>
          <w:sz w:val="26"/>
          <w:szCs w:val="26"/>
          <w:lang w:val="en-GB"/>
        </w:rPr>
        <w:t xml:space="preserve"> reaction. What is most likely to be the case is that 1 equivalent of PCC is required </w:t>
      </w:r>
      <w:r>
        <w:rPr>
          <w:rFonts w:ascii="Times New Roman" w:hAnsi="Times New Roman" w:cs="Times New Roman"/>
          <w:sz w:val="26"/>
          <w:szCs w:val="26"/>
          <w:lang w:val="en-GB"/>
        </w:rPr>
        <w:t>to oxidize</w:t>
      </w:r>
      <w:r w:rsidRPr="00532219">
        <w:rPr>
          <w:rFonts w:ascii="Times New Roman" w:hAnsi="Times New Roman" w:cs="Times New Roman"/>
          <w:sz w:val="26"/>
          <w:szCs w:val="26"/>
          <w:lang w:val="en-GB"/>
        </w:rPr>
        <w:t xml:space="preserve"> the initial alcohol substrate and the </w:t>
      </w:r>
      <w:r>
        <w:rPr>
          <w:rFonts w:ascii="Times New Roman" w:hAnsi="Times New Roman" w:cs="Times New Roman"/>
          <w:sz w:val="26"/>
          <w:szCs w:val="26"/>
          <w:lang w:val="en-GB"/>
        </w:rPr>
        <w:t>other</w:t>
      </w:r>
      <w:r w:rsidRPr="00532219">
        <w:rPr>
          <w:rFonts w:ascii="Times New Roman" w:hAnsi="Times New Roman" w:cs="Times New Roman"/>
          <w:sz w:val="26"/>
          <w:szCs w:val="26"/>
          <w:lang w:val="en-GB"/>
        </w:rPr>
        <w:t xml:space="preserve"> equivalent of PCC </w:t>
      </w:r>
      <w:r>
        <w:rPr>
          <w:rFonts w:ascii="Times New Roman" w:hAnsi="Times New Roman" w:cs="Times New Roman"/>
          <w:sz w:val="26"/>
          <w:szCs w:val="26"/>
          <w:lang w:val="en-GB"/>
        </w:rPr>
        <w:t>is used as a</w:t>
      </w:r>
      <w:r w:rsidRPr="00532219">
        <w:rPr>
          <w:rFonts w:ascii="Times New Roman" w:hAnsi="Times New Roman" w:cs="Times New Roman"/>
          <w:sz w:val="26"/>
          <w:szCs w:val="26"/>
          <w:lang w:val="en-GB"/>
        </w:rPr>
        <w:t xml:space="preserve"> Lewis</w:t>
      </w:r>
      <w:r>
        <w:rPr>
          <w:rFonts w:ascii="Times New Roman" w:hAnsi="Times New Roman" w:cs="Times New Roman"/>
          <w:sz w:val="26"/>
          <w:szCs w:val="26"/>
          <w:lang w:val="en-GB"/>
        </w:rPr>
        <w:t xml:space="preserve"> acid, thus activating</w:t>
      </w:r>
      <w:r w:rsidRPr="00532219">
        <w:rPr>
          <w:rFonts w:ascii="Times New Roman" w:hAnsi="Times New Roman" w:cs="Times New Roman"/>
          <w:sz w:val="26"/>
          <w:szCs w:val="26"/>
          <w:lang w:val="en-GB"/>
        </w:rPr>
        <w:t xml:space="preserve"> the carbonylic carbon present in the aldehyde intermediate</w:t>
      </w:r>
      <w:r>
        <w:rPr>
          <w:rFonts w:ascii="Times New Roman" w:hAnsi="Times New Roman" w:cs="Times New Roman"/>
          <w:sz w:val="26"/>
          <w:szCs w:val="26"/>
          <w:lang w:val="en-GB"/>
        </w:rPr>
        <w:t xml:space="preserve"> (s</w:t>
      </w:r>
      <w:r w:rsidRPr="00532219">
        <w:rPr>
          <w:rFonts w:ascii="Times New Roman" w:hAnsi="Times New Roman" w:cs="Times New Roman"/>
          <w:sz w:val="26"/>
          <w:szCs w:val="26"/>
          <w:lang w:val="en-GB"/>
        </w:rPr>
        <w:t xml:space="preserve">ee </w:t>
      </w:r>
      <w:r>
        <w:rPr>
          <w:rFonts w:ascii="Times New Roman" w:hAnsi="Times New Roman" w:cs="Times New Roman"/>
          <w:b/>
          <w:sz w:val="26"/>
          <w:szCs w:val="26"/>
          <w:lang w:val="en-GB"/>
        </w:rPr>
        <w:t>Scheme</w:t>
      </w:r>
      <w:r>
        <w:rPr>
          <w:rFonts w:ascii="Times New Roman" w:hAnsi="Times New Roman" w:cs="Times New Roman"/>
          <w:sz w:val="26"/>
          <w:szCs w:val="26"/>
          <w:lang w:val="en-GB"/>
        </w:rPr>
        <w:t xml:space="preserve"> </w:t>
      </w:r>
      <w:r w:rsidRPr="00302685">
        <w:rPr>
          <w:rFonts w:ascii="Times New Roman" w:hAnsi="Times New Roman" w:cs="Times New Roman"/>
          <w:b/>
          <w:sz w:val="26"/>
          <w:szCs w:val="26"/>
          <w:lang w:val="en-GB"/>
        </w:rPr>
        <w:t>5</w:t>
      </w:r>
      <w:r>
        <w:rPr>
          <w:rFonts w:ascii="Times New Roman" w:hAnsi="Times New Roman" w:cs="Times New Roman"/>
          <w:b/>
          <w:sz w:val="26"/>
          <w:szCs w:val="26"/>
          <w:lang w:val="en-GB"/>
        </w:rPr>
        <w:t>.21</w:t>
      </w:r>
      <w:r w:rsidRPr="00302685">
        <w:rPr>
          <w:rFonts w:ascii="Times New Roman" w:hAnsi="Times New Roman" w:cs="Times New Roman"/>
          <w:b/>
          <w:sz w:val="26"/>
          <w:szCs w:val="26"/>
          <w:lang w:val="en-GB"/>
        </w:rPr>
        <w:t xml:space="preserve"> </w:t>
      </w:r>
      <w:r w:rsidRPr="00532219">
        <w:rPr>
          <w:rFonts w:ascii="Times New Roman" w:hAnsi="Times New Roman" w:cs="Times New Roman"/>
          <w:sz w:val="26"/>
          <w:szCs w:val="26"/>
          <w:lang w:val="en-GB"/>
        </w:rPr>
        <w:t>for our putative mechanism)</w:t>
      </w:r>
      <w:r>
        <w:rPr>
          <w:rFonts w:ascii="Times New Roman" w:hAnsi="Times New Roman" w:cs="Times New Roman"/>
          <w:sz w:val="26"/>
          <w:szCs w:val="26"/>
          <w:lang w:val="en-GB"/>
        </w:rPr>
        <w:t>.</w:t>
      </w:r>
    </w:p>
    <w:p w:rsidR="00DC56B1" w:rsidRDefault="009E692B" w:rsidP="00DC56B1">
      <w:pPr>
        <w:spacing w:line="360" w:lineRule="auto"/>
        <w:ind w:firstLine="708"/>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Next</w:t>
      </w:r>
      <w:r w:rsidR="00DC56B1">
        <w:rPr>
          <w:rFonts w:ascii="Times New Roman" w:hAnsi="Times New Roman" w:cs="Times New Roman"/>
          <w:sz w:val="26"/>
          <w:szCs w:val="26"/>
          <w:lang w:val="en-GB"/>
        </w:rPr>
        <w:t>, a</w:t>
      </w:r>
      <w:r w:rsidR="00DC56B1" w:rsidRPr="00DA65D9">
        <w:rPr>
          <w:rFonts w:ascii="Times New Roman" w:hAnsi="Times New Roman" w:cs="Times New Roman"/>
          <w:sz w:val="26"/>
          <w:szCs w:val="26"/>
          <w:lang w:val="en-GB"/>
        </w:rPr>
        <w:t xml:space="preserve"> solvent screening study was </w:t>
      </w:r>
      <w:r w:rsidR="00DC56B1">
        <w:rPr>
          <w:rFonts w:ascii="Times New Roman" w:hAnsi="Times New Roman" w:cs="Times New Roman"/>
          <w:sz w:val="26"/>
          <w:szCs w:val="26"/>
          <w:lang w:val="en-GB"/>
        </w:rPr>
        <w:t xml:space="preserve">carried out in order to </w:t>
      </w:r>
      <w:r w:rsidR="00DC56B1" w:rsidRPr="00DA65D9">
        <w:rPr>
          <w:rFonts w:ascii="Times New Roman" w:hAnsi="Times New Roman" w:cs="Times New Roman"/>
          <w:sz w:val="26"/>
          <w:szCs w:val="26"/>
          <w:lang w:val="en-GB"/>
        </w:rPr>
        <w:t xml:space="preserve">examine the effect of the solvent on the reactivity of the system. </w:t>
      </w:r>
      <w:r w:rsidR="00DC56B1">
        <w:rPr>
          <w:rFonts w:ascii="Times New Roman" w:hAnsi="Times New Roman" w:cs="Times New Roman"/>
          <w:sz w:val="26"/>
          <w:szCs w:val="26"/>
          <w:lang w:val="en-GB"/>
        </w:rPr>
        <w:t>Consequently</w:t>
      </w:r>
      <w:r w:rsidR="00DC56B1" w:rsidRPr="00DA65D9">
        <w:rPr>
          <w:rFonts w:ascii="Times New Roman" w:hAnsi="Times New Roman" w:cs="Times New Roman"/>
          <w:sz w:val="26"/>
          <w:szCs w:val="26"/>
          <w:lang w:val="en-GB"/>
        </w:rPr>
        <w:t>, different types of solvents, including polar solvents (MeOH), apolar protic solvents (DMF, MeCN), mild polar aprotic solvents (DCM</w:t>
      </w:r>
      <w:r w:rsidR="00DC56B1">
        <w:rPr>
          <w:rFonts w:ascii="Times New Roman" w:hAnsi="Times New Roman" w:cs="Times New Roman"/>
          <w:sz w:val="26"/>
          <w:szCs w:val="26"/>
          <w:lang w:val="en-GB"/>
        </w:rPr>
        <w:t>, THF and d</w:t>
      </w:r>
      <w:r w:rsidR="00DC56B1" w:rsidRPr="00DA65D9">
        <w:rPr>
          <w:rFonts w:ascii="Times New Roman" w:hAnsi="Times New Roman" w:cs="Times New Roman"/>
          <w:sz w:val="26"/>
          <w:szCs w:val="26"/>
          <w:lang w:val="en-GB"/>
        </w:rPr>
        <w:t xml:space="preserve">ioxane) and the apolar solvent toluene were tested under the conditions shown in </w:t>
      </w:r>
      <w:r w:rsidR="00DC56B1">
        <w:rPr>
          <w:rFonts w:ascii="Times New Roman" w:hAnsi="Times New Roman" w:cs="Times New Roman"/>
          <w:b/>
          <w:sz w:val="26"/>
          <w:szCs w:val="26"/>
          <w:lang w:val="en-GB"/>
        </w:rPr>
        <w:t>Scheme</w:t>
      </w:r>
      <w:r w:rsidR="00DC56B1" w:rsidRPr="00DA65D9">
        <w:rPr>
          <w:rFonts w:ascii="Times New Roman" w:hAnsi="Times New Roman" w:cs="Times New Roman"/>
          <w:b/>
          <w:sz w:val="26"/>
          <w:szCs w:val="26"/>
          <w:lang w:val="en-GB"/>
        </w:rPr>
        <w:t xml:space="preserve"> 5</w:t>
      </w:r>
      <w:r w:rsidR="00DC56B1">
        <w:rPr>
          <w:rFonts w:ascii="Times New Roman" w:hAnsi="Times New Roman" w:cs="Times New Roman"/>
          <w:b/>
          <w:sz w:val="26"/>
          <w:szCs w:val="26"/>
          <w:lang w:val="en-GB"/>
        </w:rPr>
        <w:t>.20</w:t>
      </w:r>
      <w:r w:rsidR="00DC56B1">
        <w:rPr>
          <w:rFonts w:ascii="Times New Roman" w:hAnsi="Times New Roman" w:cs="Times New Roman"/>
          <w:sz w:val="26"/>
          <w:szCs w:val="26"/>
          <w:lang w:val="en-GB"/>
        </w:rPr>
        <w:t xml:space="preserve">. The results of this study are shown in </w:t>
      </w:r>
      <w:r w:rsidR="00DC56B1">
        <w:rPr>
          <w:rFonts w:ascii="Times New Roman" w:hAnsi="Times New Roman" w:cs="Times New Roman"/>
          <w:b/>
          <w:sz w:val="26"/>
          <w:szCs w:val="26"/>
          <w:lang w:val="en-GB"/>
        </w:rPr>
        <w:t>Table 5</w:t>
      </w:r>
      <w:r w:rsidR="00DC56B1" w:rsidRPr="00DA65D9">
        <w:rPr>
          <w:rFonts w:ascii="Times New Roman" w:hAnsi="Times New Roman" w:cs="Times New Roman"/>
          <w:b/>
          <w:sz w:val="26"/>
          <w:szCs w:val="26"/>
          <w:lang w:val="en-GB"/>
        </w:rPr>
        <w:t>.2</w:t>
      </w:r>
      <w:r w:rsidR="00DC56B1" w:rsidRPr="00DA65D9">
        <w:rPr>
          <w:rFonts w:ascii="Times New Roman" w:hAnsi="Times New Roman" w:cs="Times New Roman"/>
          <w:sz w:val="26"/>
          <w:szCs w:val="26"/>
          <w:lang w:val="en-GB"/>
        </w:rPr>
        <w:t>.</w:t>
      </w:r>
    </w:p>
    <w:p w:rsidR="00DC56B1" w:rsidRPr="0001624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 5</w:t>
      </w:r>
      <w:r w:rsidRPr="00016241">
        <w:rPr>
          <w:rFonts w:ascii="Times New Roman" w:hAnsi="Times New Roman" w:cs="Times New Roman"/>
          <w:b/>
          <w:sz w:val="26"/>
          <w:szCs w:val="26"/>
          <w:u w:val="single"/>
          <w:lang w:val="en-GB"/>
        </w:rPr>
        <w:t>.2</w:t>
      </w:r>
      <w:r w:rsidRPr="00016241">
        <w:rPr>
          <w:rFonts w:ascii="Times New Roman" w:hAnsi="Times New Roman" w:cs="Times New Roman"/>
          <w:sz w:val="26"/>
          <w:szCs w:val="26"/>
          <w:lang w:val="en-GB"/>
        </w:rPr>
        <w:t xml:space="preserve"> Solvent screening studies</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ayout w:type="fixed"/>
        <w:tblLook w:val="04A0" w:firstRow="1" w:lastRow="0" w:firstColumn="1" w:lastColumn="0" w:noHBand="0" w:noVBand="1"/>
      </w:tblPr>
      <w:tblGrid>
        <w:gridCol w:w="846"/>
        <w:gridCol w:w="1139"/>
        <w:gridCol w:w="1489"/>
        <w:gridCol w:w="1056"/>
        <w:gridCol w:w="1376"/>
      </w:tblGrid>
      <w:tr w:rsidR="00DC56B1" w:rsidRPr="00F94441"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846" w:type="dxa"/>
          </w:tcPr>
          <w:p w:rsidR="00DC56B1" w:rsidRPr="00E97FE0" w:rsidRDefault="00DC56B1" w:rsidP="00AC142F">
            <w:pPr>
              <w:jc w:val="center"/>
              <w:rPr>
                <w:rFonts w:ascii="Arial" w:hAnsi="Arial" w:cs="Arial"/>
                <w:sz w:val="14"/>
                <w:szCs w:val="16"/>
                <w:lang w:val="en-GB"/>
              </w:rPr>
            </w:pPr>
          </w:p>
        </w:tc>
        <w:tc>
          <w:tcPr>
            <w:tcW w:w="113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48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0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37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Merge w:val="restart"/>
            <w:vAlign w:val="center"/>
          </w:tcPr>
          <w:p w:rsidR="00DC56B1" w:rsidRPr="00016241" w:rsidRDefault="00DC56B1" w:rsidP="00AC142F">
            <w:pPr>
              <w:spacing w:line="480" w:lineRule="auto"/>
              <w:jc w:val="center"/>
              <w:rPr>
                <w:rFonts w:ascii="Times New Roman" w:hAnsi="Times New Roman" w:cs="Times New Roman"/>
                <w:b/>
                <w:i w:val="0"/>
                <w:caps/>
                <w:sz w:val="18"/>
                <w:szCs w:val="16"/>
                <w:lang w:val="en-GB"/>
              </w:rPr>
            </w:pPr>
            <w:r w:rsidRPr="00016241">
              <w:rPr>
                <w:rFonts w:ascii="Times New Roman" w:hAnsi="Times New Roman" w:cs="Times New Roman"/>
                <w:b/>
                <w:i w:val="0"/>
                <w:sz w:val="18"/>
                <w:szCs w:val="16"/>
                <w:lang w:val="en-GB"/>
              </w:rPr>
              <w:t>Entry</w:t>
            </w:r>
          </w:p>
        </w:tc>
        <w:tc>
          <w:tcPr>
            <w:tcW w:w="1139" w:type="dxa"/>
            <w:vMerge w:val="restart"/>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Solvent</w:t>
            </w:r>
          </w:p>
        </w:tc>
        <w:tc>
          <w:tcPr>
            <w:tcW w:w="3921" w:type="dxa"/>
            <w:gridSpan w:val="3"/>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Yield/%</w:t>
            </w:r>
            <w:r w:rsidRPr="00004DC1">
              <w:rPr>
                <w:rFonts w:ascii="Times New Roman" w:hAnsi="Times New Roman" w:cs="Times New Roman"/>
                <w:b/>
                <w:sz w:val="18"/>
                <w:szCs w:val="16"/>
                <w:vertAlign w:val="superscript"/>
                <w:lang w:val="en-GB"/>
              </w:rPr>
              <w:t>(a)</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vMerge/>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p>
        </w:tc>
        <w:tc>
          <w:tcPr>
            <w:tcW w:w="1139" w:type="dxa"/>
            <w:vMerge/>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p>
        </w:tc>
        <w:tc>
          <w:tcPr>
            <w:tcW w:w="148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Starting Material</w:t>
            </w:r>
          </w:p>
        </w:tc>
        <w:tc>
          <w:tcPr>
            <w:tcW w:w="105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Aldehyde</w:t>
            </w:r>
          </w:p>
        </w:tc>
        <w:tc>
          <w:tcPr>
            <w:tcW w:w="137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6"/>
                <w:lang w:val="en-GB"/>
              </w:rPr>
            </w:pPr>
            <w:r w:rsidRPr="00004DC1">
              <w:rPr>
                <w:rFonts w:ascii="Times New Roman" w:hAnsi="Times New Roman" w:cs="Times New Roman"/>
                <w:b/>
                <w:sz w:val="18"/>
                <w:szCs w:val="16"/>
                <w:lang w:val="en-GB"/>
              </w:rPr>
              <w:t>Ester</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1</w:t>
            </w:r>
          </w:p>
        </w:tc>
        <w:tc>
          <w:tcPr>
            <w:tcW w:w="113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MeOH</w:t>
            </w:r>
          </w:p>
        </w:tc>
        <w:tc>
          <w:tcPr>
            <w:tcW w:w="148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100</w:t>
            </w:r>
          </w:p>
        </w:tc>
        <w:tc>
          <w:tcPr>
            <w:tcW w:w="105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37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2</w:t>
            </w:r>
          </w:p>
        </w:tc>
        <w:tc>
          <w:tcPr>
            <w:tcW w:w="113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DMF</w:t>
            </w:r>
          </w:p>
        </w:tc>
        <w:tc>
          <w:tcPr>
            <w:tcW w:w="148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91</w:t>
            </w:r>
          </w:p>
        </w:tc>
        <w:tc>
          <w:tcPr>
            <w:tcW w:w="105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37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3</w:t>
            </w:r>
          </w:p>
        </w:tc>
        <w:tc>
          <w:tcPr>
            <w:tcW w:w="113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Dioxane</w:t>
            </w:r>
          </w:p>
        </w:tc>
        <w:tc>
          <w:tcPr>
            <w:tcW w:w="148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83</w:t>
            </w:r>
          </w:p>
        </w:tc>
        <w:tc>
          <w:tcPr>
            <w:tcW w:w="105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37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17</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4</w:t>
            </w:r>
          </w:p>
        </w:tc>
        <w:tc>
          <w:tcPr>
            <w:tcW w:w="113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Toluene</w:t>
            </w:r>
          </w:p>
        </w:tc>
        <w:tc>
          <w:tcPr>
            <w:tcW w:w="148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100</w:t>
            </w:r>
          </w:p>
        </w:tc>
        <w:tc>
          <w:tcPr>
            <w:tcW w:w="105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37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5</w:t>
            </w:r>
          </w:p>
        </w:tc>
        <w:tc>
          <w:tcPr>
            <w:tcW w:w="113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MeCN</w:t>
            </w:r>
          </w:p>
        </w:tc>
        <w:tc>
          <w:tcPr>
            <w:tcW w:w="148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100</w:t>
            </w:r>
          </w:p>
        </w:tc>
        <w:tc>
          <w:tcPr>
            <w:tcW w:w="105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37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6</w:t>
            </w:r>
          </w:p>
        </w:tc>
        <w:tc>
          <w:tcPr>
            <w:tcW w:w="113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THF</w:t>
            </w:r>
          </w:p>
        </w:tc>
        <w:tc>
          <w:tcPr>
            <w:tcW w:w="1489"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86</w:t>
            </w:r>
          </w:p>
        </w:tc>
        <w:tc>
          <w:tcPr>
            <w:tcW w:w="105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14</w:t>
            </w:r>
          </w:p>
        </w:tc>
        <w:tc>
          <w:tcPr>
            <w:tcW w:w="1376" w:type="dxa"/>
            <w:vAlign w:val="center"/>
          </w:tcPr>
          <w:p w:rsidR="00DC56B1" w:rsidRPr="00004DC1" w:rsidRDefault="00DC56B1" w:rsidP="00AC142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vAlign w:val="center"/>
          </w:tcPr>
          <w:p w:rsidR="00DC56B1" w:rsidRPr="00016241" w:rsidRDefault="00DC56B1" w:rsidP="00AC142F">
            <w:pPr>
              <w:spacing w:line="480" w:lineRule="auto"/>
              <w:jc w:val="center"/>
              <w:rPr>
                <w:rFonts w:ascii="Times New Roman" w:hAnsi="Times New Roman" w:cs="Times New Roman"/>
                <w:b/>
                <w:i w:val="0"/>
                <w:sz w:val="18"/>
                <w:szCs w:val="16"/>
                <w:lang w:val="en-GB"/>
              </w:rPr>
            </w:pPr>
            <w:r w:rsidRPr="00016241">
              <w:rPr>
                <w:rFonts w:ascii="Times New Roman" w:hAnsi="Times New Roman" w:cs="Times New Roman"/>
                <w:b/>
                <w:i w:val="0"/>
                <w:sz w:val="18"/>
                <w:szCs w:val="16"/>
                <w:lang w:val="en-GB"/>
              </w:rPr>
              <w:t>7</w:t>
            </w:r>
          </w:p>
        </w:tc>
        <w:tc>
          <w:tcPr>
            <w:tcW w:w="113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DCM</w:t>
            </w:r>
          </w:p>
        </w:tc>
        <w:tc>
          <w:tcPr>
            <w:tcW w:w="1489"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0</w:t>
            </w:r>
          </w:p>
        </w:tc>
        <w:tc>
          <w:tcPr>
            <w:tcW w:w="105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4</w:t>
            </w:r>
          </w:p>
        </w:tc>
        <w:tc>
          <w:tcPr>
            <w:tcW w:w="1376" w:type="dxa"/>
            <w:vAlign w:val="center"/>
          </w:tcPr>
          <w:p w:rsidR="00DC56B1" w:rsidRPr="00004DC1" w:rsidRDefault="00DC56B1" w:rsidP="00AC142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004DC1">
              <w:rPr>
                <w:rFonts w:ascii="Times New Roman" w:hAnsi="Times New Roman" w:cs="Times New Roman"/>
                <w:sz w:val="16"/>
                <w:szCs w:val="14"/>
                <w:lang w:val="en-GB"/>
              </w:rPr>
              <w:t>96</w:t>
            </w:r>
          </w:p>
        </w:tc>
      </w:tr>
    </w:tbl>
    <w:p w:rsidR="00DC56B1" w:rsidRPr="00E97FE0" w:rsidRDefault="00DC56B1" w:rsidP="00DC56B1">
      <w:pPr>
        <w:contextualSpacing/>
        <w:jc w:val="both"/>
        <w:rPr>
          <w:rFonts w:ascii="Arial" w:hAnsi="Arial" w:cs="Arial"/>
          <w:sz w:val="20"/>
          <w:lang w:val="en-GB"/>
        </w:rPr>
      </w:pPr>
      <w:r>
        <w:rPr>
          <w:noProof/>
          <w:vertAlign w:val="superscript"/>
          <w:lang w:val="en-US"/>
        </w:rPr>
        <mc:AlternateContent>
          <mc:Choice Requires="wps">
            <w:drawing>
              <wp:anchor distT="45720" distB="45720" distL="114300" distR="114300" simplePos="0" relativeHeight="251803648" behindDoc="1" locked="0" layoutInCell="1" allowOverlap="1" wp14:anchorId="03F33AC9" wp14:editId="2522F595">
                <wp:simplePos x="0" y="0"/>
                <wp:positionH relativeFrom="margin">
                  <wp:posOffset>836447</wp:posOffset>
                </wp:positionH>
                <wp:positionV relativeFrom="paragraph">
                  <wp:posOffset>7187</wp:posOffset>
                </wp:positionV>
                <wp:extent cx="3438144" cy="285293"/>
                <wp:effectExtent l="0" t="0" r="0" b="635"/>
                <wp:wrapNone/>
                <wp:docPr id="5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144" cy="285293"/>
                        </a:xfrm>
                        <a:prstGeom prst="rect">
                          <a:avLst/>
                        </a:prstGeom>
                        <a:noFill/>
                        <a:ln w="9525">
                          <a:noFill/>
                          <a:miter lim="800000"/>
                          <a:headEnd/>
                          <a:tailEnd/>
                        </a:ln>
                      </wps:spPr>
                      <wps:txbx>
                        <w:txbxContent>
                          <w:p w:rsidR="00A877DB" w:rsidRPr="00016241" w:rsidRDefault="00A877DB" w:rsidP="00DC56B1">
                            <w:pPr>
                              <w:ind w:left="360"/>
                              <w:rPr>
                                <w:rFonts w:ascii="Times New Roman" w:hAnsi="Times New Roman" w:cs="Times New Roman"/>
                                <w:sz w:val="36"/>
                                <w:lang w:val="en-US"/>
                              </w:rPr>
                            </w:pPr>
                            <w:r w:rsidRPr="00016241">
                              <w:rPr>
                                <w:rFonts w:ascii="Times New Roman" w:hAnsi="Times New Roman" w:cs="Times New Roman"/>
                                <w:sz w:val="18"/>
                                <w:vertAlign w:val="superscript"/>
                                <w:lang w:val="en-US"/>
                              </w:rPr>
                              <w:t>(a)</w:t>
                            </w:r>
                            <w:r w:rsidRPr="00016241">
                              <w:rPr>
                                <w:rFonts w:ascii="Times New Roman" w:hAnsi="Times New Roman" w:cs="Times New Roman"/>
                                <w:sz w:val="18"/>
                                <w:lang w:val="en-US"/>
                              </w:rPr>
                              <w:t xml:space="preserve"> Determined by addition of </w:t>
                            </w:r>
                            <w:r>
                              <w:rPr>
                                <w:rFonts w:ascii="Times New Roman" w:hAnsi="Times New Roman" w:cs="Times New Roman"/>
                                <w:sz w:val="18"/>
                                <w:lang w:val="en-US"/>
                              </w:rPr>
                              <w:t>an internal standard (mesityl</w:t>
                            </w:r>
                            <w:r w:rsidRPr="00016241">
                              <w:rPr>
                                <w:rFonts w:ascii="Times New Roman" w:hAnsi="Times New Roman" w:cs="Times New Roman"/>
                                <w:sz w:val="18"/>
                                <w:lang w:val="en-US"/>
                              </w:rPr>
                              <w:t>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3AC9" id="_x0000_s1567" type="#_x0000_t202" style="position:absolute;left:0;text-align:left;margin-left:65.85pt;margin-top:.55pt;width:270.7pt;height:22.45pt;z-index:-25151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" filled="f" stroked="f">
                <v:textbox>
                  <w:txbxContent>
                    <w:p w:rsidR="00A877DB" w:rsidRPr="00016241" w:rsidRDefault="00A877DB" w:rsidP="00DC56B1">
                      <w:pPr>
                        <w:ind w:left="360"/>
                        <w:rPr>
                          <w:rFonts w:ascii="Times New Roman" w:hAnsi="Times New Roman" w:cs="Times New Roman"/>
                          <w:sz w:val="36"/>
                          <w:lang w:val="en-US"/>
                        </w:rPr>
                      </w:pPr>
                      <w:r w:rsidRPr="00016241">
                        <w:rPr>
                          <w:rFonts w:ascii="Times New Roman" w:hAnsi="Times New Roman" w:cs="Times New Roman"/>
                          <w:sz w:val="18"/>
                          <w:vertAlign w:val="superscript"/>
                          <w:lang w:val="en-US"/>
                        </w:rPr>
                        <w:t>(a)</w:t>
                      </w:r>
                      <w:r w:rsidRPr="00016241">
                        <w:rPr>
                          <w:rFonts w:ascii="Times New Roman" w:hAnsi="Times New Roman" w:cs="Times New Roman"/>
                          <w:sz w:val="18"/>
                          <w:lang w:val="en-US"/>
                        </w:rPr>
                        <w:t xml:space="preserve"> Determined by addition of </w:t>
                      </w:r>
                      <w:r>
                        <w:rPr>
                          <w:rFonts w:ascii="Times New Roman" w:hAnsi="Times New Roman" w:cs="Times New Roman"/>
                          <w:sz w:val="18"/>
                          <w:lang w:val="en-US"/>
                        </w:rPr>
                        <w:t>an internal standard (mesityl</w:t>
                      </w:r>
                      <w:r w:rsidRPr="00016241">
                        <w:rPr>
                          <w:rFonts w:ascii="Times New Roman" w:hAnsi="Times New Roman" w:cs="Times New Roman"/>
                          <w:sz w:val="18"/>
                          <w:lang w:val="en-US"/>
                        </w:rPr>
                        <w:t>ene).</w:t>
                      </w:r>
                    </w:p>
                  </w:txbxContent>
                </v:textbox>
                <w10:wrap anchorx="margin"/>
              </v:shape>
            </w:pict>
          </mc:Fallback>
        </mc:AlternateContent>
      </w: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4A6C75"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D5932">
        <w:rPr>
          <w:rFonts w:ascii="Times New Roman" w:hAnsi="Times New Roman" w:cs="Times New Roman"/>
          <w:sz w:val="26"/>
          <w:szCs w:val="26"/>
          <w:lang w:val="en-GB"/>
        </w:rPr>
        <w:t xml:space="preserve">This study indicated that only DCM was effective in this reaction (Table 5.2, </w:t>
      </w:r>
      <w:r w:rsidRPr="002D5932">
        <w:rPr>
          <w:rFonts w:ascii="Times New Roman" w:hAnsi="Times New Roman" w:cs="Times New Roman"/>
          <w:b/>
          <w:sz w:val="26"/>
          <w:szCs w:val="26"/>
          <w:lang w:val="en-GB"/>
        </w:rPr>
        <w:t>entry 7</w:t>
      </w:r>
      <w:r w:rsidRPr="002D5932">
        <w:rPr>
          <w:rFonts w:ascii="Times New Roman" w:hAnsi="Times New Roman" w:cs="Times New Roman"/>
          <w:sz w:val="26"/>
          <w:szCs w:val="26"/>
          <w:lang w:val="en-GB"/>
        </w:rPr>
        <w:t xml:space="preserve">). Both DMF and dioxane also supported the reaction, but to a lesser extent than DCM. When MeOH, toluene and MeCN were employed (Table 5.2, </w:t>
      </w:r>
      <w:r w:rsidRPr="002D5932">
        <w:rPr>
          <w:rFonts w:ascii="Times New Roman" w:hAnsi="Times New Roman" w:cs="Times New Roman"/>
          <w:b/>
          <w:sz w:val="26"/>
          <w:szCs w:val="26"/>
          <w:lang w:val="en-GB"/>
        </w:rPr>
        <w:t>entries 1</w:t>
      </w:r>
      <w:r w:rsidRPr="002D5932">
        <w:rPr>
          <w:rFonts w:ascii="Times New Roman" w:hAnsi="Times New Roman" w:cs="Times New Roman"/>
          <w:sz w:val="26"/>
          <w:szCs w:val="26"/>
          <w:lang w:val="en-GB"/>
        </w:rPr>
        <w:t xml:space="preserve">, </w:t>
      </w:r>
      <w:r w:rsidRPr="002D5932">
        <w:rPr>
          <w:rFonts w:ascii="Times New Roman" w:hAnsi="Times New Roman" w:cs="Times New Roman"/>
          <w:b/>
          <w:sz w:val="26"/>
          <w:szCs w:val="26"/>
          <w:lang w:val="en-GB"/>
        </w:rPr>
        <w:t>4</w:t>
      </w:r>
      <w:r w:rsidRPr="002D5932">
        <w:rPr>
          <w:rFonts w:ascii="Times New Roman" w:hAnsi="Times New Roman" w:cs="Times New Roman"/>
          <w:sz w:val="26"/>
          <w:szCs w:val="26"/>
          <w:lang w:val="en-GB"/>
        </w:rPr>
        <w:t xml:space="preserve"> and </w:t>
      </w:r>
      <w:r w:rsidRPr="002D5932">
        <w:rPr>
          <w:rFonts w:ascii="Times New Roman" w:hAnsi="Times New Roman" w:cs="Times New Roman"/>
          <w:b/>
          <w:sz w:val="26"/>
          <w:szCs w:val="26"/>
          <w:lang w:val="en-GB"/>
        </w:rPr>
        <w:t>5</w:t>
      </w:r>
      <w:r w:rsidRPr="002D5932">
        <w:rPr>
          <w:rFonts w:ascii="Times New Roman" w:hAnsi="Times New Roman" w:cs="Times New Roman"/>
          <w:sz w:val="26"/>
          <w:szCs w:val="26"/>
          <w:lang w:val="en-GB"/>
        </w:rPr>
        <w:t xml:space="preserve">, respectively) no reactivity was detected, since only starting material was observed in the </w:t>
      </w:r>
      <w:r w:rsidRPr="002D5932">
        <w:rPr>
          <w:rFonts w:ascii="Times New Roman" w:hAnsi="Times New Roman" w:cs="Times New Roman"/>
          <w:sz w:val="26"/>
          <w:szCs w:val="26"/>
          <w:vertAlign w:val="superscript"/>
          <w:lang w:val="en-GB"/>
        </w:rPr>
        <w:t>1</w:t>
      </w:r>
      <w:r w:rsidRPr="002D5932">
        <w:rPr>
          <w:rFonts w:ascii="Times New Roman" w:hAnsi="Times New Roman" w:cs="Times New Roman"/>
          <w:sz w:val="26"/>
          <w:szCs w:val="26"/>
          <w:lang w:val="en-GB"/>
        </w:rPr>
        <w:t xml:space="preserve">H NMR spectra. In the case of MeOH and DMF, these solvents obviously reacted with the oxidant, thus deactivating the system. In the case of THF, only a small amount of aldehyde intermediate was detected (Table 5.2, </w:t>
      </w:r>
      <w:r w:rsidRPr="002D5932">
        <w:rPr>
          <w:rFonts w:ascii="Times New Roman" w:hAnsi="Times New Roman" w:cs="Times New Roman"/>
          <w:b/>
          <w:sz w:val="26"/>
          <w:szCs w:val="26"/>
          <w:lang w:val="en-GB"/>
        </w:rPr>
        <w:t>entry 6</w:t>
      </w:r>
      <w:r w:rsidRPr="002D5932">
        <w:rPr>
          <w:rFonts w:ascii="Times New Roman" w:hAnsi="Times New Roman" w:cs="Times New Roman"/>
          <w:sz w:val="26"/>
          <w:szCs w:val="26"/>
          <w:lang w:val="en-GB"/>
        </w:rPr>
        <w:t>). It is hard to explain why the reaction only works best in DCM. One possible explanation – which is probably the most likely explanation – is the optimal solubilizing characteristics of this solvent, promoting maximum diffusion and mass transfer of the main reactants during the course of the reaction. Another possible explanation might be some type of activation bestowed by DCM, via hydrogen bonding, which will enhance the final elimination step to afford the product ester. Another possibility (although less likely)</w:t>
      </w:r>
      <w:r w:rsidR="009E692B">
        <w:rPr>
          <w:rFonts w:ascii="Times New Roman" w:hAnsi="Times New Roman" w:cs="Times New Roman"/>
          <w:sz w:val="26"/>
          <w:szCs w:val="26"/>
          <w:lang w:val="en-GB"/>
        </w:rPr>
        <w:t>,</w:t>
      </w:r>
      <w:r w:rsidRPr="002D5932">
        <w:rPr>
          <w:rFonts w:ascii="Times New Roman" w:hAnsi="Times New Roman" w:cs="Times New Roman"/>
          <w:sz w:val="26"/>
          <w:szCs w:val="26"/>
          <w:lang w:val="en-GB"/>
        </w:rPr>
        <w:t xml:space="preserve"> is the background formation of an HCCl carbene species via </w:t>
      </w:r>
      <w:r w:rsidRPr="002D5932">
        <w:rPr>
          <w:rFonts w:ascii="Times New Roman" w:hAnsi="Times New Roman" w:cs="Times New Roman"/>
          <w:i/>
          <w:sz w:val="26"/>
          <w:szCs w:val="26"/>
          <w:lang w:val="en-GB"/>
        </w:rPr>
        <w:t>β</w:t>
      </w:r>
      <w:r w:rsidRPr="002D5932">
        <w:rPr>
          <w:rFonts w:ascii="Times New Roman" w:hAnsi="Times New Roman" w:cs="Times New Roman"/>
          <w:sz w:val="26"/>
          <w:szCs w:val="26"/>
          <w:lang w:val="en-GB"/>
        </w:rPr>
        <w:t xml:space="preserve">-elimination on the DCM molecule, which would increase the concentration of chloride ion in solution and </w:t>
      </w:r>
      <w:r w:rsidRPr="002D5932">
        <w:rPr>
          <w:rFonts w:ascii="Times New Roman" w:hAnsi="Times New Roman" w:cs="Times New Roman"/>
          <w:sz w:val="26"/>
          <w:szCs w:val="26"/>
          <w:lang w:val="en-GB"/>
        </w:rPr>
        <w:lastRenderedPageBreak/>
        <w:t xml:space="preserve">consequently accelerate the crucial </w:t>
      </w:r>
      <w:r w:rsidRPr="002D5932">
        <w:rPr>
          <w:rFonts w:ascii="Times New Roman" w:hAnsi="Times New Roman" w:cs="Times New Roman"/>
          <w:i/>
          <w:sz w:val="26"/>
          <w:szCs w:val="26"/>
          <w:lang w:val="en-GB"/>
        </w:rPr>
        <w:t>β</w:t>
      </w:r>
      <w:r w:rsidRPr="002D5932">
        <w:rPr>
          <w:rFonts w:ascii="Times New Roman" w:hAnsi="Times New Roman" w:cs="Times New Roman"/>
          <w:sz w:val="26"/>
          <w:szCs w:val="26"/>
          <w:lang w:val="en-GB"/>
        </w:rPr>
        <w:t xml:space="preserve">-elimination reaction to form the ester product (see </w:t>
      </w:r>
      <w:r w:rsidRPr="002D5932">
        <w:rPr>
          <w:rFonts w:ascii="Times New Roman" w:hAnsi="Times New Roman" w:cs="Times New Roman"/>
          <w:b/>
          <w:sz w:val="26"/>
          <w:szCs w:val="26"/>
          <w:lang w:val="en-GB"/>
        </w:rPr>
        <w:t>Scheme</w:t>
      </w:r>
      <w:r w:rsidRPr="002D5932">
        <w:rPr>
          <w:rFonts w:ascii="Times New Roman" w:hAnsi="Times New Roman" w:cs="Times New Roman"/>
          <w:sz w:val="26"/>
          <w:szCs w:val="26"/>
          <w:lang w:val="en-GB"/>
        </w:rPr>
        <w:t xml:space="preserve"> </w:t>
      </w:r>
      <w:r w:rsidRPr="002D5932">
        <w:rPr>
          <w:rFonts w:ascii="Times New Roman" w:hAnsi="Times New Roman" w:cs="Times New Roman"/>
          <w:b/>
          <w:sz w:val="26"/>
          <w:szCs w:val="26"/>
          <w:lang w:val="en-GB"/>
        </w:rPr>
        <w:t>5.</w:t>
      </w:r>
      <w:r>
        <w:rPr>
          <w:rFonts w:ascii="Times New Roman" w:hAnsi="Times New Roman" w:cs="Times New Roman"/>
          <w:b/>
          <w:sz w:val="26"/>
          <w:szCs w:val="26"/>
          <w:lang w:val="en-GB"/>
        </w:rPr>
        <w:t>21</w:t>
      </w:r>
      <w:r w:rsidRPr="002D5932">
        <w:rPr>
          <w:rFonts w:ascii="Times New Roman" w:hAnsi="Times New Roman" w:cs="Times New Roman"/>
          <w:sz w:val="26"/>
          <w:szCs w:val="26"/>
          <w:lang w:val="en-GB"/>
        </w:rPr>
        <w:t>)</w:t>
      </w:r>
      <w:r w:rsidRPr="004A6C75">
        <w:rPr>
          <w:rFonts w:ascii="Times New Roman" w:hAnsi="Times New Roman" w:cs="Times New Roman"/>
          <w:sz w:val="26"/>
          <w:szCs w:val="26"/>
          <w:lang w:val="en-GB"/>
        </w:rPr>
        <w:t xml:space="preserve"> </w:t>
      </w:r>
    </w:p>
    <w:p w:rsidR="00DC56B1" w:rsidRPr="00DB024B" w:rsidRDefault="00DC56B1" w:rsidP="00DC56B1">
      <w:pPr>
        <w:spacing w:line="360" w:lineRule="auto"/>
        <w:contextualSpacing/>
        <w:jc w:val="both"/>
        <w:rPr>
          <w:rFonts w:ascii="Times New Roman" w:hAnsi="Times New Roman" w:cs="Times New Roman"/>
          <w:sz w:val="26"/>
          <w:szCs w:val="26"/>
          <w:lang w:val="en-GB"/>
        </w:rPr>
      </w:pPr>
      <w:r w:rsidRPr="004A6C75">
        <w:rPr>
          <w:rFonts w:ascii="Times New Roman" w:hAnsi="Times New Roman" w:cs="Times New Roman"/>
          <w:sz w:val="26"/>
          <w:szCs w:val="26"/>
          <w:lang w:val="en-GB"/>
        </w:rPr>
        <w:tab/>
        <w:t>After these initial experiments</w:t>
      </w:r>
      <w:r>
        <w:rPr>
          <w:rFonts w:ascii="Times New Roman" w:hAnsi="Times New Roman" w:cs="Times New Roman"/>
          <w:sz w:val="26"/>
          <w:szCs w:val="26"/>
          <w:lang w:val="en-GB"/>
        </w:rPr>
        <w:t>,</w:t>
      </w:r>
      <w:r w:rsidRPr="004A6C75">
        <w:rPr>
          <w:rFonts w:ascii="Times New Roman" w:hAnsi="Times New Roman" w:cs="Times New Roman"/>
          <w:sz w:val="26"/>
          <w:szCs w:val="26"/>
          <w:lang w:val="en-GB"/>
        </w:rPr>
        <w:t xml:space="preserve"> we wanted to examine the kinetic profile of this reaction. This was accomplished by</w:t>
      </w:r>
      <w:r>
        <w:rPr>
          <w:rFonts w:ascii="Times New Roman" w:hAnsi="Times New Roman" w:cs="Times New Roman"/>
          <w:sz w:val="26"/>
          <w:szCs w:val="26"/>
          <w:lang w:val="en-GB"/>
        </w:rPr>
        <w:t xml:space="preserve"> performing a </w:t>
      </w:r>
      <w:r w:rsidRPr="0008308C">
        <w:rPr>
          <w:rFonts w:ascii="Times New Roman" w:hAnsi="Times New Roman" w:cs="Times New Roman"/>
          <w:sz w:val="26"/>
          <w:szCs w:val="26"/>
          <w:vertAlign w:val="superscript"/>
          <w:lang w:val="en-GB"/>
        </w:rPr>
        <w:t>1</w:t>
      </w:r>
      <w:r w:rsidRPr="004A6C75">
        <w:rPr>
          <w:rFonts w:ascii="Times New Roman" w:hAnsi="Times New Roman" w:cs="Times New Roman"/>
          <w:sz w:val="26"/>
          <w:szCs w:val="26"/>
          <w:lang w:val="en-GB"/>
        </w:rPr>
        <w:t>H</w:t>
      </w:r>
      <w:r>
        <w:rPr>
          <w:rFonts w:ascii="Times New Roman" w:hAnsi="Times New Roman" w:cs="Times New Roman"/>
          <w:sz w:val="26"/>
          <w:szCs w:val="26"/>
          <w:lang w:val="en-GB"/>
        </w:rPr>
        <w:t xml:space="preserve"> NMR kinetic experiment. W</w:t>
      </w:r>
      <w:r w:rsidRPr="004A6C75">
        <w:rPr>
          <w:rFonts w:ascii="Times New Roman" w:hAnsi="Times New Roman" w:cs="Times New Roman"/>
          <w:sz w:val="26"/>
          <w:szCs w:val="26"/>
          <w:lang w:val="en-GB"/>
        </w:rPr>
        <w:t xml:space="preserve">e prepared some samples as follows: 0.5 </w:t>
      </w:r>
      <w:r>
        <w:rPr>
          <w:rFonts w:ascii="Times New Roman" w:hAnsi="Times New Roman" w:cs="Times New Roman"/>
          <w:sz w:val="26"/>
          <w:szCs w:val="26"/>
          <w:lang w:val="en-GB"/>
        </w:rPr>
        <w:t>mL</w:t>
      </w:r>
      <w:r w:rsidRPr="004A6C75">
        <w:rPr>
          <w:rFonts w:ascii="Times New Roman" w:hAnsi="Times New Roman" w:cs="Times New Roman"/>
          <w:sz w:val="26"/>
          <w:szCs w:val="26"/>
          <w:lang w:val="en-GB"/>
        </w:rPr>
        <w:t xml:space="preserve"> of deuterated chloroform were </w:t>
      </w:r>
      <w:r>
        <w:rPr>
          <w:rFonts w:ascii="Times New Roman" w:hAnsi="Times New Roman" w:cs="Times New Roman"/>
          <w:sz w:val="26"/>
          <w:szCs w:val="26"/>
          <w:lang w:val="en-GB"/>
        </w:rPr>
        <w:t>added</w:t>
      </w:r>
      <w:r w:rsidRPr="004A6C75">
        <w:rPr>
          <w:rFonts w:ascii="Times New Roman" w:hAnsi="Times New Roman" w:cs="Times New Roman"/>
          <w:sz w:val="26"/>
          <w:szCs w:val="26"/>
          <w:lang w:val="en-GB"/>
        </w:rPr>
        <w:t xml:space="preserve"> into a NMR tube</w:t>
      </w:r>
      <w:r>
        <w:rPr>
          <w:rFonts w:ascii="Times New Roman" w:hAnsi="Times New Roman" w:cs="Times New Roman"/>
          <w:sz w:val="26"/>
          <w:szCs w:val="26"/>
          <w:lang w:val="en-GB"/>
        </w:rPr>
        <w:t xml:space="preserve"> under </w:t>
      </w:r>
      <w:r w:rsidRPr="004A6C75">
        <w:rPr>
          <w:rFonts w:ascii="Times New Roman" w:hAnsi="Times New Roman" w:cs="Times New Roman"/>
          <w:sz w:val="26"/>
          <w:szCs w:val="26"/>
          <w:lang w:val="en-GB"/>
        </w:rPr>
        <w:t>N</w:t>
      </w:r>
      <w:r w:rsidRPr="000A0369">
        <w:rPr>
          <w:rFonts w:ascii="Times New Roman" w:hAnsi="Times New Roman" w:cs="Times New Roman"/>
          <w:sz w:val="26"/>
          <w:szCs w:val="26"/>
          <w:vertAlign w:val="subscript"/>
          <w:lang w:val="en-GB"/>
        </w:rPr>
        <w:t>2</w:t>
      </w:r>
      <w:r w:rsidRPr="004A6C75">
        <w:rPr>
          <w:rFonts w:ascii="Times New Roman" w:hAnsi="Times New Roman" w:cs="Times New Roman"/>
          <w:sz w:val="26"/>
          <w:szCs w:val="26"/>
          <w:lang w:val="en-GB"/>
        </w:rPr>
        <w:t>. After this, the alcohol and PCC were also loaded into the tube. The tube was closed and placed inside</w:t>
      </w:r>
      <w:r>
        <w:rPr>
          <w:rFonts w:ascii="Times New Roman" w:hAnsi="Times New Roman" w:cs="Times New Roman"/>
          <w:sz w:val="26"/>
          <w:szCs w:val="26"/>
          <w:lang w:val="en-GB"/>
        </w:rPr>
        <w:t xml:space="preserve"> the NMR machine, for analysis. </w:t>
      </w:r>
      <w:r w:rsidRPr="004A6C75">
        <w:rPr>
          <w:rFonts w:ascii="Times New Roman" w:hAnsi="Times New Roman" w:cs="Times New Roman"/>
          <w:sz w:val="26"/>
          <w:szCs w:val="26"/>
          <w:lang w:val="en-GB"/>
        </w:rPr>
        <w:t xml:space="preserve">Several </w:t>
      </w:r>
      <w:r w:rsidRPr="004A6C75">
        <w:rPr>
          <w:rFonts w:ascii="Times New Roman" w:hAnsi="Times New Roman" w:cs="Times New Roman"/>
          <w:sz w:val="26"/>
          <w:szCs w:val="26"/>
          <w:vertAlign w:val="superscript"/>
          <w:lang w:val="en-GB"/>
        </w:rPr>
        <w:t>1</w:t>
      </w:r>
      <w:r w:rsidRPr="004A6C75">
        <w:rPr>
          <w:rFonts w:ascii="Times New Roman" w:hAnsi="Times New Roman" w:cs="Times New Roman"/>
          <w:sz w:val="26"/>
          <w:szCs w:val="26"/>
          <w:lang w:val="en-GB"/>
        </w:rPr>
        <w:t>H spectra were taken (one spectra per hour) during the interval of 20</w:t>
      </w:r>
      <w:r>
        <w:rPr>
          <w:rFonts w:ascii="Times New Roman" w:hAnsi="Times New Roman" w:cs="Times New Roman"/>
          <w:sz w:val="26"/>
          <w:szCs w:val="26"/>
          <w:lang w:val="en-GB"/>
        </w:rPr>
        <w:t xml:space="preserve"> </w:t>
      </w:r>
      <w:r w:rsidRPr="002D5932">
        <w:rPr>
          <w:rFonts w:ascii="Times New Roman" w:hAnsi="Times New Roman" w:cs="Times New Roman"/>
          <w:sz w:val="26"/>
          <w:szCs w:val="26"/>
          <w:lang w:val="en-GB"/>
        </w:rPr>
        <w:t>hours. Subsequently, all the NMR spectra were treated and analysed, providing us important information about the kine</w:t>
      </w:r>
      <w:r>
        <w:rPr>
          <w:rFonts w:ascii="Times New Roman" w:hAnsi="Times New Roman" w:cs="Times New Roman"/>
          <w:sz w:val="26"/>
          <w:szCs w:val="26"/>
          <w:lang w:val="en-GB"/>
        </w:rPr>
        <w:t xml:space="preserve">tic behaviour of the reaction. </w:t>
      </w:r>
      <w:r w:rsidRPr="002D5932">
        <w:rPr>
          <w:rFonts w:ascii="Times New Roman" w:hAnsi="Times New Roman" w:cs="Times New Roman"/>
          <w:b/>
          <w:sz w:val="26"/>
          <w:szCs w:val="26"/>
          <w:lang w:val="en-GB"/>
        </w:rPr>
        <w:t>Figure 5.3</w:t>
      </w:r>
      <w:r w:rsidRPr="002D5932">
        <w:rPr>
          <w:rFonts w:ascii="Times New Roman" w:hAnsi="Times New Roman" w:cs="Times New Roman"/>
          <w:sz w:val="26"/>
          <w:szCs w:val="26"/>
          <w:lang w:val="en-GB"/>
        </w:rPr>
        <w:t xml:space="preserve"> shows the formation of product over time. </w:t>
      </w:r>
      <w:r>
        <w:rPr>
          <w:rFonts w:ascii="Times New Roman" w:hAnsi="Times New Roman" w:cs="Times New Roman"/>
          <w:sz w:val="26"/>
          <w:szCs w:val="26"/>
          <w:lang w:val="en-GB"/>
        </w:rPr>
        <w:t>There was</w:t>
      </w:r>
      <w:r w:rsidRPr="002D5932">
        <w:rPr>
          <w:rFonts w:ascii="Times New Roman" w:hAnsi="Times New Roman" w:cs="Times New Roman"/>
          <w:sz w:val="26"/>
          <w:szCs w:val="26"/>
          <w:lang w:val="en-GB"/>
        </w:rPr>
        <w:t xml:space="preserve"> an almost linear relationship between the formation of product </w:t>
      </w:r>
      <w:r>
        <w:rPr>
          <w:rFonts w:ascii="Times New Roman" w:hAnsi="Times New Roman" w:cs="Times New Roman"/>
          <w:sz w:val="26"/>
          <w:szCs w:val="26"/>
          <w:lang w:val="en-GB"/>
        </w:rPr>
        <w:t>over</w:t>
      </w:r>
      <w:r w:rsidRPr="002D5932">
        <w:rPr>
          <w:rFonts w:ascii="Times New Roman" w:hAnsi="Times New Roman" w:cs="Times New Roman"/>
          <w:sz w:val="26"/>
          <w:szCs w:val="26"/>
          <w:lang w:val="en-GB"/>
        </w:rPr>
        <w:t xml:space="preserve"> time.</w:t>
      </w:r>
      <w:r w:rsidRPr="00004DC1">
        <w:rPr>
          <w:rFonts w:ascii="Times New Roman" w:hAnsi="Times New Roman" w:cs="Times New Roman"/>
          <w:lang w:val="en-GB"/>
        </w:rPr>
        <w:t xml:space="preserve"> </w:t>
      </w:r>
    </w:p>
    <w:p w:rsidR="00DC56B1" w:rsidRPr="00E97FE0" w:rsidRDefault="00DC56B1" w:rsidP="00DC56B1">
      <w:pPr>
        <w:contextualSpacing/>
        <w:jc w:val="both"/>
        <w:rPr>
          <w:rFonts w:ascii="Arial" w:hAnsi="Arial" w:cs="Arial"/>
          <w:b/>
          <w:sz w:val="20"/>
          <w:lang w:val="en-GB"/>
        </w:rPr>
      </w:pPr>
    </w:p>
    <w:p w:rsidR="00DC56B1"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r w:rsidRPr="00E97FE0">
        <w:rPr>
          <w:noProof/>
          <w:lang w:val="en-US"/>
        </w:rPr>
        <w:drawing>
          <wp:anchor distT="0" distB="0" distL="114300" distR="114300" simplePos="0" relativeHeight="251771904" behindDoc="1" locked="0" layoutInCell="1" allowOverlap="1" wp14:anchorId="49341052" wp14:editId="6D6306A8">
            <wp:simplePos x="0" y="0"/>
            <wp:positionH relativeFrom="margin">
              <wp:align>center</wp:align>
            </wp:positionH>
            <wp:positionV relativeFrom="paragraph">
              <wp:posOffset>135255</wp:posOffset>
            </wp:positionV>
            <wp:extent cx="4031055" cy="2327547"/>
            <wp:effectExtent l="0" t="0" r="7620" b="0"/>
            <wp:wrapNone/>
            <wp:docPr id="619" name="Gráfico 6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1"/>
              </a:graphicData>
            </a:graphic>
          </wp:anchor>
        </w:drawing>
      </w: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tabs>
          <w:tab w:val="left" w:pos="1547"/>
        </w:tabs>
        <w:contextualSpacing/>
        <w:jc w:val="both"/>
        <w:rPr>
          <w:rFonts w:ascii="Arial" w:hAnsi="Arial" w:cs="Arial"/>
          <w:color w:val="FF0000"/>
          <w:sz w:val="20"/>
          <w:lang w:val="en-GB"/>
        </w:rPr>
      </w:pPr>
      <w:r>
        <w:rPr>
          <w:rFonts w:ascii="Arial" w:hAnsi="Arial" w:cs="Arial"/>
          <w:color w:val="FF0000"/>
          <w:sz w:val="20"/>
          <w:lang w:val="en-GB"/>
        </w:rPr>
        <w:tab/>
      </w:r>
    </w:p>
    <w:p w:rsidR="00DC56B1" w:rsidRPr="00E97FE0" w:rsidRDefault="00DC56B1" w:rsidP="00DC56B1">
      <w:pPr>
        <w:tabs>
          <w:tab w:val="left" w:pos="1452"/>
          <w:tab w:val="left" w:pos="6233"/>
          <w:tab w:val="left" w:pos="6695"/>
        </w:tabs>
        <w:contextualSpacing/>
        <w:jc w:val="both"/>
        <w:rPr>
          <w:rFonts w:ascii="Arial" w:hAnsi="Arial" w:cs="Arial"/>
          <w:color w:val="FF0000"/>
          <w:sz w:val="20"/>
          <w:lang w:val="en-GB"/>
        </w:rPr>
      </w:pPr>
      <w:r>
        <w:rPr>
          <w:rFonts w:ascii="Arial" w:hAnsi="Arial" w:cs="Arial"/>
          <w:color w:val="FF0000"/>
          <w:sz w:val="20"/>
          <w:lang w:val="en-GB"/>
        </w:rPr>
        <w:tab/>
      </w:r>
      <w:r>
        <w:rPr>
          <w:rFonts w:ascii="Arial" w:hAnsi="Arial" w:cs="Arial"/>
          <w:color w:val="FF0000"/>
          <w:sz w:val="20"/>
          <w:lang w:val="en-GB"/>
        </w:rPr>
        <w:tab/>
      </w:r>
      <w:r>
        <w:rPr>
          <w:rFonts w:ascii="Arial" w:hAnsi="Arial" w:cs="Arial"/>
          <w:color w:val="FF0000"/>
          <w:sz w:val="20"/>
          <w:lang w:val="en-GB"/>
        </w:rPr>
        <w:tab/>
      </w:r>
    </w:p>
    <w:p w:rsidR="00DC56B1" w:rsidRPr="00E97FE0" w:rsidRDefault="00DC56B1" w:rsidP="00DC56B1">
      <w:pPr>
        <w:tabs>
          <w:tab w:val="left" w:pos="1463"/>
          <w:tab w:val="left" w:pos="6233"/>
        </w:tabs>
        <w:contextualSpacing/>
        <w:jc w:val="both"/>
        <w:rPr>
          <w:rFonts w:ascii="Arial" w:hAnsi="Arial" w:cs="Arial"/>
          <w:color w:val="FF0000"/>
          <w:sz w:val="20"/>
          <w:lang w:val="en-GB"/>
        </w:rPr>
      </w:pPr>
      <w:r>
        <w:rPr>
          <w:rFonts w:ascii="Arial" w:hAnsi="Arial" w:cs="Arial"/>
          <w:color w:val="FF0000"/>
          <w:sz w:val="20"/>
          <w:lang w:val="en-GB"/>
        </w:rPr>
        <w:tab/>
      </w:r>
      <w:r>
        <w:rPr>
          <w:rFonts w:ascii="Arial" w:hAnsi="Arial" w:cs="Arial"/>
          <w:color w:val="FF0000"/>
          <w:sz w:val="20"/>
          <w:lang w:val="en-GB"/>
        </w:rPr>
        <w:tab/>
      </w: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center"/>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r>
        <w:rPr>
          <w:noProof/>
          <w:lang w:val="en-US"/>
        </w:rPr>
        <mc:AlternateContent>
          <mc:Choice Requires="wps">
            <w:drawing>
              <wp:anchor distT="0" distB="0" distL="114300" distR="114300" simplePos="0" relativeHeight="251947008" behindDoc="0" locked="0" layoutInCell="1" allowOverlap="1" wp14:anchorId="0B035851" wp14:editId="1A5FC384">
                <wp:simplePos x="0" y="0"/>
                <wp:positionH relativeFrom="margin">
                  <wp:align>center</wp:align>
                </wp:positionH>
                <wp:positionV relativeFrom="paragraph">
                  <wp:posOffset>55245</wp:posOffset>
                </wp:positionV>
                <wp:extent cx="5149850" cy="427123"/>
                <wp:effectExtent l="0" t="0" r="0" b="0"/>
                <wp:wrapNone/>
                <wp:docPr id="5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0" cy="427123"/>
                        </a:xfrm>
                        <a:prstGeom prst="rect">
                          <a:avLst/>
                        </a:prstGeom>
                        <a:noFill/>
                        <a:ln w="9525">
                          <a:noFill/>
                          <a:miter lim="800000"/>
                          <a:headEnd/>
                          <a:tailEnd/>
                        </a:ln>
                      </wps:spPr>
                      <wps:txbx>
                        <w:txbxContent>
                          <w:p w:rsidR="00A877DB" w:rsidRPr="0079367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GB"/>
                              </w:rPr>
                              <w:t>Figure</w:t>
                            </w:r>
                            <w:r w:rsidRPr="00793679">
                              <w:rPr>
                                <w:rFonts w:ascii="Times New Roman" w:hAnsi="Times New Roman" w:cs="Times New Roman"/>
                                <w:b/>
                                <w:sz w:val="24"/>
                                <w:szCs w:val="24"/>
                                <w:u w:val="single"/>
                                <w:lang w:val="en-GB"/>
                              </w:rPr>
                              <w:t xml:space="preserve"> 5.3:</w:t>
                            </w:r>
                            <w:r w:rsidRPr="00793679">
                              <w:rPr>
                                <w:rFonts w:ascii="Times New Roman" w:hAnsi="Times New Roman" w:cs="Times New Roman"/>
                                <w:sz w:val="24"/>
                                <w:szCs w:val="24"/>
                                <w:lang w:val="en-GB"/>
                              </w:rPr>
                              <w:t xml:space="preserve"> Reaction kinetic studies</w:t>
                            </w:r>
                            <w:r w:rsidRPr="00793679">
                              <w:rPr>
                                <w:rFonts w:ascii="Times New Roman" w:hAnsi="Times New Roman" w:cs="Times New Roman"/>
                                <w:sz w:val="24"/>
                                <w:szCs w:val="24"/>
                                <w:lang w:val="en-US"/>
                              </w:rPr>
                              <w:t>.</w:t>
                            </w:r>
                          </w:p>
                        </w:txbxContent>
                      </wps:txbx>
                      <wps:bodyPr rot="0" vert="horz" wrap="square" lIns="91440" tIns="45720" rIns="91440" bIns="45720" anchor="t" anchorCtr="0">
                        <a:noAutofit/>
                      </wps:bodyPr>
                    </wps:wsp>
                  </a:graphicData>
                </a:graphic>
              </wp:anchor>
            </w:drawing>
          </mc:Choice>
          <mc:Fallback>
            <w:pict>
              <v:shape w14:anchorId="0B035851" id="_x0000_s1568" type="#_x0000_t202" style="position:absolute;left:0;text-align:left;margin-left:0;margin-top:4.35pt;width:405.5pt;height:33.65pt;z-index:251947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" filled="f" stroked="f">
                <v:textbox>
                  <w:txbxContent>
                    <w:p w:rsidR="00A877DB" w:rsidRPr="00793679"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GB"/>
                        </w:rPr>
                        <w:t>Figure</w:t>
                      </w:r>
                      <w:r w:rsidRPr="00793679">
                        <w:rPr>
                          <w:rFonts w:ascii="Times New Roman" w:hAnsi="Times New Roman" w:cs="Times New Roman"/>
                          <w:b/>
                          <w:sz w:val="24"/>
                          <w:szCs w:val="24"/>
                          <w:u w:val="single"/>
                          <w:lang w:val="en-GB"/>
                        </w:rPr>
                        <w:t xml:space="preserve"> 5.3:</w:t>
                      </w:r>
                      <w:r w:rsidRPr="00793679">
                        <w:rPr>
                          <w:rFonts w:ascii="Times New Roman" w:hAnsi="Times New Roman" w:cs="Times New Roman"/>
                          <w:sz w:val="24"/>
                          <w:szCs w:val="24"/>
                          <w:lang w:val="en-GB"/>
                        </w:rPr>
                        <w:t xml:space="preserve"> Reaction kinetic studies</w:t>
                      </w:r>
                      <w:r w:rsidRPr="00793679">
                        <w:rPr>
                          <w:rFonts w:ascii="Times New Roman" w:hAnsi="Times New Roman" w:cs="Times New Roman"/>
                          <w:sz w:val="24"/>
                          <w:szCs w:val="24"/>
                          <w:lang w:val="en-US"/>
                        </w:rPr>
                        <w:t>.</w:t>
                      </w:r>
                    </w:p>
                  </w:txbxContent>
                </v:textbox>
                <w10:wrap anchorx="margin"/>
              </v:shape>
            </w:pict>
          </mc:Fallback>
        </mc:AlternateContent>
      </w: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Pr="00650D6C"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2D5932">
        <w:rPr>
          <w:rFonts w:ascii="Times New Roman" w:hAnsi="Times New Roman" w:cs="Times New Roman"/>
          <w:sz w:val="26"/>
          <w:szCs w:val="26"/>
          <w:lang w:val="en-GB"/>
        </w:rPr>
        <w:t xml:space="preserve">These results show that this reaction formed product at an almost constant rate during the entire experiment. We can also observe that after 20 hours, there was still product formation and the </w:t>
      </w:r>
      <w:r w:rsidRPr="005923F4">
        <w:rPr>
          <w:rFonts w:ascii="Times New Roman" w:hAnsi="Times New Roman" w:cs="Times New Roman"/>
          <w:sz w:val="26"/>
          <w:szCs w:val="26"/>
          <w:lang w:val="en-GB"/>
        </w:rPr>
        <w:t>reaction had</w:t>
      </w:r>
      <w:r w:rsidR="00136C94" w:rsidRPr="005923F4">
        <w:rPr>
          <w:rFonts w:ascii="Times New Roman" w:hAnsi="Times New Roman" w:cs="Times New Roman"/>
          <w:sz w:val="26"/>
          <w:szCs w:val="26"/>
          <w:lang w:val="en-GB"/>
        </w:rPr>
        <w:t xml:space="preserve"> not yet finished. </w:t>
      </w:r>
      <w:r w:rsidRPr="005923F4">
        <w:rPr>
          <w:rFonts w:ascii="Times New Roman" w:hAnsi="Times New Roman" w:cs="Times New Roman"/>
          <w:sz w:val="26"/>
          <w:szCs w:val="26"/>
          <w:lang w:val="en-GB"/>
        </w:rPr>
        <w:t xml:space="preserve">Therefore, analysis of this result seems to indicate a zero order reaction, as the quantity of </w:t>
      </w:r>
      <w:r w:rsidRPr="005923F4">
        <w:rPr>
          <w:rFonts w:ascii="Times New Roman" w:hAnsi="Times New Roman" w:cs="Times New Roman"/>
          <w:sz w:val="26"/>
          <w:szCs w:val="26"/>
          <w:lang w:val="en-GB"/>
        </w:rPr>
        <w:lastRenderedPageBreak/>
        <w:t>product increases linearly with time.</w:t>
      </w:r>
      <w:r w:rsidRPr="005923F4">
        <w:rPr>
          <w:rStyle w:val="Refdenotaderodap"/>
          <w:rFonts w:ascii="Times New Roman" w:hAnsi="Times New Roman" w:cs="Times New Roman"/>
          <w:sz w:val="26"/>
          <w:szCs w:val="26"/>
          <w:lang w:val="en-GB"/>
        </w:rPr>
        <w:footnoteReference w:id="258"/>
      </w:r>
      <w:r w:rsidRPr="005923F4">
        <w:rPr>
          <w:rFonts w:ascii="Times New Roman" w:hAnsi="Times New Roman" w:cs="Times New Roman"/>
          <w:sz w:val="26"/>
          <w:szCs w:val="26"/>
          <w:lang w:val="en-GB"/>
        </w:rPr>
        <w:t xml:space="preserve"> To gain further insight into the reaction mechanism and to understand the intermediates involved, we carefully analysed the </w:t>
      </w:r>
      <w:r w:rsidRPr="005923F4">
        <w:rPr>
          <w:rFonts w:ascii="Times New Roman" w:hAnsi="Times New Roman" w:cs="Times New Roman"/>
          <w:sz w:val="26"/>
          <w:szCs w:val="26"/>
          <w:vertAlign w:val="superscript"/>
          <w:lang w:val="en-GB"/>
        </w:rPr>
        <w:t>1</w:t>
      </w:r>
      <w:r w:rsidRPr="005923F4">
        <w:rPr>
          <w:rFonts w:ascii="Times New Roman" w:hAnsi="Times New Roman" w:cs="Times New Roman"/>
          <w:sz w:val="26"/>
          <w:szCs w:val="26"/>
          <w:lang w:val="en-GB"/>
        </w:rPr>
        <w:t>H NMR</w:t>
      </w:r>
      <w:r w:rsidR="00136C94" w:rsidRPr="005923F4">
        <w:rPr>
          <w:rFonts w:ascii="Times New Roman" w:hAnsi="Times New Roman" w:cs="Times New Roman"/>
          <w:sz w:val="26"/>
          <w:szCs w:val="26"/>
          <w:lang w:val="en-GB"/>
        </w:rPr>
        <w:t xml:space="preserve"> </w:t>
      </w:r>
      <w:r w:rsidRPr="005923F4">
        <w:rPr>
          <w:rFonts w:ascii="Times New Roman" w:hAnsi="Times New Roman" w:cs="Times New Roman"/>
          <w:sz w:val="26"/>
          <w:szCs w:val="26"/>
          <w:lang w:val="en-GB"/>
        </w:rPr>
        <w:t xml:space="preserve">spectra. The progress of the reaction is shown in </w:t>
      </w:r>
      <w:r w:rsidRPr="005923F4">
        <w:rPr>
          <w:rFonts w:ascii="Times New Roman" w:hAnsi="Times New Roman" w:cs="Times New Roman"/>
          <w:b/>
          <w:sz w:val="26"/>
          <w:szCs w:val="26"/>
          <w:lang w:val="en-GB"/>
        </w:rPr>
        <w:t>Figure 5.4</w:t>
      </w:r>
      <w:r w:rsidRPr="005923F4">
        <w:rPr>
          <w:rFonts w:ascii="Times New Roman" w:hAnsi="Times New Roman" w:cs="Times New Roman"/>
          <w:sz w:val="26"/>
          <w:szCs w:val="26"/>
          <w:lang w:val="en-GB"/>
        </w:rPr>
        <w:t>.</w:t>
      </w:r>
      <w:r w:rsidRPr="00650D6C">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774976" behindDoc="0" locked="0" layoutInCell="1" allowOverlap="1" wp14:anchorId="66DC593F" wp14:editId="2E58ABDE">
                <wp:simplePos x="0" y="0"/>
                <wp:positionH relativeFrom="margin">
                  <wp:align>center</wp:align>
                </wp:positionH>
                <wp:positionV relativeFrom="paragraph">
                  <wp:posOffset>133985</wp:posOffset>
                </wp:positionV>
                <wp:extent cx="5149850" cy="3701491"/>
                <wp:effectExtent l="0" t="0" r="0" b="0"/>
                <wp:wrapNone/>
                <wp:docPr id="513" name="Grupo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9850" cy="3701491"/>
                          <a:chOff x="0" y="0"/>
                          <a:chExt cx="5149850" cy="3701324"/>
                        </a:xfrm>
                      </wpg:grpSpPr>
                      <wps:wsp>
                        <wps:cNvPr id="609" name="Caixa de Texto 2"/>
                        <wps:cNvSpPr txBox="1">
                          <a:spLocks noChangeArrowheads="1"/>
                        </wps:cNvSpPr>
                        <wps:spPr bwMode="auto">
                          <a:xfrm>
                            <a:off x="0" y="3188403"/>
                            <a:ext cx="5149850" cy="512921"/>
                          </a:xfrm>
                          <a:prstGeom prst="rect">
                            <a:avLst/>
                          </a:prstGeom>
                          <a:noFill/>
                          <a:ln w="9525">
                            <a:noFill/>
                            <a:miter lim="800000"/>
                            <a:headEnd/>
                            <a:tailEnd/>
                          </a:ln>
                        </wps:spPr>
                        <wps:txbx>
                          <w:txbxContent>
                            <w:p w:rsidR="00A877DB" w:rsidRPr="0000781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0781B">
                                <w:rPr>
                                  <w:rFonts w:ascii="Times New Roman" w:hAnsi="Times New Roman" w:cs="Times New Roman"/>
                                  <w:b/>
                                  <w:sz w:val="24"/>
                                  <w:szCs w:val="20"/>
                                  <w:u w:val="single"/>
                                  <w:lang w:val="en-US"/>
                                </w:rPr>
                                <w:t xml:space="preserve"> 5.4:</w:t>
                              </w:r>
                              <w:r w:rsidRPr="0000781B">
                                <w:rPr>
                                  <w:rFonts w:ascii="Times New Roman" w:hAnsi="Times New Roman" w:cs="Times New Roman"/>
                                  <w:b/>
                                  <w:sz w:val="24"/>
                                  <w:szCs w:val="20"/>
                                  <w:lang w:val="en-US"/>
                                </w:rPr>
                                <w:t xml:space="preserve"> </w:t>
                              </w:r>
                              <w:r>
                                <w:rPr>
                                  <w:rFonts w:ascii="Times New Roman" w:hAnsi="Times New Roman" w:cs="Times New Roman"/>
                                  <w:sz w:val="24"/>
                                  <w:szCs w:val="20"/>
                                  <w:lang w:val="en-US"/>
                                </w:rPr>
                                <w:t>F</w:t>
                              </w:r>
                              <w:r w:rsidRPr="0000781B">
                                <w:rPr>
                                  <w:rFonts w:ascii="Times New Roman" w:hAnsi="Times New Roman" w:cs="Times New Roman"/>
                                  <w:sz w:val="24"/>
                                  <w:szCs w:val="20"/>
                                  <w:lang w:val="en-US"/>
                                </w:rPr>
                                <w:t>ormation of 2-(2-bromophenoxy)ethyl 2-(2-bromophenoxy)acetate (</w:t>
                              </w:r>
                              <w:r>
                                <w:rPr>
                                  <w:rFonts w:ascii="Times New Roman" w:hAnsi="Times New Roman" w:cs="Times New Roman"/>
                                  <w:b/>
                                  <w:sz w:val="24"/>
                                  <w:szCs w:val="20"/>
                                  <w:lang w:val="en-US"/>
                                </w:rPr>
                                <w:t>20</w:t>
                              </w:r>
                              <w:r w:rsidRPr="0000781B">
                                <w:rPr>
                                  <w:rFonts w:ascii="Times New Roman" w:hAnsi="Times New Roman" w:cs="Times New Roman"/>
                                  <w:b/>
                                  <w:sz w:val="24"/>
                                  <w:szCs w:val="20"/>
                                  <w:lang w:val="en-US"/>
                                </w:rPr>
                                <w:t>a</w:t>
                              </w:r>
                              <w:r w:rsidRPr="0000781B">
                                <w:rPr>
                                  <w:rFonts w:ascii="Times New Roman" w:hAnsi="Times New Roman" w:cs="Times New Roman"/>
                                  <w:sz w:val="24"/>
                                  <w:szCs w:val="20"/>
                                  <w:lang w:val="en-US"/>
                                </w:rPr>
                                <w:t>).</w:t>
                              </w:r>
                            </w:p>
                          </w:txbxContent>
                        </wps:txbx>
                        <wps:bodyPr rot="0" vert="horz" wrap="square" lIns="91440" tIns="45720" rIns="91440" bIns="45720" anchor="t" anchorCtr="0">
                          <a:noAutofit/>
                        </wps:bodyPr>
                      </wps:wsp>
                      <wpg:grpSp>
                        <wpg:cNvPr id="594" name="Grupo 594"/>
                        <wpg:cNvGrpSpPr/>
                        <wpg:grpSpPr>
                          <a:xfrm>
                            <a:off x="323850" y="0"/>
                            <a:ext cx="4497070" cy="2862262"/>
                            <a:chOff x="0" y="0"/>
                            <a:chExt cx="3159125" cy="2057400"/>
                          </a:xfrm>
                        </wpg:grpSpPr>
                        <pic:pic xmlns:pic="http://schemas.openxmlformats.org/drawingml/2006/picture">
                          <pic:nvPicPr>
                            <pic:cNvPr id="595" name="Imagem 595"/>
                            <pic:cNvPicPr>
                              <a:picLocks noChangeAspect="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3159125" cy="2057400"/>
                            </a:xfrm>
                            <a:prstGeom prst="rect">
                              <a:avLst/>
                            </a:prstGeom>
                            <a:noFill/>
                          </pic:spPr>
                        </pic:pic>
                        <wps:wsp>
                          <wps:cNvPr id="596" name="Caixa de Texto 2"/>
                          <wps:cNvSpPr txBox="1">
                            <a:spLocks noChangeArrowheads="1"/>
                          </wps:cNvSpPr>
                          <wps:spPr bwMode="auto">
                            <a:xfrm>
                              <a:off x="840446" y="1262062"/>
                              <a:ext cx="817245" cy="283845"/>
                            </a:xfrm>
                            <a:prstGeom prst="rect">
                              <a:avLst/>
                            </a:prstGeom>
                            <a:solidFill>
                              <a:srgbClr val="FFFFFF"/>
                            </a:solidFill>
                            <a:ln w="9525">
                              <a:noFill/>
                              <a:miter lim="800000"/>
                              <a:headEnd/>
                              <a:tailEnd/>
                            </a:ln>
                          </wps:spPr>
                          <wps:txb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2xCH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Alcohol substrate</w:t>
                                </w:r>
                              </w:p>
                            </w:txbxContent>
                          </wps:txbx>
                          <wps:bodyPr rot="0" vert="horz" wrap="square" lIns="91440" tIns="45720" rIns="91440" bIns="45720" anchor="t" anchorCtr="0">
                            <a:noAutofit/>
                          </wps:bodyPr>
                        </wps:wsp>
                        <wps:wsp>
                          <wps:cNvPr id="597" name="Caixa de Texto 2"/>
                          <wps:cNvSpPr txBox="1">
                            <a:spLocks noChangeArrowheads="1"/>
                          </wps:cNvSpPr>
                          <wps:spPr bwMode="auto">
                            <a:xfrm>
                              <a:off x="942975" y="28575"/>
                              <a:ext cx="657860" cy="290830"/>
                            </a:xfrm>
                            <a:prstGeom prst="rect">
                              <a:avLst/>
                            </a:prstGeom>
                            <a:solidFill>
                              <a:srgbClr val="FFFFFF"/>
                            </a:solidFill>
                            <a:ln w="9525">
                              <a:noFill/>
                              <a:miter lim="800000"/>
                              <a:headEnd/>
                              <a:tailEnd/>
                            </a:ln>
                          </wps:spPr>
                          <wps:txb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3xCH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Pr>
                                    <w:rFonts w:ascii="Times New Roman" w:hAnsi="Times New Roman" w:cs="Times New Roman"/>
                                    <w:sz w:val="16"/>
                                    <w:lang w:val="en-GB"/>
                                  </w:rPr>
                                  <w:t>Es</w:t>
                                </w:r>
                                <w:r w:rsidRPr="00004DC1">
                                  <w:rPr>
                                    <w:rFonts w:ascii="Times New Roman" w:hAnsi="Times New Roman" w:cs="Times New Roman"/>
                                    <w:sz w:val="16"/>
                                    <w:lang w:val="en-GB"/>
                                  </w:rPr>
                                  <w:t>ter product</w:t>
                                </w:r>
                              </w:p>
                            </w:txbxContent>
                          </wps:txbx>
                          <wps:bodyPr rot="0" vert="horz" wrap="square" lIns="91440" tIns="45720" rIns="91440" bIns="45720" anchor="t" anchorCtr="0">
                            <a:noAutofit/>
                          </wps:bodyPr>
                        </wps:wsp>
                        <wps:wsp>
                          <wps:cNvPr id="598" name="Caixa de Texto 2"/>
                          <wps:cNvSpPr txBox="1">
                            <a:spLocks noChangeArrowheads="1"/>
                          </wps:cNvSpPr>
                          <wps:spPr bwMode="auto">
                            <a:xfrm>
                              <a:off x="2224088" y="147637"/>
                              <a:ext cx="782320" cy="290830"/>
                            </a:xfrm>
                            <a:prstGeom prst="rect">
                              <a:avLst/>
                            </a:prstGeom>
                            <a:solidFill>
                              <a:srgbClr val="FFFFFF"/>
                            </a:solidFill>
                            <a:ln w="9525">
                              <a:noFill/>
                              <a:miter lim="800000"/>
                              <a:headEnd/>
                              <a:tailEnd/>
                            </a:ln>
                          </wps:spPr>
                          <wps:txb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2xCH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Pr>
                                    <w:rFonts w:ascii="Times New Roman" w:hAnsi="Times New Roman" w:cs="Times New Roman"/>
                                    <w:sz w:val="16"/>
                                    <w:lang w:val="en-GB"/>
                                  </w:rPr>
                                  <w:t>A</w:t>
                                </w:r>
                                <w:r w:rsidRPr="00004DC1">
                                  <w:rPr>
                                    <w:rFonts w:ascii="Times New Roman" w:hAnsi="Times New Roman" w:cs="Times New Roman"/>
                                    <w:sz w:val="16"/>
                                    <w:lang w:val="en-GB"/>
                                  </w:rPr>
                                  <w:t>lcohol substrate</w:t>
                                </w:r>
                              </w:p>
                            </w:txbxContent>
                          </wps:txbx>
                          <wps:bodyPr rot="0" vert="horz" wrap="square" lIns="91440" tIns="45720" rIns="91440" bIns="45720" anchor="t" anchorCtr="0">
                            <a:noAutofit/>
                          </wps:bodyPr>
                        </wps:wsp>
                        <wpg:grpSp>
                          <wpg:cNvPr id="599" name="Grupo 599"/>
                          <wpg:cNvGrpSpPr/>
                          <wpg:grpSpPr>
                            <a:xfrm>
                              <a:off x="1218978" y="66675"/>
                              <a:ext cx="1200549" cy="1237659"/>
                              <a:chOff x="80740" y="0"/>
                              <a:chExt cx="1200549" cy="1237659"/>
                            </a:xfrm>
                          </wpg:grpSpPr>
                          <wps:wsp>
                            <wps:cNvPr id="600" name="Conexão reta unidirecional 600"/>
                            <wps:cNvCnPr/>
                            <wps:spPr>
                              <a:xfrm>
                                <a:off x="80740" y="179803"/>
                                <a:ext cx="0" cy="2454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1" name="Conexão reta unidirecional 601"/>
                            <wps:cNvCnPr/>
                            <wps:spPr>
                              <a:xfrm>
                                <a:off x="180975" y="185280"/>
                                <a:ext cx="45719" cy="2807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2" name="Conexão reta unidirecional 602"/>
                            <wps:cNvCnPr/>
                            <wps:spPr>
                              <a:xfrm flipV="1">
                                <a:off x="374960" y="1142409"/>
                                <a:ext cx="361950" cy="95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3" name="Chaveta à direita 603"/>
                            <wps:cNvSpPr/>
                            <wps:spPr>
                              <a:xfrm rot="16200000">
                                <a:off x="771525" y="655926"/>
                                <a:ext cx="297613" cy="366883"/>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Chaveta à direita 604"/>
                            <wps:cNvSpPr/>
                            <wps:spPr>
                              <a:xfrm rot="16200000">
                                <a:off x="766762" y="-34635"/>
                                <a:ext cx="297613" cy="366883"/>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Conexão reta unidirecional 605"/>
                            <wps:cNvCnPr/>
                            <wps:spPr>
                              <a:xfrm flipH="1">
                                <a:off x="1109662" y="311257"/>
                                <a:ext cx="171627" cy="1385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6" name="Conexão reta unidirecional 606"/>
                            <wps:cNvCnPr/>
                            <wps:spPr>
                              <a:xfrm>
                                <a:off x="337453" y="176035"/>
                                <a:ext cx="265747" cy="2899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page">
                  <wp14:pctWidth>0</wp14:pctWidth>
                </wp14:sizeRelH>
                <wp14:sizeRelV relativeFrom="margin">
                  <wp14:pctHeight>0</wp14:pctHeight>
                </wp14:sizeRelV>
              </wp:anchor>
            </w:drawing>
          </mc:Choice>
          <mc:Fallback>
            <w:pict>
              <v:group w14:anchorId="66DC593F" id="Grupo 513" o:spid="_x0000_s1569" style="position:absolute;left:0;text-align:left;margin-left:0;margin-top:10.55pt;width:405.5pt;height:291.45pt;z-index:251774976;mso-position-horizontal:center;mso-position-horizontal-relative:margin;mso-height-relative:margin" coordsize="51498,37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">
                <v:shape id="_x0000_s1570" type="#_x0000_t202" style="position:absolute;top:31884;width:51498;height:5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7GMIA&#10;AADcAAAADwAAAGRycy9kb3ducmV2LnhtbESPQYvCMBSE74L/ITzBmybKKmvXKKIseFJ0dwVvj+bZ&#10;lm1eShNt/fdGEDwOM/MNM1+2thQ3qn3hWMNoqEAQp84UnGn4/fkefILwAdlg6Zg03MnDctHtzDEx&#10;ruED3Y4hExHCPkENeQhVIqVPc7Loh64ijt7F1RZDlHUmTY1NhNtSjpWaSosFx4UcK1rnlP4fr1bD&#10;3+5yPn2ofbaxk6pxrZJsZ1Lrfq9dfYEI1IZ3+NXeGg1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HsYwgAAANwAAAAPAAAAAAAAAAAAAAAAAJgCAABkcnMvZG93&#10;bnJldi54bWxQSwUGAAAAAAQABAD1AAAAhwMAAAAA&#10;" filled="f" stroked="f">
                  <v:textbox>
                    <w:txbxContent>
                      <w:p w:rsidR="00A877DB" w:rsidRPr="0000781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0781B">
                          <w:rPr>
                            <w:rFonts w:ascii="Times New Roman" w:hAnsi="Times New Roman" w:cs="Times New Roman"/>
                            <w:b/>
                            <w:sz w:val="24"/>
                            <w:szCs w:val="20"/>
                            <w:u w:val="single"/>
                            <w:lang w:val="en-US"/>
                          </w:rPr>
                          <w:t xml:space="preserve"> 5.4:</w:t>
                        </w:r>
                        <w:r w:rsidRPr="0000781B">
                          <w:rPr>
                            <w:rFonts w:ascii="Times New Roman" w:hAnsi="Times New Roman" w:cs="Times New Roman"/>
                            <w:b/>
                            <w:sz w:val="24"/>
                            <w:szCs w:val="20"/>
                            <w:lang w:val="en-US"/>
                          </w:rPr>
                          <w:t xml:space="preserve"> </w:t>
                        </w:r>
                        <w:r>
                          <w:rPr>
                            <w:rFonts w:ascii="Times New Roman" w:hAnsi="Times New Roman" w:cs="Times New Roman"/>
                            <w:sz w:val="24"/>
                            <w:szCs w:val="20"/>
                            <w:lang w:val="en-US"/>
                          </w:rPr>
                          <w:t>F</w:t>
                        </w:r>
                        <w:r w:rsidRPr="0000781B">
                          <w:rPr>
                            <w:rFonts w:ascii="Times New Roman" w:hAnsi="Times New Roman" w:cs="Times New Roman"/>
                            <w:sz w:val="24"/>
                            <w:szCs w:val="20"/>
                            <w:lang w:val="en-US"/>
                          </w:rPr>
                          <w:t>ormation of 2-(2-bromophenoxy)ethyl 2-(2-bromophenoxy)acetate (</w:t>
                        </w:r>
                        <w:r>
                          <w:rPr>
                            <w:rFonts w:ascii="Times New Roman" w:hAnsi="Times New Roman" w:cs="Times New Roman"/>
                            <w:b/>
                            <w:sz w:val="24"/>
                            <w:szCs w:val="20"/>
                            <w:lang w:val="en-US"/>
                          </w:rPr>
                          <w:t>20</w:t>
                        </w:r>
                        <w:r w:rsidRPr="0000781B">
                          <w:rPr>
                            <w:rFonts w:ascii="Times New Roman" w:hAnsi="Times New Roman" w:cs="Times New Roman"/>
                            <w:b/>
                            <w:sz w:val="24"/>
                            <w:szCs w:val="20"/>
                            <w:lang w:val="en-US"/>
                          </w:rPr>
                          <w:t>a</w:t>
                        </w:r>
                        <w:r w:rsidRPr="0000781B">
                          <w:rPr>
                            <w:rFonts w:ascii="Times New Roman" w:hAnsi="Times New Roman" w:cs="Times New Roman"/>
                            <w:sz w:val="24"/>
                            <w:szCs w:val="20"/>
                            <w:lang w:val="en-US"/>
                          </w:rPr>
                          <w:t>).</w:t>
                        </w:r>
                      </w:p>
                    </w:txbxContent>
                  </v:textbox>
                </v:shape>
                <v:group id="Grupo 594" o:spid="_x0000_s1571" style="position:absolute;left:3238;width:44971;height:28622" coordsize="3159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shape id="Imagem 595" o:spid="_x0000_s1572" type="#_x0000_t75" style="position:absolute;width:31591;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e7rDAAAA3AAAAA8AAABkcnMvZG93bnJldi54bWxEj1FrwkAQhN8L/odjhb7Vi6JFo6fYglDx&#10;qeoPWHNrEsztprlrEv+9JxT6OMzMN8xq07tKtdT4UtjAeJSAIs7ElpwbOJ92b3NQPiBbrITJwJ08&#10;bNaDlxWmVjr+pvYYchUh7FM0UIRQp1r7rCCHfiQ1cfSu0jgMUTa5tg12Ee4qPUmSd+2w5LhQYE2f&#10;BWW3468zsLd20f348b5rb+HjMJmK5Bcx5nXYb5egAvXhP/zX/rIGZosZPM/EI6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x7usMAAADcAAAADwAAAAAAAAAAAAAAAACf&#10;AgAAZHJzL2Rvd25yZXYueG1sUEsFBgAAAAAEAAQA9wAAAI8DAAAAAA==&#10;">
                    <v:imagedata r:id="rId513" o:title=""/>
                    <v:path arrowok="t"/>
                  </v:shape>
                  <v:shape id="_x0000_s1573" type="#_x0000_t202" style="position:absolute;left:8404;top:12620;width:8172;height:2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LYMQA&#10;AADcAAAADwAAAGRycy9kb3ducmV2LnhtbESP0WrCQBRE3wv+w3IFX0rdKDXW6Bq00OJroh9wzV6T&#10;YPZuyK5J/PtuodDHYWbOMLt0NI3oqXO1ZQWLeQSCuLC65lLB5fz19gHCeWSNjWVS8CQH6X7yssNE&#10;24Ez6nNfigBhl6CCyvs2kdIVFRl0c9sSB+9mO4M+yK6UusMhwE0jl1EUS4M1h4UKW/qsqLjnD6Pg&#10;dhpeV5vh+u0v6+w9PmK9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8S2DEAAAA3AAAAA8AAAAAAAAAAAAAAAAAmAIAAGRycy9k&#10;b3ducmV2LnhtbFBLBQYAAAAABAAEAPUAAACJAwAAAAA=&#10;" stroked="f">
                    <v:textbo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2xCH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Alcohol substrate</w:t>
                          </w:r>
                        </w:p>
                      </w:txbxContent>
                    </v:textbox>
                  </v:shape>
                  <v:shape id="_x0000_s1574" type="#_x0000_t202" style="position:absolute;left:9429;top:285;width:6579;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8QA&#10;AADcAAAADwAAAGRycy9kb3ducmV2LnhtbESP0WrCQBRE3wv+w3IFX0rdKNXU6Bq00OJroh9wzV6T&#10;YPZuyK5J/PtuodDHYWbOMLt0NI3oqXO1ZQWLeQSCuLC65lLB5fz19gHCeWSNjWVS8CQH6X7yssNE&#10;24Ez6nNfigBhl6CCyvs2kdIVFRl0c9sSB+9mO4M+yK6UusMhwE0jl1G0lgZrDgsVtvRZUXHPH0bB&#10;7TS8rjbD9dtf4ux9fcQ6vtqnUrPpeNiC8DT6//Bf+6QVrDYx/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w7vvEAAAA3AAAAA8AAAAAAAAAAAAAAAAAmAIAAGRycy9k&#10;b3ducmV2LnhtbFBLBQYAAAAABAAEAPUAAACJAwAAAAA=&#10;" stroked="f">
                    <v:textbo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3xCH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Pr>
                              <w:rFonts w:ascii="Times New Roman" w:hAnsi="Times New Roman" w:cs="Times New Roman"/>
                              <w:sz w:val="16"/>
                              <w:lang w:val="en-GB"/>
                            </w:rPr>
                            <w:t>Es</w:t>
                          </w:r>
                          <w:r w:rsidRPr="00004DC1">
                            <w:rPr>
                              <w:rFonts w:ascii="Times New Roman" w:hAnsi="Times New Roman" w:cs="Times New Roman"/>
                              <w:sz w:val="16"/>
                              <w:lang w:val="en-GB"/>
                            </w:rPr>
                            <w:t>ter product</w:t>
                          </w:r>
                        </w:p>
                      </w:txbxContent>
                    </v:textbox>
                  </v:shape>
                  <v:shape id="_x0000_s1575" type="#_x0000_t202" style="position:absolute;left:22240;top:1476;width:7824;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96ib0A&#10;AADcAAAADwAAAGRycy9kb3ducmV2LnhtbERPSwrCMBDdC94hjOBGNFX8VqOooLj1c4CxGdtiMylN&#10;tPX2ZiG4fLz/atOYQrypcrllBcNBBII4sTrnVMHteujPQTiPrLGwTAo+5GCzbrdWGGtb85neF5+K&#10;EMIuRgWZ92UspUsyMugGtiQO3MNWBn2AVSp1hXUIN4UcRdFUGsw5NGRY0j6j5Hl5GQWPU92bLOr7&#10;0d9m5/F0h/nsbj9KdTvNdgnCU+P/4p/7pBVMF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m96ib0AAADcAAAADwAAAAAAAAAAAAAAAACYAgAAZHJzL2Rvd25yZXYu&#10;eG1sUEsFBgAAAAAEAAQA9QAAAIIDAAAAAA==&#10;" stroked="f">
                    <v:textbox>
                      <w:txbxContent>
                        <w:p w:rsidR="00A877DB" w:rsidRPr="00004DC1" w:rsidRDefault="00A877DB" w:rsidP="00DC56B1">
                          <w:pPr>
                            <w:contextualSpacing/>
                            <w:jc w:val="center"/>
                            <w:rPr>
                              <w:rFonts w:ascii="Times New Roman" w:hAnsi="Times New Roman" w:cs="Times New Roman"/>
                              <w:sz w:val="16"/>
                              <w:lang w:val="en-GB"/>
                            </w:rPr>
                          </w:pPr>
                          <w:r w:rsidRPr="00004DC1">
                            <w:rPr>
                              <w:rFonts w:ascii="Times New Roman" w:hAnsi="Times New Roman" w:cs="Times New Roman"/>
                              <w:sz w:val="16"/>
                              <w:lang w:val="en-GB"/>
                            </w:rPr>
                            <w:t>2xCH</w:t>
                          </w:r>
                          <w:r w:rsidRPr="00004DC1">
                            <w:rPr>
                              <w:rFonts w:ascii="Times New Roman" w:hAnsi="Times New Roman" w:cs="Times New Roman"/>
                              <w:sz w:val="16"/>
                              <w:vertAlign w:val="subscript"/>
                              <w:lang w:val="en-GB"/>
                            </w:rPr>
                            <w:t>2</w:t>
                          </w:r>
                        </w:p>
                        <w:p w:rsidR="00A877DB" w:rsidRPr="00004DC1" w:rsidRDefault="00A877DB" w:rsidP="00DC56B1">
                          <w:pPr>
                            <w:contextualSpacing/>
                            <w:jc w:val="center"/>
                            <w:rPr>
                              <w:rFonts w:ascii="Times New Roman" w:hAnsi="Times New Roman" w:cs="Times New Roman"/>
                              <w:sz w:val="16"/>
                              <w:lang w:val="en-GB"/>
                            </w:rPr>
                          </w:pPr>
                          <w:r>
                            <w:rPr>
                              <w:rFonts w:ascii="Times New Roman" w:hAnsi="Times New Roman" w:cs="Times New Roman"/>
                              <w:sz w:val="16"/>
                              <w:lang w:val="en-GB"/>
                            </w:rPr>
                            <w:t>A</w:t>
                          </w:r>
                          <w:r w:rsidRPr="00004DC1">
                            <w:rPr>
                              <w:rFonts w:ascii="Times New Roman" w:hAnsi="Times New Roman" w:cs="Times New Roman"/>
                              <w:sz w:val="16"/>
                              <w:lang w:val="en-GB"/>
                            </w:rPr>
                            <w:t>lcohol substrate</w:t>
                          </w:r>
                        </w:p>
                      </w:txbxContent>
                    </v:textbox>
                  </v:shape>
                  <v:group id="Grupo 599" o:spid="_x0000_s1576" style="position:absolute;left:12189;top:666;width:12006;height:12377" coordorigin="807" coordsize="12005,1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type id="_x0000_t32" coordsize="21600,21600" o:spt="32" o:oned="t" path="m,l21600,21600e" filled="f">
                      <v:path arrowok="t" fillok="f" o:connecttype="none"/>
                      <o:lock v:ext="edit" shapetype="t"/>
                    </v:shapetype>
                    <v:shape id="Conexão reta unidirecional 600" o:spid="_x0000_s1577" type="#_x0000_t32" style="position:absolute;left:807;top:1798;width:0;height:2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qw4MEAAADcAAAADwAAAGRycy9kb3ducmV2LnhtbERPTUvDQBC9C/0Pywheit201KKx21IE&#10;0WtjFY9DdsyGZmdDdmzTf+8chB4f73u9HWNnTjTkNrGD+awAQ1wn33Lj4PDxev8IJguyxy4xObhQ&#10;hu1mcrPG0qcz7+lUSWM0hHOJDoJIX1qb60AR8yz1xMr9pCGiKBwa6wc8a3js7KIoVjZiy9oQsKeX&#10;QPWx+o3aS4fFtHqYPi2Pb/j5/RXkspyLc3e34+4ZjNAoV/G/+907WBU6X8/oEb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KrDgwQAAANwAAAAPAAAAAAAAAAAAAAAA&#10;AKECAABkcnMvZG93bnJldi54bWxQSwUGAAAAAAQABAD5AAAAjwMAAAAA&#10;" strokecolor="#5b9bd5 [3204]" strokeweight=".5pt">
                      <v:stroke endarrow="block" joinstyle="miter"/>
                    </v:shape>
                    <v:shape id="Conexão reta unidirecional 601" o:spid="_x0000_s1578" type="#_x0000_t32" style="position:absolute;left:1809;top:1852;width:457;height:28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YVe8MAAADcAAAADwAAAGRycy9kb3ducmV2LnhtbESPT2vCQBDF74V+h2UKXkQ3ESsaXaUU&#10;ir022uJxyI7ZYHY2ZKcav323UOjx8f78eJvd4Ft1pT42gQ3k0wwUcRVsw7WB4+FtsgQVBdliG5gM&#10;3CnCbvv4sMHChht/0LWUWqURjgUacCJdoXWsHHmM09ARJ+8ceo+SZF9r2+MtjftWz7JsoT02nAgO&#10;O3p1VF3Kb5+4dJyNy+fxan7Z4+fpy8l9nosxo6fhZQ1KaJD/8F/73RpYZDn8nklHQG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mFXvDAAAA3AAAAA8AAAAAAAAAAAAA&#10;AAAAoQIAAGRycy9kb3ducmV2LnhtbFBLBQYAAAAABAAEAPkAAACRAwAAAAA=&#10;" strokecolor="#5b9bd5 [3204]" strokeweight=".5pt">
                      <v:stroke endarrow="block" joinstyle="miter"/>
                    </v:shape>
                    <v:shape id="Conexão reta unidirecional 602" o:spid="_x0000_s1579" type="#_x0000_t32" style="position:absolute;left:3749;top:11424;width:3620;height:9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eY8YAAADcAAAADwAAAGRycy9kb3ducmV2LnhtbESPQWvCQBSE7wX/w/IEL0U31VZK6io1&#10;IvRaW6jeHtlnNpp9G7NrTP31rlDocZiZb5jZorOVaKnxpWMFT6MEBHHudMmFgu+v9fAVhA/IGivH&#10;pOCXPCzmvYcZptpd+JPaTShEhLBPUYEJoU6l9Lkhi37kauLo7V1jMUTZFFI3eIlwW8lxkkylxZLj&#10;gsGaMkP5cXO2Cnb7F90us1WZm202+Xl8vp4O25VSg373/gYiUBf+w3/tD61gmozhfi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oXmPGAAAA3AAAAA8AAAAAAAAA&#10;AAAAAAAAoQIAAGRycy9kb3ducmV2LnhtbFBLBQYAAAAABAAEAPkAAACUAwAAAAA=&#10;" strokecolor="#5b9bd5 [3204]" strokeweight=".5pt">
                      <v:stroke endarrow="block"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haveta à direita 603" o:spid="_x0000_s1580" type="#_x0000_t88" style="position:absolute;left:7715;top:6558;width:2976;height:36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GCK8UA&#10;AADcAAAADwAAAGRycy9kb3ducmV2LnhtbESPT2sCMRTE7wW/Q3hCL1ITrdhlaxRRCl79g/T4unnd&#10;Xdy8rEl0t9/eFAo9DjPzG2ax6m0j7uRD7VjDZKxAEBfO1FxqOB0/XjIQISIbbByThh8KsFoOnhaY&#10;G9fxnu6HWIoE4ZCjhirGNpcyFBVZDGPXEifv23mLMUlfSuOxS3DbyKlSc2mx5rRQYUubiorL4WY1&#10;jHiSdZ/r7dV/Tc+X81u/y2o10/p52K/fQUTq43/4r70zGubqFX7Pp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YIrxQAAANwAAAAPAAAAAAAAAAAAAAAAAJgCAABkcnMv&#10;ZG93bnJldi54bWxQSwUGAAAAAAQABAD1AAAAigMAAAAA&#10;" adj="1460" strokecolor="#5b9bd5 [3204]" strokeweight=".5pt">
                      <v:stroke joinstyle="miter"/>
                    </v:shape>
                    <v:shape id="Chaveta à direita 604" o:spid="_x0000_s1581" type="#_x0000_t88" style="position:absolute;left:7668;top:-347;width:2976;height:366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aX8QA&#10;AADcAAAADwAAAGRycy9kb3ducmV2LnhtbESPQWsCMRSE74L/IbxCL1ITReyyNYoogldtkR5fN6+7&#10;i5uXNYnu9t8bQehxmJlvmMWqt424kQ+1Yw2TsQJBXDhTc6nh63P3loEIEdlg45g0/FGA1XI4WGBu&#10;XMcHuh1jKRKEQ44aqhjbXMpQVGQxjF1LnLxf5y3GJH0pjccuwW0jp0rNpcWa00KFLW0qKs7Hq9Uw&#10;4knWfa+3F/8zPZ1P7/0+q9VM69eXfv0BIlIf/8PP9t5omKsZ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YGl/EAAAA3AAAAA8AAAAAAAAAAAAAAAAAmAIAAGRycy9k&#10;b3ducmV2LnhtbFBLBQYAAAAABAAEAPUAAACJAwAAAAA=&#10;" adj="1460" strokecolor="#5b9bd5 [3204]" strokeweight=".5pt">
                      <v:stroke joinstyle="miter"/>
                    </v:shape>
                    <v:shape id="Conexão reta unidirecional 605" o:spid="_x0000_s1582" type="#_x0000_t32" style="position:absolute;left:11096;top:3112;width:1716;height:13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HGF8YAAADcAAAADwAAAGRycy9kb3ducmV2LnhtbESPT2vCQBTE74LfYXlCL6Kb/lEkukob&#10;KfRaFdTbI/vMRrNv0+w2pv30XaHgcZiZ3zCLVWcr0VLjS8cKHscJCOLc6ZILBbvt+2gGwgdkjZVj&#10;UvBDHlbLfm+BqXZX/qR2EwoRIexTVGBCqFMpfW7Ioh+7mjh6J9dYDFE2hdQNXiPcVvIpSabSYslx&#10;wWBNmaH8svm2Co6niW7fsnWZm0P2vB++/H6dD2ulHgbd6xxEoC7cw//tD61gmkzgd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BxhfGAAAA3AAAAA8AAAAAAAAA&#10;AAAAAAAAoQIAAGRycy9kb3ducmV2LnhtbFBLBQYAAAAABAAEAPkAAACUAwAAAAA=&#10;" strokecolor="#5b9bd5 [3204]" strokeweight=".5pt">
                      <v:stroke endarrow="block" joinstyle="miter"/>
                    </v:shape>
                    <v:shape id="Conexão reta unidirecional 606" o:spid="_x0000_s1583" type="#_x0000_t32" style="position:absolute;left:3374;top:1760;width:2658;height:28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ND8MAAADcAAAADwAAAGRycy9kb3ducmV2LnhtbESPT2vCQBDF74V+h2UKXkQ3ig0aXaUU&#10;ir022uJxyI7ZYHY2ZKcav323UOjx8f78eJvd4Ft1pT42gQ3Mphko4irYhmsDx8PbZAkqCrLFNjAZ&#10;uFOE3fbxYYOFDTf+oGsptUojHAs04ES6QutYOfIYp6EjTt459B4lyb7WtsdbGvetnmdZrj02nAgO&#10;O3p1VF3Kb5+4dJyPy+fxanHZ4+fpy8l9MRNjRk/DyxqU0CD/4b/2uzWQZzn8nklHQG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PjQ/DAAAA3AAAAA8AAAAAAAAAAAAA&#10;AAAAoQIAAGRycy9kb3ducmV2LnhtbFBLBQYAAAAABAAEAPkAAACRAwAAAAA=&#10;" strokecolor="#5b9bd5 [3204]" strokeweight=".5pt">
                      <v:stroke endarrow="block" joinstyle="miter"/>
                    </v:shape>
                  </v:group>
                </v:group>
                <w10:wrap anchorx="margin"/>
              </v:group>
            </w:pict>
          </mc:Fallback>
        </mc:AlternateContent>
      </w:r>
    </w:p>
    <w:p w:rsidR="00DC56B1" w:rsidRPr="00E97FE0" w:rsidRDefault="00DC56B1" w:rsidP="00DC56B1">
      <w:pPr>
        <w:tabs>
          <w:tab w:val="left" w:pos="3095"/>
        </w:tabs>
        <w:contextualSpacing/>
        <w:jc w:val="both"/>
        <w:rPr>
          <w:rFonts w:ascii="Arial" w:hAnsi="Arial" w:cs="Arial"/>
          <w:sz w:val="20"/>
          <w:lang w:val="en-GB"/>
        </w:rPr>
      </w:pPr>
      <w:r>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s">
            <w:drawing>
              <wp:anchor distT="45720" distB="45720" distL="114300" distR="114300" simplePos="0" relativeHeight="251773952" behindDoc="0" locked="0" layoutInCell="1" allowOverlap="1" wp14:anchorId="1AC61F4B" wp14:editId="3DAB4A33">
                <wp:simplePos x="0" y="0"/>
                <wp:positionH relativeFrom="column">
                  <wp:posOffset>1135380</wp:posOffset>
                </wp:positionH>
                <wp:positionV relativeFrom="paragraph">
                  <wp:posOffset>5715</wp:posOffset>
                </wp:positionV>
                <wp:extent cx="477520" cy="200660"/>
                <wp:effectExtent l="0" t="0" r="0" b="0"/>
                <wp:wrapSquare wrapText="bothSides"/>
                <wp:docPr id="6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200660"/>
                        </a:xfrm>
                        <a:prstGeom prst="rect">
                          <a:avLst/>
                        </a:prstGeom>
                        <a:solidFill>
                          <a:srgbClr val="FFFFFF"/>
                        </a:solidFill>
                        <a:ln w="9525">
                          <a:noFill/>
                          <a:miter lim="800000"/>
                          <a:headEnd/>
                          <a:tailEnd/>
                        </a:ln>
                      </wps:spPr>
                      <wps:txbx>
                        <w:txbxContent>
                          <w:p w:rsidR="00A877DB" w:rsidRDefault="00A877DB" w:rsidP="00DC56B1">
                            <w:pPr>
                              <w:rPr>
                                <w:rFonts w:ascii="Arial" w:hAnsi="Arial" w:cs="Arial"/>
                                <w:sz w:val="14"/>
                              </w:rPr>
                            </w:pPr>
                            <w:r>
                              <w:rPr>
                                <w:rFonts w:ascii="Arial" w:hAnsi="Arial" w:cs="Arial"/>
                                <w:sz w:val="14"/>
                              </w:rPr>
                              <w:t>T = 20</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r>
                              <w:rPr>
                                <w:rFonts w:ascii="Arial" w:hAnsi="Arial" w:cs="Arial"/>
                                <w:sz w:val="14"/>
                              </w:rPr>
                              <w:t>gg</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Pr="00290DB2" w:rsidRDefault="00A877DB" w:rsidP="00DC56B1">
                            <w:pPr>
                              <w:rPr>
                                <w:rFonts w:ascii="Arial" w:hAnsi="Arial" w:cs="Arial"/>
                                <w:sz w:val="14"/>
                              </w:rPr>
                            </w:pPr>
                            <w:r w:rsidRPr="00290DB2">
                              <w:rPr>
                                <w:rFonts w:ascii="Arial" w:hAnsi="Arial" w:cs="Arial"/>
                                <w:sz w:val="14"/>
                              </w:rPr>
                              <w:t>2xCH</w:t>
                            </w:r>
                            <w:r w:rsidRPr="00290DB2">
                              <w:rPr>
                                <w:rFonts w:ascii="Arial" w:hAnsi="Arial" w:cs="Arial"/>
                                <w:sz w:val="14"/>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61F4B" id="_x0000_s1584" type="#_x0000_t202" style="position:absolute;left:0;text-align:left;margin-left:89.4pt;margin-top:.45pt;width:37.6pt;height:15.8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" stroked="f">
                <v:textbox>
                  <w:txbxContent>
                    <w:p w:rsidR="00A877DB" w:rsidRDefault="00A877DB" w:rsidP="00DC56B1">
                      <w:pPr>
                        <w:rPr>
                          <w:rFonts w:ascii="Arial" w:hAnsi="Arial" w:cs="Arial"/>
                          <w:sz w:val="14"/>
                        </w:rPr>
                      </w:pPr>
                      <w:r>
                        <w:rPr>
                          <w:rFonts w:ascii="Arial" w:hAnsi="Arial" w:cs="Arial"/>
                          <w:sz w:val="14"/>
                        </w:rPr>
                        <w:t>T = 20</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r>
                        <w:rPr>
                          <w:rFonts w:ascii="Arial" w:hAnsi="Arial" w:cs="Arial"/>
                          <w:sz w:val="14"/>
                        </w:rPr>
                        <w:t>gg</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Pr="00290DB2" w:rsidRDefault="00A877DB" w:rsidP="00DC56B1">
                      <w:pPr>
                        <w:rPr>
                          <w:rFonts w:ascii="Arial" w:hAnsi="Arial" w:cs="Arial"/>
                          <w:sz w:val="14"/>
                        </w:rPr>
                      </w:pPr>
                      <w:r w:rsidRPr="00290DB2">
                        <w:rPr>
                          <w:rFonts w:ascii="Arial" w:hAnsi="Arial" w:cs="Arial"/>
                          <w:sz w:val="14"/>
                        </w:rPr>
                        <w:t>2xCH</w:t>
                      </w:r>
                      <w:r w:rsidRPr="00290DB2">
                        <w:rPr>
                          <w:rFonts w:ascii="Arial" w:hAnsi="Arial" w:cs="Arial"/>
                          <w:sz w:val="14"/>
                          <w:vertAlign w:val="subscript"/>
                        </w:rPr>
                        <w:t>2</w:t>
                      </w:r>
                    </w:p>
                  </w:txbxContent>
                </v:textbox>
                <w10:wrap type="square"/>
              </v:shape>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s">
            <w:drawing>
              <wp:anchor distT="45720" distB="45720" distL="114300" distR="114300" simplePos="0" relativeHeight="251772928" behindDoc="0" locked="0" layoutInCell="1" allowOverlap="1" wp14:anchorId="6F4A6B14" wp14:editId="14FAD554">
                <wp:simplePos x="0" y="0"/>
                <wp:positionH relativeFrom="column">
                  <wp:posOffset>1136015</wp:posOffset>
                </wp:positionH>
                <wp:positionV relativeFrom="paragraph">
                  <wp:posOffset>89535</wp:posOffset>
                </wp:positionV>
                <wp:extent cx="415290" cy="193675"/>
                <wp:effectExtent l="0" t="0" r="0" b="0"/>
                <wp:wrapSquare wrapText="bothSides"/>
                <wp:docPr id="6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193675"/>
                        </a:xfrm>
                        <a:prstGeom prst="rect">
                          <a:avLst/>
                        </a:prstGeom>
                        <a:solidFill>
                          <a:srgbClr val="FFFFFF"/>
                        </a:solidFill>
                        <a:ln w="9525">
                          <a:noFill/>
                          <a:miter lim="800000"/>
                          <a:headEnd/>
                          <a:tailEnd/>
                        </a:ln>
                      </wps:spPr>
                      <wps:txbx>
                        <w:txbxContent>
                          <w:p w:rsidR="00A877DB" w:rsidRDefault="00A877DB" w:rsidP="00DC56B1">
                            <w:pPr>
                              <w:rPr>
                                <w:rFonts w:ascii="Arial" w:hAnsi="Arial" w:cs="Arial"/>
                                <w:sz w:val="14"/>
                              </w:rPr>
                            </w:pPr>
                            <w:r>
                              <w:rPr>
                                <w:rFonts w:ascii="Arial" w:hAnsi="Arial" w:cs="Arial"/>
                                <w:sz w:val="14"/>
                              </w:rPr>
                              <w:t>T = 0</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r>
                              <w:rPr>
                                <w:rFonts w:ascii="Arial" w:hAnsi="Arial" w:cs="Arial"/>
                                <w:sz w:val="14"/>
                              </w:rPr>
                              <w:t>gg</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Pr="00290DB2" w:rsidRDefault="00A877DB" w:rsidP="00DC56B1">
                            <w:pPr>
                              <w:rPr>
                                <w:rFonts w:ascii="Arial" w:hAnsi="Arial" w:cs="Arial"/>
                                <w:sz w:val="14"/>
                              </w:rPr>
                            </w:pPr>
                            <w:r w:rsidRPr="00290DB2">
                              <w:rPr>
                                <w:rFonts w:ascii="Arial" w:hAnsi="Arial" w:cs="Arial"/>
                                <w:sz w:val="14"/>
                              </w:rPr>
                              <w:t>2xCH</w:t>
                            </w:r>
                            <w:r w:rsidRPr="00290DB2">
                              <w:rPr>
                                <w:rFonts w:ascii="Arial" w:hAnsi="Arial" w:cs="Arial"/>
                                <w:sz w:val="14"/>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A6B14" id="_x0000_s1585" type="#_x0000_t202" style="position:absolute;left:0;text-align:left;margin-left:89.45pt;margin-top:7.05pt;width:32.7pt;height:15.25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" stroked="f">
                <v:textbox>
                  <w:txbxContent>
                    <w:p w:rsidR="00A877DB" w:rsidRDefault="00A877DB" w:rsidP="00DC56B1">
                      <w:pPr>
                        <w:rPr>
                          <w:rFonts w:ascii="Arial" w:hAnsi="Arial" w:cs="Arial"/>
                          <w:sz w:val="14"/>
                        </w:rPr>
                      </w:pPr>
                      <w:r>
                        <w:rPr>
                          <w:rFonts w:ascii="Arial" w:hAnsi="Arial" w:cs="Arial"/>
                          <w:sz w:val="14"/>
                        </w:rPr>
                        <w:t>T = 0</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r>
                        <w:rPr>
                          <w:rFonts w:ascii="Arial" w:hAnsi="Arial" w:cs="Arial"/>
                          <w:sz w:val="14"/>
                        </w:rPr>
                        <w:t>gg</w:t>
                      </w: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Default="00A877DB" w:rsidP="00DC56B1">
                      <w:pPr>
                        <w:rPr>
                          <w:rFonts w:ascii="Arial" w:hAnsi="Arial" w:cs="Arial"/>
                          <w:sz w:val="14"/>
                        </w:rPr>
                      </w:pPr>
                    </w:p>
                    <w:p w:rsidR="00A877DB" w:rsidRPr="00290DB2" w:rsidRDefault="00A877DB" w:rsidP="00DC56B1">
                      <w:pPr>
                        <w:rPr>
                          <w:rFonts w:ascii="Arial" w:hAnsi="Arial" w:cs="Arial"/>
                          <w:sz w:val="14"/>
                        </w:rPr>
                      </w:pPr>
                      <w:r w:rsidRPr="00290DB2">
                        <w:rPr>
                          <w:rFonts w:ascii="Arial" w:hAnsi="Arial" w:cs="Arial"/>
                          <w:sz w:val="14"/>
                        </w:rPr>
                        <w:t>2xCH</w:t>
                      </w:r>
                      <w:r w:rsidRPr="00290DB2">
                        <w:rPr>
                          <w:rFonts w:ascii="Arial" w:hAnsi="Arial" w:cs="Arial"/>
                          <w:sz w:val="14"/>
                          <w:vertAlign w:val="subscript"/>
                        </w:rPr>
                        <w:t>2</w:t>
                      </w:r>
                    </w:p>
                  </w:txbxContent>
                </v:textbox>
                <w10:wrap type="square"/>
              </v:shape>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923F4">
        <w:rPr>
          <w:rFonts w:ascii="Times New Roman" w:hAnsi="Times New Roman" w:cs="Times New Roman"/>
          <w:sz w:val="26"/>
          <w:szCs w:val="26"/>
          <w:lang w:val="en-GB"/>
        </w:rPr>
        <w:t>The blue spectrum shows the beginning of the experiment (time = 0). At this point, one can only see the peaks corresponding to the 2xCH</w:t>
      </w:r>
      <w:r w:rsidRPr="005923F4">
        <w:rPr>
          <w:rFonts w:ascii="Times New Roman" w:hAnsi="Times New Roman" w:cs="Times New Roman"/>
          <w:sz w:val="26"/>
          <w:szCs w:val="26"/>
          <w:vertAlign w:val="subscript"/>
          <w:lang w:val="en-GB"/>
        </w:rPr>
        <w:t>2</w:t>
      </w:r>
      <w:r w:rsidRPr="005923F4">
        <w:rPr>
          <w:rFonts w:ascii="Times New Roman" w:hAnsi="Times New Roman" w:cs="Times New Roman"/>
          <w:sz w:val="26"/>
          <w:szCs w:val="26"/>
          <w:lang w:val="en-GB"/>
        </w:rPr>
        <w:t xml:space="preserve"> units present in the alcohol substrate. The red spectrum shows the end of the experiment (time = 20h). At this point, the peaks corresponding to the 3xCH</w:t>
      </w:r>
      <w:r w:rsidRPr="005923F4">
        <w:rPr>
          <w:rFonts w:ascii="Times New Roman" w:hAnsi="Times New Roman" w:cs="Times New Roman"/>
          <w:sz w:val="26"/>
          <w:szCs w:val="26"/>
          <w:vertAlign w:val="subscript"/>
          <w:lang w:val="en-GB"/>
        </w:rPr>
        <w:t>2</w:t>
      </w:r>
      <w:r w:rsidRPr="005923F4">
        <w:rPr>
          <w:rFonts w:ascii="Times New Roman" w:hAnsi="Times New Roman" w:cs="Times New Roman"/>
          <w:sz w:val="26"/>
          <w:szCs w:val="26"/>
          <w:lang w:val="en-GB"/>
        </w:rPr>
        <w:t xml:space="preserve"> present in the ester product are already visible. Given this information, we can confirm that the reaction wasn´t finished when the experiment was stopped. This observation can probably be explained by the fact that mixing of the substrate and other reactants is not so efficient inside an NMR tube, when compared to a common batch system. Consequently, the time of the reaction increased substantially.</w:t>
      </w:r>
    </w:p>
    <w:p w:rsidR="00DC56B1" w:rsidRDefault="00DC56B1" w:rsidP="00DC56B1">
      <w:pPr>
        <w:contextualSpacing/>
        <w:jc w:val="both"/>
        <w:rPr>
          <w:rFonts w:ascii="Times New Roman" w:hAnsi="Times New Roman" w:cs="Times New Roman"/>
          <w:sz w:val="26"/>
          <w:szCs w:val="26"/>
          <w:lang w:val="en-GB"/>
        </w:rPr>
      </w:pPr>
    </w:p>
    <w:p w:rsidR="00085495" w:rsidRPr="00E97FE0" w:rsidRDefault="00085495" w:rsidP="00DC56B1">
      <w:pPr>
        <w:contextualSpacing/>
        <w:jc w:val="both"/>
        <w:rPr>
          <w:rFonts w:ascii="Arial" w:hAnsi="Arial" w:cs="Arial"/>
          <w:b/>
          <w:sz w:val="24"/>
          <w:szCs w:val="24"/>
          <w:lang w:val="en-GB"/>
        </w:rPr>
      </w:pPr>
    </w:p>
    <w:p w:rsidR="00DC56B1" w:rsidRDefault="00DC56B1" w:rsidP="00DC56B1">
      <w:pPr>
        <w:spacing w:after="0"/>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lastRenderedPageBreak/>
        <w:tab/>
        <w:t>5</w:t>
      </w:r>
      <w:r w:rsidRPr="006D7BAC">
        <w:rPr>
          <w:rStyle w:val="nfaseDiscreto"/>
          <w:rFonts w:ascii="Times New Roman" w:hAnsi="Times New Roman" w:cs="Times New Roman"/>
          <w:b/>
          <w:i w:val="0"/>
          <w:color w:val="auto"/>
          <w:sz w:val="28"/>
          <w:lang w:val="en-GB"/>
        </w:rPr>
        <w:t>.2.2 Proposed mechanism</w:t>
      </w:r>
    </w:p>
    <w:p w:rsidR="00DC56B1" w:rsidRPr="000C3F73" w:rsidRDefault="00DC56B1" w:rsidP="00DC56B1">
      <w:pPr>
        <w:spacing w:after="0" w:line="360" w:lineRule="auto"/>
        <w:contextualSpacing/>
        <w:jc w:val="both"/>
        <w:rPr>
          <w:rFonts w:ascii="Times New Roman" w:hAnsi="Times New Roman" w:cs="Times New Roman"/>
          <w:b/>
          <w:iCs/>
          <w:color w:val="auto"/>
          <w:sz w:val="28"/>
          <w:lang w:val="en-GB"/>
        </w:rPr>
      </w:pPr>
    </w:p>
    <w:p w:rsidR="00DC56B1" w:rsidRPr="00A82C0A"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A82C0A">
        <w:rPr>
          <w:rFonts w:ascii="Times New Roman" w:hAnsi="Times New Roman" w:cs="Times New Roman"/>
          <w:sz w:val="26"/>
          <w:szCs w:val="26"/>
          <w:lang w:val="en-GB"/>
        </w:rPr>
        <w:t>A</w:t>
      </w:r>
      <w:r>
        <w:rPr>
          <w:rFonts w:ascii="Times New Roman" w:hAnsi="Times New Roman" w:cs="Times New Roman"/>
          <w:sz w:val="26"/>
          <w:szCs w:val="26"/>
          <w:lang w:val="en-GB"/>
        </w:rPr>
        <w:t xml:space="preserve">s </w:t>
      </w:r>
      <w:r w:rsidR="00692FC6">
        <w:rPr>
          <w:rFonts w:ascii="Times New Roman" w:hAnsi="Times New Roman" w:cs="Times New Roman"/>
          <w:sz w:val="26"/>
          <w:szCs w:val="26"/>
          <w:lang w:val="en-GB"/>
        </w:rPr>
        <w:t>mentioned</w:t>
      </w:r>
      <w:r>
        <w:rPr>
          <w:rFonts w:ascii="Times New Roman" w:hAnsi="Times New Roman" w:cs="Times New Roman"/>
          <w:sz w:val="26"/>
          <w:szCs w:val="26"/>
          <w:lang w:val="en-GB"/>
        </w:rPr>
        <w:t xml:space="preserve"> above, in parallel with these experiments</w:t>
      </w:r>
      <w:r w:rsidR="00692FC6">
        <w:rPr>
          <w:rFonts w:ascii="Times New Roman" w:hAnsi="Times New Roman" w:cs="Times New Roman"/>
          <w:sz w:val="26"/>
          <w:szCs w:val="26"/>
          <w:lang w:val="en-GB"/>
        </w:rPr>
        <w:t>,</w:t>
      </w:r>
      <w:r w:rsidRPr="00A82C0A">
        <w:rPr>
          <w:rFonts w:ascii="Times New Roman" w:hAnsi="Times New Roman" w:cs="Times New Roman"/>
          <w:sz w:val="26"/>
          <w:szCs w:val="26"/>
          <w:lang w:val="en-GB"/>
        </w:rPr>
        <w:t xml:space="preserve"> </w:t>
      </w:r>
      <w:r>
        <w:rPr>
          <w:rFonts w:ascii="Times New Roman" w:hAnsi="Times New Roman" w:cs="Times New Roman"/>
          <w:sz w:val="26"/>
          <w:szCs w:val="26"/>
          <w:lang w:val="en-GB"/>
        </w:rPr>
        <w:t>we proposed a mechanism for this reaction</w:t>
      </w:r>
      <w:r w:rsidRPr="00A82C0A">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A82C0A">
        <w:rPr>
          <w:rFonts w:ascii="Times New Roman" w:hAnsi="Times New Roman" w:cs="Times New Roman"/>
          <w:b/>
          <w:sz w:val="26"/>
          <w:szCs w:val="26"/>
          <w:lang w:val="en-GB"/>
        </w:rPr>
        <w:t xml:space="preserve"> 5</w:t>
      </w:r>
      <w:r>
        <w:rPr>
          <w:rFonts w:ascii="Times New Roman" w:hAnsi="Times New Roman" w:cs="Times New Roman"/>
          <w:b/>
          <w:sz w:val="26"/>
          <w:szCs w:val="26"/>
          <w:lang w:val="en-GB"/>
        </w:rPr>
        <w:t>.21</w:t>
      </w:r>
      <w:r w:rsidRPr="00A82C0A">
        <w:rPr>
          <w:rFonts w:ascii="Times New Roman" w:hAnsi="Times New Roman" w:cs="Times New Roman"/>
          <w:sz w:val="26"/>
          <w:szCs w:val="26"/>
          <w:lang w:val="en-GB"/>
        </w:rPr>
        <w:t xml:space="preserve">). </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mc:AlternateContent>
          <mc:Choice Requires="wpg">
            <w:drawing>
              <wp:anchor distT="0" distB="0" distL="114300" distR="114300" simplePos="0" relativeHeight="251896832" behindDoc="1" locked="0" layoutInCell="1" allowOverlap="1" wp14:anchorId="75D6C31E" wp14:editId="4B083A4D">
                <wp:simplePos x="0" y="0"/>
                <wp:positionH relativeFrom="margin">
                  <wp:align>right</wp:align>
                </wp:positionH>
                <wp:positionV relativeFrom="paragraph">
                  <wp:posOffset>7493</wp:posOffset>
                </wp:positionV>
                <wp:extent cx="5398135" cy="3857407"/>
                <wp:effectExtent l="0" t="0" r="0" b="0"/>
                <wp:wrapNone/>
                <wp:docPr id="705" name="Grupo 705"/>
                <wp:cNvGraphicFramePr/>
                <a:graphic xmlns:a="http://schemas.openxmlformats.org/drawingml/2006/main">
                  <a:graphicData uri="http://schemas.microsoft.com/office/word/2010/wordprocessingGroup">
                    <wpg:wgp>
                      <wpg:cNvGrpSpPr/>
                      <wpg:grpSpPr>
                        <a:xfrm>
                          <a:off x="0" y="0"/>
                          <a:ext cx="5398135" cy="3857407"/>
                          <a:chOff x="0" y="0"/>
                          <a:chExt cx="5398135" cy="3857407"/>
                        </a:xfrm>
                      </wpg:grpSpPr>
                      <pic:pic xmlns:pic="http://schemas.openxmlformats.org/drawingml/2006/picture">
                        <pic:nvPicPr>
                          <pic:cNvPr id="612" name="Imagem 612"/>
                          <pic:cNvPicPr>
                            <a:picLocks noChangeAspect="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398135" cy="3240405"/>
                          </a:xfrm>
                          <a:prstGeom prst="rect">
                            <a:avLst/>
                          </a:prstGeom>
                          <a:noFill/>
                          <a:ln>
                            <a:noFill/>
                          </a:ln>
                        </pic:spPr>
                      </pic:pic>
                      <wps:wsp>
                        <wps:cNvPr id="613" name="Caixa de Texto 2"/>
                        <wps:cNvSpPr txBox="1">
                          <a:spLocks noChangeArrowheads="1"/>
                        </wps:cNvSpPr>
                        <wps:spPr bwMode="auto">
                          <a:xfrm>
                            <a:off x="0" y="3419064"/>
                            <a:ext cx="5398135" cy="438343"/>
                          </a:xfrm>
                          <a:prstGeom prst="rect">
                            <a:avLst/>
                          </a:prstGeom>
                          <a:noFill/>
                          <a:ln w="9525">
                            <a:noFill/>
                            <a:miter lim="800000"/>
                            <a:headEnd/>
                            <a:tailEnd/>
                          </a:ln>
                        </wps:spPr>
                        <wps:txbx>
                          <w:txbxContent>
                            <w:p w:rsidR="00A877DB" w:rsidRPr="00A82C0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A82C0A">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.21</w:t>
                              </w:r>
                              <w:r w:rsidRPr="00A82C0A">
                                <w:rPr>
                                  <w:rFonts w:ascii="Times New Roman" w:hAnsi="Times New Roman" w:cs="Times New Roman"/>
                                  <w:b/>
                                  <w:sz w:val="24"/>
                                  <w:szCs w:val="20"/>
                                  <w:u w:val="single"/>
                                  <w:lang w:val="en-US"/>
                                </w:rPr>
                                <w:t>:</w:t>
                              </w:r>
                              <w:r w:rsidRPr="00A82C0A">
                                <w:rPr>
                                  <w:rFonts w:ascii="Times New Roman" w:hAnsi="Times New Roman" w:cs="Times New Roman"/>
                                  <w:b/>
                                  <w:sz w:val="24"/>
                                  <w:szCs w:val="20"/>
                                  <w:lang w:val="en-US"/>
                                </w:rPr>
                                <w:t xml:space="preserve"> </w:t>
                              </w:r>
                              <w:r w:rsidRPr="00A82C0A">
                                <w:rPr>
                                  <w:rFonts w:ascii="Times New Roman" w:hAnsi="Times New Roman" w:cs="Times New Roman"/>
                                  <w:sz w:val="24"/>
                                  <w:szCs w:val="20"/>
                                  <w:lang w:val="en-US"/>
                                </w:rPr>
                                <w:t>Proposed mechanism for the direct PCC oxidative esterification of alcohols.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5D6C31E" id="Grupo 705" o:spid="_x0000_s1594" style="position:absolute;left:0;text-align:left;margin-left:373.85pt;margin-top:.6pt;width:425.05pt;height:303.75pt;z-index:-251419648;mso-position-horizontal:right;mso-position-horizontal-relative:margin;mso-height-relative:margin" coordsize="53981,385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">
                <v:shape id="Imagem 612" o:spid="_x0000_s1595" type="#_x0000_t75" style="position:absolute;width:53981;height:3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DzMXDAAAA3AAAAA8AAABkcnMvZG93bnJldi54bWxEj8FuwjAQRO+V+g/WVuJWHCiCKsUgQKrK&#10;lcAHbO1tEojXke2E0K/HSJV6HM3MG81yPdhG9ORD7VjBZJyBINbO1FwqOB0/X99BhIhssHFMCm4U&#10;YL16flpibtyVD9QXsRQJwiFHBVWMbS5l0BVZDGPXEifvx3mLMUlfSuPxmuC2kdMsm0uLNaeFClva&#10;VaQvRWcV6NN36GbFYtf1i7Pehvpr/+vflBq9DJsPEJGG+B/+a++NgvlkCo8z6Qj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PMxcMAAADcAAAADwAAAAAAAAAAAAAAAACf&#10;AgAAZHJzL2Rvd25yZXYueG1sUEsFBgAAAAAEAAQA9wAAAI8DAAAAAA==&#10;">
                  <v:imagedata r:id="rId515" o:title=""/>
                  <v:path arrowok="t"/>
                </v:shape>
                <v:shape id="_x0000_s1596" type="#_x0000_t202" style="position:absolute;top:34190;width:53981;height:4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aL8QA&#10;AADcAAAADwAAAGRycy9kb3ducmV2LnhtbESPQWvCQBSE74L/YXmCN93VWrExGxFLoSdLbS14e2Sf&#10;STD7NmRXE/+9Wyj0OMzMN0y66W0tbtT6yrGG2VSBIM6dqbjQ8P31NlmB8AHZYO2YNNzJwyYbDlJM&#10;jOv4k26HUIgIYZ+ghjKEJpHS5yVZ9FPXEEfv7FqLIcq2kKbFLsJtLedKLaXFiuNCiQ3tSsovh6vV&#10;cNyfTz8L9VG82uemc72SbF+k1uNRv12DCNSH//Bf+91oWM6e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2i/EAAAA3AAAAA8AAAAAAAAAAAAAAAAAmAIAAGRycy9k&#10;b3ducmV2LnhtbFBLBQYAAAAABAAEAPUAAACJAwAAAAA=&#10;" filled="f" stroked="f">
                  <v:textbox>
                    <w:txbxContent>
                      <w:p w:rsidR="00A877DB" w:rsidRPr="00A82C0A"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A82C0A">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.21</w:t>
                        </w:r>
                        <w:r w:rsidRPr="00A82C0A">
                          <w:rPr>
                            <w:rFonts w:ascii="Times New Roman" w:hAnsi="Times New Roman" w:cs="Times New Roman"/>
                            <w:b/>
                            <w:sz w:val="24"/>
                            <w:szCs w:val="20"/>
                            <w:u w:val="single"/>
                            <w:lang w:val="en-US"/>
                          </w:rPr>
                          <w:t>:</w:t>
                        </w:r>
                        <w:r w:rsidRPr="00A82C0A">
                          <w:rPr>
                            <w:rFonts w:ascii="Times New Roman" w:hAnsi="Times New Roman" w:cs="Times New Roman"/>
                            <w:b/>
                            <w:sz w:val="24"/>
                            <w:szCs w:val="20"/>
                            <w:lang w:val="en-US"/>
                          </w:rPr>
                          <w:t xml:space="preserve"> </w:t>
                        </w:r>
                        <w:r w:rsidRPr="00A82C0A">
                          <w:rPr>
                            <w:rFonts w:ascii="Times New Roman" w:hAnsi="Times New Roman" w:cs="Times New Roman"/>
                            <w:sz w:val="24"/>
                            <w:szCs w:val="20"/>
                            <w:lang w:val="en-US"/>
                          </w:rPr>
                          <w:t>Proposed mechanism for the direct PCC oxidative esterification of alcohols.</w:t>
                        </w:r>
                      </w:p>
                    </w:txbxContent>
                  </v:textbox>
                </v:shape>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b/>
          <w:sz w:val="24"/>
          <w:szCs w:val="24"/>
          <w:lang w:val="en-GB"/>
        </w:rPr>
      </w:pPr>
      <w:r w:rsidRPr="00E97FE0">
        <w:rPr>
          <w:rFonts w:ascii="Arial" w:hAnsi="Arial" w:cs="Arial"/>
          <w:sz w:val="20"/>
          <w:lang w:val="en-GB"/>
        </w:rPr>
        <w:t xml:space="preserve"> </w:t>
      </w: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r w:rsidRPr="00E97FE0">
        <w:rPr>
          <w:rFonts w:ascii="Arial" w:hAnsi="Arial" w:cs="Arial"/>
          <w:b/>
          <w:sz w:val="24"/>
          <w:szCs w:val="24"/>
          <w:lang w:val="en-GB"/>
        </w:rPr>
        <w:tab/>
      </w: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spacing w:line="360" w:lineRule="auto"/>
        <w:contextualSpacing/>
        <w:jc w:val="both"/>
        <w:rPr>
          <w:rFonts w:ascii="Arial" w:hAnsi="Arial" w:cs="Arial"/>
          <w:sz w:val="20"/>
          <w:szCs w:val="24"/>
          <w:lang w:val="en-GB"/>
        </w:rPr>
      </w:pPr>
    </w:p>
    <w:p w:rsidR="00DC56B1" w:rsidRDefault="00DC56B1" w:rsidP="00DC56B1">
      <w:pPr>
        <w:spacing w:line="360" w:lineRule="auto"/>
        <w:contextualSpacing/>
        <w:jc w:val="both"/>
        <w:rPr>
          <w:rFonts w:ascii="Arial" w:hAnsi="Arial" w:cs="Arial"/>
          <w:sz w:val="20"/>
          <w:szCs w:val="24"/>
          <w:lang w:val="en-GB"/>
        </w:rPr>
      </w:pPr>
    </w:p>
    <w:p w:rsidR="00692FC6" w:rsidRDefault="00692FC6" w:rsidP="00DC56B1">
      <w:pPr>
        <w:spacing w:line="360" w:lineRule="auto"/>
        <w:contextualSpacing/>
        <w:jc w:val="both"/>
        <w:rPr>
          <w:rFonts w:ascii="Arial" w:hAnsi="Arial" w:cs="Arial"/>
          <w:sz w:val="20"/>
          <w:szCs w:val="24"/>
          <w:lang w:val="en-GB"/>
        </w:rPr>
      </w:pPr>
    </w:p>
    <w:p w:rsidR="00DC56B1" w:rsidRPr="001460F3"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szCs w:val="24"/>
          <w:lang w:val="en-GB"/>
        </w:rPr>
        <w:tab/>
      </w:r>
      <w:r>
        <w:rPr>
          <w:rFonts w:ascii="Times New Roman" w:hAnsi="Times New Roman" w:cs="Times New Roman"/>
          <w:b/>
          <w:sz w:val="26"/>
          <w:szCs w:val="26"/>
          <w:lang w:val="en-GB"/>
        </w:rPr>
        <w:t>Scheme 5.21</w:t>
      </w:r>
      <w:r w:rsidR="00692FC6">
        <w:rPr>
          <w:rFonts w:ascii="Times New Roman" w:hAnsi="Times New Roman" w:cs="Times New Roman"/>
          <w:sz w:val="26"/>
          <w:szCs w:val="26"/>
          <w:lang w:val="en-GB"/>
        </w:rPr>
        <w:t xml:space="preserve"> shows that</w:t>
      </w:r>
      <w:r w:rsidRPr="001460F3">
        <w:rPr>
          <w:rFonts w:ascii="Times New Roman" w:hAnsi="Times New Roman" w:cs="Times New Roman"/>
          <w:sz w:val="26"/>
          <w:szCs w:val="26"/>
          <w:lang w:val="en-GB"/>
        </w:rPr>
        <w:t xml:space="preserve"> the first step</w:t>
      </w:r>
      <w:r>
        <w:rPr>
          <w:rFonts w:ascii="Times New Roman" w:hAnsi="Times New Roman" w:cs="Times New Roman"/>
          <w:sz w:val="26"/>
          <w:szCs w:val="26"/>
          <w:lang w:val="en-GB"/>
        </w:rPr>
        <w:t xml:space="preserve"> of the mechanism</w:t>
      </w:r>
      <w:r w:rsidRPr="001460F3">
        <w:rPr>
          <w:rFonts w:ascii="Times New Roman" w:hAnsi="Times New Roman" w:cs="Times New Roman"/>
          <w:sz w:val="26"/>
          <w:szCs w:val="26"/>
          <w:lang w:val="en-GB"/>
        </w:rPr>
        <w:t xml:space="preserve"> involves the attack of the lone pa</w:t>
      </w:r>
      <w:r>
        <w:rPr>
          <w:rFonts w:ascii="Times New Roman" w:hAnsi="Times New Roman" w:cs="Times New Roman"/>
          <w:sz w:val="26"/>
          <w:szCs w:val="26"/>
          <w:lang w:val="en-GB"/>
        </w:rPr>
        <w:t>ir of electrons from the oxygen</w:t>
      </w:r>
      <w:r w:rsidRPr="001460F3">
        <w:rPr>
          <w:rFonts w:ascii="Times New Roman" w:hAnsi="Times New Roman" w:cs="Times New Roman"/>
          <w:sz w:val="26"/>
          <w:szCs w:val="26"/>
          <w:lang w:val="en-GB"/>
        </w:rPr>
        <w:t xml:space="preserve"> on the chromium to form the Cr-O bond. After</w:t>
      </w:r>
      <w:r>
        <w:rPr>
          <w:rFonts w:ascii="Times New Roman" w:hAnsi="Times New Roman" w:cs="Times New Roman"/>
          <w:sz w:val="26"/>
          <w:szCs w:val="26"/>
          <w:lang w:val="en-GB"/>
        </w:rPr>
        <w:t xml:space="preserve"> this</w:t>
      </w:r>
      <w:r w:rsidRPr="001460F3">
        <w:rPr>
          <w:rFonts w:ascii="Times New Roman" w:hAnsi="Times New Roman" w:cs="Times New Roman"/>
          <w:sz w:val="26"/>
          <w:szCs w:val="26"/>
          <w:lang w:val="en-GB"/>
        </w:rPr>
        <w:t>, the proton of the now positive oxygen is transferred to one of the oxygens present on the chromium, possibly through the aid of the pyridinium salt. A</w:t>
      </w:r>
      <w:r>
        <w:rPr>
          <w:rFonts w:ascii="Times New Roman" w:hAnsi="Times New Roman" w:cs="Times New Roman"/>
          <w:sz w:val="26"/>
          <w:szCs w:val="26"/>
          <w:lang w:val="en-GB"/>
        </w:rPr>
        <w:t xml:space="preserve"> chloride ion is then displaced</w:t>
      </w:r>
      <w:r w:rsidRPr="001460F3">
        <w:rPr>
          <w:rFonts w:ascii="Times New Roman" w:hAnsi="Times New Roman" w:cs="Times New Roman"/>
          <w:sz w:val="26"/>
          <w:szCs w:val="26"/>
          <w:lang w:val="en-GB"/>
        </w:rPr>
        <w:t xml:space="preserve"> in a reaction reminiscent of a 1,2-elimination reaction, to form what is known as a chromate ester. The </w:t>
      </w:r>
      <w:r>
        <w:rPr>
          <w:rFonts w:ascii="Times New Roman" w:hAnsi="Times New Roman" w:cs="Times New Roman"/>
          <w:sz w:val="26"/>
          <w:szCs w:val="26"/>
          <w:lang w:val="en-GB"/>
        </w:rPr>
        <w:t>C=O bond is formed when chlorine</w:t>
      </w:r>
      <w:r w:rsidRPr="001460F3">
        <w:rPr>
          <w:rFonts w:ascii="Times New Roman" w:hAnsi="Times New Roman" w:cs="Times New Roman"/>
          <w:sz w:val="26"/>
          <w:szCs w:val="26"/>
          <w:lang w:val="en-GB"/>
        </w:rPr>
        <w:t xml:space="preserve"> removes the proton on the carbon adjacent to the oxygen; it is also possible for pyridine to be used as the base here, although only very low concentrations of the deprotonated form will be present</w:t>
      </w:r>
      <w:r>
        <w:rPr>
          <w:rFonts w:ascii="Times New Roman" w:hAnsi="Times New Roman" w:cs="Times New Roman"/>
          <w:sz w:val="26"/>
          <w:szCs w:val="26"/>
          <w:lang w:val="en-GB"/>
        </w:rPr>
        <w:t>,</w:t>
      </w:r>
      <w:r w:rsidRPr="001460F3">
        <w:rPr>
          <w:rFonts w:ascii="Times New Roman" w:hAnsi="Times New Roman" w:cs="Times New Roman"/>
          <w:sz w:val="26"/>
          <w:szCs w:val="26"/>
          <w:lang w:val="en-GB"/>
        </w:rPr>
        <w:t xml:space="preserve"> under these acidic conditions. In this step, the electrons from the C-H bond move to form the C=O </w:t>
      </w:r>
      <w:r w:rsidRPr="001460F3">
        <w:rPr>
          <w:rFonts w:ascii="Times New Roman" w:hAnsi="Times New Roman" w:cs="Times New Roman"/>
          <w:sz w:val="26"/>
          <w:szCs w:val="26"/>
          <w:lang w:val="en-GB"/>
        </w:rPr>
        <w:lastRenderedPageBreak/>
        <w:t xml:space="preserve">bond, the electrons from the O-Cr move to Cr, breaking this bond, while Cr(VI) </w:t>
      </w:r>
      <w:r>
        <w:rPr>
          <w:rFonts w:ascii="Times New Roman" w:hAnsi="Times New Roman" w:cs="Times New Roman"/>
          <w:sz w:val="26"/>
          <w:szCs w:val="26"/>
          <w:lang w:val="en-GB"/>
        </w:rPr>
        <w:t xml:space="preserve">probably </w:t>
      </w:r>
      <w:r w:rsidRPr="001460F3">
        <w:rPr>
          <w:rFonts w:ascii="Times New Roman" w:hAnsi="Times New Roman" w:cs="Times New Roman"/>
          <w:sz w:val="26"/>
          <w:szCs w:val="26"/>
          <w:lang w:val="en-GB"/>
        </w:rPr>
        <w:t>becomes</w:t>
      </w:r>
      <w:r>
        <w:rPr>
          <w:rFonts w:ascii="Times New Roman" w:hAnsi="Times New Roman" w:cs="Times New Roman"/>
          <w:sz w:val="26"/>
          <w:szCs w:val="26"/>
          <w:lang w:val="en-GB"/>
        </w:rPr>
        <w:t xml:space="preserve"> Cr(IV). The</w:t>
      </w:r>
      <w:r w:rsidRPr="001460F3">
        <w:rPr>
          <w:rFonts w:ascii="Times New Roman" w:hAnsi="Times New Roman" w:cs="Times New Roman"/>
          <w:sz w:val="26"/>
          <w:szCs w:val="26"/>
          <w:lang w:val="en-GB"/>
        </w:rPr>
        <w:t xml:space="preserve"> scientific c</w:t>
      </w:r>
      <w:r>
        <w:rPr>
          <w:rFonts w:ascii="Times New Roman" w:hAnsi="Times New Roman" w:cs="Times New Roman"/>
          <w:sz w:val="26"/>
          <w:szCs w:val="26"/>
          <w:lang w:val="en-GB"/>
        </w:rPr>
        <w:t>ommunity already had established this</w:t>
      </w:r>
      <w:r w:rsidRPr="001460F3">
        <w:rPr>
          <w:rFonts w:ascii="Times New Roman" w:hAnsi="Times New Roman" w:cs="Times New Roman"/>
          <w:sz w:val="26"/>
          <w:szCs w:val="26"/>
          <w:lang w:val="en-GB"/>
        </w:rPr>
        <w:t xml:space="preserve"> first part of the mechanism.</w:t>
      </w:r>
      <w:r>
        <w:rPr>
          <w:rStyle w:val="Refdenotaderodap"/>
          <w:rFonts w:ascii="Times New Roman" w:hAnsi="Times New Roman" w:cs="Times New Roman"/>
          <w:sz w:val="26"/>
          <w:szCs w:val="26"/>
          <w:lang w:val="en-GB"/>
        </w:rPr>
        <w:footnoteReference w:id="259"/>
      </w:r>
      <w:r w:rsidRPr="001460F3">
        <w:rPr>
          <w:rFonts w:ascii="Times New Roman" w:hAnsi="Times New Roman" w:cs="Times New Roman"/>
          <w:sz w:val="26"/>
          <w:szCs w:val="26"/>
          <w:lang w:val="en-GB"/>
        </w:rPr>
        <w:t xml:space="preserve"> However,</w:t>
      </w:r>
      <w:r>
        <w:rPr>
          <w:rFonts w:ascii="Times New Roman" w:hAnsi="Times New Roman" w:cs="Times New Roman"/>
          <w:sz w:val="26"/>
          <w:szCs w:val="26"/>
          <w:lang w:val="en-GB"/>
        </w:rPr>
        <w:t xml:space="preserve"> what happens next</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defines</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the outcome of this</w:t>
      </w:r>
      <w:r w:rsidRPr="001460F3">
        <w:rPr>
          <w:rFonts w:ascii="Times New Roman" w:hAnsi="Times New Roman" w:cs="Times New Roman"/>
          <w:sz w:val="26"/>
          <w:szCs w:val="26"/>
          <w:lang w:val="en-GB"/>
        </w:rPr>
        <w:t xml:space="preserve"> reaction. </w:t>
      </w:r>
    </w:p>
    <w:p w:rsidR="00DC56B1" w:rsidRPr="005923F4" w:rsidRDefault="00DC56B1" w:rsidP="00DC56B1">
      <w:pPr>
        <w:spacing w:line="360" w:lineRule="auto"/>
        <w:contextualSpacing/>
        <w:jc w:val="both"/>
        <w:rPr>
          <w:rFonts w:ascii="Times New Roman" w:hAnsi="Times New Roman" w:cs="Times New Roman"/>
          <w:sz w:val="26"/>
          <w:szCs w:val="26"/>
          <w:lang w:val="en-GB"/>
        </w:rPr>
      </w:pPr>
      <w:r w:rsidRPr="001460F3">
        <w:rPr>
          <w:rFonts w:ascii="Times New Roman" w:hAnsi="Times New Roman" w:cs="Times New Roman"/>
          <w:sz w:val="26"/>
          <w:szCs w:val="26"/>
          <w:lang w:val="en-GB"/>
        </w:rPr>
        <w:tab/>
      </w:r>
      <w:r>
        <w:rPr>
          <w:rFonts w:ascii="Times New Roman" w:hAnsi="Times New Roman" w:cs="Times New Roman"/>
          <w:sz w:val="26"/>
          <w:szCs w:val="26"/>
          <w:lang w:val="en-GB"/>
        </w:rPr>
        <w:t>S</w:t>
      </w:r>
      <w:r w:rsidRPr="001460F3">
        <w:rPr>
          <w:rFonts w:ascii="Times New Roman" w:hAnsi="Times New Roman" w:cs="Times New Roman"/>
          <w:sz w:val="26"/>
          <w:szCs w:val="26"/>
          <w:lang w:val="en-GB"/>
        </w:rPr>
        <w:t xml:space="preserve">upported by </w:t>
      </w:r>
      <w:r>
        <w:rPr>
          <w:rFonts w:ascii="Times New Roman" w:hAnsi="Times New Roman" w:cs="Times New Roman"/>
          <w:sz w:val="26"/>
          <w:szCs w:val="26"/>
          <w:lang w:val="en-GB"/>
        </w:rPr>
        <w:t xml:space="preserve">the </w:t>
      </w:r>
      <w:r w:rsidRPr="00D95281">
        <w:rPr>
          <w:rFonts w:ascii="Times New Roman" w:hAnsi="Times New Roman" w:cs="Times New Roman"/>
          <w:sz w:val="26"/>
          <w:szCs w:val="26"/>
          <w:vertAlign w:val="superscript"/>
          <w:lang w:val="en-GB"/>
        </w:rPr>
        <w:t>1</w:t>
      </w:r>
      <w:r>
        <w:rPr>
          <w:rFonts w:ascii="Times New Roman" w:hAnsi="Times New Roman" w:cs="Times New Roman"/>
          <w:sz w:val="26"/>
          <w:szCs w:val="26"/>
          <w:lang w:val="en-GB"/>
        </w:rPr>
        <w:t>H</w:t>
      </w:r>
      <w:r w:rsidRPr="001460F3">
        <w:rPr>
          <w:rFonts w:ascii="Times New Roman" w:hAnsi="Times New Roman" w:cs="Times New Roman"/>
          <w:sz w:val="26"/>
          <w:szCs w:val="26"/>
          <w:lang w:val="en-GB"/>
        </w:rPr>
        <w:t xml:space="preserve"> NMR kinetic experiments, we </w:t>
      </w:r>
      <w:r w:rsidR="00692FC6" w:rsidRPr="001460F3">
        <w:rPr>
          <w:rFonts w:ascii="Times New Roman" w:hAnsi="Times New Roman" w:cs="Times New Roman"/>
          <w:sz w:val="26"/>
          <w:szCs w:val="26"/>
          <w:lang w:val="en-GB"/>
        </w:rPr>
        <w:t>noticed</w:t>
      </w:r>
      <w:r w:rsidRPr="001460F3">
        <w:rPr>
          <w:rFonts w:ascii="Times New Roman" w:hAnsi="Times New Roman" w:cs="Times New Roman"/>
          <w:sz w:val="26"/>
          <w:szCs w:val="26"/>
          <w:lang w:val="en-GB"/>
        </w:rPr>
        <w:t xml:space="preserve"> that the amount of aldehyde species remains constant i</w:t>
      </w:r>
      <w:r>
        <w:rPr>
          <w:rFonts w:ascii="Times New Roman" w:hAnsi="Times New Roman" w:cs="Times New Roman"/>
          <w:sz w:val="26"/>
          <w:szCs w:val="26"/>
          <w:lang w:val="en-GB"/>
        </w:rPr>
        <w:t>n the mixture</w:t>
      </w:r>
      <w:r w:rsidRPr="001460F3">
        <w:rPr>
          <w:rFonts w:ascii="Times New Roman" w:hAnsi="Times New Roman" w:cs="Times New Roman"/>
          <w:sz w:val="26"/>
          <w:szCs w:val="26"/>
          <w:lang w:val="en-GB"/>
        </w:rPr>
        <w:t xml:space="preserve"> during the entire </w:t>
      </w:r>
      <w:r>
        <w:rPr>
          <w:rFonts w:ascii="Times New Roman" w:hAnsi="Times New Roman" w:cs="Times New Roman"/>
          <w:sz w:val="26"/>
          <w:szCs w:val="26"/>
          <w:lang w:val="en-GB"/>
        </w:rPr>
        <w:t xml:space="preserve">reaction. </w:t>
      </w:r>
      <w:r w:rsidRPr="001460F3">
        <w:rPr>
          <w:rFonts w:ascii="Times New Roman" w:hAnsi="Times New Roman" w:cs="Times New Roman"/>
          <w:sz w:val="26"/>
          <w:szCs w:val="26"/>
          <w:lang w:val="en-GB"/>
        </w:rPr>
        <w:t>This information was very important in the sense that it suggested</w:t>
      </w:r>
      <w:r>
        <w:rPr>
          <w:rFonts w:ascii="Times New Roman" w:hAnsi="Times New Roman" w:cs="Times New Roman"/>
          <w:sz w:val="26"/>
          <w:szCs w:val="26"/>
          <w:lang w:val="en-GB"/>
        </w:rPr>
        <w:t xml:space="preserve"> that</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after</w:t>
      </w:r>
      <w:r w:rsidRPr="001460F3">
        <w:rPr>
          <w:rFonts w:ascii="Times New Roman" w:hAnsi="Times New Roman" w:cs="Times New Roman"/>
          <w:sz w:val="26"/>
          <w:szCs w:val="26"/>
          <w:lang w:val="en-GB"/>
        </w:rPr>
        <w:t xml:space="preserve"> the initial alcohol </w:t>
      </w:r>
      <w:r>
        <w:rPr>
          <w:rFonts w:ascii="Times New Roman" w:hAnsi="Times New Roman" w:cs="Times New Roman"/>
          <w:sz w:val="26"/>
          <w:szCs w:val="26"/>
          <w:lang w:val="en-GB"/>
        </w:rPr>
        <w:t>is oxidized, forming</w:t>
      </w:r>
      <w:r w:rsidRPr="001460F3">
        <w:rPr>
          <w:rFonts w:ascii="Times New Roman" w:hAnsi="Times New Roman" w:cs="Times New Roman"/>
          <w:sz w:val="26"/>
          <w:szCs w:val="26"/>
          <w:lang w:val="en-GB"/>
        </w:rPr>
        <w:t xml:space="preserve"> aldehyde species, an atom of oxygen from the alcohol substrate </w:t>
      </w:r>
      <w:r>
        <w:rPr>
          <w:rFonts w:ascii="Times New Roman" w:hAnsi="Times New Roman" w:cs="Times New Roman"/>
          <w:sz w:val="26"/>
          <w:szCs w:val="26"/>
          <w:lang w:val="en-GB"/>
        </w:rPr>
        <w:t>attacks</w:t>
      </w:r>
      <w:r w:rsidRPr="001460F3">
        <w:rPr>
          <w:rFonts w:ascii="Times New Roman" w:hAnsi="Times New Roman" w:cs="Times New Roman"/>
          <w:sz w:val="26"/>
          <w:szCs w:val="26"/>
          <w:lang w:val="en-GB"/>
        </w:rPr>
        <w:t xml:space="preserve"> the carbonylic carbon </w:t>
      </w:r>
      <w:r>
        <w:rPr>
          <w:rFonts w:ascii="Times New Roman" w:hAnsi="Times New Roman" w:cs="Times New Roman"/>
          <w:sz w:val="26"/>
          <w:szCs w:val="26"/>
          <w:lang w:val="en-GB"/>
        </w:rPr>
        <w:t>(</w:t>
      </w:r>
      <w:r w:rsidRPr="001460F3">
        <w:rPr>
          <w:rFonts w:ascii="Times New Roman" w:hAnsi="Times New Roman" w:cs="Times New Roman"/>
          <w:sz w:val="26"/>
          <w:szCs w:val="26"/>
          <w:lang w:val="en-GB"/>
        </w:rPr>
        <w:t>from the newly formed aldehyde species</w:t>
      </w:r>
      <w:r>
        <w:rPr>
          <w:rFonts w:ascii="Times New Roman" w:hAnsi="Times New Roman" w:cs="Times New Roman"/>
          <w:sz w:val="26"/>
          <w:szCs w:val="26"/>
          <w:lang w:val="en-GB"/>
        </w:rPr>
        <w:t>), thus</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forming</w:t>
      </w:r>
      <w:r w:rsidRPr="001460F3">
        <w:rPr>
          <w:rFonts w:ascii="Times New Roman" w:hAnsi="Times New Roman" w:cs="Times New Roman"/>
          <w:sz w:val="26"/>
          <w:szCs w:val="26"/>
          <w:lang w:val="en-GB"/>
        </w:rPr>
        <w:t xml:space="preserve"> an </w:t>
      </w:r>
      <w:r>
        <w:rPr>
          <w:rFonts w:ascii="Times New Roman" w:hAnsi="Times New Roman" w:cs="Times New Roman"/>
          <w:sz w:val="26"/>
          <w:szCs w:val="26"/>
          <w:lang w:val="en-GB"/>
        </w:rPr>
        <w:t>intermediate</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with two negatively charged oxygens</w:t>
      </w:r>
      <w:r w:rsidRPr="001460F3">
        <w:rPr>
          <w:rFonts w:ascii="Times New Roman" w:hAnsi="Times New Roman" w:cs="Times New Roman"/>
          <w:sz w:val="26"/>
          <w:szCs w:val="26"/>
          <w:lang w:val="en-GB"/>
        </w:rPr>
        <w:t xml:space="preserve">. As </w:t>
      </w:r>
      <w:r>
        <w:rPr>
          <w:rFonts w:ascii="Times New Roman" w:hAnsi="Times New Roman" w:cs="Times New Roman"/>
          <w:sz w:val="26"/>
          <w:szCs w:val="26"/>
          <w:lang w:val="en-GB"/>
        </w:rPr>
        <w:t xml:space="preserve">one of </w:t>
      </w:r>
      <w:r w:rsidRPr="001460F3">
        <w:rPr>
          <w:rFonts w:ascii="Times New Roman" w:hAnsi="Times New Roman" w:cs="Times New Roman"/>
          <w:sz w:val="26"/>
          <w:szCs w:val="26"/>
          <w:lang w:val="en-GB"/>
        </w:rPr>
        <w:t xml:space="preserve">the negative charged oxygen attacks the chromium to form a new Cr-O bond, one of the negative charged oxygens from the chromium </w:t>
      </w:r>
      <w:r>
        <w:rPr>
          <w:rFonts w:ascii="Times New Roman" w:hAnsi="Times New Roman" w:cs="Times New Roman"/>
          <w:sz w:val="26"/>
          <w:szCs w:val="26"/>
          <w:lang w:val="en-GB"/>
        </w:rPr>
        <w:t>abstracts</w:t>
      </w:r>
      <w:r w:rsidRPr="001460F3">
        <w:rPr>
          <w:rFonts w:ascii="Times New Roman" w:hAnsi="Times New Roman" w:cs="Times New Roman"/>
          <w:sz w:val="26"/>
          <w:szCs w:val="26"/>
          <w:lang w:val="en-GB"/>
        </w:rPr>
        <w:t xml:space="preserve"> the proton from the po</w:t>
      </w:r>
      <w:r>
        <w:rPr>
          <w:rFonts w:ascii="Times New Roman" w:hAnsi="Times New Roman" w:cs="Times New Roman"/>
          <w:sz w:val="26"/>
          <w:szCs w:val="26"/>
          <w:lang w:val="en-GB"/>
        </w:rPr>
        <w:t>sitive charged oxygen. Again one</w:t>
      </w:r>
      <w:r w:rsidRPr="001460F3">
        <w:rPr>
          <w:rFonts w:ascii="Times New Roman" w:hAnsi="Times New Roman" w:cs="Times New Roman"/>
          <w:sz w:val="26"/>
          <w:szCs w:val="26"/>
          <w:lang w:val="en-GB"/>
        </w:rPr>
        <w:t xml:space="preserve"> chloride ion is displaced, </w:t>
      </w:r>
      <w:r>
        <w:rPr>
          <w:rFonts w:ascii="Times New Roman" w:hAnsi="Times New Roman" w:cs="Times New Roman"/>
          <w:sz w:val="26"/>
          <w:szCs w:val="26"/>
          <w:lang w:val="en-GB"/>
        </w:rPr>
        <w:t>which</w:t>
      </w:r>
      <w:r w:rsidRPr="001460F3">
        <w:rPr>
          <w:rFonts w:ascii="Times New Roman" w:hAnsi="Times New Roman" w:cs="Times New Roman"/>
          <w:sz w:val="26"/>
          <w:szCs w:val="26"/>
          <w:lang w:val="en-GB"/>
        </w:rPr>
        <w:t xml:space="preserve"> removes the proton bo</w:t>
      </w:r>
      <w:r>
        <w:rPr>
          <w:rFonts w:ascii="Times New Roman" w:hAnsi="Times New Roman" w:cs="Times New Roman"/>
          <w:sz w:val="26"/>
          <w:szCs w:val="26"/>
          <w:lang w:val="en-GB"/>
        </w:rPr>
        <w:t>nded directly to the C-O group.</w:t>
      </w:r>
      <w:r w:rsidRPr="001460F3">
        <w:rPr>
          <w:rFonts w:ascii="Times New Roman" w:hAnsi="Times New Roman" w:cs="Times New Roman"/>
          <w:sz w:val="26"/>
          <w:szCs w:val="26"/>
          <w:lang w:val="en-GB"/>
        </w:rPr>
        <w:t xml:space="preserve"> </w:t>
      </w:r>
      <w:r>
        <w:rPr>
          <w:rFonts w:ascii="Times New Roman" w:hAnsi="Times New Roman" w:cs="Times New Roman"/>
          <w:sz w:val="26"/>
          <w:szCs w:val="26"/>
          <w:lang w:val="en-GB"/>
        </w:rPr>
        <w:t>T</w:t>
      </w:r>
      <w:r w:rsidRPr="001460F3">
        <w:rPr>
          <w:rFonts w:ascii="Times New Roman" w:hAnsi="Times New Roman" w:cs="Times New Roman"/>
          <w:sz w:val="26"/>
          <w:szCs w:val="26"/>
          <w:lang w:val="en-GB"/>
        </w:rPr>
        <w:t>he electrons from the C-H bond move to form the C=O bond, the electrons from the O-Cr move to Cr</w:t>
      </w:r>
      <w:r>
        <w:rPr>
          <w:rFonts w:ascii="Times New Roman" w:hAnsi="Times New Roman" w:cs="Times New Roman"/>
          <w:sz w:val="26"/>
          <w:szCs w:val="26"/>
          <w:lang w:val="en-GB"/>
        </w:rPr>
        <w:t>,</w:t>
      </w:r>
      <w:r w:rsidRPr="001460F3">
        <w:rPr>
          <w:rFonts w:ascii="Times New Roman" w:hAnsi="Times New Roman" w:cs="Times New Roman"/>
          <w:sz w:val="26"/>
          <w:szCs w:val="26"/>
          <w:lang w:val="en-GB"/>
        </w:rPr>
        <w:t xml:space="preserve"> breaking the bond, while Cr(VI) becomes Cr(I</w:t>
      </w:r>
      <w:r>
        <w:rPr>
          <w:rFonts w:ascii="Times New Roman" w:hAnsi="Times New Roman" w:cs="Times New Roman"/>
          <w:sz w:val="26"/>
          <w:szCs w:val="26"/>
          <w:lang w:val="en-GB"/>
        </w:rPr>
        <w:t>V) to give the desired product</w:t>
      </w:r>
      <w:r w:rsidRPr="001460F3">
        <w:rPr>
          <w:rFonts w:ascii="Times New Roman" w:hAnsi="Times New Roman" w:cs="Times New Roman"/>
          <w:sz w:val="26"/>
          <w:szCs w:val="26"/>
          <w:lang w:val="en-GB"/>
        </w:rPr>
        <w:t xml:space="preserve"> and form </w:t>
      </w:r>
      <w:r>
        <w:rPr>
          <w:rFonts w:ascii="Times New Roman" w:hAnsi="Times New Roman" w:cs="Times New Roman"/>
          <w:sz w:val="26"/>
          <w:szCs w:val="26"/>
          <w:lang w:val="en-GB"/>
        </w:rPr>
        <w:t xml:space="preserve">possibly </w:t>
      </w:r>
      <w:r w:rsidRPr="005923F4">
        <w:rPr>
          <w:rFonts w:ascii="Times New Roman" w:hAnsi="Times New Roman" w:cs="Times New Roman"/>
          <w:sz w:val="26"/>
          <w:szCs w:val="26"/>
          <w:lang w:val="en-GB"/>
        </w:rPr>
        <w:t xml:space="preserve">chromous acid and pyridin-1-ium chloride as secondary products. The mechanism proposed above is supported by all our studies. </w:t>
      </w:r>
    </w:p>
    <w:p w:rsidR="00DC56B1" w:rsidRPr="00085495" w:rsidRDefault="00DC56B1" w:rsidP="00085495">
      <w:pPr>
        <w:spacing w:line="360" w:lineRule="auto"/>
        <w:contextualSpacing/>
        <w:jc w:val="both"/>
        <w:rPr>
          <w:rFonts w:ascii="Times New Roman" w:hAnsi="Times New Roman" w:cs="Times New Roman"/>
          <w:sz w:val="26"/>
          <w:szCs w:val="26"/>
          <w:lang w:val="en-GB"/>
        </w:rPr>
      </w:pPr>
      <w:r w:rsidRPr="005923F4">
        <w:rPr>
          <w:rFonts w:ascii="Times New Roman" w:hAnsi="Times New Roman" w:cs="Times New Roman"/>
          <w:sz w:val="26"/>
          <w:szCs w:val="26"/>
          <w:lang w:val="en-GB"/>
        </w:rPr>
        <w:tab/>
        <w:t xml:space="preserve">As we have seen above from Table 5.1, a minimum of 2 equivalents of PCC are required for this reaction. However, analysis of our putative mechanism suggests that since 1 equivalent of PCC is used to activate the aldehyde species, we decided to investigate if this step would be possible using another reagent. So we hypothesized that by using 1 equivalent of PCC and 1 equivalent of </w:t>
      </w:r>
      <w:r w:rsidR="005923F4" w:rsidRPr="005923F4">
        <w:rPr>
          <w:rFonts w:ascii="Times New Roman" w:hAnsi="Times New Roman" w:cs="Times New Roman"/>
          <w:sz w:val="26"/>
          <w:szCs w:val="26"/>
          <w:lang w:val="en-GB"/>
        </w:rPr>
        <w:t xml:space="preserve">a </w:t>
      </w:r>
      <w:r w:rsidRPr="005923F4">
        <w:rPr>
          <w:rFonts w:ascii="Times New Roman" w:hAnsi="Times New Roman" w:cs="Times New Roman"/>
          <w:sz w:val="26"/>
          <w:szCs w:val="26"/>
          <w:lang w:val="en-GB"/>
        </w:rPr>
        <w:t xml:space="preserve">Lewis acid, we </w:t>
      </w:r>
      <w:r w:rsidR="005923F4" w:rsidRPr="005923F4">
        <w:rPr>
          <w:rFonts w:ascii="Times New Roman" w:hAnsi="Times New Roman" w:cs="Times New Roman"/>
          <w:sz w:val="26"/>
          <w:szCs w:val="26"/>
          <w:lang w:val="en-GB"/>
        </w:rPr>
        <w:t>might</w:t>
      </w:r>
      <w:r w:rsidRPr="005923F4">
        <w:rPr>
          <w:rFonts w:ascii="Times New Roman" w:hAnsi="Times New Roman" w:cs="Times New Roman"/>
          <w:sz w:val="26"/>
          <w:szCs w:val="26"/>
          <w:lang w:val="en-GB"/>
        </w:rPr>
        <w:t xml:space="preserve"> obtain similar results. Consequently, we reacted compound (</w:t>
      </w:r>
      <w:r w:rsidRPr="005923F4">
        <w:rPr>
          <w:rFonts w:ascii="Times New Roman" w:hAnsi="Times New Roman" w:cs="Times New Roman"/>
          <w:b/>
          <w:sz w:val="26"/>
          <w:szCs w:val="26"/>
          <w:lang w:val="en-GB"/>
        </w:rPr>
        <w:t>4b</w:t>
      </w:r>
      <w:r w:rsidRPr="005923F4">
        <w:rPr>
          <w:rFonts w:ascii="Times New Roman" w:hAnsi="Times New Roman" w:cs="Times New Roman"/>
          <w:sz w:val="26"/>
          <w:szCs w:val="26"/>
          <w:lang w:val="en-GB"/>
        </w:rPr>
        <w:t>) with 1 equivalent of PCC and 1 equivalent of the Lewis acid BF</w:t>
      </w:r>
      <w:r w:rsidRPr="005923F4">
        <w:rPr>
          <w:rFonts w:ascii="Times New Roman" w:hAnsi="Times New Roman" w:cs="Times New Roman"/>
          <w:sz w:val="26"/>
          <w:szCs w:val="26"/>
          <w:vertAlign w:val="subscript"/>
          <w:lang w:val="en-GB"/>
        </w:rPr>
        <w:t>3</w:t>
      </w:r>
      <w:r w:rsidRPr="005923F4">
        <w:rPr>
          <w:rFonts w:ascii="Times New Roman" w:hAnsi="Times New Roman" w:cs="Times New Roman"/>
          <w:sz w:val="26"/>
          <w:szCs w:val="26"/>
          <w:lang w:val="en-GB"/>
        </w:rPr>
        <w:t>.OEt</w:t>
      </w:r>
      <w:r w:rsidRPr="005923F4">
        <w:rPr>
          <w:rFonts w:ascii="Times New Roman" w:hAnsi="Times New Roman" w:cs="Times New Roman"/>
          <w:sz w:val="26"/>
          <w:szCs w:val="26"/>
          <w:vertAlign w:val="subscript"/>
          <w:lang w:val="en-GB"/>
        </w:rPr>
        <w:t>2</w:t>
      </w:r>
      <w:r w:rsidRPr="005923F4">
        <w:rPr>
          <w:rFonts w:ascii="Times New Roman" w:hAnsi="Times New Roman" w:cs="Times New Roman"/>
          <w:sz w:val="26"/>
          <w:szCs w:val="26"/>
          <w:lang w:val="en-GB"/>
        </w:rPr>
        <w:t xml:space="preserve">, under the conditions described in </w:t>
      </w:r>
      <w:r w:rsidRPr="005923F4">
        <w:rPr>
          <w:rFonts w:ascii="Times New Roman" w:hAnsi="Times New Roman" w:cs="Times New Roman"/>
          <w:b/>
          <w:sz w:val="26"/>
          <w:szCs w:val="26"/>
          <w:lang w:val="en-GB"/>
        </w:rPr>
        <w:t>Scheme 5.20</w:t>
      </w:r>
      <w:r w:rsidRPr="005923F4">
        <w:rPr>
          <w:rFonts w:ascii="Times New Roman" w:hAnsi="Times New Roman" w:cs="Times New Roman"/>
          <w:sz w:val="26"/>
          <w:szCs w:val="26"/>
          <w:lang w:val="en-GB"/>
        </w:rPr>
        <w:t xml:space="preserve"> (</w:t>
      </w:r>
      <w:r w:rsidRPr="005923F4">
        <w:rPr>
          <w:rFonts w:ascii="Times New Roman" w:hAnsi="Times New Roman" w:cs="Times New Roman"/>
          <w:b/>
          <w:sz w:val="26"/>
          <w:szCs w:val="26"/>
          <w:lang w:val="en-GB"/>
        </w:rPr>
        <w:t>Scheme 5.22</w:t>
      </w:r>
      <w:r w:rsidR="00085495">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954176" behindDoc="0" locked="0" layoutInCell="1" allowOverlap="1" wp14:anchorId="15B1851A" wp14:editId="564BE3DA">
                <wp:simplePos x="0" y="0"/>
                <wp:positionH relativeFrom="column">
                  <wp:posOffset>128463</wp:posOffset>
                </wp:positionH>
                <wp:positionV relativeFrom="paragraph">
                  <wp:posOffset>6654</wp:posOffset>
                </wp:positionV>
                <wp:extent cx="5149850" cy="1834569"/>
                <wp:effectExtent l="0" t="0" r="0" b="0"/>
                <wp:wrapNone/>
                <wp:docPr id="557" name="Grupo 557"/>
                <wp:cNvGraphicFramePr/>
                <a:graphic xmlns:a="http://schemas.openxmlformats.org/drawingml/2006/main">
                  <a:graphicData uri="http://schemas.microsoft.com/office/word/2010/wordprocessingGroup">
                    <wpg:wgp>
                      <wpg:cNvGrpSpPr/>
                      <wpg:grpSpPr>
                        <a:xfrm>
                          <a:off x="0" y="0"/>
                          <a:ext cx="5149850" cy="1834569"/>
                          <a:chOff x="0" y="0"/>
                          <a:chExt cx="5149850" cy="1834569"/>
                        </a:xfrm>
                      </wpg:grpSpPr>
                      <wps:wsp>
                        <wps:cNvPr id="37" name="Caixa de Texto 2"/>
                        <wps:cNvSpPr txBox="1">
                          <a:spLocks noChangeArrowheads="1"/>
                        </wps:cNvSpPr>
                        <wps:spPr bwMode="auto">
                          <a:xfrm>
                            <a:off x="0" y="1407379"/>
                            <a:ext cx="5149850" cy="427190"/>
                          </a:xfrm>
                          <a:prstGeom prst="rect">
                            <a:avLst/>
                          </a:prstGeom>
                          <a:noFill/>
                          <a:ln w="9525">
                            <a:noFill/>
                            <a:miter lim="800000"/>
                            <a:headEnd/>
                            <a:tailEnd/>
                          </a:ln>
                        </wps:spPr>
                        <wps:txbx>
                          <w:txbxContent>
                            <w:p w:rsidR="00A877DB" w:rsidRPr="0026558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5.22</w:t>
                              </w:r>
                              <w:r w:rsidRPr="00265585">
                                <w:rPr>
                                  <w:rFonts w:ascii="Times New Roman" w:hAnsi="Times New Roman" w:cs="Times New Roman"/>
                                  <w:b/>
                                  <w:sz w:val="24"/>
                                  <w:szCs w:val="20"/>
                                  <w:u w:val="single"/>
                                  <w:lang w:val="en-US"/>
                                </w:rPr>
                                <w:t>:</w:t>
                              </w:r>
                              <w:r w:rsidRPr="00265585">
                                <w:rPr>
                                  <w:rFonts w:ascii="Times New Roman" w:hAnsi="Times New Roman" w:cs="Times New Roman"/>
                                  <w:b/>
                                  <w:sz w:val="24"/>
                                  <w:szCs w:val="20"/>
                                  <w:lang w:val="en-US"/>
                                </w:rPr>
                                <w:t xml:space="preserve"> </w:t>
                              </w:r>
                              <w:r w:rsidRPr="00265585">
                                <w:rPr>
                                  <w:rFonts w:ascii="Times New Roman" w:hAnsi="Times New Roman" w:cs="Times New Roman"/>
                                  <w:sz w:val="24"/>
                                  <w:szCs w:val="20"/>
                                  <w:lang w:val="en-US"/>
                                </w:rPr>
                                <w:t>Oxidative esterification</w:t>
                              </w:r>
                              <w:r>
                                <w:rPr>
                                  <w:rFonts w:ascii="Times New Roman" w:hAnsi="Times New Roman" w:cs="Times New Roman"/>
                                  <w:sz w:val="24"/>
                                  <w:szCs w:val="20"/>
                                  <w:lang w:val="en-US"/>
                                </w:rPr>
                                <w:t xml:space="preserve"> of (</w:t>
                              </w:r>
                              <w:r w:rsidRPr="006D6946">
                                <w:rPr>
                                  <w:rFonts w:ascii="Times New Roman" w:hAnsi="Times New Roman" w:cs="Times New Roman"/>
                                  <w:b/>
                                  <w:sz w:val="24"/>
                                  <w:szCs w:val="20"/>
                                  <w:lang w:val="en-US"/>
                                </w:rPr>
                                <w:t>4a</w:t>
                              </w:r>
                              <w:r>
                                <w:rPr>
                                  <w:rFonts w:ascii="Times New Roman" w:hAnsi="Times New Roman" w:cs="Times New Roman"/>
                                  <w:sz w:val="24"/>
                                  <w:szCs w:val="20"/>
                                  <w:lang w:val="en-US"/>
                                </w:rPr>
                                <w:t xml:space="preserve">) using </w:t>
                              </w:r>
                              <w:r w:rsidRPr="00265585">
                                <w:rPr>
                                  <w:rFonts w:ascii="Times New Roman" w:hAnsi="Times New Roman" w:cs="Times New Roman"/>
                                  <w:sz w:val="24"/>
                                  <w:szCs w:val="20"/>
                                  <w:lang w:val="en-US"/>
                                </w:rPr>
                                <w:t>PCC and BF</w:t>
                              </w:r>
                              <w:r w:rsidRPr="00265585">
                                <w:rPr>
                                  <w:rFonts w:ascii="Times New Roman" w:hAnsi="Times New Roman" w:cs="Times New Roman"/>
                                  <w:sz w:val="24"/>
                                  <w:szCs w:val="20"/>
                                  <w:vertAlign w:val="subscript"/>
                                  <w:lang w:val="en-US"/>
                                </w:rPr>
                                <w:t>3</w:t>
                              </w:r>
                              <w:r w:rsidRPr="00265585">
                                <w:rPr>
                                  <w:rFonts w:ascii="Times New Roman" w:hAnsi="Times New Roman" w:cs="Times New Roman"/>
                                  <w:sz w:val="24"/>
                                  <w:szCs w:val="20"/>
                                  <w:vertAlign w:val="superscript"/>
                                  <w:lang w:val="en-US"/>
                                </w:rPr>
                                <w:t>.</w:t>
                              </w:r>
                              <w:r w:rsidRPr="00265585">
                                <w:rPr>
                                  <w:rFonts w:ascii="Times New Roman" w:hAnsi="Times New Roman" w:cs="Times New Roman"/>
                                  <w:sz w:val="24"/>
                                  <w:szCs w:val="20"/>
                                  <w:lang w:val="en-US"/>
                                </w:rPr>
                                <w:t>OEt</w:t>
                              </w:r>
                              <w:r w:rsidRPr="00265585">
                                <w:rPr>
                                  <w:rFonts w:ascii="Times New Roman" w:hAnsi="Times New Roman" w:cs="Times New Roman"/>
                                  <w:sz w:val="24"/>
                                  <w:szCs w:val="20"/>
                                  <w:vertAlign w:val="subscript"/>
                                  <w:lang w:val="en-US"/>
                                </w:rPr>
                                <w:t>2</w:t>
                              </w:r>
                              <w:r w:rsidRPr="00265585">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547" name="Imagem 547"/>
                          <pic:cNvPicPr>
                            <a:picLocks noChangeAspect="1"/>
                          </pic:cNvPicPr>
                        </pic:nvPicPr>
                        <pic:blipFill>
                          <a:blip r:embed="rId516" cstate="print">
                            <a:extLst>
                              <a:ext uri="{28A0092B-C50C-407E-A947-70E740481C1C}">
                                <a14:useLocalDpi xmlns:a14="http://schemas.microsoft.com/office/drawing/2010/main" val="0"/>
                              </a:ext>
                            </a:extLst>
                          </a:blip>
                          <a:stretch>
                            <a:fillRect/>
                          </a:stretch>
                        </pic:blipFill>
                        <pic:spPr>
                          <a:xfrm>
                            <a:off x="262393" y="0"/>
                            <a:ext cx="4612640" cy="1103630"/>
                          </a:xfrm>
                          <a:prstGeom prst="rect">
                            <a:avLst/>
                          </a:prstGeom>
                        </pic:spPr>
                      </pic:pic>
                    </wpg:wgp>
                  </a:graphicData>
                </a:graphic>
                <wp14:sizeRelV relativeFrom="margin">
                  <wp14:pctHeight>0</wp14:pctHeight>
                </wp14:sizeRelV>
              </wp:anchor>
            </w:drawing>
          </mc:Choice>
          <mc:Fallback>
            <w:pict>
              <v:group w14:anchorId="15B1851A" id="Grupo 557" o:spid="_x0000_s1597" style="position:absolute;left:0;text-align:left;margin-left:10.1pt;margin-top:.5pt;width:405.5pt;height:144.45pt;z-index:251954176;mso-height-relative:margin" coordsize="51498,18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">
                <v:shape id="_x0000_s1598" type="#_x0000_t202" style="position:absolute;top:14073;width:51498;height:4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A877DB" w:rsidRPr="0026558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5.22</w:t>
                        </w:r>
                        <w:r w:rsidRPr="00265585">
                          <w:rPr>
                            <w:rFonts w:ascii="Times New Roman" w:hAnsi="Times New Roman" w:cs="Times New Roman"/>
                            <w:b/>
                            <w:sz w:val="24"/>
                            <w:szCs w:val="20"/>
                            <w:u w:val="single"/>
                            <w:lang w:val="en-US"/>
                          </w:rPr>
                          <w:t>:</w:t>
                        </w:r>
                        <w:r w:rsidRPr="00265585">
                          <w:rPr>
                            <w:rFonts w:ascii="Times New Roman" w:hAnsi="Times New Roman" w:cs="Times New Roman"/>
                            <w:b/>
                            <w:sz w:val="24"/>
                            <w:szCs w:val="20"/>
                            <w:lang w:val="en-US"/>
                          </w:rPr>
                          <w:t xml:space="preserve"> </w:t>
                        </w:r>
                        <w:r w:rsidRPr="00265585">
                          <w:rPr>
                            <w:rFonts w:ascii="Times New Roman" w:hAnsi="Times New Roman" w:cs="Times New Roman"/>
                            <w:sz w:val="24"/>
                            <w:szCs w:val="20"/>
                            <w:lang w:val="en-US"/>
                          </w:rPr>
                          <w:t>Oxidative esterification</w:t>
                        </w:r>
                        <w:r>
                          <w:rPr>
                            <w:rFonts w:ascii="Times New Roman" w:hAnsi="Times New Roman" w:cs="Times New Roman"/>
                            <w:sz w:val="24"/>
                            <w:szCs w:val="20"/>
                            <w:lang w:val="en-US"/>
                          </w:rPr>
                          <w:t xml:space="preserve"> of (</w:t>
                        </w:r>
                        <w:r w:rsidRPr="006D6946">
                          <w:rPr>
                            <w:rFonts w:ascii="Times New Roman" w:hAnsi="Times New Roman" w:cs="Times New Roman"/>
                            <w:b/>
                            <w:sz w:val="24"/>
                            <w:szCs w:val="20"/>
                            <w:lang w:val="en-US"/>
                          </w:rPr>
                          <w:t>4a</w:t>
                        </w:r>
                        <w:r>
                          <w:rPr>
                            <w:rFonts w:ascii="Times New Roman" w:hAnsi="Times New Roman" w:cs="Times New Roman"/>
                            <w:sz w:val="24"/>
                            <w:szCs w:val="20"/>
                            <w:lang w:val="en-US"/>
                          </w:rPr>
                          <w:t xml:space="preserve">) using </w:t>
                        </w:r>
                        <w:r w:rsidRPr="00265585">
                          <w:rPr>
                            <w:rFonts w:ascii="Times New Roman" w:hAnsi="Times New Roman" w:cs="Times New Roman"/>
                            <w:sz w:val="24"/>
                            <w:szCs w:val="20"/>
                            <w:lang w:val="en-US"/>
                          </w:rPr>
                          <w:t>PCC and BF</w:t>
                        </w:r>
                        <w:r w:rsidRPr="00265585">
                          <w:rPr>
                            <w:rFonts w:ascii="Times New Roman" w:hAnsi="Times New Roman" w:cs="Times New Roman"/>
                            <w:sz w:val="24"/>
                            <w:szCs w:val="20"/>
                            <w:vertAlign w:val="subscript"/>
                            <w:lang w:val="en-US"/>
                          </w:rPr>
                          <w:t>3</w:t>
                        </w:r>
                        <w:r w:rsidRPr="00265585">
                          <w:rPr>
                            <w:rFonts w:ascii="Times New Roman" w:hAnsi="Times New Roman" w:cs="Times New Roman"/>
                            <w:sz w:val="24"/>
                            <w:szCs w:val="20"/>
                            <w:vertAlign w:val="superscript"/>
                            <w:lang w:val="en-US"/>
                          </w:rPr>
                          <w:t>.</w:t>
                        </w:r>
                        <w:r w:rsidRPr="00265585">
                          <w:rPr>
                            <w:rFonts w:ascii="Times New Roman" w:hAnsi="Times New Roman" w:cs="Times New Roman"/>
                            <w:sz w:val="24"/>
                            <w:szCs w:val="20"/>
                            <w:lang w:val="en-US"/>
                          </w:rPr>
                          <w:t>OEt</w:t>
                        </w:r>
                        <w:r w:rsidRPr="00265585">
                          <w:rPr>
                            <w:rFonts w:ascii="Times New Roman" w:hAnsi="Times New Roman" w:cs="Times New Roman"/>
                            <w:sz w:val="24"/>
                            <w:szCs w:val="20"/>
                            <w:vertAlign w:val="subscript"/>
                            <w:lang w:val="en-US"/>
                          </w:rPr>
                          <w:t>2</w:t>
                        </w:r>
                        <w:r w:rsidRPr="00265585">
                          <w:rPr>
                            <w:rFonts w:ascii="Times New Roman" w:hAnsi="Times New Roman" w:cs="Times New Roman"/>
                            <w:sz w:val="24"/>
                            <w:szCs w:val="20"/>
                            <w:lang w:val="en-US"/>
                          </w:rPr>
                          <w:t>.</w:t>
                        </w:r>
                      </w:p>
                    </w:txbxContent>
                  </v:textbox>
                </v:shape>
                <v:shape id="Imagem 547" o:spid="_x0000_s1599" type="#_x0000_t75" style="position:absolute;left:2623;width:46127;height:11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mnDfEAAAA3AAAAA8AAABkcnMvZG93bnJldi54bWxEj91qwkAUhO+FvsNyhN7pRmlUomsIxdKC&#10;IPjzAIfsaZKaPRuymx/fvisUejnMzDfMLh1NLXpqXWVZwWIegSDOra64UHC7fsw2IJxH1lhbJgUP&#10;cpDuXyY7TLQd+Ez9xRciQNglqKD0vkmkdHlJBt3cNsTB+7atQR9kW0jd4hDgppbLKFpJgxWHhRIb&#10;ei8pv186oyD7OWw+aYhrOlePMV+cjkXcrZV6nY7ZFoSn0f+H/9pfWkH8tobnmXAE5P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mnDfEAAAA3AAAAA8AAAAAAAAAAAAAAAAA&#10;nwIAAGRycy9kb3ducmV2LnhtbFBLBQYAAAAABAAEAPcAAACQAwAAAAA=&#10;">
                  <v:imagedata r:id="rId517" o:title=""/>
                  <v:path arrowok="t"/>
                </v:shape>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spacing w:line="360" w:lineRule="auto"/>
        <w:contextualSpacing/>
        <w:jc w:val="both"/>
        <w:rPr>
          <w:rFonts w:ascii="Times New Roman" w:hAnsi="Times New Roman" w:cs="Times New Roman"/>
          <w:szCs w:val="24"/>
          <w:lang w:val="en-GB"/>
        </w:rPr>
      </w:pPr>
      <w:r w:rsidRPr="00E97FE0">
        <w:rPr>
          <w:rFonts w:ascii="Arial" w:hAnsi="Arial" w:cs="Arial"/>
          <w:sz w:val="20"/>
          <w:lang w:val="en-GB"/>
        </w:rPr>
        <w:tab/>
      </w:r>
      <w:r w:rsidRPr="005923F4">
        <w:rPr>
          <w:rFonts w:ascii="Times New Roman" w:hAnsi="Times New Roman" w:cs="Times New Roman"/>
          <w:sz w:val="26"/>
          <w:szCs w:val="26"/>
          <w:lang w:val="en-GB"/>
        </w:rPr>
        <w:t xml:space="preserve">Using these conditions the product was obtained in 96% yield as opposed to 48% (Table 5.1, </w:t>
      </w:r>
      <w:r w:rsidRPr="005923F4">
        <w:rPr>
          <w:rFonts w:ascii="Times New Roman" w:hAnsi="Times New Roman" w:cs="Times New Roman"/>
          <w:b/>
          <w:sz w:val="26"/>
          <w:szCs w:val="26"/>
          <w:lang w:val="en-GB"/>
        </w:rPr>
        <w:t>entry 3</w:t>
      </w:r>
      <w:r w:rsidRPr="005923F4">
        <w:rPr>
          <w:rFonts w:ascii="Times New Roman" w:hAnsi="Times New Roman" w:cs="Times New Roman"/>
          <w:sz w:val="26"/>
          <w:szCs w:val="26"/>
          <w:lang w:val="en-GB"/>
        </w:rPr>
        <w:t xml:space="preserve">), using just 1 equivalent of PCC. This result provided a strong </w:t>
      </w:r>
      <w:r w:rsidR="005923F4" w:rsidRPr="005923F4">
        <w:rPr>
          <w:rFonts w:ascii="Times New Roman" w:hAnsi="Times New Roman" w:cs="Times New Roman"/>
          <w:sz w:val="26"/>
          <w:szCs w:val="26"/>
          <w:lang w:val="en-GB"/>
        </w:rPr>
        <w:t>support</w:t>
      </w:r>
      <w:r w:rsidRPr="005923F4">
        <w:rPr>
          <w:rFonts w:ascii="Times New Roman" w:hAnsi="Times New Roman" w:cs="Times New Roman"/>
          <w:sz w:val="26"/>
          <w:szCs w:val="26"/>
          <w:lang w:val="en-GB"/>
        </w:rPr>
        <w:t xml:space="preserve"> for the activation role of PCC, in the second part of the mechanism (</w:t>
      </w:r>
      <w:r w:rsidRPr="005923F4">
        <w:rPr>
          <w:rFonts w:ascii="Times New Roman" w:hAnsi="Times New Roman" w:cs="Times New Roman"/>
          <w:b/>
          <w:sz w:val="26"/>
          <w:szCs w:val="26"/>
          <w:lang w:val="en-GB"/>
        </w:rPr>
        <w:t>Scheme</w:t>
      </w:r>
      <w:r w:rsidRPr="005923F4">
        <w:rPr>
          <w:rFonts w:ascii="Times New Roman" w:hAnsi="Times New Roman" w:cs="Times New Roman"/>
          <w:sz w:val="26"/>
          <w:szCs w:val="26"/>
          <w:lang w:val="en-GB"/>
        </w:rPr>
        <w:t xml:space="preserve"> </w:t>
      </w:r>
      <w:r w:rsidRPr="005923F4">
        <w:rPr>
          <w:rFonts w:ascii="Times New Roman" w:hAnsi="Times New Roman" w:cs="Times New Roman"/>
          <w:b/>
          <w:sz w:val="26"/>
          <w:szCs w:val="26"/>
          <w:lang w:val="en-GB"/>
        </w:rPr>
        <w:t>5.21</w:t>
      </w:r>
      <w:r w:rsidRPr="005923F4">
        <w:rPr>
          <w:rFonts w:ascii="Times New Roman" w:hAnsi="Times New Roman" w:cs="Times New Roman"/>
          <w:sz w:val="26"/>
          <w:szCs w:val="26"/>
          <w:lang w:val="en-GB"/>
        </w:rPr>
        <w:t>). This was a very welcome development, since we could reduce the amount of toxic PCC needed to carry out this oxidative esterification.</w:t>
      </w:r>
      <w:r w:rsidRPr="006D7BAC">
        <w:rPr>
          <w:rFonts w:ascii="Times New Roman" w:hAnsi="Times New Roman" w:cs="Times New Roman"/>
          <w:szCs w:val="24"/>
          <w:lang w:val="en-GB"/>
        </w:rPr>
        <w:t xml:space="preserve"> </w:t>
      </w:r>
    </w:p>
    <w:p w:rsidR="00DC56B1" w:rsidRDefault="00DC56B1" w:rsidP="00DC56B1">
      <w:pPr>
        <w:spacing w:line="360" w:lineRule="auto"/>
        <w:contextualSpacing/>
        <w:jc w:val="both"/>
        <w:rPr>
          <w:rFonts w:ascii="Times New Roman" w:hAnsi="Times New Roman" w:cs="Times New Roman"/>
          <w:szCs w:val="24"/>
          <w:lang w:val="en-GB"/>
        </w:rPr>
      </w:pPr>
    </w:p>
    <w:p w:rsidR="00DC56B1" w:rsidRPr="00DB024B" w:rsidRDefault="00DC56B1" w:rsidP="00DC56B1">
      <w:pPr>
        <w:spacing w:line="360" w:lineRule="auto"/>
        <w:contextualSpacing/>
        <w:jc w:val="both"/>
        <w:rPr>
          <w:rFonts w:ascii="Times New Roman" w:hAnsi="Times New Roman" w:cs="Times New Roman"/>
          <w:sz w:val="28"/>
          <w:szCs w:val="24"/>
          <w:lang w:val="en-GB"/>
        </w:rPr>
      </w:pPr>
    </w:p>
    <w:p w:rsidR="00DC56B1" w:rsidRDefault="00DC56B1" w:rsidP="00DC56B1">
      <w:pPr>
        <w:contextualSpacing/>
        <w:jc w:val="both"/>
        <w:rPr>
          <w:rStyle w:val="nfaseDiscreto"/>
          <w:rFonts w:ascii="Times New Roman" w:hAnsi="Times New Roman" w:cs="Times New Roman"/>
          <w:b/>
          <w:i w:val="0"/>
          <w:lang w:val="en-US"/>
        </w:rPr>
      </w:pPr>
      <w:r w:rsidRPr="006D7BAC">
        <w:rPr>
          <w:rFonts w:ascii="Arial" w:hAnsi="Arial" w:cs="Arial"/>
          <w:b/>
          <w:sz w:val="24"/>
          <w:szCs w:val="24"/>
          <w:lang w:val="en-US"/>
        </w:rPr>
        <w:tab/>
      </w:r>
      <w:r>
        <w:rPr>
          <w:rStyle w:val="nfaseDiscreto"/>
          <w:rFonts w:ascii="Times New Roman" w:hAnsi="Times New Roman" w:cs="Times New Roman"/>
          <w:b/>
          <w:i w:val="0"/>
          <w:color w:val="auto"/>
          <w:sz w:val="28"/>
          <w:lang w:val="en-US"/>
        </w:rPr>
        <w:t>5</w:t>
      </w:r>
      <w:r w:rsidRPr="006D7BAC">
        <w:rPr>
          <w:rStyle w:val="nfaseDiscreto"/>
          <w:rFonts w:ascii="Times New Roman" w:hAnsi="Times New Roman" w:cs="Times New Roman"/>
          <w:b/>
          <w:i w:val="0"/>
          <w:color w:val="auto"/>
          <w:sz w:val="28"/>
          <w:lang w:val="en-US"/>
        </w:rPr>
        <w:t>.2.3 PCC promoted oxidative esterification of alcohols</w:t>
      </w:r>
      <w:r>
        <w:rPr>
          <w:rStyle w:val="nfaseDiscreto"/>
          <w:rFonts w:ascii="Times New Roman" w:hAnsi="Times New Roman" w:cs="Times New Roman"/>
          <w:b/>
          <w:i w:val="0"/>
          <w:color w:val="auto"/>
          <w:sz w:val="28"/>
          <w:lang w:val="en-US"/>
        </w:rPr>
        <w:t xml:space="preserve"> – evaluating the reaction scope</w:t>
      </w:r>
    </w:p>
    <w:p w:rsidR="00DC56B1" w:rsidRPr="00CE3ED1" w:rsidRDefault="00DC56B1" w:rsidP="00DC56B1">
      <w:pPr>
        <w:spacing w:line="360" w:lineRule="auto"/>
        <w:contextualSpacing/>
        <w:jc w:val="both"/>
        <w:rPr>
          <w:rFonts w:ascii="Times New Roman" w:hAnsi="Times New Roman" w:cs="Times New Roman"/>
          <w:b/>
          <w:iCs/>
          <w:color w:val="404040" w:themeColor="text1" w:themeTint="BF"/>
          <w:sz w:val="28"/>
          <w:lang w:val="en-US"/>
        </w:rPr>
      </w:pPr>
    </w:p>
    <w:p w:rsidR="00DC56B1" w:rsidRPr="00D9528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CE3ED1">
        <w:rPr>
          <w:rFonts w:ascii="Times New Roman" w:hAnsi="Times New Roman" w:cs="Times New Roman"/>
          <w:sz w:val="26"/>
          <w:szCs w:val="26"/>
          <w:lang w:val="en-GB"/>
        </w:rPr>
        <w:t>After having</w:t>
      </w:r>
      <w:r w:rsidRPr="00D95281">
        <w:rPr>
          <w:rFonts w:ascii="Times New Roman" w:hAnsi="Times New Roman" w:cs="Times New Roman"/>
          <w:sz w:val="26"/>
          <w:szCs w:val="26"/>
          <w:lang w:val="en-GB"/>
        </w:rPr>
        <w:t xml:space="preserve"> established the best conditions </w:t>
      </w:r>
      <w:r>
        <w:rPr>
          <w:rFonts w:ascii="Times New Roman" w:hAnsi="Times New Roman" w:cs="Times New Roman"/>
          <w:sz w:val="26"/>
          <w:szCs w:val="26"/>
          <w:lang w:val="en-GB"/>
        </w:rPr>
        <w:t>for carrying out this</w:t>
      </w:r>
      <w:r w:rsidRPr="00D95281">
        <w:rPr>
          <w:rFonts w:ascii="Times New Roman" w:hAnsi="Times New Roman" w:cs="Times New Roman"/>
          <w:sz w:val="26"/>
          <w:szCs w:val="26"/>
          <w:lang w:val="en-GB"/>
        </w:rPr>
        <w:t xml:space="preserve"> new oxidative est</w:t>
      </w:r>
      <w:r>
        <w:rPr>
          <w:rFonts w:ascii="Times New Roman" w:hAnsi="Times New Roman" w:cs="Times New Roman"/>
          <w:sz w:val="26"/>
          <w:szCs w:val="26"/>
          <w:lang w:val="en-GB"/>
        </w:rPr>
        <w:t>erification methodology,</w:t>
      </w:r>
      <w:r w:rsidRPr="00D95281">
        <w:rPr>
          <w:rFonts w:ascii="Times New Roman" w:hAnsi="Times New Roman" w:cs="Times New Roman"/>
          <w:sz w:val="26"/>
          <w:szCs w:val="26"/>
          <w:lang w:val="en-GB"/>
        </w:rPr>
        <w:t xml:space="preserve"> we </w:t>
      </w:r>
      <w:r>
        <w:rPr>
          <w:rFonts w:ascii="Times New Roman" w:hAnsi="Times New Roman" w:cs="Times New Roman"/>
          <w:sz w:val="26"/>
          <w:szCs w:val="26"/>
          <w:lang w:val="en-GB"/>
        </w:rPr>
        <w:t>embarked on studying the reaction scope using a set of different alcohols previously synthesized by our group.</w:t>
      </w:r>
      <w:r w:rsidRPr="00D95281">
        <w:rPr>
          <w:rFonts w:ascii="Times New Roman" w:hAnsi="Times New Roman" w:cs="Times New Roman"/>
          <w:sz w:val="26"/>
          <w:szCs w:val="26"/>
          <w:lang w:val="en-GB"/>
        </w:rPr>
        <w:t xml:space="preserve"> Using the conditions described in </w:t>
      </w:r>
      <w:r>
        <w:rPr>
          <w:rFonts w:ascii="Times New Roman" w:hAnsi="Times New Roman" w:cs="Times New Roman"/>
          <w:b/>
          <w:sz w:val="26"/>
          <w:szCs w:val="26"/>
          <w:lang w:val="en-GB"/>
        </w:rPr>
        <w:t>Scheme</w:t>
      </w:r>
      <w:r w:rsidRPr="00D95281">
        <w:rPr>
          <w:rFonts w:ascii="Times New Roman" w:hAnsi="Times New Roman" w:cs="Times New Roman"/>
          <w:b/>
          <w:sz w:val="26"/>
          <w:szCs w:val="26"/>
          <w:lang w:val="en-GB"/>
        </w:rPr>
        <w:t xml:space="preserve"> </w:t>
      </w:r>
      <w:r>
        <w:rPr>
          <w:rFonts w:ascii="Times New Roman" w:hAnsi="Times New Roman" w:cs="Times New Roman"/>
          <w:b/>
          <w:sz w:val="26"/>
          <w:szCs w:val="26"/>
          <w:lang w:val="en-GB"/>
        </w:rPr>
        <w:t>5.20</w:t>
      </w:r>
      <w:r>
        <w:rPr>
          <w:rFonts w:ascii="Times New Roman" w:hAnsi="Times New Roman" w:cs="Times New Roman"/>
          <w:sz w:val="26"/>
          <w:szCs w:val="26"/>
          <w:lang w:val="en-GB"/>
        </w:rPr>
        <w:t>, 8</w:t>
      </w:r>
      <w:r w:rsidRPr="00D95281">
        <w:rPr>
          <w:rFonts w:ascii="Times New Roman" w:hAnsi="Times New Roman" w:cs="Times New Roman"/>
          <w:sz w:val="26"/>
          <w:szCs w:val="26"/>
          <w:lang w:val="en-GB"/>
        </w:rPr>
        <w:t xml:space="preserve"> </w:t>
      </w:r>
      <w:r>
        <w:rPr>
          <w:rFonts w:ascii="Times New Roman" w:hAnsi="Times New Roman" w:cs="Times New Roman"/>
          <w:sz w:val="26"/>
          <w:szCs w:val="26"/>
          <w:lang w:val="en-GB"/>
        </w:rPr>
        <w:t>additional</w:t>
      </w:r>
      <w:r w:rsidRPr="00D95281">
        <w:rPr>
          <w:rFonts w:ascii="Times New Roman" w:hAnsi="Times New Roman" w:cs="Times New Roman"/>
          <w:sz w:val="26"/>
          <w:szCs w:val="26"/>
          <w:lang w:val="en-GB"/>
        </w:rPr>
        <w:t xml:space="preserve"> </w:t>
      </w:r>
      <w:r w:rsidRPr="00596620">
        <w:rPr>
          <w:rFonts w:ascii="Times New Roman" w:hAnsi="Times New Roman" w:cs="Times New Roman"/>
          <w:sz w:val="26"/>
          <w:szCs w:val="26"/>
          <w:lang w:val="en-GB"/>
        </w:rPr>
        <w:t xml:space="preserve">diether-esters </w:t>
      </w:r>
      <w:r w:rsidRPr="00D95281">
        <w:rPr>
          <w:rFonts w:ascii="Times New Roman" w:hAnsi="Times New Roman" w:cs="Times New Roman"/>
          <w:sz w:val="26"/>
          <w:szCs w:val="26"/>
          <w:lang w:val="en-GB"/>
        </w:rPr>
        <w:t>(</w:t>
      </w:r>
      <w:r>
        <w:rPr>
          <w:rFonts w:ascii="Times New Roman" w:hAnsi="Times New Roman" w:cs="Times New Roman"/>
          <w:b/>
          <w:sz w:val="26"/>
          <w:szCs w:val="26"/>
          <w:lang w:val="en-GB"/>
        </w:rPr>
        <w:t>20b</w:t>
      </w:r>
      <w:r>
        <w:rPr>
          <w:rFonts w:ascii="Times New Roman" w:hAnsi="Times New Roman" w:cs="Times New Roman"/>
          <w:sz w:val="26"/>
          <w:szCs w:val="26"/>
          <w:lang w:val="en-GB"/>
        </w:rPr>
        <w:t>)</w:t>
      </w:r>
      <w:r w:rsidRPr="00D95281">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20</w:t>
      </w:r>
      <w:r w:rsidRPr="00D95281">
        <w:rPr>
          <w:rFonts w:ascii="Times New Roman" w:hAnsi="Times New Roman" w:cs="Times New Roman"/>
          <w:b/>
          <w:sz w:val="26"/>
          <w:szCs w:val="26"/>
          <w:lang w:val="en-GB"/>
        </w:rPr>
        <w:t>i</w:t>
      </w:r>
      <w:r w:rsidRPr="00D95281">
        <w:rPr>
          <w:rFonts w:ascii="Times New Roman" w:hAnsi="Times New Roman" w:cs="Times New Roman"/>
          <w:sz w:val="26"/>
          <w:szCs w:val="26"/>
          <w:lang w:val="en-GB"/>
        </w:rPr>
        <w:t>) were synthesized</w:t>
      </w:r>
      <w:r>
        <w:rPr>
          <w:rFonts w:ascii="Times New Roman" w:hAnsi="Times New Roman" w:cs="Times New Roman"/>
          <w:sz w:val="26"/>
          <w:szCs w:val="26"/>
          <w:lang w:val="en-GB"/>
        </w:rPr>
        <w:t>,</w:t>
      </w:r>
      <w:r w:rsidRPr="00D95281">
        <w:rPr>
          <w:rFonts w:ascii="Times New Roman" w:hAnsi="Times New Roman" w:cs="Times New Roman"/>
          <w:sz w:val="26"/>
          <w:szCs w:val="26"/>
          <w:lang w:val="en-GB"/>
        </w:rPr>
        <w:t xml:space="preserve"> in excellent yields (</w:t>
      </w:r>
      <w:r>
        <w:rPr>
          <w:rFonts w:ascii="Times New Roman" w:hAnsi="Times New Roman" w:cs="Times New Roman"/>
          <w:b/>
          <w:sz w:val="26"/>
          <w:szCs w:val="26"/>
          <w:lang w:val="en-GB"/>
        </w:rPr>
        <w:t>Table 5</w:t>
      </w:r>
      <w:r w:rsidRPr="00D95281">
        <w:rPr>
          <w:rFonts w:ascii="Times New Roman" w:hAnsi="Times New Roman" w:cs="Times New Roman"/>
          <w:b/>
          <w:sz w:val="26"/>
          <w:szCs w:val="26"/>
          <w:lang w:val="en-GB"/>
        </w:rPr>
        <w:t>.3</w:t>
      </w:r>
      <w:r w:rsidRPr="00D95281">
        <w:rPr>
          <w:rFonts w:ascii="Times New Roman" w:hAnsi="Times New Roman" w:cs="Times New Roman"/>
          <w:sz w:val="26"/>
          <w:szCs w:val="26"/>
          <w:lang w:val="en-GB"/>
        </w:rPr>
        <w:t>).</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jc w:val="both"/>
        <w:rPr>
          <w:rFonts w:ascii="Times New Roman" w:hAnsi="Times New Roman" w:cs="Times New Roman"/>
          <w:b/>
          <w:sz w:val="26"/>
          <w:szCs w:val="26"/>
          <w:u w:val="single"/>
          <w:lang w:val="en-GB"/>
        </w:rPr>
      </w:pPr>
    </w:p>
    <w:p w:rsidR="00DC56B1" w:rsidRDefault="00DC56B1" w:rsidP="00DC56B1">
      <w:pPr>
        <w:jc w:val="both"/>
        <w:rPr>
          <w:rFonts w:ascii="Times New Roman" w:hAnsi="Times New Roman" w:cs="Times New Roman"/>
          <w:b/>
          <w:sz w:val="26"/>
          <w:szCs w:val="26"/>
          <w:u w:val="single"/>
          <w:lang w:val="en-GB"/>
        </w:rPr>
      </w:pPr>
    </w:p>
    <w:p w:rsidR="00DC56B1" w:rsidRDefault="00DC56B1" w:rsidP="00DC56B1">
      <w:pPr>
        <w:jc w:val="both"/>
        <w:rPr>
          <w:rFonts w:ascii="Times New Roman" w:hAnsi="Times New Roman" w:cs="Times New Roman"/>
          <w:b/>
          <w:sz w:val="26"/>
          <w:szCs w:val="26"/>
          <w:u w:val="single"/>
          <w:lang w:val="en-GB"/>
        </w:rPr>
      </w:pPr>
    </w:p>
    <w:p w:rsidR="00DC56B1" w:rsidRDefault="00DC56B1" w:rsidP="00DC56B1">
      <w:pPr>
        <w:jc w:val="both"/>
        <w:rPr>
          <w:rFonts w:ascii="Times New Roman" w:hAnsi="Times New Roman" w:cs="Times New Roman"/>
          <w:b/>
          <w:sz w:val="26"/>
          <w:szCs w:val="26"/>
          <w:u w:val="single"/>
          <w:lang w:val="en-GB"/>
        </w:rPr>
      </w:pPr>
    </w:p>
    <w:p w:rsidR="00DC56B1" w:rsidRDefault="00DC56B1" w:rsidP="00DC56B1">
      <w:pPr>
        <w:jc w:val="both"/>
        <w:rPr>
          <w:rFonts w:ascii="Times New Roman" w:hAnsi="Times New Roman" w:cs="Times New Roman"/>
          <w:b/>
          <w:sz w:val="26"/>
          <w:szCs w:val="26"/>
          <w:u w:val="single"/>
          <w:lang w:val="en-GB"/>
        </w:rPr>
      </w:pPr>
    </w:p>
    <w:p w:rsidR="00085495" w:rsidRDefault="00085495" w:rsidP="00DC56B1">
      <w:pPr>
        <w:jc w:val="both"/>
        <w:rPr>
          <w:rFonts w:ascii="Times New Roman" w:hAnsi="Times New Roman" w:cs="Times New Roman"/>
          <w:b/>
          <w:sz w:val="26"/>
          <w:szCs w:val="26"/>
          <w:u w:val="single"/>
          <w:lang w:val="en-GB"/>
        </w:rPr>
      </w:pPr>
    </w:p>
    <w:p w:rsidR="00DC56B1" w:rsidRPr="00511512" w:rsidRDefault="00DC56B1" w:rsidP="00DC56B1">
      <w:pPr>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w:t>
      </w:r>
      <w:r w:rsidRPr="00511512">
        <w:rPr>
          <w:rFonts w:ascii="Times New Roman" w:hAnsi="Times New Roman" w:cs="Times New Roman"/>
          <w:b/>
          <w:sz w:val="26"/>
          <w:szCs w:val="26"/>
          <w:u w:val="single"/>
          <w:lang w:val="en-GB"/>
        </w:rPr>
        <w:t xml:space="preserve"> 5.3</w:t>
      </w:r>
      <w:r w:rsidRPr="00511512">
        <w:rPr>
          <w:rFonts w:ascii="Times New Roman" w:hAnsi="Times New Roman" w:cs="Times New Roman"/>
          <w:sz w:val="26"/>
          <w:szCs w:val="26"/>
          <w:lang w:val="en-GB"/>
        </w:rPr>
        <w:t xml:space="preserve"> Direct PCC oxidative esterification of primary alcohols</w:t>
      </w:r>
    </w:p>
    <w:p w:rsidR="00DC56B1" w:rsidRDefault="00DC56B1" w:rsidP="00DC56B1">
      <w:pPr>
        <w:contextualSpacing/>
        <w:jc w:val="both"/>
        <w:rPr>
          <w:rFonts w:ascii="Arial" w:hAnsi="Arial" w:cs="Arial"/>
          <w:sz w:val="20"/>
          <w:lang w:val="en-GB"/>
        </w:rPr>
      </w:pPr>
    </w:p>
    <w:p w:rsidR="00DC56B1" w:rsidRDefault="00085495"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922432" behindDoc="0" locked="0" layoutInCell="1" allowOverlap="1" wp14:anchorId="5C3B1C18" wp14:editId="62B19BA2">
            <wp:simplePos x="0" y="0"/>
            <wp:positionH relativeFrom="margin">
              <wp:align>center</wp:align>
            </wp:positionH>
            <wp:positionV relativeFrom="paragraph">
              <wp:posOffset>15295</wp:posOffset>
            </wp:positionV>
            <wp:extent cx="4683125" cy="938530"/>
            <wp:effectExtent l="0" t="0" r="3175" b="0"/>
            <wp:wrapNone/>
            <wp:docPr id="805" name="Imagem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m 805"/>
                    <pic:cNvPicPr>
                      <a:picLocks noChangeAspect="1"/>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4683125" cy="938530"/>
                    </a:xfrm>
                    <a:prstGeom prst="rect">
                      <a:avLst/>
                    </a:prstGeom>
                  </pic:spPr>
                </pic:pic>
              </a:graphicData>
            </a:graphic>
          </wp:anchor>
        </w:drawing>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tbl>
      <w:tblPr>
        <w:tblStyle w:val="TabeladeGrelha3-Destaque31"/>
        <w:tblW w:w="0" w:type="auto"/>
        <w:jc w:val="center"/>
        <w:tblLayout w:type="fixed"/>
        <w:tblLook w:val="04A0" w:firstRow="1" w:lastRow="0" w:firstColumn="1" w:lastColumn="0" w:noHBand="0" w:noVBand="1"/>
      </w:tblPr>
      <w:tblGrid>
        <w:gridCol w:w="933"/>
        <w:gridCol w:w="1619"/>
        <w:gridCol w:w="2835"/>
        <w:gridCol w:w="1139"/>
      </w:tblGrid>
      <w:tr w:rsidR="00DC56B1" w:rsidRPr="00F94441" w:rsidTr="00AC142F">
        <w:trPr>
          <w:cnfStyle w:val="100000000000" w:firstRow="1" w:lastRow="0" w:firstColumn="0" w:lastColumn="0" w:oddVBand="0" w:evenVBand="0" w:oddHBand="0" w:evenHBand="0" w:firstRowFirstColumn="0" w:firstRowLastColumn="0" w:lastRowFirstColumn="0" w:lastRowLastColumn="0"/>
          <w:trHeight w:val="251"/>
          <w:jc w:val="center"/>
        </w:trPr>
        <w:tc>
          <w:tcPr>
            <w:cnfStyle w:val="001000000100" w:firstRow="0" w:lastRow="0" w:firstColumn="1" w:lastColumn="0" w:oddVBand="0" w:evenVBand="0" w:oddHBand="0" w:evenHBand="0" w:firstRowFirstColumn="1" w:firstRowLastColumn="0" w:lastRowFirstColumn="0" w:lastRowLastColumn="0"/>
            <w:tcW w:w="933" w:type="dxa"/>
            <w:vAlign w:val="center"/>
          </w:tcPr>
          <w:p w:rsidR="00DC56B1" w:rsidRPr="00E97FE0" w:rsidRDefault="00DC56B1" w:rsidP="00AC142F">
            <w:pPr>
              <w:jc w:val="center"/>
              <w:rPr>
                <w:rFonts w:ascii="Arial" w:hAnsi="Arial" w:cs="Arial"/>
                <w:sz w:val="14"/>
                <w:szCs w:val="16"/>
                <w:lang w:val="en-GB"/>
              </w:rPr>
            </w:pPr>
          </w:p>
        </w:tc>
        <w:tc>
          <w:tcPr>
            <w:tcW w:w="1619" w:type="dxa"/>
            <w:vAlign w:val="center"/>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2835" w:type="dxa"/>
            <w:vAlign w:val="center"/>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139" w:type="dxa"/>
            <w:vAlign w:val="center"/>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933" w:type="dxa"/>
            <w:vAlign w:val="bottom"/>
          </w:tcPr>
          <w:p w:rsidR="00DC56B1" w:rsidRPr="00511512" w:rsidRDefault="00DC56B1" w:rsidP="00AC142F">
            <w:pPr>
              <w:spacing w:line="360" w:lineRule="auto"/>
              <w:jc w:val="center"/>
              <w:rPr>
                <w:rFonts w:ascii="Times New Roman" w:hAnsi="Times New Roman" w:cs="Times New Roman"/>
                <w:b/>
                <w:i w:val="0"/>
                <w:caps/>
                <w:sz w:val="18"/>
                <w:szCs w:val="16"/>
                <w:lang w:val="en-GB"/>
              </w:rPr>
            </w:pPr>
            <w:r w:rsidRPr="00511512">
              <w:rPr>
                <w:rFonts w:ascii="Times New Roman" w:hAnsi="Times New Roman" w:cs="Times New Roman"/>
                <w:b/>
                <w:i w:val="0"/>
                <w:sz w:val="18"/>
                <w:szCs w:val="16"/>
                <w:lang w:val="en-GB"/>
              </w:rPr>
              <w:t>Entry</w:t>
            </w:r>
          </w:p>
        </w:tc>
        <w:tc>
          <w:tcPr>
            <w:tcW w:w="1619" w:type="dxa"/>
            <w:vAlign w:val="bottom"/>
          </w:tcPr>
          <w:p w:rsidR="00DC56B1" w:rsidRPr="006D7BA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6D7BAC">
              <w:rPr>
                <w:rFonts w:ascii="Times New Roman" w:hAnsi="Times New Roman" w:cs="Times New Roman"/>
                <w:b/>
                <w:sz w:val="18"/>
                <w:szCs w:val="16"/>
                <w:lang w:val="en-GB"/>
              </w:rPr>
              <w:t>Substrate</w:t>
            </w:r>
          </w:p>
        </w:tc>
        <w:tc>
          <w:tcPr>
            <w:tcW w:w="2835" w:type="dxa"/>
            <w:vAlign w:val="bottom"/>
          </w:tcPr>
          <w:p w:rsidR="00DC56B1" w:rsidRPr="006D7BA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6D7BAC">
              <w:rPr>
                <w:rFonts w:ascii="Times New Roman" w:hAnsi="Times New Roman" w:cs="Times New Roman"/>
                <w:b/>
                <w:sz w:val="18"/>
                <w:szCs w:val="16"/>
                <w:lang w:val="en-GB"/>
              </w:rPr>
              <w:t>Product</w:t>
            </w:r>
          </w:p>
        </w:tc>
        <w:tc>
          <w:tcPr>
            <w:tcW w:w="1139" w:type="dxa"/>
            <w:vAlign w:val="bottom"/>
          </w:tcPr>
          <w:p w:rsidR="00DC56B1" w:rsidRPr="006D7BAC" w:rsidRDefault="00DC56B1" w:rsidP="00AC142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6D7BAC">
              <w:rPr>
                <w:rFonts w:ascii="Times New Roman" w:hAnsi="Times New Roman" w:cs="Times New Roman"/>
                <w:b/>
                <w:sz w:val="18"/>
                <w:szCs w:val="16"/>
                <w:lang w:val="en-GB"/>
              </w:rPr>
              <w:t>Yield/%</w:t>
            </w:r>
            <w:r w:rsidRPr="006D7BAC">
              <w:rPr>
                <w:rFonts w:ascii="Times New Roman" w:hAnsi="Times New Roman" w:cs="Times New Roman"/>
                <w:b/>
                <w:sz w:val="18"/>
                <w:szCs w:val="16"/>
                <w:vertAlign w:val="superscript"/>
                <w:lang w:val="en-GB"/>
              </w:rPr>
              <w:t>(a)</w:t>
            </w:r>
          </w:p>
        </w:tc>
      </w:tr>
      <w:tr w:rsidR="00DC56B1" w:rsidRPr="00E97FE0" w:rsidTr="00AC142F">
        <w:trPr>
          <w:trHeight w:val="708"/>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511512" w:rsidRDefault="00DC56B1" w:rsidP="00AC142F">
            <w:pPr>
              <w:jc w:val="center"/>
              <w:rPr>
                <w:rFonts w:ascii="Times New Roman" w:hAnsi="Times New Roman" w:cs="Times New Roman"/>
                <w:b/>
                <w:i w:val="0"/>
                <w:sz w:val="16"/>
                <w:szCs w:val="14"/>
                <w:lang w:val="en-GB"/>
              </w:rPr>
            </w:pPr>
          </w:p>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1</w:t>
            </w:r>
          </w:p>
        </w:tc>
        <w:tc>
          <w:tcPr>
            <w:tcW w:w="1619"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06720" behindDoc="1" locked="0" layoutInCell="1" allowOverlap="1" wp14:anchorId="26C7CCCA" wp14:editId="5A08177B">
                  <wp:simplePos x="0" y="0"/>
                  <wp:positionH relativeFrom="margin">
                    <wp:align>center</wp:align>
                  </wp:positionH>
                  <wp:positionV relativeFrom="paragraph">
                    <wp:posOffset>-23495</wp:posOffset>
                  </wp:positionV>
                  <wp:extent cx="709930" cy="348615"/>
                  <wp:effectExtent l="0" t="0" r="0" b="0"/>
                  <wp:wrapNone/>
                  <wp:docPr id="516" name="Imagem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compound4b.png"/>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709930" cy="34861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98880" behindDoc="0" locked="0" layoutInCell="1" allowOverlap="1" wp14:anchorId="0379A912" wp14:editId="6D57D3C7">
                  <wp:simplePos x="0" y="0"/>
                  <wp:positionH relativeFrom="margin">
                    <wp:align>center</wp:align>
                  </wp:positionH>
                  <wp:positionV relativeFrom="paragraph">
                    <wp:posOffset>-6985</wp:posOffset>
                  </wp:positionV>
                  <wp:extent cx="1064895" cy="459105"/>
                  <wp:effectExtent l="0" t="0" r="1905" b="0"/>
                  <wp:wrapNone/>
                  <wp:docPr id="823" name="Imagem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compound15a.png"/>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064895" cy="45910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96</w:t>
            </w:r>
          </w:p>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18"/>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2</w:t>
            </w:r>
          </w:p>
        </w:tc>
        <w:tc>
          <w:tcPr>
            <w:tcW w:w="1619"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07744" behindDoc="0" locked="0" layoutInCell="1" allowOverlap="1" wp14:anchorId="5D647AFE" wp14:editId="72CF4C4B">
                  <wp:simplePos x="0" y="0"/>
                  <wp:positionH relativeFrom="margin">
                    <wp:align>center</wp:align>
                  </wp:positionH>
                  <wp:positionV relativeFrom="paragraph">
                    <wp:posOffset>19050</wp:posOffset>
                  </wp:positionV>
                  <wp:extent cx="855345" cy="351790"/>
                  <wp:effectExtent l="0" t="0" r="1905" b="0"/>
                  <wp:wrapNone/>
                  <wp:docPr id="574" name="Image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compound4n.png"/>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855345" cy="35179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899904" behindDoc="0" locked="0" layoutInCell="1" allowOverlap="1" wp14:anchorId="15AEDA47" wp14:editId="6FF8812D">
                  <wp:simplePos x="0" y="0"/>
                  <wp:positionH relativeFrom="margin">
                    <wp:posOffset>206375</wp:posOffset>
                  </wp:positionH>
                  <wp:positionV relativeFrom="paragraph">
                    <wp:posOffset>-1905</wp:posOffset>
                  </wp:positionV>
                  <wp:extent cx="1256030" cy="451485"/>
                  <wp:effectExtent l="0" t="0" r="1270" b="5715"/>
                  <wp:wrapNone/>
                  <wp:docPr id="824" name="Imagem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compound15b.png"/>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1256030" cy="45148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94</w:t>
            </w:r>
          </w:p>
        </w:tc>
      </w:tr>
      <w:tr w:rsidR="00DC56B1" w:rsidRPr="00E97FE0" w:rsidTr="00AC142F">
        <w:trPr>
          <w:trHeight w:val="700"/>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3</w:t>
            </w:r>
          </w:p>
        </w:tc>
        <w:tc>
          <w:tcPr>
            <w:tcW w:w="1619"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13888" behindDoc="1" locked="0" layoutInCell="1" allowOverlap="1" wp14:anchorId="2B807BB5" wp14:editId="7B169901">
                  <wp:simplePos x="0" y="0"/>
                  <wp:positionH relativeFrom="margin">
                    <wp:align>center</wp:align>
                  </wp:positionH>
                  <wp:positionV relativeFrom="paragraph">
                    <wp:posOffset>64135</wp:posOffset>
                  </wp:positionV>
                  <wp:extent cx="842010" cy="353695"/>
                  <wp:effectExtent l="0" t="0" r="0" b="8255"/>
                  <wp:wrapNone/>
                  <wp:docPr id="576" name="Imagem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compound4e.png"/>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842010" cy="35369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0928" behindDoc="0" locked="0" layoutInCell="1" allowOverlap="1" wp14:anchorId="2CF8BBCB" wp14:editId="5D491B1C">
                  <wp:simplePos x="0" y="0"/>
                  <wp:positionH relativeFrom="margin">
                    <wp:align>center</wp:align>
                  </wp:positionH>
                  <wp:positionV relativeFrom="paragraph">
                    <wp:posOffset>1270</wp:posOffset>
                  </wp:positionV>
                  <wp:extent cx="1263650" cy="454025"/>
                  <wp:effectExtent l="0" t="0" r="0" b="3175"/>
                  <wp:wrapNone/>
                  <wp:docPr id="825" name="Imagem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compound15c.png"/>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263650" cy="45402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97</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4</w:t>
            </w:r>
          </w:p>
        </w:tc>
        <w:tc>
          <w:tcPr>
            <w:tcW w:w="1619"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12864" behindDoc="0" locked="0" layoutInCell="1" allowOverlap="1" wp14:anchorId="58A1DC22" wp14:editId="5486F1D2">
                  <wp:simplePos x="0" y="0"/>
                  <wp:positionH relativeFrom="margin">
                    <wp:align>center</wp:align>
                  </wp:positionH>
                  <wp:positionV relativeFrom="paragraph">
                    <wp:posOffset>3810</wp:posOffset>
                  </wp:positionV>
                  <wp:extent cx="840740" cy="364490"/>
                  <wp:effectExtent l="0" t="0" r="0" b="0"/>
                  <wp:wrapNone/>
                  <wp:docPr id="577" name="Image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compound4k.png"/>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840740" cy="36449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1952" behindDoc="0" locked="0" layoutInCell="1" allowOverlap="1" wp14:anchorId="57F7ED97" wp14:editId="5D628DB3">
                  <wp:simplePos x="0" y="0"/>
                  <wp:positionH relativeFrom="margin">
                    <wp:align>center</wp:align>
                  </wp:positionH>
                  <wp:positionV relativeFrom="paragraph">
                    <wp:posOffset>-6350</wp:posOffset>
                  </wp:positionV>
                  <wp:extent cx="1327785" cy="492760"/>
                  <wp:effectExtent l="0" t="0" r="5715" b="2540"/>
                  <wp:wrapNone/>
                  <wp:docPr id="827" name="Imagem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compound15d.png"/>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327785" cy="492760"/>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92</w:t>
            </w:r>
          </w:p>
        </w:tc>
      </w:tr>
      <w:tr w:rsidR="00DC56B1" w:rsidRPr="00E97FE0" w:rsidTr="00AC142F">
        <w:trPr>
          <w:trHeight w:val="719"/>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5</w:t>
            </w:r>
          </w:p>
        </w:tc>
        <w:tc>
          <w:tcPr>
            <w:tcW w:w="1619"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14912" behindDoc="1" locked="0" layoutInCell="1" allowOverlap="1" wp14:anchorId="28E2EFAF" wp14:editId="2511D661">
                  <wp:simplePos x="0" y="0"/>
                  <wp:positionH relativeFrom="margin">
                    <wp:align>center</wp:align>
                  </wp:positionH>
                  <wp:positionV relativeFrom="paragraph">
                    <wp:posOffset>19050</wp:posOffset>
                  </wp:positionV>
                  <wp:extent cx="861060" cy="440055"/>
                  <wp:effectExtent l="0" t="0" r="0" b="0"/>
                  <wp:wrapNone/>
                  <wp:docPr id="579" name="Image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compound6b.pn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861060" cy="44005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2976" behindDoc="0" locked="0" layoutInCell="1" allowOverlap="1" wp14:anchorId="385A1DDB" wp14:editId="7438337F">
                  <wp:simplePos x="0" y="0"/>
                  <wp:positionH relativeFrom="margin">
                    <wp:align>center</wp:align>
                  </wp:positionH>
                  <wp:positionV relativeFrom="paragraph">
                    <wp:posOffset>-13335</wp:posOffset>
                  </wp:positionV>
                  <wp:extent cx="1401445" cy="454025"/>
                  <wp:effectExtent l="0" t="0" r="8255" b="3175"/>
                  <wp:wrapNone/>
                  <wp:docPr id="828" name="Imagem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compound15e.png"/>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401445" cy="45402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95</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01"/>
          <w:jc w:val="center"/>
        </w:trPr>
        <w:tc>
          <w:tcPr>
            <w:cnfStyle w:val="001000000000" w:firstRow="0" w:lastRow="0" w:firstColumn="1" w:lastColumn="0" w:oddVBand="0" w:evenVBand="0" w:oddHBand="0" w:evenHBand="0" w:firstRowFirstColumn="0" w:firstRowLastColumn="0" w:lastRowFirstColumn="0" w:lastRowLastColumn="0"/>
            <w:tcW w:w="933" w:type="dxa"/>
          </w:tcPr>
          <w:p w:rsidR="00DC56B1" w:rsidRPr="00511512" w:rsidRDefault="00DC56B1" w:rsidP="00AC142F">
            <w:pPr>
              <w:jc w:val="center"/>
              <w:rPr>
                <w:rFonts w:ascii="Times New Roman" w:hAnsi="Times New Roman" w:cs="Times New Roman"/>
                <w:b/>
                <w:i w:val="0"/>
                <w:sz w:val="16"/>
                <w:szCs w:val="14"/>
                <w:lang w:val="en-GB"/>
              </w:rPr>
            </w:pPr>
          </w:p>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6</w:t>
            </w:r>
          </w:p>
        </w:tc>
        <w:tc>
          <w:tcPr>
            <w:tcW w:w="1619"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10816" behindDoc="0" locked="0" layoutInCell="1" allowOverlap="1" wp14:anchorId="2B1C8048" wp14:editId="7F72086B">
                  <wp:simplePos x="0" y="0"/>
                  <wp:positionH relativeFrom="margin">
                    <wp:align>center</wp:align>
                  </wp:positionH>
                  <wp:positionV relativeFrom="paragraph">
                    <wp:posOffset>-5080</wp:posOffset>
                  </wp:positionV>
                  <wp:extent cx="717550" cy="353695"/>
                  <wp:effectExtent l="0" t="0" r="6350" b="8255"/>
                  <wp:wrapNone/>
                  <wp:docPr id="580" name="Image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ompound8b.png"/>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717550" cy="35369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4000" behindDoc="0" locked="0" layoutInCell="1" allowOverlap="1" wp14:anchorId="54B9EEE6" wp14:editId="7C0EDB79">
                  <wp:simplePos x="0" y="0"/>
                  <wp:positionH relativeFrom="margin">
                    <wp:align>center</wp:align>
                  </wp:positionH>
                  <wp:positionV relativeFrom="paragraph">
                    <wp:posOffset>-6985</wp:posOffset>
                  </wp:positionV>
                  <wp:extent cx="1097280" cy="472440"/>
                  <wp:effectExtent l="0" t="0" r="7620" b="3810"/>
                  <wp:wrapNone/>
                  <wp:docPr id="830" name="Imagem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compound15f.png"/>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1097280" cy="472440"/>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87</w:t>
            </w:r>
          </w:p>
        </w:tc>
      </w:tr>
      <w:tr w:rsidR="00DC56B1" w:rsidRPr="00E97FE0" w:rsidTr="00AC142F">
        <w:trPr>
          <w:trHeight w:val="701"/>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7</w:t>
            </w:r>
          </w:p>
        </w:tc>
        <w:tc>
          <w:tcPr>
            <w:tcW w:w="1619"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09792" behindDoc="1" locked="0" layoutInCell="1" allowOverlap="1" wp14:anchorId="61069CB4" wp14:editId="55B68705">
                  <wp:simplePos x="0" y="0"/>
                  <wp:positionH relativeFrom="margin">
                    <wp:align>center</wp:align>
                  </wp:positionH>
                  <wp:positionV relativeFrom="paragraph">
                    <wp:posOffset>1905</wp:posOffset>
                  </wp:positionV>
                  <wp:extent cx="956945" cy="390525"/>
                  <wp:effectExtent l="0" t="0" r="0" b="9525"/>
                  <wp:wrapNone/>
                  <wp:docPr id="583" name="Image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compound4h.png"/>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956945" cy="39052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5024" behindDoc="0" locked="0" layoutInCell="1" allowOverlap="1" wp14:anchorId="5666BEA8" wp14:editId="3EAD05D4">
                  <wp:simplePos x="0" y="0"/>
                  <wp:positionH relativeFrom="margin">
                    <wp:align>center</wp:align>
                  </wp:positionH>
                  <wp:positionV relativeFrom="paragraph">
                    <wp:posOffset>-6985</wp:posOffset>
                  </wp:positionV>
                  <wp:extent cx="1430655" cy="450215"/>
                  <wp:effectExtent l="0" t="0" r="0" b="6985"/>
                  <wp:wrapNone/>
                  <wp:docPr id="831" name="Imagem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compound15g.png"/>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1430655" cy="45021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85</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trHeight w:val="701"/>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8</w:t>
            </w:r>
          </w:p>
        </w:tc>
        <w:tc>
          <w:tcPr>
            <w:tcW w:w="1619"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08768" behindDoc="0" locked="0" layoutInCell="1" allowOverlap="1" wp14:anchorId="0EC564D8" wp14:editId="45BA693E">
                  <wp:simplePos x="0" y="0"/>
                  <wp:positionH relativeFrom="margin">
                    <wp:align>center</wp:align>
                  </wp:positionH>
                  <wp:positionV relativeFrom="paragraph">
                    <wp:posOffset>-15875</wp:posOffset>
                  </wp:positionV>
                  <wp:extent cx="890270" cy="343535"/>
                  <wp:effectExtent l="0" t="0" r="5080" b="0"/>
                  <wp:wrapNone/>
                  <wp:docPr id="584" name="Image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compound6e.png"/>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890270" cy="34353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6048" behindDoc="0" locked="0" layoutInCell="1" allowOverlap="1" wp14:anchorId="1B6440E6" wp14:editId="701A7511">
                  <wp:simplePos x="0" y="0"/>
                  <wp:positionH relativeFrom="margin">
                    <wp:align>center</wp:align>
                  </wp:positionH>
                  <wp:positionV relativeFrom="paragraph">
                    <wp:posOffset>1270</wp:posOffset>
                  </wp:positionV>
                  <wp:extent cx="1383030" cy="448945"/>
                  <wp:effectExtent l="0" t="0" r="7620" b="8255"/>
                  <wp:wrapNone/>
                  <wp:docPr id="832" name="Imagem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compound15h.png"/>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383030" cy="448945"/>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93</w:t>
            </w:r>
          </w:p>
        </w:tc>
      </w:tr>
      <w:tr w:rsidR="00DC56B1" w:rsidRPr="00E97FE0" w:rsidTr="00AC142F">
        <w:trPr>
          <w:trHeight w:val="701"/>
          <w:jc w:val="center"/>
        </w:trPr>
        <w:tc>
          <w:tcPr>
            <w:cnfStyle w:val="001000000000" w:firstRow="0" w:lastRow="0" w:firstColumn="1" w:lastColumn="0" w:oddVBand="0" w:evenVBand="0" w:oddHBand="0" w:evenHBand="0" w:firstRowFirstColumn="0" w:firstRowLastColumn="0" w:lastRowFirstColumn="0" w:lastRowLastColumn="0"/>
            <w:tcW w:w="933" w:type="dxa"/>
            <w:vAlign w:val="center"/>
          </w:tcPr>
          <w:p w:rsidR="00DC56B1" w:rsidRPr="00511512" w:rsidRDefault="00DC56B1" w:rsidP="00AC142F">
            <w:pPr>
              <w:jc w:val="center"/>
              <w:rPr>
                <w:rFonts w:ascii="Times New Roman" w:hAnsi="Times New Roman" w:cs="Times New Roman"/>
                <w:b/>
                <w:i w:val="0"/>
                <w:sz w:val="16"/>
                <w:szCs w:val="14"/>
                <w:lang w:val="en-GB"/>
              </w:rPr>
            </w:pPr>
            <w:r w:rsidRPr="00511512">
              <w:rPr>
                <w:rFonts w:ascii="Times New Roman" w:hAnsi="Times New Roman" w:cs="Times New Roman"/>
                <w:b/>
                <w:i w:val="0"/>
                <w:sz w:val="16"/>
                <w:szCs w:val="14"/>
                <w:lang w:val="en-GB"/>
              </w:rPr>
              <w:t>9</w:t>
            </w:r>
          </w:p>
        </w:tc>
        <w:tc>
          <w:tcPr>
            <w:tcW w:w="1619"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en-GB"/>
              </w:rPr>
            </w:pPr>
            <w:r w:rsidRPr="00E97FE0">
              <w:rPr>
                <w:rFonts w:ascii="Arial" w:hAnsi="Arial" w:cs="Arial"/>
                <w:noProof/>
                <w:sz w:val="14"/>
                <w:szCs w:val="14"/>
                <w:lang w:val="en-US"/>
              </w:rPr>
              <w:drawing>
                <wp:anchor distT="0" distB="0" distL="114300" distR="114300" simplePos="0" relativeHeight="251811840" behindDoc="1" locked="0" layoutInCell="1" allowOverlap="1" wp14:anchorId="420A1240" wp14:editId="176AEB82">
                  <wp:simplePos x="0" y="0"/>
                  <wp:positionH relativeFrom="margin">
                    <wp:align>center</wp:align>
                  </wp:positionH>
                  <wp:positionV relativeFrom="paragraph">
                    <wp:posOffset>-6985</wp:posOffset>
                  </wp:positionV>
                  <wp:extent cx="716915" cy="443865"/>
                  <wp:effectExtent l="0" t="0" r="6985" b="0"/>
                  <wp:wrapNone/>
                  <wp:docPr id="586" name="Imagem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compound4q.png"/>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716915" cy="443865"/>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vAlign w:val="center"/>
          </w:tcPr>
          <w:p w:rsidR="00DC56B1" w:rsidRPr="00E97FE0"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val="en-GB"/>
              </w:rPr>
            </w:pPr>
            <w:r>
              <w:rPr>
                <w:rFonts w:ascii="Arial" w:hAnsi="Arial" w:cs="Arial"/>
                <w:noProof/>
                <w:sz w:val="14"/>
                <w:szCs w:val="16"/>
                <w:lang w:val="en-US"/>
              </w:rPr>
              <w:drawing>
                <wp:anchor distT="0" distB="0" distL="114300" distR="114300" simplePos="0" relativeHeight="251907072" behindDoc="0" locked="0" layoutInCell="1" allowOverlap="1" wp14:anchorId="7BD98DEC" wp14:editId="6426A3AC">
                  <wp:simplePos x="0" y="0"/>
                  <wp:positionH relativeFrom="margin">
                    <wp:align>center</wp:align>
                  </wp:positionH>
                  <wp:positionV relativeFrom="paragraph">
                    <wp:posOffset>-6985</wp:posOffset>
                  </wp:positionV>
                  <wp:extent cx="1049020" cy="462280"/>
                  <wp:effectExtent l="0" t="0" r="0" b="0"/>
                  <wp:wrapNone/>
                  <wp:docPr id="833" name="Imagem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compound15i.png"/>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1049020" cy="462280"/>
                          </a:xfrm>
                          <a:prstGeom prst="rect">
                            <a:avLst/>
                          </a:prstGeom>
                        </pic:spPr>
                      </pic:pic>
                    </a:graphicData>
                  </a:graphic>
                  <wp14:sizeRelH relativeFrom="page">
                    <wp14:pctWidth>0</wp14:pctWidth>
                  </wp14:sizeRelH>
                  <wp14:sizeRelV relativeFrom="page">
                    <wp14:pctHeight>0</wp14:pctHeight>
                  </wp14:sizeRelV>
                </wp:anchor>
              </w:drawing>
            </w:r>
          </w:p>
        </w:tc>
        <w:tc>
          <w:tcPr>
            <w:tcW w:w="1139" w:type="dxa"/>
            <w:vAlign w:val="center"/>
          </w:tcPr>
          <w:p w:rsidR="00DC56B1" w:rsidRPr="006D7BAC"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6D7BAC">
              <w:rPr>
                <w:rFonts w:ascii="Times New Roman" w:hAnsi="Times New Roman" w:cs="Times New Roman"/>
                <w:sz w:val="16"/>
                <w:szCs w:val="14"/>
                <w:lang w:val="en-GB"/>
              </w:rPr>
              <w:t>90</w:t>
            </w:r>
          </w:p>
        </w:tc>
      </w:tr>
    </w:tbl>
    <w:p w:rsidR="00DC56B1" w:rsidRPr="00E97FE0" w:rsidRDefault="00DC56B1" w:rsidP="00DC56B1">
      <w:pPr>
        <w:contextualSpacing/>
        <w:jc w:val="both"/>
        <w:rPr>
          <w:rFonts w:ascii="Arial" w:hAnsi="Arial" w:cs="Arial"/>
          <w:color w:val="auto"/>
          <w:sz w:val="20"/>
          <w:lang w:val="en-GB"/>
        </w:rPr>
      </w:pPr>
      <w:r>
        <w:rPr>
          <w:noProof/>
          <w:vertAlign w:val="superscript"/>
          <w:lang w:val="en-US"/>
        </w:rPr>
        <mc:AlternateContent>
          <mc:Choice Requires="wps">
            <w:drawing>
              <wp:anchor distT="45720" distB="45720" distL="114300" distR="114300" simplePos="0" relativeHeight="251805696" behindDoc="1" locked="0" layoutInCell="1" allowOverlap="1" wp14:anchorId="3961F0F3" wp14:editId="7D657097">
                <wp:simplePos x="0" y="0"/>
                <wp:positionH relativeFrom="margin">
                  <wp:posOffset>631351</wp:posOffset>
                </wp:positionH>
                <wp:positionV relativeFrom="paragraph">
                  <wp:posOffset>6985</wp:posOffset>
                </wp:positionV>
                <wp:extent cx="3411940" cy="266700"/>
                <wp:effectExtent l="0" t="0" r="0" b="0"/>
                <wp:wrapNone/>
                <wp:docPr id="6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940" cy="266700"/>
                        </a:xfrm>
                        <a:prstGeom prst="rect">
                          <a:avLst/>
                        </a:prstGeom>
                        <a:noFill/>
                        <a:ln w="9525">
                          <a:noFill/>
                          <a:miter lim="800000"/>
                          <a:headEnd/>
                          <a:tailEnd/>
                        </a:ln>
                      </wps:spPr>
                      <wps:txbx>
                        <w:txbxContent>
                          <w:p w:rsidR="00A877DB" w:rsidRPr="00511512" w:rsidRDefault="00A877DB" w:rsidP="00DC56B1">
                            <w:pPr>
                              <w:ind w:left="360"/>
                              <w:rPr>
                                <w:rFonts w:ascii="Times New Roman" w:hAnsi="Times New Roman" w:cs="Times New Roman"/>
                                <w:sz w:val="18"/>
                                <w:szCs w:val="14"/>
                                <w:lang w:val="en-US"/>
                              </w:rPr>
                            </w:pPr>
                            <w:r w:rsidRPr="00511512">
                              <w:rPr>
                                <w:rFonts w:ascii="Times New Roman" w:hAnsi="Times New Roman" w:cs="Times New Roman"/>
                                <w:sz w:val="18"/>
                                <w:szCs w:val="14"/>
                                <w:vertAlign w:val="superscript"/>
                                <w:lang w:val="en-US"/>
                              </w:rPr>
                              <w:t>(a)</w:t>
                            </w:r>
                            <w:r w:rsidRPr="00511512">
                              <w:rPr>
                                <w:rFonts w:ascii="Times New Roman" w:hAnsi="Times New Roman" w:cs="Times New Roman"/>
                                <w:sz w:val="18"/>
                                <w:szCs w:val="14"/>
                                <w:lang w:val="en-US"/>
                              </w:rPr>
                              <w:t xml:space="preserve"> Determined by add</w:t>
                            </w:r>
                            <w:r>
                              <w:rPr>
                                <w:rFonts w:ascii="Times New Roman" w:hAnsi="Times New Roman" w:cs="Times New Roman"/>
                                <w:sz w:val="18"/>
                                <w:szCs w:val="14"/>
                                <w:lang w:val="en-US"/>
                              </w:rPr>
                              <w:t>ition of an internal standard (m</w:t>
                            </w:r>
                            <w:r w:rsidRPr="00511512">
                              <w:rPr>
                                <w:rFonts w:ascii="Times New Roman" w:hAnsi="Times New Roman" w:cs="Times New Roman"/>
                                <w:sz w:val="18"/>
                                <w:szCs w:val="14"/>
                                <w:lang w:val="en-US"/>
                              </w:rPr>
                              <w:t>es</w:t>
                            </w:r>
                            <w:r>
                              <w:rPr>
                                <w:rFonts w:ascii="Times New Roman" w:hAnsi="Times New Roman" w:cs="Times New Roman"/>
                                <w:sz w:val="18"/>
                                <w:szCs w:val="14"/>
                                <w:lang w:val="en-US"/>
                              </w:rPr>
                              <w:t>ityl</w:t>
                            </w:r>
                            <w:r w:rsidRPr="00511512">
                              <w:rPr>
                                <w:rFonts w:ascii="Times New Roman" w:hAnsi="Times New Roman" w:cs="Times New Roman"/>
                                <w:sz w:val="18"/>
                                <w:szCs w:val="14"/>
                                <w:lang w:val="en-US"/>
                              </w:rPr>
                              <w:t>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1F0F3" id="_x0000_s1592" type="#_x0000_t202" style="position:absolute;left:0;text-align:left;margin-left:49.7pt;margin-top:.55pt;width:268.65pt;height:21pt;z-index:-25151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" filled="f" stroked="f">
                <v:textbox>
                  <w:txbxContent>
                    <w:p w:rsidR="00A877DB" w:rsidRPr="00511512" w:rsidRDefault="00A877DB" w:rsidP="00DC56B1">
                      <w:pPr>
                        <w:ind w:left="360"/>
                        <w:rPr>
                          <w:rFonts w:ascii="Times New Roman" w:hAnsi="Times New Roman" w:cs="Times New Roman"/>
                          <w:sz w:val="18"/>
                          <w:szCs w:val="14"/>
                          <w:lang w:val="en-US"/>
                        </w:rPr>
                      </w:pPr>
                      <w:r w:rsidRPr="00511512">
                        <w:rPr>
                          <w:rFonts w:ascii="Times New Roman" w:hAnsi="Times New Roman" w:cs="Times New Roman"/>
                          <w:sz w:val="18"/>
                          <w:szCs w:val="14"/>
                          <w:vertAlign w:val="superscript"/>
                          <w:lang w:val="en-US"/>
                        </w:rPr>
                        <w:t>(a)</w:t>
                      </w:r>
                      <w:r w:rsidRPr="00511512">
                        <w:rPr>
                          <w:rFonts w:ascii="Times New Roman" w:hAnsi="Times New Roman" w:cs="Times New Roman"/>
                          <w:sz w:val="18"/>
                          <w:szCs w:val="14"/>
                          <w:lang w:val="en-US"/>
                        </w:rPr>
                        <w:t xml:space="preserve"> Determined by add</w:t>
                      </w:r>
                      <w:r>
                        <w:rPr>
                          <w:rFonts w:ascii="Times New Roman" w:hAnsi="Times New Roman" w:cs="Times New Roman"/>
                          <w:sz w:val="18"/>
                          <w:szCs w:val="14"/>
                          <w:lang w:val="en-US"/>
                        </w:rPr>
                        <w:t>ition of an internal standard (m</w:t>
                      </w:r>
                      <w:r w:rsidRPr="00511512">
                        <w:rPr>
                          <w:rFonts w:ascii="Times New Roman" w:hAnsi="Times New Roman" w:cs="Times New Roman"/>
                          <w:sz w:val="18"/>
                          <w:szCs w:val="14"/>
                          <w:lang w:val="en-US"/>
                        </w:rPr>
                        <w:t>es</w:t>
                      </w:r>
                      <w:r>
                        <w:rPr>
                          <w:rFonts w:ascii="Times New Roman" w:hAnsi="Times New Roman" w:cs="Times New Roman"/>
                          <w:sz w:val="18"/>
                          <w:szCs w:val="14"/>
                          <w:lang w:val="en-US"/>
                        </w:rPr>
                        <w:t>ityl</w:t>
                      </w:r>
                      <w:r w:rsidRPr="00511512">
                        <w:rPr>
                          <w:rFonts w:ascii="Times New Roman" w:hAnsi="Times New Roman" w:cs="Times New Roman"/>
                          <w:sz w:val="18"/>
                          <w:szCs w:val="14"/>
                          <w:lang w:val="en-US"/>
                        </w:rPr>
                        <w:t>ene).</w:t>
                      </w:r>
                    </w:p>
                  </w:txbxContent>
                </v:textbox>
                <w10:wrap anchorx="margin"/>
              </v:shape>
            </w:pict>
          </mc:Fallback>
        </mc:AlternateContent>
      </w:r>
    </w:p>
    <w:p w:rsidR="00136C94" w:rsidRDefault="00136C94" w:rsidP="00DC56B1">
      <w:pPr>
        <w:rPr>
          <w:rFonts w:ascii="Arial" w:hAnsi="Arial" w:cs="Arial"/>
          <w:b/>
          <w:sz w:val="20"/>
          <w:szCs w:val="28"/>
          <w:lang w:val="en-GB"/>
        </w:rPr>
      </w:pPr>
    </w:p>
    <w:p w:rsidR="00136C94" w:rsidRPr="00E97FE0" w:rsidRDefault="00136C94" w:rsidP="00DC56B1">
      <w:pPr>
        <w:rPr>
          <w:rFonts w:ascii="Arial" w:hAnsi="Arial" w:cs="Arial"/>
          <w:b/>
          <w:sz w:val="20"/>
          <w:szCs w:val="28"/>
          <w:lang w:val="en-GB"/>
        </w:rPr>
      </w:pPr>
    </w:p>
    <w:p w:rsidR="00DC56B1" w:rsidRDefault="00DC56B1" w:rsidP="00DC56B1">
      <w:pPr>
        <w:spacing w:line="360" w:lineRule="auto"/>
        <w:contextualSpacing/>
        <w:jc w:val="both"/>
        <w:rPr>
          <w:rFonts w:ascii="Times New Roman" w:hAnsi="Times New Roman" w:cs="Times New Roman"/>
          <w:sz w:val="26"/>
          <w:szCs w:val="26"/>
          <w:highlight w:val="yellow"/>
          <w:lang w:val="en-US"/>
        </w:rPr>
      </w:pPr>
      <w:r w:rsidRPr="00E97FE0">
        <w:rPr>
          <w:rFonts w:ascii="Arial" w:hAnsi="Arial" w:cs="Arial"/>
          <w:b/>
          <w:sz w:val="20"/>
          <w:szCs w:val="28"/>
          <w:lang w:val="en-GB"/>
        </w:rPr>
        <w:tab/>
      </w:r>
      <w:r w:rsidRPr="005923F4">
        <w:rPr>
          <w:rFonts w:ascii="Times New Roman" w:hAnsi="Times New Roman" w:cs="Times New Roman"/>
          <w:sz w:val="26"/>
          <w:szCs w:val="26"/>
          <w:lang w:val="en-GB"/>
        </w:rPr>
        <w:t xml:space="preserve">The yields of the reactions were excellent and although column chromatographic purifications where required to isolate the products, these reactions were generally quite clean. </w:t>
      </w:r>
      <w:r w:rsidRPr="005923F4">
        <w:rPr>
          <w:rFonts w:ascii="Times New Roman" w:hAnsi="Times New Roman" w:cs="Times New Roman"/>
          <w:sz w:val="26"/>
          <w:szCs w:val="26"/>
          <w:lang w:val="en-US"/>
        </w:rPr>
        <w:t xml:space="preserve">All these compounds were obtained as light </w:t>
      </w:r>
      <w:r w:rsidR="005923F4" w:rsidRPr="005923F4">
        <w:rPr>
          <w:rFonts w:ascii="Times New Roman" w:hAnsi="Times New Roman" w:cs="Times New Roman"/>
          <w:sz w:val="26"/>
          <w:szCs w:val="26"/>
          <w:lang w:val="en-US"/>
        </w:rPr>
        <w:t>colored</w:t>
      </w:r>
      <w:r w:rsidRPr="005923F4">
        <w:rPr>
          <w:rFonts w:ascii="Times New Roman" w:hAnsi="Times New Roman" w:cs="Times New Roman"/>
          <w:sz w:val="26"/>
          <w:szCs w:val="26"/>
          <w:lang w:val="en-US"/>
        </w:rPr>
        <w:t xml:space="preserve"> solids. Comparing the reactivity of this system with different substituents, we can conclude that there were no pronounced electronic effects as both molecules bearing EWGs (with exception of nitriles, Table 5.3, </w:t>
      </w:r>
      <w:r w:rsidRPr="005923F4">
        <w:rPr>
          <w:rFonts w:ascii="Times New Roman" w:hAnsi="Times New Roman" w:cs="Times New Roman"/>
          <w:b/>
          <w:sz w:val="26"/>
          <w:szCs w:val="26"/>
          <w:lang w:val="en-US"/>
        </w:rPr>
        <w:t>entry 7</w:t>
      </w:r>
      <w:r w:rsidRPr="005923F4">
        <w:rPr>
          <w:rFonts w:ascii="Times New Roman" w:hAnsi="Times New Roman" w:cs="Times New Roman"/>
          <w:sz w:val="26"/>
          <w:szCs w:val="26"/>
          <w:lang w:val="en-US"/>
        </w:rPr>
        <w:t xml:space="preserve">) and EDGs, in the benzene ring, (Table 5.3, </w:t>
      </w:r>
      <w:r w:rsidRPr="005923F4">
        <w:rPr>
          <w:rFonts w:ascii="Times New Roman" w:hAnsi="Times New Roman" w:cs="Times New Roman"/>
          <w:b/>
          <w:sz w:val="26"/>
          <w:szCs w:val="26"/>
          <w:lang w:val="en-US"/>
        </w:rPr>
        <w:t>entries 2</w:t>
      </w:r>
      <w:r w:rsidRPr="005923F4">
        <w:rPr>
          <w:rFonts w:ascii="Times New Roman" w:hAnsi="Times New Roman" w:cs="Times New Roman"/>
          <w:sz w:val="26"/>
          <w:szCs w:val="26"/>
          <w:lang w:val="en-US"/>
        </w:rPr>
        <w:t xml:space="preserve"> and </w:t>
      </w:r>
      <w:r w:rsidRPr="005923F4">
        <w:rPr>
          <w:rFonts w:ascii="Times New Roman" w:hAnsi="Times New Roman" w:cs="Times New Roman"/>
          <w:b/>
          <w:sz w:val="26"/>
          <w:szCs w:val="26"/>
          <w:lang w:val="en-US"/>
        </w:rPr>
        <w:t>3</w:t>
      </w:r>
      <w:r w:rsidRPr="005923F4">
        <w:rPr>
          <w:rFonts w:ascii="Times New Roman" w:hAnsi="Times New Roman" w:cs="Times New Roman"/>
          <w:sz w:val="26"/>
          <w:szCs w:val="26"/>
          <w:lang w:val="en-US"/>
        </w:rPr>
        <w:t xml:space="preserve">) gave good results. In </w:t>
      </w:r>
      <w:r w:rsidRPr="005923F4">
        <w:rPr>
          <w:rFonts w:ascii="Times New Roman" w:hAnsi="Times New Roman" w:cs="Times New Roman"/>
          <w:sz w:val="26"/>
          <w:szCs w:val="26"/>
          <w:lang w:val="en-US"/>
        </w:rPr>
        <w:lastRenderedPageBreak/>
        <w:t xml:space="preserve">contrast, when a substrate containing a pyridine ring was used the reactivity dropped significantly. In the case of </w:t>
      </w:r>
      <w:r w:rsidR="005923F4" w:rsidRPr="005923F4">
        <w:rPr>
          <w:rFonts w:ascii="Times New Roman" w:hAnsi="Times New Roman" w:cs="Times New Roman"/>
          <w:sz w:val="26"/>
          <w:szCs w:val="26"/>
          <w:lang w:val="en-US"/>
        </w:rPr>
        <w:t>those molecules</w:t>
      </w:r>
      <w:r w:rsidRPr="005923F4">
        <w:rPr>
          <w:rFonts w:ascii="Times New Roman" w:hAnsi="Times New Roman" w:cs="Times New Roman"/>
          <w:sz w:val="26"/>
          <w:szCs w:val="26"/>
          <w:lang w:val="en-US"/>
        </w:rPr>
        <w:t xml:space="preserve"> bearing a nitrile group in the 4-position, there was the possibility of the nitrile nitrogen lone pair of electrons bonding with the chromium diverting the pathway of this reaction, thus decreasing its yield.  In the case of the pyridine substrate something like this might also have occurred. This is a very interesting development, as we have a new method for synthesizing interesting polythioetherester compounds.</w:t>
      </w:r>
      <w:r w:rsidRPr="005923F4">
        <w:rPr>
          <w:rStyle w:val="Refdenotaderodap"/>
          <w:rFonts w:ascii="Times New Roman" w:hAnsi="Times New Roman" w:cs="Times New Roman"/>
          <w:sz w:val="26"/>
          <w:szCs w:val="26"/>
          <w:lang w:val="en-GB"/>
        </w:rPr>
        <w:footnoteReference w:id="260"/>
      </w:r>
    </w:p>
    <w:p w:rsidR="00DC56B1" w:rsidRDefault="00DC56B1" w:rsidP="00DC56B1">
      <w:pPr>
        <w:spacing w:line="360" w:lineRule="auto"/>
        <w:contextualSpacing/>
        <w:jc w:val="both"/>
        <w:rPr>
          <w:rFonts w:ascii="Times New Roman" w:hAnsi="Times New Roman" w:cs="Times New Roman"/>
          <w:sz w:val="26"/>
          <w:szCs w:val="26"/>
          <w:highlight w:val="yellow"/>
          <w:lang w:val="en-US"/>
        </w:rPr>
      </w:pPr>
    </w:p>
    <w:p w:rsidR="00DC56B1" w:rsidRPr="00DB024B" w:rsidRDefault="00DC56B1" w:rsidP="00DC56B1">
      <w:pPr>
        <w:spacing w:line="360" w:lineRule="auto"/>
        <w:contextualSpacing/>
        <w:jc w:val="both"/>
        <w:rPr>
          <w:rFonts w:ascii="Times New Roman" w:hAnsi="Times New Roman" w:cs="Times New Roman"/>
          <w:color w:val="FF0000"/>
          <w:sz w:val="28"/>
          <w:szCs w:val="26"/>
          <w:highlight w:val="yellow"/>
          <w:lang w:val="en-US"/>
        </w:rPr>
      </w:pPr>
    </w:p>
    <w:p w:rsidR="00DC56B1" w:rsidRDefault="00DC56B1" w:rsidP="00DC56B1">
      <w:pPr>
        <w:spacing w:after="0"/>
        <w:ind w:firstLine="708"/>
        <w:contextualSpacing/>
        <w:jc w:val="both"/>
        <w:rPr>
          <w:rStyle w:val="nfaseDiscreto"/>
          <w:rFonts w:ascii="Times New Roman" w:hAnsi="Times New Roman" w:cs="Times New Roman"/>
          <w:b/>
          <w:i w:val="0"/>
          <w:color w:val="auto"/>
          <w:lang w:val="en-GB"/>
        </w:rPr>
      </w:pPr>
      <w:r>
        <w:rPr>
          <w:rStyle w:val="nfaseDiscreto"/>
          <w:rFonts w:ascii="Times New Roman" w:hAnsi="Times New Roman" w:cs="Times New Roman"/>
          <w:b/>
          <w:i w:val="0"/>
          <w:color w:val="auto"/>
          <w:sz w:val="28"/>
          <w:lang w:val="en-GB"/>
        </w:rPr>
        <w:t>5.2.4 Additional reactions in the scope of the oxidative esterification</w:t>
      </w:r>
    </w:p>
    <w:p w:rsidR="00DC56B1" w:rsidRPr="00F0015A" w:rsidRDefault="00DC56B1" w:rsidP="00DC56B1">
      <w:pPr>
        <w:spacing w:line="360" w:lineRule="auto"/>
        <w:contextualSpacing/>
        <w:jc w:val="both"/>
        <w:rPr>
          <w:rFonts w:ascii="Times New Roman" w:hAnsi="Times New Roman" w:cs="Times New Roman"/>
          <w:sz w:val="28"/>
          <w:szCs w:val="26"/>
          <w:lang w:val="en-GB"/>
        </w:rPr>
      </w:pPr>
    </w:p>
    <w:p w:rsidR="00DC56B1" w:rsidRDefault="00DC56B1" w:rsidP="00085495">
      <w:pPr>
        <w:tabs>
          <w:tab w:val="left" w:pos="3119"/>
        </w:tabs>
        <w:spacing w:line="360" w:lineRule="auto"/>
        <w:ind w:firstLine="708"/>
        <w:contextualSpacing/>
        <w:jc w:val="both"/>
        <w:rPr>
          <w:rFonts w:ascii="Times New Roman" w:hAnsi="Times New Roman" w:cs="Times New Roman"/>
          <w:sz w:val="26"/>
          <w:szCs w:val="26"/>
          <w:lang w:val="en-GB"/>
        </w:rPr>
      </w:pPr>
      <w:r w:rsidRPr="005923F4">
        <w:rPr>
          <w:rFonts w:ascii="Times New Roman" w:hAnsi="Times New Roman" w:cs="Times New Roman"/>
          <w:sz w:val="26"/>
          <w:szCs w:val="26"/>
          <w:lang w:val="en-GB"/>
        </w:rPr>
        <w:t>To gain further insight into the reaction scope, namely</w:t>
      </w:r>
      <w:r w:rsidR="00692FC6">
        <w:rPr>
          <w:rFonts w:ascii="Times New Roman" w:hAnsi="Times New Roman" w:cs="Times New Roman"/>
          <w:sz w:val="26"/>
          <w:szCs w:val="26"/>
          <w:lang w:val="en-GB"/>
        </w:rPr>
        <w:t>,</w:t>
      </w:r>
      <w:r w:rsidRPr="005923F4">
        <w:rPr>
          <w:rFonts w:ascii="Times New Roman" w:hAnsi="Times New Roman" w:cs="Times New Roman"/>
          <w:sz w:val="26"/>
          <w:szCs w:val="26"/>
          <w:lang w:val="en-GB"/>
        </w:rPr>
        <w:t xml:space="preserve"> if this methodology could provide also non-dimeric (or asymmetric) esters or amides, we conducted further studies. Therefore, we reacted 2-(2-bromophenoxy)ethanol (</w:t>
      </w:r>
      <w:r w:rsidRPr="005923F4">
        <w:rPr>
          <w:rFonts w:ascii="Times New Roman" w:hAnsi="Times New Roman" w:cs="Times New Roman"/>
          <w:b/>
          <w:sz w:val="26"/>
          <w:szCs w:val="26"/>
          <w:lang w:val="en-GB"/>
        </w:rPr>
        <w:t>4b</w:t>
      </w:r>
      <w:r w:rsidRPr="005923F4">
        <w:rPr>
          <w:rFonts w:ascii="Times New Roman" w:hAnsi="Times New Roman" w:cs="Times New Roman"/>
          <w:sz w:val="26"/>
          <w:szCs w:val="26"/>
          <w:lang w:val="en-GB"/>
        </w:rPr>
        <w:t>) with 3-bromopropan-1-ol and benzaldehyde (</w:t>
      </w:r>
      <w:r w:rsidRPr="005923F4">
        <w:rPr>
          <w:rFonts w:ascii="Times New Roman" w:hAnsi="Times New Roman" w:cs="Times New Roman"/>
          <w:b/>
          <w:sz w:val="26"/>
          <w:szCs w:val="26"/>
          <w:lang w:val="en-GB"/>
        </w:rPr>
        <w:t>21a</w:t>
      </w:r>
      <w:r w:rsidRPr="005923F4">
        <w:rPr>
          <w:rFonts w:ascii="Times New Roman" w:hAnsi="Times New Roman" w:cs="Times New Roman"/>
          <w:sz w:val="26"/>
          <w:szCs w:val="26"/>
          <w:lang w:val="en-GB"/>
        </w:rPr>
        <w:t xml:space="preserve">) with benzylamine and under the conditions described in </w:t>
      </w:r>
      <w:r w:rsidRPr="005923F4">
        <w:rPr>
          <w:rFonts w:ascii="Times New Roman" w:hAnsi="Times New Roman" w:cs="Times New Roman"/>
          <w:b/>
          <w:sz w:val="26"/>
          <w:szCs w:val="26"/>
          <w:lang w:val="en-GB"/>
        </w:rPr>
        <w:t>Scheme 5.20</w:t>
      </w:r>
      <w:r w:rsidRPr="005923F4">
        <w:rPr>
          <w:rFonts w:ascii="Times New Roman" w:hAnsi="Times New Roman" w:cs="Times New Roman"/>
          <w:sz w:val="26"/>
          <w:szCs w:val="26"/>
          <w:lang w:val="en-GB"/>
        </w:rPr>
        <w:t>, expecting that we could obtain the corresponding ester (</w:t>
      </w:r>
      <w:r w:rsidRPr="005923F4">
        <w:rPr>
          <w:rFonts w:ascii="Times New Roman" w:hAnsi="Times New Roman" w:cs="Times New Roman"/>
          <w:b/>
          <w:sz w:val="26"/>
          <w:szCs w:val="26"/>
          <w:lang w:val="en-GB"/>
        </w:rPr>
        <w:t>22a</w:t>
      </w:r>
      <w:r w:rsidRPr="005923F4">
        <w:rPr>
          <w:rFonts w:ascii="Times New Roman" w:hAnsi="Times New Roman" w:cs="Times New Roman"/>
          <w:sz w:val="26"/>
          <w:szCs w:val="26"/>
          <w:lang w:val="en-GB"/>
        </w:rPr>
        <w:t>) and amide (</w:t>
      </w:r>
      <w:r w:rsidRPr="005923F4">
        <w:rPr>
          <w:rFonts w:ascii="Times New Roman" w:hAnsi="Times New Roman" w:cs="Times New Roman"/>
          <w:b/>
          <w:sz w:val="26"/>
          <w:szCs w:val="26"/>
          <w:lang w:val="en-GB"/>
        </w:rPr>
        <w:t>22b</w:t>
      </w:r>
      <w:r w:rsidRPr="005923F4">
        <w:rPr>
          <w:rFonts w:ascii="Times New Roman" w:hAnsi="Times New Roman" w:cs="Times New Roman"/>
          <w:sz w:val="26"/>
          <w:szCs w:val="26"/>
          <w:lang w:val="en-GB"/>
        </w:rPr>
        <w:t>) (</w:t>
      </w:r>
      <w:r w:rsidRPr="005923F4">
        <w:rPr>
          <w:rFonts w:ascii="Times New Roman" w:hAnsi="Times New Roman" w:cs="Times New Roman"/>
          <w:b/>
          <w:sz w:val="26"/>
          <w:szCs w:val="26"/>
          <w:lang w:val="en-GB"/>
        </w:rPr>
        <w:t>Scheme 5.23</w:t>
      </w:r>
      <w:r w:rsidRPr="005923F4">
        <w:rPr>
          <w:rFonts w:ascii="Times New Roman" w:hAnsi="Times New Roman" w:cs="Times New Roman"/>
          <w:sz w:val="26"/>
          <w:szCs w:val="26"/>
          <w:lang w:val="en-GB"/>
        </w:rPr>
        <w:t>).</w:t>
      </w:r>
    </w:p>
    <w:p w:rsidR="00DC56B1" w:rsidRDefault="00DC56B1" w:rsidP="00DC56B1">
      <w:pPr>
        <w:spacing w:line="360" w:lineRule="auto"/>
        <w:ind w:firstLine="708"/>
        <w:contextualSpacing/>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57248" behindDoc="0" locked="0" layoutInCell="1" allowOverlap="1" wp14:anchorId="379D5AA6" wp14:editId="2AAB6DA5">
                <wp:simplePos x="0" y="0"/>
                <wp:positionH relativeFrom="margin">
                  <wp:align>right</wp:align>
                </wp:positionH>
                <wp:positionV relativeFrom="paragraph">
                  <wp:posOffset>164107</wp:posOffset>
                </wp:positionV>
                <wp:extent cx="5400040" cy="3248005"/>
                <wp:effectExtent l="0" t="0" r="0" b="0"/>
                <wp:wrapNone/>
                <wp:docPr id="802" name="Grupo 802"/>
                <wp:cNvGraphicFramePr/>
                <a:graphic xmlns:a="http://schemas.openxmlformats.org/drawingml/2006/main">
                  <a:graphicData uri="http://schemas.microsoft.com/office/word/2010/wordprocessingGroup">
                    <wpg:wgp>
                      <wpg:cNvGrpSpPr/>
                      <wpg:grpSpPr>
                        <a:xfrm>
                          <a:off x="0" y="0"/>
                          <a:ext cx="5400040" cy="3248005"/>
                          <a:chOff x="0" y="0"/>
                          <a:chExt cx="5400040" cy="3248005"/>
                        </a:xfrm>
                      </wpg:grpSpPr>
                      <pic:pic xmlns:pic="http://schemas.openxmlformats.org/drawingml/2006/picture">
                        <pic:nvPicPr>
                          <pic:cNvPr id="743" name="Imagem 743"/>
                          <pic:cNvPicPr>
                            <a:picLocks noChangeAspect="1"/>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5400040" cy="1006475"/>
                          </a:xfrm>
                          <a:prstGeom prst="rect">
                            <a:avLst/>
                          </a:prstGeom>
                        </pic:spPr>
                      </pic:pic>
                      <wps:wsp>
                        <wps:cNvPr id="758" name="Caixa de Texto 2"/>
                        <wps:cNvSpPr txBox="1">
                          <a:spLocks noChangeArrowheads="1"/>
                        </wps:cNvSpPr>
                        <wps:spPr bwMode="auto">
                          <a:xfrm>
                            <a:off x="133350" y="2763500"/>
                            <a:ext cx="5149850" cy="484505"/>
                          </a:xfrm>
                          <a:prstGeom prst="rect">
                            <a:avLst/>
                          </a:prstGeom>
                          <a:noFill/>
                          <a:ln w="9525">
                            <a:noFill/>
                            <a:miter lim="800000"/>
                            <a:headEnd/>
                            <a:tailEnd/>
                          </a:ln>
                        </wps:spPr>
                        <wps:txbx>
                          <w:txbxContent>
                            <w:p w:rsidR="00A877DB" w:rsidRPr="0026558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5.23</w:t>
                              </w:r>
                              <w:r w:rsidRPr="00265585">
                                <w:rPr>
                                  <w:rFonts w:ascii="Times New Roman" w:hAnsi="Times New Roman" w:cs="Times New Roman"/>
                                  <w:b/>
                                  <w:sz w:val="24"/>
                                  <w:szCs w:val="20"/>
                                  <w:u w:val="single"/>
                                  <w:lang w:val="en-US"/>
                                </w:rPr>
                                <w:t>:</w:t>
                              </w:r>
                              <w:r w:rsidRPr="00265585">
                                <w:rPr>
                                  <w:rFonts w:ascii="Times New Roman" w:hAnsi="Times New Roman" w:cs="Times New Roman"/>
                                  <w:b/>
                                  <w:sz w:val="24"/>
                                  <w:szCs w:val="20"/>
                                  <w:lang w:val="en-US"/>
                                </w:rPr>
                                <w:t xml:space="preserve"> </w:t>
                              </w:r>
                              <w:r>
                                <w:rPr>
                                  <w:rFonts w:ascii="Times New Roman" w:hAnsi="Times New Roman" w:cs="Times New Roman"/>
                                  <w:sz w:val="24"/>
                                  <w:szCs w:val="20"/>
                                  <w:lang w:val="en-US"/>
                                </w:rPr>
                                <w:t>Attempted synthesis of compound (</w:t>
                              </w:r>
                              <w:r>
                                <w:rPr>
                                  <w:rFonts w:ascii="Times New Roman" w:hAnsi="Times New Roman" w:cs="Times New Roman"/>
                                  <w:b/>
                                  <w:sz w:val="24"/>
                                  <w:szCs w:val="20"/>
                                  <w:lang w:val="en-US"/>
                                </w:rPr>
                                <w:t>22a</w:t>
                              </w:r>
                              <w:r>
                                <w:rPr>
                                  <w:rFonts w:ascii="Times New Roman" w:hAnsi="Times New Roman" w:cs="Times New Roman"/>
                                  <w:sz w:val="24"/>
                                  <w:szCs w:val="20"/>
                                  <w:lang w:val="en-US"/>
                                </w:rPr>
                                <w:t>) and (</w:t>
                              </w:r>
                              <w:r w:rsidRPr="001A3937">
                                <w:rPr>
                                  <w:rFonts w:ascii="Times New Roman" w:hAnsi="Times New Roman" w:cs="Times New Roman"/>
                                  <w:b/>
                                  <w:sz w:val="24"/>
                                  <w:szCs w:val="20"/>
                                  <w:lang w:val="en-US"/>
                                </w:rPr>
                                <w:t>22b</w:t>
                              </w:r>
                              <w:r>
                                <w:rPr>
                                  <w:rFonts w:ascii="Times New Roman" w:hAnsi="Times New Roman" w:cs="Times New Roman"/>
                                  <w:sz w:val="24"/>
                                  <w:szCs w:val="20"/>
                                  <w:lang w:val="en-US"/>
                                </w:rPr>
                                <w:t xml:space="preserve">) using </w:t>
                              </w:r>
                              <w:r w:rsidRPr="00265585">
                                <w:rPr>
                                  <w:rFonts w:ascii="Times New Roman" w:hAnsi="Times New Roman" w:cs="Times New Roman"/>
                                  <w:sz w:val="24"/>
                                  <w:szCs w:val="20"/>
                                  <w:lang w:val="en-US"/>
                                </w:rPr>
                                <w:t>with PCC.</w:t>
                              </w:r>
                            </w:p>
                          </w:txbxContent>
                        </wps:txbx>
                        <wps:bodyPr rot="0" vert="horz" wrap="square" lIns="91440" tIns="45720" rIns="91440" bIns="45720" anchor="t" anchorCtr="0">
                          <a:noAutofit/>
                        </wps:bodyPr>
                      </wps:wsp>
                      <pic:pic xmlns:pic="http://schemas.openxmlformats.org/drawingml/2006/picture">
                        <pic:nvPicPr>
                          <pic:cNvPr id="776" name="Imagem 776"/>
                          <pic:cNvPicPr>
                            <a:picLocks noChangeAspect="1"/>
                          </pic:cNvPicPr>
                        </pic:nvPicPr>
                        <pic:blipFill>
                          <a:blip r:embed="rId538" cstate="print">
                            <a:extLst>
                              <a:ext uri="{28A0092B-C50C-407E-A947-70E740481C1C}">
                                <a14:useLocalDpi xmlns:a14="http://schemas.microsoft.com/office/drawing/2010/main" val="0"/>
                              </a:ext>
                            </a:extLst>
                          </a:blip>
                          <a:stretch>
                            <a:fillRect/>
                          </a:stretch>
                        </pic:blipFill>
                        <pic:spPr>
                          <a:xfrm>
                            <a:off x="285750" y="1495425"/>
                            <a:ext cx="4839335" cy="956945"/>
                          </a:xfrm>
                          <a:prstGeom prst="rect">
                            <a:avLst/>
                          </a:prstGeom>
                        </pic:spPr>
                      </pic:pic>
                    </wpg:wgp>
                  </a:graphicData>
                </a:graphic>
                <wp14:sizeRelV relativeFrom="margin">
                  <wp14:pctHeight>0</wp14:pctHeight>
                </wp14:sizeRelV>
              </wp:anchor>
            </w:drawing>
          </mc:Choice>
          <mc:Fallback>
            <w:pict>
              <v:group w14:anchorId="379D5AA6" id="Grupo 802" o:spid="_x0000_s1601" style="position:absolute;left:0;text-align:left;margin-left:374pt;margin-top:12.9pt;width:425.2pt;height:255.75pt;z-index:251957248;mso-position-horizontal:right;mso-position-horizontal-relative:margin;mso-height-relative:margin" coordsize="54000,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">
                <v:shape id="Imagem 743" o:spid="_x0000_s1602" type="#_x0000_t75" style="position:absolute;width:54000;height:10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aXAPGAAAA3AAAAA8AAABkcnMvZG93bnJldi54bWxEj09rwkAUxO+FfoflFbyUZlNra4iuUgqC&#10;HgomzcXbI/vyB7NvQ3Yb47fvCkKPw8z8hllvJ9OJkQbXWlbwGsUgiEurW64VFD+7lwSE88gaO8uk&#10;4EoOtpvHhzWm2l44ozH3tQgQdikqaLzvUyld2ZBBF9meOHiVHQz6IIda6gEvAW46OY/jD2mw5bDQ&#10;YE9fDZXn/Nco2J94mRySwp6es2O1OPD7+G17pWZP0+cKhKfJ/4fv7b1WsFy8we1MOAJy8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pcA8YAAADcAAAADwAAAAAAAAAAAAAA&#10;AACfAgAAZHJzL2Rvd25yZXYueG1sUEsFBgAAAAAEAAQA9wAAAJIDAAAAAA==&#10;">
                  <v:imagedata r:id="rId539" o:title=""/>
                  <v:path arrowok="t"/>
                </v:shape>
                <v:shape id="_x0000_s1603" type="#_x0000_t202" style="position:absolute;left:1333;top:27635;width:51499;height:4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7+A8AA&#10;AADcAAAADwAAAGRycy9kb3ducmV2LnhtbERPy4rCMBTdC/5DuII7TRQfYzWKKAOzUnRmBHeX5toW&#10;m5vSZGzn781CcHk479WmtaV4UO0LxxpGQwWCOHWm4EzDz/fn4AOED8gGS8ek4Z88bNbdzgoT4xo+&#10;0eMcMhFD2CeoIQ+hSqT0aU4W/dBVxJG7udpiiLDOpKmxieG2lGOlZtJiwbEhx4p2OaX385/V8Hu4&#10;XS8Tdcz2dlo1rlWS7UJq3e+12yWIQG14i1/uL6NhPo1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7+A8AAAADcAAAADwAAAAAAAAAAAAAAAACYAgAAZHJzL2Rvd25y&#10;ZXYueG1sUEsFBgAAAAAEAAQA9QAAAIUDAAAAAA==&#10;" filled="f" stroked="f">
                  <v:textbox>
                    <w:txbxContent>
                      <w:p w:rsidR="00A877DB" w:rsidRPr="00265585"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5.23</w:t>
                        </w:r>
                        <w:r w:rsidRPr="00265585">
                          <w:rPr>
                            <w:rFonts w:ascii="Times New Roman" w:hAnsi="Times New Roman" w:cs="Times New Roman"/>
                            <w:b/>
                            <w:sz w:val="24"/>
                            <w:szCs w:val="20"/>
                            <w:u w:val="single"/>
                            <w:lang w:val="en-US"/>
                          </w:rPr>
                          <w:t>:</w:t>
                        </w:r>
                        <w:r w:rsidRPr="00265585">
                          <w:rPr>
                            <w:rFonts w:ascii="Times New Roman" w:hAnsi="Times New Roman" w:cs="Times New Roman"/>
                            <w:b/>
                            <w:sz w:val="24"/>
                            <w:szCs w:val="20"/>
                            <w:lang w:val="en-US"/>
                          </w:rPr>
                          <w:t xml:space="preserve"> </w:t>
                        </w:r>
                        <w:r>
                          <w:rPr>
                            <w:rFonts w:ascii="Times New Roman" w:hAnsi="Times New Roman" w:cs="Times New Roman"/>
                            <w:sz w:val="24"/>
                            <w:szCs w:val="20"/>
                            <w:lang w:val="en-US"/>
                          </w:rPr>
                          <w:t>Attempted synthesis of compound (</w:t>
                        </w:r>
                        <w:r>
                          <w:rPr>
                            <w:rFonts w:ascii="Times New Roman" w:hAnsi="Times New Roman" w:cs="Times New Roman"/>
                            <w:b/>
                            <w:sz w:val="24"/>
                            <w:szCs w:val="20"/>
                            <w:lang w:val="en-US"/>
                          </w:rPr>
                          <w:t>22a</w:t>
                        </w:r>
                        <w:r>
                          <w:rPr>
                            <w:rFonts w:ascii="Times New Roman" w:hAnsi="Times New Roman" w:cs="Times New Roman"/>
                            <w:sz w:val="24"/>
                            <w:szCs w:val="20"/>
                            <w:lang w:val="en-US"/>
                          </w:rPr>
                          <w:t>) and (</w:t>
                        </w:r>
                        <w:r w:rsidRPr="001A3937">
                          <w:rPr>
                            <w:rFonts w:ascii="Times New Roman" w:hAnsi="Times New Roman" w:cs="Times New Roman"/>
                            <w:b/>
                            <w:sz w:val="24"/>
                            <w:szCs w:val="20"/>
                            <w:lang w:val="en-US"/>
                          </w:rPr>
                          <w:t>22b</w:t>
                        </w:r>
                        <w:r>
                          <w:rPr>
                            <w:rFonts w:ascii="Times New Roman" w:hAnsi="Times New Roman" w:cs="Times New Roman"/>
                            <w:sz w:val="24"/>
                            <w:szCs w:val="20"/>
                            <w:lang w:val="en-US"/>
                          </w:rPr>
                          <w:t xml:space="preserve">) using </w:t>
                        </w:r>
                        <w:r w:rsidRPr="00265585">
                          <w:rPr>
                            <w:rFonts w:ascii="Times New Roman" w:hAnsi="Times New Roman" w:cs="Times New Roman"/>
                            <w:sz w:val="24"/>
                            <w:szCs w:val="20"/>
                            <w:lang w:val="en-US"/>
                          </w:rPr>
                          <w:t>with PCC.</w:t>
                        </w:r>
                      </w:p>
                    </w:txbxContent>
                  </v:textbox>
                </v:shape>
                <v:shape id="Imagem 776" o:spid="_x0000_s1604" type="#_x0000_t75" style="position:absolute;left:2857;top:14954;width:48393;height: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ZwjEAAAA3AAAAA8AAABkcnMvZG93bnJldi54bWxEj09rwkAUxO8Fv8PyBC9FNwZqJLqKCErp&#10;qVXx/Mi+/MHs2yW7Jum37xYKPQ4z8xtmux9NK3rqfGNZwXKRgCAurG64UnC7nuZrED4ga2wtk4Jv&#10;8rDfTV62mGs78Bf1l1CJCGGfo4I6BJdL6YuaDPqFdcTRK21nMETZVVJ3OES4aWWaJCtpsOG4UKOj&#10;Y03F4/I0CobhnL6aD5m0Zdp89tn9belKp9RsOh42IAKN4T/8137XCrJsBb9n4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nZwjEAAAA3AAAAA8AAAAAAAAAAAAAAAAA&#10;nwIAAGRycy9kb3ducmV2LnhtbFBLBQYAAAAABAAEAPcAAACQAwAAAAA=&#10;">
                  <v:imagedata r:id="rId540" o:title=""/>
                  <v:path arrowok="t"/>
                </v:shape>
                <w10:wrap anchorx="margin"/>
              </v:group>
            </w:pict>
          </mc:Fallback>
        </mc:AlternateContent>
      </w: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Pr="00574D0B" w:rsidRDefault="00DC56B1" w:rsidP="00DC56B1">
      <w:pPr>
        <w:spacing w:line="360" w:lineRule="auto"/>
        <w:ind w:firstLine="708"/>
        <w:contextualSpacing/>
        <w:jc w:val="both"/>
        <w:rPr>
          <w:rFonts w:ascii="Times New Roman" w:hAnsi="Times New Roman" w:cs="Times New Roman"/>
          <w:noProof/>
          <w:sz w:val="26"/>
          <w:szCs w:val="26"/>
          <w:lang w:val="en-US"/>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136C94" w:rsidRPr="00F86D94" w:rsidRDefault="00136C94" w:rsidP="00DC56B1">
      <w:pPr>
        <w:spacing w:line="360" w:lineRule="auto"/>
        <w:ind w:firstLine="708"/>
        <w:contextualSpacing/>
        <w:jc w:val="both"/>
        <w:rPr>
          <w:lang w:val="en-US"/>
        </w:rPr>
      </w:pPr>
    </w:p>
    <w:p w:rsidR="00DC56B1" w:rsidRPr="00A33057" w:rsidRDefault="00DC56B1" w:rsidP="00DC56B1">
      <w:pPr>
        <w:spacing w:line="360" w:lineRule="auto"/>
        <w:ind w:firstLine="708"/>
        <w:contextualSpacing/>
        <w:jc w:val="both"/>
        <w:rPr>
          <w:rFonts w:ascii="Times New Roman" w:hAnsi="Times New Roman" w:cs="Times New Roman"/>
          <w:sz w:val="26"/>
          <w:szCs w:val="26"/>
          <w:lang w:val="en-US"/>
        </w:rPr>
      </w:pPr>
      <w:r w:rsidRPr="00CB0501">
        <w:rPr>
          <w:rFonts w:ascii="Times New Roman" w:hAnsi="Times New Roman" w:cs="Times New Roman"/>
          <w:sz w:val="26"/>
          <w:szCs w:val="26"/>
          <w:lang w:val="en-US"/>
        </w:rPr>
        <w:lastRenderedPageBreak/>
        <w:t>Both of the reactions failed to provide us the desired products.</w:t>
      </w:r>
      <w:r>
        <w:rPr>
          <w:rFonts w:ascii="Times New Roman" w:hAnsi="Times New Roman" w:cs="Times New Roman"/>
          <w:sz w:val="26"/>
          <w:szCs w:val="26"/>
          <w:lang w:val="en-US"/>
        </w:rPr>
        <w:t xml:space="preserve"> </w:t>
      </w:r>
      <w:r w:rsidRPr="00CB0501">
        <w:rPr>
          <w:rFonts w:ascii="Times New Roman" w:hAnsi="Times New Roman" w:cs="Times New Roman"/>
          <w:sz w:val="26"/>
          <w:szCs w:val="26"/>
          <w:lang w:val="en-US"/>
        </w:rPr>
        <w:t>Regarding the first reaction, no esterification product could be obtained. In this particular case, both of the alcohols</w:t>
      </w:r>
      <w:r>
        <w:rPr>
          <w:rFonts w:ascii="Times New Roman" w:hAnsi="Times New Roman" w:cs="Times New Roman"/>
          <w:sz w:val="26"/>
          <w:szCs w:val="26"/>
          <w:lang w:val="en-US"/>
        </w:rPr>
        <w:t xml:space="preserve"> potentially</w:t>
      </w:r>
      <w:r w:rsidRPr="00CB0501">
        <w:rPr>
          <w:rFonts w:ascii="Times New Roman" w:hAnsi="Times New Roman" w:cs="Times New Roman"/>
          <w:sz w:val="26"/>
          <w:szCs w:val="26"/>
          <w:lang w:val="en-US"/>
        </w:rPr>
        <w:t xml:space="preserve"> can be oxidized into their corresponding aldehydes. However, since the spectrum was very dirty</w:t>
      </w:r>
      <w:r>
        <w:rPr>
          <w:rFonts w:ascii="Times New Roman" w:hAnsi="Times New Roman" w:cs="Times New Roman"/>
          <w:sz w:val="26"/>
          <w:szCs w:val="26"/>
          <w:lang w:val="en-US"/>
        </w:rPr>
        <w:t xml:space="preserve"> (i.e. with many peaks)</w:t>
      </w:r>
      <w:r w:rsidRPr="00CB0501">
        <w:rPr>
          <w:rFonts w:ascii="Times New Roman" w:hAnsi="Times New Roman" w:cs="Times New Roman"/>
          <w:sz w:val="26"/>
          <w:szCs w:val="26"/>
          <w:lang w:val="en-US"/>
        </w:rPr>
        <w:t xml:space="preserve">, no </w:t>
      </w:r>
      <w:r>
        <w:rPr>
          <w:rFonts w:ascii="Times New Roman" w:hAnsi="Times New Roman" w:cs="Times New Roman"/>
          <w:sz w:val="26"/>
          <w:szCs w:val="26"/>
          <w:lang w:val="en-US"/>
        </w:rPr>
        <w:t>product peaks could be identified</w:t>
      </w:r>
      <w:r w:rsidRPr="00CB0501">
        <w:rPr>
          <w:rFonts w:ascii="Times New Roman" w:hAnsi="Times New Roman" w:cs="Times New Roman"/>
          <w:sz w:val="26"/>
          <w:szCs w:val="26"/>
          <w:lang w:val="en-US"/>
        </w:rPr>
        <w:t xml:space="preserve">. Likewise, in the second reaction, after a careful analysis of the </w:t>
      </w:r>
      <w:r w:rsidRPr="00CB0501">
        <w:rPr>
          <w:rFonts w:ascii="Times New Roman" w:hAnsi="Times New Roman" w:cs="Times New Roman"/>
          <w:sz w:val="26"/>
          <w:szCs w:val="26"/>
          <w:vertAlign w:val="superscript"/>
          <w:lang w:val="en-US"/>
        </w:rPr>
        <w:t>1</w:t>
      </w:r>
      <w:r w:rsidRPr="00CB0501">
        <w:rPr>
          <w:rFonts w:ascii="Times New Roman" w:hAnsi="Times New Roman" w:cs="Times New Roman"/>
          <w:sz w:val="26"/>
          <w:szCs w:val="26"/>
          <w:lang w:val="en-US"/>
        </w:rPr>
        <w:t>H NMR spectrum of the crude mixture, we detected a very small amount of both benzaldehyde (</w:t>
      </w:r>
      <w:r w:rsidRPr="00CB0501">
        <w:rPr>
          <w:rFonts w:ascii="Times New Roman" w:hAnsi="Times New Roman" w:cs="Times New Roman"/>
          <w:b/>
          <w:sz w:val="26"/>
          <w:szCs w:val="26"/>
          <w:lang w:val="en-US"/>
        </w:rPr>
        <w:t>21a</w:t>
      </w:r>
      <w:r w:rsidRPr="00CB0501">
        <w:rPr>
          <w:rFonts w:ascii="Times New Roman" w:hAnsi="Times New Roman" w:cs="Times New Roman"/>
          <w:sz w:val="26"/>
          <w:szCs w:val="26"/>
          <w:lang w:val="en-US"/>
        </w:rPr>
        <w:t xml:space="preserve">) and benzylamine. Moreover, we could also detect the presence of another product in the mixture. After comparing the predicted </w:t>
      </w:r>
      <w:r w:rsidRPr="00CB0501">
        <w:rPr>
          <w:rFonts w:ascii="Times New Roman" w:hAnsi="Times New Roman" w:cs="Times New Roman"/>
          <w:sz w:val="26"/>
          <w:szCs w:val="26"/>
          <w:vertAlign w:val="superscript"/>
          <w:lang w:val="en-US"/>
        </w:rPr>
        <w:t>1</w:t>
      </w:r>
      <w:r w:rsidRPr="00CB0501">
        <w:rPr>
          <w:rFonts w:ascii="Times New Roman" w:hAnsi="Times New Roman" w:cs="Times New Roman"/>
          <w:sz w:val="26"/>
          <w:szCs w:val="26"/>
          <w:lang w:val="en-US"/>
        </w:rPr>
        <w:t>H NMR spectrum of product (</w:t>
      </w:r>
      <w:r w:rsidRPr="00CB0501">
        <w:rPr>
          <w:rFonts w:ascii="Times New Roman" w:hAnsi="Times New Roman" w:cs="Times New Roman"/>
          <w:b/>
          <w:sz w:val="26"/>
          <w:szCs w:val="26"/>
          <w:lang w:val="en-US"/>
        </w:rPr>
        <w:t>22a</w:t>
      </w:r>
      <w:r w:rsidRPr="00CB0501">
        <w:rPr>
          <w:rFonts w:ascii="Times New Roman" w:hAnsi="Times New Roman" w:cs="Times New Roman"/>
          <w:sz w:val="26"/>
          <w:szCs w:val="26"/>
          <w:lang w:val="en-US"/>
        </w:rPr>
        <w:t xml:space="preserve">) with our spectrum of the crude mixture, we concluded that it wasn´t </w:t>
      </w:r>
      <w:r w:rsidRPr="00CB0501">
        <w:rPr>
          <w:rFonts w:ascii="Times New Roman" w:hAnsi="Times New Roman" w:cs="Times New Roman"/>
          <w:i/>
          <w:sz w:val="26"/>
          <w:szCs w:val="26"/>
          <w:lang w:val="en-US"/>
        </w:rPr>
        <w:t>N</w:t>
      </w:r>
      <w:r w:rsidRPr="00CB0501">
        <w:rPr>
          <w:rFonts w:ascii="Times New Roman" w:hAnsi="Times New Roman" w:cs="Times New Roman"/>
          <w:sz w:val="26"/>
          <w:szCs w:val="26"/>
          <w:lang w:val="en-US"/>
        </w:rPr>
        <w:t>-benzylbenzamide (</w:t>
      </w:r>
      <w:r w:rsidRPr="00CB0501">
        <w:rPr>
          <w:rFonts w:ascii="Times New Roman" w:hAnsi="Times New Roman" w:cs="Times New Roman"/>
          <w:b/>
          <w:sz w:val="26"/>
          <w:szCs w:val="26"/>
          <w:lang w:val="en-US"/>
        </w:rPr>
        <w:t>22a</w:t>
      </w:r>
      <w:r w:rsidRPr="00CB0501">
        <w:rPr>
          <w:rFonts w:ascii="Times New Roman" w:hAnsi="Times New Roman" w:cs="Times New Roman"/>
          <w:sz w:val="26"/>
          <w:szCs w:val="26"/>
          <w:lang w:val="en-US"/>
        </w:rPr>
        <w:t xml:space="preserve">). Despite our </w:t>
      </w:r>
      <w:r>
        <w:rPr>
          <w:rFonts w:ascii="Times New Roman" w:hAnsi="Times New Roman" w:cs="Times New Roman"/>
          <w:sz w:val="26"/>
          <w:szCs w:val="26"/>
          <w:lang w:val="en-US"/>
        </w:rPr>
        <w:t xml:space="preserve">best </w:t>
      </w:r>
      <w:r w:rsidRPr="00CB0501">
        <w:rPr>
          <w:rFonts w:ascii="Times New Roman" w:hAnsi="Times New Roman" w:cs="Times New Roman"/>
          <w:sz w:val="26"/>
          <w:szCs w:val="26"/>
          <w:lang w:val="en-US"/>
        </w:rPr>
        <w:t xml:space="preserve">efforts, we could not identify this compound´s structure. </w:t>
      </w:r>
      <w:r>
        <w:rPr>
          <w:rFonts w:ascii="Times New Roman" w:hAnsi="Times New Roman" w:cs="Times New Roman"/>
          <w:sz w:val="26"/>
          <w:szCs w:val="26"/>
          <w:lang w:val="en-US"/>
        </w:rPr>
        <w:t>Besides the possibility of obtaining the imine side-product, o</w:t>
      </w:r>
      <w:r w:rsidRPr="00CB0501">
        <w:rPr>
          <w:rFonts w:ascii="Times New Roman" w:hAnsi="Times New Roman" w:cs="Times New Roman"/>
          <w:sz w:val="26"/>
          <w:szCs w:val="26"/>
          <w:lang w:val="en-US"/>
        </w:rPr>
        <w:t xml:space="preserve">ne </w:t>
      </w:r>
      <w:r>
        <w:rPr>
          <w:rFonts w:ascii="Times New Roman" w:hAnsi="Times New Roman" w:cs="Times New Roman"/>
          <w:sz w:val="26"/>
          <w:szCs w:val="26"/>
          <w:lang w:val="en-US"/>
        </w:rPr>
        <w:t>possible</w:t>
      </w:r>
      <w:r w:rsidRPr="00CB0501">
        <w:rPr>
          <w:rFonts w:ascii="Times New Roman" w:hAnsi="Times New Roman" w:cs="Times New Roman"/>
          <w:sz w:val="26"/>
          <w:szCs w:val="26"/>
          <w:lang w:val="en-US"/>
        </w:rPr>
        <w:t xml:space="preserve"> cause for the failure of this reaction </w:t>
      </w:r>
      <w:r>
        <w:rPr>
          <w:rFonts w:ascii="Times New Roman" w:hAnsi="Times New Roman" w:cs="Times New Roman"/>
          <w:sz w:val="26"/>
          <w:szCs w:val="26"/>
          <w:lang w:val="en-US"/>
        </w:rPr>
        <w:t>may have been due to coordination of the</w:t>
      </w:r>
      <w:r w:rsidR="00136C94">
        <w:rPr>
          <w:rFonts w:ascii="Times New Roman" w:hAnsi="Times New Roman" w:cs="Times New Roman"/>
          <w:sz w:val="26"/>
          <w:szCs w:val="26"/>
          <w:lang w:val="en-US"/>
        </w:rPr>
        <w:t xml:space="preserve"> </w:t>
      </w:r>
      <w:r w:rsidRPr="00CB0501">
        <w:rPr>
          <w:rFonts w:ascii="Times New Roman" w:hAnsi="Times New Roman" w:cs="Times New Roman"/>
          <w:sz w:val="26"/>
          <w:szCs w:val="26"/>
          <w:lang w:val="en-US"/>
        </w:rPr>
        <w:t xml:space="preserve">benzylamine </w:t>
      </w:r>
      <w:r>
        <w:rPr>
          <w:rFonts w:ascii="Times New Roman" w:hAnsi="Times New Roman" w:cs="Times New Roman"/>
          <w:sz w:val="26"/>
          <w:szCs w:val="26"/>
          <w:lang w:val="en-US"/>
        </w:rPr>
        <w:t>to the chromium reagent, with concomitant deactivation of both reagents.</w:t>
      </w:r>
    </w:p>
    <w:p w:rsidR="00DC56B1" w:rsidRPr="00E97FE0" w:rsidRDefault="00DC56B1" w:rsidP="00DC56B1">
      <w:pPr>
        <w:spacing w:line="360" w:lineRule="auto"/>
        <w:contextualSpacing/>
        <w:jc w:val="both"/>
        <w:rPr>
          <w:rFonts w:ascii="Arial" w:hAnsi="Arial" w:cs="Arial"/>
          <w:color w:val="FF0000"/>
          <w:sz w:val="20"/>
          <w:lang w:val="en-GB"/>
        </w:rPr>
      </w:pPr>
      <w:r w:rsidRPr="00326767">
        <w:rPr>
          <w:rFonts w:ascii="Times New Roman" w:hAnsi="Times New Roman" w:cs="Times New Roman"/>
          <w:color w:val="FF0000"/>
          <w:sz w:val="26"/>
          <w:szCs w:val="26"/>
          <w:lang w:val="en-GB"/>
        </w:rPr>
        <w:tab/>
      </w:r>
      <w:r w:rsidRPr="005923F4">
        <w:rPr>
          <w:rFonts w:ascii="Times New Roman" w:hAnsi="Times New Roman" w:cs="Times New Roman"/>
          <w:sz w:val="26"/>
          <w:szCs w:val="26"/>
          <w:lang w:val="en-GB"/>
        </w:rPr>
        <w:t>In addition, we reacted an aldehyde intermediate (</w:t>
      </w:r>
      <w:r w:rsidRPr="005923F4">
        <w:rPr>
          <w:rFonts w:ascii="Times New Roman" w:hAnsi="Times New Roman" w:cs="Times New Roman"/>
          <w:b/>
          <w:sz w:val="26"/>
          <w:szCs w:val="26"/>
          <w:lang w:val="en-GB"/>
        </w:rPr>
        <w:t>11a</w:t>
      </w:r>
      <w:r w:rsidRPr="005923F4">
        <w:rPr>
          <w:rFonts w:ascii="Times New Roman" w:hAnsi="Times New Roman" w:cs="Times New Roman"/>
          <w:sz w:val="26"/>
          <w:szCs w:val="26"/>
          <w:lang w:val="en-GB"/>
        </w:rPr>
        <w:t xml:space="preserve">) (previously synthesized by our group) and a number of different commercially available alcohols and amines, under the same reaction conditions described in </w:t>
      </w:r>
      <w:r w:rsidRPr="005923F4">
        <w:rPr>
          <w:rFonts w:ascii="Times New Roman" w:hAnsi="Times New Roman" w:cs="Times New Roman"/>
          <w:b/>
          <w:sz w:val="26"/>
          <w:szCs w:val="26"/>
          <w:lang w:val="en-GB"/>
        </w:rPr>
        <w:t>Scheme 5.20</w:t>
      </w:r>
      <w:r w:rsidRPr="005923F4">
        <w:rPr>
          <w:rFonts w:ascii="Times New Roman" w:hAnsi="Times New Roman" w:cs="Times New Roman"/>
          <w:sz w:val="26"/>
          <w:szCs w:val="26"/>
          <w:lang w:val="en-GB"/>
        </w:rPr>
        <w:t xml:space="preserve"> (</w:t>
      </w:r>
      <w:r w:rsidRPr="005923F4">
        <w:rPr>
          <w:rFonts w:ascii="Times New Roman" w:hAnsi="Times New Roman" w:cs="Times New Roman"/>
          <w:b/>
          <w:sz w:val="26"/>
          <w:szCs w:val="26"/>
          <w:lang w:val="en-GB"/>
        </w:rPr>
        <w:t>Scheme</w:t>
      </w:r>
      <w:r w:rsidRPr="005923F4">
        <w:rPr>
          <w:rFonts w:ascii="Times New Roman" w:hAnsi="Times New Roman" w:cs="Times New Roman"/>
          <w:sz w:val="26"/>
          <w:szCs w:val="26"/>
          <w:lang w:val="en-GB"/>
        </w:rPr>
        <w:t xml:space="preserve"> </w:t>
      </w:r>
      <w:r w:rsidRPr="005923F4">
        <w:rPr>
          <w:rFonts w:ascii="Times New Roman" w:hAnsi="Times New Roman" w:cs="Times New Roman"/>
          <w:b/>
          <w:sz w:val="26"/>
          <w:szCs w:val="26"/>
          <w:lang w:val="en-GB"/>
        </w:rPr>
        <w:t>5.24</w:t>
      </w:r>
      <w:r w:rsidRPr="005923F4">
        <w:rPr>
          <w:rFonts w:ascii="Times New Roman" w:hAnsi="Times New Roman" w:cs="Times New Roman"/>
          <w:sz w:val="26"/>
          <w:szCs w:val="26"/>
          <w:lang w:val="en-GB"/>
        </w:rPr>
        <w:t xml:space="preserve">). These reactions were carried </w:t>
      </w:r>
      <w:r w:rsidR="00136C94" w:rsidRPr="005923F4">
        <w:rPr>
          <w:rFonts w:ascii="Times New Roman" w:hAnsi="Times New Roman" w:cs="Times New Roman"/>
          <w:sz w:val="26"/>
          <w:szCs w:val="26"/>
          <w:lang w:val="en-GB"/>
        </w:rPr>
        <w:t>out in</w:t>
      </w:r>
      <w:r w:rsidRPr="005923F4">
        <w:rPr>
          <w:rFonts w:ascii="Times New Roman" w:hAnsi="Times New Roman" w:cs="Times New Roman"/>
          <w:sz w:val="26"/>
          <w:szCs w:val="26"/>
          <w:lang w:val="en-GB"/>
        </w:rPr>
        <w:t xml:space="preserve"> an effort to confirm our mechanistic hypothesis, that an aldehyde intermediate was transformed into the corresponding ester or amide (when the alcohol was replaced by an amine).</w:t>
      </w:r>
    </w:p>
    <w:p w:rsidR="00DC56B1" w:rsidRDefault="00DC56B1"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085495" w:rsidRDefault="00085495"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w:lastRenderedPageBreak/>
        <mc:AlternateContent>
          <mc:Choice Requires="wpg">
            <w:drawing>
              <wp:anchor distT="0" distB="0" distL="114300" distR="114300" simplePos="0" relativeHeight="251956224" behindDoc="0" locked="0" layoutInCell="1" allowOverlap="1" wp14:anchorId="0D9A1688" wp14:editId="6B5F0CBC">
                <wp:simplePos x="0" y="0"/>
                <wp:positionH relativeFrom="margin">
                  <wp:align>center</wp:align>
                </wp:positionH>
                <wp:positionV relativeFrom="paragraph">
                  <wp:posOffset>12065</wp:posOffset>
                </wp:positionV>
                <wp:extent cx="5156200" cy="4752340"/>
                <wp:effectExtent l="0" t="0" r="6350" b="0"/>
                <wp:wrapNone/>
                <wp:docPr id="803" name="Grupo 803"/>
                <wp:cNvGraphicFramePr/>
                <a:graphic xmlns:a="http://schemas.openxmlformats.org/drawingml/2006/main">
                  <a:graphicData uri="http://schemas.microsoft.com/office/word/2010/wordprocessingGroup">
                    <wpg:wgp>
                      <wpg:cNvGrpSpPr/>
                      <wpg:grpSpPr>
                        <a:xfrm>
                          <a:off x="0" y="0"/>
                          <a:ext cx="5156200" cy="4752340"/>
                          <a:chOff x="0" y="0"/>
                          <a:chExt cx="5156200" cy="4752973"/>
                        </a:xfrm>
                      </wpg:grpSpPr>
                      <wpg:grpSp>
                        <wpg:cNvPr id="784" name="Grupo 784"/>
                        <wpg:cNvGrpSpPr/>
                        <wpg:grpSpPr>
                          <a:xfrm>
                            <a:off x="0" y="0"/>
                            <a:ext cx="5156200" cy="4752973"/>
                            <a:chOff x="0" y="2"/>
                            <a:chExt cx="5156674" cy="4753671"/>
                          </a:xfrm>
                        </wpg:grpSpPr>
                        <pic:pic xmlns:pic="http://schemas.openxmlformats.org/drawingml/2006/picture">
                          <pic:nvPicPr>
                            <pic:cNvPr id="775" name="Imagem 775"/>
                            <pic:cNvPicPr>
                              <a:picLocks noChangeAspect="1"/>
                            </pic:cNvPicPr>
                          </pic:nvPicPr>
                          <pic:blipFill>
                            <a:blip r:embed="rId541" cstate="print">
                              <a:extLst>
                                <a:ext uri="{28A0092B-C50C-407E-A947-70E740481C1C}">
                                  <a14:useLocalDpi xmlns:a14="http://schemas.microsoft.com/office/drawing/2010/main" val="0"/>
                                </a:ext>
                              </a:extLst>
                            </a:blip>
                            <a:stretch>
                              <a:fillRect/>
                            </a:stretch>
                          </pic:blipFill>
                          <pic:spPr>
                            <a:xfrm>
                              <a:off x="0" y="2"/>
                              <a:ext cx="5154294" cy="3844291"/>
                            </a:xfrm>
                            <a:prstGeom prst="rect">
                              <a:avLst/>
                            </a:prstGeom>
                          </pic:spPr>
                        </pic:pic>
                        <wps:wsp>
                          <wps:cNvPr id="610" name="Caixa de Texto 2"/>
                          <wps:cNvSpPr txBox="1">
                            <a:spLocks noChangeArrowheads="1"/>
                          </wps:cNvSpPr>
                          <wps:spPr bwMode="auto">
                            <a:xfrm>
                              <a:off x="6824" y="4248962"/>
                              <a:ext cx="5149850" cy="504711"/>
                            </a:xfrm>
                            <a:prstGeom prst="rect">
                              <a:avLst/>
                            </a:prstGeom>
                            <a:noFill/>
                            <a:ln w="9525">
                              <a:noFill/>
                              <a:miter lim="800000"/>
                              <a:headEnd/>
                              <a:tailEnd/>
                            </a:ln>
                          </wps:spPr>
                          <wps:txb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24</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sidRPr="000E0A9B">
                                  <w:rPr>
                                    <w:rFonts w:ascii="Times New Roman" w:hAnsi="Times New Roman" w:cs="Times New Roman"/>
                                    <w:sz w:val="24"/>
                                    <w:szCs w:val="20"/>
                                    <w:lang w:val="en-US"/>
                                  </w:rPr>
                                  <w:t>Study of the scope of our PCC promoted oxid</w:t>
                                </w:r>
                                <w:r>
                                  <w:rPr>
                                    <w:rFonts w:ascii="Times New Roman" w:hAnsi="Times New Roman" w:cs="Times New Roman"/>
                                    <w:sz w:val="24"/>
                                    <w:szCs w:val="20"/>
                                    <w:lang w:val="en-US"/>
                                  </w:rPr>
                                  <w:t>ative esterification using an aldehyde substrate</w:t>
                                </w:r>
                                <w:r w:rsidRPr="000E0A9B">
                                  <w:rPr>
                                    <w:rFonts w:ascii="Times New Roman" w:hAnsi="Times New Roman" w:cs="Times New Roman"/>
                                    <w:sz w:val="24"/>
                                    <w:szCs w:val="20"/>
                                    <w:lang w:val="en-US"/>
                                  </w:rPr>
                                  <w:t>.</w:t>
                                </w:r>
                              </w:p>
                            </w:txbxContent>
                          </wps:txbx>
                          <wps:bodyPr rot="0" vert="horz" wrap="square" lIns="91440" tIns="45720" rIns="91440" bIns="45720" anchor="t" anchorCtr="0">
                            <a:noAutofit/>
                          </wps:bodyPr>
                        </wps:wsp>
                      </wpg:grpSp>
                      <wpg:grpSp>
                        <wpg:cNvPr id="735" name="Grupo 735"/>
                        <wpg:cNvGrpSpPr/>
                        <wpg:grpSpPr>
                          <a:xfrm>
                            <a:off x="2375065" y="1977242"/>
                            <a:ext cx="617855" cy="128905"/>
                            <a:chOff x="0" y="0"/>
                            <a:chExt cx="617855" cy="128905"/>
                          </a:xfrm>
                        </wpg:grpSpPr>
                        <wps:wsp>
                          <wps:cNvPr id="722" name="Caixa de Texto 2"/>
                          <wps:cNvSpPr txBox="1">
                            <a:spLocks noChangeArrowheads="1"/>
                          </wps:cNvSpPr>
                          <wps:spPr bwMode="auto">
                            <a:xfrm>
                              <a:off x="0" y="14122"/>
                              <a:ext cx="617855" cy="93975"/>
                            </a:xfrm>
                            <a:prstGeom prst="rect">
                              <a:avLst/>
                            </a:prstGeom>
                            <a:solidFill>
                              <a:srgbClr val="FFFFFF"/>
                            </a:solidFill>
                            <a:ln w="9525">
                              <a:noFill/>
                              <a:miter lim="800000"/>
                              <a:headEnd/>
                              <a:tailEnd/>
                            </a:ln>
                          </wps:spPr>
                          <wps:txbx>
                            <w:txbxContent>
                              <w:p w:rsidR="00A877DB" w:rsidRDefault="00A877DB" w:rsidP="00DC56B1"/>
                            </w:txbxContent>
                          </wps:txbx>
                          <wps:bodyPr rot="0" vert="horz" wrap="square" lIns="91440" tIns="45720" rIns="91440" bIns="45720" anchor="t" anchorCtr="0">
                            <a:noAutofit/>
                          </wps:bodyPr>
                        </wps:wsp>
                        <pic:pic xmlns:pic="http://schemas.openxmlformats.org/drawingml/2006/picture">
                          <pic:nvPicPr>
                            <pic:cNvPr id="682" name="Imagem 682"/>
                            <pic:cNvPicPr>
                              <a:picLocks noChangeAspect="1"/>
                            </pic:cNvPicPr>
                          </pic:nvPicPr>
                          <pic:blipFill>
                            <a:blip r:embed="rId542" cstate="print">
                              <a:extLst>
                                <a:ext uri="{28A0092B-C50C-407E-A947-70E740481C1C}">
                                  <a14:useLocalDpi xmlns:a14="http://schemas.microsoft.com/office/drawing/2010/main" val="0"/>
                                </a:ext>
                              </a:extLst>
                            </a:blip>
                            <a:stretch>
                              <a:fillRect/>
                            </a:stretch>
                          </pic:blipFill>
                          <pic:spPr>
                            <a:xfrm>
                              <a:off x="180056" y="0"/>
                              <a:ext cx="234315" cy="128905"/>
                            </a:xfrm>
                            <a:prstGeom prst="rect">
                              <a:avLst/>
                            </a:prstGeom>
                          </pic:spPr>
                        </pic:pic>
                      </wpg:grpSp>
                    </wpg:wgp>
                  </a:graphicData>
                </a:graphic>
              </wp:anchor>
            </w:drawing>
          </mc:Choice>
          <mc:Fallback>
            <w:pict>
              <v:group w14:anchorId="0D9A1688" id="Grupo 803" o:spid="_x0000_s1605" style="position:absolute;left:0;text-align:left;margin-left:0;margin-top:.95pt;width:406pt;height:374.2pt;z-index:251956224;mso-position-horizontal:center;mso-position-horizontal-relative:margin" coordsize="51562,47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">
                <v:group id="Grupo 784" o:spid="_x0000_s1606" style="position:absolute;width:51562;height:47529" coordorigin="" coordsize="51566,47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dd/cYAAADcAAAADwAAAGRycy9kb3ducmV2LnhtbESPT2vCQBTE74LfYXlC&#10;b3UTazWkriKi0oMUqoXS2yP78gezb0N2TeK37xYKHoeZ+Q2z2gymFh21rrKsIJ5GIIgzqysuFHxd&#10;Ds8JCOeRNdaWScGdHGzW49EKU217/qTu7AsRIOxSVFB636RSuqwkg25qG+Lg5bY16INsC6lb7APc&#10;1HIWRQtpsOKwUGJDu5Ky6/lmFBx77Lcv8b47XfPd/efy+vF9ikmpp8mwfQPhafCP8H/7XStYJ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Z139xgAAANwA&#10;AAAPAAAAAAAAAAAAAAAAAKoCAABkcnMvZG93bnJldi54bWxQSwUGAAAAAAQABAD6AAAAnQMAAAAA&#10;">
                  <v:shape id="Imagem 775" o:spid="_x0000_s1607" type="#_x0000_t75" style="position:absolute;width:51542;height:38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UUXGAAAA3AAAAA8AAABkcnMvZG93bnJldi54bWxEj0FLw0AUhO9C/8PyCr3ZjbUajdmWIi0o&#10;gmgN5PrMPrMh2bchu03jv3cFweMwM98w+XaynRhp8I1jBVfLBARx5XTDtYLi43B5B8IHZI2dY1Lw&#10;TR62m9lFjpl2Z36n8RhqESHsM1RgQugzKX1lyKJfup44el9usBiiHGqpBzxHuO3kKklupcWG44LB&#10;nh4NVe3xZBVU7bMpPq/X7Vv5Opb7+zQpX/atUov5tHsAEWgK/+G/9pNWkKY38HsmHg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H9RRcYAAADcAAAADwAAAAAAAAAAAAAA&#10;AACfAgAAZHJzL2Rvd25yZXYueG1sUEsFBgAAAAAEAAQA9wAAAJIDAAAAAA==&#10;">
                    <v:imagedata r:id="rId543" o:title=""/>
                    <v:path arrowok="t"/>
                  </v:shape>
                  <v:shape id="_x0000_s1608" type="#_x0000_t202" style="position:absolute;left:68;top:42489;width:51498;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EWMAA&#10;AADcAAAADwAAAGRycy9kb3ducmV2LnhtbERPTYvCMBC9C/6HMMLeNFFU3GoUcRH2pFh3F7wNzdgW&#10;m0lpsrb+e3MQPD7e92rT2UrcqfGlYw3jkQJBnDlTcq7h57wfLkD4gGywckwaHuRhs+73VpgY1/KJ&#10;7mnIRQxhn6CGIoQ6kdJnBVn0I1cTR+7qGoshwiaXpsE2httKTpSaS4slx4YCa9oVlN3Sf6vh93C9&#10;/E3VMf+ys7p1nZJsP6XWH4NuuwQRqAtv8cv9bTTMx3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NEWMAAAADcAAAADwAAAAAAAAAAAAAAAACYAgAAZHJzL2Rvd25y&#10;ZXYueG1sUEsFBgAAAAAEAAQA9QAAAIUDAAAAAA==&#10;" filled="f" stroked="f">
                    <v:textbo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24</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sidRPr="000E0A9B">
                            <w:rPr>
                              <w:rFonts w:ascii="Times New Roman" w:hAnsi="Times New Roman" w:cs="Times New Roman"/>
                              <w:sz w:val="24"/>
                              <w:szCs w:val="20"/>
                              <w:lang w:val="en-US"/>
                            </w:rPr>
                            <w:t>Study of the scope of our PCC promoted oxid</w:t>
                          </w:r>
                          <w:r>
                            <w:rPr>
                              <w:rFonts w:ascii="Times New Roman" w:hAnsi="Times New Roman" w:cs="Times New Roman"/>
                              <w:sz w:val="24"/>
                              <w:szCs w:val="20"/>
                              <w:lang w:val="en-US"/>
                            </w:rPr>
                            <w:t>ative esterification using an aldehyde substrate</w:t>
                          </w:r>
                          <w:r w:rsidRPr="000E0A9B">
                            <w:rPr>
                              <w:rFonts w:ascii="Times New Roman" w:hAnsi="Times New Roman" w:cs="Times New Roman"/>
                              <w:sz w:val="24"/>
                              <w:szCs w:val="20"/>
                              <w:lang w:val="en-US"/>
                            </w:rPr>
                            <w:t>.</w:t>
                          </w:r>
                        </w:p>
                      </w:txbxContent>
                    </v:textbox>
                  </v:shape>
                </v:group>
                <v:group id="Grupo 735" o:spid="_x0000_s1609" style="position:absolute;left:23750;top:19772;width:6179;height:1289" coordsize="6178,1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_x0000_s1610" type="#_x0000_t202" style="position:absolute;top:141;width:6178;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qZcQA&#10;AADcAAAADwAAAGRycy9kb3ducmV2LnhtbESP3WrCQBSE7wu+w3IEb0rdGFrTRtdghUputT7AMXtM&#10;gtmzIbvNz9t3C0Ivh5n5htlmo2lET52rLStYLSMQxIXVNZcKLt9fL+8gnEfW2FgmBRM5yHazpy2m&#10;2g58ov7sSxEg7FJUUHnfplK6oiKDbmlb4uDdbGfQB9mVUnc4BLhpZBxFa2mw5rBQYUuHior7+cco&#10;uOXD89vHcD36S3J6XX9inVztpNRiPu43IDyN/j/8aOdaQRLH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86mXEAAAA3AAAAA8AAAAAAAAAAAAAAAAAmAIAAGRycy9k&#10;b3ducmV2LnhtbFBLBQYAAAAABAAEAPUAAACJAwAAAAA=&#10;" stroked="f">
                    <v:textbox>
                      <w:txbxContent>
                        <w:p w:rsidR="00A877DB" w:rsidRDefault="00A877DB" w:rsidP="00DC56B1"/>
                      </w:txbxContent>
                    </v:textbox>
                  </v:shape>
                  <v:shape id="Imagem 682" o:spid="_x0000_s1611" type="#_x0000_t75" style="position:absolute;left:1800;width:2343;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gHTzDAAAA3AAAAA8AAABkcnMvZG93bnJldi54bWxEj8FuwjAQRO+V+AdrkbgVB1pSlGIQaoXU&#10;I6T9gG28TRzidWS7Ifw9RqrU42hm3mg2u9F2YiAfjGMFi3kGgrhy2nCt4Ovz8LgGESKyxs4xKbhS&#10;gN128rDBQrsLn2goYy0ShEOBCpoY+0LKUDVkMcxdT5y8H+ctxiR9LbXHS4LbTi6zLJcWDaeFBnt6&#10;a6g6l79WwXs7PJ19nn0/U2tWfRvM0b2USs2m4/4VRKQx/of/2h9aQb5ewv1MOgJye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AdPMMAAADcAAAADwAAAAAAAAAAAAAAAACf&#10;AgAAZHJzL2Rvd25yZXYueG1sUEsFBgAAAAAEAAQA9wAAAI8DAAAAAA==&#10;">
                    <v:imagedata r:id="rId544" o:title=""/>
                    <v:path arrowok="t"/>
                  </v:shape>
                </v:group>
                <w10:wrap anchorx="margin"/>
              </v:group>
            </w:pict>
          </mc:Fallback>
        </mc:AlternateContent>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0"/>
          <w:szCs w:val="20"/>
          <w:lang w:val="en-GB"/>
        </w:rPr>
      </w:pPr>
    </w:p>
    <w:p w:rsidR="00DC56B1" w:rsidRPr="00E97FE0" w:rsidRDefault="00DC56B1" w:rsidP="00DC56B1">
      <w:pPr>
        <w:contextualSpacing/>
        <w:jc w:val="center"/>
        <w:rPr>
          <w:rFonts w:ascii="Arial" w:hAnsi="Arial" w:cs="Arial"/>
          <w:b/>
          <w:sz w:val="24"/>
          <w:szCs w:val="24"/>
          <w:lang w:val="en-GB"/>
        </w:rPr>
      </w:pPr>
      <w:r>
        <w:rPr>
          <w:rFonts w:ascii="Arial" w:hAnsi="Arial" w:cs="Arial"/>
          <w:b/>
          <w:noProof/>
          <w:sz w:val="24"/>
          <w:szCs w:val="24"/>
          <w:lang w:val="en-US"/>
        </w:rPr>
        <mc:AlternateContent>
          <mc:Choice Requires="wps">
            <w:drawing>
              <wp:anchor distT="0" distB="0" distL="114300" distR="114300" simplePos="0" relativeHeight="251955200" behindDoc="0" locked="0" layoutInCell="1" allowOverlap="1" wp14:anchorId="38788461" wp14:editId="027B4F4A">
                <wp:simplePos x="0" y="0"/>
                <wp:positionH relativeFrom="column">
                  <wp:posOffset>2485412</wp:posOffset>
                </wp:positionH>
                <wp:positionV relativeFrom="paragraph">
                  <wp:posOffset>83841</wp:posOffset>
                </wp:positionV>
                <wp:extent cx="759294" cy="99060"/>
                <wp:effectExtent l="0" t="0" r="3175" b="0"/>
                <wp:wrapNone/>
                <wp:docPr id="6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294" cy="99060"/>
                        </a:xfrm>
                        <a:prstGeom prst="rect">
                          <a:avLst/>
                        </a:prstGeom>
                        <a:solidFill>
                          <a:srgbClr val="FFFFFF"/>
                        </a:solidFill>
                        <a:ln w="9525">
                          <a:noFill/>
                          <a:miter lim="800000"/>
                          <a:headEnd/>
                          <a:tailEnd/>
                        </a:ln>
                      </wps:spPr>
                      <wps:txbx>
                        <w:txbxContent>
                          <w:sdt>
                            <w:sdtPr>
                              <w:id w:val="568603642"/>
                              <w:temporary/>
                              <w:showingPlcHdr/>
                              <w15:appearance w15:val="hidden"/>
                            </w:sdtPr>
                            <w:sdtEndPr/>
                            <w:sdtContent>
                              <w:p w:rsidR="00A877DB" w:rsidRDefault="00A877DB" w:rsidP="00DC56B1">
                                <w:r>
                                  <w:t>[Atraia a atenção do seu leitor colocando uma boa citação no documento ou utilize este espaço para enfatizar um ponto chave. Para colocar esta caixa de texto noutro local da página, arraste-a.]</w:t>
                                </w:r>
                              </w:p>
                            </w:sdtContent>
                          </w:sdt>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8788461" id="_x0000_s1604" type="#_x0000_t202" style="position:absolute;left:0;text-align:left;margin-left:195.7pt;margin-top:6.6pt;width:59.8pt;height:7.8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" stroked="f">
                <v:textbox>
                  <w:txbxContent>
                    <w:sdt>
                      <w:sdtPr>
                        <w:id w:val="568603642"/>
                        <w:temporary/>
                        <w:showingPlcHdr/>
                        <w15:appearance w15:val="hidden"/>
                      </w:sdtPr>
                      <w:sdtContent>
                        <w:p w:rsidR="00A877DB" w:rsidRDefault="00A877DB" w:rsidP="00DC56B1">
                          <w:r>
                            <w:t>[Atraia a atenção do seu leitor colocando uma boa citação no documento ou utilize este espaço para enfatizar um ponto chave. Para colocar esta caixa de texto noutro local da página, arraste-a.]</w:t>
                          </w:r>
                        </w:p>
                      </w:sdtContent>
                    </w:sdt>
                  </w:txbxContent>
                </v:textbox>
              </v:shape>
            </w:pict>
          </mc:Fallback>
        </mc:AlternateContent>
      </w: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center"/>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b/>
          <w:sz w:val="24"/>
          <w:szCs w:val="24"/>
          <w:lang w:val="en-GB"/>
        </w:rPr>
      </w:pPr>
    </w:p>
    <w:p w:rsidR="00DC56B1" w:rsidRPr="00E97FE0" w:rsidRDefault="00DC56B1" w:rsidP="00DC56B1">
      <w:pPr>
        <w:contextualSpacing/>
        <w:jc w:val="both"/>
        <w:rPr>
          <w:rFonts w:ascii="Arial" w:hAnsi="Arial" w:cs="Arial"/>
          <w:b/>
          <w:sz w:val="24"/>
          <w:szCs w:val="24"/>
          <w:lang w:val="en-GB"/>
        </w:rPr>
      </w:pPr>
    </w:p>
    <w:p w:rsidR="00DC56B1" w:rsidRDefault="00DC56B1" w:rsidP="00DC56B1">
      <w:pPr>
        <w:contextualSpacing/>
        <w:jc w:val="both"/>
        <w:rPr>
          <w:rFonts w:ascii="Arial" w:hAnsi="Arial" w:cs="Arial"/>
          <w:sz w:val="24"/>
          <w:szCs w:val="24"/>
          <w:lang w:val="en-GB"/>
        </w:rPr>
      </w:pPr>
    </w:p>
    <w:p w:rsidR="00DC56B1" w:rsidRPr="00E97FE0" w:rsidRDefault="00DC56B1" w:rsidP="00DC56B1">
      <w:pPr>
        <w:contextualSpacing/>
        <w:jc w:val="both"/>
        <w:rPr>
          <w:rFonts w:ascii="Arial" w:hAnsi="Arial" w:cs="Arial"/>
          <w:sz w:val="24"/>
          <w:szCs w:val="24"/>
          <w:lang w:val="en-GB"/>
        </w:rPr>
      </w:pPr>
    </w:p>
    <w:p w:rsidR="00DC56B1" w:rsidRDefault="00DC56B1" w:rsidP="00DC56B1">
      <w:pPr>
        <w:spacing w:line="360" w:lineRule="auto"/>
        <w:contextualSpacing/>
        <w:jc w:val="both"/>
        <w:rPr>
          <w:rFonts w:ascii="Arial" w:hAnsi="Arial" w:cs="Arial"/>
          <w:sz w:val="24"/>
          <w:szCs w:val="24"/>
          <w:lang w:val="en-GB"/>
        </w:rPr>
      </w:pPr>
    </w:p>
    <w:p w:rsidR="00085495" w:rsidRDefault="00085495" w:rsidP="00DC56B1">
      <w:pPr>
        <w:spacing w:line="360" w:lineRule="auto"/>
        <w:contextualSpacing/>
        <w:jc w:val="both"/>
        <w:rPr>
          <w:rFonts w:ascii="Arial" w:hAnsi="Arial" w:cs="Arial"/>
          <w:sz w:val="24"/>
          <w:szCs w:val="24"/>
          <w:lang w:val="en-GB"/>
        </w:rPr>
      </w:pPr>
    </w:p>
    <w:p w:rsidR="00DC56B1" w:rsidRDefault="00DC56B1" w:rsidP="00DC56B1">
      <w:pPr>
        <w:spacing w:line="360" w:lineRule="auto"/>
        <w:contextualSpacing/>
        <w:jc w:val="both"/>
        <w:rPr>
          <w:rFonts w:ascii="Arial" w:hAnsi="Arial" w:cs="Arial"/>
          <w:sz w:val="24"/>
          <w:szCs w:val="24"/>
          <w:lang w:val="en-GB"/>
        </w:rPr>
      </w:pPr>
    </w:p>
    <w:p w:rsidR="00DC56B1" w:rsidRPr="00CE7B57"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4"/>
          <w:szCs w:val="24"/>
          <w:lang w:val="en-GB"/>
        </w:rPr>
        <w:tab/>
      </w:r>
      <w:r w:rsidRPr="005923F4">
        <w:rPr>
          <w:rFonts w:ascii="Times New Roman" w:hAnsi="Times New Roman" w:cs="Times New Roman"/>
          <w:sz w:val="26"/>
          <w:szCs w:val="26"/>
          <w:lang w:val="en-GB"/>
        </w:rPr>
        <w:t xml:space="preserve">Unfortunately, after purification and </w:t>
      </w:r>
      <w:r w:rsidRPr="005923F4">
        <w:rPr>
          <w:rFonts w:ascii="Times New Roman" w:hAnsi="Times New Roman" w:cs="Times New Roman"/>
          <w:sz w:val="26"/>
          <w:szCs w:val="26"/>
          <w:vertAlign w:val="superscript"/>
          <w:lang w:val="en-GB"/>
        </w:rPr>
        <w:t>1</w:t>
      </w:r>
      <w:r w:rsidRPr="005923F4">
        <w:rPr>
          <w:rFonts w:ascii="Times New Roman" w:hAnsi="Times New Roman" w:cs="Times New Roman"/>
          <w:sz w:val="26"/>
          <w:szCs w:val="26"/>
          <w:lang w:val="en-GB"/>
        </w:rPr>
        <w:t xml:space="preserve">H NMR screening of the reaction mixtures, </w:t>
      </w:r>
      <w:r w:rsidR="005923F4">
        <w:rPr>
          <w:rFonts w:ascii="Times New Roman" w:hAnsi="Times New Roman" w:cs="Times New Roman"/>
          <w:sz w:val="26"/>
          <w:szCs w:val="26"/>
          <w:lang w:val="en-GB"/>
        </w:rPr>
        <w:t xml:space="preserve">there was no traces of </w:t>
      </w:r>
      <w:r w:rsidR="005923F4" w:rsidRPr="00DF17CF">
        <w:rPr>
          <w:rFonts w:ascii="Times New Roman" w:hAnsi="Times New Roman" w:cs="Times New Roman"/>
          <w:sz w:val="26"/>
          <w:szCs w:val="26"/>
          <w:lang w:val="en-GB"/>
        </w:rPr>
        <w:t xml:space="preserve">the desired products, with </w:t>
      </w:r>
      <w:r w:rsidRPr="00DF17CF">
        <w:rPr>
          <w:rFonts w:ascii="Times New Roman" w:hAnsi="Times New Roman" w:cs="Times New Roman"/>
          <w:sz w:val="26"/>
          <w:szCs w:val="26"/>
          <w:lang w:val="en-GB"/>
        </w:rPr>
        <w:t>no presence or very small amounts of the initial aldehyde substrate</w:t>
      </w:r>
      <w:r w:rsidR="00DF17CF" w:rsidRPr="00DF17CF">
        <w:rPr>
          <w:rFonts w:ascii="Times New Roman" w:hAnsi="Times New Roman" w:cs="Times New Roman"/>
          <w:sz w:val="26"/>
          <w:szCs w:val="26"/>
          <w:lang w:val="en-GB"/>
        </w:rPr>
        <w:t xml:space="preserve">, </w:t>
      </w:r>
      <w:r w:rsidR="00DF17CF" w:rsidRPr="00DF17CF">
        <w:rPr>
          <w:rFonts w:ascii="Times New Roman" w:hAnsi="Times New Roman"/>
          <w:sz w:val="26"/>
          <w:szCs w:val="26"/>
          <w:lang w:val="en-GB" w:eastAsia="pt-PT"/>
        </w:rPr>
        <w:t xml:space="preserve">the </w:t>
      </w:r>
      <w:r w:rsidR="00DF17CF" w:rsidRPr="00DF17CF">
        <w:rPr>
          <w:rFonts w:ascii="Times New Roman" w:hAnsi="Times New Roman"/>
          <w:sz w:val="26"/>
          <w:szCs w:val="26"/>
          <w:vertAlign w:val="superscript"/>
          <w:lang w:val="en-GB" w:eastAsia="pt-PT"/>
        </w:rPr>
        <w:t>1</w:t>
      </w:r>
      <w:r w:rsidR="00DF17CF" w:rsidRPr="00DF17CF">
        <w:rPr>
          <w:rFonts w:ascii="Times New Roman" w:hAnsi="Times New Roman"/>
          <w:sz w:val="26"/>
          <w:szCs w:val="26"/>
          <w:lang w:val="en-GB" w:eastAsia="pt-PT"/>
        </w:rPr>
        <w:t>H NMR spectra showed many peaks</w:t>
      </w:r>
      <w:r w:rsidR="00DF17CF">
        <w:rPr>
          <w:rFonts w:ascii="Times New Roman" w:hAnsi="Times New Roman"/>
          <w:sz w:val="26"/>
          <w:szCs w:val="26"/>
          <w:lang w:val="en-GB" w:eastAsia="pt-PT"/>
        </w:rPr>
        <w:t>,</w:t>
      </w:r>
      <w:r w:rsidR="00DF17CF" w:rsidRPr="00DF17CF">
        <w:rPr>
          <w:rFonts w:ascii="Times New Roman" w:hAnsi="Times New Roman"/>
          <w:sz w:val="26"/>
          <w:szCs w:val="26"/>
          <w:lang w:val="en-GB" w:eastAsia="pt-PT"/>
        </w:rPr>
        <w:t xml:space="preserve"> which we were not able to identify</w:t>
      </w:r>
      <w:r w:rsidRPr="00DF17CF">
        <w:rPr>
          <w:rFonts w:ascii="Times New Roman" w:hAnsi="Times New Roman" w:cs="Times New Roman"/>
          <w:sz w:val="26"/>
          <w:szCs w:val="26"/>
          <w:lang w:val="en-GB"/>
        </w:rPr>
        <w:t>.</w:t>
      </w:r>
      <w:r w:rsidRPr="005923F4">
        <w:rPr>
          <w:rFonts w:ascii="Times New Roman" w:hAnsi="Times New Roman" w:cs="Times New Roman"/>
          <w:sz w:val="26"/>
          <w:szCs w:val="26"/>
          <w:lang w:val="en-GB"/>
        </w:rPr>
        <w:t xml:space="preserve"> Since we employed several alcohols as reagents, these could easily be oxidized to their corresponding aldehydes. </w:t>
      </w:r>
      <w:r w:rsidR="005923F4">
        <w:rPr>
          <w:rFonts w:ascii="Times New Roman" w:hAnsi="Times New Roman" w:cs="Times New Roman"/>
          <w:sz w:val="26"/>
          <w:szCs w:val="26"/>
          <w:lang w:val="en-GB"/>
        </w:rPr>
        <w:t xml:space="preserve">In the case of those reactions involving amines, the formation of imines was also very much possible. </w:t>
      </w:r>
      <w:r w:rsidRPr="005923F4">
        <w:rPr>
          <w:rFonts w:ascii="Times New Roman" w:hAnsi="Times New Roman" w:cs="Times New Roman"/>
          <w:sz w:val="26"/>
          <w:szCs w:val="26"/>
          <w:lang w:val="en-GB"/>
        </w:rPr>
        <w:t>In conclusion, this study failed to afford</w:t>
      </w:r>
      <w:r w:rsidR="005923F4">
        <w:rPr>
          <w:rFonts w:ascii="Times New Roman" w:hAnsi="Times New Roman" w:cs="Times New Roman"/>
          <w:sz w:val="26"/>
          <w:szCs w:val="26"/>
          <w:lang w:val="en-GB"/>
        </w:rPr>
        <w:t xml:space="preserve"> any support to our proposed mechanism</w:t>
      </w:r>
      <w:r w:rsidRPr="005923F4">
        <w:rPr>
          <w:rFonts w:ascii="Times New Roman" w:hAnsi="Times New Roman" w:cs="Times New Roman"/>
          <w:sz w:val="26"/>
          <w:szCs w:val="26"/>
          <w:lang w:val="en-GB"/>
        </w:rPr>
        <w:t>.</w:t>
      </w:r>
      <w:r w:rsidRPr="00F86D94">
        <w:rPr>
          <w:rFonts w:ascii="Times New Roman" w:hAnsi="Times New Roman" w:cs="Times New Roman"/>
          <w:sz w:val="26"/>
          <w:szCs w:val="26"/>
          <w:lang w:val="en-US"/>
        </w:rPr>
        <w:t xml:space="preserve"> </w:t>
      </w:r>
    </w:p>
    <w:p w:rsidR="00DC56B1" w:rsidRDefault="00DC56B1" w:rsidP="00DC56B1">
      <w:pPr>
        <w:rPr>
          <w:rFonts w:ascii="Times New Roman" w:hAnsi="Times New Roman" w:cs="Times New Roman"/>
          <w:sz w:val="26"/>
          <w:szCs w:val="26"/>
          <w:lang w:val="en-GB"/>
        </w:rPr>
      </w:pPr>
    </w:p>
    <w:p w:rsidR="00085495" w:rsidRDefault="00085495" w:rsidP="00DC56B1">
      <w:pPr>
        <w:rPr>
          <w:rFonts w:ascii="Times New Roman" w:hAnsi="Times New Roman" w:cs="Times New Roman"/>
          <w:sz w:val="26"/>
          <w:szCs w:val="26"/>
          <w:lang w:val="en-GB"/>
        </w:rPr>
      </w:pPr>
    </w:p>
    <w:p w:rsidR="00085495" w:rsidRDefault="00085495" w:rsidP="00DC56B1">
      <w:pPr>
        <w:rPr>
          <w:rFonts w:ascii="Times New Roman" w:hAnsi="Times New Roman" w:cs="Times New Roman"/>
          <w:sz w:val="26"/>
          <w:szCs w:val="26"/>
          <w:lang w:val="en-GB"/>
        </w:rPr>
      </w:pPr>
    </w:p>
    <w:p w:rsidR="00085495" w:rsidRPr="00CE7B57" w:rsidRDefault="00085495" w:rsidP="00DC56B1">
      <w:pPr>
        <w:rPr>
          <w:rFonts w:ascii="Times New Roman" w:hAnsi="Times New Roman" w:cs="Times New Roman"/>
          <w:sz w:val="26"/>
          <w:szCs w:val="26"/>
          <w:lang w:val="en-GB"/>
        </w:rPr>
      </w:pPr>
    </w:p>
    <w:p w:rsidR="00DC56B1" w:rsidRDefault="00DC56B1" w:rsidP="00DC56B1">
      <w:pPr>
        <w:spacing w:after="0"/>
        <w:ind w:firstLine="708"/>
        <w:contextualSpacing/>
        <w:rPr>
          <w:rStyle w:val="nfaseDiscreto"/>
          <w:rFonts w:ascii="Times New Roman" w:hAnsi="Times New Roman" w:cs="Times New Roman"/>
          <w:b/>
          <w:i w:val="0"/>
          <w:color w:val="auto"/>
          <w:lang w:val="en-GB"/>
        </w:rPr>
      </w:pPr>
      <w:r>
        <w:rPr>
          <w:rStyle w:val="nfaseDiscreto"/>
          <w:rFonts w:ascii="Times New Roman" w:hAnsi="Times New Roman" w:cs="Times New Roman"/>
          <w:b/>
          <w:i w:val="0"/>
          <w:color w:val="auto"/>
          <w:sz w:val="28"/>
          <w:lang w:val="en-GB"/>
        </w:rPr>
        <w:lastRenderedPageBreak/>
        <w:t>5.2.5</w:t>
      </w:r>
      <w:r w:rsidRPr="00B050D9">
        <w:rPr>
          <w:rStyle w:val="nfaseDiscreto"/>
          <w:rFonts w:ascii="Times New Roman" w:hAnsi="Times New Roman" w:cs="Times New Roman"/>
          <w:b/>
          <w:i w:val="0"/>
          <w:color w:val="auto"/>
          <w:sz w:val="28"/>
          <w:lang w:val="en-GB"/>
        </w:rPr>
        <w:t xml:space="preserve"> Synthetic route to macrocycle drug-like molecules</w:t>
      </w:r>
      <w:r>
        <w:rPr>
          <w:rStyle w:val="nfaseDiscreto"/>
          <w:rFonts w:ascii="Times New Roman" w:hAnsi="Times New Roman" w:cs="Times New Roman"/>
          <w:b/>
          <w:i w:val="0"/>
          <w:color w:val="auto"/>
          <w:sz w:val="28"/>
          <w:lang w:val="en-GB"/>
        </w:rPr>
        <w:t xml:space="preserve"> from </w:t>
      </w:r>
      <w:r w:rsidRPr="00596620">
        <w:rPr>
          <w:rStyle w:val="nfaseDiscreto"/>
          <w:rFonts w:ascii="Times New Roman" w:hAnsi="Times New Roman" w:cs="Times New Roman"/>
          <w:b/>
          <w:i w:val="0"/>
          <w:color w:val="auto"/>
          <w:sz w:val="28"/>
          <w:lang w:val="en-GB"/>
        </w:rPr>
        <w:t>diether-esters</w:t>
      </w:r>
    </w:p>
    <w:p w:rsidR="00DC56B1" w:rsidRPr="00CE3ED1" w:rsidRDefault="00DC56B1" w:rsidP="00DC56B1">
      <w:pPr>
        <w:spacing w:after="0" w:line="360" w:lineRule="auto"/>
        <w:ind w:firstLine="708"/>
        <w:contextualSpacing/>
        <w:rPr>
          <w:rFonts w:ascii="Times New Roman" w:hAnsi="Times New Roman" w:cs="Times New Roman"/>
          <w:b/>
          <w:iCs/>
          <w:color w:val="auto"/>
          <w:sz w:val="28"/>
          <w:lang w:val="en-GB"/>
        </w:rPr>
      </w:pPr>
    </w:p>
    <w:p w:rsidR="00DC56B1" w:rsidRDefault="00DC56B1" w:rsidP="00DC56B1">
      <w:pPr>
        <w:spacing w:after="0" w:line="360" w:lineRule="auto"/>
        <w:ind w:firstLine="709"/>
        <w:contextualSpacing/>
        <w:jc w:val="both"/>
        <w:rPr>
          <w:rFonts w:ascii="Times New Roman" w:hAnsi="Times New Roman" w:cs="Times New Roman"/>
          <w:sz w:val="26"/>
          <w:szCs w:val="26"/>
          <w:lang w:val="en-US"/>
        </w:rPr>
      </w:pPr>
      <w:r w:rsidRPr="008C1259">
        <w:rPr>
          <w:rFonts w:ascii="Times New Roman" w:hAnsi="Times New Roman" w:cs="Times New Roman"/>
          <w:sz w:val="26"/>
          <w:szCs w:val="26"/>
          <w:lang w:val="en-US"/>
        </w:rPr>
        <w:t xml:space="preserve">Over the last years, the occurrence of biologically active </w:t>
      </w:r>
      <w:r w:rsidRPr="008C1259">
        <w:rPr>
          <w:rFonts w:ascii="Times New Roman" w:hAnsi="Times New Roman" w:cs="Times New Roman"/>
          <w:bCs/>
          <w:sz w:val="26"/>
          <w:szCs w:val="26"/>
          <w:lang w:val="en-US"/>
        </w:rPr>
        <w:t xml:space="preserve">macrocycles </w:t>
      </w:r>
      <w:r w:rsidRPr="008C1259">
        <w:rPr>
          <w:rFonts w:ascii="Times New Roman" w:hAnsi="Times New Roman" w:cs="Times New Roman"/>
          <w:sz w:val="26"/>
          <w:szCs w:val="26"/>
          <w:lang w:val="en-GB"/>
        </w:rPr>
        <w:t xml:space="preserve">(molecules that include </w:t>
      </w:r>
      <w:r w:rsidRPr="008C1259">
        <w:rPr>
          <w:rFonts w:ascii="Times New Roman" w:hAnsi="Times New Roman" w:cs="Times New Roman"/>
          <w:sz w:val="26"/>
          <w:szCs w:val="26"/>
          <w:lang w:val="en-US"/>
        </w:rPr>
        <w:t>ring arc</w:t>
      </w:r>
      <w:r>
        <w:rPr>
          <w:rFonts w:ascii="Times New Roman" w:hAnsi="Times New Roman" w:cs="Times New Roman"/>
          <w:sz w:val="26"/>
          <w:szCs w:val="26"/>
          <w:lang w:val="en-US"/>
        </w:rPr>
        <w:t>hitectures of 12 or more atoms)</w:t>
      </w:r>
      <w:r w:rsidRPr="008C1259">
        <w:rPr>
          <w:rFonts w:ascii="Times New Roman" w:hAnsi="Times New Roman" w:cs="Times New Roman"/>
          <w:b/>
          <w:bCs/>
          <w:sz w:val="26"/>
          <w:szCs w:val="26"/>
          <w:lang w:val="en-US"/>
        </w:rPr>
        <w:t xml:space="preserve"> </w:t>
      </w:r>
      <w:r w:rsidRPr="008C1259">
        <w:rPr>
          <w:rFonts w:ascii="Times New Roman" w:hAnsi="Times New Roman" w:cs="Times New Roman"/>
          <w:sz w:val="26"/>
          <w:szCs w:val="26"/>
          <w:lang w:val="en-US"/>
        </w:rPr>
        <w:t>in the medici</w:t>
      </w:r>
      <w:r w:rsidRPr="008C1259">
        <w:rPr>
          <w:rFonts w:ascii="Times New Roman" w:hAnsi="Times New Roman" w:cs="Times New Roman"/>
          <w:sz w:val="26"/>
          <w:szCs w:val="26"/>
          <w:lang w:val="en-US"/>
        </w:rPr>
        <w:softHyphen/>
        <w:t xml:space="preserve">nal chemistry literature has </w:t>
      </w:r>
      <w:r>
        <w:rPr>
          <w:rFonts w:ascii="Times New Roman" w:hAnsi="Times New Roman" w:cs="Times New Roman"/>
          <w:sz w:val="26"/>
          <w:szCs w:val="26"/>
          <w:lang w:val="en-US"/>
        </w:rPr>
        <w:t>increased</w:t>
      </w:r>
      <w:r w:rsidRPr="008C1259">
        <w:rPr>
          <w:rFonts w:ascii="Times New Roman" w:hAnsi="Times New Roman" w:cs="Times New Roman"/>
          <w:sz w:val="26"/>
          <w:szCs w:val="26"/>
          <w:lang w:val="en-US"/>
        </w:rPr>
        <w:t>. Several recent review articles have revealed the significant role that macrocycles can play in medicinal chemistry, specifically looking beyond the established importance of natural product macrocycles in drug discovery.</w:t>
      </w:r>
      <w:r w:rsidRPr="008C1259">
        <w:rPr>
          <w:rStyle w:val="Refdenotaderodap"/>
          <w:rFonts w:ascii="Times New Roman" w:hAnsi="Times New Roman" w:cs="Times New Roman"/>
          <w:sz w:val="26"/>
          <w:szCs w:val="26"/>
          <w:lang w:val="en-US"/>
        </w:rPr>
        <w:footnoteReference w:id="261"/>
      </w:r>
      <w:r>
        <w:rPr>
          <w:rFonts w:ascii="Times New Roman" w:hAnsi="Times New Roman" w:cs="Times New Roman"/>
          <w:sz w:val="26"/>
          <w:szCs w:val="26"/>
          <w:lang w:val="en-US"/>
        </w:rPr>
        <w:t xml:space="preserve"> </w:t>
      </w:r>
      <w:r w:rsidRPr="008C1259">
        <w:rPr>
          <w:rFonts w:ascii="Times New Roman" w:hAnsi="Times New Roman" w:cs="Times New Roman"/>
          <w:sz w:val="26"/>
          <w:szCs w:val="26"/>
          <w:lang w:val="en-US"/>
        </w:rPr>
        <w:t xml:space="preserve">The macrocycle ring allows a molecule to reach </w:t>
      </w:r>
      <w:r>
        <w:rPr>
          <w:rFonts w:ascii="Times New Roman" w:hAnsi="Times New Roman" w:cs="Times New Roman"/>
          <w:sz w:val="26"/>
          <w:szCs w:val="26"/>
          <w:lang w:val="en-US"/>
        </w:rPr>
        <w:t xml:space="preserve">such </w:t>
      </w:r>
      <w:r w:rsidRPr="008C1259">
        <w:rPr>
          <w:rFonts w:ascii="Times New Roman" w:hAnsi="Times New Roman" w:cs="Times New Roman"/>
          <w:sz w:val="26"/>
          <w:szCs w:val="26"/>
          <w:lang w:val="en-US"/>
        </w:rPr>
        <w:t>a degree</w:t>
      </w:r>
      <w:r>
        <w:rPr>
          <w:rFonts w:ascii="Times New Roman" w:hAnsi="Times New Roman" w:cs="Times New Roman"/>
          <w:sz w:val="26"/>
          <w:szCs w:val="26"/>
          <w:lang w:val="en-US"/>
        </w:rPr>
        <w:t xml:space="preserve"> of structural pre-organization</w:t>
      </w:r>
      <w:r w:rsidRPr="008C1259">
        <w:rPr>
          <w:rFonts w:ascii="Times New Roman" w:hAnsi="Times New Roman" w:cs="Times New Roman"/>
          <w:sz w:val="26"/>
          <w:szCs w:val="26"/>
          <w:lang w:val="en-US"/>
        </w:rPr>
        <w:t xml:space="preserve"> that important functional groups can interact across extended binding sites</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in proteins</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without a major entropic loss on binding. Consequently, these molecules can be very selective</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as well as extremely potent. They also provide a compromise between structural pre-organization and adequate flexibility to mold to a target surface and maximize binding interactions. Additionally, macrocycles epitomize not only the bigger versions of small molecules, but also the smallest examples of biomolecules that exhibit functional sub-domains.</w:t>
      </w:r>
      <w:r w:rsidR="005642DC">
        <w:rPr>
          <w:rFonts w:ascii="Times New Roman" w:hAnsi="Times New Roman" w:cs="Times New Roman"/>
          <w:sz w:val="26"/>
          <w:szCs w:val="26"/>
          <w:vertAlign w:val="superscript"/>
          <w:lang w:val="en-US"/>
        </w:rPr>
        <w:t>261</w:t>
      </w:r>
      <w:r w:rsidRPr="008C1259">
        <w:rPr>
          <w:rFonts w:ascii="Times New Roman" w:hAnsi="Times New Roman" w:cs="Times New Roman"/>
          <w:sz w:val="26"/>
          <w:szCs w:val="26"/>
          <w:vertAlign w:val="superscript"/>
          <w:lang w:val="en-US"/>
        </w:rPr>
        <w:t xml:space="preserve"> a)</w:t>
      </w:r>
      <w:r>
        <w:rPr>
          <w:rFonts w:ascii="Times New Roman" w:hAnsi="Times New Roman" w:cs="Times New Roman"/>
          <w:sz w:val="26"/>
          <w:szCs w:val="26"/>
          <w:lang w:val="en-US"/>
        </w:rPr>
        <w:t xml:space="preserve"> </w:t>
      </w:r>
      <w:r w:rsidRPr="008C1259">
        <w:rPr>
          <w:rFonts w:ascii="Times New Roman" w:hAnsi="Times New Roman" w:cs="Times New Roman"/>
          <w:sz w:val="26"/>
          <w:szCs w:val="26"/>
          <w:lang w:val="en-US"/>
        </w:rPr>
        <w:t xml:space="preserve">Existing macrocyclic drugs are almost exclusively derived from natural sources (mostly from microorganisms) and are either identical to or closely derived from naturally occurring macrocycles. Some </w:t>
      </w:r>
      <w:r>
        <w:rPr>
          <w:rFonts w:ascii="Times New Roman" w:hAnsi="Times New Roman" w:cs="Times New Roman"/>
          <w:sz w:val="26"/>
          <w:szCs w:val="26"/>
          <w:lang w:val="en-US"/>
        </w:rPr>
        <w:t>examples include: E</w:t>
      </w:r>
      <w:r w:rsidRPr="008C1259">
        <w:rPr>
          <w:rFonts w:ascii="Times New Roman" w:hAnsi="Times New Roman" w:cs="Times New Roman"/>
          <w:sz w:val="26"/>
          <w:szCs w:val="26"/>
          <w:lang w:val="en-US"/>
        </w:rPr>
        <w:t>rythromycin</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w:t>
      </w:r>
      <w:r>
        <w:rPr>
          <w:rFonts w:ascii="Times New Roman" w:hAnsi="Times New Roman" w:cs="Times New Roman"/>
          <w:sz w:val="26"/>
          <w:szCs w:val="26"/>
          <w:lang w:val="en-US"/>
        </w:rPr>
        <w:t>which</w:t>
      </w:r>
      <w:r w:rsidRPr="008C1259">
        <w:rPr>
          <w:rFonts w:ascii="Times New Roman" w:hAnsi="Times New Roman" w:cs="Times New Roman"/>
          <w:sz w:val="26"/>
          <w:szCs w:val="26"/>
          <w:lang w:val="en-US"/>
        </w:rPr>
        <w:t xml:space="preserve"> was originally isolated from </w:t>
      </w:r>
      <w:r w:rsidRPr="008C1259">
        <w:rPr>
          <w:rFonts w:ascii="Times New Roman" w:hAnsi="Times New Roman" w:cs="Times New Roman"/>
          <w:i/>
          <w:sz w:val="26"/>
          <w:szCs w:val="26"/>
          <w:lang w:val="en-US"/>
        </w:rPr>
        <w:t>Saccharopolyspora erythrea</w:t>
      </w:r>
      <w:r w:rsidRPr="008C1259">
        <w:rPr>
          <w:rFonts w:ascii="Times New Roman" w:hAnsi="Times New Roman" w:cs="Times New Roman"/>
          <w:sz w:val="26"/>
          <w:szCs w:val="26"/>
          <w:lang w:val="en-US"/>
        </w:rPr>
        <w:t xml:space="preserve"> (formerly </w:t>
      </w:r>
      <w:r w:rsidRPr="008C1259">
        <w:rPr>
          <w:rFonts w:ascii="Times New Roman" w:hAnsi="Times New Roman" w:cs="Times New Roman"/>
          <w:i/>
          <w:sz w:val="26"/>
          <w:szCs w:val="26"/>
          <w:lang w:val="en-US"/>
        </w:rPr>
        <w:t>Streptomyces erythraeus</w:t>
      </w:r>
      <w:r w:rsidRPr="008C1259">
        <w:rPr>
          <w:rFonts w:ascii="Times New Roman" w:hAnsi="Times New Roman" w:cs="Times New Roman"/>
          <w:sz w:val="26"/>
          <w:szCs w:val="26"/>
          <w:lang w:val="en-US"/>
        </w:rPr>
        <w:t xml:space="preserve">), </w:t>
      </w:r>
      <w:r>
        <w:rPr>
          <w:rFonts w:ascii="Times New Roman" w:hAnsi="Times New Roman" w:cs="Times New Roman"/>
          <w:sz w:val="26"/>
          <w:szCs w:val="26"/>
          <w:lang w:val="en-US"/>
        </w:rPr>
        <w:t>A</w:t>
      </w:r>
      <w:r w:rsidRPr="008C1259">
        <w:rPr>
          <w:rFonts w:ascii="Times New Roman" w:hAnsi="Times New Roman" w:cs="Times New Roman"/>
          <w:sz w:val="26"/>
          <w:szCs w:val="26"/>
          <w:lang w:val="en-US"/>
        </w:rPr>
        <w:t>bamectin</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w:t>
      </w:r>
      <w:r>
        <w:rPr>
          <w:rFonts w:ascii="Times New Roman" w:hAnsi="Times New Roman" w:cs="Times New Roman"/>
          <w:sz w:val="26"/>
          <w:szCs w:val="26"/>
          <w:lang w:val="en-US"/>
        </w:rPr>
        <w:t>which</w:t>
      </w:r>
      <w:r w:rsidRPr="008C1259">
        <w:rPr>
          <w:rFonts w:ascii="Times New Roman" w:hAnsi="Times New Roman" w:cs="Times New Roman"/>
          <w:sz w:val="26"/>
          <w:szCs w:val="26"/>
          <w:lang w:val="en-US"/>
        </w:rPr>
        <w:t xml:space="preserve"> was isolated from </w:t>
      </w:r>
      <w:r w:rsidRPr="008C1259">
        <w:rPr>
          <w:rFonts w:ascii="Times New Roman" w:hAnsi="Times New Roman" w:cs="Times New Roman"/>
          <w:i/>
          <w:sz w:val="26"/>
          <w:szCs w:val="26"/>
          <w:lang w:val="en-US"/>
        </w:rPr>
        <w:t>Streptomyces avermitilis</w:t>
      </w:r>
      <w:r w:rsidRPr="008C1259">
        <w:rPr>
          <w:rFonts w:ascii="Times New Roman" w:hAnsi="Times New Roman" w:cs="Times New Roman"/>
          <w:sz w:val="26"/>
          <w:szCs w:val="26"/>
          <w:lang w:val="en-US"/>
        </w:rPr>
        <w:t xml:space="preserve"> and</w:t>
      </w:r>
      <w:r>
        <w:rPr>
          <w:rFonts w:ascii="Times New Roman" w:hAnsi="Times New Roman" w:cs="Times New Roman"/>
          <w:sz w:val="26"/>
          <w:szCs w:val="26"/>
          <w:lang w:val="en-US"/>
        </w:rPr>
        <w:t xml:space="preserve"> the antituberculosis compound R</w:t>
      </w:r>
      <w:r w:rsidRPr="008C1259">
        <w:rPr>
          <w:rFonts w:ascii="Times New Roman" w:hAnsi="Times New Roman" w:cs="Times New Roman"/>
          <w:sz w:val="26"/>
          <w:szCs w:val="26"/>
          <w:lang w:val="en-US"/>
        </w:rPr>
        <w:t>ifampin</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w:t>
      </w:r>
      <w:r>
        <w:rPr>
          <w:rFonts w:ascii="Times New Roman" w:hAnsi="Times New Roman" w:cs="Times New Roman"/>
          <w:sz w:val="26"/>
          <w:szCs w:val="26"/>
          <w:lang w:val="en-US"/>
        </w:rPr>
        <w:t>which</w:t>
      </w:r>
      <w:r w:rsidRPr="008C1259">
        <w:rPr>
          <w:rFonts w:ascii="Times New Roman" w:hAnsi="Times New Roman" w:cs="Times New Roman"/>
          <w:sz w:val="26"/>
          <w:szCs w:val="26"/>
          <w:lang w:val="en-US"/>
        </w:rPr>
        <w:t xml:space="preserve"> was isolated from </w:t>
      </w:r>
      <w:r w:rsidRPr="008C1259">
        <w:rPr>
          <w:rFonts w:ascii="Times New Roman" w:hAnsi="Times New Roman" w:cs="Times New Roman"/>
          <w:i/>
          <w:sz w:val="26"/>
          <w:szCs w:val="26"/>
          <w:lang w:val="en-US"/>
        </w:rPr>
        <w:t>Amycolatopsis rifamycinica</w:t>
      </w:r>
      <w:r w:rsidRPr="008C1259">
        <w:rPr>
          <w:rFonts w:ascii="Times New Roman" w:hAnsi="Times New Roman" w:cs="Times New Roman"/>
          <w:sz w:val="26"/>
          <w:szCs w:val="26"/>
          <w:lang w:val="en-US"/>
        </w:rPr>
        <w:t xml:space="preserve"> (formerly </w:t>
      </w:r>
      <w:r w:rsidRPr="008C1259">
        <w:rPr>
          <w:rFonts w:ascii="Times New Roman" w:hAnsi="Times New Roman" w:cs="Times New Roman"/>
          <w:i/>
          <w:sz w:val="26"/>
          <w:szCs w:val="26"/>
          <w:lang w:val="en-US"/>
        </w:rPr>
        <w:t>Streptomyces mediterranei</w:t>
      </w:r>
      <w:r w:rsidRPr="008C1259">
        <w:rPr>
          <w:rFonts w:ascii="Times New Roman" w:hAnsi="Times New Roman" w:cs="Times New Roman"/>
          <w:sz w:val="26"/>
          <w:szCs w:val="26"/>
          <w:lang w:val="en-US"/>
        </w:rPr>
        <w:t>)</w:t>
      </w:r>
      <w:r>
        <w:rPr>
          <w:rFonts w:ascii="Times New Roman" w:hAnsi="Times New Roman" w:cs="Times New Roman"/>
          <w:sz w:val="26"/>
          <w:szCs w:val="26"/>
          <w:lang w:val="en-US"/>
        </w:rPr>
        <w:t xml:space="preserve"> (</w:t>
      </w:r>
      <w:r>
        <w:rPr>
          <w:rFonts w:ascii="Times New Roman" w:hAnsi="Times New Roman" w:cs="Times New Roman"/>
          <w:b/>
          <w:sz w:val="26"/>
          <w:szCs w:val="26"/>
          <w:lang w:val="en-US"/>
        </w:rPr>
        <w:t>Figure</w:t>
      </w:r>
      <w:r w:rsidRPr="00497592">
        <w:rPr>
          <w:rFonts w:ascii="Times New Roman" w:hAnsi="Times New Roman" w:cs="Times New Roman"/>
          <w:b/>
          <w:sz w:val="26"/>
          <w:szCs w:val="26"/>
          <w:lang w:val="en-US"/>
        </w:rPr>
        <w:t xml:space="preserve"> 5.5</w:t>
      </w:r>
      <w:r>
        <w:rPr>
          <w:rFonts w:ascii="Times New Roman" w:hAnsi="Times New Roman" w:cs="Times New Roman"/>
          <w:sz w:val="26"/>
          <w:szCs w:val="26"/>
          <w:lang w:val="en-US"/>
        </w:rPr>
        <w:t>).</w:t>
      </w:r>
      <w:r w:rsidR="005642DC">
        <w:rPr>
          <w:rFonts w:ascii="Times New Roman" w:hAnsi="Times New Roman" w:cs="Times New Roman"/>
          <w:sz w:val="26"/>
          <w:szCs w:val="26"/>
          <w:vertAlign w:val="superscript"/>
          <w:lang w:val="en-US"/>
        </w:rPr>
        <w:t>261</w:t>
      </w:r>
      <w:r w:rsidRPr="008C1259">
        <w:rPr>
          <w:rFonts w:ascii="Times New Roman" w:hAnsi="Times New Roman" w:cs="Times New Roman"/>
          <w:sz w:val="26"/>
          <w:szCs w:val="26"/>
          <w:vertAlign w:val="superscript"/>
          <w:lang w:val="en-US"/>
        </w:rPr>
        <w:t xml:space="preserve"> a)</w:t>
      </w: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r>
        <w:rPr>
          <w:rFonts w:ascii="Times New Roman" w:hAnsi="Times New Roman" w:cs="Times New Roman"/>
          <w:noProof/>
          <w:sz w:val="26"/>
          <w:szCs w:val="26"/>
          <w:lang w:val="en-US"/>
        </w:rPr>
        <w:lastRenderedPageBreak/>
        <mc:AlternateContent>
          <mc:Choice Requires="wpg">
            <w:drawing>
              <wp:anchor distT="0" distB="0" distL="114300" distR="114300" simplePos="0" relativeHeight="251923456" behindDoc="0" locked="0" layoutInCell="1" allowOverlap="1" wp14:anchorId="4F9D7963" wp14:editId="6746AAF3">
                <wp:simplePos x="0" y="0"/>
                <wp:positionH relativeFrom="margin">
                  <wp:align>center</wp:align>
                </wp:positionH>
                <wp:positionV relativeFrom="paragraph">
                  <wp:posOffset>6045</wp:posOffset>
                </wp:positionV>
                <wp:extent cx="5149215" cy="4857923"/>
                <wp:effectExtent l="0" t="0" r="0" b="0"/>
                <wp:wrapNone/>
                <wp:docPr id="100" name="Grupo 100"/>
                <wp:cNvGraphicFramePr/>
                <a:graphic xmlns:a="http://schemas.openxmlformats.org/drawingml/2006/main">
                  <a:graphicData uri="http://schemas.microsoft.com/office/word/2010/wordprocessingGroup">
                    <wpg:wgp>
                      <wpg:cNvGrpSpPr/>
                      <wpg:grpSpPr>
                        <a:xfrm>
                          <a:off x="0" y="0"/>
                          <a:ext cx="5149215" cy="4857923"/>
                          <a:chOff x="0" y="0"/>
                          <a:chExt cx="5149377" cy="4857999"/>
                        </a:xfrm>
                      </wpg:grpSpPr>
                      <wpg:grpSp>
                        <wpg:cNvPr id="739" name="Grupo 739"/>
                        <wpg:cNvGrpSpPr/>
                        <wpg:grpSpPr>
                          <a:xfrm>
                            <a:off x="43891" y="0"/>
                            <a:ext cx="4936414" cy="4162806"/>
                            <a:chOff x="0" y="0"/>
                            <a:chExt cx="4936414" cy="4162806"/>
                          </a:xfrm>
                        </wpg:grpSpPr>
                        <wpg:grpSp>
                          <wpg:cNvPr id="737" name="Grupo 737"/>
                          <wpg:cNvGrpSpPr/>
                          <wpg:grpSpPr>
                            <a:xfrm>
                              <a:off x="0" y="0"/>
                              <a:ext cx="4936414" cy="2187702"/>
                              <a:chOff x="0" y="0"/>
                              <a:chExt cx="4936414" cy="2187702"/>
                            </a:xfrm>
                          </wpg:grpSpPr>
                          <pic:pic xmlns:pic="http://schemas.openxmlformats.org/drawingml/2006/picture">
                            <pic:nvPicPr>
                              <pic:cNvPr id="32" name="Imagem 32"/>
                              <pic:cNvPicPr>
                                <a:picLocks noChangeAspect="1"/>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1945640" cy="1509395"/>
                              </a:xfrm>
                              <a:prstGeom prst="rect">
                                <a:avLst/>
                              </a:prstGeom>
                            </pic:spPr>
                          </pic:pic>
                          <wps:wsp>
                            <wps:cNvPr id="85" name="Caixa de Texto 2"/>
                            <wps:cNvSpPr txBox="1">
                              <a:spLocks noChangeArrowheads="1"/>
                            </wps:cNvSpPr>
                            <wps:spPr bwMode="auto">
                              <a:xfrm>
                                <a:off x="197510" y="1901952"/>
                                <a:ext cx="1296035" cy="285750"/>
                              </a:xfrm>
                              <a:prstGeom prst="rect">
                                <a:avLst/>
                              </a:prstGeom>
                              <a:solidFill>
                                <a:srgbClr val="FFFFFF"/>
                              </a:solidFill>
                              <a:ln w="9525">
                                <a:noFill/>
                                <a:miter lim="800000"/>
                                <a:headEnd/>
                                <a:tailEnd/>
                              </a:ln>
                            </wps:spPr>
                            <wps:txbx>
                              <w:txbxContent>
                                <w:p w:rsidR="00A877DB" w:rsidRPr="00FB2AC4" w:rsidRDefault="00A877DB" w:rsidP="00DC56B1">
                                  <w:pPr>
                                    <w:jc w:val="center"/>
                                    <w:rPr>
                                      <w:rFonts w:ascii="Times New Roman" w:hAnsi="Times New Roman" w:cs="Times New Roman"/>
                                      <w:b/>
                                      <w:sz w:val="24"/>
                                    </w:rPr>
                                  </w:pPr>
                                  <w:r w:rsidRPr="00FB2AC4">
                                    <w:rPr>
                                      <w:rFonts w:ascii="Times New Roman" w:hAnsi="Times New Roman" w:cs="Times New Roman"/>
                                      <w:b/>
                                      <w:sz w:val="24"/>
                                    </w:rPr>
                                    <w:t>Erythromycin</w:t>
                                  </w:r>
                                </w:p>
                              </w:txbxContent>
                            </wps:txbx>
                            <wps:bodyPr rot="0" vert="horz" wrap="square" lIns="91440" tIns="45720" rIns="91440" bIns="45720" anchor="t" anchorCtr="0">
                              <a:noAutofit/>
                            </wps:bodyPr>
                          </wps:wsp>
                          <pic:pic xmlns:pic="http://schemas.openxmlformats.org/drawingml/2006/picture">
                            <pic:nvPicPr>
                              <pic:cNvPr id="41" name="Imagem 41"/>
                              <pic:cNvPicPr>
                                <a:picLocks noChangeAspect="1"/>
                              </pic:cNvPicPr>
                            </pic:nvPicPr>
                            <pic:blipFill>
                              <a:blip r:embed="rId546" cstate="print">
                                <a:extLst>
                                  <a:ext uri="{28A0092B-C50C-407E-A947-70E740481C1C}">
                                    <a14:useLocalDpi xmlns:a14="http://schemas.microsoft.com/office/drawing/2010/main" val="0"/>
                                  </a:ext>
                                </a:extLst>
                              </a:blip>
                              <a:stretch>
                                <a:fillRect/>
                              </a:stretch>
                            </pic:blipFill>
                            <pic:spPr>
                              <a:xfrm>
                                <a:off x="2516429" y="7315"/>
                                <a:ext cx="2419985" cy="1557655"/>
                              </a:xfrm>
                              <a:prstGeom prst="rect">
                                <a:avLst/>
                              </a:prstGeom>
                            </pic:spPr>
                          </pic:pic>
                          <wps:wsp>
                            <wps:cNvPr id="114" name="Caixa de Texto 2"/>
                            <wps:cNvSpPr txBox="1">
                              <a:spLocks noChangeArrowheads="1"/>
                            </wps:cNvSpPr>
                            <wps:spPr bwMode="auto">
                              <a:xfrm>
                                <a:off x="3145536" y="1894636"/>
                                <a:ext cx="1296035" cy="285750"/>
                              </a:xfrm>
                              <a:prstGeom prst="rect">
                                <a:avLst/>
                              </a:prstGeom>
                              <a:solidFill>
                                <a:srgbClr val="FFFFFF"/>
                              </a:solidFill>
                              <a:ln w="9525">
                                <a:noFill/>
                                <a:miter lim="800000"/>
                                <a:headEnd/>
                                <a:tailEnd/>
                              </a:ln>
                            </wps:spPr>
                            <wps:txbx>
                              <w:txbxContent>
                                <w:p w:rsidR="00A877DB" w:rsidRPr="00FB2AC4" w:rsidRDefault="00A877DB" w:rsidP="00DC56B1">
                                  <w:pPr>
                                    <w:jc w:val="center"/>
                                    <w:rPr>
                                      <w:rFonts w:ascii="Times New Roman" w:hAnsi="Times New Roman" w:cs="Times New Roman"/>
                                      <w:b/>
                                      <w:sz w:val="24"/>
                                    </w:rPr>
                                  </w:pPr>
                                  <w:r w:rsidRPr="00FB2AC4">
                                    <w:rPr>
                                      <w:rFonts w:ascii="Times New Roman" w:hAnsi="Times New Roman" w:cs="Times New Roman"/>
                                      <w:b/>
                                      <w:sz w:val="24"/>
                                    </w:rPr>
                                    <w:t>Abamectin</w:t>
                                  </w:r>
                                </w:p>
                              </w:txbxContent>
                            </wps:txbx>
                            <wps:bodyPr rot="0" vert="horz" wrap="square" lIns="91440" tIns="45720" rIns="91440" bIns="45720" anchor="t" anchorCtr="0">
                              <a:noAutofit/>
                            </wps:bodyPr>
                          </wps:wsp>
                        </wpg:grpSp>
                        <pic:pic xmlns:pic="http://schemas.openxmlformats.org/drawingml/2006/picture">
                          <pic:nvPicPr>
                            <pic:cNvPr id="68" name="Imagem 68"/>
                            <pic:cNvPicPr>
                              <a:picLocks noChangeAspect="1"/>
                            </pic:cNvPicPr>
                          </pic:nvPicPr>
                          <pic:blipFill>
                            <a:blip r:embed="rId547">
                              <a:extLst>
                                <a:ext uri="{28A0092B-C50C-407E-A947-70E740481C1C}">
                                  <a14:useLocalDpi xmlns:a14="http://schemas.microsoft.com/office/drawing/2010/main" val="0"/>
                                </a:ext>
                              </a:extLst>
                            </a:blip>
                            <a:stretch>
                              <a:fillRect/>
                            </a:stretch>
                          </pic:blipFill>
                          <pic:spPr>
                            <a:xfrm>
                              <a:off x="1448410" y="2238451"/>
                              <a:ext cx="1887220" cy="1456690"/>
                            </a:xfrm>
                            <a:prstGeom prst="rect">
                              <a:avLst/>
                            </a:prstGeom>
                          </pic:spPr>
                        </pic:pic>
                        <wps:wsp>
                          <wps:cNvPr id="178" name="Caixa de Texto 2"/>
                          <wps:cNvSpPr txBox="1">
                            <a:spLocks noChangeArrowheads="1"/>
                          </wps:cNvSpPr>
                          <wps:spPr bwMode="auto">
                            <a:xfrm>
                              <a:off x="1938528" y="3877056"/>
                              <a:ext cx="897890" cy="285750"/>
                            </a:xfrm>
                            <a:prstGeom prst="rect">
                              <a:avLst/>
                            </a:prstGeom>
                            <a:solidFill>
                              <a:srgbClr val="FFFFFF"/>
                            </a:solidFill>
                            <a:ln w="9525">
                              <a:noFill/>
                              <a:miter lim="800000"/>
                              <a:headEnd/>
                              <a:tailEnd/>
                            </a:ln>
                          </wps:spPr>
                          <wps:txbx>
                            <w:txbxContent>
                              <w:p w:rsidR="00A877DB" w:rsidRPr="00FB2AC4" w:rsidRDefault="00A877DB" w:rsidP="00DC56B1">
                                <w:pPr>
                                  <w:rPr>
                                    <w:rFonts w:ascii="Times New Roman" w:hAnsi="Times New Roman" w:cs="Times New Roman"/>
                                    <w:b/>
                                    <w:sz w:val="24"/>
                                  </w:rPr>
                                </w:pPr>
                                <w:r w:rsidRPr="00FB2AC4">
                                  <w:rPr>
                                    <w:rFonts w:ascii="Times New Roman" w:hAnsi="Times New Roman" w:cs="Times New Roman"/>
                                    <w:b/>
                                    <w:sz w:val="24"/>
                                    <w:szCs w:val="26"/>
                                    <w:lang w:val="en-US"/>
                                  </w:rPr>
                                  <w:t>Rifampin</w:t>
                                </w:r>
                              </w:p>
                            </w:txbxContent>
                          </wps:txbx>
                          <wps:bodyPr rot="0" vert="horz" wrap="square" lIns="91440" tIns="45720" rIns="91440" bIns="45720" anchor="t" anchorCtr="0">
                            <a:noAutofit/>
                          </wps:bodyPr>
                        </wps:wsp>
                      </wpg:grpSp>
                      <wps:wsp>
                        <wps:cNvPr id="745" name="Caixa de Texto 2"/>
                        <wps:cNvSpPr txBox="1">
                          <a:spLocks noChangeArrowheads="1"/>
                        </wps:cNvSpPr>
                        <wps:spPr bwMode="auto">
                          <a:xfrm>
                            <a:off x="0" y="4506870"/>
                            <a:ext cx="5149377" cy="351129"/>
                          </a:xfrm>
                          <a:prstGeom prst="rect">
                            <a:avLst/>
                          </a:prstGeom>
                          <a:noFill/>
                          <a:ln w="9525">
                            <a:noFill/>
                            <a:miter lim="800000"/>
                            <a:headEnd/>
                            <a:tailEnd/>
                          </a:ln>
                        </wps:spPr>
                        <wps:txb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5</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Some natural macrocycles</w:t>
                              </w:r>
                              <w:r w:rsidRPr="000E0A9B">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F9D7963" id="Grupo 100" o:spid="_x0000_s1613" style="position:absolute;left:0;text-align:left;margin-left:0;margin-top:.5pt;width:405.45pt;height:382.5pt;z-index:251923456;mso-position-horizontal:center;mso-position-horizontal-relative:margin;mso-height-relative:margin" coordsize="51493,48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">
                <v:group id="Grupo 739" o:spid="_x0000_s1614" style="position:absolute;left:438;width:49365;height:41628" coordsize="49364,4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group id="Grupo 737" o:spid="_x0000_s1615" style="position:absolute;width:49364;height:21877" coordsize="49364,21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Imagem 32" o:spid="_x0000_s1616" type="#_x0000_t75" style="position:absolute;width:19456;height:15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MXv3GAAAA2wAAAA8AAABkcnMvZG93bnJldi54bWxEj0FrwkAUhO+C/2F5ghfRjQoiqau0BUVp&#10;xVal4O2ZfU3SZt+G7DbGf98VBI/DzHzDzBaNKURNlcstKxgOIhDEidU5pwqOh2V/CsJ5ZI2FZVJw&#10;JQeLebs1w1jbC39SvfepCBB2MSrIvC9jKV2SkUE3sCVx8L5tZdAHWaVSV3gJcFPIURRNpMGcw0KG&#10;Jb1mlPzu/4yCt92Zx5vT6mt7Pf6816b3sR6+pEp1O83zEwhPjX+E7+21VjAewe1L+AFy/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4xe/cYAAADbAAAADwAAAAAAAAAAAAAA&#10;AACfAgAAZHJzL2Rvd25yZXYueG1sUEsFBgAAAAAEAAQA9wAAAJIDAAAAAA==&#10;">
                      <v:imagedata r:id="rId548" o:title=""/>
                      <v:path arrowok="t"/>
                    </v:shape>
                    <v:shape id="_x0000_s1617" type="#_x0000_t202" style="position:absolute;left:1975;top:19019;width:1296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NYsEA&#10;AADbAAAADwAAAGRycy9kb3ducmV2LnhtbESP3arCMBCE7wXfIazgjWiqHP+qUVQ44q0/D7A2a1ts&#10;NqWJtr69EQQvh5n5hlmuG1OIJ1Uut6xgOIhAECdW55wquJz/+zMQziNrLCyTghc5WK/arSXG2tZ8&#10;pOfJpyJA2MWoIPO+jKV0SUYG3cCWxMG72cqgD7JKpa6wDnBTyFEUTaTBnMNChiXtMkrup4dRcDvU&#10;vfG8vu79ZXr8m2wxn17tS6lup9ksQHhq/C/8bR+0gt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czWLBAAAA2wAAAA8AAAAAAAAAAAAAAAAAmAIAAGRycy9kb3du&#10;cmV2LnhtbFBLBQYAAAAABAAEAPUAAACGAwAAAAA=&#10;" stroked="f">
                      <v:textbox>
                        <w:txbxContent>
                          <w:p w:rsidR="00A877DB" w:rsidRPr="00FB2AC4" w:rsidRDefault="00A877DB" w:rsidP="00DC56B1">
                            <w:pPr>
                              <w:jc w:val="center"/>
                              <w:rPr>
                                <w:rFonts w:ascii="Times New Roman" w:hAnsi="Times New Roman" w:cs="Times New Roman"/>
                                <w:b/>
                                <w:sz w:val="24"/>
                              </w:rPr>
                            </w:pPr>
                            <w:r w:rsidRPr="00FB2AC4">
                              <w:rPr>
                                <w:rFonts w:ascii="Times New Roman" w:hAnsi="Times New Roman" w:cs="Times New Roman"/>
                                <w:b/>
                                <w:sz w:val="24"/>
                              </w:rPr>
                              <w:t>Erythromycin</w:t>
                            </w:r>
                          </w:p>
                        </w:txbxContent>
                      </v:textbox>
                    </v:shape>
                    <v:shape id="Imagem 41" o:spid="_x0000_s1618" type="#_x0000_t75" style="position:absolute;left:25164;top:73;width:24200;height:15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7w8fDAAAA2wAAAA8AAABkcnMvZG93bnJldi54bWxEj1FrwjAUhd8H/odwB3ubabcp0pmKOGS+&#10;yao/4K65NmHNTW1i7f79Igh7PJxzvsNZrkbXioH6YD0ryKcZCOLaa8uNguNh+7wAESKyxtYzKfil&#10;AKty8rDEQvsrf9FQxUYkCIcCFZgYu0LKUBtyGKa+I07eyfcOY5J9I3WP1wR3rXzJsrl0aDktGOxo&#10;Y6j+qS5Owe7z/P1qBtseZ67BbLY/2Y9hr9TT47h+BxFpjP/he3unFbzlcPuSfoAs/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vDx8MAAADbAAAADwAAAAAAAAAAAAAAAACf&#10;AgAAZHJzL2Rvd25yZXYueG1sUEsFBgAAAAAEAAQA9wAAAI8DAAAAAA==&#10;">
                      <v:imagedata r:id="rId549" o:title=""/>
                      <v:path arrowok="t"/>
                    </v:shape>
                    <v:shape id="_x0000_s1619" type="#_x0000_t202" style="position:absolute;left:31455;top:18946;width:1296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fz8EA&#10;AADcAAAADwAAAGRycy9kb3ducmV2LnhtbERP24rCMBB9X/Afwgi+LDZVXC/VKCqs+OrlA6bN2Bab&#10;SWmirX9vFoR9m8O5zmrTmUo8qXGlZQWjKAZBnFldcq7gevkdzkE4j6yxskwKXuRgs+59rTDRtuUT&#10;Pc8+FyGEXYIKCu/rREqXFWTQRbYmDtzNNgZ9gE0udYNtCDeVHMfxVBosOTQUWNO+oOx+fhgFt2P7&#10;/bNo04O/zk6T6Q7LWWpfSg363XYJwlPn/8Uf91GH+aMJ/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8/BAAAA3AAAAA8AAAAAAAAAAAAAAAAAmAIAAGRycy9kb3du&#10;cmV2LnhtbFBLBQYAAAAABAAEAPUAAACGAwAAAAA=&#10;" stroked="f">
                      <v:textbox>
                        <w:txbxContent>
                          <w:p w:rsidR="00A877DB" w:rsidRPr="00FB2AC4" w:rsidRDefault="00A877DB" w:rsidP="00DC56B1">
                            <w:pPr>
                              <w:jc w:val="center"/>
                              <w:rPr>
                                <w:rFonts w:ascii="Times New Roman" w:hAnsi="Times New Roman" w:cs="Times New Roman"/>
                                <w:b/>
                                <w:sz w:val="24"/>
                              </w:rPr>
                            </w:pPr>
                            <w:r w:rsidRPr="00FB2AC4">
                              <w:rPr>
                                <w:rFonts w:ascii="Times New Roman" w:hAnsi="Times New Roman" w:cs="Times New Roman"/>
                                <w:b/>
                                <w:sz w:val="24"/>
                              </w:rPr>
                              <w:t>Abamectin</w:t>
                            </w:r>
                          </w:p>
                        </w:txbxContent>
                      </v:textbox>
                    </v:shape>
                  </v:group>
                  <v:shape id="Imagem 68" o:spid="_x0000_s1620" type="#_x0000_t75" style="position:absolute;left:14484;top:22384;width:18872;height:14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tDU3AAAAA2wAAAA8AAABkcnMvZG93bnJldi54bWxET02LwjAQvQv7H8IseBFNdgWRahQRigte&#10;rLqsx6EZ27LNpDTR1n9vDoLHx/terntbizu1vnKs4WuiQBDnzlRcaDif0vEchA/IBmvHpOFBHtar&#10;j8ESE+M6zuh+DIWIIewT1FCG0CRS+rwki37iGuLIXV1rMUTYFtK02MVwW8tvpWbSYsWxocSGtiXl&#10;/8eb1eCzzSlTu/neTNVf5y5puh0dfrUefvabBYhAfXiLX+4fo2EWx8Yv8QfI1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i0NTcAAAADbAAAADwAAAAAAAAAAAAAAAACfAgAA&#10;ZHJzL2Rvd25yZXYueG1sUEsFBgAAAAAEAAQA9wAAAIwDAAAAAA==&#10;">
                    <v:imagedata r:id="rId550" o:title=""/>
                    <v:path arrowok="t"/>
                  </v:shape>
                  <v:shape id="_x0000_s1621" type="#_x0000_t202" style="position:absolute;left:19385;top:38770;width:897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A877DB" w:rsidRPr="00FB2AC4" w:rsidRDefault="00A877DB" w:rsidP="00DC56B1">
                          <w:pPr>
                            <w:rPr>
                              <w:rFonts w:ascii="Times New Roman" w:hAnsi="Times New Roman" w:cs="Times New Roman"/>
                              <w:b/>
                              <w:sz w:val="24"/>
                            </w:rPr>
                          </w:pPr>
                          <w:r w:rsidRPr="00FB2AC4">
                            <w:rPr>
                              <w:rFonts w:ascii="Times New Roman" w:hAnsi="Times New Roman" w:cs="Times New Roman"/>
                              <w:b/>
                              <w:sz w:val="24"/>
                              <w:szCs w:val="26"/>
                              <w:lang w:val="en-US"/>
                            </w:rPr>
                            <w:t>Rifampin</w:t>
                          </w:r>
                        </w:p>
                      </w:txbxContent>
                    </v:textbox>
                  </v:shape>
                </v:group>
                <v:shape id="_x0000_s1622" type="#_x0000_t202" style="position:absolute;top:45068;width:51493;height:3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HQMQA&#10;AADcAAAADwAAAGRycy9kb3ducmV2LnhtbESPQWvCQBSE7wX/w/KE3nRX0Wqjq4gieGoxrQVvj+wz&#10;CWbfhuzWxH/vFoQeh5n5hlmuO1uJGzW+dKxhNFQgiDNnSs41fH/tB3MQPiAbrByThjt5WK96L0tM&#10;jGv5SLc05CJC2CeooQihTqT0WUEW/dDVxNG7uMZiiLLJpWmwjXBbybFSb9JiyXGhwJq2BWXX9Ndq&#10;OH1czj8T9Znv7LRuXack23ep9Wu/2yxABOrCf/jZPhgNs8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Gx0DEAAAA3AAAAA8AAAAAAAAAAAAAAAAAmAIAAGRycy9k&#10;b3ducmV2LnhtbFBLBQYAAAAABAAEAPUAAACJAwAAAAA=&#10;" filled="f" stroked="f">
                  <v:textbo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5</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Some natural macrocycles</w:t>
                        </w:r>
                        <w:r w:rsidRPr="000E0A9B">
                          <w:rPr>
                            <w:rFonts w:ascii="Times New Roman" w:hAnsi="Times New Roman" w:cs="Times New Roman"/>
                            <w:sz w:val="24"/>
                            <w:szCs w:val="20"/>
                            <w:lang w:val="en-US"/>
                          </w:rPr>
                          <w:t>.</w:t>
                        </w:r>
                      </w:p>
                    </w:txbxContent>
                  </v:textbox>
                </v:shape>
                <w10:wrap anchorx="margin"/>
              </v:group>
            </w:pict>
          </mc:Fallback>
        </mc:AlternateContent>
      </w: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136C94" w:rsidRDefault="00136C94" w:rsidP="00DC56B1">
      <w:pPr>
        <w:spacing w:line="360" w:lineRule="auto"/>
        <w:ind w:firstLine="709"/>
        <w:contextualSpacing/>
        <w:jc w:val="both"/>
        <w:rPr>
          <w:rFonts w:ascii="Times New Roman" w:hAnsi="Times New Roman" w:cs="Times New Roman"/>
          <w:sz w:val="26"/>
          <w:szCs w:val="26"/>
          <w:lang w:val="en-US"/>
        </w:rPr>
      </w:pPr>
    </w:p>
    <w:p w:rsidR="00DC56B1" w:rsidRDefault="00DC56B1" w:rsidP="00DC56B1">
      <w:pPr>
        <w:spacing w:line="360" w:lineRule="auto"/>
        <w:ind w:firstLine="709"/>
        <w:contextualSpacing/>
        <w:jc w:val="both"/>
        <w:rPr>
          <w:rFonts w:ascii="Times New Roman" w:hAnsi="Times New Roman" w:cs="Times New Roman"/>
          <w:sz w:val="26"/>
          <w:szCs w:val="26"/>
          <w:lang w:val="en-US"/>
        </w:rPr>
      </w:pPr>
    </w:p>
    <w:p w:rsidR="00692FC6" w:rsidRPr="00497592" w:rsidRDefault="00692FC6" w:rsidP="00DC56B1">
      <w:pPr>
        <w:spacing w:line="360" w:lineRule="auto"/>
        <w:ind w:firstLine="709"/>
        <w:contextualSpacing/>
        <w:jc w:val="both"/>
        <w:rPr>
          <w:rFonts w:ascii="Times New Roman" w:hAnsi="Times New Roman" w:cs="Times New Roman"/>
          <w:sz w:val="26"/>
          <w:szCs w:val="26"/>
          <w:lang w:val="en-US"/>
        </w:rPr>
      </w:pPr>
    </w:p>
    <w:p w:rsidR="00DC56B1" w:rsidRPr="008C1259" w:rsidRDefault="00DC56B1" w:rsidP="00DC56B1">
      <w:pPr>
        <w:spacing w:line="360" w:lineRule="auto"/>
        <w:ind w:firstLine="709"/>
        <w:contextualSpacing/>
        <w:jc w:val="both"/>
        <w:rPr>
          <w:rFonts w:ascii="Times New Roman" w:hAnsi="Times New Roman" w:cs="Times New Roman"/>
          <w:sz w:val="26"/>
          <w:szCs w:val="26"/>
          <w:lang w:val="en-US"/>
        </w:rPr>
      </w:pPr>
      <w:r>
        <w:rPr>
          <w:rFonts w:ascii="Times New Roman" w:hAnsi="Times New Roman" w:cs="Times New Roman"/>
          <w:sz w:val="26"/>
          <w:szCs w:val="26"/>
          <w:lang w:val="en-US"/>
        </w:rPr>
        <w:t>While t</w:t>
      </w:r>
      <w:r w:rsidRPr="008C1259">
        <w:rPr>
          <w:rFonts w:ascii="Times New Roman" w:hAnsi="Times New Roman" w:cs="Times New Roman"/>
          <w:sz w:val="26"/>
          <w:szCs w:val="26"/>
          <w:lang w:val="en-US"/>
        </w:rPr>
        <w:t xml:space="preserve">he dominance of natural-product macrocycles among marketed drugs </w:t>
      </w:r>
      <w:r>
        <w:rPr>
          <w:rFonts w:ascii="Times New Roman" w:hAnsi="Times New Roman" w:cs="Times New Roman"/>
          <w:sz w:val="26"/>
          <w:szCs w:val="26"/>
          <w:lang w:val="en-US"/>
        </w:rPr>
        <w:t>reflects</w:t>
      </w:r>
      <w:r w:rsidRPr="008C1259">
        <w:rPr>
          <w:rFonts w:ascii="Times New Roman" w:hAnsi="Times New Roman" w:cs="Times New Roman"/>
          <w:sz w:val="26"/>
          <w:szCs w:val="26"/>
          <w:lang w:val="en-US"/>
        </w:rPr>
        <w:t xml:space="preserve"> areas that synthetic medicinal chemistry have found challenging,</w:t>
      </w:r>
      <w:r>
        <w:rPr>
          <w:rFonts w:ascii="Times New Roman" w:hAnsi="Times New Roman" w:cs="Times New Roman"/>
          <w:sz w:val="26"/>
          <w:szCs w:val="26"/>
          <w:lang w:val="en-US"/>
        </w:rPr>
        <w:t xml:space="preserve"> it</w:t>
      </w:r>
      <w:r w:rsidRPr="008C1259">
        <w:rPr>
          <w:rFonts w:ascii="Times New Roman" w:hAnsi="Times New Roman" w:cs="Times New Roman"/>
          <w:sz w:val="26"/>
          <w:szCs w:val="26"/>
          <w:lang w:val="en-US"/>
        </w:rPr>
        <w:t xml:space="preserve"> also demonstrates the rich pharmacopoeia provided from natural sources.</w:t>
      </w:r>
      <w:r w:rsidR="005642DC">
        <w:rPr>
          <w:rFonts w:ascii="Times New Roman" w:hAnsi="Times New Roman" w:cs="Times New Roman"/>
          <w:sz w:val="26"/>
          <w:szCs w:val="26"/>
          <w:vertAlign w:val="superscript"/>
          <w:lang w:val="en-US"/>
        </w:rPr>
        <w:t>261</w:t>
      </w:r>
      <w:r w:rsidRPr="008C1259">
        <w:rPr>
          <w:rFonts w:ascii="Times New Roman" w:hAnsi="Times New Roman" w:cs="Times New Roman"/>
          <w:sz w:val="26"/>
          <w:szCs w:val="26"/>
          <w:vertAlign w:val="superscript"/>
          <w:lang w:val="en-US"/>
        </w:rPr>
        <w:t xml:space="preserve"> a)</w:t>
      </w:r>
      <w:r>
        <w:rPr>
          <w:rFonts w:ascii="Times New Roman" w:hAnsi="Times New Roman" w:cs="Times New Roman"/>
          <w:sz w:val="26"/>
          <w:szCs w:val="26"/>
          <w:vertAlign w:val="superscript"/>
          <w:lang w:val="en-US"/>
        </w:rPr>
        <w:t xml:space="preserve"> </w:t>
      </w:r>
      <w:r>
        <w:rPr>
          <w:rFonts w:ascii="Times New Roman" w:hAnsi="Times New Roman" w:cs="Times New Roman"/>
          <w:sz w:val="26"/>
          <w:szCs w:val="26"/>
          <w:lang w:val="en-US"/>
        </w:rPr>
        <w:t xml:space="preserve">Consequently, </w:t>
      </w:r>
      <w:r w:rsidRPr="008C1259">
        <w:rPr>
          <w:rFonts w:ascii="Times New Roman" w:hAnsi="Times New Roman" w:cs="Times New Roman"/>
          <w:sz w:val="26"/>
          <w:szCs w:val="26"/>
          <w:lang w:val="en-US"/>
        </w:rPr>
        <w:t>the pursuit and development of new and active macrocycle drug-like molecules</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nowadays</w:t>
      </w:r>
      <w:r>
        <w:rPr>
          <w:rFonts w:ascii="Times New Roman" w:hAnsi="Times New Roman" w:cs="Times New Roman"/>
          <w:sz w:val="26"/>
          <w:szCs w:val="26"/>
          <w:lang w:val="en-US"/>
        </w:rPr>
        <w:t>,</w:t>
      </w:r>
      <w:r w:rsidRPr="008C1259">
        <w:rPr>
          <w:rFonts w:ascii="Times New Roman" w:hAnsi="Times New Roman" w:cs="Times New Roman"/>
          <w:sz w:val="26"/>
          <w:szCs w:val="26"/>
          <w:lang w:val="en-US"/>
        </w:rPr>
        <w:t xml:space="preserve"> represents a very interesting field of research. </w:t>
      </w:r>
    </w:p>
    <w:p w:rsidR="00DC56B1" w:rsidRDefault="00DC56B1" w:rsidP="00DC56B1">
      <w:pPr>
        <w:spacing w:line="360" w:lineRule="auto"/>
        <w:ind w:firstLine="708"/>
        <w:contextualSpacing/>
        <w:jc w:val="both"/>
        <w:rPr>
          <w:rFonts w:ascii="Arial" w:hAnsi="Arial" w:cs="Arial"/>
          <w:sz w:val="20"/>
          <w:szCs w:val="28"/>
          <w:lang w:val="en-US"/>
        </w:rPr>
      </w:pPr>
      <w:r w:rsidRPr="008C1259">
        <w:rPr>
          <w:rFonts w:ascii="Times New Roman" w:hAnsi="Times New Roman" w:cs="Times New Roman"/>
          <w:sz w:val="26"/>
          <w:szCs w:val="26"/>
          <w:lang w:val="en-GB"/>
        </w:rPr>
        <w:t xml:space="preserve">We considered taking advantage of the </w:t>
      </w:r>
      <w:r w:rsidRPr="00596620">
        <w:rPr>
          <w:rFonts w:ascii="Times New Roman" w:hAnsi="Times New Roman" w:cs="Times New Roman"/>
          <w:sz w:val="26"/>
          <w:szCs w:val="26"/>
          <w:lang w:val="en-GB"/>
        </w:rPr>
        <w:t xml:space="preserve">diether-esters </w:t>
      </w:r>
      <w:r w:rsidRPr="008C1259">
        <w:rPr>
          <w:rFonts w:ascii="Times New Roman" w:hAnsi="Times New Roman" w:cs="Times New Roman"/>
          <w:sz w:val="26"/>
          <w:szCs w:val="26"/>
          <w:lang w:val="en-GB"/>
        </w:rPr>
        <w:t>(</w:t>
      </w:r>
      <w:r w:rsidRPr="008C1259">
        <w:rPr>
          <w:rFonts w:ascii="Times New Roman" w:hAnsi="Times New Roman" w:cs="Times New Roman"/>
          <w:b/>
          <w:sz w:val="26"/>
          <w:szCs w:val="26"/>
          <w:lang w:val="en-GB"/>
        </w:rPr>
        <w:t>20a</w:t>
      </w:r>
      <w:r>
        <w:rPr>
          <w:rFonts w:ascii="Times New Roman" w:hAnsi="Times New Roman" w:cs="Times New Roman"/>
          <w:sz w:val="26"/>
          <w:szCs w:val="26"/>
          <w:lang w:val="en-GB"/>
        </w:rPr>
        <w:t>)</w:t>
      </w:r>
      <w:r w:rsidRPr="008C1259">
        <w:rPr>
          <w:rFonts w:ascii="Times New Roman" w:hAnsi="Times New Roman" w:cs="Times New Roman"/>
          <w:b/>
          <w:sz w:val="26"/>
          <w:szCs w:val="26"/>
          <w:lang w:val="en-GB"/>
        </w:rPr>
        <w:t>-</w:t>
      </w:r>
      <w:r>
        <w:rPr>
          <w:rFonts w:ascii="Times New Roman" w:hAnsi="Times New Roman" w:cs="Times New Roman"/>
          <w:sz w:val="26"/>
          <w:szCs w:val="26"/>
          <w:lang w:val="en-GB"/>
        </w:rPr>
        <w:t>(</w:t>
      </w:r>
      <w:r w:rsidRPr="008C1259">
        <w:rPr>
          <w:rFonts w:ascii="Times New Roman" w:hAnsi="Times New Roman" w:cs="Times New Roman"/>
          <w:b/>
          <w:sz w:val="26"/>
          <w:szCs w:val="26"/>
          <w:lang w:val="en-GB"/>
        </w:rPr>
        <w:t>20i</w:t>
      </w:r>
      <w:r w:rsidRPr="008C1259">
        <w:rPr>
          <w:rFonts w:ascii="Times New Roman" w:hAnsi="Times New Roman" w:cs="Times New Roman"/>
          <w:sz w:val="26"/>
          <w:szCs w:val="26"/>
          <w:lang w:val="en-GB"/>
        </w:rPr>
        <w:t>)</w:t>
      </w:r>
      <w:r w:rsidRPr="008C1259">
        <w:rPr>
          <w:rFonts w:ascii="Times New Roman" w:hAnsi="Times New Roman" w:cs="Times New Roman"/>
          <w:b/>
          <w:sz w:val="26"/>
          <w:szCs w:val="26"/>
          <w:lang w:val="en-GB"/>
        </w:rPr>
        <w:t xml:space="preserve"> </w:t>
      </w:r>
      <w:r w:rsidRPr="00497592">
        <w:rPr>
          <w:rFonts w:ascii="Times New Roman" w:hAnsi="Times New Roman" w:cs="Times New Roman"/>
          <w:sz w:val="26"/>
          <w:szCs w:val="26"/>
          <w:lang w:val="en-GB"/>
        </w:rPr>
        <w:t>obtained using our novel oxidative-esterification protocol and by using an appropriate synthetic strategy</w:t>
      </w:r>
      <w:r>
        <w:rPr>
          <w:rFonts w:ascii="Times New Roman" w:hAnsi="Times New Roman" w:cs="Times New Roman"/>
          <w:sz w:val="26"/>
          <w:szCs w:val="26"/>
          <w:lang w:val="en-GB"/>
        </w:rPr>
        <w:t>,</w:t>
      </w:r>
      <w:r w:rsidRPr="00497592">
        <w:rPr>
          <w:rFonts w:ascii="Times New Roman" w:hAnsi="Times New Roman" w:cs="Times New Roman"/>
          <w:sz w:val="26"/>
          <w:szCs w:val="26"/>
          <w:lang w:val="en-GB"/>
        </w:rPr>
        <w:t xml:space="preserve"> convert them to the corresponding macrocycles</w:t>
      </w:r>
      <w:r w:rsidRPr="008C1259">
        <w:rPr>
          <w:rFonts w:ascii="Times New Roman" w:hAnsi="Times New Roman" w:cs="Times New Roman"/>
          <w:sz w:val="26"/>
          <w:szCs w:val="26"/>
          <w:lang w:val="en-GB"/>
        </w:rPr>
        <w:t xml:space="preserve">; this was to be our proof-of-concept. We conceived a synthetic strategy that included </w:t>
      </w:r>
      <w:r w:rsidRPr="008C1259">
        <w:rPr>
          <w:rFonts w:ascii="Times New Roman" w:hAnsi="Times New Roman" w:cs="Times New Roman"/>
          <w:sz w:val="26"/>
          <w:szCs w:val="26"/>
          <w:lang w:val="en-US"/>
        </w:rPr>
        <w:t xml:space="preserve">the mono borylation of the esters and subsequent Suzuki-Miyaura coupling to deliver the desired </w:t>
      </w:r>
      <w:r>
        <w:rPr>
          <w:rFonts w:ascii="Times New Roman" w:hAnsi="Times New Roman" w:cs="Times New Roman"/>
          <w:sz w:val="26"/>
          <w:szCs w:val="26"/>
          <w:lang w:val="en-US"/>
        </w:rPr>
        <w:t>macrocyclic products</w:t>
      </w:r>
      <w:r w:rsidRPr="008C1259">
        <w:rPr>
          <w:rFonts w:ascii="Times New Roman" w:hAnsi="Times New Roman" w:cs="Times New Roman"/>
          <w:sz w:val="26"/>
          <w:szCs w:val="26"/>
          <w:lang w:val="en-US"/>
        </w:rPr>
        <w:t xml:space="preserve"> (</w:t>
      </w:r>
      <w:r>
        <w:rPr>
          <w:rFonts w:ascii="Times New Roman" w:hAnsi="Times New Roman" w:cs="Times New Roman"/>
          <w:b/>
          <w:sz w:val="26"/>
          <w:szCs w:val="26"/>
          <w:lang w:val="en-US"/>
        </w:rPr>
        <w:t>Scheme 5.25</w:t>
      </w:r>
      <w:r w:rsidRPr="008C1259">
        <w:rPr>
          <w:rFonts w:ascii="Times New Roman" w:hAnsi="Times New Roman" w:cs="Times New Roman"/>
          <w:sz w:val="26"/>
          <w:szCs w:val="26"/>
          <w:lang w:val="en-US"/>
        </w:rPr>
        <w:t>).</w:t>
      </w:r>
    </w:p>
    <w:p w:rsidR="00085495" w:rsidRDefault="00085495" w:rsidP="00DC56B1">
      <w:pPr>
        <w:ind w:firstLine="708"/>
        <w:contextualSpacing/>
        <w:jc w:val="both"/>
        <w:rPr>
          <w:rFonts w:ascii="Arial" w:hAnsi="Arial" w:cs="Arial"/>
          <w:sz w:val="20"/>
          <w:szCs w:val="28"/>
          <w:lang w:val="en-US"/>
        </w:rPr>
      </w:pPr>
    </w:p>
    <w:p w:rsidR="00DC56B1" w:rsidRDefault="005C237A" w:rsidP="00DC56B1">
      <w:pPr>
        <w:ind w:firstLine="708"/>
        <w:contextualSpacing/>
        <w:jc w:val="both"/>
        <w:rPr>
          <w:rFonts w:ascii="Arial" w:hAnsi="Arial" w:cs="Arial"/>
          <w:sz w:val="20"/>
          <w:szCs w:val="28"/>
          <w:lang w:val="en-US"/>
        </w:rPr>
      </w:pPr>
      <w:r>
        <w:rPr>
          <w:rFonts w:ascii="Arial" w:hAnsi="Arial" w:cs="Arial"/>
          <w:noProof/>
          <w:sz w:val="20"/>
          <w:szCs w:val="28"/>
          <w:lang w:val="en-US"/>
        </w:rPr>
        <w:lastRenderedPageBreak/>
        <w:drawing>
          <wp:anchor distT="0" distB="0" distL="114300" distR="114300" simplePos="0" relativeHeight="251828224" behindDoc="0" locked="0" layoutInCell="1" allowOverlap="1">
            <wp:simplePos x="0" y="0"/>
            <wp:positionH relativeFrom="margin">
              <wp:align>center</wp:align>
            </wp:positionH>
            <wp:positionV relativeFrom="paragraph">
              <wp:posOffset>7290</wp:posOffset>
            </wp:positionV>
            <wp:extent cx="5400040" cy="2717682"/>
            <wp:effectExtent l="0" t="0" r="0" b="6985"/>
            <wp:wrapNone/>
            <wp:docPr id="621" name="Imagem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m 621"/>
                    <pic:cNvPicPr>
                      <a:picLocks noChangeAspect="1"/>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5400040" cy="2717682"/>
                    </a:xfrm>
                    <a:prstGeom prst="rect">
                      <a:avLst/>
                    </a:prstGeom>
                  </pic:spPr>
                </pic:pic>
              </a:graphicData>
            </a:graphic>
          </wp:anchor>
        </w:drawing>
      </w: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Pr="00CA5B8F" w:rsidRDefault="00DC56B1" w:rsidP="00DC56B1">
      <w:pPr>
        <w:ind w:firstLine="708"/>
        <w:contextualSpacing/>
        <w:jc w:val="both"/>
        <w:rPr>
          <w:rFonts w:ascii="Arial" w:hAnsi="Arial" w:cs="Arial"/>
          <w:sz w:val="20"/>
          <w:szCs w:val="28"/>
          <w:lang w:val="en-US"/>
        </w:rPr>
      </w:pPr>
    </w:p>
    <w:p w:rsidR="00DC56B1" w:rsidRDefault="00DC56B1" w:rsidP="00DC56B1">
      <w:pPr>
        <w:ind w:firstLine="708"/>
        <w:contextualSpacing/>
        <w:jc w:val="both"/>
        <w:rPr>
          <w:rFonts w:ascii="Arial" w:hAnsi="Arial" w:cs="Arial"/>
          <w:sz w:val="20"/>
          <w:szCs w:val="28"/>
          <w:lang w:val="en-US"/>
        </w:rPr>
      </w:pPr>
    </w:p>
    <w:p w:rsidR="00DC56B1" w:rsidRDefault="00DC56B1" w:rsidP="00DC56B1">
      <w:pPr>
        <w:ind w:firstLine="709"/>
        <w:contextualSpacing/>
        <w:jc w:val="both"/>
        <w:rPr>
          <w:rFonts w:ascii="Arial" w:hAnsi="Arial" w:cs="Arial"/>
          <w:sz w:val="20"/>
          <w:szCs w:val="28"/>
          <w:lang w:val="en-US"/>
        </w:rPr>
      </w:pPr>
      <w:r>
        <w:rPr>
          <w:rFonts w:ascii="Arial" w:hAnsi="Arial" w:cs="Arial"/>
          <w:sz w:val="20"/>
          <w:szCs w:val="28"/>
          <w:lang w:val="en-US"/>
        </w:rPr>
        <w:t xml:space="preserve"> </w:t>
      </w:r>
    </w:p>
    <w:p w:rsidR="00DC56B1" w:rsidRDefault="005C237A" w:rsidP="00DC56B1">
      <w:pPr>
        <w:jc w:val="both"/>
        <w:rPr>
          <w:rFonts w:ascii="Arial" w:hAnsi="Arial" w:cs="Arial"/>
          <w:sz w:val="20"/>
          <w:szCs w:val="28"/>
          <w:lang w:val="en-GB"/>
        </w:rPr>
      </w:pPr>
      <w:r>
        <w:rPr>
          <w:rFonts w:ascii="Arial" w:hAnsi="Arial" w:cs="Arial"/>
          <w:noProof/>
          <w:sz w:val="20"/>
          <w:szCs w:val="28"/>
          <w:lang w:val="en-US"/>
        </w:rPr>
        <mc:AlternateContent>
          <mc:Choice Requires="wps">
            <w:drawing>
              <wp:anchor distT="0" distB="0" distL="114300" distR="114300" simplePos="0" relativeHeight="251829248" behindDoc="0" locked="0" layoutInCell="1" allowOverlap="1">
                <wp:simplePos x="0" y="0"/>
                <wp:positionH relativeFrom="column">
                  <wp:posOffset>2515</wp:posOffset>
                </wp:positionH>
                <wp:positionV relativeFrom="paragraph">
                  <wp:posOffset>80678</wp:posOffset>
                </wp:positionV>
                <wp:extent cx="5398135" cy="581932"/>
                <wp:effectExtent l="0" t="0" r="0" b="0"/>
                <wp:wrapNone/>
                <wp:docPr id="6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8135" cy="581932"/>
                        </a:xfrm>
                        <a:prstGeom prst="rect">
                          <a:avLst/>
                        </a:prstGeom>
                        <a:noFill/>
                        <a:ln w="9525">
                          <a:noFill/>
                          <a:miter lim="800000"/>
                          <a:headEnd/>
                          <a:tailEnd/>
                        </a:ln>
                      </wps:spPr>
                      <wps:txbx>
                        <w:txbxContent>
                          <w:p w:rsidR="00A877DB" w:rsidRPr="008C125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5.25</w:t>
                            </w:r>
                            <w:r w:rsidRPr="008C1259">
                              <w:rPr>
                                <w:rFonts w:ascii="Times New Roman" w:hAnsi="Times New Roman" w:cs="Times New Roman"/>
                                <w:b/>
                                <w:sz w:val="24"/>
                                <w:szCs w:val="20"/>
                                <w:u w:val="single"/>
                                <w:lang w:val="en-US"/>
                              </w:rPr>
                              <w:t>:</w:t>
                            </w:r>
                            <w:r w:rsidRPr="008C1259">
                              <w:rPr>
                                <w:rFonts w:ascii="Times New Roman" w:hAnsi="Times New Roman" w:cs="Times New Roman"/>
                                <w:b/>
                                <w:sz w:val="24"/>
                                <w:szCs w:val="20"/>
                                <w:lang w:val="en-US"/>
                              </w:rPr>
                              <w:t xml:space="preserve"> </w:t>
                            </w:r>
                            <w:r w:rsidRPr="008C1259">
                              <w:rPr>
                                <w:rFonts w:ascii="Times New Roman" w:hAnsi="Times New Roman" w:cs="Times New Roman"/>
                                <w:sz w:val="24"/>
                                <w:szCs w:val="20"/>
                                <w:lang w:val="en-US"/>
                              </w:rPr>
                              <w:t xml:space="preserve">Our synthetic strategy for the synthesis of macrocycles – </w:t>
                            </w:r>
                            <w:r>
                              <w:rPr>
                                <w:rFonts w:ascii="Times New Roman" w:hAnsi="Times New Roman" w:cs="Times New Roman"/>
                                <w:sz w:val="24"/>
                                <w:szCs w:val="20"/>
                                <w:lang w:val="en-US"/>
                              </w:rPr>
                              <w:t>r</w:t>
                            </w:r>
                            <w:r w:rsidRPr="008C1259">
                              <w:rPr>
                                <w:rFonts w:ascii="Times New Roman" w:hAnsi="Times New Roman" w:cs="Times New Roman"/>
                                <w:sz w:val="24"/>
                                <w:szCs w:val="20"/>
                                <w:lang w:val="en-US"/>
                              </w:rPr>
                              <w:t>oadmap for key proof of concept studies.</w:t>
                            </w:r>
                          </w:p>
                        </w:txbxContent>
                      </wps:txbx>
                      <wps:bodyPr rot="0" vert="horz" wrap="square" lIns="91440" tIns="45720" rIns="91440" bIns="45720" anchor="t" anchorCtr="0">
                        <a:noAutofit/>
                      </wps:bodyPr>
                    </wps:wsp>
                  </a:graphicData>
                </a:graphic>
              </wp:anchor>
            </w:drawing>
          </mc:Choice>
          <mc:Fallback>
            <w:pict>
              <v:shape id="_x0000_s1615" type="#_x0000_t202" style="position:absolute;left:0;text-align:left;margin-left:.2pt;margin-top:6.35pt;width:425.05pt;height:45.8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" filled="f" stroked="f">
                <v:textbox>
                  <w:txbxContent>
                    <w:p w:rsidR="00A877DB" w:rsidRPr="008C1259"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5.25</w:t>
                      </w:r>
                      <w:r w:rsidRPr="008C1259">
                        <w:rPr>
                          <w:rFonts w:ascii="Times New Roman" w:hAnsi="Times New Roman" w:cs="Times New Roman"/>
                          <w:b/>
                          <w:sz w:val="24"/>
                          <w:szCs w:val="20"/>
                          <w:u w:val="single"/>
                          <w:lang w:val="en-US"/>
                        </w:rPr>
                        <w:t>:</w:t>
                      </w:r>
                      <w:r w:rsidRPr="008C1259">
                        <w:rPr>
                          <w:rFonts w:ascii="Times New Roman" w:hAnsi="Times New Roman" w:cs="Times New Roman"/>
                          <w:b/>
                          <w:sz w:val="24"/>
                          <w:szCs w:val="20"/>
                          <w:lang w:val="en-US"/>
                        </w:rPr>
                        <w:t xml:space="preserve"> </w:t>
                      </w:r>
                      <w:r w:rsidRPr="008C1259">
                        <w:rPr>
                          <w:rFonts w:ascii="Times New Roman" w:hAnsi="Times New Roman" w:cs="Times New Roman"/>
                          <w:sz w:val="24"/>
                          <w:szCs w:val="20"/>
                          <w:lang w:val="en-US"/>
                        </w:rPr>
                        <w:t xml:space="preserve">Our synthetic strategy for the synthesis of macrocycles – </w:t>
                      </w:r>
                      <w:r>
                        <w:rPr>
                          <w:rFonts w:ascii="Times New Roman" w:hAnsi="Times New Roman" w:cs="Times New Roman"/>
                          <w:sz w:val="24"/>
                          <w:szCs w:val="20"/>
                          <w:lang w:val="en-US"/>
                        </w:rPr>
                        <w:t>r</w:t>
                      </w:r>
                      <w:r w:rsidRPr="008C1259">
                        <w:rPr>
                          <w:rFonts w:ascii="Times New Roman" w:hAnsi="Times New Roman" w:cs="Times New Roman"/>
                          <w:sz w:val="24"/>
                          <w:szCs w:val="20"/>
                          <w:lang w:val="en-US"/>
                        </w:rPr>
                        <w:t>oadmap for key proof of concept studies.</w:t>
                      </w:r>
                    </w:p>
                  </w:txbxContent>
                </v:textbox>
              </v:shape>
            </w:pict>
          </mc:Fallback>
        </mc:AlternateConten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136C94" w:rsidRDefault="00136C94" w:rsidP="00DC56B1">
      <w:pPr>
        <w:jc w:val="both"/>
        <w:rPr>
          <w:rFonts w:ascii="Arial" w:hAnsi="Arial" w:cs="Arial"/>
          <w:sz w:val="20"/>
          <w:szCs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Arial" w:hAnsi="Arial" w:cs="Arial"/>
          <w:sz w:val="20"/>
          <w:szCs w:val="28"/>
          <w:lang w:val="en-GB"/>
        </w:rPr>
        <w:tab/>
      </w:r>
      <w:r w:rsidRPr="008C1259">
        <w:rPr>
          <w:rFonts w:ascii="Times New Roman" w:hAnsi="Times New Roman" w:cs="Times New Roman"/>
          <w:sz w:val="26"/>
          <w:szCs w:val="26"/>
          <w:lang w:val="en-GB"/>
        </w:rPr>
        <w:t>The strategy was to conduct a catalytic borylation reaction (</w:t>
      </w:r>
      <w:r w:rsidRPr="008C1259">
        <w:rPr>
          <w:rFonts w:ascii="Times New Roman" w:hAnsi="Times New Roman" w:cs="Times New Roman"/>
          <w:b/>
          <w:sz w:val="26"/>
          <w:szCs w:val="26"/>
          <w:lang w:val="en-GB"/>
        </w:rPr>
        <w:t>B</w:t>
      </w:r>
      <w:r w:rsidRPr="008C1259">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w:t>
      </w:r>
      <w:r w:rsidRPr="00596620">
        <w:rPr>
          <w:rFonts w:ascii="Times New Roman" w:hAnsi="Times New Roman" w:cs="Times New Roman"/>
          <w:b/>
          <w:sz w:val="26"/>
          <w:szCs w:val="26"/>
          <w:lang w:val="en-GB"/>
        </w:rPr>
        <w:t xml:space="preserve"> 5.</w:t>
      </w:r>
      <w:r>
        <w:rPr>
          <w:rFonts w:ascii="Times New Roman" w:hAnsi="Times New Roman" w:cs="Times New Roman"/>
          <w:b/>
          <w:sz w:val="26"/>
          <w:szCs w:val="26"/>
          <w:lang w:val="en-GB"/>
        </w:rPr>
        <w:t>25</w:t>
      </w:r>
      <w:r w:rsidRPr="008C1259">
        <w:rPr>
          <w:rFonts w:ascii="Times New Roman" w:hAnsi="Times New Roman" w:cs="Times New Roman"/>
          <w:sz w:val="26"/>
          <w:szCs w:val="26"/>
          <w:lang w:val="en-GB"/>
        </w:rPr>
        <w:t>) after the previous oxidative esterification step, (</w:t>
      </w:r>
      <w:r w:rsidRPr="008C1259">
        <w:rPr>
          <w:rFonts w:ascii="Times New Roman" w:hAnsi="Times New Roman" w:cs="Times New Roman"/>
          <w:b/>
          <w:sz w:val="26"/>
          <w:szCs w:val="26"/>
          <w:lang w:val="en-GB"/>
        </w:rPr>
        <w:t>A</w:t>
      </w:r>
      <w:r w:rsidRPr="008C1259">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5.25</w:t>
      </w:r>
      <w:r w:rsidRPr="005923F4">
        <w:rPr>
          <w:rFonts w:ascii="Times New Roman" w:hAnsi="Times New Roman" w:cs="Times New Roman"/>
          <w:sz w:val="26"/>
          <w:szCs w:val="26"/>
          <w:lang w:val="en-GB"/>
        </w:rPr>
        <w:t>). Since our previous borylation reactions failed to work, we examined two other procedures.</w:t>
      </w:r>
      <w:r w:rsidRPr="008C1259">
        <w:rPr>
          <w:rFonts w:ascii="Times New Roman" w:hAnsi="Times New Roman" w:cs="Times New Roman"/>
          <w:sz w:val="26"/>
          <w:szCs w:val="26"/>
          <w:lang w:val="en-GB"/>
        </w:rPr>
        <w:t xml:space="preserve"> </w:t>
      </w:r>
    </w:p>
    <w:p w:rsidR="00DC56B1" w:rsidRPr="00F323EC"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r>
      <w:r w:rsidRPr="008C1259">
        <w:rPr>
          <w:rFonts w:ascii="Times New Roman" w:hAnsi="Times New Roman" w:cs="Times New Roman"/>
          <w:sz w:val="26"/>
          <w:szCs w:val="26"/>
          <w:lang w:val="en-GB"/>
        </w:rPr>
        <w:t>In the first method, we reacted compound (</w:t>
      </w:r>
      <w:r w:rsidRPr="008C1259">
        <w:rPr>
          <w:rFonts w:ascii="Times New Roman" w:hAnsi="Times New Roman" w:cs="Times New Roman"/>
          <w:b/>
          <w:sz w:val="26"/>
          <w:szCs w:val="26"/>
          <w:lang w:val="en-GB"/>
        </w:rPr>
        <w:t>20a</w:t>
      </w:r>
      <w:r w:rsidRPr="00DB7472">
        <w:rPr>
          <w:rFonts w:ascii="Times New Roman" w:hAnsi="Times New Roman" w:cs="Times New Roman"/>
          <w:sz w:val="26"/>
          <w:szCs w:val="26"/>
          <w:lang w:val="en-GB"/>
        </w:rPr>
        <w:t>)</w:t>
      </w:r>
      <w:r w:rsidRPr="008C1259">
        <w:rPr>
          <w:rFonts w:ascii="Times New Roman" w:hAnsi="Times New Roman" w:cs="Times New Roman"/>
          <w:sz w:val="26"/>
          <w:szCs w:val="26"/>
          <w:lang w:val="en-GB"/>
        </w:rPr>
        <w:t xml:space="preserve"> with pinacolborane</w:t>
      </w:r>
      <w:r>
        <w:rPr>
          <w:rFonts w:ascii="Times New Roman" w:hAnsi="Times New Roman" w:cs="Times New Roman"/>
          <w:sz w:val="26"/>
          <w:szCs w:val="26"/>
          <w:lang w:val="en-GB"/>
        </w:rPr>
        <w:t xml:space="preserve"> over Pd(dppf)Cl</w:t>
      </w:r>
      <w:r w:rsidRPr="00961D79">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and NEt</w:t>
      </w:r>
      <w:r w:rsidRPr="00961D79">
        <w:rPr>
          <w:rFonts w:ascii="Times New Roman" w:hAnsi="Times New Roman" w:cs="Times New Roman"/>
          <w:sz w:val="26"/>
          <w:szCs w:val="26"/>
          <w:vertAlign w:val="subscript"/>
          <w:lang w:val="en-GB"/>
        </w:rPr>
        <w:t>3</w:t>
      </w:r>
      <w:r>
        <w:rPr>
          <w:rFonts w:ascii="Times New Roman" w:hAnsi="Times New Roman" w:cs="Times New Roman"/>
          <w:sz w:val="26"/>
          <w:szCs w:val="26"/>
          <w:lang w:val="en-GB"/>
        </w:rPr>
        <w:t>,</w:t>
      </w:r>
      <w:r w:rsidRPr="008C1259">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in dioxane, at 110 ºC, </w:t>
      </w:r>
      <w:r w:rsidRPr="008C1259">
        <w:rPr>
          <w:rFonts w:ascii="Times New Roman" w:hAnsi="Times New Roman" w:cs="Times New Roman"/>
          <w:sz w:val="26"/>
          <w:szCs w:val="26"/>
          <w:lang w:val="en-GB"/>
        </w:rPr>
        <w:t>for 24h (</w:t>
      </w:r>
      <w:r>
        <w:rPr>
          <w:rFonts w:ascii="Times New Roman" w:hAnsi="Times New Roman" w:cs="Times New Roman"/>
          <w:b/>
          <w:sz w:val="26"/>
          <w:szCs w:val="26"/>
          <w:lang w:val="en-GB"/>
        </w:rPr>
        <w:t>Scheme 5</w:t>
      </w:r>
      <w:r w:rsidRPr="008C1259">
        <w:rPr>
          <w:rFonts w:ascii="Times New Roman" w:hAnsi="Times New Roman" w:cs="Times New Roman"/>
          <w:b/>
          <w:sz w:val="26"/>
          <w:szCs w:val="26"/>
          <w:lang w:val="en-GB"/>
        </w:rPr>
        <w:t>.</w:t>
      </w:r>
      <w:r>
        <w:rPr>
          <w:rFonts w:ascii="Times New Roman" w:hAnsi="Times New Roman" w:cs="Times New Roman"/>
          <w:b/>
          <w:sz w:val="26"/>
          <w:szCs w:val="26"/>
          <w:lang w:val="en-GB"/>
        </w:rPr>
        <w:t>26</w:t>
      </w:r>
      <w:r w:rsidRPr="008C1259">
        <w:rPr>
          <w:rFonts w:ascii="Times New Roman" w:hAnsi="Times New Roman" w:cs="Times New Roman"/>
          <w:sz w:val="26"/>
          <w:szCs w:val="26"/>
          <w:lang w:val="en-GB"/>
        </w:rPr>
        <w:t>).</w:t>
      </w:r>
      <w:r>
        <w:rPr>
          <w:rFonts w:ascii="Times New Roman" w:hAnsi="Times New Roman" w:cs="Times New Roman"/>
          <w:sz w:val="26"/>
          <w:szCs w:val="26"/>
          <w:lang w:val="en-GB"/>
        </w:rPr>
        <w:t xml:space="preserve"> This reaction afforded the borylated product, which was assigned structure (</w:t>
      </w:r>
      <w:r w:rsidRPr="004D5AA0">
        <w:rPr>
          <w:rFonts w:ascii="Times New Roman" w:hAnsi="Times New Roman" w:cs="Times New Roman"/>
          <w:b/>
          <w:sz w:val="26"/>
          <w:szCs w:val="26"/>
          <w:lang w:val="en-GB"/>
        </w:rPr>
        <w:t>24a</w:t>
      </w:r>
      <w:r>
        <w:rPr>
          <w:rFonts w:ascii="Times New Roman" w:hAnsi="Times New Roman" w:cs="Times New Roman"/>
          <w:sz w:val="26"/>
          <w:szCs w:val="26"/>
          <w:lang w:val="en-GB"/>
        </w:rPr>
        <w:t xml:space="preserve">) on the basis of </w:t>
      </w:r>
      <w:r w:rsidRPr="004D5AA0">
        <w:rPr>
          <w:rFonts w:ascii="Times New Roman" w:hAnsi="Times New Roman" w:cs="Times New Roman"/>
          <w:sz w:val="26"/>
          <w:szCs w:val="26"/>
          <w:vertAlign w:val="superscript"/>
          <w:lang w:val="en-GB"/>
        </w:rPr>
        <w:t>13</w:t>
      </w:r>
      <w:r>
        <w:rPr>
          <w:rFonts w:ascii="Times New Roman" w:hAnsi="Times New Roman" w:cs="Times New Roman"/>
          <w:sz w:val="26"/>
          <w:szCs w:val="26"/>
          <w:lang w:val="en-GB"/>
        </w:rPr>
        <w:t xml:space="preserve">C NMR simulations, which are </w:t>
      </w:r>
      <w:r w:rsidR="005923F4">
        <w:rPr>
          <w:rFonts w:ascii="Times New Roman" w:hAnsi="Times New Roman" w:cs="Times New Roman"/>
          <w:sz w:val="26"/>
          <w:szCs w:val="26"/>
          <w:lang w:val="en-GB"/>
        </w:rPr>
        <w:t>described below</w:t>
      </w:r>
      <w:r>
        <w:rPr>
          <w:rFonts w:ascii="Times New Roman" w:hAnsi="Times New Roman" w:cs="Times New Roman"/>
          <w:sz w:val="26"/>
          <w:szCs w:val="26"/>
          <w:lang w:val="en-GB"/>
        </w:rPr>
        <w:t>.</w: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r>
        <w:rPr>
          <w:rFonts w:ascii="Arial" w:hAnsi="Arial" w:cs="Arial"/>
          <w:noProof/>
          <w:sz w:val="20"/>
          <w:szCs w:val="28"/>
          <w:lang w:val="en-US"/>
        </w:rPr>
        <mc:AlternateContent>
          <mc:Choice Requires="wpg">
            <w:drawing>
              <wp:anchor distT="0" distB="0" distL="114300" distR="114300" simplePos="0" relativeHeight="251908096" behindDoc="0" locked="0" layoutInCell="1" allowOverlap="1" wp14:anchorId="55FC10AF" wp14:editId="4218E762">
                <wp:simplePos x="0" y="0"/>
                <wp:positionH relativeFrom="margin">
                  <wp:align>right</wp:align>
                </wp:positionH>
                <wp:positionV relativeFrom="paragraph">
                  <wp:posOffset>12060</wp:posOffset>
                </wp:positionV>
                <wp:extent cx="5400040" cy="1949712"/>
                <wp:effectExtent l="0" t="0" r="0" b="0"/>
                <wp:wrapNone/>
                <wp:docPr id="588" name="Grupo 588"/>
                <wp:cNvGraphicFramePr/>
                <a:graphic xmlns:a="http://schemas.openxmlformats.org/drawingml/2006/main">
                  <a:graphicData uri="http://schemas.microsoft.com/office/word/2010/wordprocessingGroup">
                    <wpg:wgp>
                      <wpg:cNvGrpSpPr/>
                      <wpg:grpSpPr>
                        <a:xfrm>
                          <a:off x="0" y="0"/>
                          <a:ext cx="5400040" cy="1949712"/>
                          <a:chOff x="0" y="0"/>
                          <a:chExt cx="5400040" cy="1949712"/>
                        </a:xfrm>
                      </wpg:grpSpPr>
                      <wps:wsp>
                        <wps:cNvPr id="625" name="Caixa de Texto 2"/>
                        <wps:cNvSpPr txBox="1">
                          <a:spLocks noChangeArrowheads="1"/>
                        </wps:cNvSpPr>
                        <wps:spPr bwMode="auto">
                          <a:xfrm>
                            <a:off x="0" y="1351270"/>
                            <a:ext cx="5398135" cy="598442"/>
                          </a:xfrm>
                          <a:prstGeom prst="rect">
                            <a:avLst/>
                          </a:prstGeom>
                          <a:noFill/>
                          <a:ln w="9525">
                            <a:noFill/>
                            <a:miter lim="800000"/>
                            <a:headEnd/>
                            <a:tailEnd/>
                          </a:ln>
                        </wps:spPr>
                        <wps:txbx>
                          <w:txbxContent>
                            <w:p w:rsidR="00A877DB" w:rsidRPr="00DB7472" w:rsidRDefault="00A877DB" w:rsidP="00DC56B1">
                              <w:pPr>
                                <w:tabs>
                                  <w:tab w:val="left" w:pos="3506"/>
                                </w:tabs>
                                <w:spacing w:line="360" w:lineRule="auto"/>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5.26</w:t>
                              </w:r>
                              <w:r w:rsidRPr="00DB7472">
                                <w:rPr>
                                  <w:rFonts w:ascii="Times New Roman" w:hAnsi="Times New Roman" w:cs="Times New Roman"/>
                                  <w:b/>
                                  <w:sz w:val="24"/>
                                  <w:szCs w:val="20"/>
                                  <w:u w:val="single"/>
                                  <w:lang w:val="en-US"/>
                                </w:rPr>
                                <w:t>:</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Borylation of compound (</w:t>
                              </w:r>
                              <w:r>
                                <w:rPr>
                                  <w:rFonts w:ascii="Times New Roman" w:hAnsi="Times New Roman" w:cs="Times New Roman"/>
                                  <w:b/>
                                  <w:sz w:val="24"/>
                                  <w:szCs w:val="20"/>
                                  <w:lang w:val="en-US"/>
                                </w:rPr>
                                <w:t>20</w:t>
                              </w:r>
                              <w:r w:rsidRPr="00DB7472">
                                <w:rPr>
                                  <w:rFonts w:ascii="Times New Roman" w:hAnsi="Times New Roman" w:cs="Times New Roman"/>
                                  <w:b/>
                                  <w:sz w:val="24"/>
                                  <w:szCs w:val="20"/>
                                  <w:lang w:val="en-US"/>
                                </w:rPr>
                                <w:t>a</w:t>
                              </w:r>
                              <w:r w:rsidRPr="00DB7472">
                                <w:rPr>
                                  <w:rFonts w:ascii="Times New Roman" w:hAnsi="Times New Roman" w:cs="Times New Roman"/>
                                  <w:sz w:val="24"/>
                                  <w:szCs w:val="20"/>
                                  <w:lang w:val="en-US"/>
                                </w:rPr>
                                <w:t>) with Pd(dppf)Cl</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 xml:space="preserve"> and pinacolborane</w:t>
                              </w:r>
                              <w:r>
                                <w:rPr>
                                  <w:rFonts w:ascii="Times New Roman" w:hAnsi="Times New Roman" w:cs="Times New Roman"/>
                                  <w:sz w:val="24"/>
                                  <w:szCs w:val="20"/>
                                  <w:lang w:val="en-US"/>
                                </w:rPr>
                                <w:t xml:space="preserve"> to give (</w:t>
                              </w:r>
                              <w:r w:rsidRPr="005C33BA">
                                <w:rPr>
                                  <w:rFonts w:ascii="Times New Roman" w:hAnsi="Times New Roman" w:cs="Times New Roman"/>
                                  <w:b/>
                                  <w:sz w:val="24"/>
                                  <w:szCs w:val="20"/>
                                  <w:lang w:val="en-US"/>
                                </w:rPr>
                                <w:t>24a</w:t>
                              </w:r>
                              <w:r>
                                <w:rPr>
                                  <w:rFonts w:ascii="Times New Roman" w:hAnsi="Times New Roman" w:cs="Times New Roman"/>
                                  <w:sz w:val="24"/>
                                  <w:szCs w:val="20"/>
                                  <w:lang w:val="en-US"/>
                                </w:rPr>
                                <w:t>)</w:t>
                              </w:r>
                              <w:r w:rsidRPr="00DB7472">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585" name="Imagem 585"/>
                          <pic:cNvPicPr>
                            <a:picLocks noChangeAspect="1"/>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5400040" cy="1026160"/>
                          </a:xfrm>
                          <a:prstGeom prst="rect">
                            <a:avLst/>
                          </a:prstGeom>
                        </pic:spPr>
                      </pic:pic>
                    </wpg:wgp>
                  </a:graphicData>
                </a:graphic>
                <wp14:sizeRelV relativeFrom="margin">
                  <wp14:pctHeight>0</wp14:pctHeight>
                </wp14:sizeRelV>
              </wp:anchor>
            </w:drawing>
          </mc:Choice>
          <mc:Fallback>
            <w:pict>
              <v:group w14:anchorId="55FC10AF" id="Grupo 588" o:spid="_x0000_s1624" style="position:absolute;left:0;text-align:left;margin-left:374pt;margin-top:.95pt;width:425.2pt;height:153.5pt;z-index:251908096;mso-position-horizontal:right;mso-position-horizontal-relative:margin;mso-height-relative:margin" coordsize="54000,1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">
                <v:shape id="_x0000_s1625" type="#_x0000_t202" style="position:absolute;top:13512;width:53981;height:5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tfcQA&#10;AADcAAAADwAAAGRycy9kb3ducmV2LnhtbESPQWvCQBSE70L/w/IK3nS3YkKbukpRCp4qpq3g7ZF9&#10;JqHZtyG7TeK/7wpCj8PMfMOsNqNtRE+drx1reJorEMSFMzWXGr4+32fPIHxANtg4Jg1X8rBZP0xW&#10;mBk38JH6PJQiQthnqKEKoc2k9EVFFv3ctcTRu7jOYoiyK6XpcIhw28iFUqm0WHNcqLClbUXFT/5r&#10;NXx/XM6npTqUO5u0gxuVZPsitZ4+jm+vIAKN4T98b++NhnSR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4LX3EAAAA3AAAAA8AAAAAAAAAAAAAAAAAmAIAAGRycy9k&#10;b3ducmV2LnhtbFBLBQYAAAAABAAEAPUAAACJAwAAAAA=&#10;" filled="f" stroked="f">
                  <v:textbox>
                    <w:txbxContent>
                      <w:p w:rsidR="00A877DB" w:rsidRPr="00DB7472" w:rsidRDefault="00A877DB" w:rsidP="00DC56B1">
                        <w:pPr>
                          <w:tabs>
                            <w:tab w:val="left" w:pos="3506"/>
                          </w:tabs>
                          <w:spacing w:line="360" w:lineRule="auto"/>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5.26</w:t>
                        </w:r>
                        <w:r w:rsidRPr="00DB7472">
                          <w:rPr>
                            <w:rFonts w:ascii="Times New Roman" w:hAnsi="Times New Roman" w:cs="Times New Roman"/>
                            <w:b/>
                            <w:sz w:val="24"/>
                            <w:szCs w:val="20"/>
                            <w:u w:val="single"/>
                            <w:lang w:val="en-US"/>
                          </w:rPr>
                          <w:t>:</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Borylation of compound (</w:t>
                        </w:r>
                        <w:r>
                          <w:rPr>
                            <w:rFonts w:ascii="Times New Roman" w:hAnsi="Times New Roman" w:cs="Times New Roman"/>
                            <w:b/>
                            <w:sz w:val="24"/>
                            <w:szCs w:val="20"/>
                            <w:lang w:val="en-US"/>
                          </w:rPr>
                          <w:t>20</w:t>
                        </w:r>
                        <w:r w:rsidRPr="00DB7472">
                          <w:rPr>
                            <w:rFonts w:ascii="Times New Roman" w:hAnsi="Times New Roman" w:cs="Times New Roman"/>
                            <w:b/>
                            <w:sz w:val="24"/>
                            <w:szCs w:val="20"/>
                            <w:lang w:val="en-US"/>
                          </w:rPr>
                          <w:t>a</w:t>
                        </w:r>
                        <w:r w:rsidRPr="00DB7472">
                          <w:rPr>
                            <w:rFonts w:ascii="Times New Roman" w:hAnsi="Times New Roman" w:cs="Times New Roman"/>
                            <w:sz w:val="24"/>
                            <w:szCs w:val="20"/>
                            <w:lang w:val="en-US"/>
                          </w:rPr>
                          <w:t>) with Pd(dppf)Cl</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 xml:space="preserve"> and pinacolborane</w:t>
                        </w:r>
                        <w:r>
                          <w:rPr>
                            <w:rFonts w:ascii="Times New Roman" w:hAnsi="Times New Roman" w:cs="Times New Roman"/>
                            <w:sz w:val="24"/>
                            <w:szCs w:val="20"/>
                            <w:lang w:val="en-US"/>
                          </w:rPr>
                          <w:t xml:space="preserve"> to give (</w:t>
                        </w:r>
                        <w:r w:rsidRPr="005C33BA">
                          <w:rPr>
                            <w:rFonts w:ascii="Times New Roman" w:hAnsi="Times New Roman" w:cs="Times New Roman"/>
                            <w:b/>
                            <w:sz w:val="24"/>
                            <w:szCs w:val="20"/>
                            <w:lang w:val="en-US"/>
                          </w:rPr>
                          <w:t>24a</w:t>
                        </w:r>
                        <w:r>
                          <w:rPr>
                            <w:rFonts w:ascii="Times New Roman" w:hAnsi="Times New Roman" w:cs="Times New Roman"/>
                            <w:sz w:val="24"/>
                            <w:szCs w:val="20"/>
                            <w:lang w:val="en-US"/>
                          </w:rPr>
                          <w:t>)</w:t>
                        </w:r>
                        <w:r w:rsidRPr="00DB7472">
                          <w:rPr>
                            <w:rFonts w:ascii="Times New Roman" w:hAnsi="Times New Roman" w:cs="Times New Roman"/>
                            <w:sz w:val="24"/>
                            <w:szCs w:val="20"/>
                            <w:lang w:val="en-US"/>
                          </w:rPr>
                          <w:t>.</w:t>
                        </w:r>
                      </w:p>
                    </w:txbxContent>
                  </v:textbox>
                </v:shape>
                <v:shape id="Imagem 585" o:spid="_x0000_s1626" type="#_x0000_t75" style="position:absolute;width:54000;height:10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4JifFAAAA3AAAAA8AAABkcnMvZG93bnJldi54bWxEj91qAjEUhO+FvkM4Be80q2KR1Sgi+EtB&#10;uhV6e9yc7m7dnIRN1PXtTaHQy2FmvmFmi9bU4kaNrywrGPQTEMS51RUXCk6f694EhA/IGmvLpOBB&#10;Hhbzl84MU23v/EG3LBQiQtinqKAMwaVS+rwkg75vHXH0vm1jMETZFFI3eI9wU8thkrxJgxXHhRId&#10;rUrKL9nVKPjauMwV+6t05+3pZ5Ss/fHQvivVfW2XUxCB2vAf/mvvtILxZAy/Z+IR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YnxQAAANwAAAAPAAAAAAAAAAAAAAAA&#10;AJ8CAABkcnMvZG93bnJldi54bWxQSwUGAAAAAAQABAD3AAAAkQMAAAAA&#10;">
                  <v:imagedata r:id="rId553" o:title=""/>
                  <v:path arrowok="t"/>
                </v:shape>
                <w10:wrap anchorx="margin"/>
              </v:group>
            </w:pict>
          </mc:Fallback>
        </mc:AlternateConten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Pr="005923F4" w:rsidRDefault="00DC56B1" w:rsidP="00DC56B1">
      <w:p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ab/>
      </w:r>
    </w:p>
    <w:p w:rsidR="00DC56B1" w:rsidRPr="005923F4" w:rsidRDefault="00DC56B1" w:rsidP="00DC56B1">
      <w:pPr>
        <w:spacing w:line="360" w:lineRule="auto"/>
        <w:contextualSpacing/>
        <w:jc w:val="both"/>
        <w:rPr>
          <w:rFonts w:ascii="Times New Roman" w:hAnsi="Times New Roman" w:cs="Times New Roman"/>
          <w:sz w:val="26"/>
          <w:szCs w:val="26"/>
          <w:lang w:val="en-GB"/>
        </w:rPr>
      </w:pPr>
      <w:r w:rsidRPr="005923F4">
        <w:rPr>
          <w:rFonts w:ascii="Times New Roman" w:hAnsi="Times New Roman" w:cs="Times New Roman"/>
          <w:sz w:val="26"/>
          <w:szCs w:val="26"/>
          <w:lang w:val="en-GB"/>
        </w:rPr>
        <w:lastRenderedPageBreak/>
        <w:tab/>
        <w:t xml:space="preserve">When we compared the predicted </w:t>
      </w:r>
      <w:r w:rsidR="00845905" w:rsidRPr="005923F4">
        <w:rPr>
          <w:rFonts w:ascii="Times New Roman" w:hAnsi="Times New Roman" w:cs="Times New Roman"/>
          <w:sz w:val="26"/>
          <w:szCs w:val="26"/>
          <w:vertAlign w:val="superscript"/>
          <w:lang w:val="en-GB"/>
        </w:rPr>
        <w:t>13</w:t>
      </w:r>
      <w:r w:rsidR="00845905" w:rsidRPr="005923F4">
        <w:rPr>
          <w:rFonts w:ascii="Times New Roman" w:hAnsi="Times New Roman" w:cs="Times New Roman"/>
          <w:sz w:val="26"/>
          <w:szCs w:val="26"/>
          <w:lang w:val="en-GB"/>
        </w:rPr>
        <w:t xml:space="preserve">C </w:t>
      </w:r>
      <w:r w:rsidRPr="005923F4">
        <w:rPr>
          <w:rFonts w:ascii="Times New Roman" w:hAnsi="Times New Roman" w:cs="Times New Roman"/>
          <w:sz w:val="26"/>
          <w:szCs w:val="26"/>
          <w:lang w:val="en-GB"/>
        </w:rPr>
        <w:t>NMR spectra for (</w:t>
      </w:r>
      <w:r w:rsidRPr="005923F4">
        <w:rPr>
          <w:rFonts w:ascii="Times New Roman" w:hAnsi="Times New Roman" w:cs="Times New Roman"/>
          <w:b/>
          <w:sz w:val="26"/>
          <w:szCs w:val="26"/>
          <w:lang w:val="en-GB"/>
        </w:rPr>
        <w:t>24a</w:t>
      </w:r>
      <w:r w:rsidRPr="005923F4">
        <w:rPr>
          <w:rFonts w:ascii="Times New Roman" w:hAnsi="Times New Roman" w:cs="Times New Roman"/>
          <w:sz w:val="26"/>
          <w:szCs w:val="26"/>
          <w:lang w:val="en-GB"/>
        </w:rPr>
        <w:t>) and its regioisomer (</w:t>
      </w:r>
      <w:r w:rsidRPr="005923F4">
        <w:rPr>
          <w:rFonts w:ascii="Times New Roman" w:hAnsi="Times New Roman" w:cs="Times New Roman"/>
          <w:b/>
          <w:sz w:val="26"/>
          <w:szCs w:val="26"/>
          <w:lang w:val="en-GB"/>
        </w:rPr>
        <w:t>24b</w:t>
      </w:r>
      <w:r w:rsidRPr="005923F4">
        <w:rPr>
          <w:rFonts w:ascii="Times New Roman" w:hAnsi="Times New Roman" w:cs="Times New Roman"/>
          <w:sz w:val="26"/>
          <w:szCs w:val="26"/>
          <w:lang w:val="en-GB"/>
        </w:rPr>
        <w:t xml:space="preserve">) with the </w:t>
      </w:r>
      <w:r w:rsidR="00845905" w:rsidRPr="005923F4">
        <w:rPr>
          <w:rFonts w:ascii="Times New Roman" w:hAnsi="Times New Roman" w:cs="Times New Roman"/>
          <w:sz w:val="26"/>
          <w:szCs w:val="26"/>
          <w:vertAlign w:val="superscript"/>
          <w:lang w:val="en-GB"/>
        </w:rPr>
        <w:t>13</w:t>
      </w:r>
      <w:r w:rsidR="00845905" w:rsidRPr="005923F4">
        <w:rPr>
          <w:rFonts w:ascii="Times New Roman" w:hAnsi="Times New Roman" w:cs="Times New Roman"/>
          <w:sz w:val="26"/>
          <w:szCs w:val="26"/>
          <w:lang w:val="en-GB"/>
        </w:rPr>
        <w:t xml:space="preserve">C </w:t>
      </w:r>
      <w:r w:rsidRPr="005923F4">
        <w:rPr>
          <w:rFonts w:ascii="Times New Roman" w:hAnsi="Times New Roman" w:cs="Times New Roman"/>
          <w:sz w:val="26"/>
          <w:szCs w:val="26"/>
          <w:lang w:val="en-GB"/>
        </w:rPr>
        <w:t>NMR data for our compound, we observed that it was (</w:t>
      </w:r>
      <w:r w:rsidRPr="005923F4">
        <w:rPr>
          <w:rFonts w:ascii="Times New Roman" w:hAnsi="Times New Roman" w:cs="Times New Roman"/>
          <w:b/>
          <w:sz w:val="26"/>
          <w:szCs w:val="26"/>
          <w:lang w:val="en-GB"/>
        </w:rPr>
        <w:t>24a</w:t>
      </w:r>
      <w:r w:rsidRPr="005923F4">
        <w:rPr>
          <w:rFonts w:ascii="Times New Roman" w:hAnsi="Times New Roman" w:cs="Times New Roman"/>
          <w:sz w:val="26"/>
          <w:szCs w:val="26"/>
          <w:lang w:val="en-GB"/>
        </w:rPr>
        <w:t xml:space="preserve">) that showed the best correlation with our compound. We immediately saw that the predicted </w:t>
      </w:r>
      <w:r w:rsidRPr="005923F4">
        <w:rPr>
          <w:rFonts w:ascii="Times New Roman" w:hAnsi="Times New Roman" w:cs="Times New Roman"/>
          <w:sz w:val="26"/>
          <w:szCs w:val="26"/>
          <w:vertAlign w:val="superscript"/>
          <w:lang w:val="en-GB"/>
        </w:rPr>
        <w:t>13</w:t>
      </w:r>
      <w:r w:rsidRPr="005923F4">
        <w:rPr>
          <w:rFonts w:ascii="Times New Roman" w:hAnsi="Times New Roman" w:cs="Times New Roman"/>
          <w:sz w:val="26"/>
          <w:szCs w:val="26"/>
          <w:lang w:val="en-GB"/>
        </w:rPr>
        <w:t>C NMR spectrum for (</w:t>
      </w:r>
      <w:r w:rsidRPr="005923F4">
        <w:rPr>
          <w:rFonts w:ascii="Times New Roman" w:hAnsi="Times New Roman" w:cs="Times New Roman"/>
          <w:b/>
          <w:sz w:val="26"/>
          <w:szCs w:val="26"/>
          <w:lang w:val="en-GB"/>
        </w:rPr>
        <w:t>24a</w:t>
      </w:r>
      <w:r w:rsidRPr="005923F4">
        <w:rPr>
          <w:rFonts w:ascii="Times New Roman" w:hAnsi="Times New Roman" w:cs="Times New Roman"/>
          <w:sz w:val="26"/>
          <w:szCs w:val="26"/>
          <w:lang w:val="en-GB"/>
        </w:rPr>
        <w:t xml:space="preserve">) </w:t>
      </w:r>
      <w:r w:rsidR="00A02791">
        <w:rPr>
          <w:rFonts w:ascii="Times New Roman" w:hAnsi="Times New Roman" w:cs="Times New Roman"/>
          <w:sz w:val="26"/>
          <w:szCs w:val="26"/>
          <w:lang w:val="en-GB"/>
        </w:rPr>
        <w:t>had a greater degree of similarity to ours</w:t>
      </w:r>
      <w:r w:rsidRPr="005923F4">
        <w:rPr>
          <w:rFonts w:ascii="Times New Roman" w:hAnsi="Times New Roman" w:cs="Times New Roman"/>
          <w:sz w:val="26"/>
          <w:szCs w:val="26"/>
          <w:lang w:val="en-GB"/>
        </w:rPr>
        <w:t xml:space="preserve">, while the predicted spectrum of the compound borylated at the left </w:t>
      </w:r>
      <w:r w:rsidR="00A02791">
        <w:rPr>
          <w:rFonts w:ascii="Times New Roman" w:hAnsi="Times New Roman" w:cs="Times New Roman"/>
          <w:sz w:val="26"/>
          <w:szCs w:val="26"/>
          <w:lang w:val="en-GB"/>
        </w:rPr>
        <w:t xml:space="preserve">hand </w:t>
      </w:r>
      <w:r w:rsidRPr="005923F4">
        <w:rPr>
          <w:rFonts w:ascii="Times New Roman" w:hAnsi="Times New Roman" w:cs="Times New Roman"/>
          <w:sz w:val="26"/>
          <w:szCs w:val="26"/>
          <w:lang w:val="en-GB"/>
        </w:rPr>
        <w:t>side (</w:t>
      </w:r>
      <w:r w:rsidRPr="005923F4">
        <w:rPr>
          <w:rFonts w:ascii="Times New Roman" w:hAnsi="Times New Roman" w:cs="Times New Roman"/>
          <w:b/>
          <w:sz w:val="26"/>
          <w:szCs w:val="26"/>
          <w:lang w:val="en-GB"/>
        </w:rPr>
        <w:t>24b</w:t>
      </w:r>
      <w:r w:rsidRPr="005923F4">
        <w:rPr>
          <w:rFonts w:ascii="Times New Roman" w:hAnsi="Times New Roman" w:cs="Times New Roman"/>
          <w:sz w:val="26"/>
          <w:szCs w:val="26"/>
          <w:lang w:val="en-GB"/>
        </w:rPr>
        <w:t>) was slightly different, particularly in the aliphatic area. Whereas in both spectra (ours and (</w:t>
      </w:r>
      <w:r w:rsidRPr="005923F4">
        <w:rPr>
          <w:rFonts w:ascii="Times New Roman" w:hAnsi="Times New Roman" w:cs="Times New Roman"/>
          <w:b/>
          <w:sz w:val="26"/>
          <w:szCs w:val="26"/>
          <w:lang w:val="en-GB"/>
        </w:rPr>
        <w:t>24a</w:t>
      </w:r>
      <w:r w:rsidRPr="005923F4">
        <w:rPr>
          <w:rFonts w:ascii="Times New Roman" w:hAnsi="Times New Roman" w:cs="Times New Roman"/>
          <w:sz w:val="26"/>
          <w:szCs w:val="26"/>
          <w:lang w:val="en-GB"/>
        </w:rPr>
        <w:t>)) we observed 3 singlet signals corresponding to the 3xCH</w:t>
      </w:r>
      <w:r w:rsidRPr="005923F4">
        <w:rPr>
          <w:rFonts w:ascii="Times New Roman" w:hAnsi="Times New Roman" w:cs="Times New Roman"/>
          <w:sz w:val="26"/>
          <w:szCs w:val="26"/>
          <w:vertAlign w:val="subscript"/>
          <w:lang w:val="en-GB"/>
        </w:rPr>
        <w:t>2</w:t>
      </w:r>
      <w:r w:rsidRPr="005923F4">
        <w:rPr>
          <w:rFonts w:ascii="Times New Roman" w:hAnsi="Times New Roman" w:cs="Times New Roman"/>
          <w:sz w:val="26"/>
          <w:szCs w:val="26"/>
          <w:lang w:val="en-GB"/>
        </w:rPr>
        <w:t xml:space="preserve"> units present in the product (</w:t>
      </w:r>
      <w:r w:rsidRPr="005923F4">
        <w:rPr>
          <w:rFonts w:ascii="Times New Roman" w:hAnsi="Times New Roman" w:cs="Times New Roman"/>
          <w:b/>
          <w:sz w:val="26"/>
          <w:szCs w:val="26"/>
          <w:lang w:val="en-GB"/>
        </w:rPr>
        <w:t xml:space="preserve">Figures 5.6 </w:t>
      </w:r>
      <w:r w:rsidRPr="005923F4">
        <w:rPr>
          <w:rFonts w:ascii="Times New Roman" w:hAnsi="Times New Roman" w:cs="Times New Roman"/>
          <w:sz w:val="26"/>
          <w:szCs w:val="26"/>
          <w:lang w:val="en-GB"/>
        </w:rPr>
        <w:t>and</w:t>
      </w:r>
      <w:r w:rsidRPr="005923F4">
        <w:rPr>
          <w:rFonts w:ascii="Times New Roman" w:hAnsi="Times New Roman" w:cs="Times New Roman"/>
          <w:b/>
          <w:sz w:val="26"/>
          <w:szCs w:val="26"/>
          <w:lang w:val="en-GB"/>
        </w:rPr>
        <w:t xml:space="preserve"> 5.7, </w:t>
      </w:r>
      <w:r w:rsidRPr="005923F4">
        <w:rPr>
          <w:rFonts w:ascii="Times New Roman" w:hAnsi="Times New Roman" w:cs="Times New Roman"/>
          <w:sz w:val="26"/>
          <w:szCs w:val="26"/>
          <w:lang w:val="en-GB"/>
        </w:rPr>
        <w:t>respectively), in the predicted spectrum (</w:t>
      </w:r>
      <w:r w:rsidRPr="005923F4">
        <w:rPr>
          <w:rFonts w:ascii="Times New Roman" w:hAnsi="Times New Roman" w:cs="Times New Roman"/>
          <w:b/>
          <w:sz w:val="26"/>
          <w:szCs w:val="26"/>
          <w:lang w:val="en-GB"/>
        </w:rPr>
        <w:t>24b</w:t>
      </w:r>
      <w:r w:rsidRPr="005923F4">
        <w:rPr>
          <w:rFonts w:ascii="Times New Roman" w:hAnsi="Times New Roman" w:cs="Times New Roman"/>
          <w:sz w:val="26"/>
          <w:szCs w:val="26"/>
          <w:lang w:val="en-GB"/>
        </w:rPr>
        <w:t>) we only observed 2 singlets (</w:t>
      </w:r>
      <w:r w:rsidRPr="005923F4">
        <w:rPr>
          <w:rFonts w:ascii="Times New Roman" w:hAnsi="Times New Roman" w:cs="Times New Roman"/>
          <w:b/>
          <w:sz w:val="26"/>
          <w:szCs w:val="26"/>
          <w:lang w:val="en-GB"/>
        </w:rPr>
        <w:t>Figure 5.8</w:t>
      </w:r>
      <w:r w:rsidRPr="005923F4">
        <w:rPr>
          <w:rFonts w:ascii="Times New Roman" w:hAnsi="Times New Roman" w:cs="Times New Roman"/>
          <w:sz w:val="26"/>
          <w:szCs w:val="26"/>
          <w:lang w:val="en-GB"/>
        </w:rPr>
        <w:t>). This happens because 2 of the 3 CH</w:t>
      </w:r>
      <w:r w:rsidRPr="005923F4">
        <w:rPr>
          <w:rFonts w:ascii="Times New Roman" w:hAnsi="Times New Roman" w:cs="Times New Roman"/>
          <w:sz w:val="26"/>
          <w:szCs w:val="26"/>
          <w:vertAlign w:val="subscript"/>
          <w:lang w:val="en-GB"/>
        </w:rPr>
        <w:t>2</w:t>
      </w:r>
      <w:r w:rsidRPr="005923F4">
        <w:rPr>
          <w:rFonts w:ascii="Times New Roman" w:hAnsi="Times New Roman" w:cs="Times New Roman"/>
          <w:sz w:val="26"/>
          <w:szCs w:val="26"/>
          <w:lang w:val="en-GB"/>
        </w:rPr>
        <w:t xml:space="preserve"> units are considered to be identical, therefore only 2 singlets are detected by </w:t>
      </w:r>
      <w:r w:rsidRPr="005923F4">
        <w:rPr>
          <w:rFonts w:ascii="Times New Roman" w:hAnsi="Times New Roman" w:cs="Times New Roman"/>
          <w:sz w:val="26"/>
          <w:szCs w:val="26"/>
          <w:vertAlign w:val="superscript"/>
          <w:lang w:val="en-GB"/>
        </w:rPr>
        <w:t>13</w:t>
      </w:r>
      <w:r w:rsidRPr="005923F4">
        <w:rPr>
          <w:rFonts w:ascii="Times New Roman" w:hAnsi="Times New Roman" w:cs="Times New Roman"/>
          <w:sz w:val="26"/>
          <w:szCs w:val="26"/>
          <w:lang w:val="en-GB"/>
        </w:rPr>
        <w:t>C NMR.</w:t>
      </w:r>
      <w:r w:rsidRPr="005923F4">
        <w:rPr>
          <w:rFonts w:ascii="Times New Roman" w:hAnsi="Times New Roman" w:cs="Times New Roman"/>
          <w:sz w:val="26"/>
          <w:szCs w:val="26"/>
          <w:lang w:val="en-GB"/>
        </w:rPr>
        <w:tab/>
      </w:r>
      <w:r w:rsidR="00845905" w:rsidRPr="005923F4">
        <w:rPr>
          <w:rFonts w:ascii="Times New Roman" w:hAnsi="Times New Roman" w:cs="Times New Roman"/>
          <w:sz w:val="26"/>
          <w:szCs w:val="26"/>
          <w:lang w:val="en-GB"/>
        </w:rPr>
        <w:t xml:space="preserve">We also examined the predicted </w:t>
      </w:r>
      <w:r w:rsidR="00845905" w:rsidRPr="005923F4">
        <w:rPr>
          <w:rFonts w:ascii="Times New Roman" w:hAnsi="Times New Roman" w:cs="Times New Roman"/>
          <w:sz w:val="26"/>
          <w:szCs w:val="26"/>
          <w:vertAlign w:val="superscript"/>
          <w:lang w:val="en-GB"/>
        </w:rPr>
        <w:t>1</w:t>
      </w:r>
      <w:r w:rsidR="00845905" w:rsidRPr="005923F4">
        <w:rPr>
          <w:rFonts w:ascii="Times New Roman" w:hAnsi="Times New Roman" w:cs="Times New Roman"/>
          <w:sz w:val="26"/>
          <w:szCs w:val="26"/>
          <w:lang w:val="en-GB"/>
        </w:rPr>
        <w:t>H NMR spectra of both regioisomers (</w:t>
      </w:r>
      <w:r w:rsidR="00845905" w:rsidRPr="005923F4">
        <w:rPr>
          <w:rFonts w:ascii="Times New Roman" w:hAnsi="Times New Roman" w:cs="Times New Roman"/>
          <w:b/>
          <w:sz w:val="26"/>
          <w:szCs w:val="26"/>
          <w:lang w:val="en-GB"/>
        </w:rPr>
        <w:t>24a</w:t>
      </w:r>
      <w:r w:rsidR="00845905" w:rsidRPr="005923F4">
        <w:rPr>
          <w:rFonts w:ascii="Times New Roman" w:hAnsi="Times New Roman" w:cs="Times New Roman"/>
          <w:sz w:val="26"/>
          <w:szCs w:val="26"/>
          <w:lang w:val="en-GB"/>
        </w:rPr>
        <w:t>) and (</w:t>
      </w:r>
      <w:r w:rsidR="00845905" w:rsidRPr="005923F4">
        <w:rPr>
          <w:rFonts w:ascii="Times New Roman" w:hAnsi="Times New Roman" w:cs="Times New Roman"/>
          <w:b/>
          <w:sz w:val="26"/>
          <w:szCs w:val="26"/>
          <w:lang w:val="en-GB"/>
        </w:rPr>
        <w:t>24b</w:t>
      </w:r>
      <w:r w:rsidR="00845905" w:rsidRPr="005923F4">
        <w:rPr>
          <w:rFonts w:ascii="Times New Roman" w:hAnsi="Times New Roman" w:cs="Times New Roman"/>
          <w:sz w:val="26"/>
          <w:szCs w:val="26"/>
          <w:lang w:val="en-GB"/>
        </w:rPr>
        <w:t xml:space="preserve">), but didn´t </w:t>
      </w:r>
      <w:r w:rsidR="00A02791">
        <w:rPr>
          <w:rFonts w:ascii="Times New Roman" w:hAnsi="Times New Roman" w:cs="Times New Roman"/>
          <w:sz w:val="26"/>
          <w:szCs w:val="26"/>
          <w:lang w:val="en-GB"/>
        </w:rPr>
        <w:t>observe</w:t>
      </w:r>
      <w:r w:rsidR="00845905" w:rsidRPr="005923F4">
        <w:rPr>
          <w:rFonts w:ascii="Times New Roman" w:hAnsi="Times New Roman" w:cs="Times New Roman"/>
          <w:sz w:val="26"/>
          <w:szCs w:val="26"/>
          <w:lang w:val="en-GB"/>
        </w:rPr>
        <w:t xml:space="preserve"> any significant differences between them. </w:t>
      </w:r>
    </w:p>
    <w:p w:rsidR="00845905" w:rsidRDefault="00DC56B1" w:rsidP="005923F4">
      <w:pPr>
        <w:spacing w:line="360" w:lineRule="auto"/>
        <w:jc w:val="both"/>
        <w:rPr>
          <w:rFonts w:ascii="Times New Roman" w:hAnsi="Times New Roman" w:cs="Times New Roman"/>
          <w:sz w:val="26"/>
          <w:szCs w:val="26"/>
          <w:lang w:val="en-GB"/>
        </w:rPr>
      </w:pPr>
      <w:r w:rsidRPr="005923F4">
        <w:rPr>
          <w:rFonts w:ascii="Times New Roman" w:hAnsi="Times New Roman" w:cs="Times New Roman"/>
          <w:sz w:val="26"/>
          <w:szCs w:val="26"/>
          <w:lang w:val="en-GB"/>
        </w:rPr>
        <w:tab/>
        <w:t>An important aspect of this reaction is its regioselectivity, specifically why the borylation occurred on the right hand side bromoaryl unit (</w:t>
      </w:r>
      <w:r w:rsidRPr="005923F4">
        <w:rPr>
          <w:rFonts w:ascii="Times New Roman" w:hAnsi="Times New Roman" w:cs="Times New Roman"/>
          <w:b/>
          <w:sz w:val="26"/>
          <w:szCs w:val="26"/>
          <w:lang w:val="en-GB"/>
        </w:rPr>
        <w:t>Scheme 5.26</w:t>
      </w:r>
      <w:r w:rsidRPr="005923F4">
        <w:rPr>
          <w:rFonts w:ascii="Times New Roman" w:hAnsi="Times New Roman" w:cs="Times New Roman"/>
          <w:sz w:val="26"/>
          <w:szCs w:val="26"/>
          <w:lang w:val="en-GB"/>
        </w:rPr>
        <w:t>). Comparing both of the bromoaryl units present in the substrate (</w:t>
      </w:r>
      <w:r w:rsidRPr="005923F4">
        <w:rPr>
          <w:rFonts w:ascii="Times New Roman" w:hAnsi="Times New Roman" w:cs="Times New Roman"/>
          <w:b/>
          <w:sz w:val="26"/>
          <w:szCs w:val="26"/>
          <w:lang w:val="en-GB"/>
        </w:rPr>
        <w:t>20a</w:t>
      </w:r>
      <w:r w:rsidRPr="005923F4">
        <w:rPr>
          <w:rFonts w:ascii="Times New Roman" w:hAnsi="Times New Roman" w:cs="Times New Roman"/>
          <w:sz w:val="26"/>
          <w:szCs w:val="26"/>
          <w:lang w:val="en-GB"/>
        </w:rPr>
        <w:t xml:space="preserve">), one can easily recognise that the right </w:t>
      </w:r>
      <w:r w:rsidR="00CB4935">
        <w:rPr>
          <w:rFonts w:ascii="Times New Roman" w:hAnsi="Times New Roman" w:cs="Times New Roman"/>
          <w:sz w:val="26"/>
          <w:szCs w:val="26"/>
          <w:lang w:val="en-GB"/>
        </w:rPr>
        <w:t>hand side aryl group</w:t>
      </w:r>
      <w:r w:rsidRPr="005923F4">
        <w:rPr>
          <w:rFonts w:ascii="Times New Roman" w:hAnsi="Times New Roman" w:cs="Times New Roman"/>
          <w:sz w:val="26"/>
          <w:szCs w:val="26"/>
          <w:lang w:val="en-GB"/>
        </w:rPr>
        <w:t xml:space="preserve"> is placed further away from the ester group. For this reason, it is expected that the bromoaryl unit placed on the right hand side of the molecule is less sterically hindered and more susceptible to borylation. </w:t>
      </w: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Default="005923F4" w:rsidP="005923F4">
      <w:pPr>
        <w:spacing w:line="360" w:lineRule="auto"/>
        <w:jc w:val="both"/>
        <w:rPr>
          <w:rFonts w:ascii="Times New Roman" w:hAnsi="Times New Roman" w:cs="Times New Roman"/>
          <w:sz w:val="26"/>
          <w:szCs w:val="26"/>
          <w:lang w:val="en-GB"/>
        </w:rPr>
      </w:pPr>
    </w:p>
    <w:p w:rsidR="005923F4" w:rsidRPr="005923F4" w:rsidRDefault="005923F4" w:rsidP="005923F4">
      <w:pPr>
        <w:spacing w:line="360" w:lineRule="auto"/>
        <w:jc w:val="both"/>
        <w:rPr>
          <w:rFonts w:ascii="Times New Roman" w:hAnsi="Times New Roman" w:cs="Times New Roman"/>
          <w:sz w:val="26"/>
          <w:szCs w:val="26"/>
          <w:lang w:val="en-GB"/>
        </w:rPr>
      </w:pPr>
    </w:p>
    <w:p w:rsidR="00DC56B1" w:rsidRDefault="00DC56B1" w:rsidP="00DC56B1">
      <w:pPr>
        <w:jc w:val="both"/>
        <w:rPr>
          <w:rFonts w:ascii="Arial" w:hAnsi="Arial" w:cs="Arial"/>
          <w:sz w:val="20"/>
          <w:szCs w:val="28"/>
          <w:lang w:val="en-GB"/>
        </w:rPr>
      </w:pPr>
      <w:r>
        <w:rPr>
          <w:rFonts w:ascii="Arial" w:hAnsi="Arial" w:cs="Arial"/>
          <w:noProof/>
          <w:sz w:val="20"/>
          <w:szCs w:val="28"/>
          <w:lang w:val="en-US"/>
        </w:rPr>
        <w:lastRenderedPageBreak/>
        <mc:AlternateContent>
          <mc:Choice Requires="wpg">
            <w:drawing>
              <wp:anchor distT="0" distB="0" distL="114300" distR="114300" simplePos="0" relativeHeight="251958272" behindDoc="0" locked="0" layoutInCell="1" allowOverlap="1" wp14:anchorId="50718453" wp14:editId="2DEE494F">
                <wp:simplePos x="0" y="0"/>
                <wp:positionH relativeFrom="margin">
                  <wp:align>left</wp:align>
                </wp:positionH>
                <wp:positionV relativeFrom="paragraph">
                  <wp:posOffset>8890</wp:posOffset>
                </wp:positionV>
                <wp:extent cx="5406390" cy="4355442"/>
                <wp:effectExtent l="0" t="0" r="3810" b="0"/>
                <wp:wrapNone/>
                <wp:docPr id="810" name="Grupo 810"/>
                <wp:cNvGraphicFramePr/>
                <a:graphic xmlns:a="http://schemas.openxmlformats.org/drawingml/2006/main">
                  <a:graphicData uri="http://schemas.microsoft.com/office/word/2010/wordprocessingGroup">
                    <wpg:wgp>
                      <wpg:cNvGrpSpPr/>
                      <wpg:grpSpPr>
                        <a:xfrm>
                          <a:off x="0" y="0"/>
                          <a:ext cx="5406390" cy="4355442"/>
                          <a:chOff x="0" y="0"/>
                          <a:chExt cx="5406390" cy="4355442"/>
                        </a:xfrm>
                      </wpg:grpSpPr>
                      <pic:pic xmlns:pic="http://schemas.openxmlformats.org/drawingml/2006/picture">
                        <pic:nvPicPr>
                          <pic:cNvPr id="804" name="Imagem 804"/>
                          <pic:cNvPicPr>
                            <a:picLocks noChangeAspect="1"/>
                          </pic:cNvPicPr>
                        </pic:nvPicPr>
                        <pic:blipFill>
                          <a:blip r:embed="rId554">
                            <a:extLst>
                              <a:ext uri="{28A0092B-C50C-407E-A947-70E740481C1C}">
                                <a14:useLocalDpi xmlns:a14="http://schemas.microsoft.com/office/drawing/2010/main" val="0"/>
                              </a:ext>
                            </a:extLst>
                          </a:blip>
                          <a:stretch>
                            <a:fillRect/>
                          </a:stretch>
                        </pic:blipFill>
                        <pic:spPr>
                          <a:xfrm>
                            <a:off x="0" y="0"/>
                            <a:ext cx="5406390" cy="3771900"/>
                          </a:xfrm>
                          <a:prstGeom prst="rect">
                            <a:avLst/>
                          </a:prstGeom>
                        </pic:spPr>
                      </pic:pic>
                      <wps:wsp>
                        <wps:cNvPr id="806" name="Caixa de Texto 2"/>
                        <wps:cNvSpPr txBox="1">
                          <a:spLocks noChangeArrowheads="1"/>
                        </wps:cNvSpPr>
                        <wps:spPr bwMode="auto">
                          <a:xfrm>
                            <a:off x="0" y="4004338"/>
                            <a:ext cx="5149215" cy="351104"/>
                          </a:xfrm>
                          <a:prstGeom prst="rect">
                            <a:avLst/>
                          </a:prstGeom>
                          <a:noFill/>
                          <a:ln w="9525">
                            <a:noFill/>
                            <a:miter lim="800000"/>
                            <a:headEnd/>
                            <a:tailEnd/>
                          </a:ln>
                        </wps:spPr>
                        <wps:txb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6</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of the compound assigned structure (</w:t>
                              </w:r>
                              <w:r w:rsidRPr="00F8312D">
                                <w:rPr>
                                  <w:rFonts w:ascii="Times New Roman" w:hAnsi="Times New Roman" w:cs="Times New Roman"/>
                                  <w:b/>
                                  <w:sz w:val="24"/>
                                  <w:szCs w:val="20"/>
                                  <w:lang w:val="en-US"/>
                                </w:rPr>
                                <w:t>24a</w:t>
                              </w:r>
                              <w:r>
                                <w:rPr>
                                  <w:rFonts w:ascii="Times New Roman" w:hAnsi="Times New Roman" w:cs="Times New Roman"/>
                                  <w:sz w:val="24"/>
                                  <w:szCs w:val="20"/>
                                  <w:lang w:val="en-US"/>
                                </w:rPr>
                                <w:t>)</w:t>
                              </w:r>
                              <w:r w:rsidRPr="000E0A9B">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0718453" id="Grupo 810" o:spid="_x0000_s1619" style="position:absolute;left:0;text-align:left;margin-left:0;margin-top:.7pt;width:425.7pt;height:342.95pt;z-index:251958272;mso-position-horizontal:left;mso-position-horizontal-relative:margin;mso-height-relative:margin" coordsize="54063,43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">
                <v:shape id="Imagem 804" o:spid="_x0000_s1620" type="#_x0000_t75" style="position:absolute;width:54063;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detrFAAAA3AAAAA8AAABkcnMvZG93bnJldi54bWxEj0FrwkAUhO+F/oflCd6aTcSKxqxSCoLg&#10;odT0kN4e2WcSkn2bZtcY/71bKPQ4zMw3TLafTCdGGlxjWUESxSCIS6sbrhR85YeXNQjnkTV2lknB&#10;nRzsd89PGaba3viTxrOvRICwS1FB7X2fSunKmgy6yPbEwbvYwaAPcqikHvAW4KaTizheSYMNh4Ua&#10;e3qvqWzPV6NAvq56V52oSNxHm//k38XmTlap+Wx624LwNPn/8F/7qBWs4yX8nglHQO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nXraxQAAANwAAAAPAAAAAAAAAAAAAAAA&#10;AJ8CAABkcnMvZG93bnJldi54bWxQSwUGAAAAAAQABAD3AAAAkQMAAAAA&#10;">
                  <v:imagedata r:id="rId555" o:title=""/>
                  <v:path arrowok="t"/>
                </v:shape>
                <v:shape id="_x0000_s1621" type="#_x0000_t202" style="position:absolute;top:40043;width:51492;height:3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0ocIA&#10;AADcAAAADwAAAGRycy9kb3ducmV2LnhtbESPQYvCMBSE74L/ITzBmybKKm7XKKIseFJ0dwVvj+bZ&#10;lm1eShNt/fdGEDwOM/MNM1+2thQ3qn3hWMNoqEAQp84UnGn4/fkezED4gGywdEwa7uRhueh25pgY&#10;1/CBbseQiQhhn6CGPIQqkdKnOVn0Q1cRR+/iaoshyjqTpsYmwm0px0pNpcWC40KOFa1zSv+PV6vh&#10;b3c5nz7UPtvYSdW4Vkm2n1Lrfq9dfYEI1IZ3+NXeGg0zNYX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nShwgAAANwAAAAPAAAAAAAAAAAAAAAAAJgCAABkcnMvZG93&#10;bnJldi54bWxQSwUGAAAAAAQABAD1AAAAhwMAAAAA&#10;" filled="f" stroked="f">
                  <v:textbo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6</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of the compound assigned structure (</w:t>
                        </w:r>
                        <w:r w:rsidRPr="00F8312D">
                          <w:rPr>
                            <w:rFonts w:ascii="Times New Roman" w:hAnsi="Times New Roman" w:cs="Times New Roman"/>
                            <w:b/>
                            <w:sz w:val="24"/>
                            <w:szCs w:val="20"/>
                            <w:lang w:val="en-US"/>
                          </w:rPr>
                          <w:t>24a</w:t>
                        </w:r>
                        <w:r>
                          <w:rPr>
                            <w:rFonts w:ascii="Times New Roman" w:hAnsi="Times New Roman" w:cs="Times New Roman"/>
                            <w:sz w:val="24"/>
                            <w:szCs w:val="20"/>
                            <w:lang w:val="en-US"/>
                          </w:rPr>
                          <w:t>)</w:t>
                        </w:r>
                        <w:r w:rsidRPr="000E0A9B">
                          <w:rPr>
                            <w:rFonts w:ascii="Times New Roman" w:hAnsi="Times New Roman" w:cs="Times New Roman"/>
                            <w:sz w:val="24"/>
                            <w:szCs w:val="20"/>
                            <w:lang w:val="en-US"/>
                          </w:rPr>
                          <w:t>.</w:t>
                        </w:r>
                      </w:p>
                    </w:txbxContent>
                  </v:textbox>
                </v:shape>
                <w10:wrap anchorx="margin"/>
              </v:group>
            </w:pict>
          </mc:Fallback>
        </mc:AlternateConten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845905" w:rsidRDefault="00845905" w:rsidP="00DC56B1">
      <w:pPr>
        <w:jc w:val="both"/>
        <w:rPr>
          <w:rFonts w:ascii="Arial" w:hAnsi="Arial" w:cs="Arial"/>
          <w:sz w:val="20"/>
          <w:szCs w:val="28"/>
          <w:lang w:val="en-GB"/>
        </w:rPr>
      </w:pPr>
      <w:r>
        <w:rPr>
          <w:rFonts w:ascii="Arial" w:hAnsi="Arial" w:cs="Arial"/>
          <w:noProof/>
          <w:sz w:val="20"/>
          <w:szCs w:val="28"/>
          <w:lang w:val="en-US"/>
        </w:rPr>
        <mc:AlternateContent>
          <mc:Choice Requires="wpg">
            <w:drawing>
              <wp:anchor distT="0" distB="0" distL="114300" distR="114300" simplePos="0" relativeHeight="251959296" behindDoc="0" locked="0" layoutInCell="1" allowOverlap="1" wp14:anchorId="22DD9250" wp14:editId="2942DC08">
                <wp:simplePos x="0" y="0"/>
                <wp:positionH relativeFrom="margin">
                  <wp:align>center</wp:align>
                </wp:positionH>
                <wp:positionV relativeFrom="paragraph">
                  <wp:posOffset>154305</wp:posOffset>
                </wp:positionV>
                <wp:extent cx="5149215" cy="4375671"/>
                <wp:effectExtent l="0" t="0" r="0" b="6350"/>
                <wp:wrapNone/>
                <wp:docPr id="821" name="Grupo 821"/>
                <wp:cNvGraphicFramePr/>
                <a:graphic xmlns:a="http://schemas.openxmlformats.org/drawingml/2006/main">
                  <a:graphicData uri="http://schemas.microsoft.com/office/word/2010/wordprocessingGroup">
                    <wpg:wgp>
                      <wpg:cNvGrpSpPr/>
                      <wpg:grpSpPr>
                        <a:xfrm>
                          <a:off x="0" y="0"/>
                          <a:ext cx="5149215" cy="4375671"/>
                          <a:chOff x="0" y="0"/>
                          <a:chExt cx="5149215" cy="4375671"/>
                        </a:xfrm>
                      </wpg:grpSpPr>
                      <pic:pic xmlns:pic="http://schemas.openxmlformats.org/drawingml/2006/picture">
                        <pic:nvPicPr>
                          <pic:cNvPr id="807" name="Imagem 807"/>
                          <pic:cNvPicPr>
                            <a:picLocks noChangeAspect="1"/>
                          </pic:cNvPicPr>
                        </pic:nvPicPr>
                        <pic:blipFill>
                          <a:blip r:embed="rId556">
                            <a:extLst>
                              <a:ext uri="{28A0092B-C50C-407E-A947-70E740481C1C}">
                                <a14:useLocalDpi xmlns:a14="http://schemas.microsoft.com/office/drawing/2010/main" val="0"/>
                              </a:ext>
                            </a:extLst>
                          </a:blip>
                          <a:stretch>
                            <a:fillRect/>
                          </a:stretch>
                        </pic:blipFill>
                        <pic:spPr>
                          <a:xfrm>
                            <a:off x="156949" y="0"/>
                            <a:ext cx="4826000" cy="3691255"/>
                          </a:xfrm>
                          <a:prstGeom prst="rect">
                            <a:avLst/>
                          </a:prstGeom>
                        </pic:spPr>
                      </pic:pic>
                      <wps:wsp>
                        <wps:cNvPr id="811" name="Caixa de Texto 2"/>
                        <wps:cNvSpPr txBox="1">
                          <a:spLocks noChangeArrowheads="1"/>
                        </wps:cNvSpPr>
                        <wps:spPr bwMode="auto">
                          <a:xfrm>
                            <a:off x="0" y="3898000"/>
                            <a:ext cx="5149215" cy="477671"/>
                          </a:xfrm>
                          <a:prstGeom prst="rect">
                            <a:avLst/>
                          </a:prstGeom>
                          <a:noFill/>
                          <a:ln w="9525">
                            <a:noFill/>
                            <a:miter lim="800000"/>
                            <a:headEnd/>
                            <a:tailEnd/>
                          </a:ln>
                        </wps:spPr>
                        <wps:txb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7</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Predicted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for compound (</w:t>
                              </w:r>
                              <w:r w:rsidRPr="00F8312D">
                                <w:rPr>
                                  <w:rFonts w:ascii="Times New Roman" w:hAnsi="Times New Roman" w:cs="Times New Roman"/>
                                  <w:b/>
                                  <w:sz w:val="24"/>
                                  <w:szCs w:val="20"/>
                                  <w:lang w:val="en-US"/>
                                </w:rPr>
                                <w:t>24a</w:t>
                              </w:r>
                              <w:r>
                                <w:rPr>
                                  <w:rFonts w:ascii="Times New Roman" w:hAnsi="Times New Roman" w:cs="Times New Roman"/>
                                  <w:sz w:val="24"/>
                                  <w:szCs w:val="20"/>
                                  <w:lang w:val="en-US"/>
                                </w:rPr>
                                <w:t>) borylated on the right hand side</w:t>
                              </w:r>
                              <w:r w:rsidRPr="000E0A9B">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2DD9250" id="Grupo 821" o:spid="_x0000_s1622" style="position:absolute;left:0;text-align:left;margin-left:0;margin-top:12.15pt;width:405.45pt;height:344.55pt;z-index:251959296;mso-position-horizontal:center;mso-position-horizontal-relative:margin;mso-height-relative:margin" coordsize="51492,43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">
                <v:shape id="Imagem 807" o:spid="_x0000_s1623" type="#_x0000_t75" style="position:absolute;left:1569;width:48260;height:36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KS3nDAAAA3AAAAA8AAABkcnMvZG93bnJldi54bWxEj0FrwkAUhO8F/8PyBG91Yw8qqauUUqEn&#10;wZiDx2f2NUmbfRt2X038926h4HGYmW+YzW50nbpSiK1nA4t5Boq48rbl2kB52j+vQUVBtth5JgM3&#10;irDbTp42mFs/8JGuhdQqQTjmaKAR6XOtY9WQwzj3PXHyvnxwKEmGWtuAQ4K7Tr9k2VI7bDktNNjT&#10;e0PVT/HrDKzCPtrF4aBH+bh8n0sphvJ8M2Y2Hd9eQQmN8gj/tz+tgXW2gr8z6Qjo7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pLecMAAADcAAAADwAAAAAAAAAAAAAAAACf&#10;AgAAZHJzL2Rvd25yZXYueG1sUEsFBgAAAAAEAAQA9wAAAI8DAAAAAA==&#10;">
                  <v:imagedata r:id="rId557" o:title=""/>
                  <v:path arrowok="t"/>
                </v:shape>
                <v:shape id="_x0000_s1624" type="#_x0000_t202" style="position:absolute;top:38980;width:51492;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6CMQA&#10;AADcAAAADwAAAGRycy9kb3ducmV2LnhtbESPW2sCMRSE34X+h3AKvmmyYsVuzYoohT5VvLTQt8Pm&#10;7IVuTpZN6m7/vREEH4eZ+YZZrQfbiAt1vnasIZkqEMS5MzWXGs6n98kShA/IBhvHpOGfPKyzp9EK&#10;U+N6PtDlGEoRIexT1FCF0KZS+rwii37qWuLoFa6zGKLsSmk67CPcNnKm1EJarDkuVNjStqL89/hn&#10;NXx9Fj/fc7Uvd/al7d2gJNtXqfX4edi8gQg0hEf43v4wGpZJ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6egjEAAAA3AAAAA8AAAAAAAAAAAAAAAAAmAIAAGRycy9k&#10;b3ducmV2LnhtbFBLBQYAAAAABAAEAPUAAACJAwAAAAA=&#10;" filled="f" stroked="f">
                  <v:textbo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7</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Predicted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for compound (</w:t>
                        </w:r>
                        <w:r w:rsidRPr="00F8312D">
                          <w:rPr>
                            <w:rFonts w:ascii="Times New Roman" w:hAnsi="Times New Roman" w:cs="Times New Roman"/>
                            <w:b/>
                            <w:sz w:val="24"/>
                            <w:szCs w:val="20"/>
                            <w:lang w:val="en-US"/>
                          </w:rPr>
                          <w:t>24a</w:t>
                        </w:r>
                        <w:r>
                          <w:rPr>
                            <w:rFonts w:ascii="Times New Roman" w:hAnsi="Times New Roman" w:cs="Times New Roman"/>
                            <w:sz w:val="24"/>
                            <w:szCs w:val="20"/>
                            <w:lang w:val="en-US"/>
                          </w:rPr>
                          <w:t>) borylated on the right hand side</w:t>
                        </w:r>
                        <w:r w:rsidRPr="000E0A9B">
                          <w:rPr>
                            <w:rFonts w:ascii="Times New Roman" w:hAnsi="Times New Roman" w:cs="Times New Roman"/>
                            <w:sz w:val="24"/>
                            <w:szCs w:val="20"/>
                            <w:lang w:val="en-US"/>
                          </w:rPr>
                          <w:t>.</w:t>
                        </w:r>
                      </w:p>
                    </w:txbxContent>
                  </v:textbox>
                </v:shape>
                <w10:wrap anchorx="margin"/>
              </v:group>
            </w:pict>
          </mc:Fallback>
        </mc:AlternateConten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845905" w:rsidP="00DC56B1">
      <w:pPr>
        <w:jc w:val="both"/>
        <w:rPr>
          <w:rFonts w:ascii="Arial" w:hAnsi="Arial" w:cs="Arial"/>
          <w:sz w:val="20"/>
          <w:szCs w:val="28"/>
          <w:lang w:val="en-GB"/>
        </w:rPr>
      </w:pPr>
      <w:r>
        <w:rPr>
          <w:rFonts w:ascii="Arial" w:hAnsi="Arial" w:cs="Arial"/>
          <w:noProof/>
          <w:sz w:val="20"/>
          <w:szCs w:val="28"/>
          <w:lang w:val="en-US"/>
        </w:rPr>
        <w:lastRenderedPageBreak/>
        <mc:AlternateContent>
          <mc:Choice Requires="wpg">
            <w:drawing>
              <wp:anchor distT="0" distB="0" distL="114300" distR="114300" simplePos="0" relativeHeight="251960320" behindDoc="0" locked="0" layoutInCell="1" allowOverlap="1" wp14:anchorId="580EF0C5" wp14:editId="50379433">
                <wp:simplePos x="0" y="0"/>
                <wp:positionH relativeFrom="margin">
                  <wp:align>center</wp:align>
                </wp:positionH>
                <wp:positionV relativeFrom="paragraph">
                  <wp:posOffset>-303</wp:posOffset>
                </wp:positionV>
                <wp:extent cx="5149215" cy="4519115"/>
                <wp:effectExtent l="0" t="0" r="0" b="0"/>
                <wp:wrapNone/>
                <wp:docPr id="829" name="Grupo 829"/>
                <wp:cNvGraphicFramePr/>
                <a:graphic xmlns:a="http://schemas.openxmlformats.org/drawingml/2006/main">
                  <a:graphicData uri="http://schemas.microsoft.com/office/word/2010/wordprocessingGroup">
                    <wpg:wgp>
                      <wpg:cNvGrpSpPr/>
                      <wpg:grpSpPr>
                        <a:xfrm>
                          <a:off x="0" y="0"/>
                          <a:ext cx="5149215" cy="4519115"/>
                          <a:chOff x="0" y="0"/>
                          <a:chExt cx="5149215" cy="4519115"/>
                        </a:xfrm>
                      </wpg:grpSpPr>
                      <pic:pic xmlns:pic="http://schemas.openxmlformats.org/drawingml/2006/picture">
                        <pic:nvPicPr>
                          <pic:cNvPr id="809" name="Imagem 809"/>
                          <pic:cNvPicPr>
                            <a:picLocks noChangeAspect="1"/>
                          </pic:cNvPicPr>
                        </pic:nvPicPr>
                        <pic:blipFill>
                          <a:blip r:embed="rId558">
                            <a:extLst>
                              <a:ext uri="{28A0092B-C50C-407E-A947-70E740481C1C}">
                                <a14:useLocalDpi xmlns:a14="http://schemas.microsoft.com/office/drawing/2010/main" val="0"/>
                              </a:ext>
                            </a:extLst>
                          </a:blip>
                          <a:stretch>
                            <a:fillRect/>
                          </a:stretch>
                        </pic:blipFill>
                        <pic:spPr>
                          <a:xfrm>
                            <a:off x="85725" y="0"/>
                            <a:ext cx="4966335" cy="3711575"/>
                          </a:xfrm>
                          <a:prstGeom prst="rect">
                            <a:avLst/>
                          </a:prstGeom>
                        </pic:spPr>
                      </pic:pic>
                      <wps:wsp>
                        <wps:cNvPr id="815" name="Caixa de Texto 2"/>
                        <wps:cNvSpPr txBox="1">
                          <a:spLocks noChangeArrowheads="1"/>
                        </wps:cNvSpPr>
                        <wps:spPr bwMode="auto">
                          <a:xfrm>
                            <a:off x="0" y="4000500"/>
                            <a:ext cx="5149215" cy="518615"/>
                          </a:xfrm>
                          <a:prstGeom prst="rect">
                            <a:avLst/>
                          </a:prstGeom>
                          <a:noFill/>
                          <a:ln w="9525">
                            <a:noFill/>
                            <a:miter lim="800000"/>
                            <a:headEnd/>
                            <a:tailEnd/>
                          </a:ln>
                        </wps:spPr>
                        <wps:txb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8</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Predicted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for compound (</w:t>
                              </w:r>
                              <w:r>
                                <w:rPr>
                                  <w:rFonts w:ascii="Times New Roman" w:hAnsi="Times New Roman" w:cs="Times New Roman"/>
                                  <w:b/>
                                  <w:sz w:val="24"/>
                                  <w:szCs w:val="20"/>
                                  <w:lang w:val="en-US"/>
                                </w:rPr>
                                <w:t>24b</w:t>
                              </w:r>
                              <w:r>
                                <w:rPr>
                                  <w:rFonts w:ascii="Times New Roman" w:hAnsi="Times New Roman" w:cs="Times New Roman"/>
                                  <w:sz w:val="24"/>
                                  <w:szCs w:val="20"/>
                                  <w:lang w:val="en-US"/>
                                </w:rPr>
                                <w:t>) borylated on the left hand side</w:t>
                              </w:r>
                              <w:r w:rsidRPr="000E0A9B">
                                <w:rPr>
                                  <w:rFonts w:ascii="Times New Roman" w:hAnsi="Times New Roman" w:cs="Times New Roman"/>
                                  <w:sz w:val="24"/>
                                  <w:szCs w:val="20"/>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80EF0C5" id="Grupo 829" o:spid="_x0000_s1625" style="position:absolute;left:0;text-align:left;margin-left:0;margin-top:0;width:405.45pt;height:355.85pt;z-index:251960320;mso-position-horizontal:center;mso-position-horizontal-relative:margin;mso-height-relative:margin" coordsize="51492,45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">
                <v:shape id="Imagem 809" o:spid="_x0000_s1626" type="#_x0000_t75" style="position:absolute;left:857;width:49663;height:37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2ksvFAAAA3AAAAA8AAABkcnMvZG93bnJldi54bWxEj0GLwjAUhO/C/ofwFvYia+oetFuN4i4I&#10;igdp9eDx0TzbYvNSmqjtvzeC4HGYmW+Y+bIztbhR6yrLCsajCARxbnXFhYLjYf0dg3AeWWNtmRT0&#10;5GC5+BjMMdH2zindMl+IAGGXoILS+yaR0uUlGXQj2xAH72xbgz7ItpC6xXuAm1r+RNFEGqw4LJTY&#10;0H9J+SW7GgW78TSb7P6Oq+G203G/T6v45Hqlvj671QyEp86/w6/2RiuIo194ng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dpLLxQAAANwAAAAPAAAAAAAAAAAAAAAA&#10;AJ8CAABkcnMvZG93bnJldi54bWxQSwUGAAAAAAQABAD3AAAAkQMAAAAA&#10;">
                  <v:imagedata r:id="rId559" o:title=""/>
                  <v:path arrowok="t"/>
                </v:shape>
                <v:shape id="_x0000_s1627" type="#_x0000_t202" style="position:absolute;top:40005;width:51492;height:5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8C8MA&#10;AADcAAAADwAAAGRycy9kb3ducmV2LnhtbESPQYvCMBSE78L+h/AWvGmiqGjXKIsieFLUXWFvj+bZ&#10;lm1eShNt/fdGEDwOM/MNM1+2thQ3qn3hWMOgr0AQp84UnGn4OW16UxA+IBssHZOGO3lYLj46c0yM&#10;a/hAt2PIRISwT1BDHkKVSOnTnCz6vquIo3dxtcUQZZ1JU2MT4baUQ6Um0mLBcSHHilY5pf/Hq9Xw&#10;u7v8nUdqn63tuGpcqyTbmdS6+9l+f4EI1IZ3+NXeGg3Tw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F8C8MAAADcAAAADwAAAAAAAAAAAAAAAACYAgAAZHJzL2Rv&#10;d25yZXYueG1sUEsFBgAAAAAEAAQA9QAAAIgDAAAAAA==&#10;" filled="f" stroked="f">
                  <v:textbox>
                    <w:txbxContent>
                      <w:p w:rsidR="00A877DB" w:rsidRPr="000E0A9B"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Figure</w:t>
                        </w:r>
                        <w:r w:rsidRPr="000E0A9B">
                          <w:rPr>
                            <w:rFonts w:ascii="Times New Roman" w:hAnsi="Times New Roman" w:cs="Times New Roman"/>
                            <w:b/>
                            <w:sz w:val="24"/>
                            <w:szCs w:val="20"/>
                            <w:u w:val="single"/>
                            <w:lang w:val="en-US"/>
                          </w:rPr>
                          <w:t xml:space="preserve"> 5.</w:t>
                        </w:r>
                        <w:r>
                          <w:rPr>
                            <w:rFonts w:ascii="Times New Roman" w:hAnsi="Times New Roman" w:cs="Times New Roman"/>
                            <w:b/>
                            <w:sz w:val="24"/>
                            <w:szCs w:val="20"/>
                            <w:u w:val="single"/>
                            <w:lang w:val="en-US"/>
                          </w:rPr>
                          <w:t>8</w:t>
                        </w:r>
                        <w:r w:rsidRPr="000E0A9B">
                          <w:rPr>
                            <w:rFonts w:ascii="Times New Roman" w:hAnsi="Times New Roman" w:cs="Times New Roman"/>
                            <w:b/>
                            <w:sz w:val="24"/>
                            <w:szCs w:val="20"/>
                            <w:u w:val="single"/>
                            <w:lang w:val="en-US"/>
                          </w:rPr>
                          <w:t>:</w:t>
                        </w:r>
                        <w:r w:rsidRPr="000E0A9B">
                          <w:rPr>
                            <w:rFonts w:ascii="Times New Roman" w:hAnsi="Times New Roman" w:cs="Times New Roman"/>
                            <w:b/>
                            <w:sz w:val="24"/>
                            <w:szCs w:val="20"/>
                            <w:lang w:val="en-US"/>
                          </w:rPr>
                          <w:t xml:space="preserve"> </w:t>
                        </w:r>
                        <w:r>
                          <w:rPr>
                            <w:rFonts w:ascii="Times New Roman" w:hAnsi="Times New Roman" w:cs="Times New Roman"/>
                            <w:sz w:val="24"/>
                            <w:szCs w:val="20"/>
                            <w:lang w:val="en-US"/>
                          </w:rPr>
                          <w:t xml:space="preserve">Predicted </w:t>
                        </w:r>
                        <w:r w:rsidRPr="00F8312D">
                          <w:rPr>
                            <w:rFonts w:ascii="Times New Roman" w:hAnsi="Times New Roman" w:cs="Times New Roman"/>
                            <w:sz w:val="24"/>
                            <w:szCs w:val="20"/>
                            <w:vertAlign w:val="superscript"/>
                            <w:lang w:val="en-US"/>
                          </w:rPr>
                          <w:t>13</w:t>
                        </w:r>
                        <w:r>
                          <w:rPr>
                            <w:rFonts w:ascii="Times New Roman" w:hAnsi="Times New Roman" w:cs="Times New Roman"/>
                            <w:sz w:val="24"/>
                            <w:szCs w:val="20"/>
                            <w:lang w:val="en-US"/>
                          </w:rPr>
                          <w:t>C NMR spectrum for compound (</w:t>
                        </w:r>
                        <w:r>
                          <w:rPr>
                            <w:rFonts w:ascii="Times New Roman" w:hAnsi="Times New Roman" w:cs="Times New Roman"/>
                            <w:b/>
                            <w:sz w:val="24"/>
                            <w:szCs w:val="20"/>
                            <w:lang w:val="en-US"/>
                          </w:rPr>
                          <w:t>24b</w:t>
                        </w:r>
                        <w:r>
                          <w:rPr>
                            <w:rFonts w:ascii="Times New Roman" w:hAnsi="Times New Roman" w:cs="Times New Roman"/>
                            <w:sz w:val="24"/>
                            <w:szCs w:val="20"/>
                            <w:lang w:val="en-US"/>
                          </w:rPr>
                          <w:t>) borylated on the left hand side</w:t>
                        </w:r>
                        <w:r w:rsidRPr="000E0A9B">
                          <w:rPr>
                            <w:rFonts w:ascii="Times New Roman" w:hAnsi="Times New Roman" w:cs="Times New Roman"/>
                            <w:sz w:val="24"/>
                            <w:szCs w:val="20"/>
                            <w:lang w:val="en-US"/>
                          </w:rPr>
                          <w:t>.</w:t>
                        </w:r>
                      </w:p>
                    </w:txbxContent>
                  </v:textbox>
                </v:shape>
                <w10:wrap anchorx="margin"/>
              </v:group>
            </w:pict>
          </mc:Fallback>
        </mc:AlternateContent>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136C94" w:rsidRDefault="00136C94" w:rsidP="00DC56B1">
      <w:pPr>
        <w:ind w:firstLine="708"/>
        <w:jc w:val="both"/>
        <w:rPr>
          <w:rFonts w:ascii="Times New Roman" w:hAnsi="Times New Roman" w:cs="Times New Roman"/>
          <w:sz w:val="26"/>
          <w:szCs w:val="26"/>
          <w:lang w:val="en-GB"/>
        </w:rPr>
      </w:pPr>
    </w:p>
    <w:p w:rsidR="00085495" w:rsidRDefault="00085495" w:rsidP="00DC56B1">
      <w:pPr>
        <w:ind w:firstLine="708"/>
        <w:jc w:val="both"/>
        <w:rPr>
          <w:rFonts w:ascii="Times New Roman" w:hAnsi="Times New Roman" w:cs="Times New Roman"/>
          <w:sz w:val="26"/>
          <w:szCs w:val="26"/>
          <w:lang w:val="en-GB"/>
        </w:rPr>
      </w:pPr>
    </w:p>
    <w:p w:rsidR="00DC56B1" w:rsidRDefault="00DC56B1" w:rsidP="00DC56B1">
      <w:pPr>
        <w:ind w:firstLine="708"/>
        <w:jc w:val="both"/>
        <w:rPr>
          <w:rFonts w:ascii="Times New Roman" w:hAnsi="Times New Roman" w:cs="Times New Roman"/>
          <w:sz w:val="26"/>
          <w:szCs w:val="26"/>
          <w:lang w:val="en-GB"/>
        </w:rPr>
      </w:pPr>
      <w:r w:rsidRPr="00DB7472">
        <w:rPr>
          <w:rFonts w:ascii="Times New Roman" w:hAnsi="Times New Roman" w:cs="Times New Roman"/>
          <w:sz w:val="26"/>
          <w:szCs w:val="26"/>
          <w:lang w:val="en-GB"/>
        </w:rPr>
        <w:t>In the second method</w:t>
      </w:r>
      <w:r>
        <w:rPr>
          <w:rFonts w:ascii="Times New Roman" w:hAnsi="Times New Roman" w:cs="Times New Roman"/>
          <w:sz w:val="26"/>
          <w:szCs w:val="26"/>
          <w:lang w:val="en-GB"/>
        </w:rPr>
        <w:t>,</w:t>
      </w:r>
      <w:r w:rsidRPr="00DB7472">
        <w:rPr>
          <w:rFonts w:ascii="Times New Roman" w:hAnsi="Times New Roman" w:cs="Times New Roman"/>
          <w:sz w:val="26"/>
          <w:szCs w:val="26"/>
          <w:lang w:val="en-GB"/>
        </w:rPr>
        <w:t xml:space="preserve"> we reacted compound (</w:t>
      </w:r>
      <w:r>
        <w:rPr>
          <w:rFonts w:ascii="Times New Roman" w:hAnsi="Times New Roman" w:cs="Times New Roman"/>
          <w:b/>
          <w:sz w:val="26"/>
          <w:szCs w:val="26"/>
          <w:lang w:val="en-GB"/>
        </w:rPr>
        <w:t>20</w:t>
      </w:r>
      <w:r w:rsidRPr="00DB7472">
        <w:rPr>
          <w:rFonts w:ascii="Times New Roman" w:hAnsi="Times New Roman" w:cs="Times New Roman"/>
          <w:b/>
          <w:sz w:val="26"/>
          <w:szCs w:val="26"/>
          <w:lang w:val="en-GB"/>
        </w:rPr>
        <w:t>a</w:t>
      </w:r>
      <w:r w:rsidRPr="00DB7472">
        <w:rPr>
          <w:rFonts w:ascii="Times New Roman" w:hAnsi="Times New Roman" w:cs="Times New Roman"/>
          <w:sz w:val="26"/>
          <w:szCs w:val="26"/>
          <w:lang w:val="en-GB"/>
        </w:rPr>
        <w:t>) with B</w:t>
      </w:r>
      <w:r w:rsidRPr="00DB7472">
        <w:rPr>
          <w:rFonts w:ascii="Times New Roman" w:hAnsi="Times New Roman" w:cs="Times New Roman"/>
          <w:sz w:val="26"/>
          <w:szCs w:val="26"/>
          <w:vertAlign w:val="subscript"/>
          <w:lang w:val="en-GB"/>
        </w:rPr>
        <w:t>2</w:t>
      </w:r>
      <w:r w:rsidRPr="00DB7472">
        <w:rPr>
          <w:rFonts w:ascii="Times New Roman" w:hAnsi="Times New Roman" w:cs="Times New Roman"/>
          <w:sz w:val="26"/>
          <w:szCs w:val="26"/>
          <w:lang w:val="en-GB"/>
        </w:rPr>
        <w:t>pin</w:t>
      </w:r>
      <w:r w:rsidRPr="00DB7472">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w:t>
      </w:r>
      <w:r w:rsidRPr="00DB7472">
        <w:rPr>
          <w:rFonts w:ascii="Times New Roman" w:hAnsi="Times New Roman" w:cs="Times New Roman"/>
          <w:sz w:val="26"/>
          <w:szCs w:val="26"/>
          <w:lang w:val="en-GB"/>
        </w:rPr>
        <w:t>Pd(MeCN)</w:t>
      </w:r>
      <w:r w:rsidRPr="00DB7472">
        <w:rPr>
          <w:rFonts w:ascii="Times New Roman" w:hAnsi="Times New Roman" w:cs="Times New Roman"/>
          <w:sz w:val="26"/>
          <w:szCs w:val="26"/>
          <w:vertAlign w:val="subscript"/>
          <w:lang w:val="en-GB"/>
        </w:rPr>
        <w:t>2</w:t>
      </w:r>
      <w:r w:rsidRPr="00DB7472">
        <w:rPr>
          <w:rFonts w:ascii="Times New Roman" w:hAnsi="Times New Roman" w:cs="Times New Roman"/>
          <w:sz w:val="26"/>
          <w:szCs w:val="26"/>
          <w:lang w:val="en-GB"/>
        </w:rPr>
        <w:t>Cl</w:t>
      </w:r>
      <w:r w:rsidRPr="00DB7472">
        <w:rPr>
          <w:rFonts w:ascii="Times New Roman" w:hAnsi="Times New Roman" w:cs="Times New Roman"/>
          <w:sz w:val="26"/>
          <w:szCs w:val="26"/>
          <w:vertAlign w:val="subscript"/>
          <w:lang w:val="en-GB"/>
        </w:rPr>
        <w:t>2</w:t>
      </w:r>
      <w:r w:rsidRPr="00DB7472">
        <w:rPr>
          <w:rFonts w:ascii="Times New Roman" w:hAnsi="Times New Roman" w:cs="Times New Roman"/>
          <w:sz w:val="26"/>
          <w:szCs w:val="26"/>
          <w:lang w:val="en-GB"/>
        </w:rPr>
        <w:t xml:space="preserve"> and K</w:t>
      </w:r>
      <w:r w:rsidRPr="00DB7472">
        <w:rPr>
          <w:rFonts w:ascii="Times New Roman" w:hAnsi="Times New Roman" w:cs="Times New Roman"/>
          <w:sz w:val="26"/>
          <w:szCs w:val="26"/>
          <w:vertAlign w:val="subscript"/>
          <w:lang w:val="en-GB"/>
        </w:rPr>
        <w:t>2</w:t>
      </w:r>
      <w:r w:rsidRPr="00DB7472">
        <w:rPr>
          <w:rFonts w:ascii="Times New Roman" w:hAnsi="Times New Roman" w:cs="Times New Roman"/>
          <w:sz w:val="26"/>
          <w:szCs w:val="26"/>
          <w:lang w:val="en-GB"/>
        </w:rPr>
        <w:t>CO</w:t>
      </w:r>
      <w:r w:rsidRPr="00DB7472">
        <w:rPr>
          <w:rFonts w:ascii="Times New Roman" w:hAnsi="Times New Roman" w:cs="Times New Roman"/>
          <w:sz w:val="26"/>
          <w:szCs w:val="26"/>
          <w:vertAlign w:val="subscript"/>
          <w:lang w:val="en-GB"/>
        </w:rPr>
        <w:t>3</w:t>
      </w:r>
      <w:r w:rsidRPr="00DB7472">
        <w:rPr>
          <w:rFonts w:ascii="Times New Roman" w:hAnsi="Times New Roman" w:cs="Times New Roman"/>
          <w:sz w:val="26"/>
          <w:szCs w:val="26"/>
          <w:lang w:val="en-GB"/>
        </w:rPr>
        <w:t>, in dioxane</w:t>
      </w:r>
      <w:r>
        <w:rPr>
          <w:rFonts w:ascii="Times New Roman" w:hAnsi="Times New Roman" w:cs="Times New Roman"/>
          <w:sz w:val="26"/>
          <w:szCs w:val="26"/>
          <w:lang w:val="en-GB"/>
        </w:rPr>
        <w:t>,</w:t>
      </w:r>
      <w:r w:rsidRPr="00DB7472">
        <w:rPr>
          <w:rFonts w:ascii="Times New Roman" w:hAnsi="Times New Roman" w:cs="Times New Roman"/>
          <w:sz w:val="26"/>
          <w:szCs w:val="26"/>
          <w:lang w:val="en-GB"/>
        </w:rPr>
        <w:t xml:space="preserve"> at 110 ºC</w:t>
      </w:r>
      <w:r>
        <w:rPr>
          <w:rFonts w:ascii="Times New Roman" w:hAnsi="Times New Roman" w:cs="Times New Roman"/>
          <w:sz w:val="26"/>
          <w:szCs w:val="26"/>
          <w:lang w:val="en-GB"/>
        </w:rPr>
        <w:t>, for  24h</w:t>
      </w:r>
      <w:r w:rsidRPr="00DB7472">
        <w:rPr>
          <w:rFonts w:ascii="Times New Roman" w:hAnsi="Times New Roman" w:cs="Times New Roman"/>
          <w:sz w:val="26"/>
          <w:szCs w:val="26"/>
          <w:lang w:val="en-GB"/>
        </w:rPr>
        <w:t xml:space="preserve"> (</w:t>
      </w:r>
      <w:r>
        <w:rPr>
          <w:rFonts w:ascii="Times New Roman" w:hAnsi="Times New Roman" w:cs="Times New Roman"/>
          <w:b/>
          <w:sz w:val="26"/>
          <w:szCs w:val="26"/>
          <w:lang w:val="en-GB"/>
        </w:rPr>
        <w:t>Scheme 5</w:t>
      </w:r>
      <w:r w:rsidRPr="00DB7472">
        <w:rPr>
          <w:rFonts w:ascii="Times New Roman" w:hAnsi="Times New Roman" w:cs="Times New Roman"/>
          <w:b/>
          <w:sz w:val="26"/>
          <w:szCs w:val="26"/>
          <w:lang w:val="en-GB"/>
        </w:rPr>
        <w:t>.</w:t>
      </w:r>
      <w:r>
        <w:rPr>
          <w:rFonts w:ascii="Times New Roman" w:hAnsi="Times New Roman" w:cs="Times New Roman"/>
          <w:b/>
          <w:sz w:val="26"/>
          <w:szCs w:val="26"/>
          <w:lang w:val="en-GB"/>
        </w:rPr>
        <w:t>27</w:t>
      </w:r>
      <w:r w:rsidR="00692FC6">
        <w:rPr>
          <w:rFonts w:ascii="Times New Roman" w:hAnsi="Times New Roman" w:cs="Times New Roman"/>
          <w:sz w:val="26"/>
          <w:szCs w:val="26"/>
          <w:lang w:val="en-GB"/>
        </w:rPr>
        <w:t>)</w:t>
      </w:r>
      <w:r>
        <w:rPr>
          <w:rFonts w:ascii="Times New Roman" w:hAnsi="Times New Roman" w:cs="Times New Roman"/>
          <w:sz w:val="26"/>
          <w:szCs w:val="26"/>
          <w:lang w:val="en-GB"/>
        </w:rPr>
        <w:t>, but this reaction failed to work.</w:t>
      </w:r>
    </w:p>
    <w:p w:rsidR="00DC56B1" w:rsidRDefault="00DC56B1" w:rsidP="00DC56B1">
      <w:pPr>
        <w:ind w:firstLine="708"/>
        <w:jc w:val="both"/>
        <w:rPr>
          <w:rFonts w:ascii="Times New Roman" w:hAnsi="Times New Roman" w:cs="Times New Roman"/>
          <w:sz w:val="26"/>
          <w:szCs w:val="26"/>
          <w:lang w:val="en-GB"/>
        </w:rPr>
      </w:pPr>
    </w:p>
    <w:p w:rsidR="00DC56B1" w:rsidRPr="00DB7472" w:rsidRDefault="00DC56B1" w:rsidP="00DC56B1">
      <w:pPr>
        <w:ind w:firstLine="708"/>
        <w:jc w:val="both"/>
        <w:rPr>
          <w:rFonts w:ascii="Times New Roman" w:hAnsi="Times New Roman" w:cs="Times New Roman"/>
          <w:sz w:val="26"/>
          <w:szCs w:val="26"/>
          <w:lang w:val="en-GB"/>
        </w:rPr>
      </w:pPr>
      <w:r>
        <w:rPr>
          <w:rFonts w:ascii="Times New Roman" w:hAnsi="Times New Roman" w:cs="Times New Roman"/>
          <w:noProof/>
          <w:sz w:val="26"/>
          <w:szCs w:val="26"/>
          <w:lang w:val="en-US"/>
        </w:rPr>
        <mc:AlternateContent>
          <mc:Choice Requires="wpg">
            <w:drawing>
              <wp:anchor distT="0" distB="0" distL="114300" distR="114300" simplePos="0" relativeHeight="251909120" behindDoc="0" locked="0" layoutInCell="1" allowOverlap="1" wp14:anchorId="2D675807" wp14:editId="70A8CD72">
                <wp:simplePos x="0" y="0"/>
                <wp:positionH relativeFrom="margin">
                  <wp:align>center</wp:align>
                </wp:positionH>
                <wp:positionV relativeFrom="paragraph">
                  <wp:posOffset>10436</wp:posOffset>
                </wp:positionV>
                <wp:extent cx="5400040" cy="1934444"/>
                <wp:effectExtent l="0" t="0" r="0" b="0"/>
                <wp:wrapNone/>
                <wp:docPr id="620" name="Grupo 620"/>
                <wp:cNvGraphicFramePr/>
                <a:graphic xmlns:a="http://schemas.openxmlformats.org/drawingml/2006/main">
                  <a:graphicData uri="http://schemas.microsoft.com/office/word/2010/wordprocessingGroup">
                    <wpg:wgp>
                      <wpg:cNvGrpSpPr/>
                      <wpg:grpSpPr>
                        <a:xfrm>
                          <a:off x="0" y="0"/>
                          <a:ext cx="5400040" cy="1934444"/>
                          <a:chOff x="0" y="0"/>
                          <a:chExt cx="5400040" cy="1934444"/>
                        </a:xfrm>
                      </wpg:grpSpPr>
                      <wps:wsp>
                        <wps:cNvPr id="629" name="Caixa de Texto 2"/>
                        <wps:cNvSpPr txBox="1">
                          <a:spLocks noChangeArrowheads="1"/>
                        </wps:cNvSpPr>
                        <wps:spPr bwMode="auto">
                          <a:xfrm>
                            <a:off x="0" y="1423284"/>
                            <a:ext cx="5398135" cy="511160"/>
                          </a:xfrm>
                          <a:prstGeom prst="rect">
                            <a:avLst/>
                          </a:prstGeom>
                          <a:noFill/>
                          <a:ln w="9525">
                            <a:noFill/>
                            <a:miter lim="800000"/>
                            <a:headEnd/>
                            <a:tailEnd/>
                          </a:ln>
                        </wps:spPr>
                        <wps:txbx>
                          <w:txbxContent>
                            <w:p w:rsidR="00A877DB" w:rsidRPr="00DB74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5.27</w:t>
                              </w:r>
                              <w:r w:rsidRPr="00DB7472">
                                <w:rPr>
                                  <w:rFonts w:ascii="Times New Roman" w:hAnsi="Times New Roman" w:cs="Times New Roman"/>
                                  <w:b/>
                                  <w:sz w:val="24"/>
                                  <w:szCs w:val="20"/>
                                  <w:u w:val="single"/>
                                  <w:lang w:val="en-US"/>
                                </w:rPr>
                                <w:t>:</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Attempted</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borylation of compound (</w:t>
                              </w:r>
                              <w:r>
                                <w:rPr>
                                  <w:rFonts w:ascii="Times New Roman" w:hAnsi="Times New Roman" w:cs="Times New Roman"/>
                                  <w:b/>
                                  <w:sz w:val="24"/>
                                  <w:szCs w:val="20"/>
                                  <w:lang w:val="en-US"/>
                                </w:rPr>
                                <w:t>20</w:t>
                              </w:r>
                              <w:r w:rsidRPr="00DB7472">
                                <w:rPr>
                                  <w:rFonts w:ascii="Times New Roman" w:hAnsi="Times New Roman" w:cs="Times New Roman"/>
                                  <w:b/>
                                  <w:sz w:val="24"/>
                                  <w:szCs w:val="20"/>
                                  <w:lang w:val="en-US"/>
                                </w:rPr>
                                <w:t>a</w:t>
                              </w:r>
                              <w:r w:rsidRPr="00DB7472">
                                <w:rPr>
                                  <w:rFonts w:ascii="Times New Roman" w:hAnsi="Times New Roman" w:cs="Times New Roman"/>
                                  <w:sz w:val="24"/>
                                  <w:szCs w:val="20"/>
                                  <w:lang w:val="en-US"/>
                                </w:rPr>
                                <w:t xml:space="preserve">) with </w:t>
                              </w:r>
                              <w:r w:rsidRPr="00DB7472">
                                <w:rPr>
                                  <w:rFonts w:ascii="Times New Roman" w:hAnsi="Times New Roman" w:cs="Times New Roman"/>
                                  <w:sz w:val="24"/>
                                  <w:szCs w:val="28"/>
                                  <w:lang w:val="en-GB"/>
                                </w:rPr>
                                <w:t>Pd(MeCN)</w:t>
                              </w:r>
                              <w:r w:rsidRPr="00DB7472">
                                <w:rPr>
                                  <w:rFonts w:ascii="Times New Roman" w:hAnsi="Times New Roman" w:cs="Times New Roman"/>
                                  <w:sz w:val="24"/>
                                  <w:szCs w:val="28"/>
                                  <w:vertAlign w:val="subscript"/>
                                  <w:lang w:val="en-GB"/>
                                </w:rPr>
                                <w:t>2</w:t>
                              </w:r>
                              <w:r w:rsidRPr="00DB7472">
                                <w:rPr>
                                  <w:rFonts w:ascii="Times New Roman" w:hAnsi="Times New Roman" w:cs="Times New Roman"/>
                                  <w:sz w:val="24"/>
                                  <w:szCs w:val="28"/>
                                  <w:lang w:val="en-GB"/>
                                </w:rPr>
                                <w:t>Cl</w:t>
                              </w:r>
                              <w:r w:rsidRPr="00DB7472">
                                <w:rPr>
                                  <w:rFonts w:ascii="Times New Roman" w:hAnsi="Times New Roman" w:cs="Times New Roman"/>
                                  <w:sz w:val="24"/>
                                  <w:szCs w:val="28"/>
                                  <w:vertAlign w:val="subscript"/>
                                  <w:lang w:val="en-GB"/>
                                </w:rPr>
                                <w:t>2</w:t>
                              </w:r>
                              <w:r w:rsidRPr="00DB7472">
                                <w:rPr>
                                  <w:rFonts w:ascii="Times New Roman" w:hAnsi="Times New Roman" w:cs="Times New Roman"/>
                                  <w:sz w:val="24"/>
                                  <w:szCs w:val="28"/>
                                  <w:lang w:val="en-GB"/>
                                </w:rPr>
                                <w:t xml:space="preserve"> </w:t>
                              </w:r>
                              <w:r>
                                <w:rPr>
                                  <w:rFonts w:ascii="Times New Roman" w:hAnsi="Times New Roman" w:cs="Times New Roman"/>
                                  <w:sz w:val="24"/>
                                  <w:szCs w:val="20"/>
                                  <w:lang w:val="en-US"/>
                                </w:rPr>
                                <w:t>and B</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pin</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w:t>
                              </w:r>
                            </w:p>
                          </w:txbxContent>
                        </wps:txbx>
                        <wps:bodyPr rot="0" vert="horz" wrap="square" lIns="91440" tIns="45720" rIns="91440" bIns="45720" anchor="t" anchorCtr="0">
                          <a:noAutofit/>
                        </wps:bodyPr>
                      </wps:wsp>
                      <pic:pic xmlns:pic="http://schemas.openxmlformats.org/drawingml/2006/picture">
                        <pic:nvPicPr>
                          <pic:cNvPr id="615" name="Imagem 615"/>
                          <pic:cNvPicPr>
                            <a:picLocks noChangeAspect="1"/>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5400040" cy="1026160"/>
                          </a:xfrm>
                          <a:prstGeom prst="rect">
                            <a:avLst/>
                          </a:prstGeom>
                        </pic:spPr>
                      </pic:pic>
                    </wpg:wgp>
                  </a:graphicData>
                </a:graphic>
              </wp:anchor>
            </w:drawing>
          </mc:Choice>
          <mc:Fallback>
            <w:pict>
              <v:group w14:anchorId="2D675807" id="Grupo 620" o:spid="_x0000_s1636" style="position:absolute;left:0;text-align:left;margin-left:0;margin-top:.8pt;width:425.2pt;height:152.3pt;z-index:251909120;mso-position-horizontal:center;mso-position-horizontal-relative:margin" coordsize="54000,1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">
                <v:shape id="_x0000_s1637" type="#_x0000_t202" style="position:absolute;top:14232;width:53981;height:5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rsidR="00A877DB" w:rsidRPr="00DB7472" w:rsidRDefault="00A877DB" w:rsidP="00DC56B1">
                        <w:pPr>
                          <w:tabs>
                            <w:tab w:val="left" w:pos="3506"/>
                          </w:tabs>
                          <w:contextualSpacing/>
                          <w:jc w:val="center"/>
                          <w:rPr>
                            <w:rFonts w:ascii="Times New Roman" w:hAnsi="Times New Roman" w:cs="Times New Roman"/>
                            <w:sz w:val="24"/>
                            <w:szCs w:val="20"/>
                            <w:lang w:val="en-US"/>
                          </w:rPr>
                        </w:pPr>
                        <w:r>
                          <w:rPr>
                            <w:rFonts w:ascii="Times New Roman" w:hAnsi="Times New Roman" w:cs="Times New Roman"/>
                            <w:b/>
                            <w:sz w:val="24"/>
                            <w:szCs w:val="20"/>
                            <w:u w:val="single"/>
                            <w:lang w:val="en-US"/>
                          </w:rPr>
                          <w:t>Scheme 5.27</w:t>
                        </w:r>
                        <w:r w:rsidRPr="00DB7472">
                          <w:rPr>
                            <w:rFonts w:ascii="Times New Roman" w:hAnsi="Times New Roman" w:cs="Times New Roman"/>
                            <w:b/>
                            <w:sz w:val="24"/>
                            <w:szCs w:val="20"/>
                            <w:u w:val="single"/>
                            <w:lang w:val="en-US"/>
                          </w:rPr>
                          <w:t>:</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Attempted</w:t>
                        </w:r>
                        <w:r w:rsidRPr="00DB7472">
                          <w:rPr>
                            <w:rFonts w:ascii="Times New Roman" w:hAnsi="Times New Roman" w:cs="Times New Roman"/>
                            <w:b/>
                            <w:sz w:val="24"/>
                            <w:szCs w:val="20"/>
                            <w:lang w:val="en-US"/>
                          </w:rPr>
                          <w:t xml:space="preserve"> </w:t>
                        </w:r>
                        <w:r w:rsidRPr="00DB7472">
                          <w:rPr>
                            <w:rFonts w:ascii="Times New Roman" w:hAnsi="Times New Roman" w:cs="Times New Roman"/>
                            <w:sz w:val="24"/>
                            <w:szCs w:val="20"/>
                            <w:lang w:val="en-US"/>
                          </w:rPr>
                          <w:t>borylation of compound (</w:t>
                        </w:r>
                        <w:r>
                          <w:rPr>
                            <w:rFonts w:ascii="Times New Roman" w:hAnsi="Times New Roman" w:cs="Times New Roman"/>
                            <w:b/>
                            <w:sz w:val="24"/>
                            <w:szCs w:val="20"/>
                            <w:lang w:val="en-US"/>
                          </w:rPr>
                          <w:t>20</w:t>
                        </w:r>
                        <w:r w:rsidRPr="00DB7472">
                          <w:rPr>
                            <w:rFonts w:ascii="Times New Roman" w:hAnsi="Times New Roman" w:cs="Times New Roman"/>
                            <w:b/>
                            <w:sz w:val="24"/>
                            <w:szCs w:val="20"/>
                            <w:lang w:val="en-US"/>
                          </w:rPr>
                          <w:t>a</w:t>
                        </w:r>
                        <w:r w:rsidRPr="00DB7472">
                          <w:rPr>
                            <w:rFonts w:ascii="Times New Roman" w:hAnsi="Times New Roman" w:cs="Times New Roman"/>
                            <w:sz w:val="24"/>
                            <w:szCs w:val="20"/>
                            <w:lang w:val="en-US"/>
                          </w:rPr>
                          <w:t xml:space="preserve">) with </w:t>
                        </w:r>
                        <w:r w:rsidRPr="00DB7472">
                          <w:rPr>
                            <w:rFonts w:ascii="Times New Roman" w:hAnsi="Times New Roman" w:cs="Times New Roman"/>
                            <w:sz w:val="24"/>
                            <w:szCs w:val="28"/>
                            <w:lang w:val="en-GB"/>
                          </w:rPr>
                          <w:t>Pd(MeCN)</w:t>
                        </w:r>
                        <w:r w:rsidRPr="00DB7472">
                          <w:rPr>
                            <w:rFonts w:ascii="Times New Roman" w:hAnsi="Times New Roman" w:cs="Times New Roman"/>
                            <w:sz w:val="24"/>
                            <w:szCs w:val="28"/>
                            <w:vertAlign w:val="subscript"/>
                            <w:lang w:val="en-GB"/>
                          </w:rPr>
                          <w:t>2</w:t>
                        </w:r>
                        <w:r w:rsidRPr="00DB7472">
                          <w:rPr>
                            <w:rFonts w:ascii="Times New Roman" w:hAnsi="Times New Roman" w:cs="Times New Roman"/>
                            <w:sz w:val="24"/>
                            <w:szCs w:val="28"/>
                            <w:lang w:val="en-GB"/>
                          </w:rPr>
                          <w:t>Cl</w:t>
                        </w:r>
                        <w:r w:rsidRPr="00DB7472">
                          <w:rPr>
                            <w:rFonts w:ascii="Times New Roman" w:hAnsi="Times New Roman" w:cs="Times New Roman"/>
                            <w:sz w:val="24"/>
                            <w:szCs w:val="28"/>
                            <w:vertAlign w:val="subscript"/>
                            <w:lang w:val="en-GB"/>
                          </w:rPr>
                          <w:t>2</w:t>
                        </w:r>
                        <w:r w:rsidRPr="00DB7472">
                          <w:rPr>
                            <w:rFonts w:ascii="Times New Roman" w:hAnsi="Times New Roman" w:cs="Times New Roman"/>
                            <w:sz w:val="24"/>
                            <w:szCs w:val="28"/>
                            <w:lang w:val="en-GB"/>
                          </w:rPr>
                          <w:t xml:space="preserve"> </w:t>
                        </w:r>
                        <w:r>
                          <w:rPr>
                            <w:rFonts w:ascii="Times New Roman" w:hAnsi="Times New Roman" w:cs="Times New Roman"/>
                            <w:sz w:val="24"/>
                            <w:szCs w:val="20"/>
                            <w:lang w:val="en-US"/>
                          </w:rPr>
                          <w:t>and B</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pin</w:t>
                        </w:r>
                        <w:r w:rsidRPr="00DB7472">
                          <w:rPr>
                            <w:rFonts w:ascii="Times New Roman" w:hAnsi="Times New Roman" w:cs="Times New Roman"/>
                            <w:sz w:val="24"/>
                            <w:szCs w:val="20"/>
                            <w:vertAlign w:val="subscript"/>
                            <w:lang w:val="en-US"/>
                          </w:rPr>
                          <w:t>2</w:t>
                        </w:r>
                        <w:r w:rsidRPr="00DB7472">
                          <w:rPr>
                            <w:rFonts w:ascii="Times New Roman" w:hAnsi="Times New Roman" w:cs="Times New Roman"/>
                            <w:sz w:val="24"/>
                            <w:szCs w:val="20"/>
                            <w:lang w:val="en-US"/>
                          </w:rPr>
                          <w:t>.</w:t>
                        </w:r>
                      </w:p>
                    </w:txbxContent>
                  </v:textbox>
                </v:shape>
                <v:shape id="Imagem 615" o:spid="_x0000_s1638" type="#_x0000_t75" style="position:absolute;width:54000;height:10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Vz+PEAAAA3AAAAA8AAABkcnMvZG93bnJldi54bWxEj8FqwzAQRO+F/IPYQm6NnKQ1wbUcQkKa&#10;nkrs5AMWa2uZWitjKbH791Wh0OMwM2+YfDvZTtxp8K1jBctFAoK4drrlRsH1cnzagPABWWPnmBR8&#10;k4dtMXvIMdNu5JLuVWhEhLDPUIEJoc+k9LUhi37heuLofbrBYohyaKQecIxw28lVkqTSYstxwWBP&#10;e0P1V3WzCrrUlOfD2+ZjpUddjutnppM8KTV/nHavIAJN4T/8137XCtLlC/yeiUdAF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Vz+PEAAAA3AAAAA8AAAAAAAAAAAAAAAAA&#10;nwIAAGRycy9kb3ducmV2LnhtbFBLBQYAAAAABAAEAPcAAACQAwAAAAA=&#10;">
                  <v:imagedata r:id="rId561" o:title=""/>
                  <v:path arrowok="t"/>
                </v:shape>
                <w10:wrap anchorx="margin"/>
              </v:group>
            </w:pict>
          </mc:Fallback>
        </mc:AlternateContent>
      </w: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r>
        <w:rPr>
          <w:rFonts w:ascii="Arial" w:hAnsi="Arial" w:cs="Arial"/>
          <w:sz w:val="20"/>
          <w:szCs w:val="28"/>
          <w:lang w:val="en-GB"/>
        </w:rPr>
        <w:t xml:space="preserve"> </w:t>
      </w: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spacing w:line="360" w:lineRule="auto"/>
        <w:ind w:firstLine="709"/>
        <w:contextualSpacing/>
        <w:jc w:val="both"/>
        <w:rPr>
          <w:rFonts w:ascii="Arial" w:hAnsi="Arial" w:cs="Arial"/>
          <w:sz w:val="20"/>
          <w:szCs w:val="28"/>
          <w:lang w:val="en-GB"/>
        </w:rPr>
      </w:pPr>
    </w:p>
    <w:p w:rsidR="00DC56B1" w:rsidRDefault="00DC56B1" w:rsidP="00DC56B1">
      <w:pPr>
        <w:spacing w:line="360" w:lineRule="auto"/>
        <w:ind w:firstLine="709"/>
        <w:contextualSpacing/>
        <w:jc w:val="both"/>
        <w:rPr>
          <w:rFonts w:ascii="Arial" w:hAnsi="Arial" w:cs="Arial"/>
          <w:sz w:val="20"/>
          <w:szCs w:val="28"/>
          <w:lang w:val="en-GB"/>
        </w:rPr>
      </w:pPr>
    </w:p>
    <w:p w:rsidR="00DC56B1" w:rsidRPr="00CB4935" w:rsidRDefault="00DC56B1" w:rsidP="00DC56B1">
      <w:pPr>
        <w:spacing w:line="360" w:lineRule="auto"/>
        <w:ind w:firstLine="709"/>
        <w:contextualSpacing/>
        <w:jc w:val="both"/>
        <w:rPr>
          <w:rFonts w:ascii="Times New Roman" w:hAnsi="Times New Roman" w:cs="Times New Roman"/>
          <w:sz w:val="26"/>
          <w:szCs w:val="26"/>
          <w:lang w:val="en-GB"/>
        </w:rPr>
      </w:pPr>
      <w:r w:rsidRPr="00E9663A">
        <w:rPr>
          <w:rFonts w:ascii="Times New Roman" w:hAnsi="Times New Roman" w:cs="Times New Roman"/>
          <w:sz w:val="26"/>
          <w:szCs w:val="26"/>
          <w:lang w:val="en-GB"/>
        </w:rPr>
        <w:lastRenderedPageBreak/>
        <w:t>Whereas the first procedure showed high efficiency (88% yield) in providing the desired 2-(2-(4,4,5,5-tetramethyl-1,3,2-dioxaborolan-2-yl)</w:t>
      </w:r>
      <w:r w:rsidR="00136C94">
        <w:rPr>
          <w:rFonts w:ascii="Times New Roman" w:hAnsi="Times New Roman" w:cs="Times New Roman"/>
          <w:sz w:val="26"/>
          <w:szCs w:val="26"/>
          <w:lang w:val="en-GB"/>
        </w:rPr>
        <w:t xml:space="preserve"> </w:t>
      </w:r>
      <w:r w:rsidRPr="00E9663A">
        <w:rPr>
          <w:rFonts w:ascii="Times New Roman" w:hAnsi="Times New Roman" w:cs="Times New Roman"/>
          <w:sz w:val="26"/>
          <w:szCs w:val="26"/>
          <w:lang w:val="en-GB"/>
        </w:rPr>
        <w:t>phenoxy)</w:t>
      </w:r>
      <w:r w:rsidR="00136C94">
        <w:rPr>
          <w:rFonts w:ascii="Times New Roman" w:hAnsi="Times New Roman" w:cs="Times New Roman"/>
          <w:sz w:val="26"/>
          <w:szCs w:val="26"/>
          <w:lang w:val="en-GB"/>
        </w:rPr>
        <w:t>ethyl 2-(2-bromo</w:t>
      </w:r>
      <w:r w:rsidRPr="00E9663A">
        <w:rPr>
          <w:rFonts w:ascii="Times New Roman" w:hAnsi="Times New Roman" w:cs="Times New Roman"/>
          <w:sz w:val="26"/>
          <w:szCs w:val="26"/>
          <w:lang w:val="en-GB"/>
        </w:rPr>
        <w:t>phenoxy)acetate (</w:t>
      </w:r>
      <w:r w:rsidRPr="00E9663A">
        <w:rPr>
          <w:rFonts w:ascii="Times New Roman" w:hAnsi="Times New Roman" w:cs="Times New Roman"/>
          <w:b/>
          <w:sz w:val="26"/>
          <w:szCs w:val="26"/>
          <w:lang w:val="en-GB"/>
        </w:rPr>
        <w:t>24a</w:t>
      </w:r>
      <w:r w:rsidRPr="00E9663A">
        <w:rPr>
          <w:rFonts w:ascii="Times New Roman" w:hAnsi="Times New Roman" w:cs="Times New Roman"/>
          <w:sz w:val="26"/>
          <w:szCs w:val="26"/>
          <w:lang w:val="en-GB"/>
        </w:rPr>
        <w:t>) the second methodology failed to provide compound (</w:t>
      </w:r>
      <w:r w:rsidRPr="00E9663A">
        <w:rPr>
          <w:rFonts w:ascii="Times New Roman" w:hAnsi="Times New Roman" w:cs="Times New Roman"/>
          <w:b/>
          <w:sz w:val="26"/>
          <w:szCs w:val="26"/>
          <w:lang w:val="en-GB"/>
        </w:rPr>
        <w:t>24a</w:t>
      </w:r>
      <w:r w:rsidRPr="00E9663A">
        <w:rPr>
          <w:rFonts w:ascii="Times New Roman" w:hAnsi="Times New Roman" w:cs="Times New Roman"/>
          <w:sz w:val="26"/>
          <w:szCs w:val="26"/>
          <w:lang w:val="en-GB"/>
        </w:rPr>
        <w:t>). Instead, we only detected initial substrate (</w:t>
      </w:r>
      <w:r w:rsidRPr="00E9663A">
        <w:rPr>
          <w:rFonts w:ascii="Times New Roman" w:hAnsi="Times New Roman" w:cs="Times New Roman"/>
          <w:b/>
          <w:sz w:val="26"/>
          <w:szCs w:val="26"/>
          <w:lang w:val="en-GB"/>
        </w:rPr>
        <w:t>20a</w:t>
      </w:r>
      <w:r w:rsidRPr="00E9663A">
        <w:rPr>
          <w:rFonts w:ascii="Times New Roman" w:hAnsi="Times New Roman" w:cs="Times New Roman"/>
          <w:sz w:val="26"/>
          <w:szCs w:val="26"/>
          <w:lang w:val="en-GB"/>
        </w:rPr>
        <w:t xml:space="preserve">) in the </w:t>
      </w:r>
      <w:r w:rsidRPr="00E9663A">
        <w:rPr>
          <w:rFonts w:ascii="Times New Roman" w:hAnsi="Times New Roman" w:cs="Times New Roman"/>
          <w:sz w:val="26"/>
          <w:szCs w:val="26"/>
          <w:vertAlign w:val="superscript"/>
          <w:lang w:val="en-GB"/>
        </w:rPr>
        <w:t>1</w:t>
      </w:r>
      <w:r w:rsidRPr="00E9663A">
        <w:rPr>
          <w:rFonts w:ascii="Times New Roman" w:hAnsi="Times New Roman" w:cs="Times New Roman"/>
          <w:sz w:val="26"/>
          <w:szCs w:val="26"/>
          <w:lang w:val="en-GB"/>
        </w:rPr>
        <w:t xml:space="preserve">H NMR spectrum of </w:t>
      </w:r>
      <w:r w:rsidRPr="00CB4935">
        <w:rPr>
          <w:rFonts w:ascii="Times New Roman" w:hAnsi="Times New Roman" w:cs="Times New Roman"/>
          <w:sz w:val="26"/>
          <w:szCs w:val="26"/>
          <w:lang w:val="en-GB"/>
        </w:rPr>
        <w:t>the reaction mixture.</w:t>
      </w:r>
    </w:p>
    <w:p w:rsidR="00DC56B1" w:rsidRPr="00692FC6" w:rsidRDefault="00DC56B1" w:rsidP="00DC56B1">
      <w:pPr>
        <w:spacing w:line="360" w:lineRule="auto"/>
        <w:ind w:firstLine="709"/>
        <w:contextualSpacing/>
        <w:jc w:val="both"/>
        <w:rPr>
          <w:rFonts w:ascii="Times New Roman" w:hAnsi="Times New Roman" w:cs="Times New Roman"/>
          <w:sz w:val="26"/>
          <w:szCs w:val="26"/>
          <w:lang w:val="en-GB"/>
        </w:rPr>
      </w:pPr>
      <w:r w:rsidRPr="00CB4935">
        <w:rPr>
          <w:rFonts w:ascii="Times New Roman" w:hAnsi="Times New Roman" w:cs="Times New Roman"/>
          <w:sz w:val="26"/>
          <w:szCs w:val="26"/>
          <w:lang w:val="en-GB"/>
        </w:rPr>
        <w:t>The final step was to perform a Suzuki-Miyaura C-C coupling on compound (</w:t>
      </w:r>
      <w:r w:rsidRPr="00CB4935">
        <w:rPr>
          <w:rFonts w:ascii="Times New Roman" w:hAnsi="Times New Roman" w:cs="Times New Roman"/>
          <w:b/>
          <w:sz w:val="26"/>
          <w:szCs w:val="26"/>
          <w:lang w:val="en-GB"/>
        </w:rPr>
        <w:t>24a</w:t>
      </w:r>
      <w:r w:rsidRPr="00CB4935">
        <w:rPr>
          <w:rFonts w:ascii="Times New Roman" w:hAnsi="Times New Roman" w:cs="Times New Roman"/>
          <w:sz w:val="26"/>
          <w:szCs w:val="26"/>
          <w:lang w:val="en-GB"/>
        </w:rPr>
        <w:t>) in order to cyclize it, thus obtaining its corresponding macrocycle (</w:t>
      </w:r>
      <w:r w:rsidRPr="00CB4935">
        <w:rPr>
          <w:rFonts w:ascii="Times New Roman" w:hAnsi="Times New Roman" w:cs="Times New Roman"/>
          <w:b/>
          <w:sz w:val="26"/>
          <w:szCs w:val="26"/>
          <w:lang w:val="en-GB"/>
        </w:rPr>
        <w:t>25a</w:t>
      </w:r>
      <w:r w:rsidRPr="00CB4935">
        <w:rPr>
          <w:rFonts w:ascii="Times New Roman" w:hAnsi="Times New Roman" w:cs="Times New Roman"/>
          <w:sz w:val="26"/>
          <w:szCs w:val="26"/>
          <w:lang w:val="en-GB"/>
        </w:rPr>
        <w:t xml:space="preserve">). Once again, since it was the first time we attempted C-C coupling reactions using these type of substrates, we </w:t>
      </w:r>
      <w:r w:rsidR="00CB4935" w:rsidRPr="00CB4935">
        <w:rPr>
          <w:rFonts w:ascii="Times New Roman" w:hAnsi="Times New Roman" w:cs="Times New Roman"/>
          <w:sz w:val="26"/>
          <w:szCs w:val="26"/>
          <w:lang w:val="en-GB"/>
        </w:rPr>
        <w:t>examined</w:t>
      </w:r>
      <w:r w:rsidR="00692FC6">
        <w:rPr>
          <w:rFonts w:ascii="Times New Roman" w:hAnsi="Times New Roman" w:cs="Times New Roman"/>
          <w:sz w:val="26"/>
          <w:szCs w:val="26"/>
          <w:lang w:val="en-GB"/>
        </w:rPr>
        <w:t xml:space="preserve"> two different procedures. </w:t>
      </w:r>
      <w:r w:rsidRPr="00E9663A">
        <w:rPr>
          <w:rFonts w:ascii="Times New Roman" w:hAnsi="Times New Roman" w:cs="Times New Roman"/>
          <w:sz w:val="26"/>
          <w:szCs w:val="26"/>
          <w:lang w:val="en-GB"/>
        </w:rPr>
        <w:t>The first procedure included the reaction of compound (</w:t>
      </w:r>
      <w:r w:rsidRPr="00E9663A">
        <w:rPr>
          <w:rFonts w:ascii="Times New Roman" w:hAnsi="Times New Roman" w:cs="Times New Roman"/>
          <w:b/>
          <w:sz w:val="26"/>
          <w:szCs w:val="26"/>
          <w:lang w:val="en-GB"/>
        </w:rPr>
        <w:t>24a</w:t>
      </w:r>
      <w:r w:rsidRPr="00E9663A">
        <w:rPr>
          <w:rFonts w:ascii="Times New Roman" w:hAnsi="Times New Roman" w:cs="Times New Roman"/>
          <w:sz w:val="26"/>
          <w:szCs w:val="26"/>
          <w:lang w:val="en-GB"/>
        </w:rPr>
        <w:t>) using Pd(dppf)Cl</w:t>
      </w:r>
      <w:r w:rsidRPr="00E9663A">
        <w:rPr>
          <w:rFonts w:ascii="Times New Roman" w:hAnsi="Times New Roman" w:cs="Times New Roman"/>
          <w:sz w:val="26"/>
          <w:szCs w:val="26"/>
          <w:vertAlign w:val="subscript"/>
          <w:lang w:val="en-GB"/>
        </w:rPr>
        <w:t>2</w:t>
      </w:r>
      <w:r w:rsidRPr="00E9663A">
        <w:rPr>
          <w:rFonts w:ascii="Times New Roman" w:hAnsi="Times New Roman" w:cs="Times New Roman"/>
          <w:sz w:val="26"/>
          <w:szCs w:val="26"/>
          <w:lang w:val="en-GB"/>
        </w:rPr>
        <w:t xml:space="preserve"> and KOAc, in aqueous dioxane, at 100 ºC, for 24h (</w:t>
      </w:r>
      <w:r w:rsidRPr="00E9663A">
        <w:rPr>
          <w:rFonts w:ascii="Times New Roman" w:hAnsi="Times New Roman" w:cs="Times New Roman"/>
          <w:b/>
          <w:sz w:val="26"/>
          <w:szCs w:val="26"/>
          <w:lang w:val="en-GB"/>
        </w:rPr>
        <w:t>Scheme 5.28</w:t>
      </w:r>
      <w:r w:rsidRPr="00E9663A">
        <w:rPr>
          <w:rFonts w:ascii="Times New Roman" w:hAnsi="Times New Roman" w:cs="Times New Roman"/>
          <w:sz w:val="26"/>
          <w:szCs w:val="26"/>
          <w:lang w:val="en-GB"/>
        </w:rPr>
        <w:t>).</w:t>
      </w:r>
      <w:r>
        <w:rPr>
          <w:rFonts w:ascii="Arial" w:hAnsi="Arial" w:cs="Arial"/>
          <w:sz w:val="20"/>
          <w:szCs w:val="28"/>
          <w:lang w:val="en-GB"/>
        </w:rPr>
        <w:t xml:space="preserve">  </w:t>
      </w:r>
    </w:p>
    <w:p w:rsidR="00DC56B1" w:rsidRDefault="00DC56B1" w:rsidP="00DC56B1">
      <w:pPr>
        <w:spacing w:line="360" w:lineRule="auto"/>
        <w:ind w:firstLine="709"/>
        <w:contextualSpacing/>
        <w:jc w:val="both"/>
        <w:rPr>
          <w:rFonts w:ascii="Arial" w:hAnsi="Arial" w:cs="Arial"/>
          <w:sz w:val="20"/>
          <w:szCs w:val="28"/>
          <w:lang w:val="en-GB"/>
        </w:rPr>
      </w:pPr>
    </w:p>
    <w:p w:rsidR="00DC56B1" w:rsidRDefault="00DC56B1" w:rsidP="00DC56B1">
      <w:pPr>
        <w:spacing w:line="360" w:lineRule="auto"/>
        <w:ind w:firstLine="709"/>
        <w:contextualSpacing/>
        <w:jc w:val="both"/>
        <w:rPr>
          <w:rFonts w:ascii="Arial" w:hAnsi="Arial" w:cs="Arial"/>
          <w:sz w:val="20"/>
          <w:szCs w:val="28"/>
          <w:lang w:val="en-GB"/>
        </w:rPr>
      </w:pPr>
      <w:r>
        <w:rPr>
          <w:rFonts w:ascii="Arial" w:hAnsi="Arial" w:cs="Arial"/>
          <w:noProof/>
          <w:sz w:val="20"/>
          <w:szCs w:val="28"/>
          <w:lang w:val="en-US"/>
        </w:rPr>
        <mc:AlternateContent>
          <mc:Choice Requires="wpg">
            <w:drawing>
              <wp:anchor distT="0" distB="0" distL="114300" distR="114300" simplePos="0" relativeHeight="251924480" behindDoc="0" locked="0" layoutInCell="1" allowOverlap="1" wp14:anchorId="16DE8481" wp14:editId="718E0687">
                <wp:simplePos x="0" y="0"/>
                <wp:positionH relativeFrom="margin">
                  <wp:align>right</wp:align>
                </wp:positionH>
                <wp:positionV relativeFrom="paragraph">
                  <wp:posOffset>9525</wp:posOffset>
                </wp:positionV>
                <wp:extent cx="5398135" cy="2288119"/>
                <wp:effectExtent l="0" t="0" r="0" b="0"/>
                <wp:wrapNone/>
                <wp:docPr id="769" name="Grupo 769"/>
                <wp:cNvGraphicFramePr/>
                <a:graphic xmlns:a="http://schemas.openxmlformats.org/drawingml/2006/main">
                  <a:graphicData uri="http://schemas.microsoft.com/office/word/2010/wordprocessingGroup">
                    <wpg:wgp>
                      <wpg:cNvGrpSpPr/>
                      <wpg:grpSpPr>
                        <a:xfrm>
                          <a:off x="0" y="0"/>
                          <a:ext cx="5398135" cy="2288119"/>
                          <a:chOff x="0" y="0"/>
                          <a:chExt cx="5398135" cy="2288119"/>
                        </a:xfrm>
                      </wpg:grpSpPr>
                      <wps:wsp>
                        <wps:cNvPr id="632" name="Caixa de Texto 2"/>
                        <wps:cNvSpPr txBox="1">
                          <a:spLocks noChangeArrowheads="1"/>
                        </wps:cNvSpPr>
                        <wps:spPr bwMode="auto">
                          <a:xfrm>
                            <a:off x="0" y="1774729"/>
                            <a:ext cx="5398135" cy="513390"/>
                          </a:xfrm>
                          <a:prstGeom prst="rect">
                            <a:avLst/>
                          </a:prstGeom>
                          <a:noFill/>
                          <a:ln w="9525">
                            <a:noFill/>
                            <a:miter lim="800000"/>
                            <a:headEnd/>
                            <a:tailEnd/>
                          </a:ln>
                        </wps:spPr>
                        <wps:txbx>
                          <w:txbxContent>
                            <w:p w:rsidR="00A877DB" w:rsidRPr="00820B9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5.28</w:t>
                              </w:r>
                              <w:r w:rsidRPr="00820B91">
                                <w:rPr>
                                  <w:rFonts w:ascii="Times New Roman" w:hAnsi="Times New Roman" w:cs="Times New Roman"/>
                                  <w:b/>
                                  <w:sz w:val="24"/>
                                  <w:szCs w:val="24"/>
                                  <w:u w:val="single"/>
                                  <w:lang w:val="en-US"/>
                                </w:rPr>
                                <w:t>:</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Synthesis of macrocycle (</w:t>
                              </w:r>
                              <w:r w:rsidRPr="00820B91">
                                <w:rPr>
                                  <w:rFonts w:ascii="Times New Roman" w:hAnsi="Times New Roman" w:cs="Times New Roman"/>
                                  <w:b/>
                                  <w:sz w:val="24"/>
                                  <w:szCs w:val="24"/>
                                  <w:lang w:val="en-US"/>
                                </w:rPr>
                                <w:t>25a</w:t>
                              </w:r>
                              <w:r w:rsidRPr="00820B91">
                                <w:rPr>
                                  <w:rFonts w:ascii="Times New Roman" w:hAnsi="Times New Roman" w:cs="Times New Roman"/>
                                  <w:sz w:val="24"/>
                                  <w:szCs w:val="24"/>
                                  <w:lang w:val="en-US"/>
                                </w:rPr>
                                <w:t xml:space="preserve">) using </w:t>
                              </w:r>
                              <w:r w:rsidRPr="00820B91">
                                <w:rPr>
                                  <w:rFonts w:ascii="Times New Roman" w:hAnsi="Times New Roman" w:cs="Times New Roman"/>
                                  <w:sz w:val="24"/>
                                  <w:szCs w:val="24"/>
                                  <w:lang w:val="en-GB"/>
                                </w:rPr>
                                <w:t>Pd(dppf)Cl</w:t>
                              </w:r>
                              <w:r w:rsidRPr="00820B91">
                                <w:rPr>
                                  <w:rFonts w:ascii="Times New Roman" w:hAnsi="Times New Roman" w:cs="Times New Roman"/>
                                  <w:sz w:val="24"/>
                                  <w:szCs w:val="24"/>
                                  <w:vertAlign w:val="subscript"/>
                                  <w:lang w:val="en-GB"/>
                                </w:rPr>
                                <w:t>2</w:t>
                              </w:r>
                              <w:r w:rsidRPr="00820B91">
                                <w:rPr>
                                  <w:rFonts w:ascii="Times New Roman" w:hAnsi="Times New Roman" w:cs="Times New Roman"/>
                                  <w:sz w:val="24"/>
                                  <w:szCs w:val="24"/>
                                  <w:lang w:val="en-US"/>
                                </w:rPr>
                                <w:t>.</w:t>
                              </w:r>
                            </w:p>
                          </w:txbxContent>
                        </wps:txbx>
                        <wps:bodyPr rot="0" vert="horz" wrap="square" lIns="91440" tIns="45720" rIns="91440" bIns="45720" anchor="t" anchorCtr="0">
                          <a:noAutofit/>
                        </wps:bodyPr>
                      </wps:wsp>
                      <pic:pic xmlns:pic="http://schemas.openxmlformats.org/drawingml/2006/picture">
                        <pic:nvPicPr>
                          <pic:cNvPr id="748" name="Imagem 748"/>
                          <pic:cNvPicPr>
                            <a:picLocks noChangeAspect="1"/>
                          </pic:cNvPicPr>
                        </pic:nvPicPr>
                        <pic:blipFill>
                          <a:blip r:embed="rId562" cstate="print">
                            <a:extLst>
                              <a:ext uri="{28A0092B-C50C-407E-A947-70E740481C1C}">
                                <a14:useLocalDpi xmlns:a14="http://schemas.microsoft.com/office/drawing/2010/main" val="0"/>
                              </a:ext>
                            </a:extLst>
                          </a:blip>
                          <a:stretch>
                            <a:fillRect/>
                          </a:stretch>
                        </pic:blipFill>
                        <pic:spPr>
                          <a:xfrm>
                            <a:off x="446227" y="0"/>
                            <a:ext cx="4492625" cy="1450340"/>
                          </a:xfrm>
                          <a:prstGeom prst="rect">
                            <a:avLst/>
                          </a:prstGeom>
                        </pic:spPr>
                      </pic:pic>
                    </wpg:wgp>
                  </a:graphicData>
                </a:graphic>
                <wp14:sizeRelV relativeFrom="margin">
                  <wp14:pctHeight>0</wp14:pctHeight>
                </wp14:sizeRelV>
              </wp:anchor>
            </w:drawing>
          </mc:Choice>
          <mc:Fallback>
            <w:pict>
              <v:group w14:anchorId="16DE8481" id="Grupo 769" o:spid="_x0000_s1639" style="position:absolute;left:0;text-align:left;margin-left:373.85pt;margin-top:.75pt;width:425.05pt;height:180.15pt;z-index:251924480;mso-position-horizontal:right;mso-position-horizontal-relative:margin;mso-height-relative:margin" coordsize="53981,22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">
                <v:shape id="_x0000_s1640" type="#_x0000_t202" style="position:absolute;top:17747;width:53981;height:5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j1MMA&#10;AADcAAAADwAAAGRycy9kb3ducmV2LnhtbESPQWsCMRSE74L/ITzBmyZaFbsaRSyFnpTaWvD22Dx3&#10;Fzcvyya66783gtDjMDPfMMt1a0txo9oXjjWMhgoEcepMwZmG35/PwRyED8gGS8ek4U4e1qtuZ4mJ&#10;cQ1/0+0QMhEh7BPUkIdQJVL6NCeLfugq4uidXW0xRFln0tTYRLgt5VipmbRYcFzIsaJtTunlcLUa&#10;jrvz6W+i9tmHnVaNa5Vk+y617vfazQJEoDb8h1/tL6Nh9j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gj1MMAAADcAAAADwAAAAAAAAAAAAAAAACYAgAAZHJzL2Rv&#10;d25yZXYueG1sUEsFBgAAAAAEAAQA9QAAAIgDAAAAAA==&#10;" filled="f" stroked="f">
                  <v:textbox>
                    <w:txbxContent>
                      <w:p w:rsidR="00A877DB" w:rsidRPr="00820B9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5.28</w:t>
                        </w:r>
                        <w:r w:rsidRPr="00820B91">
                          <w:rPr>
                            <w:rFonts w:ascii="Times New Roman" w:hAnsi="Times New Roman" w:cs="Times New Roman"/>
                            <w:b/>
                            <w:sz w:val="24"/>
                            <w:szCs w:val="24"/>
                            <w:u w:val="single"/>
                            <w:lang w:val="en-US"/>
                          </w:rPr>
                          <w:t>:</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Synthesis of macrocycle (</w:t>
                        </w:r>
                        <w:r w:rsidRPr="00820B91">
                          <w:rPr>
                            <w:rFonts w:ascii="Times New Roman" w:hAnsi="Times New Roman" w:cs="Times New Roman"/>
                            <w:b/>
                            <w:sz w:val="24"/>
                            <w:szCs w:val="24"/>
                            <w:lang w:val="en-US"/>
                          </w:rPr>
                          <w:t>25a</w:t>
                        </w:r>
                        <w:r w:rsidRPr="00820B91">
                          <w:rPr>
                            <w:rFonts w:ascii="Times New Roman" w:hAnsi="Times New Roman" w:cs="Times New Roman"/>
                            <w:sz w:val="24"/>
                            <w:szCs w:val="24"/>
                            <w:lang w:val="en-US"/>
                          </w:rPr>
                          <w:t xml:space="preserve">) using </w:t>
                        </w:r>
                        <w:r w:rsidRPr="00820B91">
                          <w:rPr>
                            <w:rFonts w:ascii="Times New Roman" w:hAnsi="Times New Roman" w:cs="Times New Roman"/>
                            <w:sz w:val="24"/>
                            <w:szCs w:val="24"/>
                            <w:lang w:val="en-GB"/>
                          </w:rPr>
                          <w:t>Pd(dppf)Cl</w:t>
                        </w:r>
                        <w:r w:rsidRPr="00820B91">
                          <w:rPr>
                            <w:rFonts w:ascii="Times New Roman" w:hAnsi="Times New Roman" w:cs="Times New Roman"/>
                            <w:sz w:val="24"/>
                            <w:szCs w:val="24"/>
                            <w:vertAlign w:val="subscript"/>
                            <w:lang w:val="en-GB"/>
                          </w:rPr>
                          <w:t>2</w:t>
                        </w:r>
                        <w:r w:rsidRPr="00820B91">
                          <w:rPr>
                            <w:rFonts w:ascii="Times New Roman" w:hAnsi="Times New Roman" w:cs="Times New Roman"/>
                            <w:sz w:val="24"/>
                            <w:szCs w:val="24"/>
                            <w:lang w:val="en-US"/>
                          </w:rPr>
                          <w:t>.</w:t>
                        </w:r>
                      </w:p>
                    </w:txbxContent>
                  </v:textbox>
                </v:shape>
                <v:shape id="Imagem 748" o:spid="_x0000_s1641" type="#_x0000_t75" style="position:absolute;left:4462;width:44926;height:14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bR2LDAAAA3AAAAA8AAABkcnMvZG93bnJldi54bWxET01rwkAQvRf6H5YpeBHdVGKV6CqlRvBS&#10;xNSD3obsmIRmZ0N2TeK/dw+FHh/ve70dTC06al1lWcH7NAJBnFtdcaHg/LOfLEE4j6yxtkwKHuRg&#10;u3l9WWOibc8n6jJfiBDCLkEFpfdNIqXLSzLoprYhDtzNtgZ9gG0hdYt9CDe1nEXRhzRYcWgosaGv&#10;kvLf7G4UYJrt4qXNLovB+bH9Tq/H23Wu1Oht+FyB8DT4f/Gf+6AVLOKwNpwJR0B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tHYsMAAADcAAAADwAAAAAAAAAAAAAAAACf&#10;AgAAZHJzL2Rvd25yZXYueG1sUEsFBgAAAAAEAAQA9wAAAI8DAAAAAA==&#10;">
                  <v:imagedata r:id="rId563" o:title=""/>
                  <v:path arrowok="t"/>
                </v:shape>
                <w10:wrap anchorx="margin"/>
              </v:group>
            </w:pict>
          </mc:Fallback>
        </mc:AlternateContent>
      </w:r>
      <w:r>
        <w:rPr>
          <w:rFonts w:ascii="Arial" w:hAnsi="Arial" w:cs="Arial"/>
          <w:sz w:val="20"/>
          <w:szCs w:val="28"/>
          <w:lang w:val="en-GB"/>
        </w:rPr>
        <w:t xml:space="preserve"> </w:t>
      </w:r>
    </w:p>
    <w:p w:rsidR="00DC56B1" w:rsidRDefault="00DC56B1" w:rsidP="00DC56B1">
      <w:pPr>
        <w:jc w:val="both"/>
        <w:rPr>
          <w:rFonts w:ascii="Arial" w:hAnsi="Arial" w:cs="Arial"/>
          <w:sz w:val="20"/>
          <w:szCs w:val="28"/>
          <w:lang w:val="en-GB"/>
        </w:rPr>
      </w:pPr>
    </w:p>
    <w:p w:rsidR="00DC56B1" w:rsidRDefault="00DC56B1" w:rsidP="00DC56B1">
      <w:pPr>
        <w:tabs>
          <w:tab w:val="left" w:pos="4908"/>
        </w:tabs>
        <w:jc w:val="both"/>
        <w:rPr>
          <w:rFonts w:ascii="Arial" w:hAnsi="Arial" w:cs="Arial"/>
          <w:sz w:val="20"/>
          <w:szCs w:val="28"/>
          <w:lang w:val="en-GB"/>
        </w:rPr>
      </w:pPr>
      <w:r>
        <w:rPr>
          <w:rFonts w:ascii="Arial" w:hAnsi="Arial" w:cs="Arial"/>
          <w:sz w:val="20"/>
          <w:szCs w:val="28"/>
          <w:lang w:val="en-GB"/>
        </w:rPr>
        <w:tab/>
      </w: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DC56B1" w:rsidRDefault="00DC56B1" w:rsidP="00DC56B1">
      <w:pPr>
        <w:jc w:val="both"/>
        <w:rPr>
          <w:rFonts w:ascii="Arial" w:hAnsi="Arial" w:cs="Arial"/>
          <w:sz w:val="20"/>
          <w:szCs w:val="28"/>
          <w:lang w:val="en-GB"/>
        </w:rPr>
      </w:pPr>
    </w:p>
    <w:p w:rsidR="00492D54" w:rsidRDefault="00492D54" w:rsidP="00DC56B1">
      <w:pPr>
        <w:jc w:val="both"/>
        <w:rPr>
          <w:rFonts w:ascii="Arial" w:hAnsi="Arial" w:cs="Arial"/>
          <w:sz w:val="20"/>
          <w:szCs w:val="28"/>
          <w:lang w:val="en-GB"/>
        </w:rPr>
      </w:pPr>
    </w:p>
    <w:p w:rsidR="00085495" w:rsidRDefault="00085495" w:rsidP="00DC56B1">
      <w:pPr>
        <w:ind w:firstLine="708"/>
        <w:jc w:val="both"/>
        <w:rPr>
          <w:rFonts w:ascii="Arial" w:hAnsi="Arial" w:cs="Arial"/>
          <w:sz w:val="20"/>
          <w:szCs w:val="28"/>
          <w:lang w:val="en-GB"/>
        </w:rPr>
      </w:pPr>
    </w:p>
    <w:p w:rsidR="00085495" w:rsidRDefault="00085495" w:rsidP="00DC56B1">
      <w:pPr>
        <w:ind w:firstLine="708"/>
        <w:jc w:val="both"/>
        <w:rPr>
          <w:rFonts w:ascii="Arial" w:hAnsi="Arial" w:cs="Arial"/>
          <w:sz w:val="20"/>
          <w:szCs w:val="28"/>
          <w:lang w:val="en-GB"/>
        </w:rPr>
      </w:pPr>
    </w:p>
    <w:p w:rsidR="00DC56B1" w:rsidRPr="00C62078" w:rsidRDefault="00DC56B1" w:rsidP="00DC56B1">
      <w:pPr>
        <w:ind w:firstLine="708"/>
        <w:jc w:val="both"/>
        <w:rPr>
          <w:rFonts w:ascii="Times New Roman" w:hAnsi="Times New Roman" w:cs="Times New Roman"/>
          <w:sz w:val="26"/>
          <w:szCs w:val="26"/>
          <w:lang w:val="en-GB"/>
        </w:rPr>
      </w:pPr>
      <w:r w:rsidRPr="00C62078">
        <w:rPr>
          <w:rFonts w:ascii="Times New Roman" w:hAnsi="Times New Roman" w:cs="Times New Roman"/>
          <w:sz w:val="26"/>
          <w:szCs w:val="26"/>
          <w:lang w:val="en-GB"/>
        </w:rPr>
        <w:t>In the second methodology we reacted compound (</w:t>
      </w:r>
      <w:r w:rsidRPr="00277D35">
        <w:rPr>
          <w:rFonts w:ascii="Times New Roman" w:hAnsi="Times New Roman" w:cs="Times New Roman"/>
          <w:b/>
          <w:sz w:val="26"/>
          <w:szCs w:val="26"/>
          <w:lang w:val="en-GB"/>
        </w:rPr>
        <w:t>24a</w:t>
      </w:r>
      <w:r w:rsidRPr="00C62078">
        <w:rPr>
          <w:rFonts w:ascii="Times New Roman" w:hAnsi="Times New Roman" w:cs="Times New Roman"/>
          <w:sz w:val="26"/>
          <w:szCs w:val="26"/>
          <w:lang w:val="en-GB"/>
        </w:rPr>
        <w:t>) with Pd(OAc)</w:t>
      </w:r>
      <w:r w:rsidRPr="00C62078">
        <w:rPr>
          <w:rFonts w:ascii="Times New Roman" w:hAnsi="Times New Roman" w:cs="Times New Roman"/>
          <w:sz w:val="26"/>
          <w:szCs w:val="26"/>
          <w:vertAlign w:val="subscript"/>
          <w:lang w:val="en-GB"/>
        </w:rPr>
        <w:t>2</w:t>
      </w:r>
      <w:r w:rsidRPr="00C62078">
        <w:rPr>
          <w:rFonts w:ascii="Times New Roman" w:hAnsi="Times New Roman" w:cs="Times New Roman"/>
          <w:sz w:val="26"/>
          <w:szCs w:val="26"/>
          <w:lang w:val="en-GB"/>
        </w:rPr>
        <w:t>, PPh</w:t>
      </w:r>
      <w:r w:rsidRPr="00C62078">
        <w:rPr>
          <w:rFonts w:ascii="Times New Roman" w:hAnsi="Times New Roman" w:cs="Times New Roman"/>
          <w:sz w:val="26"/>
          <w:szCs w:val="26"/>
          <w:vertAlign w:val="subscript"/>
          <w:lang w:val="en-GB"/>
        </w:rPr>
        <w:t>3</w:t>
      </w:r>
      <w:r w:rsidRPr="00C62078">
        <w:rPr>
          <w:rFonts w:ascii="Times New Roman" w:hAnsi="Times New Roman" w:cs="Times New Roman"/>
          <w:sz w:val="26"/>
          <w:szCs w:val="26"/>
          <w:lang w:val="en-GB"/>
        </w:rPr>
        <w:t xml:space="preserve"> and K</w:t>
      </w:r>
      <w:r w:rsidRPr="00C62078">
        <w:rPr>
          <w:rFonts w:ascii="Times New Roman" w:hAnsi="Times New Roman" w:cs="Times New Roman"/>
          <w:sz w:val="26"/>
          <w:szCs w:val="26"/>
          <w:vertAlign w:val="subscript"/>
          <w:lang w:val="en-GB"/>
        </w:rPr>
        <w:t>3</w:t>
      </w:r>
      <w:r w:rsidRPr="00C62078">
        <w:rPr>
          <w:rFonts w:ascii="Times New Roman" w:hAnsi="Times New Roman" w:cs="Times New Roman"/>
          <w:sz w:val="26"/>
          <w:szCs w:val="26"/>
          <w:lang w:val="en-GB"/>
        </w:rPr>
        <w:t>PO</w:t>
      </w:r>
      <w:r w:rsidRPr="00C62078">
        <w:rPr>
          <w:rFonts w:ascii="Times New Roman" w:hAnsi="Times New Roman" w:cs="Times New Roman"/>
          <w:sz w:val="26"/>
          <w:szCs w:val="26"/>
          <w:vertAlign w:val="subscript"/>
          <w:lang w:val="en-GB"/>
        </w:rPr>
        <w:t>4</w:t>
      </w:r>
      <w:r w:rsidRPr="00C62078">
        <w:rPr>
          <w:rFonts w:ascii="Times New Roman" w:hAnsi="Times New Roman" w:cs="Times New Roman"/>
          <w:sz w:val="26"/>
          <w:szCs w:val="26"/>
          <w:vertAlign w:val="superscript"/>
          <w:lang w:val="en-GB"/>
        </w:rPr>
        <w:t>.</w:t>
      </w:r>
      <w:r w:rsidRPr="00C62078">
        <w:rPr>
          <w:rFonts w:ascii="Times New Roman" w:hAnsi="Times New Roman" w:cs="Times New Roman"/>
          <w:sz w:val="26"/>
          <w:szCs w:val="26"/>
          <w:lang w:val="en-GB"/>
        </w:rPr>
        <w:t>H</w:t>
      </w:r>
      <w:r w:rsidRPr="00C62078">
        <w:rPr>
          <w:rFonts w:ascii="Times New Roman" w:hAnsi="Times New Roman" w:cs="Times New Roman"/>
          <w:sz w:val="26"/>
          <w:szCs w:val="26"/>
          <w:vertAlign w:val="subscript"/>
          <w:lang w:val="en-GB"/>
        </w:rPr>
        <w:t>2</w:t>
      </w:r>
      <w:r w:rsidRPr="00C62078">
        <w:rPr>
          <w:rFonts w:ascii="Times New Roman" w:hAnsi="Times New Roman" w:cs="Times New Roman"/>
          <w:sz w:val="26"/>
          <w:szCs w:val="26"/>
          <w:lang w:val="en-GB"/>
        </w:rPr>
        <w:t>O, in dioxane, at 100 ºC, for 24h (</w:t>
      </w:r>
      <w:r>
        <w:rPr>
          <w:rFonts w:ascii="Times New Roman" w:hAnsi="Times New Roman" w:cs="Times New Roman"/>
          <w:b/>
          <w:sz w:val="26"/>
          <w:szCs w:val="26"/>
          <w:lang w:val="en-GB"/>
        </w:rPr>
        <w:t>Scheme 5.29</w:t>
      </w:r>
      <w:r w:rsidRPr="00C62078">
        <w:rPr>
          <w:rFonts w:ascii="Times New Roman" w:hAnsi="Times New Roman" w:cs="Times New Roman"/>
          <w:sz w:val="26"/>
          <w:szCs w:val="26"/>
          <w:lang w:val="en-GB"/>
        </w:rPr>
        <w:t>).</w:t>
      </w:r>
    </w:p>
    <w:p w:rsidR="00DC56B1" w:rsidRDefault="00DC56B1" w:rsidP="00DC56B1">
      <w:pPr>
        <w:ind w:firstLine="708"/>
        <w:jc w:val="both"/>
        <w:rPr>
          <w:rFonts w:ascii="Arial" w:hAnsi="Arial" w:cs="Arial"/>
          <w:sz w:val="20"/>
          <w:szCs w:val="28"/>
          <w:lang w:val="en-GB"/>
        </w:rPr>
      </w:pPr>
      <w:r>
        <w:rPr>
          <w:rFonts w:ascii="Arial" w:hAnsi="Arial" w:cs="Arial"/>
          <w:noProof/>
          <w:sz w:val="20"/>
          <w:szCs w:val="28"/>
          <w:lang w:val="en-US"/>
        </w:rPr>
        <mc:AlternateContent>
          <mc:Choice Requires="wpg">
            <w:drawing>
              <wp:anchor distT="0" distB="0" distL="114300" distR="114300" simplePos="0" relativeHeight="251925504" behindDoc="1" locked="0" layoutInCell="1" allowOverlap="1" wp14:anchorId="709D55B0" wp14:editId="5EED2976">
                <wp:simplePos x="0" y="0"/>
                <wp:positionH relativeFrom="margin">
                  <wp:align>center</wp:align>
                </wp:positionH>
                <wp:positionV relativeFrom="paragraph">
                  <wp:posOffset>186331</wp:posOffset>
                </wp:positionV>
                <wp:extent cx="5398135" cy="2240360"/>
                <wp:effectExtent l="0" t="0" r="0" b="0"/>
                <wp:wrapNone/>
                <wp:docPr id="781" name="Grupo 781"/>
                <wp:cNvGraphicFramePr/>
                <a:graphic xmlns:a="http://schemas.openxmlformats.org/drawingml/2006/main">
                  <a:graphicData uri="http://schemas.microsoft.com/office/word/2010/wordprocessingGroup">
                    <wpg:wgp>
                      <wpg:cNvGrpSpPr/>
                      <wpg:grpSpPr>
                        <a:xfrm>
                          <a:off x="0" y="0"/>
                          <a:ext cx="5398135" cy="2240360"/>
                          <a:chOff x="0" y="0"/>
                          <a:chExt cx="5398135" cy="2240360"/>
                        </a:xfrm>
                      </wpg:grpSpPr>
                      <wps:wsp>
                        <wps:cNvPr id="752" name="Caixa de Texto 2"/>
                        <wps:cNvSpPr txBox="1">
                          <a:spLocks noChangeArrowheads="1"/>
                        </wps:cNvSpPr>
                        <wps:spPr bwMode="auto">
                          <a:xfrm>
                            <a:off x="0" y="1667866"/>
                            <a:ext cx="5398135" cy="572494"/>
                          </a:xfrm>
                          <a:prstGeom prst="rect">
                            <a:avLst/>
                          </a:prstGeom>
                          <a:noFill/>
                          <a:ln w="9525">
                            <a:noFill/>
                            <a:miter lim="800000"/>
                            <a:headEnd/>
                            <a:tailEnd/>
                          </a:ln>
                        </wps:spPr>
                        <wps:txbx>
                          <w:txbxContent>
                            <w:p w:rsidR="00A877DB" w:rsidRPr="00820B9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5.29</w:t>
                              </w:r>
                              <w:r w:rsidRPr="00820B91">
                                <w:rPr>
                                  <w:rFonts w:ascii="Times New Roman" w:hAnsi="Times New Roman" w:cs="Times New Roman"/>
                                  <w:b/>
                                  <w:sz w:val="24"/>
                                  <w:szCs w:val="24"/>
                                  <w:u w:val="single"/>
                                  <w:lang w:val="en-US"/>
                                </w:rPr>
                                <w:t>:</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Attempted</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synthesis of macrocycle (</w:t>
                              </w:r>
                              <w:r w:rsidRPr="00820B91">
                                <w:rPr>
                                  <w:rFonts w:ascii="Times New Roman" w:hAnsi="Times New Roman" w:cs="Times New Roman"/>
                                  <w:b/>
                                  <w:sz w:val="24"/>
                                  <w:szCs w:val="24"/>
                                  <w:lang w:val="en-US"/>
                                </w:rPr>
                                <w:t>25a</w:t>
                              </w:r>
                              <w:r w:rsidRPr="00820B91">
                                <w:rPr>
                                  <w:rFonts w:ascii="Times New Roman" w:hAnsi="Times New Roman" w:cs="Times New Roman"/>
                                  <w:sz w:val="24"/>
                                  <w:szCs w:val="24"/>
                                  <w:lang w:val="en-US"/>
                                </w:rPr>
                                <w:t xml:space="preserve">) using </w:t>
                              </w:r>
                              <w:r w:rsidRPr="00820B91">
                                <w:rPr>
                                  <w:rFonts w:ascii="Times New Roman" w:hAnsi="Times New Roman" w:cs="Times New Roman"/>
                                  <w:sz w:val="24"/>
                                  <w:szCs w:val="24"/>
                                  <w:lang w:val="en-GB"/>
                                </w:rPr>
                                <w:t>Pd(OAc)</w:t>
                              </w:r>
                              <w:r w:rsidRPr="00820B91">
                                <w:rPr>
                                  <w:rFonts w:ascii="Times New Roman" w:hAnsi="Times New Roman" w:cs="Times New Roman"/>
                                  <w:sz w:val="24"/>
                                  <w:szCs w:val="24"/>
                                  <w:vertAlign w:val="subscript"/>
                                  <w:lang w:val="en-GB"/>
                                </w:rPr>
                                <w:t>2</w:t>
                              </w:r>
                              <w:r w:rsidRPr="00820B91">
                                <w:rPr>
                                  <w:rFonts w:ascii="Times New Roman" w:hAnsi="Times New Roman" w:cs="Times New Roman"/>
                                  <w:sz w:val="24"/>
                                  <w:szCs w:val="24"/>
                                  <w:lang w:val="en-US"/>
                                </w:rPr>
                                <w:t>.</w:t>
                              </w:r>
                            </w:p>
                          </w:txbxContent>
                        </wps:txbx>
                        <wps:bodyPr rot="0" vert="horz" wrap="square" lIns="91440" tIns="45720" rIns="91440" bIns="45720" anchor="t" anchorCtr="0">
                          <a:noAutofit/>
                        </wps:bodyPr>
                      </wps:wsp>
                      <pic:pic xmlns:pic="http://schemas.openxmlformats.org/drawingml/2006/picture">
                        <pic:nvPicPr>
                          <pic:cNvPr id="770" name="Imagem 770"/>
                          <pic:cNvPicPr>
                            <a:picLocks noChangeAspect="1"/>
                          </pic:cNvPicPr>
                        </pic:nvPicPr>
                        <pic:blipFill>
                          <a:blip r:embed="rId564" cstate="print">
                            <a:extLst>
                              <a:ext uri="{28A0092B-C50C-407E-A947-70E740481C1C}">
                                <a14:useLocalDpi xmlns:a14="http://schemas.microsoft.com/office/drawing/2010/main" val="0"/>
                              </a:ext>
                            </a:extLst>
                          </a:blip>
                          <a:stretch>
                            <a:fillRect/>
                          </a:stretch>
                        </pic:blipFill>
                        <pic:spPr>
                          <a:xfrm>
                            <a:off x="446227" y="0"/>
                            <a:ext cx="4492625" cy="1357630"/>
                          </a:xfrm>
                          <a:prstGeom prst="rect">
                            <a:avLst/>
                          </a:prstGeom>
                        </pic:spPr>
                      </pic:pic>
                    </wpg:wgp>
                  </a:graphicData>
                </a:graphic>
              </wp:anchor>
            </w:drawing>
          </mc:Choice>
          <mc:Fallback>
            <w:pict>
              <v:group w14:anchorId="709D55B0" id="Grupo 781" o:spid="_x0000_s1642" style="position:absolute;left:0;text-align:left;margin-left:0;margin-top:14.65pt;width:425.05pt;height:176.4pt;z-index:-251390976;mso-position-horizontal:center;mso-position-horizontal-relative:margin" coordsize="53981,22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">
                <v:shape id="_x0000_s1643" type="#_x0000_t202" style="position:absolute;top:16678;width:53981;height:5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J6cQA&#10;AADcAAAADwAAAGRycy9kb3ducmV2LnhtbESPT2vCQBTE74LfYXlCb3W3olbTbESUQk9K/Qe9PbLP&#10;JDT7NmS3Jv32XaHgcZiZ3zDpqre1uFHrK8caXsYKBHHuTMWFhtPx/XkBwgdkg7Vj0vBLHlbZcJBi&#10;YlzHn3Q7hEJECPsENZQhNImUPi/Joh+7hjh6V9daDFG2hTQtdhFuazlRai4tVhwXSmxoU1L+ffix&#10;Gs6769dlqvbF1s6azvVKsl1KrZ9G/foNRKA+PML/7Q+j4XU2g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2yenEAAAA3AAAAA8AAAAAAAAAAAAAAAAAmAIAAGRycy9k&#10;b3ducmV2LnhtbFBLBQYAAAAABAAEAPUAAACJAwAAAAA=&#10;" filled="f" stroked="f">
                  <v:textbox>
                    <w:txbxContent>
                      <w:p w:rsidR="00A877DB" w:rsidRPr="00820B91" w:rsidRDefault="00A877DB" w:rsidP="00DC56B1">
                        <w:pPr>
                          <w:tabs>
                            <w:tab w:val="left" w:pos="3506"/>
                          </w:tabs>
                          <w:contextualSpacing/>
                          <w:jc w:val="center"/>
                          <w:rPr>
                            <w:rFonts w:ascii="Times New Roman" w:hAnsi="Times New Roman" w:cs="Times New Roman"/>
                            <w:sz w:val="24"/>
                            <w:szCs w:val="24"/>
                            <w:lang w:val="en-US"/>
                          </w:rPr>
                        </w:pPr>
                        <w:r>
                          <w:rPr>
                            <w:rFonts w:ascii="Times New Roman" w:hAnsi="Times New Roman" w:cs="Times New Roman"/>
                            <w:b/>
                            <w:sz w:val="24"/>
                            <w:szCs w:val="24"/>
                            <w:u w:val="single"/>
                            <w:lang w:val="en-US"/>
                          </w:rPr>
                          <w:t>Scheme 5.29</w:t>
                        </w:r>
                        <w:r w:rsidRPr="00820B91">
                          <w:rPr>
                            <w:rFonts w:ascii="Times New Roman" w:hAnsi="Times New Roman" w:cs="Times New Roman"/>
                            <w:b/>
                            <w:sz w:val="24"/>
                            <w:szCs w:val="24"/>
                            <w:u w:val="single"/>
                            <w:lang w:val="en-US"/>
                          </w:rPr>
                          <w:t>:</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Attempted</w:t>
                        </w:r>
                        <w:r w:rsidRPr="00820B91">
                          <w:rPr>
                            <w:rFonts w:ascii="Times New Roman" w:hAnsi="Times New Roman" w:cs="Times New Roman"/>
                            <w:b/>
                            <w:sz w:val="24"/>
                            <w:szCs w:val="24"/>
                            <w:lang w:val="en-US"/>
                          </w:rPr>
                          <w:t xml:space="preserve"> </w:t>
                        </w:r>
                        <w:r w:rsidRPr="00820B91">
                          <w:rPr>
                            <w:rFonts w:ascii="Times New Roman" w:hAnsi="Times New Roman" w:cs="Times New Roman"/>
                            <w:sz w:val="24"/>
                            <w:szCs w:val="24"/>
                            <w:lang w:val="en-US"/>
                          </w:rPr>
                          <w:t>synthesis of macrocycle (</w:t>
                        </w:r>
                        <w:r w:rsidRPr="00820B91">
                          <w:rPr>
                            <w:rFonts w:ascii="Times New Roman" w:hAnsi="Times New Roman" w:cs="Times New Roman"/>
                            <w:b/>
                            <w:sz w:val="24"/>
                            <w:szCs w:val="24"/>
                            <w:lang w:val="en-US"/>
                          </w:rPr>
                          <w:t>25a</w:t>
                        </w:r>
                        <w:r w:rsidRPr="00820B91">
                          <w:rPr>
                            <w:rFonts w:ascii="Times New Roman" w:hAnsi="Times New Roman" w:cs="Times New Roman"/>
                            <w:sz w:val="24"/>
                            <w:szCs w:val="24"/>
                            <w:lang w:val="en-US"/>
                          </w:rPr>
                          <w:t xml:space="preserve">) using </w:t>
                        </w:r>
                        <w:r w:rsidRPr="00820B91">
                          <w:rPr>
                            <w:rFonts w:ascii="Times New Roman" w:hAnsi="Times New Roman" w:cs="Times New Roman"/>
                            <w:sz w:val="24"/>
                            <w:szCs w:val="24"/>
                            <w:lang w:val="en-GB"/>
                          </w:rPr>
                          <w:t>Pd(OAc)</w:t>
                        </w:r>
                        <w:r w:rsidRPr="00820B91">
                          <w:rPr>
                            <w:rFonts w:ascii="Times New Roman" w:hAnsi="Times New Roman" w:cs="Times New Roman"/>
                            <w:sz w:val="24"/>
                            <w:szCs w:val="24"/>
                            <w:vertAlign w:val="subscript"/>
                            <w:lang w:val="en-GB"/>
                          </w:rPr>
                          <w:t>2</w:t>
                        </w:r>
                        <w:r w:rsidRPr="00820B91">
                          <w:rPr>
                            <w:rFonts w:ascii="Times New Roman" w:hAnsi="Times New Roman" w:cs="Times New Roman"/>
                            <w:sz w:val="24"/>
                            <w:szCs w:val="24"/>
                            <w:lang w:val="en-US"/>
                          </w:rPr>
                          <w:t>.</w:t>
                        </w:r>
                      </w:p>
                    </w:txbxContent>
                  </v:textbox>
                </v:shape>
                <v:shape id="Imagem 770" o:spid="_x0000_s1644" type="#_x0000_t75" style="position:absolute;left:4462;width:44926;height:1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jzDAAAA3AAAAA8AAABkcnMvZG93bnJldi54bWxET89rwjAUvg/8H8ITvM1UQSudUdxAkO0w&#10;1pbt+ta8NWXNS21irf/9chh4/Ph+b/ejbcVAvW8cK1jMExDEldMN1wrK4vi4AeEDssbWMSm4kYf9&#10;bvKwxUy7K3/QkIdaxBD2GSowIXSZlL4yZNHPXUccuR/XWwwR9rXUPV5juG3lMknW0mLDscFgRy+G&#10;qt/8YhW8fz2vyqpYDP7cvX2+hsPSfxur1Gw6Hp5ABBrDXfzvPmkFaRrnxzPx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8WPMMAAADcAAAADwAAAAAAAAAAAAAAAACf&#10;AgAAZHJzL2Rvd25yZXYueG1sUEsFBgAAAAAEAAQA9wAAAI8DAAAAAA==&#10;">
                  <v:imagedata r:id="rId565" o:title=""/>
                  <v:path arrowok="t"/>
                </v:shape>
                <w10:wrap anchorx="margin"/>
              </v:group>
            </w:pict>
          </mc:Fallback>
        </mc:AlternateContent>
      </w: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DC56B1">
      <w:pPr>
        <w:ind w:firstLine="708"/>
        <w:jc w:val="both"/>
        <w:rPr>
          <w:rFonts w:ascii="Arial" w:hAnsi="Arial" w:cs="Arial"/>
          <w:sz w:val="20"/>
          <w:szCs w:val="28"/>
          <w:lang w:val="en-GB"/>
        </w:rPr>
      </w:pPr>
    </w:p>
    <w:p w:rsidR="00DC56B1" w:rsidRDefault="00DC56B1" w:rsidP="00492D54">
      <w:pPr>
        <w:ind w:firstLine="708"/>
        <w:jc w:val="both"/>
        <w:rPr>
          <w:rFonts w:ascii="Arial" w:hAnsi="Arial" w:cs="Arial"/>
          <w:sz w:val="20"/>
          <w:szCs w:val="28"/>
          <w:lang w:val="en-GB"/>
        </w:rPr>
      </w:pPr>
      <w:r>
        <w:rPr>
          <w:rFonts w:ascii="Arial" w:hAnsi="Arial" w:cs="Arial"/>
          <w:sz w:val="20"/>
          <w:szCs w:val="28"/>
          <w:lang w:val="en-GB"/>
        </w:rPr>
        <w:t xml:space="preserve">   </w:t>
      </w:r>
    </w:p>
    <w:p w:rsidR="00085495" w:rsidRDefault="00DC56B1" w:rsidP="00085495">
      <w:pPr>
        <w:spacing w:after="0" w:line="360" w:lineRule="auto"/>
        <w:contextualSpacing/>
        <w:jc w:val="both"/>
        <w:rPr>
          <w:rFonts w:ascii="Times New Roman" w:hAnsi="Times New Roman" w:cs="Times New Roman"/>
          <w:b/>
          <w:sz w:val="26"/>
          <w:szCs w:val="26"/>
          <w:lang w:val="en-GB"/>
        </w:rPr>
      </w:pPr>
      <w:r>
        <w:rPr>
          <w:rFonts w:ascii="Arial" w:hAnsi="Arial" w:cs="Arial"/>
          <w:sz w:val="20"/>
          <w:szCs w:val="28"/>
          <w:lang w:val="en-GB"/>
        </w:rPr>
        <w:lastRenderedPageBreak/>
        <w:tab/>
      </w:r>
      <w:r w:rsidRPr="00F92B5E">
        <w:rPr>
          <w:rFonts w:ascii="Times New Roman" w:hAnsi="Times New Roman" w:cs="Times New Roman"/>
          <w:sz w:val="26"/>
          <w:szCs w:val="26"/>
          <w:lang w:val="en-GB"/>
        </w:rPr>
        <w:t>Only the first methodology (</w:t>
      </w:r>
      <w:r w:rsidRPr="00F92B5E">
        <w:rPr>
          <w:rFonts w:ascii="Times New Roman" w:hAnsi="Times New Roman" w:cs="Times New Roman"/>
          <w:b/>
          <w:sz w:val="26"/>
          <w:szCs w:val="26"/>
          <w:lang w:val="en-GB"/>
        </w:rPr>
        <w:t>Scheme 5.28</w:t>
      </w:r>
      <w:r w:rsidRPr="00F92B5E">
        <w:rPr>
          <w:rFonts w:ascii="Times New Roman" w:hAnsi="Times New Roman" w:cs="Times New Roman"/>
          <w:sz w:val="26"/>
          <w:szCs w:val="26"/>
          <w:lang w:val="en-GB"/>
        </w:rPr>
        <w:t>) provided the desired 9,10-dihydrodibenzo[</w:t>
      </w:r>
      <w:r w:rsidRPr="00F92B5E">
        <w:rPr>
          <w:rFonts w:ascii="Times New Roman" w:hAnsi="Times New Roman" w:cs="Times New Roman"/>
          <w:i/>
          <w:sz w:val="26"/>
          <w:szCs w:val="26"/>
          <w:lang w:val="en-GB"/>
        </w:rPr>
        <w:t>h,j</w:t>
      </w:r>
      <w:r w:rsidRPr="00F92B5E">
        <w:rPr>
          <w:rFonts w:ascii="Times New Roman" w:hAnsi="Times New Roman" w:cs="Times New Roman"/>
          <w:sz w:val="26"/>
          <w:szCs w:val="26"/>
          <w:lang w:val="en-GB"/>
        </w:rPr>
        <w:t>][1,4,7]trioxacycloundecin-7(</w:t>
      </w:r>
      <w:r w:rsidRPr="00F92B5E">
        <w:rPr>
          <w:rFonts w:ascii="Times New Roman" w:hAnsi="Times New Roman" w:cs="Times New Roman"/>
          <w:i/>
          <w:sz w:val="26"/>
          <w:szCs w:val="26"/>
          <w:lang w:val="en-GB"/>
        </w:rPr>
        <w:t>6H</w:t>
      </w:r>
      <w:r w:rsidRPr="00F92B5E">
        <w:rPr>
          <w:rFonts w:ascii="Times New Roman" w:hAnsi="Times New Roman" w:cs="Times New Roman"/>
          <w:sz w:val="26"/>
          <w:szCs w:val="26"/>
          <w:lang w:val="en-GB"/>
        </w:rPr>
        <w:t>)-one (</w:t>
      </w:r>
      <w:r w:rsidRPr="00F92B5E">
        <w:rPr>
          <w:rFonts w:ascii="Times New Roman" w:hAnsi="Times New Roman" w:cs="Times New Roman"/>
          <w:b/>
          <w:sz w:val="26"/>
          <w:szCs w:val="26"/>
          <w:lang w:val="en-GB"/>
        </w:rPr>
        <w:t>25a</w:t>
      </w:r>
      <w:r w:rsidRPr="00F92B5E">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F92B5E">
        <w:rPr>
          <w:rFonts w:ascii="Times New Roman" w:hAnsi="Times New Roman" w:cs="Times New Roman"/>
          <w:sz w:val="26"/>
          <w:szCs w:val="26"/>
          <w:lang w:val="en-GB"/>
        </w:rPr>
        <w:t xml:space="preserve">Employing conditions </w:t>
      </w:r>
      <w:r w:rsidRPr="00CB4935">
        <w:rPr>
          <w:rFonts w:ascii="Times New Roman" w:hAnsi="Times New Roman" w:cs="Times New Roman"/>
          <w:sz w:val="26"/>
          <w:szCs w:val="26"/>
          <w:lang w:val="en-GB"/>
        </w:rPr>
        <w:t xml:space="preserve">described in </w:t>
      </w:r>
      <w:r w:rsidRPr="00CB4935">
        <w:rPr>
          <w:rFonts w:ascii="Times New Roman" w:hAnsi="Times New Roman" w:cs="Times New Roman"/>
          <w:b/>
          <w:sz w:val="26"/>
          <w:szCs w:val="26"/>
          <w:lang w:val="en-GB"/>
        </w:rPr>
        <w:t>Scheme 5.29</w:t>
      </w:r>
      <w:r w:rsidRPr="00CB4935">
        <w:rPr>
          <w:rFonts w:ascii="Times New Roman" w:hAnsi="Times New Roman" w:cs="Times New Roman"/>
          <w:sz w:val="26"/>
          <w:szCs w:val="26"/>
          <w:lang w:val="en-GB"/>
        </w:rPr>
        <w:t xml:space="preserve">, the </w:t>
      </w:r>
      <w:r w:rsidRPr="00CB4935">
        <w:rPr>
          <w:rFonts w:ascii="Times New Roman" w:hAnsi="Times New Roman" w:cs="Times New Roman"/>
          <w:sz w:val="26"/>
          <w:szCs w:val="26"/>
          <w:vertAlign w:val="superscript"/>
          <w:lang w:val="en-GB"/>
        </w:rPr>
        <w:t>1</w:t>
      </w:r>
      <w:r w:rsidRPr="00CB4935">
        <w:rPr>
          <w:rFonts w:ascii="Times New Roman" w:hAnsi="Times New Roman" w:cs="Times New Roman"/>
          <w:sz w:val="26"/>
          <w:szCs w:val="26"/>
          <w:lang w:val="en-GB"/>
        </w:rPr>
        <w:t>H NMR spectrum of the reaction mixture showed only the presence of substrate (</w:t>
      </w:r>
      <w:r w:rsidRPr="00CB4935">
        <w:rPr>
          <w:rFonts w:ascii="Times New Roman" w:hAnsi="Times New Roman" w:cs="Times New Roman"/>
          <w:b/>
          <w:sz w:val="26"/>
          <w:szCs w:val="26"/>
          <w:lang w:val="en-GB"/>
        </w:rPr>
        <w:t>24a</w:t>
      </w:r>
      <w:r w:rsidRPr="00CB4935">
        <w:rPr>
          <w:rFonts w:ascii="Times New Roman" w:hAnsi="Times New Roman" w:cs="Times New Roman"/>
          <w:sz w:val="26"/>
          <w:szCs w:val="26"/>
          <w:lang w:val="en-GB"/>
        </w:rPr>
        <w:t>). In this particular case, possibly the palladium catalyst (Pd(OAc)</w:t>
      </w:r>
      <w:r w:rsidRPr="00CB4935">
        <w:rPr>
          <w:rFonts w:ascii="Times New Roman" w:hAnsi="Times New Roman" w:cs="Times New Roman"/>
          <w:sz w:val="26"/>
          <w:szCs w:val="26"/>
          <w:vertAlign w:val="subscript"/>
          <w:lang w:val="en-GB"/>
        </w:rPr>
        <w:t>2</w:t>
      </w:r>
      <w:r w:rsidRPr="00CB4935">
        <w:rPr>
          <w:rFonts w:ascii="Times New Roman" w:hAnsi="Times New Roman" w:cs="Times New Roman"/>
          <w:sz w:val="26"/>
          <w:szCs w:val="26"/>
          <w:lang w:val="en-GB"/>
        </w:rPr>
        <w:t>) was not compatible with our substrate. This incompatibility, might have inhibited the oxidative addition step in the catalytic cycle and thus no cyclic product was provided under these conditions</w:t>
      </w:r>
      <w:r w:rsidR="00CB4935">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F92B5E">
        <w:rPr>
          <w:rFonts w:ascii="Times New Roman" w:hAnsi="Times New Roman" w:cs="Times New Roman"/>
          <w:sz w:val="26"/>
          <w:szCs w:val="26"/>
          <w:lang w:val="en-GB"/>
        </w:rPr>
        <w:t xml:space="preserve"> </w:t>
      </w:r>
    </w:p>
    <w:p w:rsidR="00085495" w:rsidRDefault="00085495" w:rsidP="00085495">
      <w:pPr>
        <w:spacing w:after="0" w:line="360" w:lineRule="auto"/>
        <w:contextualSpacing/>
        <w:jc w:val="both"/>
        <w:rPr>
          <w:rFonts w:ascii="Times New Roman" w:hAnsi="Times New Roman" w:cs="Times New Roman"/>
          <w:b/>
          <w:sz w:val="26"/>
          <w:szCs w:val="26"/>
          <w:lang w:val="en-GB"/>
        </w:rPr>
      </w:pPr>
    </w:p>
    <w:p w:rsidR="00085495" w:rsidRPr="00085495" w:rsidRDefault="00085495" w:rsidP="00085495">
      <w:pPr>
        <w:spacing w:after="0" w:line="360" w:lineRule="auto"/>
        <w:contextualSpacing/>
        <w:jc w:val="both"/>
        <w:rPr>
          <w:rFonts w:ascii="Times New Roman" w:hAnsi="Times New Roman" w:cs="Times New Roman"/>
          <w:b/>
          <w:sz w:val="26"/>
          <w:szCs w:val="26"/>
          <w:lang w:val="en-GB"/>
        </w:rPr>
      </w:pPr>
    </w:p>
    <w:p w:rsidR="00DC56B1" w:rsidRPr="002341B2" w:rsidRDefault="002341B2" w:rsidP="00085495">
      <w:pPr>
        <w:pStyle w:val="Subttulo"/>
        <w:spacing w:after="0" w:line="360" w:lineRule="auto"/>
        <w:contextualSpacing/>
        <w:rPr>
          <w:rFonts w:ascii="Times New Roman" w:hAnsi="Times New Roman" w:cs="Times New Roman"/>
          <w:b/>
          <w:sz w:val="20"/>
          <w:lang w:val="en-GB"/>
        </w:rPr>
      </w:pPr>
      <w:r>
        <w:rPr>
          <w:rFonts w:ascii="Times New Roman" w:hAnsi="Times New Roman" w:cs="Times New Roman"/>
          <w:b/>
          <w:color w:val="auto"/>
          <w:sz w:val="28"/>
          <w:lang w:val="en-GB"/>
        </w:rPr>
        <w:tab/>
      </w:r>
      <w:r w:rsidRPr="002341B2">
        <w:rPr>
          <w:rFonts w:ascii="Times New Roman" w:hAnsi="Times New Roman" w:cs="Times New Roman"/>
          <w:b/>
          <w:color w:val="auto"/>
          <w:sz w:val="28"/>
          <w:lang w:val="en-GB"/>
        </w:rPr>
        <w:t>5.2.6</w:t>
      </w:r>
      <w:r w:rsidR="00085495" w:rsidRPr="002341B2">
        <w:rPr>
          <w:rFonts w:ascii="Times New Roman" w:hAnsi="Times New Roman" w:cs="Times New Roman"/>
          <w:b/>
          <w:color w:val="auto"/>
          <w:sz w:val="28"/>
          <w:lang w:val="en-GB"/>
        </w:rPr>
        <w:t xml:space="preserve"> Biological A</w:t>
      </w:r>
      <w:r w:rsidR="00DC56B1" w:rsidRPr="002341B2">
        <w:rPr>
          <w:rFonts w:ascii="Times New Roman" w:hAnsi="Times New Roman" w:cs="Times New Roman"/>
          <w:b/>
          <w:color w:val="auto"/>
          <w:sz w:val="28"/>
          <w:lang w:val="en-GB"/>
        </w:rPr>
        <w:t>ssays</w:t>
      </w:r>
    </w:p>
    <w:p w:rsidR="00DC56B1" w:rsidRDefault="00DC56B1" w:rsidP="00085495">
      <w:pPr>
        <w:spacing w:after="0" w:line="360" w:lineRule="auto"/>
        <w:contextualSpacing/>
        <w:rPr>
          <w:rStyle w:val="nfaseDiscreto"/>
          <w:rFonts w:ascii="Times New Roman" w:hAnsi="Times New Roman" w:cs="Times New Roman"/>
          <w:b/>
          <w:i w:val="0"/>
          <w:color w:val="auto"/>
          <w:sz w:val="28"/>
          <w:szCs w:val="28"/>
          <w:lang w:val="en-GB"/>
        </w:rPr>
      </w:pPr>
      <w:r>
        <w:rPr>
          <w:rStyle w:val="nfaseDiscreto"/>
          <w:rFonts w:ascii="Times New Roman" w:hAnsi="Times New Roman" w:cs="Times New Roman"/>
          <w:b/>
          <w:i w:val="0"/>
          <w:color w:val="auto"/>
          <w:sz w:val="28"/>
          <w:szCs w:val="28"/>
          <w:lang w:val="en-GB"/>
        </w:rPr>
        <w:tab/>
        <w:t>5</w:t>
      </w:r>
      <w:r w:rsidR="002341B2">
        <w:rPr>
          <w:rStyle w:val="nfaseDiscreto"/>
          <w:rFonts w:ascii="Times New Roman" w:hAnsi="Times New Roman" w:cs="Times New Roman"/>
          <w:b/>
          <w:i w:val="0"/>
          <w:color w:val="auto"/>
          <w:sz w:val="28"/>
          <w:szCs w:val="28"/>
          <w:lang w:val="en-GB"/>
        </w:rPr>
        <w:t>.2.6.1</w:t>
      </w:r>
      <w:r w:rsidRPr="003004EE">
        <w:rPr>
          <w:rStyle w:val="nfaseDiscreto"/>
          <w:rFonts w:ascii="Times New Roman" w:hAnsi="Times New Roman" w:cs="Times New Roman"/>
          <w:b/>
          <w:i w:val="0"/>
          <w:color w:val="auto"/>
          <w:sz w:val="28"/>
          <w:szCs w:val="28"/>
          <w:lang w:val="en-GB"/>
        </w:rPr>
        <w:t xml:space="preserve"> Inhibition </w:t>
      </w:r>
      <w:r>
        <w:rPr>
          <w:rStyle w:val="nfaseDiscreto"/>
          <w:rFonts w:ascii="Times New Roman" w:hAnsi="Times New Roman" w:cs="Times New Roman"/>
          <w:b/>
          <w:i w:val="0"/>
          <w:color w:val="auto"/>
          <w:sz w:val="28"/>
          <w:szCs w:val="28"/>
          <w:lang w:val="en-GB"/>
        </w:rPr>
        <w:t>assays</w:t>
      </w:r>
      <w:r w:rsidRPr="003004EE">
        <w:rPr>
          <w:rStyle w:val="nfaseDiscreto"/>
          <w:rFonts w:ascii="Times New Roman" w:hAnsi="Times New Roman" w:cs="Times New Roman"/>
          <w:b/>
          <w:i w:val="0"/>
          <w:color w:val="auto"/>
          <w:sz w:val="28"/>
          <w:szCs w:val="28"/>
          <w:lang w:val="en-GB"/>
        </w:rPr>
        <w:t xml:space="preserve"> on AChE and BuChE</w:t>
      </w:r>
    </w:p>
    <w:p w:rsidR="00DC56B1" w:rsidRPr="00CC7A2D" w:rsidRDefault="00DC56B1" w:rsidP="00DC56B1">
      <w:pPr>
        <w:spacing w:after="0" w:line="360" w:lineRule="auto"/>
        <w:contextualSpacing/>
        <w:rPr>
          <w:rFonts w:ascii="Times New Roman" w:hAnsi="Times New Roman" w:cs="Times New Roman"/>
          <w:b/>
          <w:iCs/>
          <w:color w:val="auto"/>
          <w:sz w:val="28"/>
          <w:szCs w:val="28"/>
          <w:lang w:val="en-GB"/>
        </w:rPr>
      </w:pPr>
    </w:p>
    <w:p w:rsidR="00DC56B1" w:rsidRPr="003004EE" w:rsidRDefault="00DC56B1" w:rsidP="00DC56B1">
      <w:pPr>
        <w:shd w:val="clear" w:color="auto" w:fill="FFFFFF" w:themeFill="background1"/>
        <w:spacing w:after="0" w:line="360" w:lineRule="auto"/>
        <w:contextualSpacing/>
        <w:jc w:val="both"/>
        <w:rPr>
          <w:rFonts w:ascii="Times New Roman" w:hAnsi="Times New Roman" w:cs="Times New Roman"/>
          <w:sz w:val="26"/>
          <w:szCs w:val="26"/>
          <w:lang w:val="en-GB"/>
        </w:rPr>
      </w:pPr>
      <w:r>
        <w:rPr>
          <w:rFonts w:ascii="Arial" w:hAnsi="Arial" w:cs="Arial"/>
          <w:color w:val="FF0000"/>
          <w:sz w:val="20"/>
          <w:lang w:val="en-GB"/>
        </w:rPr>
        <w:tab/>
      </w:r>
      <w:r w:rsidRPr="00E9663A">
        <w:rPr>
          <w:rFonts w:ascii="Times New Roman" w:hAnsi="Times New Roman" w:cs="Times New Roman"/>
          <w:color w:val="auto"/>
          <w:sz w:val="26"/>
          <w:szCs w:val="26"/>
          <w:lang w:val="en-GB"/>
        </w:rPr>
        <w:t xml:space="preserve">As </w:t>
      </w:r>
      <w:r w:rsidR="00692FC6">
        <w:rPr>
          <w:rFonts w:ascii="Times New Roman" w:hAnsi="Times New Roman" w:cs="Times New Roman"/>
          <w:color w:val="auto"/>
          <w:sz w:val="26"/>
          <w:szCs w:val="26"/>
          <w:lang w:val="en-GB"/>
        </w:rPr>
        <w:t>mentioned</w:t>
      </w:r>
      <w:r w:rsidRPr="00E9663A">
        <w:rPr>
          <w:rFonts w:ascii="Times New Roman" w:hAnsi="Times New Roman" w:cs="Times New Roman"/>
          <w:color w:val="auto"/>
          <w:sz w:val="26"/>
          <w:szCs w:val="26"/>
          <w:lang w:val="en-GB"/>
        </w:rPr>
        <w:t xml:space="preserve"> above, considering the fact that many important biologically active molecules are in fact macrocylic in nature, we decided to conduct some bioassays for both AChE and BuChE inhibition with some of our molecules. Unfortunately, as we only had one macrocyclic compound (</w:t>
      </w:r>
      <w:r w:rsidRPr="00E9663A">
        <w:rPr>
          <w:rFonts w:ascii="Times New Roman" w:hAnsi="Times New Roman" w:cs="Times New Roman"/>
          <w:b/>
          <w:color w:val="auto"/>
          <w:sz w:val="26"/>
          <w:szCs w:val="26"/>
          <w:lang w:val="en-GB"/>
        </w:rPr>
        <w:t>25a</w:t>
      </w:r>
      <w:r w:rsidRPr="00E9663A">
        <w:rPr>
          <w:rFonts w:ascii="Times New Roman" w:hAnsi="Times New Roman" w:cs="Times New Roman"/>
          <w:color w:val="auto"/>
          <w:sz w:val="26"/>
          <w:szCs w:val="26"/>
          <w:lang w:val="en-GB"/>
        </w:rPr>
        <w:t>) available, we decided to include also a fragment based screening approach, in which we used the open-chain precursor of (</w:t>
      </w:r>
      <w:r w:rsidRPr="00E9663A">
        <w:rPr>
          <w:rFonts w:ascii="Times New Roman" w:hAnsi="Times New Roman" w:cs="Times New Roman"/>
          <w:b/>
          <w:color w:val="auto"/>
          <w:sz w:val="26"/>
          <w:szCs w:val="26"/>
          <w:lang w:val="en-GB"/>
        </w:rPr>
        <w:t>25a</w:t>
      </w:r>
      <w:r w:rsidRPr="00E9663A">
        <w:rPr>
          <w:rFonts w:ascii="Times New Roman" w:hAnsi="Times New Roman" w:cs="Times New Roman"/>
          <w:color w:val="auto"/>
          <w:sz w:val="26"/>
          <w:szCs w:val="26"/>
          <w:lang w:val="en-GB"/>
        </w:rPr>
        <w:t>), (</w:t>
      </w:r>
      <w:r w:rsidRPr="00E9663A">
        <w:rPr>
          <w:rFonts w:ascii="Times New Roman" w:hAnsi="Times New Roman" w:cs="Times New Roman"/>
          <w:b/>
          <w:color w:val="auto"/>
          <w:sz w:val="26"/>
          <w:szCs w:val="26"/>
          <w:lang w:val="en-GB"/>
        </w:rPr>
        <w:t>24a</w:t>
      </w:r>
      <w:r w:rsidRPr="00E9663A">
        <w:rPr>
          <w:rFonts w:ascii="Times New Roman" w:hAnsi="Times New Roman" w:cs="Times New Roman"/>
          <w:color w:val="auto"/>
          <w:sz w:val="26"/>
          <w:szCs w:val="26"/>
          <w:lang w:val="en-GB"/>
        </w:rPr>
        <w:t xml:space="preserve">) and its analogues (see below). </w:t>
      </w:r>
      <w:r w:rsidRPr="00E9663A">
        <w:rPr>
          <w:rFonts w:ascii="Times New Roman" w:hAnsi="Times New Roman" w:cs="Times New Roman"/>
          <w:sz w:val="26"/>
          <w:szCs w:val="26"/>
          <w:lang w:val="en-GB"/>
        </w:rPr>
        <w:t>Once again, this work was conducted by Patricia Bacalhau from the the Biotec labs at the Chemistry Department, Univers</w:t>
      </w:r>
      <w:r>
        <w:rPr>
          <w:rFonts w:ascii="Times New Roman" w:hAnsi="Times New Roman" w:cs="Times New Roman"/>
          <w:sz w:val="26"/>
          <w:szCs w:val="26"/>
          <w:lang w:val="en-GB"/>
        </w:rPr>
        <w:t xml:space="preserve">ity of Evora. </w:t>
      </w:r>
      <w:r w:rsidRPr="00E9663A">
        <w:rPr>
          <w:rFonts w:ascii="Times New Roman" w:hAnsi="Times New Roman" w:cs="Times New Roman"/>
          <w:sz w:val="26"/>
          <w:szCs w:val="26"/>
          <w:lang w:val="en-GB"/>
        </w:rPr>
        <w:t xml:space="preserve">We modified the assay to measure AChE and BuChE activities from the assay described by Ellman </w:t>
      </w:r>
      <w:r w:rsidRPr="00E9663A">
        <w:rPr>
          <w:rFonts w:ascii="Times New Roman" w:hAnsi="Times New Roman" w:cs="Times New Roman"/>
          <w:i/>
          <w:sz w:val="26"/>
          <w:szCs w:val="26"/>
          <w:lang w:val="en-GB"/>
        </w:rPr>
        <w:t>et al.</w:t>
      </w:r>
      <w:r w:rsidR="004B608B">
        <w:rPr>
          <w:rFonts w:ascii="Times New Roman" w:hAnsi="Times New Roman" w:cs="Times New Roman"/>
          <w:sz w:val="26"/>
          <w:szCs w:val="26"/>
          <w:vertAlign w:val="superscript"/>
          <w:lang w:val="en-GB"/>
        </w:rPr>
        <w:t>205</w:t>
      </w:r>
      <w:r w:rsidRPr="00E9663A">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 xml:space="preserve"> </w:t>
      </w:r>
      <w:r w:rsidRPr="003004EE">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GB"/>
        </w:rPr>
      </w:pPr>
      <w:r w:rsidRPr="003004EE">
        <w:rPr>
          <w:rFonts w:ascii="Times New Roman" w:hAnsi="Times New Roman" w:cs="Times New Roman"/>
          <w:sz w:val="26"/>
          <w:szCs w:val="26"/>
          <w:lang w:val="en-GB"/>
        </w:rPr>
        <w:tab/>
      </w:r>
      <w:r>
        <w:rPr>
          <w:rFonts w:ascii="Times New Roman" w:hAnsi="Times New Roman" w:cs="Times New Roman"/>
          <w:b/>
          <w:sz w:val="26"/>
          <w:szCs w:val="26"/>
          <w:lang w:val="en-GB"/>
        </w:rPr>
        <w:t>Table 5</w:t>
      </w:r>
      <w:r w:rsidRPr="003004EE">
        <w:rPr>
          <w:rFonts w:ascii="Times New Roman" w:hAnsi="Times New Roman" w:cs="Times New Roman"/>
          <w:b/>
          <w:sz w:val="26"/>
          <w:szCs w:val="26"/>
          <w:lang w:val="en-GB"/>
        </w:rPr>
        <w:t>.4</w:t>
      </w:r>
      <w:r w:rsidRPr="003004EE">
        <w:rPr>
          <w:rFonts w:ascii="Times New Roman" w:hAnsi="Times New Roman" w:cs="Times New Roman"/>
          <w:sz w:val="26"/>
          <w:szCs w:val="26"/>
          <w:lang w:val="en-GB"/>
        </w:rPr>
        <w:t xml:space="preserve"> shows the results of the inhibition </w:t>
      </w:r>
      <w:r>
        <w:rPr>
          <w:rFonts w:ascii="Times New Roman" w:hAnsi="Times New Roman" w:cs="Times New Roman"/>
          <w:sz w:val="26"/>
          <w:szCs w:val="26"/>
          <w:lang w:val="en-GB"/>
        </w:rPr>
        <w:t>assays</w:t>
      </w:r>
      <w:r w:rsidRPr="003004EE">
        <w:rPr>
          <w:rFonts w:ascii="Times New Roman" w:hAnsi="Times New Roman" w:cs="Times New Roman"/>
          <w:sz w:val="26"/>
          <w:szCs w:val="26"/>
          <w:lang w:val="en-GB"/>
        </w:rPr>
        <w:t xml:space="preserve"> for </w:t>
      </w:r>
      <w:r>
        <w:rPr>
          <w:rFonts w:ascii="Times New Roman" w:hAnsi="Times New Roman" w:cs="Times New Roman"/>
          <w:sz w:val="26"/>
          <w:szCs w:val="26"/>
          <w:lang w:val="en-GB"/>
        </w:rPr>
        <w:t>compounds (</w:t>
      </w:r>
      <w:r w:rsidRPr="00DB3504">
        <w:rPr>
          <w:rFonts w:ascii="Times New Roman" w:hAnsi="Times New Roman" w:cs="Times New Roman"/>
          <w:b/>
          <w:sz w:val="26"/>
          <w:szCs w:val="26"/>
          <w:lang w:val="en-GB"/>
        </w:rPr>
        <w:t>20b</w:t>
      </w:r>
      <w:r w:rsidRPr="003004EE">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DB3504">
        <w:rPr>
          <w:rFonts w:ascii="Times New Roman" w:hAnsi="Times New Roman" w:cs="Times New Roman"/>
          <w:b/>
          <w:sz w:val="26"/>
          <w:szCs w:val="26"/>
          <w:lang w:val="en-GB"/>
        </w:rPr>
        <w:t>20c</w:t>
      </w:r>
      <w:r>
        <w:rPr>
          <w:rFonts w:ascii="Times New Roman" w:hAnsi="Times New Roman" w:cs="Times New Roman"/>
          <w:sz w:val="26"/>
          <w:szCs w:val="26"/>
          <w:lang w:val="en-GB"/>
        </w:rPr>
        <w:t>), (</w:t>
      </w:r>
      <w:r w:rsidRPr="00DB3504">
        <w:rPr>
          <w:rFonts w:ascii="Times New Roman" w:hAnsi="Times New Roman" w:cs="Times New Roman"/>
          <w:b/>
          <w:sz w:val="26"/>
          <w:szCs w:val="26"/>
          <w:lang w:val="en-GB"/>
        </w:rPr>
        <w:t>20e</w:t>
      </w:r>
      <w:r w:rsidRPr="003004EE">
        <w:rPr>
          <w:rFonts w:ascii="Times New Roman" w:hAnsi="Times New Roman" w:cs="Times New Roman"/>
          <w:sz w:val="26"/>
          <w:szCs w:val="26"/>
          <w:lang w:val="en-GB"/>
        </w:rPr>
        <w:t>)</w:t>
      </w:r>
      <w:r>
        <w:rPr>
          <w:rFonts w:ascii="Times New Roman" w:hAnsi="Times New Roman" w:cs="Times New Roman"/>
          <w:sz w:val="26"/>
          <w:szCs w:val="26"/>
          <w:lang w:val="en-GB"/>
        </w:rPr>
        <w:t xml:space="preserve"> and (</w:t>
      </w:r>
      <w:r w:rsidRPr="00DB3504">
        <w:rPr>
          <w:rFonts w:ascii="Times New Roman" w:hAnsi="Times New Roman" w:cs="Times New Roman"/>
          <w:b/>
          <w:sz w:val="26"/>
          <w:szCs w:val="26"/>
          <w:lang w:val="en-GB"/>
        </w:rPr>
        <w:t>25a</w:t>
      </w:r>
      <w:r>
        <w:rPr>
          <w:rFonts w:ascii="Times New Roman" w:hAnsi="Times New Roman" w:cs="Times New Roman"/>
          <w:sz w:val="26"/>
          <w:szCs w:val="26"/>
          <w:lang w:val="en-GB"/>
        </w:rPr>
        <w:t>)</w:t>
      </w:r>
      <w:r w:rsidRPr="003004EE">
        <w:rPr>
          <w:rFonts w:ascii="Times New Roman" w:hAnsi="Times New Roman" w:cs="Times New Roman"/>
          <w:sz w:val="26"/>
          <w:szCs w:val="26"/>
          <w:lang w:val="en-GB"/>
        </w:rPr>
        <w:t xml:space="preserve"> tested against both AChE and BuChE enzymes.</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360" w:lineRule="auto"/>
        <w:contextualSpacing/>
        <w:jc w:val="both"/>
        <w:rPr>
          <w:rFonts w:ascii="Times New Roman" w:hAnsi="Times New Roman" w:cs="Times New Roman"/>
          <w:sz w:val="26"/>
          <w:szCs w:val="26"/>
          <w:lang w:val="en-GB"/>
        </w:rPr>
      </w:pPr>
    </w:p>
    <w:p w:rsidR="00492D54" w:rsidRDefault="00492D54" w:rsidP="00DC56B1">
      <w:pPr>
        <w:contextualSpacing/>
        <w:jc w:val="both"/>
        <w:rPr>
          <w:rFonts w:ascii="Times New Roman" w:hAnsi="Times New Roman" w:cs="Times New Roman"/>
          <w:b/>
          <w:sz w:val="26"/>
          <w:szCs w:val="26"/>
          <w:u w:val="single"/>
          <w:lang w:val="en-GB"/>
        </w:rPr>
      </w:pPr>
    </w:p>
    <w:p w:rsidR="00492D54" w:rsidRDefault="00492D54" w:rsidP="00DC56B1">
      <w:pPr>
        <w:contextualSpacing/>
        <w:jc w:val="both"/>
        <w:rPr>
          <w:rFonts w:ascii="Times New Roman" w:hAnsi="Times New Roman" w:cs="Times New Roman"/>
          <w:b/>
          <w:sz w:val="26"/>
          <w:szCs w:val="26"/>
          <w:u w:val="single"/>
          <w:lang w:val="en-GB"/>
        </w:rPr>
      </w:pPr>
    </w:p>
    <w:p w:rsidR="00492D54" w:rsidRDefault="00492D54" w:rsidP="00DC56B1">
      <w:pPr>
        <w:contextualSpacing/>
        <w:jc w:val="both"/>
        <w:rPr>
          <w:rFonts w:ascii="Times New Roman" w:hAnsi="Times New Roman" w:cs="Times New Roman"/>
          <w:b/>
          <w:sz w:val="26"/>
          <w:szCs w:val="26"/>
          <w:u w:val="single"/>
          <w:lang w:val="en-GB"/>
        </w:rPr>
      </w:pPr>
    </w:p>
    <w:p w:rsidR="00492D54" w:rsidRDefault="00492D54" w:rsidP="00DC56B1">
      <w:pPr>
        <w:contextualSpacing/>
        <w:jc w:val="both"/>
        <w:rPr>
          <w:rFonts w:ascii="Times New Roman" w:hAnsi="Times New Roman" w:cs="Times New Roman"/>
          <w:b/>
          <w:sz w:val="26"/>
          <w:szCs w:val="26"/>
          <w:u w:val="single"/>
          <w:lang w:val="en-GB"/>
        </w:rPr>
      </w:pPr>
    </w:p>
    <w:p w:rsidR="00492D54" w:rsidRDefault="00492D54" w:rsidP="00DC56B1">
      <w:pPr>
        <w:contextualSpacing/>
        <w:jc w:val="both"/>
        <w:rPr>
          <w:rFonts w:ascii="Times New Roman" w:hAnsi="Times New Roman" w:cs="Times New Roman"/>
          <w:b/>
          <w:sz w:val="26"/>
          <w:szCs w:val="26"/>
          <w:u w:val="single"/>
          <w:lang w:val="en-GB"/>
        </w:rPr>
      </w:pPr>
    </w:p>
    <w:p w:rsidR="00492D54" w:rsidRDefault="00492D54" w:rsidP="00DC56B1">
      <w:pPr>
        <w:contextualSpacing/>
        <w:jc w:val="both"/>
        <w:rPr>
          <w:rFonts w:ascii="Times New Roman" w:hAnsi="Times New Roman" w:cs="Times New Roman"/>
          <w:b/>
          <w:sz w:val="26"/>
          <w:szCs w:val="26"/>
          <w:u w:val="single"/>
          <w:lang w:val="en-GB"/>
        </w:rPr>
      </w:pPr>
    </w:p>
    <w:p w:rsidR="002341B2" w:rsidRDefault="002341B2" w:rsidP="00DC56B1">
      <w:pPr>
        <w:contextualSpacing/>
        <w:jc w:val="both"/>
        <w:rPr>
          <w:rFonts w:ascii="Times New Roman" w:hAnsi="Times New Roman" w:cs="Times New Roman"/>
          <w:b/>
          <w:sz w:val="26"/>
          <w:szCs w:val="26"/>
          <w:u w:val="single"/>
          <w:lang w:val="en-GB"/>
        </w:rPr>
      </w:pPr>
    </w:p>
    <w:p w:rsidR="00DC56B1" w:rsidRDefault="00DC56B1" w:rsidP="00DC56B1">
      <w:pPr>
        <w:contextualSpacing/>
        <w:jc w:val="both"/>
        <w:rPr>
          <w:rFonts w:ascii="Times New Roman" w:hAnsi="Times New Roman" w:cs="Times New Roman"/>
          <w:sz w:val="26"/>
          <w:szCs w:val="26"/>
          <w:lang w:val="en-GB"/>
        </w:rPr>
      </w:pPr>
      <w:r>
        <w:rPr>
          <w:rFonts w:ascii="Times New Roman" w:hAnsi="Times New Roman" w:cs="Times New Roman"/>
          <w:b/>
          <w:sz w:val="26"/>
          <w:szCs w:val="26"/>
          <w:u w:val="single"/>
          <w:lang w:val="en-GB"/>
        </w:rPr>
        <w:lastRenderedPageBreak/>
        <w:t>Table 5</w:t>
      </w:r>
      <w:r w:rsidRPr="00DB3504">
        <w:rPr>
          <w:rFonts w:ascii="Times New Roman" w:hAnsi="Times New Roman" w:cs="Times New Roman"/>
          <w:b/>
          <w:sz w:val="26"/>
          <w:szCs w:val="26"/>
          <w:u w:val="single"/>
          <w:lang w:val="en-GB"/>
        </w:rPr>
        <w:t>.4</w:t>
      </w:r>
      <w:r w:rsidRPr="00DB3504">
        <w:rPr>
          <w:rFonts w:ascii="Times New Roman" w:hAnsi="Times New Roman" w:cs="Times New Roman"/>
          <w:sz w:val="26"/>
          <w:szCs w:val="26"/>
          <w:lang w:val="en-GB"/>
        </w:rPr>
        <w:t xml:space="preserve"> Inhibition assays of esters (</w:t>
      </w:r>
      <w:r w:rsidRPr="00DB3504">
        <w:rPr>
          <w:rFonts w:ascii="Times New Roman" w:hAnsi="Times New Roman" w:cs="Times New Roman"/>
          <w:b/>
          <w:sz w:val="26"/>
          <w:szCs w:val="26"/>
          <w:lang w:val="en-GB"/>
        </w:rPr>
        <w:t>20b</w:t>
      </w:r>
      <w:r w:rsidRPr="00DB3504">
        <w:rPr>
          <w:rFonts w:ascii="Times New Roman" w:hAnsi="Times New Roman" w:cs="Times New Roman"/>
          <w:sz w:val="26"/>
          <w:szCs w:val="26"/>
          <w:lang w:val="en-GB"/>
        </w:rPr>
        <w:t>), (</w:t>
      </w:r>
      <w:r w:rsidRPr="00DB3504">
        <w:rPr>
          <w:rFonts w:ascii="Times New Roman" w:hAnsi="Times New Roman" w:cs="Times New Roman"/>
          <w:b/>
          <w:sz w:val="26"/>
          <w:szCs w:val="26"/>
          <w:lang w:val="en-GB"/>
        </w:rPr>
        <w:t>20c</w:t>
      </w:r>
      <w:r w:rsidRPr="00DB3504">
        <w:rPr>
          <w:rFonts w:ascii="Times New Roman" w:hAnsi="Times New Roman" w:cs="Times New Roman"/>
          <w:sz w:val="26"/>
          <w:szCs w:val="26"/>
          <w:lang w:val="en-GB"/>
        </w:rPr>
        <w:t>), (</w:t>
      </w:r>
      <w:r w:rsidRPr="00DB3504">
        <w:rPr>
          <w:rFonts w:ascii="Times New Roman" w:hAnsi="Times New Roman" w:cs="Times New Roman"/>
          <w:b/>
          <w:sz w:val="26"/>
          <w:szCs w:val="26"/>
          <w:lang w:val="en-GB"/>
        </w:rPr>
        <w:t>20e</w:t>
      </w:r>
      <w:r w:rsidRPr="00DB3504">
        <w:rPr>
          <w:rFonts w:ascii="Times New Roman" w:hAnsi="Times New Roman" w:cs="Times New Roman"/>
          <w:sz w:val="26"/>
          <w:szCs w:val="26"/>
          <w:lang w:val="en-GB"/>
        </w:rPr>
        <w:t>) and macrocycle (</w:t>
      </w:r>
      <w:r w:rsidRPr="00DB3504">
        <w:rPr>
          <w:rFonts w:ascii="Times New Roman" w:hAnsi="Times New Roman" w:cs="Times New Roman"/>
          <w:b/>
          <w:sz w:val="26"/>
          <w:szCs w:val="26"/>
          <w:lang w:val="en-GB"/>
        </w:rPr>
        <w:t>25a</w:t>
      </w:r>
      <w:r w:rsidRPr="00DB3504">
        <w:rPr>
          <w:rFonts w:ascii="Times New Roman" w:hAnsi="Times New Roman" w:cs="Times New Roman"/>
          <w:sz w:val="26"/>
          <w:szCs w:val="26"/>
          <w:lang w:val="en-GB"/>
        </w:rPr>
        <w:t>) towards AChE and BuChE</w:t>
      </w: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r>
        <w:rPr>
          <w:rFonts w:ascii="Arial" w:hAnsi="Arial" w:cs="Arial"/>
          <w:noProof/>
          <w:sz w:val="20"/>
          <w:lang w:val="en-US"/>
        </w:rPr>
        <mc:AlternateContent>
          <mc:Choice Requires="wpg">
            <w:drawing>
              <wp:anchor distT="0" distB="0" distL="114300" distR="114300" simplePos="0" relativeHeight="251945984" behindDoc="0" locked="0" layoutInCell="1" allowOverlap="1" wp14:anchorId="4B5C7CB1" wp14:editId="36287090">
                <wp:simplePos x="0" y="0"/>
                <wp:positionH relativeFrom="margin">
                  <wp:align>center</wp:align>
                </wp:positionH>
                <wp:positionV relativeFrom="paragraph">
                  <wp:posOffset>6630</wp:posOffset>
                </wp:positionV>
                <wp:extent cx="4206012" cy="2127301"/>
                <wp:effectExtent l="0" t="0" r="4445" b="6350"/>
                <wp:wrapNone/>
                <wp:docPr id="799" name="Grupo 799"/>
                <wp:cNvGraphicFramePr/>
                <a:graphic xmlns:a="http://schemas.openxmlformats.org/drawingml/2006/main">
                  <a:graphicData uri="http://schemas.microsoft.com/office/word/2010/wordprocessingGroup">
                    <wpg:wgp>
                      <wpg:cNvGrpSpPr/>
                      <wpg:grpSpPr>
                        <a:xfrm>
                          <a:off x="0" y="0"/>
                          <a:ext cx="4206012" cy="2127301"/>
                          <a:chOff x="0" y="0"/>
                          <a:chExt cx="4206012" cy="2127301"/>
                        </a:xfrm>
                      </wpg:grpSpPr>
                      <pic:pic xmlns:pic="http://schemas.openxmlformats.org/drawingml/2006/picture">
                        <pic:nvPicPr>
                          <pic:cNvPr id="787" name="Imagem 787"/>
                          <pic:cNvPicPr>
                            <a:picLocks noChangeAspect="1"/>
                          </pic:cNvPicPr>
                        </pic:nvPicPr>
                        <pic:blipFill>
                          <a:blip r:embed="rId522" cstate="print">
                            <a:extLst>
                              <a:ext uri="{28A0092B-C50C-407E-A947-70E740481C1C}">
                                <a14:useLocalDpi xmlns:a14="http://schemas.microsoft.com/office/drawing/2010/main" val="0"/>
                              </a:ext>
                            </a:extLst>
                          </a:blip>
                          <a:stretch>
                            <a:fillRect/>
                          </a:stretch>
                        </pic:blipFill>
                        <pic:spPr>
                          <a:xfrm>
                            <a:off x="0" y="29261"/>
                            <a:ext cx="1777365" cy="639445"/>
                          </a:xfrm>
                          <a:prstGeom prst="rect">
                            <a:avLst/>
                          </a:prstGeom>
                        </pic:spPr>
                      </pic:pic>
                      <pic:pic xmlns:pic="http://schemas.openxmlformats.org/drawingml/2006/picture">
                        <pic:nvPicPr>
                          <pic:cNvPr id="796" name="Imagem 796"/>
                          <pic:cNvPicPr>
                            <a:picLocks noChangeAspect="1"/>
                          </pic:cNvPicPr>
                        </pic:nvPicPr>
                        <pic:blipFill>
                          <a:blip r:embed="rId524" cstate="print">
                            <a:extLst>
                              <a:ext uri="{28A0092B-C50C-407E-A947-70E740481C1C}">
                                <a14:useLocalDpi xmlns:a14="http://schemas.microsoft.com/office/drawing/2010/main" val="0"/>
                              </a:ext>
                            </a:extLst>
                          </a:blip>
                          <a:stretch>
                            <a:fillRect/>
                          </a:stretch>
                        </pic:blipFill>
                        <pic:spPr>
                          <a:xfrm>
                            <a:off x="2428647" y="0"/>
                            <a:ext cx="1777365" cy="638175"/>
                          </a:xfrm>
                          <a:prstGeom prst="rect">
                            <a:avLst/>
                          </a:prstGeom>
                        </pic:spPr>
                      </pic:pic>
                      <pic:pic xmlns:pic="http://schemas.openxmlformats.org/drawingml/2006/picture">
                        <pic:nvPicPr>
                          <pic:cNvPr id="797" name="Imagem 797"/>
                          <pic:cNvPicPr>
                            <a:picLocks noChangeAspect="1"/>
                          </pic:cNvPicPr>
                        </pic:nvPicPr>
                        <pic:blipFill>
                          <a:blip r:embed="rId528" cstate="print">
                            <a:extLst>
                              <a:ext uri="{28A0092B-C50C-407E-A947-70E740481C1C}">
                                <a14:useLocalDpi xmlns:a14="http://schemas.microsoft.com/office/drawing/2010/main" val="0"/>
                              </a:ext>
                            </a:extLst>
                          </a:blip>
                          <a:stretch>
                            <a:fillRect/>
                          </a:stretch>
                        </pic:blipFill>
                        <pic:spPr>
                          <a:xfrm>
                            <a:off x="87783" y="1097280"/>
                            <a:ext cx="1959610" cy="636270"/>
                          </a:xfrm>
                          <a:prstGeom prst="rect">
                            <a:avLst/>
                          </a:prstGeom>
                        </pic:spPr>
                      </pic:pic>
                      <pic:pic xmlns:pic="http://schemas.openxmlformats.org/drawingml/2006/picture">
                        <pic:nvPicPr>
                          <pic:cNvPr id="798" name="Imagem 798"/>
                          <pic:cNvPicPr>
                            <a:picLocks noChangeAspect="1"/>
                          </pic:cNvPicPr>
                        </pic:nvPicPr>
                        <pic:blipFill>
                          <a:blip r:embed="rId566" cstate="print">
                            <a:extLst>
                              <a:ext uri="{28A0092B-C50C-407E-A947-70E740481C1C}">
                                <a14:useLocalDpi xmlns:a14="http://schemas.microsoft.com/office/drawing/2010/main" val="0"/>
                              </a:ext>
                            </a:extLst>
                          </a:blip>
                          <a:stretch>
                            <a:fillRect/>
                          </a:stretch>
                        </pic:blipFill>
                        <pic:spPr>
                          <a:xfrm>
                            <a:off x="2926080" y="943661"/>
                            <a:ext cx="694690" cy="1183640"/>
                          </a:xfrm>
                          <a:prstGeom prst="rect">
                            <a:avLst/>
                          </a:prstGeom>
                        </pic:spPr>
                      </pic:pic>
                    </wpg:wgp>
                  </a:graphicData>
                </a:graphic>
              </wp:anchor>
            </w:drawing>
          </mc:Choice>
          <mc:Fallback>
            <w:pict>
              <v:group w14:anchorId="6E2D3786" id="Grupo 799" o:spid="_x0000_s1026" style="position:absolute;margin-left:0;margin-top:.5pt;width:331.2pt;height:167.5pt;z-index:251945984;mso-position-horizontal:center;mso-position-horizontal-relative:margin" coordsize="42060,2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">
                <v:shape id="Imagem 787" o:spid="_x0000_s1027" type="#_x0000_t75" style="position:absolute;top:292;width:17773;height:6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K91HFAAAA3AAAAA8AAABkcnMvZG93bnJldi54bWxEj0FrwkAUhO9C/8PyCr3pxkQ0RFcpJYUe&#10;2kNU2usz+5qEZt+G7DZJ/71bEDwOM/MNsztMphUD9a6xrGC5iEAQl1Y3XCk4n17nKQjnkTW2lknB&#10;Hzk47B9mO8y0Hbmg4egrESDsMlRQe99lUrqyJoNuYTvi4H3b3qAPsq+k7nEMcNPKOIrW0mDDYaHG&#10;jl5qKn+Ov0ZBTo10S5nmHxjr6L34TFZfl0Spp8fpeQvC0+Tv4Vv7TSvYpBv4PxOOgN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CvdRxQAAANwAAAAPAAAAAAAAAAAAAAAA&#10;AJ8CAABkcnMvZG93bnJldi54bWxQSwUGAAAAAAQABAD3AAAAkQMAAAAA&#10;">
                  <v:imagedata r:id="rId567" o:title=""/>
                  <v:path arrowok="t"/>
                </v:shape>
                <v:shape id="Imagem 796" o:spid="_x0000_s1028" type="#_x0000_t75" style="position:absolute;left:24286;width:17774;height:6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4lJbGAAAA3AAAAA8AAABkcnMvZG93bnJldi54bWxEj0FrwkAUhO+F/oflCb3VjRa0TV2l2ga0&#10;nhK99PbIPpNg9m3c3Wr6711B6HGYmW+Y2aI3rTiT841lBaNhAoK4tLrhSsF+lz2/gvABWWNrmRT8&#10;kYfF/PFhhqm2F87pXIRKRAj7FBXUIXSplL6syaAf2o44egfrDIYoXSW1w0uEm1aOk2QiDTYcF2rs&#10;aFVTeSx+jYI8b2T2kn8uvzbb1W6cndzP/nur1NOg/3gHEagP/+F7e60VTN8m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DiUlsYAAADcAAAADwAAAAAAAAAAAAAA&#10;AACfAgAAZHJzL2Rvd25yZXYueG1sUEsFBgAAAAAEAAQA9wAAAJIDAAAAAA==&#10;">
                  <v:imagedata r:id="rId568" o:title=""/>
                  <v:path arrowok="t"/>
                </v:shape>
                <v:shape id="Imagem 797" o:spid="_x0000_s1029" type="#_x0000_t75" style="position:absolute;left:877;top:10972;width:19596;height:6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ZMKLFAAAA3AAAAA8AAABkcnMvZG93bnJldi54bWxEj0FrAjEUhO+F/ofwCt5qVg/abo0iQkEU&#10;C1ULPT42z83i5mW7eer67xtB8DjMzDfMZNb5Wp2pjVVgA4N+Boq4CLbi0sB+9/n6BioKssU6MBm4&#10;UoTZ9PlpgrkNF/6m81ZKlSAcczTgRJpc61g48hj7oSFO3iG0HiXJttS2xUuC+1oPs2ykPVacFhw2&#10;tHBUHLcnb0AqWblf9H/r46bcLTb7r5/h4WRM76Wbf4AS6uQRvreX1sD4fQy3M+kI6O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GTCixQAAANwAAAAPAAAAAAAAAAAAAAAA&#10;AJ8CAABkcnMvZG93bnJldi54bWxQSwUGAAAAAAQABAD3AAAAkQMAAAAA&#10;">
                  <v:imagedata r:id="rId569" o:title=""/>
                  <v:path arrowok="t"/>
                </v:shape>
                <v:shape id="Imagem 798" o:spid="_x0000_s1030" type="#_x0000_t75" style="position:absolute;left:29260;top:9436;width:6947;height:11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4uzBAAAA3AAAAA8AAABkcnMvZG93bnJldi54bWxET0trwkAQvhf6H5Yp9FZ3La3V6CpFEDwV&#10;Hz14HLJjEszOhuxGk3/vHASPH997sep9ra7UxiqwhfHIgCLOg6u4sPB/3HxMQcWE7LAOTBYGirBa&#10;vr4sMHPhxnu6HlKhJIRjhhbKlJpM65iX5DGOQkMs3Dm0HpPAttCuxZuE+1p/GjPRHiuWhhIbWpeU&#10;Xw6dt/Djzf5v1+3M+jThbth09ffXMLb2/a3/nYNK1Ken+OHeOvHNZK2ckSOgl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d4uzBAAAA3AAAAA8AAAAAAAAAAAAAAAAAnwIA&#10;AGRycy9kb3ducmV2LnhtbFBLBQYAAAAABAAEAPcAAACNAwAAAAA=&#10;">
                  <v:imagedata r:id="rId570" o:title=""/>
                  <v:path arrowok="t"/>
                </v:shape>
                <w10:wrap anchorx="margin"/>
              </v:group>
            </w:pict>
          </mc:Fallback>
        </mc:AlternateContent>
      </w: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Default="00DC56B1" w:rsidP="00DC56B1">
      <w:pPr>
        <w:contextualSpacing/>
        <w:jc w:val="both"/>
        <w:rPr>
          <w:rFonts w:ascii="Times New Roman" w:hAnsi="Times New Roman" w:cs="Times New Roman"/>
          <w:sz w:val="26"/>
          <w:szCs w:val="26"/>
          <w:lang w:val="en-GB"/>
        </w:rPr>
      </w:pPr>
    </w:p>
    <w:p w:rsidR="00DC56B1" w:rsidRPr="00DB3504" w:rsidRDefault="00DC56B1" w:rsidP="00DC56B1">
      <w:pPr>
        <w:contextualSpacing/>
        <w:jc w:val="both"/>
        <w:rPr>
          <w:rFonts w:ascii="Times New Roman" w:hAnsi="Times New Roman" w:cs="Times New Roman"/>
          <w:sz w:val="26"/>
          <w:szCs w:val="26"/>
          <w:lang w:val="en-GB"/>
        </w:rPr>
      </w:pPr>
    </w:p>
    <w:p w:rsidR="00DC56B1" w:rsidRPr="00E97FE0" w:rsidRDefault="00DC56B1" w:rsidP="00DC56B1">
      <w:pPr>
        <w:contextualSpacing/>
        <w:jc w:val="both"/>
        <w:rPr>
          <w:rFonts w:ascii="Arial" w:hAnsi="Arial" w:cs="Arial"/>
          <w:color w:val="FF0000"/>
          <w:sz w:val="20"/>
          <w:lang w:val="en-GB"/>
        </w:rPr>
      </w:pPr>
    </w:p>
    <w:tbl>
      <w:tblPr>
        <w:tblStyle w:val="TabeladeGrelha3-Destaque31"/>
        <w:tblW w:w="0" w:type="auto"/>
        <w:jc w:val="center"/>
        <w:tblLook w:val="04A0" w:firstRow="1" w:lastRow="0" w:firstColumn="1" w:lastColumn="0" w:noHBand="0" w:noVBand="1"/>
      </w:tblPr>
      <w:tblGrid>
        <w:gridCol w:w="1096"/>
        <w:gridCol w:w="1489"/>
        <w:gridCol w:w="656"/>
        <w:gridCol w:w="1560"/>
        <w:gridCol w:w="1559"/>
      </w:tblGrid>
      <w:tr w:rsidR="00DC56B1" w:rsidRPr="00F94441" w:rsidTr="00AC142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91" w:type="dxa"/>
          </w:tcPr>
          <w:p w:rsidR="00DC56B1" w:rsidRPr="00E97FE0" w:rsidRDefault="00DC56B1" w:rsidP="00AC142F">
            <w:pPr>
              <w:jc w:val="left"/>
              <w:rPr>
                <w:rFonts w:ascii="Arial" w:hAnsi="Arial" w:cs="Arial"/>
                <w:sz w:val="14"/>
                <w:szCs w:val="16"/>
                <w:lang w:val="en-GB"/>
              </w:rPr>
            </w:pPr>
          </w:p>
        </w:tc>
        <w:tc>
          <w:tcPr>
            <w:tcW w:w="148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656"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560"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c>
          <w:tcPr>
            <w:tcW w:w="1559" w:type="dxa"/>
          </w:tcPr>
          <w:p w:rsidR="00DC56B1" w:rsidRPr="00E97FE0" w:rsidRDefault="00DC56B1" w:rsidP="00AC142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6"/>
                <w:lang w:val="en-GB"/>
              </w:rPr>
            </w:pP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center"/>
          </w:tcPr>
          <w:p w:rsidR="00DC56B1" w:rsidRPr="001F419F" w:rsidRDefault="00DC56B1" w:rsidP="00AC142F">
            <w:pPr>
              <w:spacing w:line="480" w:lineRule="auto"/>
              <w:jc w:val="center"/>
              <w:rPr>
                <w:rFonts w:ascii="Times New Roman" w:hAnsi="Times New Roman" w:cs="Times New Roman"/>
                <w:b/>
                <w:i w:val="0"/>
                <w:caps/>
                <w:sz w:val="18"/>
                <w:szCs w:val="16"/>
                <w:lang w:val="en-GB"/>
              </w:rPr>
            </w:pPr>
            <w:r w:rsidRPr="001F419F">
              <w:rPr>
                <w:rFonts w:ascii="Times New Roman" w:hAnsi="Times New Roman" w:cs="Times New Roman"/>
                <w:b/>
                <w:i w:val="0"/>
                <w:sz w:val="18"/>
                <w:szCs w:val="16"/>
                <w:lang w:val="en-GB"/>
              </w:rPr>
              <w:t>Entry</w:t>
            </w:r>
          </w:p>
        </w:tc>
        <w:tc>
          <w:tcPr>
            <w:tcW w:w="1489"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E1380F">
              <w:rPr>
                <w:rFonts w:ascii="Times New Roman" w:hAnsi="Times New Roman" w:cs="Times New Roman"/>
                <w:b/>
                <w:sz w:val="18"/>
                <w:szCs w:val="16"/>
                <w:lang w:val="en-GB"/>
              </w:rPr>
              <w:t>Compound</w:t>
            </w:r>
          </w:p>
        </w:tc>
        <w:tc>
          <w:tcPr>
            <w:tcW w:w="656"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E1380F">
              <w:rPr>
                <w:rFonts w:ascii="Times New Roman" w:hAnsi="Times New Roman" w:cs="Times New Roman"/>
                <w:b/>
                <w:sz w:val="18"/>
                <w:szCs w:val="16"/>
                <w:lang w:val="en-GB"/>
              </w:rPr>
              <w:t>MW</w:t>
            </w:r>
          </w:p>
        </w:tc>
        <w:tc>
          <w:tcPr>
            <w:tcW w:w="1560"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E1380F">
              <w:rPr>
                <w:rFonts w:ascii="Times New Roman" w:hAnsi="Times New Roman" w:cs="Times New Roman"/>
                <w:b/>
                <w:sz w:val="18"/>
                <w:szCs w:val="16"/>
                <w:lang w:val="en-GB"/>
              </w:rPr>
              <w:t>IC50 AChE (μM)</w:t>
            </w:r>
          </w:p>
        </w:tc>
        <w:tc>
          <w:tcPr>
            <w:tcW w:w="1559" w:type="dxa"/>
            <w:vAlign w:val="bottom"/>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8"/>
                <w:szCs w:val="16"/>
                <w:lang w:val="en-GB"/>
              </w:rPr>
            </w:pPr>
            <w:r w:rsidRPr="00E1380F">
              <w:rPr>
                <w:rFonts w:ascii="Times New Roman" w:hAnsi="Times New Roman" w:cs="Times New Roman"/>
                <w:b/>
                <w:sz w:val="18"/>
                <w:szCs w:val="16"/>
                <w:lang w:val="en-GB"/>
              </w:rPr>
              <w:t>IC50 BuChE (μM)</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1F419F" w:rsidRDefault="00DC56B1" w:rsidP="00AC142F">
            <w:pPr>
              <w:spacing w:line="480" w:lineRule="auto"/>
              <w:jc w:val="center"/>
              <w:rPr>
                <w:rFonts w:ascii="Times New Roman" w:hAnsi="Times New Roman" w:cs="Times New Roman"/>
                <w:b/>
                <w:i w:val="0"/>
                <w:sz w:val="18"/>
                <w:szCs w:val="16"/>
                <w:lang w:val="en-GB"/>
              </w:rPr>
            </w:pPr>
            <w:r w:rsidRPr="001F419F">
              <w:rPr>
                <w:rFonts w:ascii="Times New Roman" w:hAnsi="Times New Roman" w:cs="Times New Roman"/>
                <w:b/>
                <w:i w:val="0"/>
                <w:sz w:val="18"/>
                <w:szCs w:val="16"/>
                <w:lang w:val="en-GB"/>
              </w:rPr>
              <w:t>1</w:t>
            </w:r>
          </w:p>
        </w:tc>
        <w:tc>
          <w:tcPr>
            <w:tcW w:w="1489" w:type="dxa"/>
            <w:vAlign w:val="center"/>
          </w:tcPr>
          <w:p w:rsidR="00DC56B1" w:rsidRPr="001F419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20</w:t>
            </w:r>
            <w:r w:rsidRPr="001F419F">
              <w:rPr>
                <w:rFonts w:ascii="Times New Roman" w:hAnsi="Times New Roman" w:cs="Times New Roman"/>
                <w:b/>
                <w:sz w:val="16"/>
                <w:szCs w:val="14"/>
                <w:lang w:val="en-GB"/>
              </w:rPr>
              <w:t>b</w:t>
            </w:r>
          </w:p>
        </w:tc>
        <w:tc>
          <w:tcPr>
            <w:tcW w:w="656"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sidRPr="00E1380F">
              <w:rPr>
                <w:rFonts w:ascii="Times New Roman" w:hAnsi="Times New Roman" w:cs="Times New Roman"/>
                <w:sz w:val="16"/>
                <w:lang w:val="en-GB"/>
              </w:rPr>
              <w:t>466.07</w:t>
            </w:r>
          </w:p>
        </w:tc>
        <w:tc>
          <w:tcPr>
            <w:tcW w:w="1560"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157.1 ± 4.7</w:t>
            </w:r>
          </w:p>
        </w:tc>
        <w:tc>
          <w:tcPr>
            <w:tcW w:w="1559"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785.4 ± 76.6</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1F419F" w:rsidRDefault="00DC56B1" w:rsidP="00AC142F">
            <w:pPr>
              <w:spacing w:line="480" w:lineRule="auto"/>
              <w:jc w:val="center"/>
              <w:rPr>
                <w:rFonts w:ascii="Times New Roman" w:hAnsi="Times New Roman" w:cs="Times New Roman"/>
                <w:b/>
                <w:i w:val="0"/>
                <w:sz w:val="18"/>
                <w:szCs w:val="16"/>
                <w:lang w:val="en-GB"/>
              </w:rPr>
            </w:pPr>
            <w:r w:rsidRPr="001F419F">
              <w:rPr>
                <w:rFonts w:ascii="Times New Roman" w:hAnsi="Times New Roman" w:cs="Times New Roman"/>
                <w:b/>
                <w:i w:val="0"/>
                <w:sz w:val="18"/>
                <w:szCs w:val="16"/>
                <w:lang w:val="en-GB"/>
              </w:rPr>
              <w:t>2</w:t>
            </w:r>
          </w:p>
        </w:tc>
        <w:tc>
          <w:tcPr>
            <w:tcW w:w="1489" w:type="dxa"/>
            <w:vAlign w:val="center"/>
          </w:tcPr>
          <w:p w:rsidR="00DC56B1" w:rsidRPr="001F419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20c</w:t>
            </w:r>
          </w:p>
        </w:tc>
        <w:tc>
          <w:tcPr>
            <w:tcW w:w="656"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6"/>
                <w:szCs w:val="14"/>
                <w:lang w:val="en-GB"/>
              </w:rPr>
            </w:pPr>
            <w:r w:rsidRPr="00E1380F">
              <w:rPr>
                <w:rFonts w:ascii="Times New Roman" w:hAnsi="Times New Roman" w:cs="Times New Roman"/>
                <w:sz w:val="16"/>
                <w:lang w:val="en-GB"/>
              </w:rPr>
              <w:t>502.05</w:t>
            </w:r>
          </w:p>
        </w:tc>
        <w:tc>
          <w:tcPr>
            <w:tcW w:w="1560"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197.5 ± 3.4</w:t>
            </w:r>
          </w:p>
        </w:tc>
        <w:tc>
          <w:tcPr>
            <w:tcW w:w="1559"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895.7 ± 132.6</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1F419F" w:rsidRDefault="00DC56B1" w:rsidP="00AC142F">
            <w:pPr>
              <w:spacing w:line="480" w:lineRule="auto"/>
              <w:jc w:val="center"/>
              <w:rPr>
                <w:rFonts w:ascii="Times New Roman" w:hAnsi="Times New Roman" w:cs="Times New Roman"/>
                <w:b/>
                <w:i w:val="0"/>
                <w:sz w:val="18"/>
                <w:szCs w:val="16"/>
                <w:lang w:val="en-GB"/>
              </w:rPr>
            </w:pPr>
            <w:r w:rsidRPr="001F419F">
              <w:rPr>
                <w:rFonts w:ascii="Times New Roman" w:hAnsi="Times New Roman" w:cs="Times New Roman"/>
                <w:b/>
                <w:i w:val="0"/>
                <w:sz w:val="18"/>
                <w:szCs w:val="16"/>
                <w:lang w:val="en-GB"/>
              </w:rPr>
              <w:t>3</w:t>
            </w:r>
          </w:p>
        </w:tc>
        <w:tc>
          <w:tcPr>
            <w:tcW w:w="1489" w:type="dxa"/>
            <w:vAlign w:val="center"/>
          </w:tcPr>
          <w:p w:rsidR="00DC56B1" w:rsidRPr="001F419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20</w:t>
            </w:r>
            <w:r w:rsidRPr="001F419F">
              <w:rPr>
                <w:rFonts w:ascii="Times New Roman" w:hAnsi="Times New Roman" w:cs="Times New Roman"/>
                <w:b/>
                <w:sz w:val="16"/>
                <w:szCs w:val="14"/>
                <w:lang w:val="en-GB"/>
              </w:rPr>
              <w:t>e</w:t>
            </w:r>
          </w:p>
        </w:tc>
        <w:tc>
          <w:tcPr>
            <w:tcW w:w="656"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6"/>
                <w:szCs w:val="14"/>
                <w:lang w:val="en-GB"/>
              </w:rPr>
            </w:pPr>
            <w:r w:rsidRPr="00E1380F">
              <w:rPr>
                <w:rFonts w:ascii="Times New Roman" w:hAnsi="Times New Roman" w:cs="Times New Roman"/>
                <w:sz w:val="16"/>
                <w:lang w:val="en-GB"/>
              </w:rPr>
              <w:t>530.21</w:t>
            </w:r>
          </w:p>
        </w:tc>
        <w:tc>
          <w:tcPr>
            <w:tcW w:w="1560"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155.5 ± 14.1</w:t>
            </w:r>
          </w:p>
        </w:tc>
        <w:tc>
          <w:tcPr>
            <w:tcW w:w="1559"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sidRPr="00E1380F">
              <w:rPr>
                <w:rFonts w:ascii="Times New Roman" w:hAnsi="Times New Roman" w:cs="Times New Roman"/>
                <w:sz w:val="16"/>
                <w:szCs w:val="14"/>
                <w:lang w:val="en-GB"/>
              </w:rPr>
              <w:t>&gt;1500</w:t>
            </w:r>
          </w:p>
        </w:tc>
      </w:tr>
      <w:tr w:rsidR="00DC56B1" w:rsidRPr="00E97FE0" w:rsidTr="00AC14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Pr="001F419F" w:rsidRDefault="00DC56B1" w:rsidP="00AC142F">
            <w:pPr>
              <w:spacing w:line="480" w:lineRule="auto"/>
              <w:jc w:val="center"/>
              <w:rPr>
                <w:rFonts w:ascii="Times New Roman" w:hAnsi="Times New Roman" w:cs="Times New Roman"/>
                <w:b/>
                <w:i w:val="0"/>
                <w:sz w:val="18"/>
                <w:szCs w:val="16"/>
                <w:lang w:val="en-GB"/>
              </w:rPr>
            </w:pPr>
            <w:r>
              <w:rPr>
                <w:rFonts w:ascii="Times New Roman" w:hAnsi="Times New Roman" w:cs="Times New Roman"/>
                <w:b/>
                <w:i w:val="0"/>
                <w:sz w:val="18"/>
                <w:szCs w:val="16"/>
                <w:lang w:val="en-GB"/>
              </w:rPr>
              <w:t>4</w:t>
            </w:r>
          </w:p>
        </w:tc>
        <w:tc>
          <w:tcPr>
            <w:tcW w:w="1489" w:type="dxa"/>
            <w:vAlign w:val="center"/>
          </w:tcPr>
          <w:p w:rsidR="00DC56B1"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25a</w:t>
            </w:r>
          </w:p>
        </w:tc>
        <w:tc>
          <w:tcPr>
            <w:tcW w:w="656"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lang w:val="en-GB"/>
              </w:rPr>
            </w:pPr>
            <w:r>
              <w:rPr>
                <w:rFonts w:ascii="Times New Roman" w:hAnsi="Times New Roman" w:cs="Times New Roman"/>
                <w:sz w:val="16"/>
                <w:lang w:val="en-GB"/>
              </w:rPr>
              <w:t>270.28</w:t>
            </w:r>
          </w:p>
        </w:tc>
        <w:tc>
          <w:tcPr>
            <w:tcW w:w="1560"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1F419F">
              <w:rPr>
                <w:rFonts w:ascii="Times New Roman" w:hAnsi="Times New Roman" w:cs="Times New Roman"/>
                <w:sz w:val="16"/>
                <w:szCs w:val="14"/>
                <w:lang w:val="en-GB"/>
              </w:rPr>
              <w:t>144.4 ± 5.7</w:t>
            </w:r>
          </w:p>
        </w:tc>
        <w:tc>
          <w:tcPr>
            <w:tcW w:w="1559" w:type="dxa"/>
            <w:vAlign w:val="center"/>
          </w:tcPr>
          <w:p w:rsidR="00DC56B1" w:rsidRPr="00E1380F" w:rsidRDefault="00DC56B1" w:rsidP="00AC142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4"/>
                <w:lang w:val="en-GB"/>
              </w:rPr>
            </w:pPr>
            <w:r w:rsidRPr="001F419F">
              <w:rPr>
                <w:rFonts w:ascii="Times New Roman" w:hAnsi="Times New Roman" w:cs="Times New Roman"/>
                <w:sz w:val="16"/>
                <w:szCs w:val="14"/>
                <w:lang w:val="en-GB"/>
              </w:rPr>
              <w:t>339.2 ± 65.0</w:t>
            </w:r>
          </w:p>
        </w:tc>
      </w:tr>
      <w:tr w:rsidR="00DC56B1" w:rsidRPr="00E97FE0" w:rsidTr="00AC142F">
        <w:trPr>
          <w:jc w:val="center"/>
        </w:trPr>
        <w:tc>
          <w:tcPr>
            <w:cnfStyle w:val="001000000000" w:firstRow="0" w:lastRow="0" w:firstColumn="1" w:lastColumn="0" w:oddVBand="0" w:evenVBand="0" w:oddHBand="0" w:evenHBand="0" w:firstRowFirstColumn="0" w:firstRowLastColumn="0" w:lastRowFirstColumn="0" w:lastRowLastColumn="0"/>
            <w:tcW w:w="691" w:type="dxa"/>
            <w:vAlign w:val="bottom"/>
          </w:tcPr>
          <w:p w:rsidR="00DC56B1" w:rsidRDefault="00DC56B1" w:rsidP="00AC142F">
            <w:pPr>
              <w:jc w:val="center"/>
              <w:rPr>
                <w:rFonts w:ascii="Times New Roman" w:hAnsi="Times New Roman" w:cs="Times New Roman"/>
                <w:b/>
                <w:i w:val="0"/>
                <w:sz w:val="18"/>
                <w:szCs w:val="18"/>
                <w:lang w:val="en-GB"/>
              </w:rPr>
            </w:pPr>
            <w:r>
              <w:rPr>
                <w:rFonts w:ascii="Times New Roman" w:hAnsi="Times New Roman" w:cs="Times New Roman"/>
                <w:b/>
                <w:i w:val="0"/>
                <w:sz w:val="18"/>
                <w:szCs w:val="18"/>
                <w:lang w:val="en-GB"/>
              </w:rPr>
              <w:t>Standard</w:t>
            </w:r>
          </w:p>
          <w:p w:rsidR="00DC56B1" w:rsidRPr="001F419F" w:rsidRDefault="00DC56B1" w:rsidP="00AC142F">
            <w:pPr>
              <w:jc w:val="center"/>
              <w:rPr>
                <w:rFonts w:ascii="Times New Roman" w:hAnsi="Times New Roman" w:cs="Times New Roman"/>
                <w:b/>
                <w:i w:val="0"/>
                <w:sz w:val="18"/>
                <w:szCs w:val="16"/>
                <w:lang w:val="en-GB"/>
              </w:rPr>
            </w:pPr>
            <w:r>
              <w:rPr>
                <w:rFonts w:ascii="Times New Roman" w:hAnsi="Times New Roman" w:cs="Times New Roman"/>
                <w:b/>
                <w:i w:val="0"/>
                <w:sz w:val="18"/>
                <w:szCs w:val="18"/>
                <w:lang w:val="en-GB"/>
              </w:rPr>
              <w:t>(Donepezil)</w:t>
            </w:r>
          </w:p>
        </w:tc>
        <w:tc>
          <w:tcPr>
            <w:tcW w:w="1489" w:type="dxa"/>
            <w:vAlign w:val="center"/>
          </w:tcPr>
          <w:p w:rsidR="00DC56B1"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6"/>
                <w:szCs w:val="14"/>
                <w:lang w:val="en-GB"/>
              </w:rPr>
            </w:pPr>
            <w:r>
              <w:rPr>
                <w:rFonts w:ascii="Times New Roman" w:hAnsi="Times New Roman" w:cs="Times New Roman"/>
                <w:b/>
                <w:sz w:val="16"/>
                <w:szCs w:val="14"/>
                <w:lang w:val="en-GB"/>
              </w:rPr>
              <w:t>-</w:t>
            </w:r>
          </w:p>
        </w:tc>
        <w:tc>
          <w:tcPr>
            <w:tcW w:w="656"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lang w:val="en-GB"/>
              </w:rPr>
            </w:pPr>
            <w:r>
              <w:rPr>
                <w:rFonts w:ascii="Times New Roman" w:hAnsi="Times New Roman" w:cs="Times New Roman"/>
                <w:color w:val="000000"/>
                <w:sz w:val="16"/>
                <w:szCs w:val="14"/>
                <w:lang w:val="en-GB"/>
              </w:rPr>
              <w:t>379.48</w:t>
            </w:r>
          </w:p>
        </w:tc>
        <w:tc>
          <w:tcPr>
            <w:tcW w:w="1560"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 xml:space="preserve">14.3 </w:t>
            </w:r>
            <w:r w:rsidRPr="00FA7C24">
              <w:rPr>
                <w:rFonts w:ascii="Times New Roman" w:hAnsi="Times New Roman" w:cs="Times New Roman"/>
                <w:sz w:val="16"/>
                <w:szCs w:val="14"/>
                <w:lang w:val="en-GB"/>
              </w:rPr>
              <w:t>±</w:t>
            </w:r>
            <w:r>
              <w:rPr>
                <w:rFonts w:ascii="Times New Roman" w:hAnsi="Times New Roman" w:cs="Times New Roman"/>
                <w:sz w:val="16"/>
                <w:szCs w:val="14"/>
                <w:lang w:val="en-GB"/>
              </w:rPr>
              <w:t xml:space="preserve"> 0.1</w:t>
            </w:r>
          </w:p>
        </w:tc>
        <w:tc>
          <w:tcPr>
            <w:tcW w:w="1559" w:type="dxa"/>
            <w:vAlign w:val="center"/>
          </w:tcPr>
          <w:p w:rsidR="00DC56B1" w:rsidRPr="00E1380F" w:rsidRDefault="00DC56B1" w:rsidP="00AC142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4"/>
                <w:lang w:val="en-GB"/>
              </w:rPr>
            </w:pPr>
            <w:r>
              <w:rPr>
                <w:rFonts w:ascii="Times New Roman" w:hAnsi="Times New Roman" w:cs="Times New Roman"/>
                <w:sz w:val="16"/>
                <w:szCs w:val="14"/>
                <w:lang w:val="en-GB"/>
              </w:rPr>
              <w:t>107.2 ± 6.5</w:t>
            </w:r>
          </w:p>
        </w:tc>
      </w:tr>
    </w:tbl>
    <w:p w:rsidR="00DC56B1" w:rsidRPr="00E97FE0"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DC56B1" w:rsidRDefault="00DC56B1" w:rsidP="00DC56B1">
      <w:pPr>
        <w:contextualSpacing/>
        <w:jc w:val="both"/>
        <w:rPr>
          <w:rFonts w:ascii="Arial" w:hAnsi="Arial" w:cs="Arial"/>
          <w:color w:val="FF0000"/>
          <w:sz w:val="20"/>
          <w:lang w:val="en-GB"/>
        </w:rPr>
      </w:pPr>
    </w:p>
    <w:p w:rsidR="00492D54" w:rsidRPr="00E97FE0" w:rsidRDefault="00492D54" w:rsidP="00DC56B1">
      <w:pPr>
        <w:contextualSpacing/>
        <w:jc w:val="both"/>
        <w:rPr>
          <w:rFonts w:ascii="Arial" w:hAnsi="Arial" w:cs="Arial"/>
          <w:color w:val="FF0000"/>
          <w:sz w:val="20"/>
          <w:lang w:val="en-GB"/>
        </w:rPr>
      </w:pPr>
    </w:p>
    <w:p w:rsidR="00DC56B1" w:rsidRPr="00E97FE0" w:rsidRDefault="00DC56B1" w:rsidP="00DC56B1">
      <w:pPr>
        <w:contextualSpacing/>
        <w:jc w:val="both"/>
        <w:rPr>
          <w:rFonts w:ascii="Arial" w:hAnsi="Arial" w:cs="Arial"/>
          <w:color w:val="FF0000"/>
          <w:sz w:val="20"/>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color w:val="FF0000"/>
          <w:sz w:val="20"/>
          <w:lang w:val="en-GB"/>
        </w:rPr>
        <w:tab/>
      </w:r>
      <w:r w:rsidRPr="00CB4935">
        <w:rPr>
          <w:rFonts w:ascii="Times New Roman" w:hAnsi="Times New Roman" w:cs="Times New Roman"/>
          <w:sz w:val="26"/>
          <w:szCs w:val="26"/>
          <w:lang w:val="en-GB"/>
        </w:rPr>
        <w:t>The results show that both the diether-esters and the macrocycle (</w:t>
      </w:r>
      <w:r w:rsidRPr="00CB4935">
        <w:rPr>
          <w:rFonts w:ascii="Times New Roman" w:hAnsi="Times New Roman" w:cs="Times New Roman"/>
          <w:b/>
          <w:sz w:val="26"/>
          <w:szCs w:val="26"/>
          <w:lang w:val="en-GB"/>
        </w:rPr>
        <w:t>25a</w:t>
      </w:r>
      <w:r w:rsidRPr="00CB4935">
        <w:rPr>
          <w:rFonts w:ascii="Times New Roman" w:hAnsi="Times New Roman" w:cs="Times New Roman"/>
          <w:sz w:val="26"/>
          <w:szCs w:val="26"/>
          <w:lang w:val="en-GB"/>
        </w:rPr>
        <w:t>) display close inhibition values for AChE, with compound (</w:t>
      </w:r>
      <w:r w:rsidRPr="00CB4935">
        <w:rPr>
          <w:rFonts w:ascii="Times New Roman" w:hAnsi="Times New Roman" w:cs="Times New Roman"/>
          <w:b/>
          <w:sz w:val="26"/>
          <w:szCs w:val="26"/>
          <w:lang w:val="en-GB"/>
        </w:rPr>
        <w:t>25a</w:t>
      </w:r>
      <w:r w:rsidRPr="00CB4935">
        <w:rPr>
          <w:rFonts w:ascii="Times New Roman" w:hAnsi="Times New Roman" w:cs="Times New Roman"/>
          <w:sz w:val="26"/>
          <w:szCs w:val="26"/>
          <w:lang w:val="en-GB"/>
        </w:rPr>
        <w:t>) showing the lowest value. In the case of BuChE, none of the compounds tested exhibited significant inhibitory activity. These</w:t>
      </w:r>
      <w:r>
        <w:rPr>
          <w:rFonts w:ascii="Times New Roman" w:hAnsi="Times New Roman" w:cs="Times New Roman"/>
          <w:sz w:val="26"/>
          <w:szCs w:val="26"/>
          <w:lang w:val="en-GB"/>
        </w:rPr>
        <w:t xml:space="preserve"> compounds showed inferior inhibitory activity compared to donepezil. </w:t>
      </w:r>
      <w:r w:rsidR="00CB4935">
        <w:rPr>
          <w:rFonts w:ascii="Times New Roman" w:hAnsi="Times New Roman" w:cs="Times New Roman"/>
          <w:sz w:val="26"/>
          <w:szCs w:val="26"/>
          <w:lang w:val="en-GB"/>
        </w:rPr>
        <w:t>The</w:t>
      </w:r>
      <w:r>
        <w:rPr>
          <w:rFonts w:ascii="Times New Roman" w:hAnsi="Times New Roman" w:cs="Times New Roman"/>
          <w:sz w:val="26"/>
          <w:szCs w:val="26"/>
          <w:lang w:val="en-GB"/>
        </w:rPr>
        <w:t xml:space="preserve"> fact that the macrocycle (</w:t>
      </w:r>
      <w:r w:rsidRPr="002F6E09">
        <w:rPr>
          <w:rFonts w:ascii="Times New Roman" w:hAnsi="Times New Roman" w:cs="Times New Roman"/>
          <w:b/>
          <w:sz w:val="26"/>
          <w:szCs w:val="26"/>
          <w:lang w:val="en-GB"/>
        </w:rPr>
        <w:t>25a</w:t>
      </w:r>
      <w:r>
        <w:rPr>
          <w:rFonts w:ascii="Times New Roman" w:hAnsi="Times New Roman" w:cs="Times New Roman"/>
          <w:sz w:val="26"/>
          <w:szCs w:val="26"/>
          <w:lang w:val="en-GB"/>
        </w:rPr>
        <w:t xml:space="preserve">) gave the best results is probably due to the reasons given above, as well as the fact that it is much less </w:t>
      </w:r>
      <w:r w:rsidRPr="00CB4935">
        <w:rPr>
          <w:rFonts w:ascii="Times New Roman" w:hAnsi="Times New Roman" w:cs="Times New Roman"/>
          <w:sz w:val="26"/>
          <w:szCs w:val="26"/>
          <w:lang w:val="en-GB"/>
        </w:rPr>
        <w:t>conformationally</w:t>
      </w:r>
      <w:r>
        <w:rPr>
          <w:rFonts w:ascii="Times New Roman" w:hAnsi="Times New Roman" w:cs="Times New Roman"/>
          <w:sz w:val="26"/>
          <w:szCs w:val="26"/>
          <w:lang w:val="en-GB"/>
        </w:rPr>
        <w:t xml:space="preserve"> flexibl</w:t>
      </w:r>
      <w:r w:rsidR="00CB4935">
        <w:rPr>
          <w:rFonts w:ascii="Times New Roman" w:hAnsi="Times New Roman" w:cs="Times New Roman"/>
          <w:sz w:val="26"/>
          <w:szCs w:val="26"/>
          <w:lang w:val="en-GB"/>
        </w:rPr>
        <w:t>e than the open-chain analogues, which is generally a requirement for good inhibition.</w:t>
      </w:r>
      <w:r>
        <w:rPr>
          <w:rFonts w:ascii="Times New Roman" w:hAnsi="Times New Roman" w:cs="Times New Roman"/>
          <w:sz w:val="26"/>
          <w:szCs w:val="26"/>
          <w:lang w:val="en-GB"/>
        </w:rPr>
        <w:t xml:space="preserve">  </w:t>
      </w:r>
    </w:p>
    <w:p w:rsidR="00DC56B1" w:rsidRDefault="00DC56B1" w:rsidP="00DC56B1">
      <w:pPr>
        <w:spacing w:line="360" w:lineRule="auto"/>
        <w:contextualSpacing/>
        <w:jc w:val="both"/>
        <w:rPr>
          <w:rFonts w:ascii="Times New Roman" w:hAnsi="Times New Roman" w:cs="Times New Roman"/>
          <w:sz w:val="26"/>
          <w:szCs w:val="26"/>
          <w:lang w:val="en-US"/>
        </w:rPr>
      </w:pPr>
    </w:p>
    <w:p w:rsidR="00DC56B1" w:rsidRDefault="002341B2" w:rsidP="00DC56B1">
      <w:pPr>
        <w:pStyle w:val="Subttulo"/>
        <w:spacing w:after="0"/>
        <w:contextualSpacing/>
        <w:rPr>
          <w:rFonts w:ascii="Times New Roman" w:hAnsi="Times New Roman" w:cs="Times New Roman"/>
          <w:b/>
          <w:lang w:val="en-GB"/>
        </w:rPr>
      </w:pPr>
      <w:r>
        <w:rPr>
          <w:rFonts w:ascii="Times New Roman" w:hAnsi="Times New Roman" w:cs="Times New Roman"/>
          <w:b/>
          <w:color w:val="auto"/>
          <w:sz w:val="32"/>
          <w:lang w:val="en-GB"/>
        </w:rPr>
        <w:lastRenderedPageBreak/>
        <w:t>5.3</w:t>
      </w:r>
      <w:r w:rsidR="00DC56B1" w:rsidRPr="00ED63ED">
        <w:rPr>
          <w:rFonts w:ascii="Times New Roman" w:hAnsi="Times New Roman" w:cs="Times New Roman"/>
          <w:b/>
          <w:color w:val="auto"/>
          <w:sz w:val="32"/>
          <w:lang w:val="en-GB"/>
        </w:rPr>
        <w:t xml:space="preserve"> Conclusions</w:t>
      </w:r>
      <w:r w:rsidR="00DC56B1" w:rsidRPr="00ED63ED">
        <w:rPr>
          <w:rFonts w:ascii="Times New Roman" w:hAnsi="Times New Roman" w:cs="Times New Roman"/>
          <w:b/>
          <w:lang w:val="en-GB"/>
        </w:rPr>
        <w:t xml:space="preserve"> </w:t>
      </w:r>
    </w:p>
    <w:p w:rsidR="00DC56B1" w:rsidRPr="00235BC7" w:rsidRDefault="00DC56B1" w:rsidP="00DC56B1">
      <w:pPr>
        <w:spacing w:after="0" w:line="360" w:lineRule="auto"/>
        <w:contextualSpacing/>
        <w:rPr>
          <w:rFonts w:ascii="Times New Roman" w:hAnsi="Times New Roman" w:cs="Times New Roman"/>
          <w:sz w:val="28"/>
          <w:lang w:val="en-GB"/>
        </w:rPr>
      </w:pPr>
    </w:p>
    <w:p w:rsidR="00DC56B1" w:rsidRPr="00733336" w:rsidRDefault="00DC56B1" w:rsidP="00DC56B1">
      <w:pPr>
        <w:spacing w:after="0" w:line="360" w:lineRule="auto"/>
        <w:ind w:firstLine="708"/>
        <w:contextualSpacing/>
        <w:jc w:val="both"/>
        <w:rPr>
          <w:rFonts w:ascii="Times New Roman" w:hAnsi="Times New Roman" w:cs="Times New Roman"/>
          <w:color w:val="auto"/>
          <w:sz w:val="26"/>
          <w:szCs w:val="26"/>
          <w:lang w:val="en-GB"/>
        </w:rPr>
      </w:pPr>
      <w:r w:rsidRPr="006E0606">
        <w:rPr>
          <w:rFonts w:ascii="Times New Roman" w:hAnsi="Times New Roman" w:cs="Times New Roman"/>
          <w:color w:val="auto"/>
          <w:sz w:val="26"/>
          <w:szCs w:val="26"/>
          <w:lang w:val="en-GB"/>
        </w:rPr>
        <w:t xml:space="preserve">In this chapter, we reported a new </w:t>
      </w:r>
      <w:r w:rsidRPr="006E0606">
        <w:rPr>
          <w:rFonts w:ascii="Times New Roman" w:hAnsi="Times New Roman" w:cs="Times New Roman"/>
          <w:sz w:val="26"/>
          <w:szCs w:val="26"/>
          <w:lang w:val="en-GB"/>
        </w:rPr>
        <w:t>methodology for the direct oxidative esterification of primary alcohols</w:t>
      </w:r>
      <w:r>
        <w:rPr>
          <w:rFonts w:ascii="Times New Roman" w:hAnsi="Times New Roman" w:cs="Times New Roman"/>
          <w:sz w:val="26"/>
          <w:szCs w:val="26"/>
          <w:lang w:val="en-GB"/>
        </w:rPr>
        <w:t>,</w:t>
      </w:r>
      <w:r w:rsidRPr="006E0606">
        <w:rPr>
          <w:rFonts w:ascii="Times New Roman" w:hAnsi="Times New Roman" w:cs="Times New Roman"/>
          <w:sz w:val="26"/>
          <w:szCs w:val="26"/>
          <w:lang w:val="en-GB"/>
        </w:rPr>
        <w:t xml:space="preserve"> which </w:t>
      </w:r>
      <w:r>
        <w:rPr>
          <w:rFonts w:ascii="Times New Roman" w:hAnsi="Times New Roman" w:cs="Times New Roman"/>
          <w:sz w:val="26"/>
          <w:szCs w:val="26"/>
          <w:lang w:val="en-GB"/>
        </w:rPr>
        <w:t>provides</w:t>
      </w:r>
      <w:r w:rsidRPr="006E0606">
        <w:rPr>
          <w:rFonts w:ascii="Times New Roman" w:hAnsi="Times New Roman" w:cs="Times New Roman"/>
          <w:sz w:val="26"/>
          <w:szCs w:val="26"/>
          <w:lang w:val="en-GB"/>
        </w:rPr>
        <w:t xml:space="preserve"> interesting </w:t>
      </w:r>
      <w:r w:rsidRPr="00596620">
        <w:rPr>
          <w:rFonts w:ascii="Times New Roman" w:hAnsi="Times New Roman" w:cs="Times New Roman"/>
          <w:sz w:val="26"/>
          <w:szCs w:val="26"/>
          <w:lang w:val="en-GB"/>
        </w:rPr>
        <w:t>diether-esters</w:t>
      </w:r>
      <w:r>
        <w:rPr>
          <w:rFonts w:ascii="Times New Roman" w:hAnsi="Times New Roman" w:cs="Times New Roman"/>
          <w:color w:val="auto"/>
          <w:sz w:val="26"/>
          <w:szCs w:val="26"/>
          <w:lang w:val="en-GB"/>
        </w:rPr>
        <w:t xml:space="preserve">. </w:t>
      </w:r>
      <w:r w:rsidRPr="006E0606">
        <w:rPr>
          <w:rFonts w:ascii="Times New Roman" w:hAnsi="Times New Roman" w:cs="Times New Roman"/>
          <w:color w:val="auto"/>
          <w:sz w:val="26"/>
          <w:szCs w:val="26"/>
          <w:lang w:val="en-GB"/>
        </w:rPr>
        <w:t>Numerous studies were carried out to probe the reaction mechanism and at the same time optimize the reaction conditions</w:t>
      </w:r>
      <w:r>
        <w:rPr>
          <w:rFonts w:ascii="Times New Roman" w:hAnsi="Times New Roman" w:cs="Times New Roman"/>
          <w:color w:val="auto"/>
          <w:sz w:val="26"/>
          <w:szCs w:val="26"/>
          <w:lang w:val="en-GB"/>
        </w:rPr>
        <w:t>.</w:t>
      </w:r>
      <w:r w:rsidRPr="006E0606">
        <w:rPr>
          <w:rFonts w:ascii="Times New Roman" w:hAnsi="Times New Roman" w:cs="Times New Roman"/>
          <w:color w:val="auto"/>
          <w:sz w:val="26"/>
          <w:szCs w:val="26"/>
          <w:lang w:val="en-GB"/>
        </w:rPr>
        <w:t xml:space="preserve"> </w:t>
      </w:r>
      <w:r>
        <w:rPr>
          <w:rFonts w:ascii="Times New Roman" w:hAnsi="Times New Roman" w:cs="Times New Roman"/>
          <w:color w:val="auto"/>
          <w:sz w:val="26"/>
          <w:szCs w:val="26"/>
          <w:lang w:val="en-GB"/>
        </w:rPr>
        <w:t>T</w:t>
      </w:r>
      <w:r w:rsidRPr="006E0606">
        <w:rPr>
          <w:rFonts w:ascii="Times New Roman" w:hAnsi="Times New Roman" w:cs="Times New Roman"/>
          <w:color w:val="auto"/>
          <w:sz w:val="26"/>
          <w:szCs w:val="26"/>
          <w:lang w:val="en-GB"/>
        </w:rPr>
        <w:t xml:space="preserve">hese </w:t>
      </w:r>
      <w:r>
        <w:rPr>
          <w:rFonts w:ascii="Times New Roman" w:hAnsi="Times New Roman" w:cs="Times New Roman"/>
          <w:color w:val="auto"/>
          <w:sz w:val="26"/>
          <w:szCs w:val="26"/>
          <w:lang w:val="en-GB"/>
        </w:rPr>
        <w:t>included</w:t>
      </w:r>
      <w:r w:rsidRPr="006E0606">
        <w:rPr>
          <w:rFonts w:ascii="Times New Roman" w:hAnsi="Times New Roman" w:cs="Times New Roman"/>
          <w:color w:val="auto"/>
          <w:sz w:val="26"/>
          <w:szCs w:val="26"/>
          <w:lang w:val="en-GB"/>
        </w:rPr>
        <w:t xml:space="preserve"> oxidant loading</w:t>
      </w:r>
      <w:r>
        <w:rPr>
          <w:rFonts w:ascii="Times New Roman" w:hAnsi="Times New Roman" w:cs="Times New Roman"/>
          <w:color w:val="auto"/>
          <w:sz w:val="26"/>
          <w:szCs w:val="26"/>
          <w:lang w:val="en-GB"/>
        </w:rPr>
        <w:t>,</w:t>
      </w:r>
      <w:r w:rsidRPr="006E0606">
        <w:rPr>
          <w:rFonts w:ascii="Times New Roman" w:hAnsi="Times New Roman" w:cs="Times New Roman"/>
          <w:color w:val="auto"/>
          <w:sz w:val="26"/>
          <w:szCs w:val="26"/>
          <w:lang w:val="en-GB"/>
        </w:rPr>
        <w:t xml:space="preserve"> </w:t>
      </w:r>
      <w:r>
        <w:rPr>
          <w:rFonts w:ascii="Times New Roman" w:hAnsi="Times New Roman" w:cs="Times New Roman"/>
          <w:color w:val="auto"/>
          <w:sz w:val="26"/>
          <w:szCs w:val="26"/>
          <w:lang w:val="en-GB"/>
        </w:rPr>
        <w:t>s</w:t>
      </w:r>
      <w:r w:rsidRPr="006E0606">
        <w:rPr>
          <w:rFonts w:ascii="Times New Roman" w:hAnsi="Times New Roman" w:cs="Times New Roman"/>
          <w:color w:val="auto"/>
          <w:sz w:val="26"/>
          <w:szCs w:val="26"/>
          <w:lang w:val="en-GB"/>
        </w:rPr>
        <w:t>olvent screening and kinetic studies. It was established that 1 equivalent of PCC and 1 equivalent of Lewis acid were the best combinat</w:t>
      </w:r>
      <w:r>
        <w:rPr>
          <w:rFonts w:ascii="Times New Roman" w:hAnsi="Times New Roman" w:cs="Times New Roman"/>
          <w:color w:val="auto"/>
          <w:sz w:val="26"/>
          <w:szCs w:val="26"/>
          <w:lang w:val="en-GB"/>
        </w:rPr>
        <w:t xml:space="preserve">ion of reagents to be employed. </w:t>
      </w:r>
      <w:r w:rsidRPr="006E0606">
        <w:rPr>
          <w:rFonts w:ascii="Times New Roman" w:hAnsi="Times New Roman" w:cs="Times New Roman"/>
          <w:color w:val="auto"/>
          <w:sz w:val="26"/>
          <w:szCs w:val="26"/>
          <w:lang w:val="en-GB"/>
        </w:rPr>
        <w:t>Furthermore, a mechanism for this reaction was proposed based on all these</w:t>
      </w:r>
      <w:r>
        <w:rPr>
          <w:rFonts w:ascii="Times New Roman" w:hAnsi="Times New Roman" w:cs="Times New Roman"/>
          <w:color w:val="auto"/>
          <w:sz w:val="26"/>
          <w:szCs w:val="26"/>
          <w:lang w:val="en-GB"/>
        </w:rPr>
        <w:t xml:space="preserve"> studies. </w:t>
      </w:r>
      <w:r w:rsidRPr="006E0606">
        <w:rPr>
          <w:rFonts w:ascii="Times New Roman" w:hAnsi="Times New Roman" w:cs="Times New Roman"/>
          <w:color w:val="auto"/>
          <w:sz w:val="26"/>
          <w:szCs w:val="26"/>
          <w:lang w:val="en-GB"/>
        </w:rPr>
        <w:t xml:space="preserve">Using this efficient methodology, we synthesized </w:t>
      </w:r>
      <w:r w:rsidR="00692FC6">
        <w:rPr>
          <w:rFonts w:ascii="Times New Roman" w:hAnsi="Times New Roman" w:cs="Times New Roman"/>
          <w:color w:val="auto"/>
          <w:sz w:val="26"/>
          <w:szCs w:val="26"/>
          <w:lang w:val="en-GB"/>
        </w:rPr>
        <w:t>nine</w:t>
      </w:r>
      <w:r w:rsidRPr="006E0606">
        <w:rPr>
          <w:rFonts w:ascii="Times New Roman" w:hAnsi="Times New Roman" w:cs="Times New Roman"/>
          <w:color w:val="auto"/>
          <w:sz w:val="26"/>
          <w:szCs w:val="26"/>
          <w:lang w:val="en-GB"/>
        </w:rPr>
        <w:t xml:space="preserve"> new </w:t>
      </w:r>
      <w:r w:rsidRPr="00596620">
        <w:rPr>
          <w:rFonts w:ascii="Times New Roman" w:hAnsi="Times New Roman" w:cs="Times New Roman"/>
          <w:sz w:val="26"/>
          <w:szCs w:val="26"/>
          <w:lang w:val="en-GB"/>
        </w:rPr>
        <w:t>diether-esters</w:t>
      </w:r>
      <w:r>
        <w:rPr>
          <w:rFonts w:ascii="Times New Roman" w:hAnsi="Times New Roman" w:cs="Times New Roman"/>
          <w:sz w:val="26"/>
          <w:szCs w:val="26"/>
          <w:lang w:val="en-GB"/>
        </w:rPr>
        <w:t xml:space="preserve"> </w:t>
      </w:r>
      <w:r w:rsidRPr="006E0606">
        <w:rPr>
          <w:rFonts w:ascii="Times New Roman" w:hAnsi="Times New Roman" w:cs="Times New Roman"/>
          <w:color w:val="auto"/>
          <w:sz w:val="26"/>
          <w:szCs w:val="26"/>
          <w:lang w:val="en-GB"/>
        </w:rPr>
        <w:t xml:space="preserve">in very good </w:t>
      </w:r>
      <w:r>
        <w:rPr>
          <w:rFonts w:ascii="Times New Roman" w:hAnsi="Times New Roman" w:cs="Times New Roman"/>
          <w:color w:val="auto"/>
          <w:sz w:val="26"/>
          <w:szCs w:val="26"/>
          <w:lang w:val="en-GB"/>
        </w:rPr>
        <w:t>to</w:t>
      </w:r>
      <w:r w:rsidRPr="006E0606">
        <w:rPr>
          <w:rFonts w:ascii="Times New Roman" w:hAnsi="Times New Roman" w:cs="Times New Roman"/>
          <w:color w:val="auto"/>
          <w:sz w:val="26"/>
          <w:szCs w:val="26"/>
          <w:lang w:val="en-GB"/>
        </w:rPr>
        <w:t xml:space="preserve"> excellent </w:t>
      </w:r>
      <w:r>
        <w:rPr>
          <w:rFonts w:ascii="Times New Roman" w:hAnsi="Times New Roman" w:cs="Times New Roman"/>
          <w:color w:val="auto"/>
          <w:sz w:val="26"/>
          <w:szCs w:val="26"/>
          <w:lang w:val="en-GB"/>
        </w:rPr>
        <w:t xml:space="preserve">yields; some of these molecules </w:t>
      </w:r>
      <w:r w:rsidRPr="006E0606">
        <w:rPr>
          <w:rFonts w:ascii="Times New Roman" w:hAnsi="Times New Roman" w:cs="Times New Roman"/>
          <w:color w:val="auto"/>
          <w:sz w:val="26"/>
          <w:szCs w:val="26"/>
          <w:lang w:val="en-GB"/>
        </w:rPr>
        <w:t>were subsequently tested against both AChE and BuChE.</w:t>
      </w:r>
      <w:r>
        <w:rPr>
          <w:rFonts w:ascii="Times New Roman" w:hAnsi="Times New Roman" w:cs="Times New Roman"/>
          <w:color w:val="auto"/>
          <w:sz w:val="26"/>
          <w:szCs w:val="26"/>
          <w:lang w:val="en-GB"/>
        </w:rPr>
        <w:t xml:space="preserve"> </w:t>
      </w:r>
      <w:r w:rsidRPr="006E0606">
        <w:rPr>
          <w:rFonts w:ascii="Times New Roman" w:hAnsi="Times New Roman" w:cs="Times New Roman"/>
          <w:color w:val="auto"/>
          <w:sz w:val="26"/>
          <w:szCs w:val="26"/>
          <w:lang w:val="en-GB"/>
        </w:rPr>
        <w:t xml:space="preserve">In addition, we also disclosed a new synthetic strategy for the synthesis of interesting </w:t>
      </w:r>
      <w:r>
        <w:rPr>
          <w:rFonts w:ascii="Times New Roman" w:hAnsi="Times New Roman" w:cs="Times New Roman"/>
          <w:sz w:val="26"/>
          <w:szCs w:val="26"/>
          <w:lang w:val="en-GB"/>
        </w:rPr>
        <w:t xml:space="preserve">diether-ester </w:t>
      </w:r>
      <w:r w:rsidRPr="006E0606">
        <w:rPr>
          <w:rFonts w:ascii="Times New Roman" w:hAnsi="Times New Roman" w:cs="Times New Roman"/>
          <w:color w:val="auto"/>
          <w:sz w:val="26"/>
          <w:szCs w:val="26"/>
          <w:lang w:val="en-GB"/>
        </w:rPr>
        <w:t>macrocycles with potential biological activity. This methodology included the borylation of the synthesized esters and a subsequent Suzuki-Miyaura coupling to obtain the desired macrocycle.</w:t>
      </w:r>
      <w:r>
        <w:rPr>
          <w:rFonts w:ascii="Times New Roman" w:hAnsi="Times New Roman" w:cs="Times New Roman"/>
          <w:color w:val="auto"/>
          <w:sz w:val="26"/>
          <w:szCs w:val="26"/>
          <w:lang w:val="en-GB"/>
        </w:rPr>
        <w:t xml:space="preserve"> Using this methodology, we synthesized one </w:t>
      </w:r>
      <w:r w:rsidRPr="00596620">
        <w:rPr>
          <w:rFonts w:ascii="Times New Roman" w:hAnsi="Times New Roman" w:cs="Times New Roman"/>
          <w:sz w:val="26"/>
          <w:szCs w:val="26"/>
          <w:lang w:val="en-GB"/>
        </w:rPr>
        <w:t>diether-ester</w:t>
      </w:r>
      <w:r>
        <w:rPr>
          <w:rFonts w:ascii="Times New Roman" w:hAnsi="Times New Roman" w:cs="Times New Roman"/>
          <w:sz w:val="26"/>
          <w:szCs w:val="26"/>
          <w:lang w:val="en-GB"/>
        </w:rPr>
        <w:t xml:space="preserve"> </w:t>
      </w:r>
      <w:r>
        <w:rPr>
          <w:rFonts w:ascii="Times New Roman" w:hAnsi="Times New Roman" w:cs="Times New Roman"/>
          <w:color w:val="auto"/>
          <w:sz w:val="26"/>
          <w:szCs w:val="26"/>
          <w:lang w:val="en-GB"/>
        </w:rPr>
        <w:t xml:space="preserve">macrocycle, which was also </w:t>
      </w:r>
      <w:r w:rsidRPr="006E0606">
        <w:rPr>
          <w:rFonts w:ascii="Times New Roman" w:hAnsi="Times New Roman" w:cs="Times New Roman"/>
          <w:color w:val="auto"/>
          <w:sz w:val="26"/>
          <w:szCs w:val="26"/>
          <w:lang w:val="en-GB"/>
        </w:rPr>
        <w:t>tested against both AChE and BuChE.</w:t>
      </w:r>
      <w:r>
        <w:rPr>
          <w:rFonts w:ascii="Times New Roman" w:hAnsi="Times New Roman" w:cs="Times New Roman"/>
          <w:color w:val="auto"/>
          <w:sz w:val="26"/>
          <w:szCs w:val="26"/>
          <w:lang w:val="en-GB"/>
        </w:rPr>
        <w:t xml:space="preserve"> However, their inhibitory activity were inferior to the benchmark used, </w:t>
      </w:r>
      <w:r w:rsidR="00CB4935">
        <w:rPr>
          <w:rFonts w:ascii="Times New Roman" w:hAnsi="Times New Roman" w:cs="Times New Roman"/>
          <w:color w:val="auto"/>
          <w:sz w:val="26"/>
          <w:szCs w:val="26"/>
          <w:lang w:val="en-GB"/>
        </w:rPr>
        <w:t xml:space="preserve">i.e. </w:t>
      </w:r>
      <w:r>
        <w:rPr>
          <w:rFonts w:ascii="Times New Roman" w:hAnsi="Times New Roman" w:cs="Times New Roman"/>
          <w:color w:val="auto"/>
          <w:sz w:val="26"/>
          <w:szCs w:val="26"/>
          <w:lang w:val="en-GB"/>
        </w:rPr>
        <w:t>donepezil.</w:t>
      </w: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spacing w:line="360" w:lineRule="auto"/>
        <w:ind w:firstLine="708"/>
        <w:contextualSpacing/>
        <w:jc w:val="both"/>
        <w:rPr>
          <w:rFonts w:ascii="Times New Roman" w:hAnsi="Times New Roman" w:cs="Times New Roman"/>
          <w:color w:val="auto"/>
          <w:lang w:val="en-GB"/>
        </w:rPr>
      </w:pPr>
    </w:p>
    <w:p w:rsidR="00DC56B1" w:rsidRDefault="00DC56B1" w:rsidP="00DC56B1">
      <w:pPr>
        <w:pStyle w:val="Subttulo"/>
        <w:rPr>
          <w:rFonts w:ascii="Times New Roman" w:eastAsiaTheme="minorHAnsi" w:hAnsi="Times New Roman" w:cs="Times New Roman"/>
          <w:color w:val="auto"/>
          <w:spacing w:val="0"/>
          <w:lang w:val="en-GB"/>
        </w:rPr>
      </w:pPr>
    </w:p>
    <w:p w:rsidR="00DC56B1" w:rsidRDefault="00DC56B1" w:rsidP="00DC56B1">
      <w:pPr>
        <w:pStyle w:val="Subttulo"/>
        <w:rPr>
          <w:rFonts w:ascii="Times New Roman" w:hAnsi="Times New Roman" w:cs="Times New Roman"/>
          <w:b/>
          <w:color w:val="auto"/>
          <w:sz w:val="32"/>
          <w:lang w:val="en-GB"/>
        </w:rPr>
      </w:pPr>
    </w:p>
    <w:p w:rsidR="00DC56B1" w:rsidRDefault="00DC56B1" w:rsidP="00DC56B1">
      <w:pPr>
        <w:pStyle w:val="Subttulo"/>
        <w:rPr>
          <w:rFonts w:ascii="Times New Roman" w:hAnsi="Times New Roman" w:cs="Times New Roman"/>
          <w:b/>
          <w:color w:val="auto"/>
          <w:sz w:val="32"/>
          <w:lang w:val="en-GB"/>
        </w:rPr>
      </w:pPr>
    </w:p>
    <w:p w:rsidR="00492D54" w:rsidRDefault="00492D54" w:rsidP="00DC56B1">
      <w:pPr>
        <w:pStyle w:val="Subttulo"/>
        <w:rPr>
          <w:rFonts w:ascii="Times New Roman" w:hAnsi="Times New Roman" w:cs="Times New Roman"/>
          <w:b/>
          <w:color w:val="auto"/>
          <w:sz w:val="32"/>
          <w:lang w:val="en-GB"/>
        </w:rPr>
      </w:pPr>
    </w:p>
    <w:p w:rsidR="00492D54" w:rsidRDefault="00492D54" w:rsidP="00DC56B1">
      <w:pPr>
        <w:pStyle w:val="Subttulo"/>
        <w:rPr>
          <w:rFonts w:ascii="Times New Roman" w:hAnsi="Times New Roman" w:cs="Times New Roman"/>
          <w:b/>
          <w:color w:val="auto"/>
          <w:sz w:val="32"/>
          <w:lang w:val="en-GB"/>
        </w:rPr>
      </w:pPr>
    </w:p>
    <w:p w:rsidR="00085495" w:rsidRDefault="00085495" w:rsidP="00DC56B1">
      <w:pPr>
        <w:pStyle w:val="Subttulo"/>
        <w:rPr>
          <w:rFonts w:ascii="Times New Roman" w:hAnsi="Times New Roman" w:cs="Times New Roman"/>
          <w:b/>
          <w:color w:val="auto"/>
          <w:sz w:val="32"/>
          <w:lang w:val="en-GB"/>
        </w:rPr>
      </w:pPr>
    </w:p>
    <w:p w:rsidR="00DC56B1" w:rsidRPr="00164048" w:rsidRDefault="002341B2" w:rsidP="00DC56B1">
      <w:pPr>
        <w:pStyle w:val="Subttulo"/>
        <w:rPr>
          <w:rFonts w:ascii="Times New Roman" w:hAnsi="Times New Roman" w:cs="Times New Roman"/>
          <w:b/>
          <w:lang w:val="en-GB"/>
        </w:rPr>
      </w:pPr>
      <w:r>
        <w:rPr>
          <w:rFonts w:ascii="Times New Roman" w:hAnsi="Times New Roman" w:cs="Times New Roman"/>
          <w:b/>
          <w:color w:val="auto"/>
          <w:sz w:val="32"/>
          <w:lang w:val="en-GB"/>
        </w:rPr>
        <w:lastRenderedPageBreak/>
        <w:t>5.4</w:t>
      </w:r>
      <w:r w:rsidR="00DC56B1" w:rsidRPr="00164048">
        <w:rPr>
          <w:rFonts w:ascii="Times New Roman" w:hAnsi="Times New Roman" w:cs="Times New Roman"/>
          <w:b/>
          <w:color w:val="auto"/>
          <w:sz w:val="32"/>
          <w:lang w:val="en-GB"/>
        </w:rPr>
        <w:t xml:space="preserve"> Experimental Section</w:t>
      </w:r>
    </w:p>
    <w:p w:rsidR="00DC56B1" w:rsidRPr="008D23A4" w:rsidRDefault="00DC56B1" w:rsidP="00DC56B1">
      <w:pPr>
        <w:contextualSpacing/>
        <w:jc w:val="both"/>
        <w:rPr>
          <w:rStyle w:val="nfaseDiscreto"/>
          <w:rFonts w:ascii="Times New Roman" w:hAnsi="Times New Roman" w:cs="Times New Roman"/>
          <w:b/>
          <w:i w:val="0"/>
          <w:lang w:val="en-GB"/>
        </w:rPr>
      </w:pPr>
      <w:r w:rsidRPr="00E97FE0">
        <w:rPr>
          <w:rFonts w:ascii="Arial" w:hAnsi="Arial" w:cs="Arial"/>
          <w:b/>
          <w:sz w:val="28"/>
          <w:szCs w:val="28"/>
          <w:lang w:val="en-GB"/>
        </w:rPr>
        <w:tab/>
      </w:r>
      <w:r>
        <w:rPr>
          <w:rStyle w:val="nfaseDiscreto"/>
          <w:rFonts w:ascii="Times New Roman" w:hAnsi="Times New Roman" w:cs="Times New Roman"/>
          <w:b/>
          <w:i w:val="0"/>
          <w:color w:val="auto"/>
          <w:sz w:val="28"/>
          <w:lang w:val="en-GB"/>
        </w:rPr>
        <w:t>5</w:t>
      </w:r>
      <w:r w:rsidR="002341B2">
        <w:rPr>
          <w:rStyle w:val="nfaseDiscreto"/>
          <w:rFonts w:ascii="Times New Roman" w:hAnsi="Times New Roman" w:cs="Times New Roman"/>
          <w:b/>
          <w:i w:val="0"/>
          <w:color w:val="auto"/>
          <w:sz w:val="28"/>
          <w:lang w:val="en-GB"/>
        </w:rPr>
        <w:t>.</w:t>
      </w:r>
      <w:r w:rsidRPr="008D23A4">
        <w:rPr>
          <w:rStyle w:val="nfaseDiscreto"/>
          <w:rFonts w:ascii="Times New Roman" w:hAnsi="Times New Roman" w:cs="Times New Roman"/>
          <w:b/>
          <w:i w:val="0"/>
          <w:color w:val="auto"/>
          <w:sz w:val="28"/>
          <w:lang w:val="en-GB"/>
        </w:rPr>
        <w:t>1 General Observations</w:t>
      </w:r>
    </w:p>
    <w:p w:rsidR="00DC56B1" w:rsidRDefault="00DC56B1"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5</w:t>
      </w:r>
      <w:r w:rsidR="002341B2">
        <w:rPr>
          <w:rStyle w:val="nfase"/>
          <w:rFonts w:ascii="Times New Roman" w:hAnsi="Times New Roman" w:cs="Times New Roman"/>
          <w:b/>
          <w:i w:val="0"/>
          <w:color w:val="auto"/>
          <w:sz w:val="28"/>
          <w:lang w:val="en-GB"/>
        </w:rPr>
        <w:t>.4</w:t>
      </w:r>
      <w:r>
        <w:rPr>
          <w:rStyle w:val="nfase"/>
          <w:rFonts w:ascii="Times New Roman" w:hAnsi="Times New Roman" w:cs="Times New Roman"/>
          <w:b/>
          <w:i w:val="0"/>
          <w:color w:val="auto"/>
          <w:sz w:val="28"/>
          <w:lang w:val="en-GB"/>
        </w:rPr>
        <w:t>.1.1 Reagents and solvents</w:t>
      </w:r>
    </w:p>
    <w:p w:rsidR="00DC56B1" w:rsidRPr="00164048" w:rsidRDefault="00DC56B1" w:rsidP="00DC56B1">
      <w:pPr>
        <w:spacing w:line="360" w:lineRule="auto"/>
        <w:contextualSpacing/>
        <w:jc w:val="both"/>
        <w:rPr>
          <w:rFonts w:ascii="Times New Roman" w:hAnsi="Times New Roman" w:cs="Times New Roman"/>
          <w:b/>
          <w:iCs/>
          <w:color w:val="auto"/>
          <w:sz w:val="32"/>
          <w:lang w:val="en-GB"/>
        </w:rPr>
      </w:pPr>
    </w:p>
    <w:p w:rsidR="00DC56B1" w:rsidRPr="000F0664"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0F0664">
        <w:rPr>
          <w:rFonts w:ascii="Times New Roman" w:hAnsi="Times New Roman" w:cs="Times New Roman"/>
          <w:sz w:val="26"/>
          <w:szCs w:val="26"/>
          <w:lang w:val="en-GB"/>
        </w:rPr>
        <w:t>All the starting materials commercially available used in this work were purchased from Sigma-Aldrich, Fluka, Acros and Alfa Aeser.</w:t>
      </w:r>
    </w:p>
    <w:p w:rsidR="00DC56B1" w:rsidRPr="000F0664" w:rsidRDefault="00DC56B1" w:rsidP="00DC56B1">
      <w:pPr>
        <w:spacing w:line="360" w:lineRule="auto"/>
        <w:contextualSpacing/>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ab/>
        <w:t>Solvents used in this work were dried and purified under inert atmosphere and subjected to common labo</w:t>
      </w:r>
      <w:r w:rsidR="00085495">
        <w:rPr>
          <w:rFonts w:ascii="Times New Roman" w:hAnsi="Times New Roman" w:cs="Times New Roman"/>
          <w:sz w:val="26"/>
          <w:szCs w:val="26"/>
          <w:lang w:val="en-GB"/>
        </w:rPr>
        <w:t>ratory purification techniques.</w:t>
      </w:r>
      <w:r w:rsidR="004B608B">
        <w:rPr>
          <w:rFonts w:ascii="Times New Roman" w:hAnsi="Times New Roman" w:cs="Times New Roman"/>
          <w:sz w:val="26"/>
          <w:szCs w:val="26"/>
          <w:vertAlign w:val="superscript"/>
          <w:lang w:val="en-GB"/>
        </w:rPr>
        <w:t>203</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DCM was distilled over CaH</w:t>
      </w:r>
      <w:r w:rsidRPr="000F0664">
        <w:rPr>
          <w:rFonts w:ascii="Times New Roman" w:hAnsi="Times New Roman" w:cs="Times New Roman"/>
          <w:sz w:val="26"/>
          <w:szCs w:val="26"/>
          <w:vertAlign w:val="subscript"/>
          <w:lang w:val="en-GB"/>
        </w:rPr>
        <w:t>2</w:t>
      </w:r>
      <w:r w:rsidRPr="000F0664">
        <w:rPr>
          <w:rFonts w:ascii="Times New Roman" w:hAnsi="Times New Roman" w:cs="Times New Roman"/>
          <w:sz w:val="26"/>
          <w:szCs w:val="26"/>
          <w:lang w:val="en-GB"/>
        </w:rPr>
        <w:t>;</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sidRPr="000F0664">
        <w:rPr>
          <w:rFonts w:ascii="Times New Roman" w:hAnsi="Times New Roman" w:cs="Times New Roman"/>
          <w:i/>
          <w:sz w:val="26"/>
          <w:szCs w:val="26"/>
          <w:lang w:val="en-GB"/>
        </w:rPr>
        <w:t>N</w:t>
      </w:r>
      <w:r w:rsidRPr="000F0664">
        <w:rPr>
          <w:rFonts w:ascii="Times New Roman" w:hAnsi="Times New Roman" w:cs="Times New Roman"/>
          <w:sz w:val="26"/>
          <w:szCs w:val="26"/>
          <w:lang w:val="en-GB"/>
        </w:rPr>
        <w:t>,</w:t>
      </w:r>
      <w:r w:rsidRPr="000F0664">
        <w:rPr>
          <w:rFonts w:ascii="Times New Roman" w:hAnsi="Times New Roman" w:cs="Times New Roman"/>
          <w:i/>
          <w:sz w:val="26"/>
          <w:szCs w:val="26"/>
          <w:lang w:val="en-GB"/>
        </w:rPr>
        <w:t>N</w:t>
      </w:r>
      <w:r>
        <w:rPr>
          <w:rFonts w:ascii="Times New Roman" w:hAnsi="Times New Roman" w:cs="Times New Roman"/>
          <w:sz w:val="26"/>
          <w:szCs w:val="26"/>
          <w:lang w:val="en-GB"/>
        </w:rPr>
        <w:t xml:space="preserve">-Dimethylformamide (DMF) </w:t>
      </w:r>
      <w:r w:rsidRPr="000F0664">
        <w:rPr>
          <w:rFonts w:ascii="Times New Roman" w:hAnsi="Times New Roman" w:cs="Times New Roman"/>
          <w:sz w:val="26"/>
          <w:szCs w:val="26"/>
          <w:lang w:val="en-GB"/>
        </w:rPr>
        <w:t>was distilled over MgSO</w:t>
      </w:r>
      <w:r w:rsidRPr="000F0664">
        <w:rPr>
          <w:rFonts w:ascii="Times New Roman" w:hAnsi="Times New Roman" w:cs="Times New Roman"/>
          <w:sz w:val="26"/>
          <w:szCs w:val="26"/>
          <w:vertAlign w:val="subscript"/>
          <w:lang w:val="en-GB"/>
        </w:rPr>
        <w:t>4</w:t>
      </w:r>
      <w:r w:rsidRPr="000F0664">
        <w:rPr>
          <w:rFonts w:ascii="Times New Roman" w:hAnsi="Times New Roman" w:cs="Times New Roman"/>
          <w:sz w:val="26"/>
          <w:szCs w:val="26"/>
          <w:lang w:val="en-GB"/>
        </w:rPr>
        <w:t xml:space="preserve"> under reduced pressure at 60</w:t>
      </w:r>
      <w:r w:rsidR="002A343C">
        <w:rPr>
          <w:rFonts w:ascii="Times New Roman" w:hAnsi="Times New Roman" w:cs="Times New Roman"/>
          <w:sz w:val="26"/>
          <w:szCs w:val="26"/>
          <w:lang w:val="en-GB"/>
        </w:rPr>
        <w:t xml:space="preserve"> </w:t>
      </w:r>
      <w:r w:rsidRPr="000F0664">
        <w:rPr>
          <w:rFonts w:ascii="Times New Roman" w:hAnsi="Times New Roman" w:cs="Times New Roman"/>
          <w:sz w:val="26"/>
          <w:szCs w:val="26"/>
          <w:lang w:val="en-GB"/>
        </w:rPr>
        <w:t>ºC;</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MeOH</w:t>
      </w:r>
      <w:r w:rsidRPr="000F0664">
        <w:rPr>
          <w:rFonts w:ascii="Times New Roman" w:hAnsi="Times New Roman" w:cs="Times New Roman"/>
          <w:sz w:val="26"/>
          <w:szCs w:val="26"/>
          <w:lang w:val="en-GB"/>
        </w:rPr>
        <w:t xml:space="preserve"> was distilled over CaH</w:t>
      </w:r>
      <w:r w:rsidRPr="000F0664">
        <w:rPr>
          <w:rFonts w:ascii="Times New Roman" w:hAnsi="Times New Roman" w:cs="Times New Roman"/>
          <w:sz w:val="26"/>
          <w:szCs w:val="26"/>
          <w:vertAlign w:val="subscript"/>
          <w:lang w:val="en-GB"/>
        </w:rPr>
        <w:t>2</w:t>
      </w:r>
      <w:r w:rsidRPr="000F0664">
        <w:rPr>
          <w:rFonts w:ascii="Times New Roman" w:hAnsi="Times New Roman" w:cs="Times New Roman"/>
          <w:sz w:val="26"/>
          <w:szCs w:val="26"/>
          <w:lang w:val="en-GB"/>
        </w:rPr>
        <w:t>;</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Pr>
          <w:rFonts w:ascii="Times New Roman" w:hAnsi="Times New Roman" w:cs="Times New Roman"/>
          <w:sz w:val="26"/>
          <w:szCs w:val="26"/>
          <w:lang w:val="en-GB"/>
        </w:rPr>
        <w:t>THF was distilled over sodium and b</w:t>
      </w:r>
      <w:r w:rsidRPr="000F0664">
        <w:rPr>
          <w:rFonts w:ascii="Times New Roman" w:hAnsi="Times New Roman" w:cs="Times New Roman"/>
          <w:sz w:val="26"/>
          <w:szCs w:val="26"/>
          <w:lang w:val="en-GB"/>
        </w:rPr>
        <w:t>enzophenone;</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Toluene was distilled over LiAlH</w:t>
      </w:r>
      <w:r w:rsidRPr="000F0664">
        <w:rPr>
          <w:rFonts w:ascii="Times New Roman" w:hAnsi="Times New Roman" w:cs="Times New Roman"/>
          <w:sz w:val="26"/>
          <w:szCs w:val="26"/>
          <w:vertAlign w:val="subscript"/>
          <w:lang w:val="en-GB"/>
        </w:rPr>
        <w:t>4</w:t>
      </w:r>
      <w:r w:rsidRPr="000F0664">
        <w:rPr>
          <w:rFonts w:ascii="Times New Roman" w:hAnsi="Times New Roman" w:cs="Times New Roman"/>
          <w:sz w:val="26"/>
          <w:szCs w:val="26"/>
          <w:lang w:val="en-GB"/>
        </w:rPr>
        <w:t>;</w:t>
      </w:r>
    </w:p>
    <w:p w:rsidR="00DC56B1" w:rsidRPr="000F0664"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MeCN was distilled over CaH</w:t>
      </w:r>
      <w:r w:rsidRPr="000F0664">
        <w:rPr>
          <w:rFonts w:ascii="Times New Roman" w:hAnsi="Times New Roman" w:cs="Times New Roman"/>
          <w:sz w:val="26"/>
          <w:szCs w:val="26"/>
          <w:vertAlign w:val="subscript"/>
          <w:lang w:val="en-GB"/>
        </w:rPr>
        <w:t>2</w:t>
      </w:r>
      <w:r w:rsidRPr="000F0664">
        <w:rPr>
          <w:rFonts w:ascii="Times New Roman" w:hAnsi="Times New Roman" w:cs="Times New Roman"/>
          <w:sz w:val="26"/>
          <w:szCs w:val="26"/>
          <w:lang w:val="en-GB"/>
        </w:rPr>
        <w:t>;</w:t>
      </w:r>
    </w:p>
    <w:p w:rsidR="00DC56B1" w:rsidRDefault="00DC56B1" w:rsidP="00DC56B1">
      <w:pPr>
        <w:pStyle w:val="PargrafodaLista"/>
        <w:numPr>
          <w:ilvl w:val="0"/>
          <w:numId w:val="12"/>
        </w:numPr>
        <w:spacing w:line="360" w:lineRule="auto"/>
        <w:jc w:val="both"/>
        <w:rPr>
          <w:rFonts w:ascii="Times New Roman" w:hAnsi="Times New Roman" w:cs="Times New Roman"/>
          <w:sz w:val="26"/>
          <w:szCs w:val="26"/>
          <w:lang w:val="en-GB"/>
        </w:rPr>
      </w:pPr>
      <w:r w:rsidRPr="000F0664">
        <w:rPr>
          <w:rFonts w:ascii="Times New Roman" w:hAnsi="Times New Roman" w:cs="Times New Roman"/>
          <w:sz w:val="26"/>
          <w:szCs w:val="26"/>
          <w:lang w:val="en-GB"/>
        </w:rPr>
        <w:t>1,4-Dioxane was distilled over sodium and benzophenone.</w:t>
      </w:r>
    </w:p>
    <w:p w:rsidR="00DC56B1" w:rsidRDefault="00DC56B1" w:rsidP="00DC56B1">
      <w:pPr>
        <w:pStyle w:val="PargrafodaLista"/>
        <w:spacing w:line="360" w:lineRule="auto"/>
        <w:jc w:val="both"/>
        <w:rPr>
          <w:rFonts w:ascii="Times New Roman" w:hAnsi="Times New Roman" w:cs="Times New Roman"/>
          <w:sz w:val="26"/>
          <w:szCs w:val="26"/>
          <w:lang w:val="en-GB"/>
        </w:rPr>
      </w:pPr>
    </w:p>
    <w:p w:rsidR="00DC56B1" w:rsidRPr="00164048" w:rsidRDefault="00DC56B1" w:rsidP="00DC56B1">
      <w:pPr>
        <w:pStyle w:val="PargrafodaLista"/>
        <w:spacing w:line="360" w:lineRule="auto"/>
        <w:jc w:val="both"/>
        <w:rPr>
          <w:rFonts w:ascii="Times New Roman" w:hAnsi="Times New Roman" w:cs="Times New Roman"/>
          <w:sz w:val="28"/>
          <w:szCs w:val="26"/>
          <w:lang w:val="en-GB"/>
        </w:rPr>
      </w:pPr>
    </w:p>
    <w:p w:rsidR="00DC56B1" w:rsidRDefault="00DC56B1" w:rsidP="00DC56B1">
      <w:pPr>
        <w:contextualSpacing/>
        <w:jc w:val="both"/>
        <w:rPr>
          <w:rStyle w:val="nfase"/>
          <w:rFonts w:ascii="Times New Roman" w:hAnsi="Times New Roman" w:cs="Times New Roman"/>
          <w:b/>
          <w:i w:val="0"/>
          <w:sz w:val="24"/>
          <w:lang w:val="en-GB"/>
        </w:rPr>
      </w:pPr>
      <w:r w:rsidRPr="000F0664">
        <w:rPr>
          <w:rFonts w:ascii="Arial" w:hAnsi="Arial" w:cs="Arial"/>
          <w:b/>
          <w:sz w:val="24"/>
          <w:lang w:val="en-GB"/>
        </w:rPr>
        <w:tab/>
      </w:r>
      <w:r>
        <w:rPr>
          <w:rStyle w:val="nfase"/>
          <w:rFonts w:ascii="Times New Roman" w:hAnsi="Times New Roman" w:cs="Times New Roman"/>
          <w:b/>
          <w:i w:val="0"/>
          <w:color w:val="auto"/>
          <w:sz w:val="28"/>
          <w:lang w:val="en-GB"/>
        </w:rPr>
        <w:t>5</w:t>
      </w:r>
      <w:r w:rsidR="002341B2">
        <w:rPr>
          <w:rStyle w:val="nfase"/>
          <w:rFonts w:ascii="Times New Roman" w:hAnsi="Times New Roman" w:cs="Times New Roman"/>
          <w:b/>
          <w:i w:val="0"/>
          <w:color w:val="auto"/>
          <w:sz w:val="28"/>
          <w:lang w:val="en-GB"/>
        </w:rPr>
        <w:t>.4</w:t>
      </w:r>
      <w:r w:rsidRPr="000F0664">
        <w:rPr>
          <w:rStyle w:val="nfase"/>
          <w:rFonts w:ascii="Times New Roman" w:hAnsi="Times New Roman" w:cs="Times New Roman"/>
          <w:b/>
          <w:i w:val="0"/>
          <w:color w:val="auto"/>
          <w:sz w:val="28"/>
          <w:lang w:val="en-GB"/>
        </w:rPr>
        <w:t xml:space="preserve">.1.2 Detection, </w:t>
      </w:r>
      <w:r>
        <w:rPr>
          <w:rStyle w:val="nfase"/>
          <w:rFonts w:ascii="Times New Roman" w:hAnsi="Times New Roman" w:cs="Times New Roman"/>
          <w:b/>
          <w:i w:val="0"/>
          <w:color w:val="auto"/>
          <w:sz w:val="28"/>
          <w:lang w:val="en-GB"/>
        </w:rPr>
        <w:t>p</w:t>
      </w:r>
      <w:r w:rsidRPr="000F0664">
        <w:rPr>
          <w:rStyle w:val="nfase"/>
          <w:rFonts w:ascii="Times New Roman" w:hAnsi="Times New Roman" w:cs="Times New Roman"/>
          <w:b/>
          <w:i w:val="0"/>
          <w:color w:val="auto"/>
          <w:sz w:val="28"/>
          <w:lang w:val="en-GB"/>
        </w:rPr>
        <w:t xml:space="preserve">urification </w:t>
      </w:r>
      <w:r>
        <w:rPr>
          <w:rStyle w:val="nfase"/>
          <w:rFonts w:ascii="Times New Roman" w:hAnsi="Times New Roman" w:cs="Times New Roman"/>
          <w:b/>
          <w:i w:val="0"/>
          <w:color w:val="auto"/>
          <w:sz w:val="28"/>
          <w:lang w:val="en-GB"/>
        </w:rPr>
        <w:t>and c</w:t>
      </w:r>
      <w:r w:rsidRPr="000F0664">
        <w:rPr>
          <w:rStyle w:val="nfase"/>
          <w:rFonts w:ascii="Times New Roman" w:hAnsi="Times New Roman" w:cs="Times New Roman"/>
          <w:b/>
          <w:i w:val="0"/>
          <w:color w:val="auto"/>
          <w:sz w:val="28"/>
          <w:lang w:val="en-GB"/>
        </w:rPr>
        <w:t>haracterisation of synthesized compounds</w:t>
      </w:r>
    </w:p>
    <w:p w:rsidR="00DC56B1" w:rsidRPr="00164048" w:rsidRDefault="00DC56B1" w:rsidP="00DC56B1">
      <w:pPr>
        <w:spacing w:line="360" w:lineRule="auto"/>
        <w:contextualSpacing/>
        <w:jc w:val="both"/>
        <w:rPr>
          <w:rFonts w:ascii="Times New Roman" w:hAnsi="Times New Roman" w:cs="Times New Roman"/>
          <w:b/>
          <w:iCs/>
          <w:sz w:val="28"/>
          <w:lang w:val="en-GB"/>
        </w:rPr>
      </w:pPr>
    </w:p>
    <w:p w:rsidR="00DC56B1" w:rsidRPr="0057465E" w:rsidRDefault="00DC56B1" w:rsidP="00DC56B1">
      <w:pPr>
        <w:spacing w:after="0"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57465E">
        <w:rPr>
          <w:rFonts w:ascii="Times New Roman" w:hAnsi="Times New Roman" w:cs="Times New Roman"/>
          <w:sz w:val="26"/>
          <w:szCs w:val="26"/>
          <w:lang w:val="en-GB"/>
        </w:rPr>
        <w:t xml:space="preserve">All the reactions were followed by </w:t>
      </w:r>
      <w:r>
        <w:rPr>
          <w:rFonts w:ascii="Times New Roman" w:hAnsi="Times New Roman" w:cs="Times New Roman"/>
          <w:sz w:val="26"/>
          <w:szCs w:val="26"/>
          <w:lang w:val="en-GB"/>
        </w:rPr>
        <w:t>TLC. The p</w:t>
      </w:r>
      <w:r w:rsidRPr="0057465E">
        <w:rPr>
          <w:rFonts w:ascii="Times New Roman" w:hAnsi="Times New Roman" w:cs="Times New Roman"/>
          <w:sz w:val="26"/>
          <w:szCs w:val="26"/>
          <w:lang w:val="en-GB"/>
        </w:rPr>
        <w:t>lates</w:t>
      </w:r>
      <w:r>
        <w:rPr>
          <w:rFonts w:ascii="Times New Roman" w:hAnsi="Times New Roman" w:cs="Times New Roman"/>
          <w:sz w:val="26"/>
          <w:szCs w:val="26"/>
          <w:lang w:val="en-GB"/>
        </w:rPr>
        <w:t xml:space="preserve"> (Merck) </w:t>
      </w:r>
      <w:r w:rsidRPr="0057465E">
        <w:rPr>
          <w:rFonts w:ascii="Times New Roman" w:hAnsi="Times New Roman" w:cs="Times New Roman"/>
          <w:sz w:val="26"/>
          <w:szCs w:val="26"/>
          <w:lang w:val="en-GB"/>
        </w:rPr>
        <w:t>were revealed by either using UV light or a</w:t>
      </w:r>
      <w:r>
        <w:rPr>
          <w:rFonts w:ascii="Times New Roman" w:hAnsi="Times New Roman" w:cs="Times New Roman"/>
          <w:sz w:val="26"/>
          <w:szCs w:val="26"/>
          <w:lang w:val="en-GB"/>
        </w:rPr>
        <w:t xml:space="preserve"> solution of </w:t>
      </w:r>
      <w:r w:rsidRPr="0057465E">
        <w:rPr>
          <w:rFonts w:ascii="Times New Roman" w:hAnsi="Times New Roman" w:cs="Times New Roman"/>
          <w:sz w:val="26"/>
          <w:szCs w:val="26"/>
          <w:lang w:val="en-GB"/>
        </w:rPr>
        <w:t>phosphomolybdic acid in ethanol.</w:t>
      </w:r>
      <w:r w:rsidR="004B608B">
        <w:rPr>
          <w:rFonts w:ascii="Times New Roman" w:hAnsi="Times New Roman" w:cs="Times New Roman"/>
          <w:sz w:val="24"/>
          <w:szCs w:val="26"/>
          <w:vertAlign w:val="superscript"/>
          <w:lang w:val="en-GB"/>
        </w:rPr>
        <w:t>204</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Column chromatography was carried out on silica gel (SDS, 70-200 μm). All the eluents are described for each specific compound.</w:t>
      </w:r>
    </w:p>
    <w:p w:rsidR="00DC56B1" w:rsidRPr="0057465E" w:rsidRDefault="00DC56B1" w:rsidP="00DC56B1">
      <w:pPr>
        <w:spacing w:line="360" w:lineRule="auto"/>
        <w:contextualSpacing/>
        <w:jc w:val="both"/>
        <w:rPr>
          <w:rFonts w:ascii="Times New Roman" w:hAnsi="Times New Roman" w:cs="Times New Roman"/>
          <w:sz w:val="26"/>
          <w:szCs w:val="26"/>
          <w:lang w:val="en-GB"/>
        </w:rPr>
      </w:pPr>
      <w:r w:rsidRPr="0057465E">
        <w:rPr>
          <w:rFonts w:ascii="Times New Roman" w:hAnsi="Times New Roman" w:cs="Times New Roman"/>
          <w:sz w:val="26"/>
          <w:szCs w:val="26"/>
          <w:lang w:val="en-GB"/>
        </w:rPr>
        <w:tab/>
        <w:t xml:space="preserve">Some of the NMR analysis </w:t>
      </w:r>
      <w:r>
        <w:rPr>
          <w:rFonts w:ascii="Times New Roman" w:hAnsi="Times New Roman" w:cs="Times New Roman"/>
          <w:sz w:val="26"/>
          <w:szCs w:val="26"/>
          <w:lang w:val="en-GB"/>
        </w:rPr>
        <w:t>was</w:t>
      </w:r>
      <w:r w:rsidRPr="0057465E">
        <w:rPr>
          <w:rFonts w:ascii="Times New Roman" w:hAnsi="Times New Roman" w:cs="Times New Roman"/>
          <w:sz w:val="26"/>
          <w:szCs w:val="26"/>
          <w:lang w:val="en-GB"/>
        </w:rPr>
        <w:t xml:space="preserve"> </w:t>
      </w:r>
      <w:r>
        <w:rPr>
          <w:rFonts w:ascii="Times New Roman" w:hAnsi="Times New Roman" w:cs="Times New Roman"/>
          <w:sz w:val="26"/>
          <w:szCs w:val="26"/>
          <w:lang w:val="en-GB"/>
        </w:rPr>
        <w:t>made</w:t>
      </w:r>
      <w:r w:rsidRPr="0057465E">
        <w:rPr>
          <w:rFonts w:ascii="Times New Roman" w:hAnsi="Times New Roman" w:cs="Times New Roman"/>
          <w:sz w:val="26"/>
          <w:szCs w:val="26"/>
          <w:lang w:val="en-GB"/>
        </w:rPr>
        <w:t xml:space="preserve"> in the Faculdade de Ciências e Tecnologia/Universidade Nova de Lisboa, on a Bru</w:t>
      </w:r>
      <w:r>
        <w:rPr>
          <w:rFonts w:ascii="Times New Roman" w:hAnsi="Times New Roman" w:cs="Times New Roman"/>
          <w:sz w:val="26"/>
          <w:szCs w:val="26"/>
          <w:lang w:val="en-GB"/>
        </w:rPr>
        <w:t>ker Avance Instrument (400 MHz),</w:t>
      </w:r>
      <w:r w:rsidRPr="0057465E">
        <w:rPr>
          <w:rFonts w:ascii="Times New Roman" w:hAnsi="Times New Roman" w:cs="Times New Roman"/>
          <w:sz w:val="26"/>
          <w:szCs w:val="26"/>
          <w:lang w:val="en-GB"/>
        </w:rPr>
        <w:t xml:space="preserve"> using CDCl</w:t>
      </w:r>
      <w:r w:rsidRPr="0057465E">
        <w:rPr>
          <w:rFonts w:ascii="Times New Roman" w:hAnsi="Times New Roman" w:cs="Times New Roman"/>
          <w:sz w:val="26"/>
          <w:szCs w:val="26"/>
          <w:vertAlign w:val="subscript"/>
          <w:lang w:val="en-GB"/>
        </w:rPr>
        <w:t>3</w:t>
      </w:r>
      <w:r w:rsidRPr="0057465E">
        <w:rPr>
          <w:rFonts w:ascii="Times New Roman" w:hAnsi="Times New Roman" w:cs="Times New Roman"/>
          <w:sz w:val="26"/>
          <w:szCs w:val="26"/>
          <w:lang w:val="en-GB"/>
        </w:rPr>
        <w:t xml:space="preserve"> and DMSO-d</w:t>
      </w:r>
      <w:r w:rsidRPr="0057465E">
        <w:rPr>
          <w:rFonts w:ascii="Times New Roman" w:hAnsi="Times New Roman" w:cs="Times New Roman"/>
          <w:sz w:val="26"/>
          <w:szCs w:val="26"/>
          <w:vertAlign w:val="subscript"/>
          <w:lang w:val="en-GB"/>
        </w:rPr>
        <w:t>6</w:t>
      </w:r>
      <w:r w:rsidRPr="0057465E">
        <w:rPr>
          <w:rFonts w:ascii="Times New Roman" w:hAnsi="Times New Roman" w:cs="Times New Roman"/>
          <w:sz w:val="26"/>
          <w:szCs w:val="26"/>
          <w:lang w:val="en-GB"/>
        </w:rPr>
        <w:t xml:space="preserve"> as solvents. Most of the NMR analysis was made at Universidade de Évora, Centro de Química, using a Bruker Avanc</w:t>
      </w:r>
      <w:r>
        <w:rPr>
          <w:rFonts w:ascii="Times New Roman" w:hAnsi="Times New Roman" w:cs="Times New Roman"/>
          <w:sz w:val="26"/>
          <w:szCs w:val="26"/>
          <w:lang w:val="en-GB"/>
        </w:rPr>
        <w:t>e Instrument III (400 MHz). Mesity</w:t>
      </w:r>
      <w:r w:rsidRPr="0057465E">
        <w:rPr>
          <w:rFonts w:ascii="Times New Roman" w:hAnsi="Times New Roman" w:cs="Times New Roman"/>
          <w:sz w:val="26"/>
          <w:szCs w:val="26"/>
          <w:lang w:val="en-GB"/>
        </w:rPr>
        <w:t xml:space="preserve">lene was used as the internal standard to </w:t>
      </w:r>
      <w:r w:rsidRPr="0057465E">
        <w:rPr>
          <w:rFonts w:ascii="Times New Roman" w:hAnsi="Times New Roman" w:cs="Times New Roman"/>
          <w:sz w:val="26"/>
          <w:szCs w:val="26"/>
          <w:lang w:val="en-GB"/>
        </w:rPr>
        <w:lastRenderedPageBreak/>
        <w:t xml:space="preserve">calculate NMR yields. All </w:t>
      </w:r>
      <w:r w:rsidRPr="0057465E">
        <w:rPr>
          <w:rFonts w:ascii="Times New Roman" w:hAnsi="Times New Roman" w:cs="Times New Roman"/>
          <w:sz w:val="26"/>
          <w:szCs w:val="26"/>
          <w:vertAlign w:val="superscript"/>
          <w:lang w:val="en-GB"/>
        </w:rPr>
        <w:t>1</w:t>
      </w:r>
      <w:r w:rsidRPr="0057465E">
        <w:rPr>
          <w:rFonts w:ascii="Times New Roman" w:hAnsi="Times New Roman" w:cs="Times New Roman"/>
          <w:sz w:val="26"/>
          <w:szCs w:val="26"/>
          <w:lang w:val="en-GB"/>
        </w:rPr>
        <w:t xml:space="preserve">H and </w:t>
      </w:r>
      <w:r w:rsidRPr="0057465E">
        <w:rPr>
          <w:rFonts w:ascii="Times New Roman" w:hAnsi="Times New Roman" w:cs="Times New Roman"/>
          <w:sz w:val="26"/>
          <w:szCs w:val="26"/>
          <w:vertAlign w:val="superscript"/>
          <w:lang w:val="en-GB"/>
        </w:rPr>
        <w:t>13</w:t>
      </w:r>
      <w:r w:rsidRPr="0057465E">
        <w:rPr>
          <w:rFonts w:ascii="Times New Roman" w:hAnsi="Times New Roman" w:cs="Times New Roman"/>
          <w:sz w:val="26"/>
          <w:szCs w:val="26"/>
          <w:lang w:val="en-GB"/>
        </w:rPr>
        <w:t>C chemical shifts are reported in ppm and are referenced against the deuterated solvent peak.</w:t>
      </w:r>
    </w:p>
    <w:p w:rsidR="00DC56B1" w:rsidRDefault="00DC56B1" w:rsidP="00DC56B1">
      <w:pPr>
        <w:spacing w:line="360" w:lineRule="auto"/>
        <w:contextualSpacing/>
        <w:jc w:val="both"/>
        <w:rPr>
          <w:rFonts w:ascii="Arial" w:hAnsi="Arial" w:cs="Arial"/>
          <w:sz w:val="20"/>
          <w:lang w:val="en-GB"/>
        </w:rPr>
      </w:pPr>
      <w:r w:rsidRPr="0057465E">
        <w:rPr>
          <w:rFonts w:ascii="Times New Roman" w:hAnsi="Times New Roman" w:cs="Times New Roman"/>
          <w:sz w:val="26"/>
          <w:szCs w:val="26"/>
          <w:lang w:val="en-GB"/>
        </w:rPr>
        <w:tab/>
      </w:r>
      <w:r w:rsidRPr="00F971C3">
        <w:rPr>
          <w:rFonts w:ascii="Times New Roman" w:hAnsi="Times New Roman" w:cs="Times New Roman"/>
          <w:sz w:val="26"/>
          <w:szCs w:val="26"/>
          <w:lang w:val="en-GB"/>
        </w:rPr>
        <w:t>Mass spectra were obtained from C.A.C.T.I., at Universidade de Vigo, on a Waters-Micromass (MicroTOF, ESI) or FAB Focus (Bruker Daltonics), using the TOF technique.</w:t>
      </w:r>
    </w:p>
    <w:p w:rsidR="00DC56B1" w:rsidRDefault="00DC56B1" w:rsidP="00DC56B1">
      <w:pPr>
        <w:spacing w:line="360" w:lineRule="auto"/>
        <w:contextualSpacing/>
        <w:jc w:val="both"/>
        <w:rPr>
          <w:rFonts w:ascii="Times New Roman" w:hAnsi="Times New Roman" w:cs="Times New Roman"/>
          <w:sz w:val="26"/>
          <w:szCs w:val="26"/>
          <w:lang w:val="en-GB"/>
        </w:rPr>
      </w:pPr>
      <w:r w:rsidRPr="00F971C3">
        <w:rPr>
          <w:rFonts w:ascii="Times New Roman" w:hAnsi="Times New Roman" w:cs="Times New Roman"/>
          <w:sz w:val="26"/>
          <w:szCs w:val="26"/>
          <w:lang w:val="en-GB"/>
        </w:rPr>
        <w:tab/>
        <w:t>Everytime inert atmosphere was needed, it was described in the</w:t>
      </w:r>
      <w:r>
        <w:rPr>
          <w:rFonts w:ascii="Times New Roman" w:hAnsi="Times New Roman" w:cs="Times New Roman"/>
          <w:sz w:val="26"/>
          <w:szCs w:val="26"/>
          <w:lang w:val="en-GB"/>
        </w:rPr>
        <w:t xml:space="preserve"> procedure.</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1B2EA9" w:rsidRDefault="00DC56B1" w:rsidP="00DC56B1">
      <w:pPr>
        <w:spacing w:line="360" w:lineRule="auto"/>
        <w:contextualSpacing/>
        <w:jc w:val="both"/>
        <w:rPr>
          <w:rFonts w:ascii="Times New Roman" w:hAnsi="Times New Roman" w:cs="Times New Roman"/>
          <w:sz w:val="28"/>
          <w:szCs w:val="26"/>
          <w:lang w:val="en-GB"/>
        </w:rPr>
      </w:pPr>
    </w:p>
    <w:p w:rsidR="00DC56B1" w:rsidRDefault="002341B2" w:rsidP="00DC56B1">
      <w:pPr>
        <w:spacing w:line="240" w:lineRule="auto"/>
        <w:contextualSpacing/>
        <w:jc w:val="both"/>
        <w:rPr>
          <w:rStyle w:val="nfase"/>
          <w:rFonts w:cs="Times New Roman"/>
          <w:b/>
          <w:i w:val="0"/>
          <w:color w:val="auto"/>
          <w:lang w:val="en-GB"/>
        </w:rPr>
      </w:pPr>
      <w:r>
        <w:rPr>
          <w:rStyle w:val="nfase"/>
          <w:rFonts w:ascii="Times New Roman" w:hAnsi="Times New Roman" w:cs="Times New Roman"/>
          <w:b/>
          <w:i w:val="0"/>
          <w:color w:val="auto"/>
          <w:sz w:val="28"/>
          <w:szCs w:val="28"/>
          <w:lang w:val="en-GB"/>
        </w:rPr>
        <w:tab/>
        <w:t>5.4</w:t>
      </w:r>
      <w:r w:rsidR="00DC56B1">
        <w:rPr>
          <w:rStyle w:val="nfase"/>
          <w:rFonts w:ascii="Times New Roman" w:hAnsi="Times New Roman" w:cs="Times New Roman"/>
          <w:b/>
          <w:i w:val="0"/>
          <w:color w:val="auto"/>
          <w:sz w:val="28"/>
          <w:szCs w:val="28"/>
          <w:lang w:val="en-GB"/>
        </w:rPr>
        <w:t>.1.3</w:t>
      </w:r>
      <w:r w:rsidR="00DC56B1" w:rsidRPr="0057465E">
        <w:rPr>
          <w:rStyle w:val="nfase"/>
          <w:rFonts w:ascii="Times New Roman" w:hAnsi="Times New Roman" w:cs="Times New Roman"/>
          <w:b/>
          <w:i w:val="0"/>
          <w:color w:val="auto"/>
          <w:sz w:val="28"/>
          <w:szCs w:val="28"/>
          <w:lang w:val="en-GB"/>
        </w:rPr>
        <w:t xml:space="preserve"> </w:t>
      </w:r>
      <w:r w:rsidR="00DC56B1" w:rsidRPr="00E577FE">
        <w:rPr>
          <w:rStyle w:val="nfase"/>
          <w:rFonts w:ascii="Times New Roman" w:hAnsi="Times New Roman" w:cs="Times New Roman"/>
          <w:b/>
          <w:i w:val="0"/>
          <w:color w:val="auto"/>
          <w:sz w:val="28"/>
          <w:szCs w:val="28"/>
          <w:vertAlign w:val="superscript"/>
          <w:lang w:val="en-GB"/>
        </w:rPr>
        <w:t>1</w:t>
      </w:r>
      <w:r w:rsidR="00DC56B1">
        <w:rPr>
          <w:rStyle w:val="nfase"/>
          <w:rFonts w:ascii="Times New Roman" w:hAnsi="Times New Roman" w:cs="Times New Roman"/>
          <w:b/>
          <w:i w:val="0"/>
          <w:color w:val="auto"/>
          <w:sz w:val="28"/>
          <w:szCs w:val="28"/>
          <w:lang w:val="en-GB"/>
        </w:rPr>
        <w:t>H NMR kinetic experiments</w:t>
      </w:r>
    </w:p>
    <w:p w:rsidR="00DC56B1" w:rsidRDefault="00DC56B1" w:rsidP="00DC56B1">
      <w:pPr>
        <w:spacing w:line="240" w:lineRule="auto"/>
        <w:contextualSpacing/>
        <w:jc w:val="both"/>
        <w:rPr>
          <w:rStyle w:val="nfase"/>
          <w:rFonts w:cs="Times New Roman"/>
          <w:b/>
          <w:i w:val="0"/>
          <w:color w:val="auto"/>
          <w:lang w:val="en-GB"/>
        </w:rPr>
      </w:pPr>
    </w:p>
    <w:p w:rsidR="00DC56B1" w:rsidRPr="00E577FE" w:rsidRDefault="00DC56B1" w:rsidP="00DC56B1">
      <w:pPr>
        <w:spacing w:line="240" w:lineRule="auto"/>
        <w:contextualSpacing/>
        <w:jc w:val="both"/>
        <w:rPr>
          <w:rFonts w:cs="Times New Roman"/>
          <w:b/>
          <w:iCs/>
          <w:color w:val="auto"/>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 xml:space="preserve">The </w:t>
      </w:r>
      <w:r w:rsidRPr="004A6C75">
        <w:rPr>
          <w:rFonts w:ascii="Times New Roman" w:hAnsi="Times New Roman" w:cs="Times New Roman"/>
          <w:sz w:val="26"/>
          <w:szCs w:val="26"/>
          <w:lang w:val="en-GB"/>
        </w:rPr>
        <w:t xml:space="preserve">samples </w:t>
      </w:r>
      <w:r>
        <w:rPr>
          <w:rFonts w:ascii="Times New Roman" w:hAnsi="Times New Roman" w:cs="Times New Roman"/>
          <w:sz w:val="26"/>
          <w:szCs w:val="26"/>
          <w:lang w:val="en-GB"/>
        </w:rPr>
        <w:t xml:space="preserve">were prepared </w:t>
      </w:r>
      <w:r w:rsidRPr="004A6C75">
        <w:rPr>
          <w:rFonts w:ascii="Times New Roman" w:hAnsi="Times New Roman" w:cs="Times New Roman"/>
          <w:sz w:val="26"/>
          <w:szCs w:val="26"/>
          <w:lang w:val="en-GB"/>
        </w:rPr>
        <w:t xml:space="preserve">as follows: 0.5 </w:t>
      </w:r>
      <w:r>
        <w:rPr>
          <w:rFonts w:ascii="Times New Roman" w:hAnsi="Times New Roman" w:cs="Times New Roman"/>
          <w:sz w:val="26"/>
          <w:szCs w:val="26"/>
          <w:lang w:val="en-GB"/>
        </w:rPr>
        <w:t>mL</w:t>
      </w:r>
      <w:r w:rsidRPr="004A6C75">
        <w:rPr>
          <w:rFonts w:ascii="Times New Roman" w:hAnsi="Times New Roman" w:cs="Times New Roman"/>
          <w:sz w:val="26"/>
          <w:szCs w:val="26"/>
          <w:lang w:val="en-GB"/>
        </w:rPr>
        <w:t xml:space="preserve"> of deuterated chloroform were filled into a NMR tube</w:t>
      </w:r>
      <w:r>
        <w:rPr>
          <w:rFonts w:ascii="Times New Roman" w:hAnsi="Times New Roman" w:cs="Times New Roman"/>
          <w:sz w:val="26"/>
          <w:szCs w:val="26"/>
          <w:lang w:val="en-GB"/>
        </w:rPr>
        <w:t xml:space="preserve"> under </w:t>
      </w:r>
      <w:r w:rsidRPr="004A6C75">
        <w:rPr>
          <w:rFonts w:ascii="Times New Roman" w:hAnsi="Times New Roman" w:cs="Times New Roman"/>
          <w:sz w:val="26"/>
          <w:szCs w:val="26"/>
          <w:lang w:val="en-GB"/>
        </w:rPr>
        <w:t>N</w:t>
      </w:r>
      <w:r w:rsidRPr="000A0369">
        <w:rPr>
          <w:rFonts w:ascii="Times New Roman" w:hAnsi="Times New Roman" w:cs="Times New Roman"/>
          <w:sz w:val="26"/>
          <w:szCs w:val="26"/>
          <w:vertAlign w:val="subscript"/>
          <w:lang w:val="en-GB"/>
        </w:rPr>
        <w:t>2</w:t>
      </w:r>
      <w:r w:rsidRPr="004A6C75">
        <w:rPr>
          <w:rFonts w:ascii="Times New Roman" w:hAnsi="Times New Roman" w:cs="Times New Roman"/>
          <w:sz w:val="26"/>
          <w:szCs w:val="26"/>
          <w:lang w:val="en-GB"/>
        </w:rPr>
        <w:t>. After this, the alcohol and PCC were also loaded into the tube. The tube was closed and placed inside</w:t>
      </w:r>
      <w:r>
        <w:rPr>
          <w:rFonts w:ascii="Times New Roman" w:hAnsi="Times New Roman" w:cs="Times New Roman"/>
          <w:sz w:val="26"/>
          <w:szCs w:val="26"/>
          <w:lang w:val="en-GB"/>
        </w:rPr>
        <w:t xml:space="preserve"> the NMR machine, for analysis. </w:t>
      </w:r>
      <w:r w:rsidRPr="004A6C75">
        <w:rPr>
          <w:rFonts w:ascii="Times New Roman" w:hAnsi="Times New Roman" w:cs="Times New Roman"/>
          <w:sz w:val="26"/>
          <w:szCs w:val="26"/>
          <w:lang w:val="en-GB"/>
        </w:rPr>
        <w:t xml:space="preserve">Several </w:t>
      </w:r>
      <w:r w:rsidRPr="004A6C75">
        <w:rPr>
          <w:rFonts w:ascii="Times New Roman" w:hAnsi="Times New Roman" w:cs="Times New Roman"/>
          <w:sz w:val="26"/>
          <w:szCs w:val="26"/>
          <w:vertAlign w:val="superscript"/>
          <w:lang w:val="en-GB"/>
        </w:rPr>
        <w:t>1</w:t>
      </w:r>
      <w:r w:rsidRPr="004A6C75">
        <w:rPr>
          <w:rFonts w:ascii="Times New Roman" w:hAnsi="Times New Roman" w:cs="Times New Roman"/>
          <w:sz w:val="26"/>
          <w:szCs w:val="26"/>
          <w:lang w:val="en-GB"/>
        </w:rPr>
        <w:t>H spectra were taken (one spectra per hour) during the interval of 20</w:t>
      </w:r>
      <w:r>
        <w:rPr>
          <w:rFonts w:ascii="Times New Roman" w:hAnsi="Times New Roman" w:cs="Times New Roman"/>
          <w:sz w:val="26"/>
          <w:szCs w:val="26"/>
          <w:lang w:val="en-GB"/>
        </w:rPr>
        <w:t xml:space="preserve"> </w:t>
      </w:r>
      <w:r w:rsidRPr="004A6C75">
        <w:rPr>
          <w:rFonts w:ascii="Times New Roman" w:hAnsi="Times New Roman" w:cs="Times New Roman"/>
          <w:sz w:val="26"/>
          <w:szCs w:val="26"/>
          <w:lang w:val="en-GB"/>
        </w:rPr>
        <w:t>h</w:t>
      </w:r>
      <w:r>
        <w:rPr>
          <w:rFonts w:ascii="Times New Roman" w:hAnsi="Times New Roman" w:cs="Times New Roman"/>
          <w:sz w:val="26"/>
          <w:szCs w:val="26"/>
          <w:lang w:val="en-GB"/>
        </w:rPr>
        <w:t>ours</w:t>
      </w:r>
      <w:r w:rsidRPr="004A6C75">
        <w:rPr>
          <w:rFonts w:ascii="Times New Roman" w:hAnsi="Times New Roman" w:cs="Times New Roman"/>
          <w:sz w:val="26"/>
          <w:szCs w:val="26"/>
          <w:lang w:val="en-GB"/>
        </w:rPr>
        <w:t>. Subsequently</w:t>
      </w:r>
      <w:r>
        <w:rPr>
          <w:rFonts w:ascii="Times New Roman" w:hAnsi="Times New Roman" w:cs="Times New Roman"/>
          <w:sz w:val="26"/>
          <w:szCs w:val="26"/>
          <w:lang w:val="en-GB"/>
        </w:rPr>
        <w:t>,</w:t>
      </w:r>
      <w:r w:rsidRPr="004A6C75">
        <w:rPr>
          <w:rFonts w:ascii="Times New Roman" w:hAnsi="Times New Roman" w:cs="Times New Roman"/>
          <w:sz w:val="26"/>
          <w:szCs w:val="26"/>
          <w:lang w:val="en-GB"/>
        </w:rPr>
        <w:t xml:space="preserve"> all the NMR spectra were treated and analysed, providing us with important information about the kinetic behaviour of the reaction.</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Default="00DC56B1" w:rsidP="00DC56B1">
      <w:pPr>
        <w:spacing w:line="240" w:lineRule="auto"/>
        <w:contextualSpacing/>
        <w:jc w:val="both"/>
        <w:rPr>
          <w:rFonts w:ascii="Arial" w:hAnsi="Arial" w:cs="Arial"/>
          <w:sz w:val="28"/>
          <w:lang w:val="en-GB"/>
        </w:rPr>
      </w:pPr>
    </w:p>
    <w:p w:rsidR="00DC56B1" w:rsidRPr="00A81859" w:rsidRDefault="00DC56B1" w:rsidP="00DC56B1">
      <w:pPr>
        <w:spacing w:line="240" w:lineRule="auto"/>
        <w:contextualSpacing/>
        <w:jc w:val="both"/>
        <w:rPr>
          <w:rFonts w:ascii="Times New Roman" w:hAnsi="Times New Roman" w:cs="Times New Roman"/>
          <w:sz w:val="28"/>
          <w:szCs w:val="26"/>
          <w:lang w:val="en-GB"/>
        </w:rPr>
      </w:pPr>
    </w:p>
    <w:p w:rsidR="00DC56B1" w:rsidRPr="008D23A4" w:rsidRDefault="00DC56B1" w:rsidP="00DC56B1">
      <w:pPr>
        <w:spacing w:after="0"/>
        <w:contextualSpacing/>
        <w:jc w:val="both"/>
        <w:rPr>
          <w:rStyle w:val="nfaseDiscreto"/>
          <w:rFonts w:ascii="Times New Roman" w:hAnsi="Times New Roman" w:cs="Times New Roman"/>
          <w:b/>
          <w:i w:val="0"/>
          <w:lang w:val="en-GB"/>
        </w:rPr>
      </w:pPr>
      <w:r w:rsidRPr="00E97FE0">
        <w:rPr>
          <w:rFonts w:ascii="Arial" w:hAnsi="Arial" w:cs="Arial"/>
          <w:b/>
          <w:lang w:val="en-GB"/>
        </w:rPr>
        <w:tab/>
      </w:r>
      <w:r>
        <w:rPr>
          <w:rStyle w:val="nfaseDiscreto"/>
          <w:rFonts w:ascii="Times New Roman" w:hAnsi="Times New Roman" w:cs="Times New Roman"/>
          <w:b/>
          <w:i w:val="0"/>
          <w:color w:val="auto"/>
          <w:sz w:val="28"/>
          <w:lang w:val="en-GB"/>
        </w:rPr>
        <w:t>5</w:t>
      </w:r>
      <w:r w:rsidR="002341B2">
        <w:rPr>
          <w:rStyle w:val="nfaseDiscreto"/>
          <w:rFonts w:ascii="Times New Roman" w:hAnsi="Times New Roman" w:cs="Times New Roman"/>
          <w:b/>
          <w:i w:val="0"/>
          <w:color w:val="auto"/>
          <w:sz w:val="28"/>
          <w:lang w:val="en-GB"/>
        </w:rPr>
        <w:t>.4</w:t>
      </w:r>
      <w:r w:rsidRPr="008D23A4">
        <w:rPr>
          <w:rStyle w:val="nfaseDiscreto"/>
          <w:rFonts w:ascii="Times New Roman" w:hAnsi="Times New Roman" w:cs="Times New Roman"/>
          <w:b/>
          <w:i w:val="0"/>
          <w:color w:val="auto"/>
          <w:sz w:val="28"/>
          <w:lang w:val="en-GB"/>
        </w:rPr>
        <w:t xml:space="preserve">.2 Direct synthesis of esters </w:t>
      </w:r>
      <w:r>
        <w:rPr>
          <w:rStyle w:val="nfaseDiscreto"/>
          <w:rFonts w:ascii="Times New Roman" w:hAnsi="Times New Roman" w:cs="Times New Roman"/>
          <w:b/>
          <w:i w:val="0"/>
          <w:color w:val="auto"/>
          <w:sz w:val="28"/>
          <w:lang w:val="en-GB"/>
        </w:rPr>
        <w:t>via</w:t>
      </w:r>
      <w:r w:rsidRPr="008D23A4">
        <w:rPr>
          <w:rStyle w:val="nfaseDiscreto"/>
          <w:rFonts w:ascii="Times New Roman" w:hAnsi="Times New Roman" w:cs="Times New Roman"/>
          <w:b/>
          <w:i w:val="0"/>
          <w:color w:val="auto"/>
          <w:sz w:val="28"/>
          <w:lang w:val="en-GB"/>
        </w:rPr>
        <w:t xml:space="preserve"> PCC oxidative esterification</w:t>
      </w:r>
    </w:p>
    <w:p w:rsidR="00DC56B1" w:rsidRDefault="002341B2" w:rsidP="00DC56B1">
      <w:pPr>
        <w:contextualSpacing/>
        <w:jc w:val="both"/>
        <w:rPr>
          <w:rStyle w:val="nfase"/>
          <w:rFonts w:ascii="Times New Roman" w:hAnsi="Times New Roman" w:cs="Times New Roman"/>
          <w:b/>
          <w:i w:val="0"/>
          <w:color w:val="auto"/>
          <w:sz w:val="28"/>
          <w:szCs w:val="28"/>
          <w:lang w:val="en-GB"/>
        </w:rPr>
      </w:pPr>
      <w:r>
        <w:rPr>
          <w:rStyle w:val="nfase"/>
          <w:rFonts w:ascii="Times New Roman" w:hAnsi="Times New Roman" w:cs="Times New Roman"/>
          <w:b/>
          <w:i w:val="0"/>
          <w:color w:val="auto"/>
          <w:sz w:val="28"/>
          <w:szCs w:val="28"/>
          <w:lang w:val="en-GB"/>
        </w:rPr>
        <w:tab/>
        <w:t>5.4</w:t>
      </w:r>
      <w:r w:rsidR="00DC56B1" w:rsidRPr="000F0664">
        <w:rPr>
          <w:rStyle w:val="nfase"/>
          <w:rFonts w:ascii="Times New Roman" w:hAnsi="Times New Roman" w:cs="Times New Roman"/>
          <w:b/>
          <w:i w:val="0"/>
          <w:color w:val="auto"/>
          <w:sz w:val="28"/>
          <w:szCs w:val="28"/>
          <w:lang w:val="en-GB"/>
        </w:rPr>
        <w:t>.2.1 General procedure</w:t>
      </w:r>
    </w:p>
    <w:p w:rsidR="00DC56B1" w:rsidRPr="00A81859" w:rsidRDefault="00DC56B1" w:rsidP="00DC56B1">
      <w:pPr>
        <w:spacing w:line="360" w:lineRule="auto"/>
        <w:contextualSpacing/>
        <w:jc w:val="both"/>
        <w:rPr>
          <w:rFonts w:ascii="Times New Roman" w:hAnsi="Times New Roman" w:cs="Times New Roman"/>
          <w:b/>
          <w:iCs/>
          <w:color w:val="auto"/>
          <w:sz w:val="28"/>
          <w:szCs w:val="28"/>
          <w:lang w:val="en-GB"/>
        </w:rPr>
      </w:pPr>
    </w:p>
    <w:p w:rsidR="00DC56B1" w:rsidRDefault="00DC56B1" w:rsidP="00CB4935">
      <w:pPr>
        <w:spacing w:after="0"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6A3CFF">
        <w:rPr>
          <w:rFonts w:ascii="Times New Roman" w:hAnsi="Times New Roman" w:cs="Times New Roman"/>
          <w:sz w:val="26"/>
          <w:szCs w:val="26"/>
          <w:lang w:val="en-GB"/>
        </w:rPr>
        <w:t>The appropriate alcohol derivative was added to a degassed round bottom flask containing dry DCM. After this, celite</w:t>
      </w:r>
      <w:r>
        <w:rPr>
          <w:rFonts w:ascii="Times New Roman" w:hAnsi="Times New Roman" w:cs="Times New Roman"/>
          <w:sz w:val="26"/>
          <w:szCs w:val="26"/>
          <w:lang w:val="en-GB"/>
        </w:rPr>
        <w:t xml:space="preserve"> (double of the mass of PCC)</w:t>
      </w:r>
      <w:r w:rsidRPr="006A3CFF">
        <w:rPr>
          <w:rFonts w:ascii="Times New Roman" w:hAnsi="Times New Roman" w:cs="Times New Roman"/>
          <w:sz w:val="26"/>
          <w:szCs w:val="26"/>
          <w:lang w:val="en-GB"/>
        </w:rPr>
        <w:t xml:space="preserve"> and 2 equivalents of</w:t>
      </w:r>
      <w:r>
        <w:rPr>
          <w:rFonts w:ascii="Times New Roman" w:hAnsi="Times New Roman" w:cs="Times New Roman"/>
          <w:sz w:val="26"/>
          <w:szCs w:val="26"/>
          <w:lang w:val="en-GB"/>
        </w:rPr>
        <w:t xml:space="preserve"> PCC were added to the solution</w:t>
      </w:r>
      <w:r w:rsidRPr="006A3CFF">
        <w:rPr>
          <w:rFonts w:ascii="Times New Roman" w:hAnsi="Times New Roman" w:cs="Times New Roman"/>
          <w:sz w:val="26"/>
          <w:szCs w:val="26"/>
          <w:lang w:val="en-GB"/>
        </w:rPr>
        <w:t xml:space="preserve"> and the flask was degassed one more time. The mixture was left stirring vigorously for several hours</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at room temperature, monitored by TLC. After </w:t>
      </w:r>
      <w:r>
        <w:rPr>
          <w:rFonts w:ascii="Times New Roman" w:hAnsi="Times New Roman" w:cs="Times New Roman"/>
          <w:sz w:val="26"/>
          <w:szCs w:val="26"/>
          <w:lang w:val="en-GB"/>
        </w:rPr>
        <w:t xml:space="preserve">total </w:t>
      </w:r>
      <w:r w:rsidRPr="006A3CFF">
        <w:rPr>
          <w:rFonts w:ascii="Times New Roman" w:hAnsi="Times New Roman" w:cs="Times New Roman"/>
          <w:sz w:val="26"/>
          <w:szCs w:val="26"/>
          <w:lang w:val="en-GB"/>
        </w:rPr>
        <w:t>consumption of the starting material, the solvent was evaporated and a mixture of hexane/EtOAc (5:1) was added to the crude product</w:t>
      </w:r>
      <w:r>
        <w:rPr>
          <w:rFonts w:ascii="Times New Roman" w:hAnsi="Times New Roman" w:cs="Times New Roman"/>
          <w:sz w:val="26"/>
          <w:szCs w:val="26"/>
          <w:lang w:val="en-GB"/>
        </w:rPr>
        <w:t>. This mixture was filtered</w:t>
      </w:r>
      <w:r w:rsidRPr="006A3CFF">
        <w:rPr>
          <w:rFonts w:ascii="Times New Roman" w:hAnsi="Times New Roman" w:cs="Times New Roman"/>
          <w:sz w:val="26"/>
          <w:szCs w:val="26"/>
          <w:lang w:val="en-GB"/>
        </w:rPr>
        <w:t xml:space="preserve"> over a silica pad</w:t>
      </w:r>
      <w:r>
        <w:rPr>
          <w:rFonts w:ascii="Times New Roman" w:hAnsi="Times New Roman" w:cs="Times New Roman"/>
          <w:sz w:val="26"/>
          <w:szCs w:val="26"/>
          <w:lang w:val="en-GB"/>
        </w:rPr>
        <w:t xml:space="preserve"> under vacuum</w:t>
      </w:r>
      <w:r w:rsidRPr="006A3CFF">
        <w:rPr>
          <w:rFonts w:ascii="Times New Roman" w:hAnsi="Times New Roman" w:cs="Times New Roman"/>
          <w:sz w:val="26"/>
          <w:szCs w:val="26"/>
          <w:lang w:val="en-GB"/>
        </w:rPr>
        <w:t xml:space="preserve">. The solvent was evaporated under reduced pressure. After purification by silica gel </w:t>
      </w:r>
      <w:r w:rsidRPr="006A3CFF">
        <w:rPr>
          <w:rFonts w:ascii="Times New Roman" w:hAnsi="Times New Roman" w:cs="Times New Roman"/>
          <w:sz w:val="26"/>
          <w:szCs w:val="26"/>
          <w:lang w:val="en-GB"/>
        </w:rPr>
        <w:lastRenderedPageBreak/>
        <w:t>chromatography compounds, products (</w:t>
      </w:r>
      <w:r>
        <w:rPr>
          <w:rFonts w:ascii="Times New Roman" w:hAnsi="Times New Roman" w:cs="Times New Roman"/>
          <w:b/>
          <w:sz w:val="26"/>
          <w:szCs w:val="26"/>
          <w:lang w:val="en-GB"/>
        </w:rPr>
        <w:t>20</w:t>
      </w:r>
      <w:r w:rsidRPr="006A3CFF">
        <w:rPr>
          <w:rFonts w:ascii="Times New Roman" w:hAnsi="Times New Roman" w:cs="Times New Roman"/>
          <w:b/>
          <w:sz w:val="26"/>
          <w:szCs w:val="26"/>
          <w:lang w:val="en-GB"/>
        </w:rPr>
        <w:t>a</w:t>
      </w:r>
      <w:r>
        <w:rPr>
          <w:rFonts w:ascii="Times New Roman" w:hAnsi="Times New Roman" w:cs="Times New Roman"/>
          <w:sz w:val="26"/>
          <w:szCs w:val="26"/>
          <w:lang w:val="en-GB"/>
        </w:rPr>
        <w:t>)</w:t>
      </w:r>
      <w:r w:rsidRPr="006A3CFF">
        <w:rPr>
          <w:rFonts w:ascii="Times New Roman" w:hAnsi="Times New Roman" w:cs="Times New Roman"/>
          <w:b/>
          <w:sz w:val="26"/>
          <w:szCs w:val="26"/>
          <w:lang w:val="en-GB"/>
        </w:rPr>
        <w:t>-</w:t>
      </w:r>
      <w:r>
        <w:rPr>
          <w:rFonts w:ascii="Times New Roman" w:hAnsi="Times New Roman" w:cs="Times New Roman"/>
          <w:sz w:val="26"/>
          <w:szCs w:val="26"/>
          <w:lang w:val="en-GB"/>
        </w:rPr>
        <w:t>(</w:t>
      </w:r>
      <w:r>
        <w:rPr>
          <w:rFonts w:ascii="Times New Roman" w:hAnsi="Times New Roman" w:cs="Times New Roman"/>
          <w:b/>
          <w:sz w:val="26"/>
          <w:szCs w:val="26"/>
          <w:lang w:val="en-GB"/>
        </w:rPr>
        <w:t>20</w:t>
      </w:r>
      <w:r w:rsidRPr="006A3CFF">
        <w:rPr>
          <w:rFonts w:ascii="Times New Roman" w:hAnsi="Times New Roman" w:cs="Times New Roman"/>
          <w:b/>
          <w:sz w:val="26"/>
          <w:szCs w:val="26"/>
          <w:lang w:val="en-GB"/>
        </w:rPr>
        <w:t>i</w:t>
      </w:r>
      <w:r w:rsidRPr="00D02F4B">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were obtained in excellent yields.</w:t>
      </w:r>
    </w:p>
    <w:p w:rsidR="00CB4935" w:rsidRDefault="00CB4935" w:rsidP="00CB4935">
      <w:pPr>
        <w:spacing w:after="0" w:line="360" w:lineRule="auto"/>
        <w:contextualSpacing/>
        <w:jc w:val="both"/>
        <w:rPr>
          <w:rFonts w:ascii="Times New Roman" w:hAnsi="Times New Roman" w:cs="Times New Roman"/>
          <w:sz w:val="26"/>
          <w:szCs w:val="26"/>
          <w:lang w:val="en-GB"/>
        </w:rPr>
      </w:pPr>
    </w:p>
    <w:p w:rsidR="00CB4935" w:rsidRPr="00CB4935" w:rsidRDefault="00CB4935" w:rsidP="00CB4935">
      <w:pPr>
        <w:spacing w:after="0" w:line="360" w:lineRule="auto"/>
        <w:contextualSpacing/>
        <w:jc w:val="both"/>
        <w:rPr>
          <w:rFonts w:ascii="Times New Roman" w:hAnsi="Times New Roman" w:cs="Times New Roman"/>
          <w:sz w:val="28"/>
          <w:szCs w:val="26"/>
          <w:lang w:val="en-GB"/>
        </w:rPr>
      </w:pPr>
    </w:p>
    <w:p w:rsidR="00DC56B1" w:rsidRPr="00D02F4B" w:rsidRDefault="00DC56B1" w:rsidP="00CB4935">
      <w:pPr>
        <w:spacing w:after="0"/>
        <w:contextualSpacing/>
        <w:jc w:val="both"/>
        <w:rPr>
          <w:rStyle w:val="nfase"/>
          <w:rFonts w:ascii="Times New Roman" w:hAnsi="Times New Roman" w:cs="Times New Roman"/>
          <w:b/>
          <w:i w:val="0"/>
          <w:color w:val="auto"/>
          <w:sz w:val="28"/>
          <w:lang w:val="en-US"/>
        </w:rPr>
      </w:pPr>
      <w:r>
        <w:rPr>
          <w:rStyle w:val="nfase"/>
          <w:rFonts w:ascii="Times New Roman" w:hAnsi="Times New Roman" w:cs="Times New Roman"/>
          <w:b/>
          <w:i w:val="0"/>
          <w:color w:val="auto"/>
          <w:sz w:val="28"/>
          <w:lang w:val="en-US"/>
        </w:rPr>
        <w:tab/>
        <w:t>5</w:t>
      </w:r>
      <w:r w:rsidR="002341B2">
        <w:rPr>
          <w:rStyle w:val="nfase"/>
          <w:rFonts w:ascii="Times New Roman" w:hAnsi="Times New Roman" w:cs="Times New Roman"/>
          <w:b/>
          <w:i w:val="0"/>
          <w:color w:val="auto"/>
          <w:sz w:val="28"/>
          <w:lang w:val="en-US"/>
        </w:rPr>
        <w:t>.4</w:t>
      </w:r>
      <w:r w:rsidR="00CB4935">
        <w:rPr>
          <w:rStyle w:val="nfase"/>
          <w:rFonts w:ascii="Times New Roman" w:hAnsi="Times New Roman" w:cs="Times New Roman"/>
          <w:b/>
          <w:i w:val="0"/>
          <w:color w:val="auto"/>
          <w:sz w:val="28"/>
          <w:lang w:val="en-US"/>
        </w:rPr>
        <w:t>.2.2</w:t>
      </w:r>
      <w:r w:rsidRPr="00D02F4B">
        <w:rPr>
          <w:rStyle w:val="nfase"/>
          <w:rFonts w:ascii="Times New Roman" w:hAnsi="Times New Roman" w:cs="Times New Roman"/>
          <w:b/>
          <w:i w:val="0"/>
          <w:color w:val="auto"/>
          <w:sz w:val="28"/>
          <w:lang w:val="en-US"/>
        </w:rPr>
        <w:t xml:space="preserve"> Synthesis of 2-(2-bromophenoxy)ethyl 2-(2-bromophenoxy)aceta</w:t>
      </w:r>
      <w:r>
        <w:rPr>
          <w:rStyle w:val="nfase"/>
          <w:rFonts w:ascii="Times New Roman" w:hAnsi="Times New Roman" w:cs="Times New Roman"/>
          <w:b/>
          <w:i w:val="0"/>
          <w:color w:val="auto"/>
          <w:sz w:val="28"/>
          <w:lang w:val="en-US"/>
        </w:rPr>
        <w:t>te (20</w:t>
      </w:r>
      <w:r w:rsidRPr="00D02F4B">
        <w:rPr>
          <w:rStyle w:val="nfase"/>
          <w:rFonts w:ascii="Times New Roman" w:hAnsi="Times New Roman" w:cs="Times New Roman"/>
          <w:b/>
          <w:i w:val="0"/>
          <w:color w:val="auto"/>
          <w:sz w:val="28"/>
          <w:lang w:val="en-US"/>
        </w:rPr>
        <w:t xml:space="preserve">a)  </w:t>
      </w: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noProof/>
          <w:sz w:val="20"/>
          <w:lang w:val="en-US"/>
        </w:rPr>
        <w:drawing>
          <wp:anchor distT="0" distB="0" distL="114300" distR="114300" simplePos="0" relativeHeight="251830272" behindDoc="1" locked="0" layoutInCell="1" allowOverlap="1" wp14:anchorId="48730B1F" wp14:editId="007E70B1">
            <wp:simplePos x="0" y="0"/>
            <wp:positionH relativeFrom="margin">
              <wp:align>center</wp:align>
            </wp:positionH>
            <wp:positionV relativeFrom="paragraph">
              <wp:posOffset>113377</wp:posOffset>
            </wp:positionV>
            <wp:extent cx="2249817" cy="782091"/>
            <wp:effectExtent l="38100" t="38100" r="36195" b="37465"/>
            <wp:wrapNone/>
            <wp:docPr id="633" name="Imagem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1exp.png"/>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2249817" cy="782091"/>
                    </a:xfrm>
                    <a:prstGeom prst="rect">
                      <a:avLst/>
                    </a:prstGeom>
                    <a:ln w="31750">
                      <a:solidFill>
                        <a:schemeClr val="tx1"/>
                      </a:solidFill>
                    </a:ln>
                  </pic:spPr>
                </pic:pic>
              </a:graphicData>
            </a:graphic>
          </wp:anchor>
        </w:drawing>
      </w: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1C083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1C0831">
        <w:rPr>
          <w:rFonts w:ascii="Times New Roman" w:hAnsi="Times New Roman" w:cs="Times New Roman"/>
          <w:sz w:val="26"/>
          <w:szCs w:val="26"/>
          <w:lang w:val="en-GB"/>
        </w:rPr>
        <w:t>Following the general procedure, compound (</w:t>
      </w:r>
      <w:r w:rsidRPr="001C0831">
        <w:rPr>
          <w:rFonts w:ascii="Times New Roman" w:hAnsi="Times New Roman" w:cs="Times New Roman"/>
          <w:b/>
          <w:sz w:val="26"/>
          <w:szCs w:val="26"/>
          <w:lang w:val="en-GB"/>
        </w:rPr>
        <w:t>4b</w:t>
      </w:r>
      <w:r w:rsidRPr="001C0831">
        <w:rPr>
          <w:rFonts w:ascii="Times New Roman" w:hAnsi="Times New Roman" w:cs="Times New Roman"/>
          <w:sz w:val="26"/>
          <w:szCs w:val="26"/>
          <w:lang w:val="en-GB"/>
        </w:rPr>
        <w:t xml:space="preserve">) (0.30 g, 1.38 mmol), celite (1.20 g), and PCC (0.60 g, 2.76 mmol), </w:t>
      </w:r>
      <w:r w:rsidRPr="0085437C">
        <w:rPr>
          <w:rFonts w:ascii="Times New Roman" w:hAnsi="Times New Roman" w:cs="Times New Roman"/>
          <w:sz w:val="26"/>
          <w:szCs w:val="26"/>
          <w:lang w:val="en-GB"/>
        </w:rPr>
        <w:t xml:space="preserve">were added to DCM (5 </w:t>
      </w:r>
      <w:r>
        <w:rPr>
          <w:rFonts w:ascii="Times New Roman" w:hAnsi="Times New Roman" w:cs="Times New Roman"/>
          <w:sz w:val="26"/>
          <w:szCs w:val="26"/>
          <w:lang w:val="en-GB"/>
        </w:rPr>
        <w:t>mL</w:t>
      </w:r>
      <w:r w:rsidRPr="0085437C">
        <w:rPr>
          <w:rFonts w:ascii="Times New Roman" w:hAnsi="Times New Roman" w:cs="Times New Roman"/>
          <w:sz w:val="26"/>
          <w:szCs w:val="26"/>
          <w:lang w:val="en-GB"/>
        </w:rPr>
        <w:t>) in a round-bottom-flask and allowed to react as described above</w:t>
      </w:r>
      <w:r w:rsidRPr="001C0831">
        <w:rPr>
          <w:rFonts w:ascii="Times New Roman" w:hAnsi="Times New Roman" w:cs="Times New Roman"/>
          <w:sz w:val="26"/>
          <w:szCs w:val="26"/>
          <w:lang w:val="en-GB"/>
        </w:rPr>
        <w:t>. After purification by silica gel chromatography (Hex: EtOAc (5:1)) compound (</w:t>
      </w:r>
      <w:r>
        <w:rPr>
          <w:rFonts w:ascii="Times New Roman" w:hAnsi="Times New Roman" w:cs="Times New Roman"/>
          <w:b/>
          <w:sz w:val="26"/>
          <w:szCs w:val="26"/>
          <w:lang w:val="en-GB"/>
        </w:rPr>
        <w:t>20</w:t>
      </w:r>
      <w:r w:rsidRPr="001C0831">
        <w:rPr>
          <w:rFonts w:ascii="Times New Roman" w:hAnsi="Times New Roman" w:cs="Times New Roman"/>
          <w:b/>
          <w:sz w:val="26"/>
          <w:szCs w:val="26"/>
          <w:lang w:val="en-GB"/>
        </w:rPr>
        <w:t>a</w:t>
      </w:r>
      <w:r w:rsidRPr="001C0831">
        <w:rPr>
          <w:rFonts w:ascii="Times New Roman" w:hAnsi="Times New Roman" w:cs="Times New Roman"/>
          <w:sz w:val="26"/>
          <w:szCs w:val="26"/>
          <w:lang w:val="en-GB"/>
        </w:rPr>
        <w:t>)</w:t>
      </w:r>
      <w:r w:rsidRPr="001C0831">
        <w:rPr>
          <w:rFonts w:ascii="Times New Roman" w:hAnsi="Times New Roman" w:cs="Times New Roman"/>
          <w:b/>
          <w:sz w:val="26"/>
          <w:szCs w:val="26"/>
          <w:lang w:val="en-GB"/>
        </w:rPr>
        <w:t xml:space="preserve"> </w:t>
      </w:r>
      <w:r w:rsidRPr="001C0831">
        <w:rPr>
          <w:rFonts w:ascii="Times New Roman" w:hAnsi="Times New Roman" w:cs="Times New Roman"/>
          <w:sz w:val="26"/>
          <w:szCs w:val="26"/>
          <w:lang w:val="en-GB"/>
        </w:rPr>
        <w:t>was obtained as a white solid (0.57 g, 96%).</w:t>
      </w:r>
    </w:p>
    <w:p w:rsidR="00DC56B1" w:rsidRPr="001C0831" w:rsidRDefault="00DC56B1" w:rsidP="00DC56B1">
      <w:pPr>
        <w:spacing w:after="0" w:line="360" w:lineRule="auto"/>
        <w:jc w:val="both"/>
        <w:rPr>
          <w:rFonts w:ascii="Times New Roman" w:eastAsia="Times New Roman" w:hAnsi="Times New Roman" w:cs="Times New Roman"/>
          <w:sz w:val="26"/>
          <w:szCs w:val="26"/>
          <w:lang w:eastAsia="pt-PT"/>
        </w:rPr>
      </w:pPr>
      <w:r w:rsidRPr="001C0831">
        <w:rPr>
          <w:rFonts w:ascii="Times New Roman" w:eastAsia="Times New Roman" w:hAnsi="Times New Roman" w:cs="Times New Roman"/>
          <w:b/>
          <w:sz w:val="26"/>
          <w:szCs w:val="26"/>
          <w:vertAlign w:val="superscript"/>
          <w:lang w:val="en-GB" w:eastAsia="pt-PT"/>
        </w:rPr>
        <w:tab/>
      </w:r>
      <w:r w:rsidRPr="001C0831">
        <w:rPr>
          <w:rFonts w:ascii="Times New Roman" w:eastAsia="Times New Roman" w:hAnsi="Times New Roman" w:cs="Times New Roman"/>
          <w:b/>
          <w:sz w:val="26"/>
          <w:szCs w:val="26"/>
          <w:vertAlign w:val="superscript"/>
          <w:lang w:eastAsia="pt-PT"/>
        </w:rPr>
        <w:t>1</w:t>
      </w:r>
      <w:r w:rsidRPr="001C0831">
        <w:rPr>
          <w:rFonts w:ascii="Times New Roman" w:eastAsia="Times New Roman" w:hAnsi="Times New Roman" w:cs="Times New Roman"/>
          <w:b/>
          <w:sz w:val="26"/>
          <w:szCs w:val="26"/>
          <w:lang w:eastAsia="pt-PT"/>
        </w:rPr>
        <w:t>H NMR (400 MHz, CDCl</w:t>
      </w:r>
      <w:r w:rsidRPr="001C0831">
        <w:rPr>
          <w:rFonts w:ascii="Times New Roman" w:eastAsia="Times New Roman" w:hAnsi="Times New Roman" w:cs="Times New Roman"/>
          <w:b/>
          <w:sz w:val="26"/>
          <w:szCs w:val="26"/>
          <w:vertAlign w:val="subscript"/>
          <w:lang w:eastAsia="pt-PT"/>
        </w:rPr>
        <w:t>3</w:t>
      </w:r>
      <w:r w:rsidRPr="001C0831">
        <w:rPr>
          <w:rFonts w:ascii="Times New Roman" w:eastAsia="Times New Roman" w:hAnsi="Times New Roman" w:cs="Times New Roman"/>
          <w:b/>
          <w:sz w:val="26"/>
          <w:szCs w:val="26"/>
          <w:lang w:eastAsia="pt-PT"/>
        </w:rPr>
        <w:t xml:space="preserve">) </w:t>
      </w:r>
      <w:r w:rsidRPr="001C0831">
        <w:rPr>
          <w:rFonts w:ascii="Times New Roman" w:eastAsia="Times New Roman" w:hAnsi="Times New Roman" w:cs="Times New Roman"/>
          <w:b/>
          <w:sz w:val="26"/>
          <w:szCs w:val="26"/>
          <w:lang w:val="en-GB" w:eastAsia="pt-PT"/>
        </w:rPr>
        <w:t>δ</w:t>
      </w:r>
      <w:r w:rsidRPr="001C0831">
        <w:rPr>
          <w:rFonts w:ascii="Times New Roman" w:eastAsia="Times New Roman" w:hAnsi="Times New Roman" w:cs="Times New Roman"/>
          <w:b/>
          <w:sz w:val="26"/>
          <w:szCs w:val="26"/>
          <w:lang w:eastAsia="pt-PT"/>
        </w:rPr>
        <w:t xml:space="preserve"> (ppm):</w:t>
      </w:r>
      <w:r w:rsidRPr="001C0831">
        <w:rPr>
          <w:rFonts w:ascii="Times New Roman" w:eastAsia="Times New Roman" w:hAnsi="Times New Roman" w:cs="Times New Roman"/>
          <w:sz w:val="26"/>
          <w:szCs w:val="26"/>
          <w:lang w:eastAsia="pt-PT"/>
        </w:rPr>
        <w:t xml:space="preserve"> 7.57 (ddd,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4.8, 3.5, 1.7 Hz, 2H), 7.28 (qd,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7.1, 1.6 Hz, 1H), 7.23-7.15 (m, 1H), 6.94-6.82 (m, 4H), 4.79 (s, 2H), 4.64 (dd,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5.3, 4.1 Hz, 2H), 4.27 (dd,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5.3, 4.1 Hz, 2H).</w:t>
      </w:r>
    </w:p>
    <w:p w:rsidR="00DC56B1" w:rsidRPr="001C0831" w:rsidRDefault="00DC56B1" w:rsidP="00DC56B1">
      <w:pPr>
        <w:spacing w:after="0" w:line="360" w:lineRule="auto"/>
        <w:jc w:val="both"/>
        <w:rPr>
          <w:rFonts w:ascii="Times New Roman" w:hAnsi="Times New Roman" w:cs="Times New Roman"/>
          <w:sz w:val="26"/>
          <w:szCs w:val="26"/>
          <w:lang w:val="en-GB"/>
        </w:rPr>
      </w:pPr>
      <w:r w:rsidRPr="001C0831">
        <w:rPr>
          <w:rFonts w:ascii="Times New Roman" w:eastAsia="Times New Roman" w:hAnsi="Times New Roman" w:cs="Times New Roman"/>
          <w:sz w:val="26"/>
          <w:szCs w:val="26"/>
          <w:vertAlign w:val="superscript"/>
          <w:lang w:eastAsia="pt-PT"/>
        </w:rPr>
        <w:tab/>
      </w:r>
      <w:r w:rsidRPr="001C0831">
        <w:rPr>
          <w:rFonts w:ascii="Times New Roman" w:eastAsia="Times New Roman" w:hAnsi="Times New Roman" w:cs="Times New Roman"/>
          <w:b/>
          <w:sz w:val="26"/>
          <w:szCs w:val="26"/>
          <w:vertAlign w:val="superscript"/>
          <w:lang w:val="en-GB" w:eastAsia="pt-PT"/>
        </w:rPr>
        <w:t>13</w:t>
      </w:r>
      <w:r w:rsidRPr="001C0831">
        <w:rPr>
          <w:rFonts w:ascii="Times New Roman" w:eastAsia="Times New Roman" w:hAnsi="Times New Roman" w:cs="Times New Roman"/>
          <w:b/>
          <w:sz w:val="26"/>
          <w:szCs w:val="26"/>
          <w:lang w:val="en-GB" w:eastAsia="pt-PT"/>
        </w:rPr>
        <w:t>C NMR (101 MHz, CDCl</w:t>
      </w:r>
      <w:r w:rsidRPr="001C0831">
        <w:rPr>
          <w:rFonts w:ascii="Times New Roman" w:eastAsia="Times New Roman" w:hAnsi="Times New Roman" w:cs="Times New Roman"/>
          <w:b/>
          <w:sz w:val="26"/>
          <w:szCs w:val="26"/>
          <w:vertAlign w:val="subscript"/>
          <w:lang w:val="en-GB" w:eastAsia="pt-PT"/>
        </w:rPr>
        <w:t>3</w:t>
      </w:r>
      <w:r w:rsidRPr="001C0831">
        <w:rPr>
          <w:rFonts w:ascii="Times New Roman" w:eastAsia="Times New Roman" w:hAnsi="Times New Roman" w:cs="Times New Roman"/>
          <w:b/>
          <w:sz w:val="26"/>
          <w:szCs w:val="26"/>
          <w:lang w:val="en-GB" w:eastAsia="pt-PT"/>
        </w:rPr>
        <w:t>) δ (ppm):</w:t>
      </w:r>
      <w:r w:rsidRPr="001C0831">
        <w:rPr>
          <w:rFonts w:ascii="Times New Roman" w:eastAsia="Times New Roman" w:hAnsi="Times New Roman" w:cs="Times New Roman"/>
          <w:sz w:val="26"/>
          <w:szCs w:val="26"/>
          <w:lang w:val="en-GB" w:eastAsia="pt-PT"/>
        </w:rPr>
        <w:t xml:space="preserve"> 168.37 (C=O), 154.83 (C), 154.41 (C), 133.70 (CH), 133.58 (CH), 128.54 (CH), 128.46 (CH), 123.14 (CH), 122.73 (CH), 113.92 (CH), 113.87 (CH), 112.62 (C), 112.48 (C), 67.01 (CH</w:t>
      </w:r>
      <w:r w:rsidRPr="001C0831">
        <w:rPr>
          <w:rFonts w:ascii="Times New Roman" w:eastAsia="Times New Roman" w:hAnsi="Times New Roman" w:cs="Times New Roman"/>
          <w:sz w:val="26"/>
          <w:szCs w:val="26"/>
          <w:vertAlign w:val="subscript"/>
          <w:lang w:val="en-GB" w:eastAsia="pt-PT"/>
        </w:rPr>
        <w:t>2</w:t>
      </w:r>
      <w:r w:rsidRPr="001C0831">
        <w:rPr>
          <w:rFonts w:ascii="Times New Roman" w:eastAsia="Times New Roman" w:hAnsi="Times New Roman" w:cs="Times New Roman"/>
          <w:sz w:val="26"/>
          <w:szCs w:val="26"/>
          <w:lang w:val="en-GB" w:eastAsia="pt-PT"/>
        </w:rPr>
        <w:t>), 66.25 (CH</w:t>
      </w:r>
      <w:r w:rsidRPr="001C0831">
        <w:rPr>
          <w:rFonts w:ascii="Times New Roman" w:eastAsia="Times New Roman" w:hAnsi="Times New Roman" w:cs="Times New Roman"/>
          <w:sz w:val="26"/>
          <w:szCs w:val="26"/>
          <w:vertAlign w:val="subscript"/>
          <w:lang w:val="en-GB" w:eastAsia="pt-PT"/>
        </w:rPr>
        <w:t>2</w:t>
      </w:r>
      <w:r w:rsidRPr="001C0831">
        <w:rPr>
          <w:rFonts w:ascii="Times New Roman" w:eastAsia="Times New Roman" w:hAnsi="Times New Roman" w:cs="Times New Roman"/>
          <w:sz w:val="26"/>
          <w:szCs w:val="26"/>
          <w:lang w:val="en-GB" w:eastAsia="pt-PT"/>
        </w:rPr>
        <w:t>), 63.23 (CH</w:t>
      </w:r>
      <w:r w:rsidRPr="001C0831">
        <w:rPr>
          <w:rFonts w:ascii="Times New Roman" w:eastAsia="Times New Roman" w:hAnsi="Times New Roman" w:cs="Times New Roman"/>
          <w:sz w:val="26"/>
          <w:szCs w:val="26"/>
          <w:vertAlign w:val="subscript"/>
          <w:lang w:val="en-GB" w:eastAsia="pt-PT"/>
        </w:rPr>
        <w:t>2</w:t>
      </w:r>
      <w:r w:rsidRPr="001C0831">
        <w:rPr>
          <w:rFonts w:ascii="Times New Roman" w:eastAsia="Times New Roman" w:hAnsi="Times New Roman" w:cs="Times New Roman"/>
          <w:sz w:val="26"/>
          <w:szCs w:val="26"/>
          <w:lang w:val="en-GB" w:eastAsia="pt-PT"/>
        </w:rPr>
        <w:t>).</w:t>
      </w:r>
      <w:r w:rsidRPr="001C0831">
        <w:rPr>
          <w:rFonts w:ascii="Times New Roman" w:hAnsi="Times New Roman" w:cs="Times New Roman"/>
          <w:sz w:val="26"/>
          <w:szCs w:val="26"/>
          <w:lang w:val="en-GB"/>
        </w:rPr>
        <w:tab/>
      </w:r>
    </w:p>
    <w:p w:rsidR="00DC56B1" w:rsidRDefault="00DC56B1" w:rsidP="0027375D">
      <w:pPr>
        <w:spacing w:after="0" w:line="360" w:lineRule="auto"/>
        <w:contextualSpacing/>
        <w:jc w:val="both"/>
        <w:rPr>
          <w:rFonts w:ascii="Arial" w:hAnsi="Arial" w:cs="Arial"/>
          <w:sz w:val="20"/>
          <w:szCs w:val="20"/>
          <w:lang w:val="it-IT"/>
        </w:rPr>
      </w:pPr>
      <w:r w:rsidRPr="001C0831">
        <w:rPr>
          <w:rFonts w:ascii="Times New Roman" w:hAnsi="Times New Roman" w:cs="Times New Roman"/>
          <w:sz w:val="26"/>
          <w:szCs w:val="26"/>
          <w:lang w:val="en-GB"/>
        </w:rPr>
        <w:tab/>
      </w:r>
      <w:r w:rsidRPr="0085437C">
        <w:rPr>
          <w:rFonts w:ascii="Times New Roman" w:hAnsi="Times New Roman" w:cs="Times New Roman"/>
          <w:b/>
          <w:sz w:val="26"/>
          <w:szCs w:val="26"/>
          <w:lang w:val="it-IT"/>
        </w:rPr>
        <w:t xml:space="preserve">ESI-TOF MS (m/z): </w:t>
      </w:r>
      <w:r w:rsidRPr="0085437C">
        <w:rPr>
          <w:rFonts w:ascii="Times New Roman" w:hAnsi="Times New Roman" w:cs="Times New Roman"/>
          <w:sz w:val="26"/>
          <w:szCs w:val="26"/>
          <w:lang w:val="it-IT"/>
        </w:rPr>
        <w:t>438.93 (M+1).</w:t>
      </w:r>
    </w:p>
    <w:p w:rsidR="0027375D" w:rsidRDefault="0027375D" w:rsidP="0027375D">
      <w:pPr>
        <w:spacing w:after="0" w:line="360" w:lineRule="auto"/>
        <w:contextualSpacing/>
        <w:jc w:val="both"/>
        <w:rPr>
          <w:rFonts w:ascii="Arial" w:hAnsi="Arial" w:cs="Arial"/>
          <w:sz w:val="20"/>
          <w:szCs w:val="20"/>
          <w:lang w:val="it-IT"/>
        </w:rPr>
      </w:pPr>
    </w:p>
    <w:p w:rsidR="0027375D" w:rsidRPr="0027375D" w:rsidRDefault="0027375D" w:rsidP="0027375D">
      <w:pPr>
        <w:spacing w:after="0" w:line="360" w:lineRule="auto"/>
        <w:contextualSpacing/>
        <w:jc w:val="both"/>
        <w:rPr>
          <w:rFonts w:ascii="Times New Roman" w:hAnsi="Times New Roman" w:cs="Times New Roman"/>
          <w:sz w:val="28"/>
          <w:szCs w:val="20"/>
          <w:lang w:val="it-IT"/>
        </w:rPr>
      </w:pPr>
    </w:p>
    <w:p w:rsidR="0027375D" w:rsidRDefault="0027375D" w:rsidP="0027375D">
      <w:pPr>
        <w:spacing w:after="0" w:line="360" w:lineRule="auto"/>
        <w:contextualSpacing/>
        <w:jc w:val="both"/>
        <w:rPr>
          <w:rStyle w:val="nfase"/>
          <w:rFonts w:ascii="Times New Roman" w:hAnsi="Times New Roman" w:cs="Times New Roman"/>
          <w:b/>
          <w:i w:val="0"/>
          <w:color w:val="auto"/>
          <w:sz w:val="28"/>
          <w:szCs w:val="28"/>
          <w:lang w:val="en-GB"/>
        </w:rPr>
      </w:pPr>
      <w:r w:rsidRPr="0027375D">
        <w:rPr>
          <w:rStyle w:val="nfase"/>
          <w:rFonts w:ascii="Times New Roman" w:hAnsi="Times New Roman" w:cs="Times New Roman"/>
          <w:b/>
          <w:i w:val="0"/>
          <w:color w:val="auto"/>
          <w:sz w:val="28"/>
          <w:szCs w:val="28"/>
        </w:rPr>
        <w:tab/>
      </w:r>
      <w:r w:rsidRPr="00CB4935">
        <w:rPr>
          <w:rStyle w:val="nfase"/>
          <w:rFonts w:ascii="Times New Roman" w:hAnsi="Times New Roman" w:cs="Times New Roman"/>
          <w:b/>
          <w:i w:val="0"/>
          <w:color w:val="auto"/>
          <w:sz w:val="28"/>
          <w:szCs w:val="28"/>
          <w:lang w:val="en-GB"/>
        </w:rPr>
        <w:t>5.</w:t>
      </w:r>
      <w:r w:rsidR="002341B2">
        <w:rPr>
          <w:rStyle w:val="nfase"/>
          <w:rFonts w:ascii="Times New Roman" w:hAnsi="Times New Roman" w:cs="Times New Roman"/>
          <w:b/>
          <w:i w:val="0"/>
          <w:color w:val="auto"/>
          <w:sz w:val="28"/>
          <w:szCs w:val="28"/>
          <w:lang w:val="en-GB"/>
        </w:rPr>
        <w:t>4</w:t>
      </w:r>
      <w:r>
        <w:rPr>
          <w:rStyle w:val="nfase"/>
          <w:rFonts w:ascii="Times New Roman" w:hAnsi="Times New Roman" w:cs="Times New Roman"/>
          <w:b/>
          <w:i w:val="0"/>
          <w:color w:val="auto"/>
          <w:sz w:val="28"/>
          <w:szCs w:val="28"/>
          <w:lang w:val="en-GB"/>
        </w:rPr>
        <w:t>.2.3 Procedure using Lewis Acid</w:t>
      </w:r>
    </w:p>
    <w:p w:rsidR="0027375D" w:rsidRPr="00CB4935" w:rsidRDefault="0027375D" w:rsidP="0027375D">
      <w:pPr>
        <w:spacing w:after="0" w:line="360" w:lineRule="auto"/>
        <w:contextualSpacing/>
        <w:jc w:val="both"/>
        <w:rPr>
          <w:rFonts w:ascii="Times New Roman" w:hAnsi="Times New Roman" w:cs="Times New Roman"/>
          <w:b/>
          <w:iCs/>
          <w:color w:val="auto"/>
          <w:sz w:val="28"/>
          <w:szCs w:val="28"/>
          <w:lang w:val="en-GB"/>
        </w:rPr>
      </w:pPr>
    </w:p>
    <w:p w:rsidR="0027375D" w:rsidRDefault="0027375D" w:rsidP="0027375D">
      <w:pPr>
        <w:spacing w:after="0" w:line="360" w:lineRule="auto"/>
        <w:contextualSpacing/>
        <w:jc w:val="both"/>
        <w:rPr>
          <w:rFonts w:ascii="Times New Roman" w:hAnsi="Times New Roman" w:cs="Times New Roman"/>
          <w:sz w:val="26"/>
          <w:szCs w:val="26"/>
          <w:lang w:val="en-GB"/>
        </w:rPr>
      </w:pPr>
      <w:r w:rsidRPr="00CB4935">
        <w:rPr>
          <w:rFonts w:ascii="Arial" w:hAnsi="Arial" w:cs="Arial"/>
          <w:b/>
          <w:lang w:val="en-GB"/>
        </w:rPr>
        <w:tab/>
      </w:r>
      <w:r w:rsidRPr="00CB4935">
        <w:rPr>
          <w:rFonts w:ascii="Times New Roman" w:hAnsi="Times New Roman" w:cs="Times New Roman"/>
          <w:sz w:val="26"/>
          <w:szCs w:val="26"/>
          <w:lang w:val="en-GB"/>
        </w:rPr>
        <w:t>Alcohol derivative (</w:t>
      </w:r>
      <w:r w:rsidRPr="00CB4935">
        <w:rPr>
          <w:rFonts w:ascii="Times New Roman" w:hAnsi="Times New Roman" w:cs="Times New Roman"/>
          <w:b/>
          <w:sz w:val="26"/>
          <w:szCs w:val="26"/>
          <w:lang w:val="en-GB"/>
        </w:rPr>
        <w:t>4b</w:t>
      </w:r>
      <w:r w:rsidRPr="00CB4935">
        <w:rPr>
          <w:rFonts w:ascii="Times New Roman" w:hAnsi="Times New Roman" w:cs="Times New Roman"/>
          <w:sz w:val="26"/>
          <w:szCs w:val="26"/>
          <w:lang w:val="en-GB"/>
        </w:rPr>
        <w:t>)</w:t>
      </w:r>
      <w:r>
        <w:rPr>
          <w:rFonts w:ascii="Times New Roman" w:hAnsi="Times New Roman" w:cs="Times New Roman"/>
          <w:sz w:val="26"/>
          <w:szCs w:val="26"/>
          <w:lang w:val="en-GB"/>
        </w:rPr>
        <w:t xml:space="preserve"> (0.25 g, 1.16 mmol)</w:t>
      </w:r>
      <w:r w:rsidRPr="00CB4935">
        <w:rPr>
          <w:rFonts w:ascii="Times New Roman" w:hAnsi="Times New Roman" w:cs="Times New Roman"/>
          <w:sz w:val="26"/>
          <w:szCs w:val="26"/>
          <w:lang w:val="en-GB"/>
        </w:rPr>
        <w:t xml:space="preserve"> was added to a degassed round bottom flask containing dry DCM. After this, celite (double of the mass of PCC), </w:t>
      </w:r>
      <w:r w:rsidRPr="00CB4935">
        <w:rPr>
          <w:rFonts w:ascii="Times New Roman" w:hAnsi="Times New Roman" w:cs="Times New Roman"/>
          <w:sz w:val="26"/>
          <w:szCs w:val="26"/>
          <w:lang w:val="en-GB"/>
        </w:rPr>
        <w:lastRenderedPageBreak/>
        <w:t>1 equivalent of PCC</w:t>
      </w:r>
      <w:r>
        <w:rPr>
          <w:rFonts w:ascii="Times New Roman" w:hAnsi="Times New Roman" w:cs="Times New Roman"/>
          <w:sz w:val="26"/>
          <w:szCs w:val="26"/>
          <w:lang w:val="en-GB"/>
        </w:rPr>
        <w:t xml:space="preserve"> (0.25 g, 1.16 mmol)</w:t>
      </w:r>
      <w:r w:rsidRPr="00CB4935">
        <w:rPr>
          <w:rFonts w:ascii="Times New Roman" w:hAnsi="Times New Roman" w:cs="Times New Roman"/>
          <w:sz w:val="26"/>
          <w:szCs w:val="26"/>
          <w:lang w:val="en-GB"/>
        </w:rPr>
        <w:t xml:space="preserve"> and 1 equivalent of BF</w:t>
      </w:r>
      <w:r w:rsidRPr="00CB4935">
        <w:rPr>
          <w:rFonts w:ascii="Times New Roman" w:hAnsi="Times New Roman" w:cs="Times New Roman"/>
          <w:sz w:val="26"/>
          <w:szCs w:val="26"/>
          <w:vertAlign w:val="subscript"/>
          <w:lang w:val="en-GB"/>
        </w:rPr>
        <w:t>3</w:t>
      </w:r>
      <w:r w:rsidRPr="00CB4935">
        <w:rPr>
          <w:rFonts w:ascii="Times New Roman" w:hAnsi="Times New Roman" w:cs="Times New Roman"/>
          <w:sz w:val="26"/>
          <w:szCs w:val="26"/>
          <w:vertAlign w:val="superscript"/>
          <w:lang w:val="en-GB"/>
        </w:rPr>
        <w:t>.</w:t>
      </w:r>
      <w:r w:rsidRPr="00CB4935">
        <w:rPr>
          <w:rFonts w:ascii="Times New Roman" w:hAnsi="Times New Roman" w:cs="Times New Roman"/>
          <w:sz w:val="26"/>
          <w:szCs w:val="26"/>
          <w:lang w:val="en-GB"/>
        </w:rPr>
        <w:t>OEt</w:t>
      </w:r>
      <w:r w:rsidRPr="00CB4935">
        <w:rPr>
          <w:rFonts w:ascii="Times New Roman" w:hAnsi="Times New Roman" w:cs="Times New Roman"/>
          <w:sz w:val="26"/>
          <w:szCs w:val="26"/>
          <w:vertAlign w:val="subscript"/>
          <w:lang w:val="en-GB"/>
        </w:rPr>
        <w:t>2</w:t>
      </w:r>
      <w:r w:rsidRPr="00CB4935">
        <w:rPr>
          <w:rFonts w:ascii="Times New Roman" w:hAnsi="Times New Roman" w:cs="Times New Roman"/>
          <w:sz w:val="26"/>
          <w:szCs w:val="26"/>
          <w:lang w:val="en-GB"/>
        </w:rPr>
        <w:t xml:space="preserve"> </w:t>
      </w:r>
      <w:r>
        <w:rPr>
          <w:rFonts w:ascii="Times New Roman" w:hAnsi="Times New Roman" w:cs="Times New Roman"/>
          <w:sz w:val="26"/>
          <w:szCs w:val="26"/>
          <w:lang w:val="en-GB"/>
        </w:rPr>
        <w:t xml:space="preserve">(0.164 g, 1.16 mmol) </w:t>
      </w:r>
      <w:r w:rsidRPr="00CB4935">
        <w:rPr>
          <w:rFonts w:ascii="Times New Roman" w:hAnsi="Times New Roman" w:cs="Times New Roman"/>
          <w:sz w:val="26"/>
          <w:szCs w:val="26"/>
          <w:lang w:val="en-GB"/>
        </w:rPr>
        <w:t xml:space="preserve">were added to the solution and the flask was degassed one more time. The mixture was left stirring vigorously for several hours, at room temperature, monitored by TLC. After total consumption of the starting material, the solvent was evaporated and a mixture of hexane/EtOAc (5:1) was added to the crude product. This mixture was filtered over a silica pad under vacuum. The solvent was evaporated under reduced pressure. </w:t>
      </w:r>
      <w:r w:rsidRPr="001C0831">
        <w:rPr>
          <w:rFonts w:ascii="Times New Roman" w:hAnsi="Times New Roman" w:cs="Times New Roman"/>
          <w:sz w:val="26"/>
          <w:szCs w:val="26"/>
          <w:lang w:val="en-GB"/>
        </w:rPr>
        <w:t>After purification by silica gel chromatography (Hex: EtOAc (5:1)) compound (</w:t>
      </w:r>
      <w:r>
        <w:rPr>
          <w:rFonts w:ascii="Times New Roman" w:hAnsi="Times New Roman" w:cs="Times New Roman"/>
          <w:b/>
          <w:sz w:val="26"/>
          <w:szCs w:val="26"/>
          <w:lang w:val="en-GB"/>
        </w:rPr>
        <w:t>20</w:t>
      </w:r>
      <w:r w:rsidRPr="001C0831">
        <w:rPr>
          <w:rFonts w:ascii="Times New Roman" w:hAnsi="Times New Roman" w:cs="Times New Roman"/>
          <w:b/>
          <w:sz w:val="26"/>
          <w:szCs w:val="26"/>
          <w:lang w:val="en-GB"/>
        </w:rPr>
        <w:t>a</w:t>
      </w:r>
      <w:r w:rsidRPr="001C0831">
        <w:rPr>
          <w:rFonts w:ascii="Times New Roman" w:hAnsi="Times New Roman" w:cs="Times New Roman"/>
          <w:sz w:val="26"/>
          <w:szCs w:val="26"/>
          <w:lang w:val="en-GB"/>
        </w:rPr>
        <w:t>)</w:t>
      </w:r>
      <w:r w:rsidRPr="001C0831">
        <w:rPr>
          <w:rFonts w:ascii="Times New Roman" w:hAnsi="Times New Roman" w:cs="Times New Roman"/>
          <w:b/>
          <w:sz w:val="26"/>
          <w:szCs w:val="26"/>
          <w:lang w:val="en-GB"/>
        </w:rPr>
        <w:t xml:space="preserve"> </w:t>
      </w:r>
      <w:r w:rsidRPr="001C0831">
        <w:rPr>
          <w:rFonts w:ascii="Times New Roman" w:hAnsi="Times New Roman" w:cs="Times New Roman"/>
          <w:sz w:val="26"/>
          <w:szCs w:val="26"/>
          <w:lang w:val="en-GB"/>
        </w:rPr>
        <w:t>was</w:t>
      </w:r>
      <w:r>
        <w:rPr>
          <w:rFonts w:ascii="Times New Roman" w:hAnsi="Times New Roman" w:cs="Times New Roman"/>
          <w:sz w:val="26"/>
          <w:szCs w:val="26"/>
          <w:lang w:val="en-GB"/>
        </w:rPr>
        <w:t xml:space="preserve"> obtained as a white solid (0.47</w:t>
      </w:r>
      <w:r w:rsidRPr="001C0831">
        <w:rPr>
          <w:rFonts w:ascii="Times New Roman" w:hAnsi="Times New Roman" w:cs="Times New Roman"/>
          <w:sz w:val="26"/>
          <w:szCs w:val="26"/>
          <w:lang w:val="en-GB"/>
        </w:rPr>
        <w:t xml:space="preserve"> g, 96%).</w:t>
      </w:r>
    </w:p>
    <w:p w:rsidR="00CB4935" w:rsidRPr="0027375D" w:rsidRDefault="0027375D" w:rsidP="00DC56B1">
      <w:pPr>
        <w:spacing w:after="0" w:line="360" w:lineRule="auto"/>
        <w:jc w:val="both"/>
        <w:rPr>
          <w:rFonts w:ascii="Times New Roman" w:hAnsi="Times New Roman" w:cs="Times New Roman"/>
          <w:sz w:val="28"/>
          <w:szCs w:val="20"/>
        </w:rPr>
      </w:pPr>
      <w:r w:rsidRPr="0027375D">
        <w:rPr>
          <w:rFonts w:ascii="Times New Roman" w:eastAsia="Times New Roman" w:hAnsi="Times New Roman" w:cs="Times New Roman"/>
          <w:b/>
          <w:sz w:val="26"/>
          <w:szCs w:val="26"/>
          <w:vertAlign w:val="superscript"/>
          <w:lang w:val="en-US" w:eastAsia="pt-PT"/>
        </w:rPr>
        <w:tab/>
      </w:r>
      <w:r w:rsidRPr="001C0831">
        <w:rPr>
          <w:rFonts w:ascii="Times New Roman" w:eastAsia="Times New Roman" w:hAnsi="Times New Roman" w:cs="Times New Roman"/>
          <w:b/>
          <w:sz w:val="26"/>
          <w:szCs w:val="26"/>
          <w:vertAlign w:val="superscript"/>
          <w:lang w:eastAsia="pt-PT"/>
        </w:rPr>
        <w:t>1</w:t>
      </w:r>
      <w:r w:rsidRPr="001C0831">
        <w:rPr>
          <w:rFonts w:ascii="Times New Roman" w:eastAsia="Times New Roman" w:hAnsi="Times New Roman" w:cs="Times New Roman"/>
          <w:b/>
          <w:sz w:val="26"/>
          <w:szCs w:val="26"/>
          <w:lang w:eastAsia="pt-PT"/>
        </w:rPr>
        <w:t>H NMR (400 MHz, CDCl</w:t>
      </w:r>
      <w:r w:rsidRPr="001C0831">
        <w:rPr>
          <w:rFonts w:ascii="Times New Roman" w:eastAsia="Times New Roman" w:hAnsi="Times New Roman" w:cs="Times New Roman"/>
          <w:b/>
          <w:sz w:val="26"/>
          <w:szCs w:val="26"/>
          <w:vertAlign w:val="subscript"/>
          <w:lang w:eastAsia="pt-PT"/>
        </w:rPr>
        <w:t>3</w:t>
      </w:r>
      <w:r w:rsidRPr="001C0831">
        <w:rPr>
          <w:rFonts w:ascii="Times New Roman" w:eastAsia="Times New Roman" w:hAnsi="Times New Roman" w:cs="Times New Roman"/>
          <w:b/>
          <w:sz w:val="26"/>
          <w:szCs w:val="26"/>
          <w:lang w:eastAsia="pt-PT"/>
        </w:rPr>
        <w:t xml:space="preserve">) </w:t>
      </w:r>
      <w:r w:rsidRPr="001C0831">
        <w:rPr>
          <w:rFonts w:ascii="Times New Roman" w:eastAsia="Times New Roman" w:hAnsi="Times New Roman" w:cs="Times New Roman"/>
          <w:b/>
          <w:sz w:val="26"/>
          <w:szCs w:val="26"/>
          <w:lang w:val="en-GB" w:eastAsia="pt-PT"/>
        </w:rPr>
        <w:t>δ</w:t>
      </w:r>
      <w:r w:rsidRPr="001C0831">
        <w:rPr>
          <w:rFonts w:ascii="Times New Roman" w:eastAsia="Times New Roman" w:hAnsi="Times New Roman" w:cs="Times New Roman"/>
          <w:b/>
          <w:sz w:val="26"/>
          <w:szCs w:val="26"/>
          <w:lang w:eastAsia="pt-PT"/>
        </w:rPr>
        <w:t xml:space="preserve"> (ppm):</w:t>
      </w:r>
      <w:r>
        <w:rPr>
          <w:rFonts w:ascii="Times New Roman" w:eastAsia="Times New Roman" w:hAnsi="Times New Roman" w:cs="Times New Roman"/>
          <w:sz w:val="26"/>
          <w:szCs w:val="26"/>
          <w:lang w:eastAsia="pt-PT"/>
        </w:rPr>
        <w:t xml:space="preserve"> 7.55</w:t>
      </w:r>
      <w:r w:rsidRPr="001C0831">
        <w:rPr>
          <w:rFonts w:ascii="Times New Roman" w:eastAsia="Times New Roman" w:hAnsi="Times New Roman" w:cs="Times New Roman"/>
          <w:sz w:val="26"/>
          <w:szCs w:val="26"/>
          <w:lang w:eastAsia="pt-PT"/>
        </w:rPr>
        <w:t xml:space="preserve"> (ddd, </w:t>
      </w:r>
      <w:r w:rsidRPr="0085437C">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 4.8, 3.5, 1.7 Hz, 2H), 7.25</w:t>
      </w:r>
      <w:r w:rsidRPr="001C0831">
        <w:rPr>
          <w:rFonts w:ascii="Times New Roman" w:eastAsia="Times New Roman" w:hAnsi="Times New Roman" w:cs="Times New Roman"/>
          <w:sz w:val="26"/>
          <w:szCs w:val="26"/>
          <w:lang w:eastAsia="pt-PT"/>
        </w:rPr>
        <w:t xml:space="preserve"> (qd,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7.1, 1.6 </w:t>
      </w:r>
      <w:r>
        <w:rPr>
          <w:rFonts w:ascii="Times New Roman" w:eastAsia="Times New Roman" w:hAnsi="Times New Roman" w:cs="Times New Roman"/>
          <w:sz w:val="26"/>
          <w:szCs w:val="26"/>
          <w:lang w:eastAsia="pt-PT"/>
        </w:rPr>
        <w:t>Hz, 1H), 7.23-7.15 (m, 1H), 6.90-6.85 (m, 4H), 4.76 (s, 2H), 4.61</w:t>
      </w:r>
      <w:r w:rsidRPr="001C0831">
        <w:rPr>
          <w:rFonts w:ascii="Times New Roman" w:eastAsia="Times New Roman" w:hAnsi="Times New Roman" w:cs="Times New Roman"/>
          <w:sz w:val="26"/>
          <w:szCs w:val="26"/>
          <w:lang w:eastAsia="pt-PT"/>
        </w:rPr>
        <w:t xml:space="preserve"> (dd, </w:t>
      </w:r>
      <w:r w:rsidRPr="0085437C">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 5.3, 4.1 Hz, 2H), 4.22</w:t>
      </w:r>
      <w:r w:rsidRPr="001C0831">
        <w:rPr>
          <w:rFonts w:ascii="Times New Roman" w:eastAsia="Times New Roman" w:hAnsi="Times New Roman" w:cs="Times New Roman"/>
          <w:sz w:val="26"/>
          <w:szCs w:val="26"/>
          <w:lang w:eastAsia="pt-PT"/>
        </w:rPr>
        <w:t xml:space="preserve"> (dd,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5.3, 4.1 Hz, 2H).</w:t>
      </w:r>
    </w:p>
    <w:p w:rsidR="00CB4935" w:rsidRDefault="00CB4935" w:rsidP="00DC56B1">
      <w:pPr>
        <w:spacing w:after="0" w:line="360" w:lineRule="auto"/>
        <w:jc w:val="both"/>
        <w:rPr>
          <w:rFonts w:ascii="Times New Roman" w:hAnsi="Times New Roman" w:cs="Times New Roman"/>
          <w:sz w:val="28"/>
          <w:szCs w:val="20"/>
          <w:lang w:val="it-IT"/>
        </w:rPr>
      </w:pPr>
    </w:p>
    <w:p w:rsidR="00CB4935" w:rsidRPr="00424D27" w:rsidRDefault="00CB4935" w:rsidP="00DC56B1">
      <w:pPr>
        <w:spacing w:after="0" w:line="360" w:lineRule="auto"/>
        <w:jc w:val="both"/>
        <w:rPr>
          <w:rFonts w:ascii="Times New Roman" w:hAnsi="Times New Roman" w:cs="Times New Roman"/>
          <w:sz w:val="28"/>
          <w:szCs w:val="20"/>
          <w:lang w:val="it-IT"/>
        </w:rPr>
      </w:pPr>
    </w:p>
    <w:p w:rsidR="00DC56B1" w:rsidRPr="0085437C" w:rsidRDefault="00DC56B1" w:rsidP="00DC56B1">
      <w:pPr>
        <w:contextualSpacing/>
        <w:jc w:val="both"/>
        <w:rPr>
          <w:rStyle w:val="nfase"/>
          <w:rFonts w:ascii="Times New Roman" w:hAnsi="Times New Roman" w:cs="Times New Roman"/>
          <w:b/>
          <w:i w:val="0"/>
          <w:sz w:val="28"/>
          <w:szCs w:val="28"/>
          <w:lang w:val="it-IT"/>
        </w:rPr>
      </w:pPr>
      <w:r w:rsidRPr="0085437C">
        <w:rPr>
          <w:rFonts w:ascii="Arial" w:hAnsi="Arial" w:cs="Arial"/>
          <w:b/>
          <w:sz w:val="28"/>
          <w:szCs w:val="28"/>
          <w:lang w:val="it-IT"/>
        </w:rPr>
        <w:tab/>
      </w:r>
      <w:r w:rsidR="002341B2">
        <w:rPr>
          <w:rStyle w:val="nfase"/>
          <w:rFonts w:ascii="Times New Roman" w:hAnsi="Times New Roman" w:cs="Times New Roman"/>
          <w:b/>
          <w:i w:val="0"/>
          <w:color w:val="auto"/>
          <w:sz w:val="28"/>
          <w:szCs w:val="28"/>
          <w:lang w:val="it-IT"/>
        </w:rPr>
        <w:t>5.4</w:t>
      </w:r>
      <w:r w:rsidR="00CB4935">
        <w:rPr>
          <w:rStyle w:val="nfase"/>
          <w:rFonts w:ascii="Times New Roman" w:hAnsi="Times New Roman" w:cs="Times New Roman"/>
          <w:b/>
          <w:i w:val="0"/>
          <w:color w:val="auto"/>
          <w:sz w:val="28"/>
          <w:szCs w:val="28"/>
          <w:lang w:val="it-IT"/>
        </w:rPr>
        <w:t>.2.</w:t>
      </w:r>
      <w:r w:rsidR="0027375D">
        <w:rPr>
          <w:rStyle w:val="nfase"/>
          <w:rFonts w:ascii="Times New Roman" w:hAnsi="Times New Roman" w:cs="Times New Roman"/>
          <w:b/>
          <w:i w:val="0"/>
          <w:color w:val="auto"/>
          <w:sz w:val="28"/>
          <w:szCs w:val="28"/>
          <w:lang w:val="it-IT"/>
        </w:rPr>
        <w:t>4</w:t>
      </w:r>
      <w:r w:rsidRPr="0085437C">
        <w:rPr>
          <w:rStyle w:val="nfase"/>
          <w:rFonts w:ascii="Times New Roman" w:hAnsi="Times New Roman" w:cs="Times New Roman"/>
          <w:b/>
          <w:i w:val="0"/>
          <w:color w:val="auto"/>
          <w:sz w:val="28"/>
          <w:szCs w:val="28"/>
          <w:lang w:val="it-IT"/>
        </w:rPr>
        <w:t xml:space="preserve"> Synthesis of 2-(2-bromo-5-fluorophenoxy)ethyl 2-(2-b</w:t>
      </w:r>
      <w:r>
        <w:rPr>
          <w:rStyle w:val="nfase"/>
          <w:rFonts w:ascii="Times New Roman" w:hAnsi="Times New Roman" w:cs="Times New Roman"/>
          <w:b/>
          <w:i w:val="0"/>
          <w:color w:val="auto"/>
          <w:sz w:val="28"/>
          <w:szCs w:val="28"/>
          <w:lang w:val="it-IT"/>
        </w:rPr>
        <w:t>romo-5-fluorophenoxy)acetate (20</w:t>
      </w:r>
      <w:r w:rsidRPr="0085437C">
        <w:rPr>
          <w:rStyle w:val="nfase"/>
          <w:rFonts w:ascii="Times New Roman" w:hAnsi="Times New Roman" w:cs="Times New Roman"/>
          <w:b/>
          <w:i w:val="0"/>
          <w:color w:val="auto"/>
          <w:sz w:val="28"/>
          <w:szCs w:val="28"/>
          <w:lang w:val="it-IT"/>
        </w:rPr>
        <w:t>b)</w:t>
      </w:r>
      <w:r w:rsidRPr="0085437C">
        <w:rPr>
          <w:rStyle w:val="nfase"/>
          <w:rFonts w:ascii="Times New Roman" w:hAnsi="Times New Roman" w:cs="Times New Roman"/>
          <w:b/>
          <w:i w:val="0"/>
          <w:sz w:val="28"/>
          <w:szCs w:val="28"/>
          <w:lang w:val="it-IT"/>
        </w:rPr>
        <w:t xml:space="preserve">  </w:t>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r w:rsidRPr="0085437C">
        <w:rPr>
          <w:rFonts w:ascii="Arial" w:hAnsi="Arial" w:cs="Arial"/>
          <w:sz w:val="20"/>
          <w:lang w:val="it-IT"/>
        </w:rPr>
        <w:tab/>
      </w:r>
    </w:p>
    <w:p w:rsidR="00DC56B1" w:rsidRPr="0085437C" w:rsidRDefault="00DC56B1" w:rsidP="00DC56B1">
      <w:pPr>
        <w:contextualSpacing/>
        <w:jc w:val="both"/>
        <w:rPr>
          <w:rFonts w:ascii="Arial" w:hAnsi="Arial" w:cs="Arial"/>
          <w:sz w:val="20"/>
          <w:lang w:val="it-IT"/>
        </w:rPr>
      </w:pPr>
      <w:r w:rsidRPr="00E97FE0">
        <w:rPr>
          <w:rFonts w:ascii="Arial" w:hAnsi="Arial" w:cs="Arial"/>
          <w:noProof/>
          <w:sz w:val="20"/>
          <w:lang w:val="en-US"/>
        </w:rPr>
        <w:drawing>
          <wp:anchor distT="0" distB="0" distL="114300" distR="114300" simplePos="0" relativeHeight="251766784" behindDoc="1" locked="0" layoutInCell="1" allowOverlap="1" wp14:anchorId="0DB5F445" wp14:editId="1868B6DD">
            <wp:simplePos x="0" y="0"/>
            <wp:positionH relativeFrom="margin">
              <wp:align>center</wp:align>
            </wp:positionH>
            <wp:positionV relativeFrom="paragraph">
              <wp:posOffset>46431</wp:posOffset>
            </wp:positionV>
            <wp:extent cx="2709039" cy="797357"/>
            <wp:effectExtent l="38100" t="38100" r="34290" b="41275"/>
            <wp:wrapNone/>
            <wp:docPr id="634" name="Imagem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2exp.png"/>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2709039" cy="797357"/>
                    </a:xfrm>
                    <a:prstGeom prst="rect">
                      <a:avLst/>
                    </a:prstGeom>
                    <a:ln w="31750">
                      <a:solidFill>
                        <a:schemeClr val="tx1"/>
                      </a:solidFill>
                    </a:ln>
                  </pic:spPr>
                </pic:pic>
              </a:graphicData>
            </a:graphic>
          </wp:anchor>
        </w:drawing>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spacing w:line="360" w:lineRule="auto"/>
        <w:contextualSpacing/>
        <w:jc w:val="both"/>
        <w:rPr>
          <w:rFonts w:ascii="Times New Roman" w:hAnsi="Times New Roman" w:cs="Times New Roman"/>
          <w:sz w:val="26"/>
          <w:szCs w:val="26"/>
          <w:lang w:val="en-GB"/>
        </w:rPr>
      </w:pPr>
      <w:r w:rsidRPr="0085437C">
        <w:rPr>
          <w:rFonts w:ascii="Arial" w:hAnsi="Arial" w:cs="Arial"/>
          <w:sz w:val="20"/>
          <w:lang w:val="it-IT"/>
        </w:rPr>
        <w:tab/>
      </w:r>
      <w:r w:rsidRPr="0085437C">
        <w:rPr>
          <w:rFonts w:ascii="Times New Roman" w:hAnsi="Times New Roman" w:cs="Times New Roman"/>
          <w:sz w:val="26"/>
          <w:szCs w:val="26"/>
          <w:lang w:val="en-GB"/>
        </w:rPr>
        <w:t>Following the general procedure, compound (</w:t>
      </w:r>
      <w:r w:rsidRPr="0085437C">
        <w:rPr>
          <w:rFonts w:ascii="Times New Roman" w:hAnsi="Times New Roman" w:cs="Times New Roman"/>
          <w:b/>
          <w:sz w:val="26"/>
          <w:szCs w:val="26"/>
          <w:lang w:val="en-GB"/>
        </w:rPr>
        <w:t>4n</w:t>
      </w:r>
      <w:r w:rsidRPr="0085437C">
        <w:rPr>
          <w:rFonts w:ascii="Times New Roman" w:hAnsi="Times New Roman" w:cs="Times New Roman"/>
          <w:sz w:val="26"/>
          <w:szCs w:val="26"/>
          <w:lang w:val="en-GB"/>
        </w:rPr>
        <w:t xml:space="preserve">) (0.30 g, 1.28 mmol), celite (1.10 g), and PCC (0.55 g, 2.56 mmol), were added to DCM (5 </w:t>
      </w:r>
      <w:r>
        <w:rPr>
          <w:rFonts w:ascii="Times New Roman" w:hAnsi="Times New Roman" w:cs="Times New Roman"/>
          <w:sz w:val="26"/>
          <w:szCs w:val="26"/>
          <w:lang w:val="en-GB"/>
        </w:rPr>
        <w:t>mL</w:t>
      </w:r>
      <w:r w:rsidRPr="0085437C">
        <w:rPr>
          <w:rFonts w:ascii="Times New Roman" w:hAnsi="Times New Roman" w:cs="Times New Roman"/>
          <w:sz w:val="26"/>
          <w:szCs w:val="26"/>
          <w:lang w:val="en-GB"/>
        </w:rPr>
        <w:t>) in a round-bottom-flask and allowed to react as described above. After purification by silica gel chromatography (Hex: EtOAc (5:1)) compound (</w:t>
      </w:r>
      <w:r>
        <w:rPr>
          <w:rFonts w:ascii="Times New Roman" w:hAnsi="Times New Roman" w:cs="Times New Roman"/>
          <w:b/>
          <w:sz w:val="26"/>
          <w:szCs w:val="26"/>
          <w:lang w:val="en-GB"/>
        </w:rPr>
        <w:t>20</w:t>
      </w:r>
      <w:r w:rsidRPr="0085437C">
        <w:rPr>
          <w:rFonts w:ascii="Times New Roman" w:hAnsi="Times New Roman" w:cs="Times New Roman"/>
          <w:b/>
          <w:sz w:val="26"/>
          <w:szCs w:val="26"/>
          <w:lang w:val="en-GB"/>
        </w:rPr>
        <w:t>b</w:t>
      </w:r>
      <w:r w:rsidRPr="0085437C">
        <w:rPr>
          <w:rFonts w:ascii="Times New Roman" w:hAnsi="Times New Roman" w:cs="Times New Roman"/>
          <w:sz w:val="26"/>
          <w:szCs w:val="26"/>
          <w:lang w:val="en-GB"/>
        </w:rPr>
        <w:t>)</w:t>
      </w:r>
      <w:r w:rsidRPr="0085437C">
        <w:rPr>
          <w:rFonts w:ascii="Times New Roman" w:hAnsi="Times New Roman" w:cs="Times New Roman"/>
          <w:b/>
          <w:sz w:val="26"/>
          <w:szCs w:val="26"/>
          <w:lang w:val="en-GB"/>
        </w:rPr>
        <w:t xml:space="preserve"> </w:t>
      </w:r>
      <w:r w:rsidRPr="0085437C">
        <w:rPr>
          <w:rFonts w:ascii="Times New Roman" w:hAnsi="Times New Roman" w:cs="Times New Roman"/>
          <w:sz w:val="26"/>
          <w:szCs w:val="26"/>
          <w:lang w:val="en-GB"/>
        </w:rPr>
        <w:t>was obtained as a white solid (0.56 g, 94%).</w:t>
      </w:r>
    </w:p>
    <w:p w:rsidR="00DC56B1" w:rsidRPr="0085437C" w:rsidRDefault="00DC56B1" w:rsidP="00DC56B1">
      <w:pPr>
        <w:spacing w:after="0" w:line="360" w:lineRule="auto"/>
        <w:jc w:val="both"/>
        <w:rPr>
          <w:rFonts w:ascii="Times New Roman" w:eastAsia="Times New Roman" w:hAnsi="Times New Roman" w:cs="Times New Roman"/>
          <w:sz w:val="26"/>
          <w:szCs w:val="26"/>
          <w:lang w:eastAsia="pt-PT"/>
        </w:rPr>
      </w:pPr>
      <w:r w:rsidRPr="0085437C">
        <w:rPr>
          <w:rFonts w:ascii="Times New Roman" w:eastAsia="Times New Roman" w:hAnsi="Times New Roman" w:cs="Times New Roman"/>
          <w:b/>
          <w:sz w:val="26"/>
          <w:szCs w:val="26"/>
          <w:vertAlign w:val="superscript"/>
          <w:lang w:val="en-GB" w:eastAsia="pt-PT"/>
        </w:rPr>
        <w:tab/>
      </w:r>
      <w:r w:rsidRPr="0085437C">
        <w:rPr>
          <w:rFonts w:ascii="Times New Roman" w:eastAsia="Times New Roman" w:hAnsi="Times New Roman" w:cs="Times New Roman"/>
          <w:b/>
          <w:sz w:val="26"/>
          <w:szCs w:val="26"/>
          <w:vertAlign w:val="superscript"/>
          <w:lang w:eastAsia="pt-PT"/>
        </w:rPr>
        <w:t>1</w:t>
      </w:r>
      <w:r w:rsidRPr="0085437C">
        <w:rPr>
          <w:rFonts w:ascii="Times New Roman" w:eastAsia="Times New Roman" w:hAnsi="Times New Roman" w:cs="Times New Roman"/>
          <w:b/>
          <w:sz w:val="26"/>
          <w:szCs w:val="26"/>
          <w:lang w:eastAsia="pt-PT"/>
        </w:rPr>
        <w:t>H NMR (400 MHz, CDCl</w:t>
      </w:r>
      <w:r w:rsidRPr="0085437C">
        <w:rPr>
          <w:rFonts w:ascii="Times New Roman" w:eastAsia="Times New Roman" w:hAnsi="Times New Roman" w:cs="Times New Roman"/>
          <w:b/>
          <w:sz w:val="26"/>
          <w:szCs w:val="26"/>
          <w:vertAlign w:val="subscript"/>
          <w:lang w:eastAsia="pt-PT"/>
        </w:rPr>
        <w:t>3</w:t>
      </w:r>
      <w:r w:rsidRPr="0085437C">
        <w:rPr>
          <w:rFonts w:ascii="Times New Roman" w:eastAsia="Times New Roman" w:hAnsi="Times New Roman" w:cs="Times New Roman"/>
          <w:b/>
          <w:sz w:val="26"/>
          <w:szCs w:val="26"/>
          <w:lang w:eastAsia="pt-PT"/>
        </w:rPr>
        <w:t xml:space="preserve">) </w:t>
      </w:r>
      <w:r w:rsidRPr="0085437C">
        <w:rPr>
          <w:rFonts w:ascii="Times New Roman" w:eastAsia="Times New Roman" w:hAnsi="Times New Roman" w:cs="Times New Roman"/>
          <w:b/>
          <w:sz w:val="26"/>
          <w:szCs w:val="26"/>
          <w:lang w:val="en-GB" w:eastAsia="pt-PT"/>
        </w:rPr>
        <w:t>δ</w:t>
      </w:r>
      <w:r w:rsidRPr="0085437C">
        <w:rPr>
          <w:rFonts w:ascii="Times New Roman" w:eastAsia="Times New Roman" w:hAnsi="Times New Roman" w:cs="Times New Roman"/>
          <w:b/>
          <w:sz w:val="26"/>
          <w:szCs w:val="26"/>
          <w:lang w:eastAsia="pt-PT"/>
        </w:rPr>
        <w:t xml:space="preserve"> (ppm):</w:t>
      </w:r>
      <w:r w:rsidRPr="0085437C">
        <w:rPr>
          <w:rFonts w:ascii="Times New Roman" w:eastAsia="Times New Roman" w:hAnsi="Times New Roman" w:cs="Times New Roman"/>
          <w:sz w:val="26"/>
          <w:szCs w:val="26"/>
          <w:lang w:eastAsia="pt-PT"/>
        </w:rPr>
        <w:t xml:space="preserve"> 7.50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8.7, 6.4 Hz, 2H), 6.63 (ddd,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15.3, 8.0, 4.8 Hz, 4H), 4.77 (s, 2H), 4.68-4.62 (m, 2H), 4.27-4.21 (m, 2H).</w:t>
      </w:r>
    </w:p>
    <w:p w:rsidR="00DC56B1" w:rsidRPr="0085437C" w:rsidRDefault="00DC56B1" w:rsidP="00DC56B1">
      <w:pPr>
        <w:spacing w:after="0" w:line="360" w:lineRule="auto"/>
        <w:jc w:val="both"/>
        <w:rPr>
          <w:rFonts w:ascii="Times New Roman" w:hAnsi="Times New Roman" w:cs="Times New Roman"/>
          <w:sz w:val="26"/>
          <w:szCs w:val="26"/>
        </w:rPr>
      </w:pPr>
      <w:r w:rsidRPr="0085437C">
        <w:rPr>
          <w:rFonts w:ascii="Times New Roman" w:eastAsia="Times New Roman" w:hAnsi="Times New Roman" w:cs="Times New Roman"/>
          <w:sz w:val="26"/>
          <w:szCs w:val="26"/>
          <w:vertAlign w:val="superscript"/>
          <w:lang w:eastAsia="pt-PT"/>
        </w:rPr>
        <w:lastRenderedPageBreak/>
        <w:tab/>
      </w:r>
      <w:r w:rsidRPr="0085437C">
        <w:rPr>
          <w:rFonts w:ascii="Times New Roman" w:eastAsia="Times New Roman" w:hAnsi="Times New Roman" w:cs="Times New Roman"/>
          <w:b/>
          <w:sz w:val="26"/>
          <w:szCs w:val="26"/>
          <w:vertAlign w:val="superscript"/>
          <w:lang w:eastAsia="pt-PT"/>
        </w:rPr>
        <w:t>13</w:t>
      </w:r>
      <w:r w:rsidRPr="0085437C">
        <w:rPr>
          <w:rFonts w:ascii="Times New Roman" w:eastAsia="Times New Roman" w:hAnsi="Times New Roman" w:cs="Times New Roman"/>
          <w:b/>
          <w:sz w:val="26"/>
          <w:szCs w:val="26"/>
          <w:lang w:eastAsia="pt-PT"/>
        </w:rPr>
        <w:t>C NMR (101 MHz, CDCl</w:t>
      </w:r>
      <w:r w:rsidRPr="0085437C">
        <w:rPr>
          <w:rFonts w:ascii="Times New Roman" w:eastAsia="Times New Roman" w:hAnsi="Times New Roman" w:cs="Times New Roman"/>
          <w:b/>
          <w:sz w:val="26"/>
          <w:szCs w:val="26"/>
          <w:vertAlign w:val="subscript"/>
          <w:lang w:eastAsia="pt-PT"/>
        </w:rPr>
        <w:t>3</w:t>
      </w:r>
      <w:r w:rsidRPr="0085437C">
        <w:rPr>
          <w:rFonts w:ascii="Times New Roman" w:eastAsia="Times New Roman" w:hAnsi="Times New Roman" w:cs="Times New Roman"/>
          <w:b/>
          <w:sz w:val="26"/>
          <w:szCs w:val="26"/>
          <w:lang w:eastAsia="pt-PT"/>
        </w:rPr>
        <w:t xml:space="preserve">) </w:t>
      </w:r>
      <w:r w:rsidRPr="0085437C">
        <w:rPr>
          <w:rFonts w:ascii="Times New Roman" w:eastAsia="Times New Roman" w:hAnsi="Times New Roman" w:cs="Times New Roman"/>
          <w:b/>
          <w:sz w:val="26"/>
          <w:szCs w:val="26"/>
          <w:lang w:val="en-GB" w:eastAsia="pt-PT"/>
        </w:rPr>
        <w:t>δ</w:t>
      </w:r>
      <w:r w:rsidRPr="0085437C">
        <w:rPr>
          <w:rFonts w:ascii="Times New Roman" w:eastAsia="Times New Roman" w:hAnsi="Times New Roman" w:cs="Times New Roman"/>
          <w:b/>
          <w:sz w:val="26"/>
          <w:szCs w:val="26"/>
          <w:lang w:eastAsia="pt-PT"/>
        </w:rPr>
        <w:t xml:space="preserve"> (ppm):</w:t>
      </w:r>
      <w:r w:rsidRPr="0085437C">
        <w:rPr>
          <w:rFonts w:ascii="Times New Roman" w:eastAsia="Times New Roman" w:hAnsi="Times New Roman" w:cs="Times New Roman"/>
          <w:sz w:val="26"/>
          <w:szCs w:val="26"/>
          <w:lang w:eastAsia="pt-PT"/>
        </w:rPr>
        <w:t xml:space="preserve"> 167.74 (C=O), 163.73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13.4 Hz, CF), 161.28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13.7 Hz, CF), 155.61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10.1 Hz, CBr), 155.20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10.0 Hz, CBr), 133.89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18.5, 9.5 Hz, CHx2), 109.59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57.5, 22.4 Hz, CHx2), 106.73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1.6 Hz, CO), 106.69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1.6 Hz, CO), 101.98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26.7, 22.8 Hz, CHx2), 67.04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 66.14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 63.05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w:t>
      </w:r>
      <w:r w:rsidRPr="0085437C">
        <w:rPr>
          <w:rFonts w:ascii="Times New Roman" w:hAnsi="Times New Roman" w:cs="Times New Roman"/>
          <w:sz w:val="26"/>
          <w:szCs w:val="26"/>
        </w:rPr>
        <w:tab/>
      </w:r>
    </w:p>
    <w:p w:rsidR="0027375D" w:rsidRDefault="00DC56B1" w:rsidP="0027375D">
      <w:pPr>
        <w:spacing w:after="0" w:line="360" w:lineRule="auto"/>
        <w:contextualSpacing/>
        <w:jc w:val="both"/>
        <w:rPr>
          <w:rFonts w:ascii="Arial" w:hAnsi="Arial" w:cs="Arial"/>
          <w:sz w:val="20"/>
          <w:lang w:val="it-IT"/>
        </w:rPr>
      </w:pPr>
      <w:r w:rsidRPr="0085437C">
        <w:rPr>
          <w:rFonts w:ascii="Times New Roman" w:hAnsi="Times New Roman" w:cs="Times New Roman"/>
          <w:sz w:val="26"/>
          <w:szCs w:val="26"/>
        </w:rPr>
        <w:tab/>
      </w:r>
      <w:r w:rsidRPr="0085437C">
        <w:rPr>
          <w:rFonts w:ascii="Times New Roman" w:hAnsi="Times New Roman" w:cs="Times New Roman"/>
          <w:b/>
          <w:sz w:val="26"/>
          <w:szCs w:val="26"/>
          <w:lang w:val="it-IT"/>
        </w:rPr>
        <w:t xml:space="preserve">ESI-TOF MS (m/z): </w:t>
      </w:r>
      <w:r>
        <w:rPr>
          <w:rFonts w:ascii="Times New Roman" w:hAnsi="Times New Roman" w:cs="Times New Roman"/>
          <w:sz w:val="26"/>
          <w:szCs w:val="26"/>
          <w:lang w:val="it-IT"/>
        </w:rPr>
        <w:t>464.91 (M+1).</w:t>
      </w:r>
    </w:p>
    <w:p w:rsidR="0027375D" w:rsidRPr="0027375D" w:rsidRDefault="0027375D" w:rsidP="0027375D">
      <w:pPr>
        <w:spacing w:after="0" w:line="360" w:lineRule="auto"/>
        <w:contextualSpacing/>
        <w:jc w:val="both"/>
        <w:rPr>
          <w:rFonts w:ascii="Times New Roman" w:hAnsi="Times New Roman" w:cs="Times New Roman"/>
          <w:sz w:val="28"/>
          <w:lang w:val="it-IT"/>
        </w:rPr>
      </w:pPr>
    </w:p>
    <w:p w:rsidR="0027375D" w:rsidRPr="0027375D" w:rsidRDefault="0027375D" w:rsidP="0027375D">
      <w:pPr>
        <w:spacing w:after="0" w:line="360" w:lineRule="auto"/>
        <w:contextualSpacing/>
        <w:jc w:val="both"/>
        <w:rPr>
          <w:rFonts w:ascii="Arial" w:hAnsi="Arial" w:cs="Arial"/>
          <w:sz w:val="20"/>
          <w:lang w:val="it-IT"/>
        </w:rPr>
      </w:pPr>
    </w:p>
    <w:p w:rsidR="00DC56B1" w:rsidRPr="0085437C" w:rsidRDefault="00CB4935" w:rsidP="0027375D">
      <w:pPr>
        <w:spacing w:after="0"/>
        <w:contextualSpacing/>
        <w:jc w:val="both"/>
        <w:rPr>
          <w:rStyle w:val="nfase"/>
          <w:rFonts w:ascii="Times New Roman" w:hAnsi="Times New Roman" w:cs="Times New Roman"/>
          <w:b/>
          <w:i w:val="0"/>
          <w:sz w:val="24"/>
          <w:lang w:val="it-IT"/>
        </w:rPr>
      </w:pPr>
      <w:r>
        <w:rPr>
          <w:rFonts w:ascii="Arial" w:hAnsi="Arial" w:cs="Arial"/>
          <w:b/>
          <w:sz w:val="24"/>
          <w:lang w:val="it-IT"/>
        </w:rPr>
        <w:tab/>
      </w:r>
      <w:r w:rsidR="002341B2">
        <w:rPr>
          <w:rStyle w:val="nfase"/>
          <w:rFonts w:ascii="Times New Roman" w:hAnsi="Times New Roman" w:cs="Times New Roman"/>
          <w:b/>
          <w:i w:val="0"/>
          <w:color w:val="auto"/>
          <w:sz w:val="28"/>
          <w:lang w:val="it-IT"/>
        </w:rPr>
        <w:t>5.4</w:t>
      </w:r>
      <w:r>
        <w:rPr>
          <w:rStyle w:val="nfase"/>
          <w:rFonts w:ascii="Times New Roman" w:hAnsi="Times New Roman" w:cs="Times New Roman"/>
          <w:b/>
          <w:i w:val="0"/>
          <w:color w:val="auto"/>
          <w:sz w:val="28"/>
          <w:lang w:val="it-IT"/>
        </w:rPr>
        <w:t>.2.</w:t>
      </w:r>
      <w:r w:rsidR="0027375D">
        <w:rPr>
          <w:rStyle w:val="nfase"/>
          <w:rFonts w:ascii="Times New Roman" w:hAnsi="Times New Roman" w:cs="Times New Roman"/>
          <w:b/>
          <w:i w:val="0"/>
          <w:color w:val="auto"/>
          <w:sz w:val="28"/>
          <w:lang w:val="it-IT"/>
        </w:rPr>
        <w:t>5</w:t>
      </w:r>
      <w:r w:rsidR="00DC56B1" w:rsidRPr="0085437C">
        <w:rPr>
          <w:rStyle w:val="nfase"/>
          <w:rFonts w:ascii="Times New Roman" w:hAnsi="Times New Roman" w:cs="Times New Roman"/>
          <w:b/>
          <w:i w:val="0"/>
          <w:color w:val="auto"/>
          <w:sz w:val="28"/>
          <w:lang w:val="it-IT"/>
        </w:rPr>
        <w:t xml:space="preserve"> Synthesis of 2-(2-bromo-4,5-difluorophenoxy)ethyl 2-(2-bromo</w:t>
      </w:r>
      <w:r w:rsidR="00DC56B1">
        <w:rPr>
          <w:rStyle w:val="nfase"/>
          <w:rFonts w:ascii="Times New Roman" w:hAnsi="Times New Roman" w:cs="Times New Roman"/>
          <w:b/>
          <w:i w:val="0"/>
          <w:color w:val="auto"/>
          <w:sz w:val="28"/>
          <w:lang w:val="it-IT"/>
        </w:rPr>
        <w:t>-4,5-difluorophenoxy)acetate (20</w:t>
      </w:r>
      <w:r w:rsidR="00DC56B1" w:rsidRPr="0085437C">
        <w:rPr>
          <w:rStyle w:val="nfase"/>
          <w:rFonts w:ascii="Times New Roman" w:hAnsi="Times New Roman" w:cs="Times New Roman"/>
          <w:b/>
          <w:i w:val="0"/>
          <w:color w:val="auto"/>
          <w:sz w:val="28"/>
          <w:lang w:val="it-IT"/>
        </w:rPr>
        <w:t xml:space="preserve">c)  </w:t>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r w:rsidRPr="0085437C">
        <w:rPr>
          <w:rFonts w:ascii="Arial" w:hAnsi="Arial" w:cs="Arial"/>
          <w:sz w:val="20"/>
          <w:lang w:val="it-IT"/>
        </w:rPr>
        <w:tab/>
      </w:r>
    </w:p>
    <w:p w:rsidR="00DC56B1" w:rsidRPr="0085437C" w:rsidRDefault="00DC56B1" w:rsidP="00DC56B1">
      <w:pPr>
        <w:contextualSpacing/>
        <w:jc w:val="both"/>
        <w:rPr>
          <w:rFonts w:ascii="Arial" w:hAnsi="Arial" w:cs="Arial"/>
          <w:sz w:val="20"/>
          <w:lang w:val="it-IT"/>
        </w:rPr>
      </w:pPr>
      <w:r w:rsidRPr="00E97FE0">
        <w:rPr>
          <w:rFonts w:ascii="Arial" w:hAnsi="Arial" w:cs="Arial"/>
          <w:b/>
          <w:noProof/>
          <w:lang w:val="en-US"/>
        </w:rPr>
        <w:drawing>
          <wp:anchor distT="0" distB="0" distL="114300" distR="114300" simplePos="0" relativeHeight="251767808" behindDoc="1" locked="0" layoutInCell="1" allowOverlap="1" wp14:anchorId="043BF951" wp14:editId="0BD85D07">
            <wp:simplePos x="0" y="0"/>
            <wp:positionH relativeFrom="margin">
              <wp:align>center</wp:align>
            </wp:positionH>
            <wp:positionV relativeFrom="paragraph">
              <wp:posOffset>112649</wp:posOffset>
            </wp:positionV>
            <wp:extent cx="2573528" cy="760080"/>
            <wp:effectExtent l="38100" t="38100" r="36830" b="40640"/>
            <wp:wrapNone/>
            <wp:docPr id="635" name="Imagem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3exp.png"/>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2573528" cy="760080"/>
                    </a:xfrm>
                    <a:prstGeom prst="rect">
                      <a:avLst/>
                    </a:prstGeom>
                    <a:ln w="31750">
                      <a:solidFill>
                        <a:schemeClr val="tx1"/>
                      </a:solidFill>
                    </a:ln>
                  </pic:spPr>
                </pic:pic>
              </a:graphicData>
            </a:graphic>
          </wp:anchor>
        </w:drawing>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27375D" w:rsidRDefault="0027375D" w:rsidP="00DC56B1">
      <w:pPr>
        <w:contextualSpacing/>
        <w:jc w:val="both"/>
        <w:rPr>
          <w:rFonts w:ascii="Arial" w:hAnsi="Arial" w:cs="Arial"/>
          <w:sz w:val="20"/>
          <w:lang w:val="it-IT"/>
        </w:rPr>
      </w:pPr>
    </w:p>
    <w:p w:rsidR="0027375D" w:rsidRPr="0085437C" w:rsidRDefault="0027375D"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spacing w:line="360" w:lineRule="auto"/>
        <w:contextualSpacing/>
        <w:jc w:val="both"/>
        <w:rPr>
          <w:rFonts w:ascii="Times New Roman" w:hAnsi="Times New Roman" w:cs="Times New Roman"/>
          <w:sz w:val="26"/>
          <w:szCs w:val="26"/>
          <w:lang w:val="en-GB"/>
        </w:rPr>
      </w:pPr>
      <w:r w:rsidRPr="0085437C">
        <w:rPr>
          <w:rFonts w:ascii="Arial" w:hAnsi="Arial" w:cs="Arial"/>
          <w:sz w:val="20"/>
          <w:lang w:val="it-IT"/>
        </w:rPr>
        <w:tab/>
      </w:r>
      <w:r w:rsidRPr="0085437C">
        <w:rPr>
          <w:rFonts w:ascii="Times New Roman" w:hAnsi="Times New Roman" w:cs="Times New Roman"/>
          <w:sz w:val="26"/>
          <w:szCs w:val="26"/>
          <w:lang w:val="en-GB"/>
        </w:rPr>
        <w:t>Following the general procedure, compound (</w:t>
      </w:r>
      <w:r w:rsidRPr="0085437C">
        <w:rPr>
          <w:rFonts w:ascii="Times New Roman" w:hAnsi="Times New Roman" w:cs="Times New Roman"/>
          <w:b/>
          <w:sz w:val="26"/>
          <w:szCs w:val="26"/>
          <w:lang w:val="en-GB"/>
        </w:rPr>
        <w:t>4e</w:t>
      </w:r>
      <w:r w:rsidRPr="0085437C">
        <w:rPr>
          <w:rFonts w:ascii="Times New Roman" w:hAnsi="Times New Roman" w:cs="Times New Roman"/>
          <w:sz w:val="26"/>
          <w:szCs w:val="26"/>
          <w:lang w:val="en-GB"/>
        </w:rPr>
        <w:t xml:space="preserve">) (0.30 g, 1.19 mmol), celite (1.02 g), and PCC (0.51 g, 2.37 mmol), were added to DCM (5 </w:t>
      </w:r>
      <w:r>
        <w:rPr>
          <w:rFonts w:ascii="Times New Roman" w:hAnsi="Times New Roman" w:cs="Times New Roman"/>
          <w:sz w:val="26"/>
          <w:szCs w:val="26"/>
          <w:lang w:val="en-GB"/>
        </w:rPr>
        <w:t>mL</w:t>
      </w:r>
      <w:r w:rsidRPr="0085437C">
        <w:rPr>
          <w:rFonts w:ascii="Times New Roman" w:hAnsi="Times New Roman" w:cs="Times New Roman"/>
          <w:sz w:val="26"/>
          <w:szCs w:val="26"/>
          <w:lang w:val="en-GB"/>
        </w:rPr>
        <w:t>) in a round-bottom-flask and allowed to react as described above. After purification by silica gel chromatography (Hex: EtOAc (5:1)) compound (</w:t>
      </w:r>
      <w:r>
        <w:rPr>
          <w:rFonts w:ascii="Times New Roman" w:hAnsi="Times New Roman" w:cs="Times New Roman"/>
          <w:b/>
          <w:sz w:val="26"/>
          <w:szCs w:val="26"/>
          <w:lang w:val="en-GB"/>
        </w:rPr>
        <w:t>20</w:t>
      </w:r>
      <w:r w:rsidRPr="0085437C">
        <w:rPr>
          <w:rFonts w:ascii="Times New Roman" w:hAnsi="Times New Roman" w:cs="Times New Roman"/>
          <w:b/>
          <w:sz w:val="26"/>
          <w:szCs w:val="26"/>
          <w:lang w:val="en-GB"/>
        </w:rPr>
        <w:t>c</w:t>
      </w:r>
      <w:r w:rsidRPr="0085437C">
        <w:rPr>
          <w:rFonts w:ascii="Times New Roman" w:hAnsi="Times New Roman" w:cs="Times New Roman"/>
          <w:sz w:val="26"/>
          <w:szCs w:val="26"/>
          <w:lang w:val="en-GB"/>
        </w:rPr>
        <w:t>)</w:t>
      </w:r>
      <w:r w:rsidRPr="0085437C">
        <w:rPr>
          <w:rFonts w:ascii="Times New Roman" w:hAnsi="Times New Roman" w:cs="Times New Roman"/>
          <w:b/>
          <w:sz w:val="26"/>
          <w:szCs w:val="26"/>
          <w:lang w:val="en-GB"/>
        </w:rPr>
        <w:t xml:space="preserve"> </w:t>
      </w:r>
      <w:r w:rsidRPr="0085437C">
        <w:rPr>
          <w:rFonts w:ascii="Times New Roman" w:hAnsi="Times New Roman" w:cs="Times New Roman"/>
          <w:sz w:val="26"/>
          <w:szCs w:val="26"/>
          <w:lang w:val="en-GB"/>
        </w:rPr>
        <w:t>was obtained as a dark white solid (0.58 g, 97%).</w:t>
      </w:r>
    </w:p>
    <w:p w:rsidR="00DC56B1" w:rsidRPr="0085437C" w:rsidRDefault="00DC56B1" w:rsidP="00DC56B1">
      <w:pPr>
        <w:spacing w:after="0" w:line="360" w:lineRule="auto"/>
        <w:jc w:val="both"/>
        <w:rPr>
          <w:rFonts w:ascii="Times New Roman" w:eastAsia="Times New Roman" w:hAnsi="Times New Roman" w:cs="Times New Roman"/>
          <w:sz w:val="26"/>
          <w:szCs w:val="26"/>
          <w:lang w:eastAsia="pt-PT"/>
        </w:rPr>
      </w:pPr>
      <w:r w:rsidRPr="0085437C">
        <w:rPr>
          <w:rFonts w:ascii="Times New Roman" w:eastAsia="Times New Roman" w:hAnsi="Times New Roman" w:cs="Times New Roman"/>
          <w:b/>
          <w:sz w:val="26"/>
          <w:szCs w:val="26"/>
          <w:vertAlign w:val="superscript"/>
          <w:lang w:val="en-GB" w:eastAsia="pt-PT"/>
        </w:rPr>
        <w:tab/>
      </w:r>
      <w:r w:rsidRPr="0085437C">
        <w:rPr>
          <w:rFonts w:ascii="Times New Roman" w:eastAsia="Times New Roman" w:hAnsi="Times New Roman" w:cs="Times New Roman"/>
          <w:b/>
          <w:sz w:val="26"/>
          <w:szCs w:val="26"/>
          <w:vertAlign w:val="superscript"/>
          <w:lang w:eastAsia="pt-PT"/>
        </w:rPr>
        <w:t>1</w:t>
      </w:r>
      <w:r w:rsidRPr="0085437C">
        <w:rPr>
          <w:rFonts w:ascii="Times New Roman" w:eastAsia="Times New Roman" w:hAnsi="Times New Roman" w:cs="Times New Roman"/>
          <w:b/>
          <w:sz w:val="26"/>
          <w:szCs w:val="26"/>
          <w:lang w:eastAsia="pt-PT"/>
        </w:rPr>
        <w:t>H NMR (400 MHz, CDCl</w:t>
      </w:r>
      <w:r w:rsidRPr="0085437C">
        <w:rPr>
          <w:rFonts w:ascii="Times New Roman" w:eastAsia="Times New Roman" w:hAnsi="Times New Roman" w:cs="Times New Roman"/>
          <w:b/>
          <w:sz w:val="26"/>
          <w:szCs w:val="26"/>
          <w:vertAlign w:val="subscript"/>
          <w:lang w:eastAsia="pt-PT"/>
        </w:rPr>
        <w:t>3</w:t>
      </w:r>
      <w:r w:rsidRPr="0085437C">
        <w:rPr>
          <w:rFonts w:ascii="Times New Roman" w:eastAsia="Times New Roman" w:hAnsi="Times New Roman" w:cs="Times New Roman"/>
          <w:b/>
          <w:sz w:val="26"/>
          <w:szCs w:val="26"/>
          <w:lang w:eastAsia="pt-PT"/>
        </w:rPr>
        <w:t xml:space="preserve">) </w:t>
      </w:r>
      <w:r w:rsidRPr="0085437C">
        <w:rPr>
          <w:rFonts w:ascii="Times New Roman" w:eastAsia="Times New Roman" w:hAnsi="Times New Roman" w:cs="Times New Roman"/>
          <w:b/>
          <w:sz w:val="26"/>
          <w:szCs w:val="26"/>
          <w:lang w:val="en-GB" w:eastAsia="pt-PT"/>
        </w:rPr>
        <w:t>δ</w:t>
      </w:r>
      <w:r w:rsidRPr="0085437C">
        <w:rPr>
          <w:rFonts w:ascii="Times New Roman" w:eastAsia="Times New Roman" w:hAnsi="Times New Roman" w:cs="Times New Roman"/>
          <w:b/>
          <w:sz w:val="26"/>
          <w:szCs w:val="26"/>
          <w:lang w:eastAsia="pt-PT"/>
        </w:rPr>
        <w:t xml:space="preserve"> (ppm):</w:t>
      </w:r>
      <w:r w:rsidRPr="0085437C">
        <w:rPr>
          <w:rFonts w:ascii="Times New Roman" w:eastAsia="Times New Roman" w:hAnsi="Times New Roman" w:cs="Times New Roman"/>
          <w:sz w:val="26"/>
          <w:szCs w:val="26"/>
          <w:lang w:eastAsia="pt-PT"/>
        </w:rPr>
        <w:t xml:space="preserve"> 7.42 (ddd,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9.4, 8.4, 2.7 Hz, 2H), 6.77 (ddd,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11.2, 6.8, 0.9 Hz, 2H), 4.74 (s, 2H), 4.66-4.61 (m, 2H), 4.24-4.19 (m, 2H).</w:t>
      </w:r>
    </w:p>
    <w:p w:rsidR="00DC56B1" w:rsidRPr="0085437C" w:rsidRDefault="00DC56B1" w:rsidP="00CB4935">
      <w:pPr>
        <w:spacing w:after="0" w:line="360" w:lineRule="auto"/>
        <w:contextualSpacing/>
        <w:jc w:val="both"/>
        <w:rPr>
          <w:rFonts w:ascii="Times New Roman" w:hAnsi="Times New Roman" w:cs="Times New Roman"/>
          <w:sz w:val="26"/>
          <w:szCs w:val="26"/>
        </w:rPr>
      </w:pPr>
      <w:r w:rsidRPr="0085437C">
        <w:rPr>
          <w:rFonts w:ascii="Times New Roman" w:eastAsia="Times New Roman" w:hAnsi="Times New Roman" w:cs="Times New Roman"/>
          <w:sz w:val="26"/>
          <w:szCs w:val="26"/>
          <w:vertAlign w:val="superscript"/>
          <w:lang w:eastAsia="pt-PT"/>
        </w:rPr>
        <w:tab/>
      </w:r>
      <w:r w:rsidRPr="0085437C">
        <w:rPr>
          <w:rFonts w:ascii="Times New Roman" w:eastAsia="Times New Roman" w:hAnsi="Times New Roman" w:cs="Times New Roman"/>
          <w:b/>
          <w:sz w:val="26"/>
          <w:szCs w:val="26"/>
          <w:vertAlign w:val="superscript"/>
          <w:lang w:eastAsia="pt-PT"/>
        </w:rPr>
        <w:t>13</w:t>
      </w:r>
      <w:r w:rsidRPr="0085437C">
        <w:rPr>
          <w:rFonts w:ascii="Times New Roman" w:eastAsia="Times New Roman" w:hAnsi="Times New Roman" w:cs="Times New Roman"/>
          <w:b/>
          <w:sz w:val="26"/>
          <w:szCs w:val="26"/>
          <w:lang w:eastAsia="pt-PT"/>
        </w:rPr>
        <w:t>C NMR (101 MHz, CDCl</w:t>
      </w:r>
      <w:r w:rsidRPr="0085437C">
        <w:rPr>
          <w:rFonts w:ascii="Times New Roman" w:eastAsia="Times New Roman" w:hAnsi="Times New Roman" w:cs="Times New Roman"/>
          <w:b/>
          <w:sz w:val="26"/>
          <w:szCs w:val="26"/>
          <w:vertAlign w:val="subscript"/>
          <w:lang w:eastAsia="pt-PT"/>
        </w:rPr>
        <w:t>3</w:t>
      </w:r>
      <w:r w:rsidRPr="0085437C">
        <w:rPr>
          <w:rFonts w:ascii="Times New Roman" w:eastAsia="Times New Roman" w:hAnsi="Times New Roman" w:cs="Times New Roman"/>
          <w:b/>
          <w:sz w:val="26"/>
          <w:szCs w:val="26"/>
          <w:lang w:eastAsia="pt-PT"/>
        </w:rPr>
        <w:t xml:space="preserve">) </w:t>
      </w:r>
      <w:r w:rsidRPr="0085437C">
        <w:rPr>
          <w:rFonts w:ascii="Times New Roman" w:eastAsia="Times New Roman" w:hAnsi="Times New Roman" w:cs="Times New Roman"/>
          <w:b/>
          <w:sz w:val="26"/>
          <w:szCs w:val="26"/>
          <w:lang w:val="en-GB" w:eastAsia="pt-PT"/>
        </w:rPr>
        <w:t>δ</w:t>
      </w:r>
      <w:r w:rsidRPr="0085437C">
        <w:rPr>
          <w:rFonts w:ascii="Times New Roman" w:eastAsia="Times New Roman" w:hAnsi="Times New Roman" w:cs="Times New Roman"/>
          <w:b/>
          <w:sz w:val="26"/>
          <w:szCs w:val="26"/>
          <w:lang w:eastAsia="pt-PT"/>
        </w:rPr>
        <w:t xml:space="preserve"> (ppm):</w:t>
      </w:r>
      <w:r w:rsidRPr="0085437C">
        <w:rPr>
          <w:rFonts w:ascii="Times New Roman" w:eastAsia="Times New Roman" w:hAnsi="Times New Roman" w:cs="Times New Roman"/>
          <w:sz w:val="26"/>
          <w:szCs w:val="26"/>
          <w:lang w:eastAsia="pt-PT"/>
        </w:rPr>
        <w:t xml:space="preserve"> 167.72 (C=O), 151.21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7.5, 2.8 Hz, CF), 150.88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7.6, 3.0 Hz, CF), 150.76-150.53 (m, CF), 148.42-148.04 (m, CF), 146.36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37.9, 13.4 Hz, CBr), 143.91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37.2, 13.4 Hz, CBr), 121.91-121.52 (CHx2), 106.26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7.2, 4.2 Hz, CO), 106.02 (dd,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7.2, 4.1 Hz, CO), 104.13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21.6 Hz, CHx2), 103.51 (d, </w:t>
      </w:r>
      <w:r w:rsidRPr="0085437C">
        <w:rPr>
          <w:rFonts w:ascii="Times New Roman" w:eastAsia="Times New Roman" w:hAnsi="Times New Roman" w:cs="Times New Roman"/>
          <w:i/>
          <w:sz w:val="26"/>
          <w:szCs w:val="26"/>
          <w:lang w:eastAsia="pt-PT"/>
        </w:rPr>
        <w:t>J</w:t>
      </w:r>
      <w:r w:rsidRPr="0085437C">
        <w:rPr>
          <w:rFonts w:ascii="Times New Roman" w:eastAsia="Times New Roman" w:hAnsi="Times New Roman" w:cs="Times New Roman"/>
          <w:sz w:val="26"/>
          <w:szCs w:val="26"/>
          <w:lang w:eastAsia="pt-PT"/>
        </w:rPr>
        <w:t xml:space="preserve"> = 21.6 Hz, CHx2), 67.82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 66.93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 63.09 (CH</w:t>
      </w:r>
      <w:r w:rsidRPr="0085437C">
        <w:rPr>
          <w:rFonts w:ascii="Times New Roman" w:eastAsia="Times New Roman" w:hAnsi="Times New Roman" w:cs="Times New Roman"/>
          <w:sz w:val="26"/>
          <w:szCs w:val="26"/>
          <w:vertAlign w:val="subscript"/>
          <w:lang w:eastAsia="pt-PT"/>
        </w:rPr>
        <w:t>2</w:t>
      </w:r>
      <w:r w:rsidRPr="0085437C">
        <w:rPr>
          <w:rFonts w:ascii="Times New Roman" w:eastAsia="Times New Roman" w:hAnsi="Times New Roman" w:cs="Times New Roman"/>
          <w:sz w:val="26"/>
          <w:szCs w:val="26"/>
          <w:lang w:eastAsia="pt-PT"/>
        </w:rPr>
        <w:t>).</w:t>
      </w:r>
      <w:r w:rsidRPr="0085437C">
        <w:rPr>
          <w:rFonts w:ascii="Times New Roman" w:hAnsi="Times New Roman" w:cs="Times New Roman"/>
          <w:sz w:val="26"/>
          <w:szCs w:val="26"/>
        </w:rPr>
        <w:tab/>
      </w:r>
    </w:p>
    <w:p w:rsidR="00CB4935" w:rsidRPr="002E7D23" w:rsidRDefault="00DC56B1" w:rsidP="00CB4935">
      <w:pPr>
        <w:spacing w:after="0" w:line="360" w:lineRule="auto"/>
        <w:contextualSpacing/>
        <w:jc w:val="both"/>
        <w:rPr>
          <w:rFonts w:ascii="Times New Roman" w:hAnsi="Times New Roman" w:cs="Times New Roman"/>
          <w:color w:val="FF0000"/>
          <w:lang w:val="it-IT"/>
        </w:rPr>
      </w:pPr>
      <w:r w:rsidRPr="0085437C">
        <w:rPr>
          <w:rFonts w:ascii="Times New Roman" w:hAnsi="Times New Roman" w:cs="Times New Roman"/>
          <w:sz w:val="26"/>
          <w:szCs w:val="26"/>
        </w:rPr>
        <w:tab/>
      </w:r>
      <w:r w:rsidRPr="0085437C">
        <w:rPr>
          <w:rFonts w:ascii="Times New Roman" w:hAnsi="Times New Roman" w:cs="Times New Roman"/>
          <w:b/>
          <w:sz w:val="26"/>
          <w:szCs w:val="26"/>
          <w:lang w:val="it-IT"/>
        </w:rPr>
        <w:t xml:space="preserve">ESI-TOF MS (m/z): </w:t>
      </w:r>
      <w:r w:rsidRPr="0085437C">
        <w:rPr>
          <w:rFonts w:ascii="Times New Roman" w:hAnsi="Times New Roman" w:cs="Times New Roman"/>
          <w:sz w:val="26"/>
          <w:szCs w:val="26"/>
          <w:lang w:val="it-IT"/>
        </w:rPr>
        <w:t>500.89 (M+1).</w:t>
      </w:r>
    </w:p>
    <w:p w:rsidR="00DC56B1" w:rsidRPr="0085437C" w:rsidRDefault="00DC56B1" w:rsidP="00CB4935">
      <w:pPr>
        <w:spacing w:after="0"/>
        <w:contextualSpacing/>
        <w:jc w:val="both"/>
        <w:rPr>
          <w:rStyle w:val="nfase"/>
          <w:rFonts w:ascii="Times New Roman" w:hAnsi="Times New Roman" w:cs="Times New Roman"/>
          <w:b/>
          <w:i w:val="0"/>
          <w:sz w:val="24"/>
          <w:lang w:val="it-IT"/>
        </w:rPr>
      </w:pPr>
      <w:r w:rsidRPr="0085437C">
        <w:rPr>
          <w:rFonts w:ascii="Arial" w:hAnsi="Arial" w:cs="Arial"/>
          <w:b/>
          <w:sz w:val="24"/>
          <w:lang w:val="it-IT"/>
        </w:rPr>
        <w:lastRenderedPageBreak/>
        <w:tab/>
      </w:r>
      <w:r w:rsidR="002341B2">
        <w:rPr>
          <w:rStyle w:val="nfase"/>
          <w:rFonts w:ascii="Times New Roman" w:hAnsi="Times New Roman" w:cs="Times New Roman"/>
          <w:b/>
          <w:i w:val="0"/>
          <w:color w:val="auto"/>
          <w:sz w:val="28"/>
          <w:lang w:val="it-IT"/>
        </w:rPr>
        <w:t>5.4</w:t>
      </w:r>
      <w:r w:rsidR="00CB4935">
        <w:rPr>
          <w:rStyle w:val="nfase"/>
          <w:rFonts w:ascii="Times New Roman" w:hAnsi="Times New Roman" w:cs="Times New Roman"/>
          <w:b/>
          <w:i w:val="0"/>
          <w:color w:val="auto"/>
          <w:sz w:val="28"/>
          <w:lang w:val="it-IT"/>
        </w:rPr>
        <w:t>.2.</w:t>
      </w:r>
      <w:r w:rsidR="0027375D">
        <w:rPr>
          <w:rStyle w:val="nfase"/>
          <w:rFonts w:ascii="Times New Roman" w:hAnsi="Times New Roman" w:cs="Times New Roman"/>
          <w:b/>
          <w:i w:val="0"/>
          <w:color w:val="auto"/>
          <w:sz w:val="28"/>
          <w:lang w:val="it-IT"/>
        </w:rPr>
        <w:t>6</w:t>
      </w:r>
      <w:r w:rsidRPr="0085437C">
        <w:rPr>
          <w:rStyle w:val="nfase"/>
          <w:rFonts w:ascii="Times New Roman" w:hAnsi="Times New Roman" w:cs="Times New Roman"/>
          <w:b/>
          <w:i w:val="0"/>
          <w:color w:val="auto"/>
          <w:sz w:val="28"/>
          <w:lang w:val="it-IT"/>
        </w:rPr>
        <w:t xml:space="preserve"> Synthesis of 2-(2-bromo-4-methylphenoxy)ethyl 2-(2-b</w:t>
      </w:r>
      <w:r>
        <w:rPr>
          <w:rStyle w:val="nfase"/>
          <w:rFonts w:ascii="Times New Roman" w:hAnsi="Times New Roman" w:cs="Times New Roman"/>
          <w:b/>
          <w:i w:val="0"/>
          <w:color w:val="auto"/>
          <w:sz w:val="28"/>
          <w:lang w:val="it-IT"/>
        </w:rPr>
        <w:t>romo-4-methylphenoxy)acetate (20</w:t>
      </w:r>
      <w:r w:rsidRPr="0085437C">
        <w:rPr>
          <w:rStyle w:val="nfase"/>
          <w:rFonts w:ascii="Times New Roman" w:hAnsi="Times New Roman" w:cs="Times New Roman"/>
          <w:b/>
          <w:i w:val="0"/>
          <w:color w:val="auto"/>
          <w:sz w:val="28"/>
          <w:lang w:val="it-IT"/>
        </w:rPr>
        <w:t>d)</w:t>
      </w:r>
      <w:r w:rsidRPr="0085437C">
        <w:rPr>
          <w:rStyle w:val="nfase"/>
          <w:rFonts w:ascii="Times New Roman" w:hAnsi="Times New Roman" w:cs="Times New Roman"/>
          <w:b/>
          <w:i w:val="0"/>
          <w:sz w:val="24"/>
          <w:lang w:val="it-IT"/>
        </w:rPr>
        <w:t xml:space="preserve">  </w:t>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r w:rsidRPr="0085437C">
        <w:rPr>
          <w:rFonts w:ascii="Arial" w:hAnsi="Arial" w:cs="Arial"/>
          <w:sz w:val="20"/>
          <w:lang w:val="it-IT"/>
        </w:rPr>
        <w:tab/>
      </w:r>
    </w:p>
    <w:p w:rsidR="00DC56B1" w:rsidRPr="0085437C" w:rsidRDefault="00DC56B1" w:rsidP="00DC56B1">
      <w:pPr>
        <w:contextualSpacing/>
        <w:jc w:val="both"/>
        <w:rPr>
          <w:rFonts w:ascii="Arial" w:hAnsi="Arial" w:cs="Arial"/>
          <w:sz w:val="20"/>
          <w:lang w:val="it-IT"/>
        </w:rPr>
      </w:pPr>
      <w:r w:rsidRPr="00E97FE0">
        <w:rPr>
          <w:rFonts w:ascii="Arial" w:hAnsi="Arial" w:cs="Arial"/>
          <w:noProof/>
          <w:sz w:val="20"/>
          <w:lang w:val="en-US"/>
        </w:rPr>
        <w:drawing>
          <wp:anchor distT="0" distB="0" distL="114300" distR="114300" simplePos="0" relativeHeight="251768832" behindDoc="1" locked="0" layoutInCell="1" allowOverlap="1" wp14:anchorId="0675810B" wp14:editId="64E43442">
            <wp:simplePos x="0" y="0"/>
            <wp:positionH relativeFrom="margin">
              <wp:align>center</wp:align>
            </wp:positionH>
            <wp:positionV relativeFrom="paragraph">
              <wp:posOffset>148565</wp:posOffset>
            </wp:positionV>
            <wp:extent cx="2423496" cy="736111"/>
            <wp:effectExtent l="38100" t="38100" r="34290" b="45085"/>
            <wp:wrapNone/>
            <wp:docPr id="636" name="Imagem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4exp.png"/>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2423496" cy="736111"/>
                    </a:xfrm>
                    <a:prstGeom prst="rect">
                      <a:avLst/>
                    </a:prstGeom>
                    <a:ln w="31750">
                      <a:solidFill>
                        <a:schemeClr val="tx1"/>
                      </a:solidFill>
                    </a:ln>
                  </pic:spPr>
                </pic:pic>
              </a:graphicData>
            </a:graphic>
          </wp:anchor>
        </w:drawing>
      </w: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85437C" w:rsidRDefault="00DC56B1" w:rsidP="00DC56B1">
      <w:pPr>
        <w:contextualSpacing/>
        <w:jc w:val="both"/>
        <w:rPr>
          <w:rFonts w:ascii="Arial" w:hAnsi="Arial" w:cs="Arial"/>
          <w:sz w:val="20"/>
          <w:lang w:val="it-IT"/>
        </w:rPr>
      </w:pPr>
    </w:p>
    <w:p w:rsidR="00DC56B1" w:rsidRPr="009B584D" w:rsidRDefault="00DC56B1" w:rsidP="00DC56B1">
      <w:pPr>
        <w:spacing w:line="360" w:lineRule="auto"/>
        <w:contextualSpacing/>
        <w:jc w:val="both"/>
        <w:rPr>
          <w:rFonts w:ascii="Times New Roman" w:hAnsi="Times New Roman" w:cs="Times New Roman"/>
          <w:sz w:val="26"/>
          <w:szCs w:val="26"/>
          <w:lang w:val="en-GB"/>
        </w:rPr>
      </w:pPr>
      <w:r w:rsidRPr="0085437C">
        <w:rPr>
          <w:rFonts w:ascii="Arial" w:hAnsi="Arial" w:cs="Arial"/>
          <w:sz w:val="20"/>
          <w:lang w:val="it-IT"/>
        </w:rPr>
        <w:tab/>
      </w:r>
      <w:r w:rsidRPr="009B584D">
        <w:rPr>
          <w:rFonts w:ascii="Times New Roman" w:hAnsi="Times New Roman" w:cs="Times New Roman"/>
          <w:sz w:val="26"/>
          <w:szCs w:val="26"/>
          <w:lang w:val="en-GB"/>
        </w:rPr>
        <w:t>Following the general procedure, compound (</w:t>
      </w:r>
      <w:r w:rsidRPr="009B584D">
        <w:rPr>
          <w:rFonts w:ascii="Times New Roman" w:hAnsi="Times New Roman" w:cs="Times New Roman"/>
          <w:b/>
          <w:sz w:val="26"/>
          <w:szCs w:val="26"/>
          <w:lang w:val="en-GB"/>
        </w:rPr>
        <w:t>4k</w:t>
      </w:r>
      <w:r w:rsidRPr="009B584D">
        <w:rPr>
          <w:rFonts w:ascii="Times New Roman" w:hAnsi="Times New Roman" w:cs="Times New Roman"/>
          <w:sz w:val="26"/>
          <w:szCs w:val="26"/>
          <w:lang w:val="en-GB"/>
        </w:rPr>
        <w:t xml:space="preserve">) (0.30 g, 1.30 mmol), celite (1.12 g), and PCC (0.56 g, 2.60 mmol), were added to DCM (5 </w:t>
      </w:r>
      <w:r>
        <w:rPr>
          <w:rFonts w:ascii="Times New Roman" w:hAnsi="Times New Roman" w:cs="Times New Roman"/>
          <w:sz w:val="26"/>
          <w:szCs w:val="26"/>
          <w:lang w:val="en-GB"/>
        </w:rPr>
        <w:t>mL</w:t>
      </w:r>
      <w:r w:rsidRPr="009B584D">
        <w:rPr>
          <w:rFonts w:ascii="Times New Roman" w:hAnsi="Times New Roman" w:cs="Times New Roman"/>
          <w:sz w:val="26"/>
          <w:szCs w:val="26"/>
          <w:lang w:val="en-GB"/>
        </w:rPr>
        <w:t>) in a round-bottom-flask and allowed to react as described above. After purification by silica gel chromatography (Hex: EtOAc (5:1)) compound (</w:t>
      </w:r>
      <w:r w:rsidRPr="009B584D">
        <w:rPr>
          <w:rFonts w:ascii="Times New Roman" w:hAnsi="Times New Roman" w:cs="Times New Roman"/>
          <w:b/>
          <w:sz w:val="26"/>
          <w:szCs w:val="26"/>
          <w:lang w:val="en-GB"/>
        </w:rPr>
        <w:t>20d</w:t>
      </w:r>
      <w:r w:rsidRPr="009B584D">
        <w:rPr>
          <w:rFonts w:ascii="Times New Roman" w:hAnsi="Times New Roman" w:cs="Times New Roman"/>
          <w:sz w:val="26"/>
          <w:szCs w:val="26"/>
          <w:lang w:val="en-GB"/>
        </w:rPr>
        <w:t>)</w:t>
      </w:r>
      <w:r w:rsidRPr="009B584D">
        <w:rPr>
          <w:rFonts w:ascii="Times New Roman" w:hAnsi="Times New Roman" w:cs="Times New Roman"/>
          <w:b/>
          <w:sz w:val="26"/>
          <w:szCs w:val="26"/>
          <w:lang w:val="en-GB"/>
        </w:rPr>
        <w:t xml:space="preserve"> </w:t>
      </w:r>
      <w:r w:rsidRPr="009B584D">
        <w:rPr>
          <w:rFonts w:ascii="Times New Roman" w:hAnsi="Times New Roman" w:cs="Times New Roman"/>
          <w:sz w:val="26"/>
          <w:szCs w:val="26"/>
          <w:lang w:val="en-GB"/>
        </w:rPr>
        <w:t>was obtained as a dark yellow solid (0.55 g, 92%).</w:t>
      </w:r>
    </w:p>
    <w:p w:rsidR="00DC56B1" w:rsidRPr="009B584D" w:rsidRDefault="00DC56B1" w:rsidP="00DC56B1">
      <w:pPr>
        <w:spacing w:after="0" w:line="360" w:lineRule="auto"/>
        <w:jc w:val="both"/>
        <w:rPr>
          <w:rFonts w:ascii="Times New Roman" w:eastAsia="Times New Roman" w:hAnsi="Times New Roman" w:cs="Times New Roman"/>
          <w:sz w:val="26"/>
          <w:szCs w:val="26"/>
          <w:lang w:eastAsia="pt-PT"/>
        </w:rPr>
      </w:pPr>
      <w:r w:rsidRPr="009B584D">
        <w:rPr>
          <w:rFonts w:ascii="Times New Roman" w:eastAsia="Times New Roman" w:hAnsi="Times New Roman" w:cs="Times New Roman"/>
          <w:b/>
          <w:sz w:val="26"/>
          <w:szCs w:val="26"/>
          <w:vertAlign w:val="superscript"/>
          <w:lang w:val="en-GB" w:eastAsia="pt-PT"/>
        </w:rPr>
        <w:tab/>
      </w:r>
      <w:r w:rsidRPr="009B584D">
        <w:rPr>
          <w:rFonts w:ascii="Times New Roman" w:eastAsia="Times New Roman" w:hAnsi="Times New Roman" w:cs="Times New Roman"/>
          <w:b/>
          <w:sz w:val="26"/>
          <w:szCs w:val="26"/>
          <w:vertAlign w:val="superscript"/>
          <w:lang w:eastAsia="pt-PT"/>
        </w:rPr>
        <w:t>1</w:t>
      </w:r>
      <w:r w:rsidRPr="009B584D">
        <w:rPr>
          <w:rFonts w:ascii="Times New Roman" w:eastAsia="Times New Roman" w:hAnsi="Times New Roman" w:cs="Times New Roman"/>
          <w:b/>
          <w:sz w:val="26"/>
          <w:szCs w:val="26"/>
          <w:lang w:eastAsia="pt-PT"/>
        </w:rPr>
        <w:t>H NMR (400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7.39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7.5 Hz, 2H), 6.81-6.74 (m, 4H), 4.74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2.0 Hz, 2H), 4.62 (dt,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9.7, 4.6 Hz, 2H), 4.22 (dd,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9.2, 4.5 Hz, 2H), 2.28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13.4 Hz, 6H).</w:t>
      </w:r>
    </w:p>
    <w:p w:rsidR="00DC56B1" w:rsidRPr="009B584D" w:rsidRDefault="00DC56B1" w:rsidP="00DC56B1">
      <w:pPr>
        <w:spacing w:after="0" w:line="360" w:lineRule="auto"/>
        <w:jc w:val="both"/>
        <w:rPr>
          <w:rFonts w:ascii="Times New Roman" w:hAnsi="Times New Roman" w:cs="Times New Roman"/>
          <w:sz w:val="26"/>
          <w:szCs w:val="26"/>
        </w:rPr>
      </w:pPr>
      <w:r w:rsidRPr="009B584D">
        <w:rPr>
          <w:rFonts w:ascii="Times New Roman" w:eastAsia="Times New Roman" w:hAnsi="Times New Roman" w:cs="Times New Roman"/>
          <w:sz w:val="26"/>
          <w:szCs w:val="26"/>
          <w:vertAlign w:val="superscript"/>
          <w:lang w:eastAsia="pt-PT"/>
        </w:rPr>
        <w:tab/>
      </w:r>
      <w:r w:rsidRPr="009B584D">
        <w:rPr>
          <w:rFonts w:ascii="Times New Roman" w:eastAsia="Times New Roman" w:hAnsi="Times New Roman" w:cs="Times New Roman"/>
          <w:b/>
          <w:sz w:val="26"/>
          <w:szCs w:val="26"/>
          <w:vertAlign w:val="superscript"/>
          <w:lang w:eastAsia="pt-PT"/>
        </w:rPr>
        <w:t>13</w:t>
      </w:r>
      <w:r w:rsidRPr="009B584D">
        <w:rPr>
          <w:rFonts w:ascii="Times New Roman" w:eastAsia="Times New Roman" w:hAnsi="Times New Roman" w:cs="Times New Roman"/>
          <w:b/>
          <w:sz w:val="26"/>
          <w:szCs w:val="26"/>
          <w:lang w:eastAsia="pt-PT"/>
        </w:rPr>
        <w:t>C NMR (101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167.73 (C=O), 152.73 (CBr), 152.33 (CBr), 133.97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11.9 Hz, CHx2), 132.99 (CO), 132.57 (CO), 128.90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5.3 Hz, CHx2), 114.11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14.5 HzCHx2), 112.42 (CCH</w:t>
      </w:r>
      <w:r w:rsidRPr="009B584D">
        <w:rPr>
          <w:rFonts w:ascii="Times New Roman" w:eastAsia="Times New Roman" w:hAnsi="Times New Roman" w:cs="Times New Roman"/>
          <w:sz w:val="26"/>
          <w:szCs w:val="26"/>
          <w:vertAlign w:val="subscript"/>
          <w:lang w:eastAsia="pt-PT"/>
        </w:rPr>
        <w:t>3</w:t>
      </w:r>
      <w:r w:rsidRPr="009B584D">
        <w:rPr>
          <w:rFonts w:ascii="Times New Roman" w:eastAsia="Times New Roman" w:hAnsi="Times New Roman" w:cs="Times New Roman"/>
          <w:sz w:val="26"/>
          <w:szCs w:val="26"/>
          <w:lang w:eastAsia="pt-PT"/>
        </w:rPr>
        <w:t>), 112.20 (CCH</w:t>
      </w:r>
      <w:r w:rsidRPr="009B584D">
        <w:rPr>
          <w:rFonts w:ascii="Times New Roman" w:eastAsia="Times New Roman" w:hAnsi="Times New Roman" w:cs="Times New Roman"/>
          <w:sz w:val="26"/>
          <w:szCs w:val="26"/>
          <w:vertAlign w:val="subscript"/>
          <w:lang w:eastAsia="pt-PT"/>
        </w:rPr>
        <w:t>3</w:t>
      </w:r>
      <w:r w:rsidRPr="009B584D">
        <w:rPr>
          <w:rFonts w:ascii="Times New Roman" w:eastAsia="Times New Roman" w:hAnsi="Times New Roman" w:cs="Times New Roman"/>
          <w:sz w:val="26"/>
          <w:szCs w:val="26"/>
          <w:lang w:eastAsia="pt-PT"/>
        </w:rPr>
        <w:t>), 67.82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 66.94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 63.29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 xml:space="preserve">), 20.21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1.9 Hz, CH</w:t>
      </w:r>
      <w:r w:rsidRPr="009B584D">
        <w:rPr>
          <w:rFonts w:ascii="Times New Roman" w:eastAsia="Times New Roman" w:hAnsi="Times New Roman" w:cs="Times New Roman"/>
          <w:sz w:val="26"/>
          <w:szCs w:val="26"/>
          <w:vertAlign w:val="subscript"/>
          <w:lang w:eastAsia="pt-PT"/>
        </w:rPr>
        <w:t>3</w:t>
      </w:r>
      <w:r w:rsidRPr="009B584D">
        <w:rPr>
          <w:rFonts w:ascii="Times New Roman" w:eastAsia="Times New Roman" w:hAnsi="Times New Roman" w:cs="Times New Roman"/>
          <w:sz w:val="26"/>
          <w:szCs w:val="26"/>
          <w:lang w:eastAsia="pt-PT"/>
        </w:rPr>
        <w:t>x2).</w:t>
      </w:r>
    </w:p>
    <w:p w:rsidR="0027375D" w:rsidRDefault="00DC56B1" w:rsidP="00DC56B1">
      <w:pPr>
        <w:spacing w:after="0" w:line="360" w:lineRule="auto"/>
        <w:jc w:val="both"/>
        <w:rPr>
          <w:rFonts w:ascii="Times New Roman" w:hAnsi="Times New Roman" w:cs="Times New Roman"/>
          <w:color w:val="FF0000"/>
          <w:sz w:val="26"/>
          <w:szCs w:val="26"/>
          <w:lang w:val="it-IT"/>
        </w:rPr>
      </w:pPr>
      <w:r w:rsidRPr="009B584D">
        <w:rPr>
          <w:rFonts w:ascii="Times New Roman" w:hAnsi="Times New Roman" w:cs="Times New Roman"/>
          <w:sz w:val="26"/>
          <w:szCs w:val="26"/>
        </w:rPr>
        <w:tab/>
      </w:r>
      <w:r w:rsidRPr="009B584D">
        <w:rPr>
          <w:rFonts w:ascii="Times New Roman" w:hAnsi="Times New Roman" w:cs="Times New Roman"/>
          <w:b/>
          <w:sz w:val="26"/>
          <w:szCs w:val="26"/>
          <w:lang w:val="it-IT"/>
        </w:rPr>
        <w:t xml:space="preserve">ESI-TOF MS (m/z): </w:t>
      </w:r>
      <w:r w:rsidRPr="009B584D">
        <w:rPr>
          <w:rFonts w:ascii="Times New Roman" w:hAnsi="Times New Roman" w:cs="Times New Roman"/>
          <w:sz w:val="26"/>
          <w:szCs w:val="26"/>
          <w:lang w:val="it-IT"/>
        </w:rPr>
        <w:t>456.14 (M+1).</w:t>
      </w: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27375D" w:rsidRDefault="0027375D" w:rsidP="00DC56B1">
      <w:pPr>
        <w:spacing w:after="0" w:line="360" w:lineRule="auto"/>
        <w:jc w:val="both"/>
        <w:rPr>
          <w:rFonts w:ascii="Times New Roman" w:hAnsi="Times New Roman" w:cs="Times New Roman"/>
          <w:color w:val="FF0000"/>
          <w:sz w:val="26"/>
          <w:szCs w:val="26"/>
          <w:lang w:val="it-IT"/>
        </w:rPr>
      </w:pPr>
    </w:p>
    <w:p w:rsidR="00A54E57" w:rsidRPr="00424D27" w:rsidRDefault="00A54E57" w:rsidP="00DC56B1">
      <w:pPr>
        <w:spacing w:after="0" w:line="360" w:lineRule="auto"/>
        <w:jc w:val="both"/>
        <w:rPr>
          <w:rFonts w:ascii="Times New Roman" w:hAnsi="Times New Roman" w:cs="Times New Roman"/>
          <w:color w:val="FF0000"/>
          <w:sz w:val="26"/>
          <w:szCs w:val="26"/>
          <w:lang w:val="it-IT"/>
        </w:rPr>
      </w:pPr>
    </w:p>
    <w:p w:rsidR="00DC56B1" w:rsidRPr="009B584D" w:rsidRDefault="00DC56B1" w:rsidP="00DC56B1">
      <w:pPr>
        <w:contextualSpacing/>
        <w:jc w:val="both"/>
        <w:rPr>
          <w:rStyle w:val="nfase"/>
          <w:rFonts w:ascii="Times New Roman" w:hAnsi="Times New Roman" w:cs="Times New Roman"/>
          <w:b/>
          <w:i w:val="0"/>
          <w:sz w:val="24"/>
          <w:lang w:val="it-IT"/>
        </w:rPr>
      </w:pPr>
      <w:r w:rsidRPr="009B584D">
        <w:rPr>
          <w:rFonts w:ascii="Arial" w:hAnsi="Arial" w:cs="Arial"/>
          <w:b/>
          <w:sz w:val="24"/>
          <w:lang w:val="it-IT"/>
        </w:rPr>
        <w:lastRenderedPageBreak/>
        <w:tab/>
      </w:r>
      <w:r>
        <w:rPr>
          <w:rStyle w:val="nfase"/>
          <w:rFonts w:ascii="Times New Roman" w:hAnsi="Times New Roman" w:cs="Times New Roman"/>
          <w:b/>
          <w:i w:val="0"/>
          <w:color w:val="auto"/>
          <w:sz w:val="28"/>
          <w:lang w:val="it-IT"/>
        </w:rPr>
        <w:t>5</w:t>
      </w:r>
      <w:r w:rsidR="002341B2">
        <w:rPr>
          <w:rStyle w:val="nfase"/>
          <w:rFonts w:ascii="Times New Roman" w:hAnsi="Times New Roman" w:cs="Times New Roman"/>
          <w:b/>
          <w:i w:val="0"/>
          <w:color w:val="auto"/>
          <w:sz w:val="28"/>
          <w:lang w:val="it-IT"/>
        </w:rPr>
        <w:t>.4</w:t>
      </w:r>
      <w:r w:rsidRPr="009B584D">
        <w:rPr>
          <w:rStyle w:val="nfase"/>
          <w:rFonts w:ascii="Times New Roman" w:hAnsi="Times New Roman" w:cs="Times New Roman"/>
          <w:b/>
          <w:i w:val="0"/>
          <w:color w:val="auto"/>
          <w:sz w:val="28"/>
          <w:lang w:val="it-IT"/>
        </w:rPr>
        <w:t>.2</w:t>
      </w:r>
      <w:r>
        <w:rPr>
          <w:rStyle w:val="nfase"/>
          <w:rFonts w:ascii="Times New Roman" w:hAnsi="Times New Roman" w:cs="Times New Roman"/>
          <w:b/>
          <w:i w:val="0"/>
          <w:color w:val="auto"/>
          <w:sz w:val="28"/>
          <w:lang w:val="it-IT"/>
        </w:rPr>
        <w:t>.7</w:t>
      </w:r>
      <w:r w:rsidRPr="009B584D">
        <w:rPr>
          <w:rStyle w:val="nfase"/>
          <w:rFonts w:ascii="Times New Roman" w:hAnsi="Times New Roman" w:cs="Times New Roman"/>
          <w:b/>
          <w:i w:val="0"/>
          <w:color w:val="auto"/>
          <w:sz w:val="28"/>
          <w:lang w:val="it-IT"/>
        </w:rPr>
        <w:t xml:space="preserve"> Synthesis of 2-((1-bromonaphthalen-2-yl)oxy)ethyl 2-((1-brom</w:t>
      </w:r>
      <w:r>
        <w:rPr>
          <w:rStyle w:val="nfase"/>
          <w:rFonts w:ascii="Times New Roman" w:hAnsi="Times New Roman" w:cs="Times New Roman"/>
          <w:b/>
          <w:i w:val="0"/>
          <w:color w:val="auto"/>
          <w:sz w:val="28"/>
          <w:lang w:val="it-IT"/>
        </w:rPr>
        <w:t>onaphthalen-2-yl)oxy)acetate (20</w:t>
      </w:r>
      <w:r w:rsidRPr="009B584D">
        <w:rPr>
          <w:rStyle w:val="nfase"/>
          <w:rFonts w:ascii="Times New Roman" w:hAnsi="Times New Roman" w:cs="Times New Roman"/>
          <w:b/>
          <w:i w:val="0"/>
          <w:color w:val="auto"/>
          <w:sz w:val="28"/>
          <w:lang w:val="it-IT"/>
        </w:rPr>
        <w:t>e)</w:t>
      </w:r>
      <w:r w:rsidRPr="009B584D">
        <w:rPr>
          <w:rStyle w:val="nfase"/>
          <w:rFonts w:ascii="Times New Roman" w:hAnsi="Times New Roman" w:cs="Times New Roman"/>
          <w:b/>
          <w:i w:val="0"/>
          <w:sz w:val="24"/>
          <w:lang w:val="it-IT"/>
        </w:rPr>
        <w:t xml:space="preserve">  </w:t>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sidRPr="009B584D">
        <w:rPr>
          <w:rFonts w:ascii="Arial" w:hAnsi="Arial" w:cs="Arial"/>
          <w:sz w:val="20"/>
          <w:lang w:val="it-IT"/>
        </w:rPr>
        <w:tab/>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sidRPr="00E97FE0">
        <w:rPr>
          <w:rFonts w:ascii="Arial" w:hAnsi="Arial" w:cs="Arial"/>
          <w:noProof/>
          <w:sz w:val="20"/>
          <w:lang w:val="en-US"/>
        </w:rPr>
        <w:drawing>
          <wp:anchor distT="0" distB="0" distL="114300" distR="114300" simplePos="0" relativeHeight="251769856" behindDoc="1" locked="0" layoutInCell="1" allowOverlap="1" wp14:anchorId="21B5C572" wp14:editId="55647324">
            <wp:simplePos x="0" y="0"/>
            <wp:positionH relativeFrom="margin">
              <wp:align>center</wp:align>
            </wp:positionH>
            <wp:positionV relativeFrom="paragraph">
              <wp:posOffset>15596</wp:posOffset>
            </wp:positionV>
            <wp:extent cx="2735807" cy="686204"/>
            <wp:effectExtent l="38100" t="38100" r="45720" b="38100"/>
            <wp:wrapNone/>
            <wp:docPr id="637" name="Imagem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5exp.png"/>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2735807" cy="686204"/>
                    </a:xfrm>
                    <a:prstGeom prst="rect">
                      <a:avLst/>
                    </a:prstGeom>
                    <a:ln w="31750">
                      <a:solidFill>
                        <a:schemeClr val="tx1"/>
                      </a:solidFill>
                    </a:ln>
                  </pic:spPr>
                </pic:pic>
              </a:graphicData>
            </a:graphic>
          </wp:anchor>
        </w:drawing>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spacing w:line="360" w:lineRule="auto"/>
        <w:contextualSpacing/>
        <w:jc w:val="both"/>
        <w:rPr>
          <w:rFonts w:ascii="Times New Roman" w:hAnsi="Times New Roman" w:cs="Times New Roman"/>
          <w:sz w:val="26"/>
          <w:szCs w:val="26"/>
          <w:lang w:val="en-GB"/>
        </w:rPr>
      </w:pPr>
      <w:r w:rsidRPr="009B584D">
        <w:rPr>
          <w:rFonts w:ascii="Arial" w:hAnsi="Arial" w:cs="Arial"/>
          <w:sz w:val="20"/>
          <w:lang w:val="it-IT"/>
        </w:rPr>
        <w:tab/>
      </w:r>
      <w:r w:rsidRPr="009B584D">
        <w:rPr>
          <w:rFonts w:ascii="Times New Roman" w:hAnsi="Times New Roman" w:cs="Times New Roman"/>
          <w:sz w:val="26"/>
          <w:szCs w:val="26"/>
          <w:lang w:val="en-GB"/>
        </w:rPr>
        <w:t>Following the general procedure, compound (</w:t>
      </w:r>
      <w:r w:rsidRPr="009B584D">
        <w:rPr>
          <w:rFonts w:ascii="Times New Roman" w:hAnsi="Times New Roman" w:cs="Times New Roman"/>
          <w:b/>
          <w:sz w:val="26"/>
          <w:szCs w:val="26"/>
          <w:lang w:val="en-GB"/>
        </w:rPr>
        <w:t>6b</w:t>
      </w:r>
      <w:r w:rsidRPr="009B584D">
        <w:rPr>
          <w:rFonts w:ascii="Times New Roman" w:hAnsi="Times New Roman" w:cs="Times New Roman"/>
          <w:sz w:val="26"/>
          <w:szCs w:val="26"/>
          <w:lang w:val="en-GB"/>
        </w:rPr>
        <w:t xml:space="preserve">) (0.30 g, 1.12 mmol), celite (0.97 g), and PCC (0.48 g, 2.24 mmol), were added to DCM (5 </w:t>
      </w:r>
      <w:r>
        <w:rPr>
          <w:rFonts w:ascii="Times New Roman" w:hAnsi="Times New Roman" w:cs="Times New Roman"/>
          <w:sz w:val="26"/>
          <w:szCs w:val="26"/>
          <w:lang w:val="en-GB"/>
        </w:rPr>
        <w:t>mL</w:t>
      </w:r>
      <w:r w:rsidRPr="009B584D">
        <w:rPr>
          <w:rFonts w:ascii="Times New Roman" w:hAnsi="Times New Roman" w:cs="Times New Roman"/>
          <w:sz w:val="26"/>
          <w:szCs w:val="26"/>
          <w:lang w:val="en-GB"/>
        </w:rPr>
        <w:t>) in a round-bottom-flask and allowed to react as described above. After purification by silica gel chromatography (Hex: EtOAc (5:1)) compound (</w:t>
      </w:r>
      <w:r>
        <w:rPr>
          <w:rFonts w:ascii="Times New Roman" w:hAnsi="Times New Roman" w:cs="Times New Roman"/>
          <w:b/>
          <w:sz w:val="26"/>
          <w:szCs w:val="26"/>
          <w:lang w:val="en-GB"/>
        </w:rPr>
        <w:t>20</w:t>
      </w:r>
      <w:r w:rsidRPr="009B584D">
        <w:rPr>
          <w:rFonts w:ascii="Times New Roman" w:hAnsi="Times New Roman" w:cs="Times New Roman"/>
          <w:b/>
          <w:sz w:val="26"/>
          <w:szCs w:val="26"/>
          <w:lang w:val="en-GB"/>
        </w:rPr>
        <w:t>e</w:t>
      </w:r>
      <w:r w:rsidRPr="009B584D">
        <w:rPr>
          <w:rFonts w:ascii="Times New Roman" w:hAnsi="Times New Roman" w:cs="Times New Roman"/>
          <w:sz w:val="26"/>
          <w:szCs w:val="26"/>
          <w:lang w:val="en-GB"/>
        </w:rPr>
        <w:t>)</w:t>
      </w:r>
      <w:r w:rsidRPr="009B584D">
        <w:rPr>
          <w:rFonts w:ascii="Times New Roman" w:hAnsi="Times New Roman" w:cs="Times New Roman"/>
          <w:b/>
          <w:sz w:val="26"/>
          <w:szCs w:val="26"/>
          <w:lang w:val="en-GB"/>
        </w:rPr>
        <w:t xml:space="preserve"> </w:t>
      </w:r>
      <w:r w:rsidRPr="009B584D">
        <w:rPr>
          <w:rFonts w:ascii="Times New Roman" w:hAnsi="Times New Roman" w:cs="Times New Roman"/>
          <w:sz w:val="26"/>
          <w:szCs w:val="26"/>
          <w:lang w:val="en-GB"/>
        </w:rPr>
        <w:t>was obtained as a pale yellow solid (0.56 g, 95%).</w:t>
      </w:r>
    </w:p>
    <w:p w:rsidR="00DC56B1" w:rsidRPr="009B584D" w:rsidRDefault="00DC56B1" w:rsidP="00DC56B1">
      <w:pPr>
        <w:spacing w:after="0" w:line="360" w:lineRule="auto"/>
        <w:jc w:val="both"/>
        <w:rPr>
          <w:rFonts w:ascii="Times New Roman" w:eastAsia="Times New Roman" w:hAnsi="Times New Roman" w:cs="Times New Roman"/>
          <w:sz w:val="26"/>
          <w:szCs w:val="26"/>
          <w:lang w:eastAsia="pt-PT"/>
        </w:rPr>
      </w:pPr>
      <w:r w:rsidRPr="009B584D">
        <w:rPr>
          <w:rFonts w:ascii="Times New Roman" w:eastAsia="Times New Roman" w:hAnsi="Times New Roman" w:cs="Times New Roman"/>
          <w:b/>
          <w:sz w:val="26"/>
          <w:szCs w:val="26"/>
          <w:vertAlign w:val="superscript"/>
          <w:lang w:val="en-GB" w:eastAsia="pt-PT"/>
        </w:rPr>
        <w:tab/>
      </w:r>
      <w:r w:rsidRPr="009B584D">
        <w:rPr>
          <w:rFonts w:ascii="Times New Roman" w:eastAsia="Times New Roman" w:hAnsi="Times New Roman" w:cs="Times New Roman"/>
          <w:b/>
          <w:sz w:val="26"/>
          <w:szCs w:val="26"/>
          <w:vertAlign w:val="superscript"/>
          <w:lang w:eastAsia="pt-PT"/>
        </w:rPr>
        <w:t>1</w:t>
      </w:r>
      <w:r w:rsidRPr="009B584D">
        <w:rPr>
          <w:rFonts w:ascii="Times New Roman" w:eastAsia="Times New Roman" w:hAnsi="Times New Roman" w:cs="Times New Roman"/>
          <w:b/>
          <w:sz w:val="26"/>
          <w:szCs w:val="26"/>
          <w:lang w:eastAsia="pt-PT"/>
        </w:rPr>
        <w:t>H NMR (400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8.24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8.5 Hz, 2H), 7.78 (t,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9.1 Hz, 2H), 7.69 (dd,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12.9, 8.7 Hz, 2H), 7.61-7.55 (m, 2H), 7.47-7.37 (m, 2H), 7.20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8.9 Hz, 2H), 4.92 (s, 2H), 4.72-4.67 (m, 2H), 4.40 (dd,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8.1, 3.9 Hz, 2H).</w:t>
      </w:r>
    </w:p>
    <w:p w:rsidR="00DC56B1" w:rsidRPr="009B584D" w:rsidRDefault="00DC56B1" w:rsidP="00DC56B1">
      <w:pPr>
        <w:spacing w:after="0" w:line="360" w:lineRule="auto"/>
        <w:jc w:val="both"/>
        <w:rPr>
          <w:rFonts w:ascii="Times New Roman" w:hAnsi="Times New Roman" w:cs="Times New Roman"/>
          <w:sz w:val="26"/>
          <w:szCs w:val="26"/>
          <w:lang w:val="en-GB"/>
        </w:rPr>
      </w:pPr>
      <w:r w:rsidRPr="009B584D">
        <w:rPr>
          <w:rFonts w:ascii="Times New Roman" w:eastAsia="Times New Roman" w:hAnsi="Times New Roman" w:cs="Times New Roman"/>
          <w:sz w:val="26"/>
          <w:szCs w:val="26"/>
          <w:vertAlign w:val="superscript"/>
          <w:lang w:eastAsia="pt-PT"/>
        </w:rPr>
        <w:tab/>
      </w:r>
      <w:r w:rsidRPr="009B584D">
        <w:rPr>
          <w:rFonts w:ascii="Times New Roman" w:eastAsia="Times New Roman" w:hAnsi="Times New Roman" w:cs="Times New Roman"/>
          <w:b/>
          <w:sz w:val="26"/>
          <w:szCs w:val="26"/>
          <w:vertAlign w:val="superscript"/>
          <w:lang w:val="en-GB" w:eastAsia="pt-PT"/>
        </w:rPr>
        <w:t>13</w:t>
      </w:r>
      <w:r w:rsidRPr="009B584D">
        <w:rPr>
          <w:rFonts w:ascii="Times New Roman" w:eastAsia="Times New Roman" w:hAnsi="Times New Roman" w:cs="Times New Roman"/>
          <w:b/>
          <w:sz w:val="26"/>
          <w:szCs w:val="26"/>
          <w:lang w:val="en-GB" w:eastAsia="pt-PT"/>
        </w:rPr>
        <w:t>C NMR (101 MHz, CDCl</w:t>
      </w:r>
      <w:r w:rsidRPr="009B584D">
        <w:rPr>
          <w:rFonts w:ascii="Times New Roman" w:eastAsia="Times New Roman" w:hAnsi="Times New Roman" w:cs="Times New Roman"/>
          <w:b/>
          <w:sz w:val="26"/>
          <w:szCs w:val="26"/>
          <w:vertAlign w:val="subscript"/>
          <w:lang w:val="en-GB" w:eastAsia="pt-PT"/>
        </w:rPr>
        <w:t>3</w:t>
      </w:r>
      <w:r w:rsidRPr="009B584D">
        <w:rPr>
          <w:rFonts w:ascii="Times New Roman" w:eastAsia="Times New Roman" w:hAnsi="Times New Roman" w:cs="Times New Roman"/>
          <w:b/>
          <w:sz w:val="26"/>
          <w:szCs w:val="26"/>
          <w:lang w:val="en-GB" w:eastAsia="pt-PT"/>
        </w:rPr>
        <w:t>) δ (ppm):</w:t>
      </w:r>
      <w:r w:rsidRPr="009B584D">
        <w:rPr>
          <w:rFonts w:ascii="Times New Roman" w:eastAsia="Times New Roman" w:hAnsi="Times New Roman" w:cs="Times New Roman"/>
          <w:sz w:val="26"/>
          <w:szCs w:val="26"/>
          <w:lang w:val="en-GB" w:eastAsia="pt-PT"/>
        </w:rPr>
        <w:t xml:space="preserve"> 168.68 (C=O), 152.79 (C), 152.41 (C), 133.12 (C), 130.46 (C), 130.34 (C), 130.03 (C), 129.05 (CH), 128.99 (CH), 128.08 (CH), 128.03 (CH), 127.84 (CH), 127.82 (CH), 126.43 (CHx2), 124.92 (CH), 124.85 (CH), 115.71 (CH), 115.24 (CH), 110.47 (C), 110.35 (C), 68.19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 67.17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 63.62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w:t>
      </w:r>
      <w:r w:rsidRPr="009B584D">
        <w:rPr>
          <w:rFonts w:ascii="Times New Roman" w:hAnsi="Times New Roman" w:cs="Times New Roman"/>
          <w:sz w:val="26"/>
          <w:szCs w:val="26"/>
          <w:lang w:val="en-GB"/>
        </w:rPr>
        <w:tab/>
      </w:r>
    </w:p>
    <w:p w:rsidR="00DC56B1" w:rsidRPr="009B584D" w:rsidRDefault="00DC56B1" w:rsidP="00DC56B1">
      <w:pPr>
        <w:spacing w:after="0" w:line="360" w:lineRule="auto"/>
        <w:jc w:val="both"/>
        <w:rPr>
          <w:rFonts w:ascii="Arial" w:hAnsi="Arial" w:cs="Arial"/>
          <w:color w:val="FF0000"/>
          <w:sz w:val="20"/>
          <w:szCs w:val="20"/>
          <w:lang w:val="it-IT"/>
        </w:rPr>
      </w:pPr>
      <w:r w:rsidRPr="009B584D">
        <w:rPr>
          <w:rFonts w:ascii="Times New Roman" w:hAnsi="Times New Roman" w:cs="Times New Roman"/>
          <w:sz w:val="26"/>
          <w:szCs w:val="26"/>
          <w:lang w:val="en-GB"/>
        </w:rPr>
        <w:tab/>
      </w:r>
      <w:r w:rsidRPr="009B584D">
        <w:rPr>
          <w:rFonts w:ascii="Times New Roman" w:hAnsi="Times New Roman" w:cs="Times New Roman"/>
          <w:b/>
          <w:sz w:val="26"/>
          <w:szCs w:val="26"/>
          <w:lang w:val="it-IT"/>
        </w:rPr>
        <w:t xml:space="preserve">ESI-TOF MS (m/z): </w:t>
      </w:r>
      <w:r w:rsidRPr="009B584D">
        <w:rPr>
          <w:rFonts w:ascii="Times New Roman" w:hAnsi="Times New Roman" w:cs="Times New Roman"/>
          <w:sz w:val="26"/>
          <w:szCs w:val="26"/>
          <w:lang w:val="it-IT"/>
        </w:rPr>
        <w:t>528.96 (M+1).</w:t>
      </w:r>
    </w:p>
    <w:p w:rsidR="00DC56B1"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Style w:val="nfase"/>
          <w:rFonts w:ascii="Times New Roman" w:hAnsi="Times New Roman" w:cs="Times New Roman"/>
          <w:b/>
          <w:i w:val="0"/>
          <w:sz w:val="28"/>
          <w:szCs w:val="28"/>
          <w:lang w:val="it-IT"/>
        </w:rPr>
      </w:pPr>
      <w:r w:rsidRPr="009B584D">
        <w:rPr>
          <w:rFonts w:ascii="Arial" w:hAnsi="Arial" w:cs="Arial"/>
          <w:b/>
          <w:sz w:val="28"/>
          <w:szCs w:val="28"/>
          <w:lang w:val="it-IT"/>
        </w:rPr>
        <w:lastRenderedPageBreak/>
        <w:tab/>
      </w:r>
      <w:r w:rsidRPr="009B584D">
        <w:rPr>
          <w:rFonts w:ascii="Times New Roman" w:hAnsi="Times New Roman" w:cs="Times New Roman"/>
          <w:b/>
          <w:sz w:val="28"/>
          <w:szCs w:val="28"/>
          <w:lang w:val="it-IT"/>
        </w:rPr>
        <w:t>5</w:t>
      </w:r>
      <w:r w:rsidR="002341B2">
        <w:rPr>
          <w:rStyle w:val="nfase"/>
          <w:rFonts w:ascii="Times New Roman" w:hAnsi="Times New Roman" w:cs="Times New Roman"/>
          <w:b/>
          <w:i w:val="0"/>
          <w:color w:val="auto"/>
          <w:sz w:val="28"/>
          <w:szCs w:val="28"/>
          <w:lang w:val="it-IT"/>
        </w:rPr>
        <w:t>.4</w:t>
      </w:r>
      <w:r>
        <w:rPr>
          <w:rStyle w:val="nfase"/>
          <w:rFonts w:ascii="Times New Roman" w:hAnsi="Times New Roman" w:cs="Times New Roman"/>
          <w:b/>
          <w:i w:val="0"/>
          <w:color w:val="auto"/>
          <w:sz w:val="28"/>
          <w:szCs w:val="28"/>
          <w:lang w:val="it-IT"/>
        </w:rPr>
        <w:t>.2.8</w:t>
      </w:r>
      <w:r w:rsidRPr="009B584D">
        <w:rPr>
          <w:rStyle w:val="nfase"/>
          <w:rFonts w:ascii="Times New Roman" w:hAnsi="Times New Roman" w:cs="Times New Roman"/>
          <w:b/>
          <w:i w:val="0"/>
          <w:color w:val="auto"/>
          <w:sz w:val="28"/>
          <w:szCs w:val="28"/>
          <w:lang w:val="it-IT"/>
        </w:rPr>
        <w:t xml:space="preserve"> Synthesis of 2-((2-bromopyridin-3-yl)oxy)ethyl 2-((2-b</w:t>
      </w:r>
      <w:r>
        <w:rPr>
          <w:rStyle w:val="nfase"/>
          <w:rFonts w:ascii="Times New Roman" w:hAnsi="Times New Roman" w:cs="Times New Roman"/>
          <w:b/>
          <w:i w:val="0"/>
          <w:color w:val="auto"/>
          <w:sz w:val="28"/>
          <w:szCs w:val="28"/>
          <w:lang w:val="it-IT"/>
        </w:rPr>
        <w:t>romopyridin-3-yl)oxy)acetate (20</w:t>
      </w:r>
      <w:r w:rsidRPr="009B584D">
        <w:rPr>
          <w:rStyle w:val="nfase"/>
          <w:rFonts w:ascii="Times New Roman" w:hAnsi="Times New Roman" w:cs="Times New Roman"/>
          <w:b/>
          <w:i w:val="0"/>
          <w:color w:val="auto"/>
          <w:sz w:val="28"/>
          <w:szCs w:val="28"/>
          <w:lang w:val="it-IT"/>
        </w:rPr>
        <w:t xml:space="preserve">f)  </w:t>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sidRPr="009B584D">
        <w:rPr>
          <w:rFonts w:ascii="Arial" w:hAnsi="Arial" w:cs="Arial"/>
          <w:sz w:val="20"/>
          <w:lang w:val="it-IT"/>
        </w:rPr>
        <w:tab/>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sidRPr="00E97FE0">
        <w:rPr>
          <w:rFonts w:ascii="Arial" w:hAnsi="Arial" w:cs="Arial"/>
          <w:noProof/>
          <w:sz w:val="20"/>
          <w:lang w:val="en-US"/>
        </w:rPr>
        <w:drawing>
          <wp:anchor distT="0" distB="0" distL="114300" distR="114300" simplePos="0" relativeHeight="251770880" behindDoc="1" locked="0" layoutInCell="1" allowOverlap="1" wp14:anchorId="09A205EC" wp14:editId="27C9DA0B">
            <wp:simplePos x="0" y="0"/>
            <wp:positionH relativeFrom="margin">
              <wp:align>center</wp:align>
            </wp:positionH>
            <wp:positionV relativeFrom="paragraph">
              <wp:posOffset>8205</wp:posOffset>
            </wp:positionV>
            <wp:extent cx="2087699" cy="734770"/>
            <wp:effectExtent l="38100" t="38100" r="46355" b="46355"/>
            <wp:wrapNone/>
            <wp:docPr id="638" name="Imagem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6exp.png"/>
                    <pic:cNvPicPr/>
                  </pic:nvPicPr>
                  <pic:blipFill>
                    <a:blip r:embed="rId576" cstate="print">
                      <a:extLst>
                        <a:ext uri="{28A0092B-C50C-407E-A947-70E740481C1C}">
                          <a14:useLocalDpi xmlns:a14="http://schemas.microsoft.com/office/drawing/2010/main" val="0"/>
                        </a:ext>
                      </a:extLst>
                    </a:blip>
                    <a:stretch>
                      <a:fillRect/>
                    </a:stretch>
                  </pic:blipFill>
                  <pic:spPr>
                    <a:xfrm>
                      <a:off x="0" y="0"/>
                      <a:ext cx="2087699" cy="734770"/>
                    </a:xfrm>
                    <a:prstGeom prst="rect">
                      <a:avLst/>
                    </a:prstGeom>
                    <a:ln w="31750">
                      <a:solidFill>
                        <a:schemeClr val="tx1"/>
                      </a:solidFill>
                    </a:ln>
                  </pic:spPr>
                </pic:pic>
              </a:graphicData>
            </a:graphic>
          </wp:anchor>
        </w:drawing>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spacing w:line="360" w:lineRule="auto"/>
        <w:contextualSpacing/>
        <w:jc w:val="both"/>
        <w:rPr>
          <w:rFonts w:ascii="Times New Roman" w:hAnsi="Times New Roman" w:cs="Times New Roman"/>
          <w:sz w:val="26"/>
          <w:szCs w:val="26"/>
          <w:lang w:val="en-GB"/>
        </w:rPr>
      </w:pPr>
      <w:r w:rsidRPr="009B584D">
        <w:rPr>
          <w:rFonts w:ascii="Arial" w:hAnsi="Arial" w:cs="Arial"/>
          <w:sz w:val="20"/>
          <w:lang w:val="it-IT"/>
        </w:rPr>
        <w:tab/>
      </w:r>
      <w:r w:rsidRPr="009B584D">
        <w:rPr>
          <w:rFonts w:ascii="Times New Roman" w:hAnsi="Times New Roman" w:cs="Times New Roman"/>
          <w:sz w:val="26"/>
          <w:szCs w:val="26"/>
          <w:lang w:val="en-GB"/>
        </w:rPr>
        <w:t>Following the general procedure, compound (</w:t>
      </w:r>
      <w:r w:rsidRPr="009B584D">
        <w:rPr>
          <w:rFonts w:ascii="Times New Roman" w:hAnsi="Times New Roman" w:cs="Times New Roman"/>
          <w:b/>
          <w:sz w:val="26"/>
          <w:szCs w:val="26"/>
          <w:lang w:val="en-GB"/>
        </w:rPr>
        <w:t>8b</w:t>
      </w:r>
      <w:r w:rsidRPr="009B584D">
        <w:rPr>
          <w:rFonts w:ascii="Times New Roman" w:hAnsi="Times New Roman" w:cs="Times New Roman"/>
          <w:sz w:val="26"/>
          <w:szCs w:val="26"/>
          <w:lang w:val="en-GB"/>
        </w:rPr>
        <w:t xml:space="preserve">) (0.30 g, 1.38 mmol), celite (1.19 g), and PCC (0.59 g, 2.75 mmol), were added to DCM (5 </w:t>
      </w:r>
      <w:r>
        <w:rPr>
          <w:rFonts w:ascii="Times New Roman" w:hAnsi="Times New Roman" w:cs="Times New Roman"/>
          <w:sz w:val="26"/>
          <w:szCs w:val="26"/>
          <w:lang w:val="en-GB"/>
        </w:rPr>
        <w:t>mL</w:t>
      </w:r>
      <w:r w:rsidRPr="009B584D">
        <w:rPr>
          <w:rFonts w:ascii="Times New Roman" w:hAnsi="Times New Roman" w:cs="Times New Roman"/>
          <w:sz w:val="26"/>
          <w:szCs w:val="26"/>
          <w:lang w:val="en-GB"/>
        </w:rPr>
        <w:t>) in a round-bottom-flask and allowed to react as described above. After purification by silica gel chromatography (Hex: EtOAc (2:1)) compound (</w:t>
      </w:r>
      <w:r>
        <w:rPr>
          <w:rFonts w:ascii="Times New Roman" w:hAnsi="Times New Roman" w:cs="Times New Roman"/>
          <w:b/>
          <w:sz w:val="26"/>
          <w:szCs w:val="26"/>
          <w:lang w:val="en-GB"/>
        </w:rPr>
        <w:t>20</w:t>
      </w:r>
      <w:r w:rsidRPr="009B584D">
        <w:rPr>
          <w:rFonts w:ascii="Times New Roman" w:hAnsi="Times New Roman" w:cs="Times New Roman"/>
          <w:b/>
          <w:sz w:val="26"/>
          <w:szCs w:val="26"/>
          <w:lang w:val="en-GB"/>
        </w:rPr>
        <w:t>f</w:t>
      </w:r>
      <w:r w:rsidRPr="009B584D">
        <w:rPr>
          <w:rFonts w:ascii="Times New Roman" w:hAnsi="Times New Roman" w:cs="Times New Roman"/>
          <w:sz w:val="26"/>
          <w:szCs w:val="26"/>
          <w:lang w:val="en-GB"/>
        </w:rPr>
        <w:t>)</w:t>
      </w:r>
      <w:r w:rsidRPr="009B584D">
        <w:rPr>
          <w:rFonts w:ascii="Times New Roman" w:hAnsi="Times New Roman" w:cs="Times New Roman"/>
          <w:b/>
          <w:sz w:val="26"/>
          <w:szCs w:val="26"/>
          <w:lang w:val="en-GB"/>
        </w:rPr>
        <w:t xml:space="preserve"> </w:t>
      </w:r>
      <w:r w:rsidRPr="009B584D">
        <w:rPr>
          <w:rFonts w:ascii="Times New Roman" w:hAnsi="Times New Roman" w:cs="Times New Roman"/>
          <w:sz w:val="26"/>
          <w:szCs w:val="26"/>
          <w:lang w:val="en-GB"/>
        </w:rPr>
        <w:t>was obtained as a white solid (0.52 g, 87%).</w:t>
      </w:r>
    </w:p>
    <w:p w:rsidR="00DC56B1" w:rsidRPr="009B584D" w:rsidRDefault="00DC56B1" w:rsidP="00DC56B1">
      <w:pPr>
        <w:spacing w:after="0" w:line="360" w:lineRule="auto"/>
        <w:jc w:val="both"/>
        <w:rPr>
          <w:rFonts w:ascii="Times New Roman" w:eastAsia="Times New Roman" w:hAnsi="Times New Roman" w:cs="Times New Roman"/>
          <w:sz w:val="26"/>
          <w:szCs w:val="26"/>
          <w:lang w:eastAsia="pt-PT"/>
        </w:rPr>
      </w:pPr>
      <w:r w:rsidRPr="009B584D">
        <w:rPr>
          <w:rFonts w:ascii="Times New Roman" w:eastAsia="Times New Roman" w:hAnsi="Times New Roman" w:cs="Times New Roman"/>
          <w:b/>
          <w:sz w:val="26"/>
          <w:szCs w:val="26"/>
          <w:vertAlign w:val="superscript"/>
          <w:lang w:val="en-GB" w:eastAsia="pt-PT"/>
        </w:rPr>
        <w:tab/>
      </w:r>
      <w:r w:rsidRPr="009B584D">
        <w:rPr>
          <w:rFonts w:ascii="Times New Roman" w:eastAsia="Times New Roman" w:hAnsi="Times New Roman" w:cs="Times New Roman"/>
          <w:b/>
          <w:sz w:val="26"/>
          <w:szCs w:val="26"/>
          <w:vertAlign w:val="superscript"/>
          <w:lang w:eastAsia="pt-PT"/>
        </w:rPr>
        <w:t>1</w:t>
      </w:r>
      <w:r w:rsidRPr="009B584D">
        <w:rPr>
          <w:rFonts w:ascii="Times New Roman" w:eastAsia="Times New Roman" w:hAnsi="Times New Roman" w:cs="Times New Roman"/>
          <w:b/>
          <w:sz w:val="26"/>
          <w:szCs w:val="26"/>
          <w:lang w:eastAsia="pt-PT"/>
        </w:rPr>
        <w:t>H NMR (400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8.07-8.01 (m, 2H), 7.27-7.21 (m, 2H), 7.17-7.13 (m, 2H), 4.82 (s, 2H), 4.68-4.63 (m, 2H), 4.30-4.26 (m, 2H).</w:t>
      </w:r>
    </w:p>
    <w:p w:rsidR="00DC56B1" w:rsidRPr="009B584D" w:rsidRDefault="00DC56B1" w:rsidP="00DC56B1">
      <w:pPr>
        <w:spacing w:after="0" w:line="360" w:lineRule="auto"/>
        <w:jc w:val="both"/>
        <w:rPr>
          <w:rFonts w:ascii="Times New Roman" w:hAnsi="Times New Roman" w:cs="Times New Roman"/>
          <w:sz w:val="26"/>
          <w:szCs w:val="26"/>
          <w:lang w:val="en-GB"/>
        </w:rPr>
      </w:pPr>
      <w:r w:rsidRPr="009B584D">
        <w:rPr>
          <w:rFonts w:ascii="Times New Roman" w:eastAsia="Times New Roman" w:hAnsi="Times New Roman" w:cs="Times New Roman"/>
          <w:sz w:val="26"/>
          <w:szCs w:val="26"/>
          <w:vertAlign w:val="superscript"/>
          <w:lang w:eastAsia="pt-PT"/>
        </w:rPr>
        <w:tab/>
      </w:r>
      <w:r w:rsidRPr="009B584D">
        <w:rPr>
          <w:rFonts w:ascii="Times New Roman" w:eastAsia="Times New Roman" w:hAnsi="Times New Roman" w:cs="Times New Roman"/>
          <w:b/>
          <w:sz w:val="26"/>
          <w:szCs w:val="26"/>
          <w:vertAlign w:val="superscript"/>
          <w:lang w:val="en-GB" w:eastAsia="pt-PT"/>
        </w:rPr>
        <w:t>13</w:t>
      </w:r>
      <w:r w:rsidRPr="009B584D">
        <w:rPr>
          <w:rFonts w:ascii="Times New Roman" w:eastAsia="Times New Roman" w:hAnsi="Times New Roman" w:cs="Times New Roman"/>
          <w:b/>
          <w:sz w:val="26"/>
          <w:szCs w:val="26"/>
          <w:lang w:val="en-GB" w:eastAsia="pt-PT"/>
        </w:rPr>
        <w:t>C NMR (101 MHz, CDCl</w:t>
      </w:r>
      <w:r w:rsidRPr="009B584D">
        <w:rPr>
          <w:rFonts w:ascii="Times New Roman" w:eastAsia="Times New Roman" w:hAnsi="Times New Roman" w:cs="Times New Roman"/>
          <w:b/>
          <w:sz w:val="26"/>
          <w:szCs w:val="26"/>
          <w:vertAlign w:val="subscript"/>
          <w:lang w:val="en-GB" w:eastAsia="pt-PT"/>
        </w:rPr>
        <w:t>3</w:t>
      </w:r>
      <w:r w:rsidRPr="009B584D">
        <w:rPr>
          <w:rFonts w:ascii="Times New Roman" w:eastAsia="Times New Roman" w:hAnsi="Times New Roman" w:cs="Times New Roman"/>
          <w:b/>
          <w:sz w:val="26"/>
          <w:szCs w:val="26"/>
          <w:lang w:val="en-GB" w:eastAsia="pt-PT"/>
        </w:rPr>
        <w:t>) δ (ppm):</w:t>
      </w:r>
      <w:r w:rsidRPr="009B584D">
        <w:rPr>
          <w:rFonts w:ascii="Times New Roman" w:eastAsia="Times New Roman" w:hAnsi="Times New Roman" w:cs="Times New Roman"/>
          <w:sz w:val="26"/>
          <w:szCs w:val="26"/>
          <w:lang w:val="en-GB" w:eastAsia="pt-PT"/>
        </w:rPr>
        <w:t xml:space="preserve"> 167.66 (C=O), 151.82 (CBr), 151.48 (CBr), 142.69 (CH), 142.22 (CH), 133.24 (CO), 133.22 (CO), 123.49 (CH), 123.35 (CH), 120.76 (CH), 120.31 (CH), 66.97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 66.04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 63.09 (CH</w:t>
      </w:r>
      <w:r w:rsidRPr="009B584D">
        <w:rPr>
          <w:rFonts w:ascii="Times New Roman" w:eastAsia="Times New Roman" w:hAnsi="Times New Roman" w:cs="Times New Roman"/>
          <w:sz w:val="26"/>
          <w:szCs w:val="26"/>
          <w:vertAlign w:val="subscript"/>
          <w:lang w:val="en-GB" w:eastAsia="pt-PT"/>
        </w:rPr>
        <w:t>2</w:t>
      </w:r>
      <w:r w:rsidRPr="009B584D">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Times New Roman" w:hAnsi="Times New Roman" w:cs="Times New Roman"/>
          <w:sz w:val="26"/>
          <w:szCs w:val="26"/>
          <w:lang w:val="it-IT"/>
        </w:rPr>
      </w:pPr>
      <w:r w:rsidRPr="009B584D">
        <w:rPr>
          <w:rFonts w:ascii="Times New Roman" w:hAnsi="Times New Roman" w:cs="Times New Roman"/>
          <w:sz w:val="26"/>
          <w:szCs w:val="26"/>
          <w:lang w:val="en-GB"/>
        </w:rPr>
        <w:tab/>
      </w:r>
      <w:r w:rsidRPr="009B584D">
        <w:rPr>
          <w:rFonts w:ascii="Times New Roman" w:hAnsi="Times New Roman" w:cs="Times New Roman"/>
          <w:b/>
          <w:sz w:val="26"/>
          <w:szCs w:val="26"/>
          <w:lang w:val="it-IT"/>
        </w:rPr>
        <w:t xml:space="preserve">ESI-TOF MS (m/z): </w:t>
      </w:r>
      <w:r>
        <w:rPr>
          <w:rFonts w:ascii="Times New Roman" w:hAnsi="Times New Roman" w:cs="Times New Roman"/>
          <w:sz w:val="26"/>
          <w:szCs w:val="26"/>
          <w:lang w:val="it-IT"/>
        </w:rPr>
        <w:t>430.92 (M+1).</w:t>
      </w:r>
    </w:p>
    <w:p w:rsidR="00DC56B1" w:rsidRDefault="00DC56B1" w:rsidP="00DC56B1">
      <w:pPr>
        <w:spacing w:after="0" w:line="360" w:lineRule="auto"/>
        <w:jc w:val="both"/>
        <w:rPr>
          <w:rFonts w:ascii="Times New Roman" w:hAnsi="Times New Roman" w:cs="Times New Roman"/>
          <w:sz w:val="26"/>
          <w:szCs w:val="26"/>
          <w:lang w:val="it-IT"/>
        </w:rPr>
      </w:pPr>
    </w:p>
    <w:p w:rsidR="00DC56B1" w:rsidRPr="0074129D" w:rsidRDefault="00DC56B1" w:rsidP="00DC56B1">
      <w:pPr>
        <w:spacing w:after="0" w:line="360" w:lineRule="auto"/>
        <w:jc w:val="both"/>
        <w:rPr>
          <w:rFonts w:ascii="Times New Roman" w:hAnsi="Times New Roman" w:cs="Times New Roman"/>
          <w:sz w:val="28"/>
          <w:szCs w:val="26"/>
          <w:lang w:val="it-IT"/>
        </w:rPr>
      </w:pPr>
    </w:p>
    <w:p w:rsidR="00DC56B1" w:rsidRPr="009B584D" w:rsidRDefault="002341B2" w:rsidP="00DC56B1">
      <w:pPr>
        <w:ind w:firstLine="708"/>
        <w:contextualSpacing/>
        <w:jc w:val="both"/>
        <w:rPr>
          <w:rStyle w:val="nfase"/>
          <w:rFonts w:ascii="Times New Roman" w:hAnsi="Times New Roman" w:cs="Times New Roman"/>
          <w:b/>
          <w:i w:val="0"/>
          <w:sz w:val="24"/>
          <w:lang w:val="it-IT"/>
        </w:rPr>
      </w:pPr>
      <w:r>
        <w:rPr>
          <w:rStyle w:val="nfase"/>
          <w:rFonts w:ascii="Times New Roman" w:hAnsi="Times New Roman" w:cs="Times New Roman"/>
          <w:b/>
          <w:i w:val="0"/>
          <w:color w:val="auto"/>
          <w:sz w:val="28"/>
          <w:lang w:val="it-IT"/>
        </w:rPr>
        <w:t>5.4</w:t>
      </w:r>
      <w:r w:rsidR="00DC56B1">
        <w:rPr>
          <w:rStyle w:val="nfase"/>
          <w:rFonts w:ascii="Times New Roman" w:hAnsi="Times New Roman" w:cs="Times New Roman"/>
          <w:b/>
          <w:i w:val="0"/>
          <w:color w:val="auto"/>
          <w:sz w:val="28"/>
          <w:lang w:val="it-IT"/>
        </w:rPr>
        <w:t>.2.9</w:t>
      </w:r>
      <w:r w:rsidR="00DC56B1" w:rsidRPr="009B584D">
        <w:rPr>
          <w:rStyle w:val="nfase"/>
          <w:rFonts w:ascii="Times New Roman" w:hAnsi="Times New Roman" w:cs="Times New Roman"/>
          <w:b/>
          <w:i w:val="0"/>
          <w:color w:val="auto"/>
          <w:sz w:val="28"/>
          <w:lang w:val="it-IT"/>
        </w:rPr>
        <w:t xml:space="preserve"> Synthesis of 2-(2-bromo-4-cyanophenoxy)ethyl 2-(2-</w:t>
      </w:r>
      <w:r w:rsidR="00DC56B1">
        <w:rPr>
          <w:rStyle w:val="nfase"/>
          <w:rFonts w:ascii="Times New Roman" w:hAnsi="Times New Roman" w:cs="Times New Roman"/>
          <w:b/>
          <w:i w:val="0"/>
          <w:color w:val="auto"/>
          <w:sz w:val="28"/>
          <w:lang w:val="it-IT"/>
        </w:rPr>
        <w:t>bromo-4-cyanophenoxy)acetate (20</w:t>
      </w:r>
      <w:r w:rsidR="00DC56B1" w:rsidRPr="009B584D">
        <w:rPr>
          <w:rStyle w:val="nfase"/>
          <w:rFonts w:ascii="Times New Roman" w:hAnsi="Times New Roman" w:cs="Times New Roman"/>
          <w:b/>
          <w:i w:val="0"/>
          <w:color w:val="auto"/>
          <w:sz w:val="28"/>
          <w:lang w:val="it-IT"/>
        </w:rPr>
        <w:t>g)</w:t>
      </w:r>
      <w:r w:rsidR="00DC56B1" w:rsidRPr="009B584D">
        <w:rPr>
          <w:rStyle w:val="nfase"/>
          <w:rFonts w:ascii="Times New Roman" w:hAnsi="Times New Roman" w:cs="Times New Roman"/>
          <w:b/>
          <w:i w:val="0"/>
          <w:sz w:val="24"/>
          <w:lang w:val="it-IT"/>
        </w:rPr>
        <w:t xml:space="preserve">  </w:t>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sidRPr="009B584D">
        <w:rPr>
          <w:rFonts w:ascii="Arial" w:hAnsi="Arial" w:cs="Arial"/>
          <w:sz w:val="20"/>
          <w:lang w:val="it-IT"/>
        </w:rPr>
        <w:tab/>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r>
        <w:rPr>
          <w:rFonts w:ascii="Arial" w:hAnsi="Arial" w:cs="Arial"/>
          <w:noProof/>
          <w:sz w:val="20"/>
          <w:lang w:val="en-US"/>
        </w:rPr>
        <w:drawing>
          <wp:anchor distT="0" distB="0" distL="114300" distR="114300" simplePos="0" relativeHeight="251831296" behindDoc="1" locked="0" layoutInCell="1" allowOverlap="1" wp14:anchorId="05BEB164" wp14:editId="7FA7F130">
            <wp:simplePos x="0" y="0"/>
            <wp:positionH relativeFrom="margin">
              <wp:align>center</wp:align>
            </wp:positionH>
            <wp:positionV relativeFrom="paragraph">
              <wp:posOffset>43993</wp:posOffset>
            </wp:positionV>
            <wp:extent cx="2860244" cy="835808"/>
            <wp:effectExtent l="38100" t="38100" r="35560" b="40640"/>
            <wp:wrapNone/>
            <wp:docPr id="765" name="Imagem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compound15g_exp.png"/>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2860244" cy="835808"/>
                    </a:xfrm>
                    <a:prstGeom prst="rect">
                      <a:avLst/>
                    </a:prstGeom>
                    <a:ln w="31750">
                      <a:solidFill>
                        <a:schemeClr val="tx1"/>
                      </a:solidFill>
                    </a:ln>
                  </pic:spPr>
                </pic:pic>
              </a:graphicData>
            </a:graphic>
          </wp:anchor>
        </w:drawing>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spacing w:line="360" w:lineRule="auto"/>
        <w:contextualSpacing/>
        <w:jc w:val="both"/>
        <w:rPr>
          <w:rFonts w:ascii="Times New Roman" w:hAnsi="Times New Roman" w:cs="Times New Roman"/>
          <w:sz w:val="26"/>
          <w:szCs w:val="26"/>
          <w:lang w:val="en-GB"/>
        </w:rPr>
      </w:pPr>
      <w:r w:rsidRPr="009B584D">
        <w:rPr>
          <w:rFonts w:ascii="Arial" w:hAnsi="Arial" w:cs="Arial"/>
          <w:sz w:val="20"/>
          <w:lang w:val="it-IT"/>
        </w:rPr>
        <w:tab/>
      </w:r>
      <w:r w:rsidRPr="009B584D">
        <w:rPr>
          <w:rFonts w:ascii="Times New Roman" w:hAnsi="Times New Roman" w:cs="Times New Roman"/>
          <w:sz w:val="26"/>
          <w:szCs w:val="26"/>
          <w:lang w:val="en-GB"/>
        </w:rPr>
        <w:t>Following the general procedure, compound (</w:t>
      </w:r>
      <w:r w:rsidRPr="009B584D">
        <w:rPr>
          <w:rFonts w:ascii="Times New Roman" w:hAnsi="Times New Roman" w:cs="Times New Roman"/>
          <w:b/>
          <w:sz w:val="26"/>
          <w:szCs w:val="26"/>
          <w:lang w:val="en-GB"/>
        </w:rPr>
        <w:t>4h</w:t>
      </w:r>
      <w:r w:rsidRPr="009B584D">
        <w:rPr>
          <w:rFonts w:ascii="Times New Roman" w:hAnsi="Times New Roman" w:cs="Times New Roman"/>
          <w:sz w:val="26"/>
          <w:szCs w:val="26"/>
          <w:lang w:val="en-GB"/>
        </w:rPr>
        <w:t>) (0.08 g, 0.33 mmol), celite (0.28 g), and PCC (0.14 g, 0.66 mmol), were added to DCM (</w:t>
      </w:r>
      <w:r>
        <w:rPr>
          <w:rFonts w:ascii="Times New Roman" w:hAnsi="Times New Roman" w:cs="Times New Roman"/>
          <w:sz w:val="26"/>
          <w:szCs w:val="26"/>
          <w:lang w:val="en-GB"/>
        </w:rPr>
        <w:t>2.</w:t>
      </w:r>
      <w:r w:rsidRPr="009B584D">
        <w:rPr>
          <w:rFonts w:ascii="Times New Roman" w:hAnsi="Times New Roman" w:cs="Times New Roman"/>
          <w:sz w:val="26"/>
          <w:szCs w:val="26"/>
          <w:lang w:val="en-GB"/>
        </w:rPr>
        <w:t xml:space="preserve">5 </w:t>
      </w:r>
      <w:r>
        <w:rPr>
          <w:rFonts w:ascii="Times New Roman" w:hAnsi="Times New Roman" w:cs="Times New Roman"/>
          <w:sz w:val="26"/>
          <w:szCs w:val="26"/>
          <w:lang w:val="en-GB"/>
        </w:rPr>
        <w:t>mL</w:t>
      </w:r>
      <w:r w:rsidRPr="009B584D">
        <w:rPr>
          <w:rFonts w:ascii="Times New Roman" w:hAnsi="Times New Roman" w:cs="Times New Roman"/>
          <w:sz w:val="26"/>
          <w:szCs w:val="26"/>
          <w:lang w:val="en-GB"/>
        </w:rPr>
        <w:t xml:space="preserve">) in a </w:t>
      </w:r>
      <w:r w:rsidRPr="009B584D">
        <w:rPr>
          <w:rFonts w:ascii="Times New Roman" w:hAnsi="Times New Roman" w:cs="Times New Roman"/>
          <w:sz w:val="26"/>
          <w:szCs w:val="26"/>
          <w:lang w:val="en-GB"/>
        </w:rPr>
        <w:lastRenderedPageBreak/>
        <w:t xml:space="preserve">round-bottom-flask and allowed to react as described above. After purification by silica gel chromatography (Hex: EtOAc (5:1)) compound </w:t>
      </w:r>
      <w:r>
        <w:rPr>
          <w:rFonts w:ascii="Times New Roman" w:hAnsi="Times New Roman" w:cs="Times New Roman"/>
          <w:sz w:val="26"/>
          <w:szCs w:val="26"/>
          <w:lang w:val="en-GB"/>
        </w:rPr>
        <w:t>(</w:t>
      </w:r>
      <w:r>
        <w:rPr>
          <w:rFonts w:ascii="Times New Roman" w:hAnsi="Times New Roman" w:cs="Times New Roman"/>
          <w:b/>
          <w:sz w:val="26"/>
          <w:szCs w:val="26"/>
          <w:lang w:val="en-GB"/>
        </w:rPr>
        <w:t>20</w:t>
      </w:r>
      <w:r w:rsidRPr="009B584D">
        <w:rPr>
          <w:rFonts w:ascii="Times New Roman" w:hAnsi="Times New Roman" w:cs="Times New Roman"/>
          <w:b/>
          <w:sz w:val="26"/>
          <w:szCs w:val="26"/>
          <w:lang w:val="en-GB"/>
        </w:rPr>
        <w:t>g</w:t>
      </w:r>
      <w:r>
        <w:rPr>
          <w:rFonts w:ascii="Times New Roman" w:hAnsi="Times New Roman" w:cs="Times New Roman"/>
          <w:sz w:val="26"/>
          <w:szCs w:val="26"/>
          <w:lang w:val="en-GB"/>
        </w:rPr>
        <w:t>)</w:t>
      </w:r>
      <w:r w:rsidRPr="009B584D">
        <w:rPr>
          <w:rFonts w:ascii="Times New Roman" w:hAnsi="Times New Roman" w:cs="Times New Roman"/>
          <w:b/>
          <w:sz w:val="26"/>
          <w:szCs w:val="26"/>
          <w:lang w:val="en-GB"/>
        </w:rPr>
        <w:t xml:space="preserve"> </w:t>
      </w:r>
      <w:r w:rsidRPr="009B584D">
        <w:rPr>
          <w:rFonts w:ascii="Times New Roman" w:hAnsi="Times New Roman" w:cs="Times New Roman"/>
          <w:sz w:val="26"/>
          <w:szCs w:val="26"/>
          <w:lang w:val="en-GB"/>
        </w:rPr>
        <w:t>was obtained as a white solid (0.13 g, 85%).</w:t>
      </w:r>
    </w:p>
    <w:p w:rsidR="00DC56B1" w:rsidRPr="009B584D" w:rsidRDefault="00DC56B1" w:rsidP="00DC56B1">
      <w:pPr>
        <w:spacing w:after="0" w:line="360" w:lineRule="auto"/>
        <w:jc w:val="both"/>
        <w:rPr>
          <w:rFonts w:ascii="Times New Roman" w:eastAsia="Times New Roman" w:hAnsi="Times New Roman" w:cs="Times New Roman"/>
          <w:sz w:val="26"/>
          <w:szCs w:val="26"/>
          <w:lang w:eastAsia="pt-PT"/>
        </w:rPr>
      </w:pPr>
      <w:r w:rsidRPr="009B584D">
        <w:rPr>
          <w:rFonts w:ascii="Times New Roman" w:eastAsia="Times New Roman" w:hAnsi="Times New Roman" w:cs="Times New Roman"/>
          <w:b/>
          <w:sz w:val="26"/>
          <w:szCs w:val="26"/>
          <w:vertAlign w:val="superscript"/>
          <w:lang w:val="en-GB" w:eastAsia="pt-PT"/>
        </w:rPr>
        <w:tab/>
      </w:r>
      <w:r w:rsidRPr="009B584D">
        <w:rPr>
          <w:rFonts w:ascii="Times New Roman" w:eastAsia="Times New Roman" w:hAnsi="Times New Roman" w:cs="Times New Roman"/>
          <w:b/>
          <w:sz w:val="26"/>
          <w:szCs w:val="26"/>
          <w:vertAlign w:val="superscript"/>
          <w:lang w:eastAsia="pt-PT"/>
        </w:rPr>
        <w:t>1</w:t>
      </w:r>
      <w:r w:rsidRPr="009B584D">
        <w:rPr>
          <w:rFonts w:ascii="Times New Roman" w:eastAsia="Times New Roman" w:hAnsi="Times New Roman" w:cs="Times New Roman"/>
          <w:b/>
          <w:sz w:val="26"/>
          <w:szCs w:val="26"/>
          <w:lang w:eastAsia="pt-PT"/>
        </w:rPr>
        <w:t>H NMR (400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7.87 (dd,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5.7, 1.2 Hz, 2H), 7.65-7.52 (m, 2H), 6.89 (dd,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28.8, 8.6 Hz, 2H), 4.87 (s, 2H), 4.71-4.67 (m, 2H), 4.35-4.30 (m, 2H).</w:t>
      </w:r>
    </w:p>
    <w:p w:rsidR="00DC56B1" w:rsidRPr="009B584D" w:rsidRDefault="00DC56B1" w:rsidP="00DC56B1">
      <w:pPr>
        <w:spacing w:after="0" w:line="360" w:lineRule="auto"/>
        <w:jc w:val="both"/>
        <w:rPr>
          <w:rFonts w:ascii="Times New Roman" w:hAnsi="Times New Roman" w:cs="Times New Roman"/>
          <w:sz w:val="26"/>
          <w:szCs w:val="26"/>
        </w:rPr>
      </w:pPr>
      <w:r w:rsidRPr="009B584D">
        <w:rPr>
          <w:rFonts w:ascii="Times New Roman" w:eastAsia="Times New Roman" w:hAnsi="Times New Roman" w:cs="Times New Roman"/>
          <w:sz w:val="26"/>
          <w:szCs w:val="26"/>
          <w:vertAlign w:val="superscript"/>
          <w:lang w:eastAsia="pt-PT"/>
        </w:rPr>
        <w:tab/>
      </w:r>
      <w:r w:rsidRPr="009B584D">
        <w:rPr>
          <w:rFonts w:ascii="Times New Roman" w:eastAsia="Times New Roman" w:hAnsi="Times New Roman" w:cs="Times New Roman"/>
          <w:b/>
          <w:sz w:val="26"/>
          <w:szCs w:val="26"/>
          <w:vertAlign w:val="superscript"/>
          <w:lang w:eastAsia="pt-PT"/>
        </w:rPr>
        <w:t>13</w:t>
      </w:r>
      <w:r w:rsidRPr="009B584D">
        <w:rPr>
          <w:rFonts w:ascii="Times New Roman" w:eastAsia="Times New Roman" w:hAnsi="Times New Roman" w:cs="Times New Roman"/>
          <w:b/>
          <w:sz w:val="26"/>
          <w:szCs w:val="26"/>
          <w:lang w:eastAsia="pt-PT"/>
        </w:rPr>
        <w:t>C NMR (101 MHz, CDCl</w:t>
      </w:r>
      <w:r w:rsidRPr="009B584D">
        <w:rPr>
          <w:rFonts w:ascii="Times New Roman" w:eastAsia="Times New Roman" w:hAnsi="Times New Roman" w:cs="Times New Roman"/>
          <w:b/>
          <w:sz w:val="26"/>
          <w:szCs w:val="26"/>
          <w:vertAlign w:val="subscript"/>
          <w:lang w:eastAsia="pt-PT"/>
        </w:rPr>
        <w:t>3</w:t>
      </w:r>
      <w:r w:rsidRPr="009B584D">
        <w:rPr>
          <w:rFonts w:ascii="Times New Roman" w:eastAsia="Times New Roman" w:hAnsi="Times New Roman" w:cs="Times New Roman"/>
          <w:b/>
          <w:sz w:val="26"/>
          <w:szCs w:val="26"/>
          <w:lang w:eastAsia="pt-PT"/>
        </w:rPr>
        <w:t xml:space="preserve">) </w:t>
      </w:r>
      <w:r w:rsidRPr="009B584D">
        <w:rPr>
          <w:rFonts w:ascii="Times New Roman" w:eastAsia="Times New Roman" w:hAnsi="Times New Roman" w:cs="Times New Roman"/>
          <w:b/>
          <w:sz w:val="26"/>
          <w:szCs w:val="26"/>
          <w:lang w:val="en-GB" w:eastAsia="pt-PT"/>
        </w:rPr>
        <w:t>δ</w:t>
      </w:r>
      <w:r w:rsidRPr="009B584D">
        <w:rPr>
          <w:rFonts w:ascii="Times New Roman" w:eastAsia="Times New Roman" w:hAnsi="Times New Roman" w:cs="Times New Roman"/>
          <w:b/>
          <w:sz w:val="26"/>
          <w:szCs w:val="26"/>
          <w:lang w:eastAsia="pt-PT"/>
        </w:rPr>
        <w:t xml:space="preserve"> (ppm):</w:t>
      </w:r>
      <w:r w:rsidRPr="009B584D">
        <w:rPr>
          <w:rFonts w:ascii="Times New Roman" w:eastAsia="Times New Roman" w:hAnsi="Times New Roman" w:cs="Times New Roman"/>
          <w:sz w:val="26"/>
          <w:szCs w:val="26"/>
          <w:lang w:eastAsia="pt-PT"/>
        </w:rPr>
        <w:t xml:space="preserve"> 167.18 (C=O), 158.11 (C-Br), 157.72 (C-Br), 139.31 (C), 137.10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17.0 Hz, CH), 133.11 (C), 133.04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17.2 Hz, CH), 117.45 (C), 117.34 (C), 114.08 (C), 113.11 (C), 112.98 (C), 112.93 (d, </w:t>
      </w:r>
      <w:r w:rsidRPr="009B584D">
        <w:rPr>
          <w:rFonts w:ascii="Times New Roman" w:eastAsia="Times New Roman" w:hAnsi="Times New Roman" w:cs="Times New Roman"/>
          <w:i/>
          <w:sz w:val="26"/>
          <w:szCs w:val="26"/>
          <w:lang w:eastAsia="pt-PT"/>
        </w:rPr>
        <w:t>J</w:t>
      </w:r>
      <w:r w:rsidRPr="009B584D">
        <w:rPr>
          <w:rFonts w:ascii="Times New Roman" w:eastAsia="Times New Roman" w:hAnsi="Times New Roman" w:cs="Times New Roman"/>
          <w:sz w:val="26"/>
          <w:szCs w:val="26"/>
          <w:lang w:eastAsia="pt-PT"/>
        </w:rPr>
        <w:t xml:space="preserve"> = 17.1 Hz, CH), 106.66 (C), 106.22 (C), 66.92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 65.80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 62.95 (CH</w:t>
      </w:r>
      <w:r w:rsidRPr="009B584D">
        <w:rPr>
          <w:rFonts w:ascii="Times New Roman" w:eastAsia="Times New Roman" w:hAnsi="Times New Roman" w:cs="Times New Roman"/>
          <w:sz w:val="26"/>
          <w:szCs w:val="26"/>
          <w:vertAlign w:val="subscript"/>
          <w:lang w:eastAsia="pt-PT"/>
        </w:rPr>
        <w:t>2</w:t>
      </w:r>
      <w:r w:rsidRPr="009B584D">
        <w:rPr>
          <w:rFonts w:ascii="Times New Roman" w:eastAsia="Times New Roman" w:hAnsi="Times New Roman" w:cs="Times New Roman"/>
          <w:sz w:val="26"/>
          <w:szCs w:val="26"/>
          <w:lang w:eastAsia="pt-PT"/>
        </w:rPr>
        <w:t>).</w:t>
      </w:r>
      <w:r w:rsidRPr="009B584D">
        <w:rPr>
          <w:rFonts w:ascii="Times New Roman" w:hAnsi="Times New Roman" w:cs="Times New Roman"/>
          <w:sz w:val="26"/>
          <w:szCs w:val="26"/>
        </w:rPr>
        <w:tab/>
      </w:r>
    </w:p>
    <w:p w:rsidR="00DC56B1" w:rsidRDefault="00DC56B1" w:rsidP="00DC56B1">
      <w:pPr>
        <w:spacing w:line="360" w:lineRule="auto"/>
        <w:contextualSpacing/>
        <w:rPr>
          <w:rFonts w:ascii="Times New Roman" w:hAnsi="Times New Roman" w:cs="Times New Roman"/>
          <w:lang w:val="it-IT"/>
        </w:rPr>
      </w:pPr>
      <w:r w:rsidRPr="009B584D">
        <w:rPr>
          <w:rFonts w:ascii="Times New Roman" w:hAnsi="Times New Roman" w:cs="Times New Roman"/>
          <w:sz w:val="26"/>
          <w:szCs w:val="26"/>
        </w:rPr>
        <w:tab/>
      </w:r>
      <w:r w:rsidRPr="009B584D">
        <w:rPr>
          <w:rFonts w:ascii="Times New Roman" w:hAnsi="Times New Roman" w:cs="Times New Roman"/>
          <w:b/>
          <w:sz w:val="26"/>
          <w:szCs w:val="26"/>
          <w:lang w:val="it-IT"/>
        </w:rPr>
        <w:t xml:space="preserve">ESI-TOF MS (m/z): </w:t>
      </w:r>
      <w:r>
        <w:rPr>
          <w:rFonts w:ascii="Times New Roman" w:hAnsi="Times New Roman" w:cs="Times New Roman"/>
          <w:sz w:val="26"/>
          <w:szCs w:val="26"/>
          <w:lang w:val="it-IT"/>
        </w:rPr>
        <w:t>478.92 (M+1).</w:t>
      </w:r>
    </w:p>
    <w:p w:rsidR="00DC56B1" w:rsidRDefault="00DC56B1" w:rsidP="00DC56B1">
      <w:pPr>
        <w:spacing w:line="360" w:lineRule="auto"/>
        <w:contextualSpacing/>
        <w:rPr>
          <w:rFonts w:ascii="Times New Roman" w:hAnsi="Times New Roman" w:cs="Times New Roman"/>
          <w:lang w:val="it-IT"/>
        </w:rPr>
      </w:pPr>
    </w:p>
    <w:p w:rsidR="00DC56B1" w:rsidRPr="0074129D" w:rsidRDefault="00DC56B1" w:rsidP="00DC56B1">
      <w:pPr>
        <w:spacing w:line="360" w:lineRule="auto"/>
        <w:contextualSpacing/>
        <w:rPr>
          <w:rFonts w:ascii="Times New Roman" w:hAnsi="Times New Roman" w:cs="Times New Roman"/>
          <w:sz w:val="28"/>
          <w:lang w:val="it-IT"/>
        </w:rPr>
      </w:pPr>
    </w:p>
    <w:p w:rsidR="00DC56B1" w:rsidRPr="009B584D" w:rsidRDefault="002341B2" w:rsidP="00DC56B1">
      <w:pPr>
        <w:ind w:firstLine="708"/>
        <w:contextualSpacing/>
        <w:jc w:val="both"/>
        <w:rPr>
          <w:rStyle w:val="nfase"/>
          <w:rFonts w:ascii="Times New Roman" w:hAnsi="Times New Roman" w:cs="Times New Roman"/>
          <w:b/>
          <w:i w:val="0"/>
          <w:sz w:val="24"/>
          <w:lang w:val="it-IT"/>
        </w:rPr>
      </w:pPr>
      <w:r>
        <w:rPr>
          <w:rStyle w:val="nfase"/>
          <w:rFonts w:ascii="Times New Roman" w:hAnsi="Times New Roman" w:cs="Times New Roman"/>
          <w:b/>
          <w:i w:val="0"/>
          <w:color w:val="auto"/>
          <w:sz w:val="28"/>
          <w:lang w:val="it-IT"/>
        </w:rPr>
        <w:t>5.4</w:t>
      </w:r>
      <w:r w:rsidR="00DC56B1">
        <w:rPr>
          <w:rStyle w:val="nfase"/>
          <w:rFonts w:ascii="Times New Roman" w:hAnsi="Times New Roman" w:cs="Times New Roman"/>
          <w:b/>
          <w:i w:val="0"/>
          <w:color w:val="auto"/>
          <w:sz w:val="28"/>
          <w:lang w:val="it-IT"/>
        </w:rPr>
        <w:t>.2.10</w:t>
      </w:r>
      <w:r w:rsidR="00DC56B1" w:rsidRPr="009B584D">
        <w:rPr>
          <w:rStyle w:val="nfase"/>
          <w:rFonts w:ascii="Times New Roman" w:hAnsi="Times New Roman" w:cs="Times New Roman"/>
          <w:b/>
          <w:i w:val="0"/>
          <w:color w:val="auto"/>
          <w:sz w:val="28"/>
          <w:lang w:val="it-IT"/>
        </w:rPr>
        <w:t xml:space="preserve"> Synthesis of 2-((3-bromonaphthalen-2-yl)oxy)ethyl 2-((3-brom</w:t>
      </w:r>
      <w:r w:rsidR="00DC56B1">
        <w:rPr>
          <w:rStyle w:val="nfase"/>
          <w:rFonts w:ascii="Times New Roman" w:hAnsi="Times New Roman" w:cs="Times New Roman"/>
          <w:b/>
          <w:i w:val="0"/>
          <w:color w:val="auto"/>
          <w:sz w:val="28"/>
          <w:lang w:val="it-IT"/>
        </w:rPr>
        <w:t>onaphthalen-2-yl)oxy)acetate (20</w:t>
      </w:r>
      <w:r w:rsidR="00DC56B1" w:rsidRPr="009B584D">
        <w:rPr>
          <w:rStyle w:val="nfase"/>
          <w:rFonts w:ascii="Times New Roman" w:hAnsi="Times New Roman" w:cs="Times New Roman"/>
          <w:b/>
          <w:i w:val="0"/>
          <w:color w:val="auto"/>
          <w:sz w:val="28"/>
          <w:lang w:val="it-IT"/>
        </w:rPr>
        <w:t>h)</w:t>
      </w:r>
      <w:r w:rsidR="00DC56B1" w:rsidRPr="009B584D">
        <w:rPr>
          <w:rStyle w:val="nfase"/>
          <w:rFonts w:ascii="Times New Roman" w:hAnsi="Times New Roman" w:cs="Times New Roman"/>
          <w:b/>
          <w:i w:val="0"/>
          <w:sz w:val="24"/>
          <w:lang w:val="it-IT"/>
        </w:rPr>
        <w:t xml:space="preserve">  </w:t>
      </w: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9B584D"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r>
        <w:rPr>
          <w:rFonts w:ascii="Arial" w:hAnsi="Arial" w:cs="Arial"/>
          <w:noProof/>
          <w:sz w:val="20"/>
          <w:lang w:val="en-US"/>
        </w:rPr>
        <w:drawing>
          <wp:anchor distT="0" distB="0" distL="114300" distR="114300" simplePos="0" relativeHeight="251832320" behindDoc="1" locked="0" layoutInCell="1" allowOverlap="1" wp14:anchorId="68DCB08D" wp14:editId="756E03A3">
            <wp:simplePos x="0" y="0"/>
            <wp:positionH relativeFrom="margin">
              <wp:align>center</wp:align>
            </wp:positionH>
            <wp:positionV relativeFrom="paragraph">
              <wp:posOffset>86868</wp:posOffset>
            </wp:positionV>
            <wp:extent cx="2806065" cy="746125"/>
            <wp:effectExtent l="38100" t="38100" r="32385" b="34925"/>
            <wp:wrapNone/>
            <wp:docPr id="429" name="Image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compound15h_exp.png"/>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2806065" cy="746125"/>
                    </a:xfrm>
                    <a:prstGeom prst="rect">
                      <a:avLst/>
                    </a:prstGeom>
                    <a:ln w="31750">
                      <a:solidFill>
                        <a:schemeClr val="tx1"/>
                      </a:solidFill>
                    </a:ln>
                  </pic:spPr>
                </pic:pic>
              </a:graphicData>
            </a:graphic>
          </wp:anchor>
        </w:drawing>
      </w:r>
      <w:r w:rsidRPr="00DA7EC5">
        <w:rPr>
          <w:rFonts w:ascii="Arial" w:hAnsi="Arial" w:cs="Arial"/>
          <w:sz w:val="20"/>
          <w:lang w:val="it-IT"/>
        </w:rPr>
        <w:tab/>
      </w: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spacing w:line="360" w:lineRule="auto"/>
        <w:contextualSpacing/>
        <w:jc w:val="both"/>
        <w:rPr>
          <w:rFonts w:ascii="Times New Roman" w:hAnsi="Times New Roman" w:cs="Times New Roman"/>
          <w:sz w:val="26"/>
          <w:szCs w:val="26"/>
          <w:lang w:val="en-GB"/>
        </w:rPr>
      </w:pPr>
      <w:r w:rsidRPr="00DA7EC5">
        <w:rPr>
          <w:rFonts w:ascii="Arial" w:hAnsi="Arial" w:cs="Arial"/>
          <w:sz w:val="20"/>
          <w:lang w:val="it-IT"/>
        </w:rPr>
        <w:tab/>
      </w:r>
      <w:r w:rsidRPr="00DA7EC5">
        <w:rPr>
          <w:rFonts w:ascii="Times New Roman" w:hAnsi="Times New Roman" w:cs="Times New Roman"/>
          <w:sz w:val="26"/>
          <w:szCs w:val="26"/>
          <w:lang w:val="en-GB"/>
        </w:rPr>
        <w:t xml:space="preserve">Following the general procedure, compound </w:t>
      </w:r>
      <w:r>
        <w:rPr>
          <w:rFonts w:ascii="Times New Roman" w:hAnsi="Times New Roman" w:cs="Times New Roman"/>
          <w:sz w:val="26"/>
          <w:szCs w:val="26"/>
          <w:lang w:val="en-GB"/>
        </w:rPr>
        <w:t>(</w:t>
      </w:r>
      <w:r w:rsidRPr="00DA7EC5">
        <w:rPr>
          <w:rFonts w:ascii="Times New Roman" w:hAnsi="Times New Roman" w:cs="Times New Roman"/>
          <w:b/>
          <w:sz w:val="26"/>
          <w:szCs w:val="26"/>
          <w:lang w:val="en-GB"/>
        </w:rPr>
        <w:t>6e</w:t>
      </w:r>
      <w:r>
        <w:rPr>
          <w:rFonts w:ascii="Times New Roman" w:hAnsi="Times New Roman" w:cs="Times New Roman"/>
          <w:sz w:val="26"/>
          <w:szCs w:val="26"/>
          <w:lang w:val="en-GB"/>
        </w:rPr>
        <w:t>)</w:t>
      </w:r>
      <w:r w:rsidRPr="00DA7EC5">
        <w:rPr>
          <w:rFonts w:ascii="Times New Roman" w:hAnsi="Times New Roman" w:cs="Times New Roman"/>
          <w:sz w:val="26"/>
          <w:szCs w:val="26"/>
          <w:lang w:val="en-GB"/>
        </w:rPr>
        <w:t xml:space="preserve"> (0.20 g, 0.75 mmol), celite (0.65 g), and PCC (0.32 g, 1.50 mmol), </w:t>
      </w:r>
      <w:r w:rsidRPr="009B584D">
        <w:rPr>
          <w:rFonts w:ascii="Times New Roman" w:hAnsi="Times New Roman" w:cs="Times New Roman"/>
          <w:sz w:val="26"/>
          <w:szCs w:val="26"/>
          <w:lang w:val="en-GB"/>
        </w:rPr>
        <w:t xml:space="preserve">were added to DCM (5 </w:t>
      </w:r>
      <w:r>
        <w:rPr>
          <w:rFonts w:ascii="Times New Roman" w:hAnsi="Times New Roman" w:cs="Times New Roman"/>
          <w:sz w:val="26"/>
          <w:szCs w:val="26"/>
          <w:lang w:val="en-GB"/>
        </w:rPr>
        <w:t>mL</w:t>
      </w:r>
      <w:r w:rsidRPr="009B584D">
        <w:rPr>
          <w:rFonts w:ascii="Times New Roman" w:hAnsi="Times New Roman" w:cs="Times New Roman"/>
          <w:sz w:val="26"/>
          <w:szCs w:val="26"/>
          <w:lang w:val="en-GB"/>
        </w:rPr>
        <w:t>) in a round-bottom-flask and allowed to react as described above</w:t>
      </w:r>
      <w:r w:rsidRPr="00DA7EC5">
        <w:rPr>
          <w:rFonts w:ascii="Times New Roman" w:hAnsi="Times New Roman" w:cs="Times New Roman"/>
          <w:sz w:val="26"/>
          <w:szCs w:val="26"/>
          <w:lang w:val="en-GB"/>
        </w:rPr>
        <w:t xml:space="preserve">. After purification by silica gel chromatography (Hex: EtOAc (5:1)) compound </w:t>
      </w:r>
      <w:r>
        <w:rPr>
          <w:rFonts w:ascii="Times New Roman" w:hAnsi="Times New Roman" w:cs="Times New Roman"/>
          <w:sz w:val="26"/>
          <w:szCs w:val="26"/>
          <w:lang w:val="en-GB"/>
        </w:rPr>
        <w:t>(</w:t>
      </w:r>
      <w:r>
        <w:rPr>
          <w:rFonts w:ascii="Times New Roman" w:hAnsi="Times New Roman" w:cs="Times New Roman"/>
          <w:b/>
          <w:sz w:val="26"/>
          <w:szCs w:val="26"/>
          <w:lang w:val="en-GB"/>
        </w:rPr>
        <w:t>20</w:t>
      </w:r>
      <w:r w:rsidRPr="00DA7EC5">
        <w:rPr>
          <w:rFonts w:ascii="Times New Roman" w:hAnsi="Times New Roman" w:cs="Times New Roman"/>
          <w:b/>
          <w:sz w:val="26"/>
          <w:szCs w:val="26"/>
          <w:lang w:val="en-GB"/>
        </w:rPr>
        <w:t>h</w:t>
      </w:r>
      <w:r>
        <w:rPr>
          <w:rFonts w:ascii="Times New Roman" w:hAnsi="Times New Roman" w:cs="Times New Roman"/>
          <w:sz w:val="26"/>
          <w:szCs w:val="26"/>
          <w:lang w:val="en-GB"/>
        </w:rPr>
        <w:t>)</w:t>
      </w:r>
      <w:r w:rsidRPr="00DA7EC5">
        <w:rPr>
          <w:rFonts w:ascii="Times New Roman" w:hAnsi="Times New Roman" w:cs="Times New Roman"/>
          <w:b/>
          <w:sz w:val="26"/>
          <w:szCs w:val="26"/>
          <w:lang w:val="en-GB"/>
        </w:rPr>
        <w:t xml:space="preserve"> </w:t>
      </w:r>
      <w:r w:rsidRPr="00DA7EC5">
        <w:rPr>
          <w:rFonts w:ascii="Times New Roman" w:hAnsi="Times New Roman" w:cs="Times New Roman"/>
          <w:sz w:val="26"/>
          <w:szCs w:val="26"/>
          <w:lang w:val="en-GB"/>
        </w:rPr>
        <w:t>was obtained as a yellow solid (0.34 g, 93%).</w:t>
      </w:r>
    </w:p>
    <w:p w:rsidR="00DC56B1" w:rsidRPr="00DA7EC5" w:rsidRDefault="00DC56B1" w:rsidP="00DC56B1">
      <w:pPr>
        <w:spacing w:after="0" w:line="360" w:lineRule="auto"/>
        <w:jc w:val="both"/>
        <w:rPr>
          <w:rFonts w:ascii="Times New Roman" w:eastAsia="Times New Roman" w:hAnsi="Times New Roman" w:cs="Times New Roman"/>
          <w:sz w:val="26"/>
          <w:szCs w:val="26"/>
          <w:lang w:eastAsia="pt-PT"/>
        </w:rPr>
      </w:pPr>
      <w:r w:rsidRPr="00DA7EC5">
        <w:rPr>
          <w:rFonts w:ascii="Times New Roman" w:eastAsia="Times New Roman" w:hAnsi="Times New Roman" w:cs="Times New Roman"/>
          <w:b/>
          <w:sz w:val="26"/>
          <w:szCs w:val="26"/>
          <w:vertAlign w:val="superscript"/>
          <w:lang w:val="en-GB" w:eastAsia="pt-PT"/>
        </w:rPr>
        <w:tab/>
      </w:r>
      <w:r w:rsidRPr="00DA7EC5">
        <w:rPr>
          <w:rFonts w:ascii="Times New Roman" w:eastAsia="Times New Roman" w:hAnsi="Times New Roman" w:cs="Times New Roman"/>
          <w:b/>
          <w:sz w:val="26"/>
          <w:szCs w:val="26"/>
          <w:vertAlign w:val="superscript"/>
          <w:lang w:eastAsia="pt-PT"/>
        </w:rPr>
        <w:t>1</w:t>
      </w:r>
      <w:r w:rsidRPr="00DA7EC5">
        <w:rPr>
          <w:rFonts w:ascii="Times New Roman" w:eastAsia="Times New Roman" w:hAnsi="Times New Roman" w:cs="Times New Roman"/>
          <w:b/>
          <w:sz w:val="26"/>
          <w:szCs w:val="26"/>
          <w:lang w:eastAsia="pt-PT"/>
        </w:rPr>
        <w:t>H NMR (400 MHz, CDCl</w:t>
      </w:r>
      <w:r w:rsidRPr="00DA7EC5">
        <w:rPr>
          <w:rFonts w:ascii="Times New Roman" w:eastAsia="Times New Roman" w:hAnsi="Times New Roman" w:cs="Times New Roman"/>
          <w:b/>
          <w:sz w:val="26"/>
          <w:szCs w:val="26"/>
          <w:vertAlign w:val="subscript"/>
          <w:lang w:eastAsia="pt-PT"/>
        </w:rPr>
        <w:t>3</w:t>
      </w:r>
      <w:r w:rsidRPr="00DA7EC5">
        <w:rPr>
          <w:rFonts w:ascii="Times New Roman" w:eastAsia="Times New Roman" w:hAnsi="Times New Roman" w:cs="Times New Roman"/>
          <w:b/>
          <w:sz w:val="26"/>
          <w:szCs w:val="26"/>
          <w:lang w:eastAsia="pt-PT"/>
        </w:rPr>
        <w:t xml:space="preserve">) </w:t>
      </w:r>
      <w:r w:rsidRPr="00DA7EC5">
        <w:rPr>
          <w:rFonts w:ascii="Times New Roman" w:eastAsia="Times New Roman" w:hAnsi="Times New Roman" w:cs="Times New Roman"/>
          <w:b/>
          <w:sz w:val="26"/>
          <w:szCs w:val="26"/>
          <w:lang w:val="en-GB" w:eastAsia="pt-PT"/>
        </w:rPr>
        <w:t>δ</w:t>
      </w:r>
      <w:r w:rsidRPr="00DA7EC5">
        <w:rPr>
          <w:rFonts w:ascii="Times New Roman" w:eastAsia="Times New Roman" w:hAnsi="Times New Roman" w:cs="Times New Roman"/>
          <w:b/>
          <w:sz w:val="26"/>
          <w:szCs w:val="26"/>
          <w:lang w:eastAsia="pt-PT"/>
        </w:rPr>
        <w:t xml:space="preserve"> (ppm):</w:t>
      </w:r>
      <w:r w:rsidRPr="00DA7EC5">
        <w:rPr>
          <w:rFonts w:ascii="Times New Roman" w:eastAsia="Times New Roman" w:hAnsi="Times New Roman" w:cs="Times New Roman"/>
          <w:sz w:val="26"/>
          <w:szCs w:val="26"/>
          <w:lang w:eastAsia="pt-PT"/>
        </w:rPr>
        <w:t xml:space="preserve"> 8.15 (d,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8.5 Hz, 2H), 7.69 (t,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8.7 Hz, 2H), 7.60 (dd,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12.6, 8.6 Hz, 2H), 7.50 (dt, </w:t>
      </w:r>
      <w:r w:rsidRPr="00DA7EC5">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w:t>
      </w:r>
      <w:r w:rsidRPr="00DA7EC5">
        <w:rPr>
          <w:rFonts w:ascii="Times New Roman" w:eastAsia="Times New Roman" w:hAnsi="Times New Roman" w:cs="Times New Roman"/>
          <w:sz w:val="26"/>
          <w:szCs w:val="26"/>
          <w:lang w:eastAsia="pt-PT"/>
        </w:rPr>
        <w:t xml:space="preserve">= 11.1, 7.9 Hz, 2H), 7.33 (dd,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16.2, 8.1 Hz, 2H), 7.11 (dd,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8.9, 1.6 Hz, </w:t>
      </w:r>
      <w:r w:rsidRPr="00DA7EC5">
        <w:rPr>
          <w:rFonts w:ascii="Times New Roman" w:eastAsia="Times New Roman" w:hAnsi="Times New Roman" w:cs="Times New Roman"/>
          <w:i/>
          <w:sz w:val="26"/>
          <w:szCs w:val="26"/>
          <w:lang w:eastAsia="pt-PT"/>
        </w:rPr>
        <w:t>1</w:t>
      </w:r>
      <w:r w:rsidRPr="00DA7EC5">
        <w:rPr>
          <w:rFonts w:ascii="Times New Roman" w:eastAsia="Times New Roman" w:hAnsi="Times New Roman" w:cs="Times New Roman"/>
          <w:sz w:val="26"/>
          <w:szCs w:val="26"/>
          <w:lang w:eastAsia="pt-PT"/>
        </w:rPr>
        <w:t xml:space="preserve">H), 4.83 (s, 2H), 4.65-4.55 (m, 2H), 4.33 (dd,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11.6, 6.9 Hz, 2H).</w:t>
      </w:r>
    </w:p>
    <w:p w:rsidR="00DC56B1" w:rsidRPr="00DA7EC5" w:rsidRDefault="00DC56B1" w:rsidP="00DC56B1">
      <w:pPr>
        <w:spacing w:after="0" w:line="360" w:lineRule="auto"/>
        <w:contextualSpacing/>
        <w:jc w:val="both"/>
        <w:rPr>
          <w:rFonts w:ascii="Times New Roman" w:hAnsi="Times New Roman" w:cs="Times New Roman"/>
          <w:sz w:val="26"/>
          <w:szCs w:val="26"/>
          <w:lang w:val="en-US"/>
        </w:rPr>
      </w:pPr>
      <w:r w:rsidRPr="00DA7EC5">
        <w:rPr>
          <w:rFonts w:ascii="Times New Roman" w:eastAsia="Times New Roman" w:hAnsi="Times New Roman" w:cs="Times New Roman"/>
          <w:sz w:val="26"/>
          <w:szCs w:val="26"/>
          <w:vertAlign w:val="superscript"/>
          <w:lang w:eastAsia="pt-PT"/>
        </w:rPr>
        <w:lastRenderedPageBreak/>
        <w:tab/>
      </w:r>
      <w:r w:rsidRPr="00DA7EC5">
        <w:rPr>
          <w:rFonts w:ascii="Times New Roman" w:eastAsia="Times New Roman" w:hAnsi="Times New Roman" w:cs="Times New Roman"/>
          <w:b/>
          <w:sz w:val="26"/>
          <w:szCs w:val="26"/>
          <w:vertAlign w:val="superscript"/>
          <w:lang w:val="en-US" w:eastAsia="pt-PT"/>
        </w:rPr>
        <w:t>13</w:t>
      </w:r>
      <w:r w:rsidRPr="00DA7EC5">
        <w:rPr>
          <w:rFonts w:ascii="Times New Roman" w:eastAsia="Times New Roman" w:hAnsi="Times New Roman" w:cs="Times New Roman"/>
          <w:b/>
          <w:sz w:val="26"/>
          <w:szCs w:val="26"/>
          <w:lang w:val="en-US" w:eastAsia="pt-PT"/>
        </w:rPr>
        <w:t>C NMR (101 MHz, CDCl</w:t>
      </w:r>
      <w:r w:rsidRPr="00DA7EC5">
        <w:rPr>
          <w:rFonts w:ascii="Times New Roman" w:eastAsia="Times New Roman" w:hAnsi="Times New Roman" w:cs="Times New Roman"/>
          <w:b/>
          <w:sz w:val="26"/>
          <w:szCs w:val="26"/>
          <w:vertAlign w:val="subscript"/>
          <w:lang w:val="en-US" w:eastAsia="pt-PT"/>
        </w:rPr>
        <w:t>3</w:t>
      </w:r>
      <w:r w:rsidRPr="00DA7EC5">
        <w:rPr>
          <w:rFonts w:ascii="Times New Roman" w:eastAsia="Times New Roman" w:hAnsi="Times New Roman" w:cs="Times New Roman"/>
          <w:b/>
          <w:sz w:val="26"/>
          <w:szCs w:val="26"/>
          <w:lang w:val="en-US" w:eastAsia="pt-PT"/>
        </w:rPr>
        <w:t xml:space="preserve">) </w:t>
      </w:r>
      <w:r w:rsidRPr="00DA7EC5">
        <w:rPr>
          <w:rFonts w:ascii="Times New Roman" w:eastAsia="Times New Roman" w:hAnsi="Times New Roman" w:cs="Times New Roman"/>
          <w:b/>
          <w:sz w:val="26"/>
          <w:szCs w:val="26"/>
          <w:lang w:val="en-GB" w:eastAsia="pt-PT"/>
        </w:rPr>
        <w:t>δ</w:t>
      </w:r>
      <w:r w:rsidRPr="00DA7EC5">
        <w:rPr>
          <w:rFonts w:ascii="Times New Roman" w:eastAsia="Times New Roman" w:hAnsi="Times New Roman" w:cs="Times New Roman"/>
          <w:b/>
          <w:sz w:val="26"/>
          <w:szCs w:val="26"/>
          <w:lang w:val="en-US" w:eastAsia="pt-PT"/>
        </w:rPr>
        <w:t xml:space="preserve"> (ppm):</w:t>
      </w:r>
      <w:r w:rsidRPr="00DA7EC5">
        <w:rPr>
          <w:rFonts w:ascii="Times New Roman" w:eastAsia="Times New Roman" w:hAnsi="Times New Roman" w:cs="Times New Roman"/>
          <w:sz w:val="26"/>
          <w:szCs w:val="26"/>
          <w:lang w:val="en-US" w:eastAsia="pt-PT"/>
        </w:rPr>
        <w:t xml:space="preserve"> 176.92 (C=O), 168.68 (C), 157.96 (C), 152.79 (C), 152.41 (C), 135.86 (C), 133.12 (C), 129.05 (CH), 128.99 (CH), 128.08 (CHx2), 128.03 (CH), 127.84 (CH), 127.82 (C), 126.46 (C), 126.43 (CHx2), 124.92 (CH), 124.86 (CH), 115.71 (CH), 115.24 (CH), 68.20 (CH</w:t>
      </w:r>
      <w:r w:rsidRPr="00DA7EC5">
        <w:rPr>
          <w:rFonts w:ascii="Times New Roman" w:eastAsia="Times New Roman" w:hAnsi="Times New Roman" w:cs="Times New Roman"/>
          <w:sz w:val="26"/>
          <w:szCs w:val="26"/>
          <w:vertAlign w:val="subscript"/>
          <w:lang w:val="en-US" w:eastAsia="pt-PT"/>
        </w:rPr>
        <w:t>2</w:t>
      </w:r>
      <w:r w:rsidRPr="00DA7EC5">
        <w:rPr>
          <w:rFonts w:ascii="Times New Roman" w:eastAsia="Times New Roman" w:hAnsi="Times New Roman" w:cs="Times New Roman"/>
          <w:sz w:val="26"/>
          <w:szCs w:val="26"/>
          <w:lang w:val="en-US" w:eastAsia="pt-PT"/>
        </w:rPr>
        <w:t>), 67.18 (CH</w:t>
      </w:r>
      <w:r w:rsidRPr="00DA7EC5">
        <w:rPr>
          <w:rFonts w:ascii="Times New Roman" w:eastAsia="Times New Roman" w:hAnsi="Times New Roman" w:cs="Times New Roman"/>
          <w:sz w:val="26"/>
          <w:szCs w:val="26"/>
          <w:vertAlign w:val="subscript"/>
          <w:lang w:val="en-US" w:eastAsia="pt-PT"/>
        </w:rPr>
        <w:t>2</w:t>
      </w:r>
      <w:r w:rsidRPr="00DA7EC5">
        <w:rPr>
          <w:rFonts w:ascii="Times New Roman" w:eastAsia="Times New Roman" w:hAnsi="Times New Roman" w:cs="Times New Roman"/>
          <w:sz w:val="26"/>
          <w:szCs w:val="26"/>
          <w:lang w:val="en-US" w:eastAsia="pt-PT"/>
        </w:rPr>
        <w:t>), 63.62 (CH</w:t>
      </w:r>
      <w:r w:rsidRPr="00DA7EC5">
        <w:rPr>
          <w:rFonts w:ascii="Times New Roman" w:eastAsia="Times New Roman" w:hAnsi="Times New Roman" w:cs="Times New Roman"/>
          <w:sz w:val="26"/>
          <w:szCs w:val="26"/>
          <w:vertAlign w:val="subscript"/>
          <w:lang w:val="en-US" w:eastAsia="pt-PT"/>
        </w:rPr>
        <w:t>2</w:t>
      </w:r>
      <w:r w:rsidRPr="00DA7EC5">
        <w:rPr>
          <w:rFonts w:ascii="Times New Roman" w:eastAsia="Times New Roman" w:hAnsi="Times New Roman" w:cs="Times New Roman"/>
          <w:sz w:val="26"/>
          <w:szCs w:val="26"/>
          <w:lang w:val="en-US" w:eastAsia="pt-PT"/>
        </w:rPr>
        <w:t>).</w:t>
      </w:r>
      <w:r w:rsidRPr="00DA7EC5">
        <w:rPr>
          <w:rFonts w:ascii="Times New Roman" w:hAnsi="Times New Roman" w:cs="Times New Roman"/>
          <w:sz w:val="26"/>
          <w:szCs w:val="26"/>
          <w:lang w:val="en-US"/>
        </w:rPr>
        <w:tab/>
      </w:r>
    </w:p>
    <w:p w:rsidR="00DC56B1" w:rsidRDefault="00DC56B1" w:rsidP="00DC56B1">
      <w:pPr>
        <w:spacing w:line="360" w:lineRule="auto"/>
        <w:contextualSpacing/>
        <w:rPr>
          <w:rFonts w:ascii="Times New Roman" w:hAnsi="Times New Roman" w:cs="Times New Roman"/>
          <w:lang w:val="it-IT"/>
        </w:rPr>
      </w:pPr>
      <w:r w:rsidRPr="00DA7EC5">
        <w:rPr>
          <w:rFonts w:ascii="Times New Roman" w:hAnsi="Times New Roman" w:cs="Times New Roman"/>
          <w:sz w:val="26"/>
          <w:szCs w:val="26"/>
          <w:lang w:val="en-US"/>
        </w:rPr>
        <w:tab/>
      </w:r>
      <w:r w:rsidRPr="00DA7EC5">
        <w:rPr>
          <w:rFonts w:ascii="Times New Roman" w:hAnsi="Times New Roman" w:cs="Times New Roman"/>
          <w:b/>
          <w:sz w:val="26"/>
          <w:szCs w:val="26"/>
          <w:lang w:val="it-IT"/>
        </w:rPr>
        <w:t xml:space="preserve">ESI-TOF MS (m/z): </w:t>
      </w:r>
      <w:r w:rsidRPr="00DA7EC5">
        <w:rPr>
          <w:rFonts w:ascii="Times New Roman" w:hAnsi="Times New Roman" w:cs="Times New Roman"/>
          <w:sz w:val="26"/>
          <w:szCs w:val="26"/>
          <w:lang w:val="it-IT"/>
        </w:rPr>
        <w:t>528.97 (M+1)</w:t>
      </w:r>
      <w:r>
        <w:rPr>
          <w:rFonts w:ascii="Times New Roman" w:hAnsi="Times New Roman" w:cs="Times New Roman"/>
          <w:lang w:val="it-IT"/>
        </w:rPr>
        <w:t>.</w:t>
      </w:r>
    </w:p>
    <w:p w:rsidR="00DC56B1" w:rsidRDefault="00DC56B1" w:rsidP="00DC56B1">
      <w:pPr>
        <w:spacing w:line="360" w:lineRule="auto"/>
        <w:contextualSpacing/>
        <w:rPr>
          <w:rFonts w:ascii="Times New Roman" w:hAnsi="Times New Roman" w:cs="Times New Roman"/>
          <w:lang w:val="it-IT"/>
        </w:rPr>
      </w:pPr>
    </w:p>
    <w:p w:rsidR="00DC56B1" w:rsidRPr="0074129D" w:rsidRDefault="00DC56B1" w:rsidP="00DC56B1">
      <w:pPr>
        <w:spacing w:line="360" w:lineRule="auto"/>
        <w:contextualSpacing/>
        <w:rPr>
          <w:rFonts w:ascii="Times New Roman" w:hAnsi="Times New Roman" w:cs="Times New Roman"/>
          <w:sz w:val="28"/>
          <w:lang w:val="it-IT"/>
        </w:rPr>
      </w:pPr>
    </w:p>
    <w:p w:rsidR="00DC56B1" w:rsidRPr="00DA7EC5" w:rsidRDefault="002341B2" w:rsidP="00DC56B1">
      <w:pPr>
        <w:ind w:firstLine="708"/>
        <w:contextualSpacing/>
        <w:jc w:val="both"/>
        <w:rPr>
          <w:rStyle w:val="nfase"/>
          <w:rFonts w:ascii="Times New Roman" w:hAnsi="Times New Roman" w:cs="Times New Roman"/>
          <w:b/>
          <w:i w:val="0"/>
          <w:sz w:val="28"/>
          <w:szCs w:val="28"/>
          <w:lang w:val="it-IT"/>
        </w:rPr>
      </w:pPr>
      <w:r>
        <w:rPr>
          <w:rStyle w:val="nfase"/>
          <w:rFonts w:ascii="Times New Roman" w:hAnsi="Times New Roman" w:cs="Times New Roman"/>
          <w:b/>
          <w:i w:val="0"/>
          <w:color w:val="auto"/>
          <w:sz w:val="28"/>
          <w:szCs w:val="28"/>
          <w:lang w:val="it-IT"/>
        </w:rPr>
        <w:t>5.4</w:t>
      </w:r>
      <w:r w:rsidR="00DC56B1">
        <w:rPr>
          <w:rStyle w:val="nfase"/>
          <w:rFonts w:ascii="Times New Roman" w:hAnsi="Times New Roman" w:cs="Times New Roman"/>
          <w:b/>
          <w:i w:val="0"/>
          <w:color w:val="auto"/>
          <w:sz w:val="28"/>
          <w:szCs w:val="28"/>
          <w:lang w:val="it-IT"/>
        </w:rPr>
        <w:t>.2.11</w:t>
      </w:r>
      <w:r w:rsidR="00DC56B1" w:rsidRPr="00DA7EC5">
        <w:rPr>
          <w:rStyle w:val="nfase"/>
          <w:rFonts w:ascii="Times New Roman" w:hAnsi="Times New Roman" w:cs="Times New Roman"/>
          <w:b/>
          <w:i w:val="0"/>
          <w:color w:val="auto"/>
          <w:sz w:val="28"/>
          <w:szCs w:val="28"/>
          <w:lang w:val="it-IT"/>
        </w:rPr>
        <w:t xml:space="preserve"> Synthesis of </w:t>
      </w:r>
      <w:r w:rsidR="00367F1A" w:rsidRPr="00367F1A">
        <w:rPr>
          <w:rStyle w:val="nfase"/>
          <w:rFonts w:ascii="Times New Roman" w:hAnsi="Times New Roman" w:cs="Times New Roman"/>
          <w:b/>
          <w:i w:val="0"/>
          <w:color w:val="auto"/>
          <w:sz w:val="28"/>
          <w:szCs w:val="28"/>
          <w:lang w:val="it-IT"/>
        </w:rPr>
        <w:t>2-(2-bromo-3-methoxyphenoxy)ethyl 2-(2-bromo-3-methoxyphenoxy)acetate</w:t>
      </w:r>
      <w:r w:rsidR="00DC56B1">
        <w:rPr>
          <w:rStyle w:val="nfase"/>
          <w:rFonts w:ascii="Times New Roman" w:hAnsi="Times New Roman" w:cs="Times New Roman"/>
          <w:b/>
          <w:i w:val="0"/>
          <w:color w:val="auto"/>
          <w:sz w:val="28"/>
          <w:szCs w:val="28"/>
          <w:lang w:val="it-IT"/>
        </w:rPr>
        <w:t xml:space="preserve"> (20</w:t>
      </w:r>
      <w:r w:rsidR="00DC56B1" w:rsidRPr="00DA7EC5">
        <w:rPr>
          <w:rStyle w:val="nfase"/>
          <w:rFonts w:ascii="Times New Roman" w:hAnsi="Times New Roman" w:cs="Times New Roman"/>
          <w:b/>
          <w:i w:val="0"/>
          <w:color w:val="auto"/>
          <w:sz w:val="28"/>
          <w:szCs w:val="28"/>
          <w:lang w:val="it-IT"/>
        </w:rPr>
        <w:t>i)</w:t>
      </w:r>
      <w:r w:rsidR="00DC56B1" w:rsidRPr="00DA7EC5">
        <w:rPr>
          <w:rStyle w:val="nfase"/>
          <w:rFonts w:ascii="Times New Roman" w:hAnsi="Times New Roman" w:cs="Times New Roman"/>
          <w:b/>
          <w:i w:val="0"/>
          <w:sz w:val="28"/>
          <w:szCs w:val="28"/>
          <w:lang w:val="it-IT"/>
        </w:rPr>
        <w:t xml:space="preserve">  </w:t>
      </w: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r>
        <w:rPr>
          <w:rFonts w:ascii="Arial" w:hAnsi="Arial" w:cs="Arial"/>
          <w:noProof/>
          <w:sz w:val="20"/>
          <w:lang w:val="en-US"/>
        </w:rPr>
        <w:drawing>
          <wp:anchor distT="0" distB="0" distL="114300" distR="114300" simplePos="0" relativeHeight="251833344" behindDoc="1" locked="0" layoutInCell="1" allowOverlap="1" wp14:anchorId="188E6C11" wp14:editId="2AD498BA">
            <wp:simplePos x="0" y="0"/>
            <wp:positionH relativeFrom="margin">
              <wp:align>center</wp:align>
            </wp:positionH>
            <wp:positionV relativeFrom="paragraph">
              <wp:posOffset>47478</wp:posOffset>
            </wp:positionV>
            <wp:extent cx="2185670" cy="947420"/>
            <wp:effectExtent l="38100" t="38100" r="43180" b="43180"/>
            <wp:wrapNone/>
            <wp:docPr id="431" name="Image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compound15i_exp.png"/>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2185670" cy="947420"/>
                    </a:xfrm>
                    <a:prstGeom prst="rect">
                      <a:avLst/>
                    </a:prstGeom>
                    <a:ln w="31750">
                      <a:solidFill>
                        <a:schemeClr val="tx1"/>
                      </a:solidFill>
                    </a:ln>
                  </pic:spPr>
                </pic:pic>
              </a:graphicData>
            </a:graphic>
          </wp:anchor>
        </w:drawing>
      </w:r>
    </w:p>
    <w:p w:rsidR="00DC56B1" w:rsidRPr="00DA7EC5" w:rsidRDefault="00DC56B1" w:rsidP="00DC56B1">
      <w:pPr>
        <w:contextualSpacing/>
        <w:jc w:val="both"/>
        <w:rPr>
          <w:rFonts w:ascii="Arial" w:hAnsi="Arial" w:cs="Arial"/>
          <w:sz w:val="20"/>
          <w:lang w:val="it-IT"/>
        </w:rPr>
      </w:pPr>
      <w:r w:rsidRPr="00DA7EC5">
        <w:rPr>
          <w:rFonts w:ascii="Arial" w:hAnsi="Arial" w:cs="Arial"/>
          <w:sz w:val="20"/>
          <w:lang w:val="it-IT"/>
        </w:rPr>
        <w:tab/>
      </w: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contextualSpacing/>
        <w:jc w:val="both"/>
        <w:rPr>
          <w:rFonts w:ascii="Arial" w:hAnsi="Arial" w:cs="Arial"/>
          <w:sz w:val="20"/>
          <w:lang w:val="it-IT"/>
        </w:rPr>
      </w:pPr>
    </w:p>
    <w:p w:rsidR="00DC56B1" w:rsidRPr="00DA7EC5" w:rsidRDefault="00DC56B1" w:rsidP="00DC56B1">
      <w:pPr>
        <w:spacing w:line="360" w:lineRule="auto"/>
        <w:contextualSpacing/>
        <w:jc w:val="both"/>
        <w:rPr>
          <w:rFonts w:ascii="Times New Roman" w:hAnsi="Times New Roman" w:cs="Times New Roman"/>
          <w:sz w:val="26"/>
          <w:szCs w:val="26"/>
          <w:lang w:val="en-GB"/>
        </w:rPr>
      </w:pPr>
      <w:r w:rsidRPr="00DA7EC5">
        <w:rPr>
          <w:rFonts w:ascii="Arial" w:hAnsi="Arial" w:cs="Arial"/>
          <w:sz w:val="20"/>
          <w:lang w:val="it-IT"/>
        </w:rPr>
        <w:tab/>
      </w:r>
      <w:r w:rsidRPr="00DA7EC5">
        <w:rPr>
          <w:rFonts w:ascii="Times New Roman" w:hAnsi="Times New Roman" w:cs="Times New Roman"/>
          <w:sz w:val="26"/>
          <w:szCs w:val="26"/>
          <w:lang w:val="en-GB"/>
        </w:rPr>
        <w:t>Following the general procedure, compound (</w:t>
      </w:r>
      <w:r w:rsidRPr="00DA7EC5">
        <w:rPr>
          <w:rFonts w:ascii="Times New Roman" w:hAnsi="Times New Roman" w:cs="Times New Roman"/>
          <w:b/>
          <w:sz w:val="26"/>
          <w:szCs w:val="26"/>
          <w:lang w:val="en-GB"/>
        </w:rPr>
        <w:t>4q</w:t>
      </w:r>
      <w:r w:rsidRPr="00DA7EC5">
        <w:rPr>
          <w:rFonts w:ascii="Times New Roman" w:hAnsi="Times New Roman" w:cs="Times New Roman"/>
          <w:sz w:val="26"/>
          <w:szCs w:val="26"/>
          <w:lang w:val="en-GB"/>
        </w:rPr>
        <w:t xml:space="preserve">) (0.20 g, 0.81 mmol), celite (0.70 g), and PCC (0.35 g, 1.62 mmol), were added to DCM (5 </w:t>
      </w:r>
      <w:r>
        <w:rPr>
          <w:rFonts w:ascii="Times New Roman" w:hAnsi="Times New Roman" w:cs="Times New Roman"/>
          <w:sz w:val="26"/>
          <w:szCs w:val="26"/>
          <w:lang w:val="en-GB"/>
        </w:rPr>
        <w:t>mL</w:t>
      </w:r>
      <w:r w:rsidRPr="00DA7EC5">
        <w:rPr>
          <w:rFonts w:ascii="Times New Roman" w:hAnsi="Times New Roman" w:cs="Times New Roman"/>
          <w:sz w:val="26"/>
          <w:szCs w:val="26"/>
          <w:lang w:val="en-GB"/>
        </w:rPr>
        <w:t>) in a round-bottom-flask and allowed to react as described above. After purification by silica gel chromatography (Hex: EtOAc (5:1)) compound (</w:t>
      </w:r>
      <w:r>
        <w:rPr>
          <w:rFonts w:ascii="Times New Roman" w:hAnsi="Times New Roman" w:cs="Times New Roman"/>
          <w:b/>
          <w:sz w:val="26"/>
          <w:szCs w:val="26"/>
          <w:lang w:val="en-GB"/>
        </w:rPr>
        <w:t>20</w:t>
      </w:r>
      <w:r w:rsidRPr="00DA7EC5">
        <w:rPr>
          <w:rFonts w:ascii="Times New Roman" w:hAnsi="Times New Roman" w:cs="Times New Roman"/>
          <w:b/>
          <w:sz w:val="26"/>
          <w:szCs w:val="26"/>
          <w:lang w:val="en-GB"/>
        </w:rPr>
        <w:t>i</w:t>
      </w:r>
      <w:r w:rsidRPr="00DA7EC5">
        <w:rPr>
          <w:rFonts w:ascii="Times New Roman" w:hAnsi="Times New Roman" w:cs="Times New Roman"/>
          <w:sz w:val="26"/>
          <w:szCs w:val="26"/>
          <w:lang w:val="en-GB"/>
        </w:rPr>
        <w:t>)</w:t>
      </w:r>
      <w:r w:rsidRPr="00DA7EC5">
        <w:rPr>
          <w:rFonts w:ascii="Times New Roman" w:hAnsi="Times New Roman" w:cs="Times New Roman"/>
          <w:b/>
          <w:sz w:val="26"/>
          <w:szCs w:val="26"/>
          <w:lang w:val="en-GB"/>
        </w:rPr>
        <w:t xml:space="preserve"> </w:t>
      </w:r>
      <w:r w:rsidRPr="00DA7EC5">
        <w:rPr>
          <w:rFonts w:ascii="Times New Roman" w:hAnsi="Times New Roman" w:cs="Times New Roman"/>
          <w:sz w:val="26"/>
          <w:szCs w:val="26"/>
          <w:lang w:val="en-GB"/>
        </w:rPr>
        <w:t>was obtained as a yellow solid (0.36 g, 90%).</w:t>
      </w:r>
    </w:p>
    <w:p w:rsidR="00DC56B1" w:rsidRPr="00DA7EC5" w:rsidRDefault="00DC56B1" w:rsidP="00DC56B1">
      <w:pPr>
        <w:spacing w:after="0" w:line="360" w:lineRule="auto"/>
        <w:jc w:val="both"/>
        <w:rPr>
          <w:rFonts w:ascii="Times New Roman" w:eastAsia="Times New Roman" w:hAnsi="Times New Roman" w:cs="Times New Roman"/>
          <w:sz w:val="26"/>
          <w:szCs w:val="26"/>
          <w:lang w:eastAsia="pt-PT"/>
        </w:rPr>
      </w:pPr>
      <w:r w:rsidRPr="00DA7EC5">
        <w:rPr>
          <w:rFonts w:ascii="Times New Roman" w:eastAsia="Times New Roman" w:hAnsi="Times New Roman" w:cs="Times New Roman"/>
          <w:b/>
          <w:sz w:val="26"/>
          <w:szCs w:val="26"/>
          <w:vertAlign w:val="superscript"/>
          <w:lang w:val="en-GB" w:eastAsia="pt-PT"/>
        </w:rPr>
        <w:tab/>
      </w:r>
      <w:r w:rsidRPr="00DA7EC5">
        <w:rPr>
          <w:rFonts w:ascii="Times New Roman" w:eastAsia="Times New Roman" w:hAnsi="Times New Roman" w:cs="Times New Roman"/>
          <w:b/>
          <w:sz w:val="26"/>
          <w:szCs w:val="26"/>
          <w:vertAlign w:val="superscript"/>
          <w:lang w:eastAsia="pt-PT"/>
        </w:rPr>
        <w:t>1</w:t>
      </w:r>
      <w:r w:rsidRPr="00DA7EC5">
        <w:rPr>
          <w:rFonts w:ascii="Times New Roman" w:eastAsia="Times New Roman" w:hAnsi="Times New Roman" w:cs="Times New Roman"/>
          <w:b/>
          <w:sz w:val="26"/>
          <w:szCs w:val="26"/>
          <w:lang w:eastAsia="pt-PT"/>
        </w:rPr>
        <w:t>H NMR (400 MHz, CDCl</w:t>
      </w:r>
      <w:r w:rsidRPr="00DA7EC5">
        <w:rPr>
          <w:rFonts w:ascii="Times New Roman" w:eastAsia="Times New Roman" w:hAnsi="Times New Roman" w:cs="Times New Roman"/>
          <w:b/>
          <w:sz w:val="26"/>
          <w:szCs w:val="26"/>
          <w:vertAlign w:val="subscript"/>
          <w:lang w:eastAsia="pt-PT"/>
        </w:rPr>
        <w:t>3</w:t>
      </w:r>
      <w:r w:rsidRPr="00DA7EC5">
        <w:rPr>
          <w:rFonts w:ascii="Times New Roman" w:eastAsia="Times New Roman" w:hAnsi="Times New Roman" w:cs="Times New Roman"/>
          <w:b/>
          <w:sz w:val="26"/>
          <w:szCs w:val="26"/>
          <w:lang w:eastAsia="pt-PT"/>
        </w:rPr>
        <w:t xml:space="preserve">) </w:t>
      </w:r>
      <w:r w:rsidRPr="00DA7EC5">
        <w:rPr>
          <w:rFonts w:ascii="Times New Roman" w:eastAsia="Times New Roman" w:hAnsi="Times New Roman" w:cs="Times New Roman"/>
          <w:b/>
          <w:sz w:val="26"/>
          <w:szCs w:val="26"/>
          <w:lang w:val="en-GB" w:eastAsia="pt-PT"/>
        </w:rPr>
        <w:t>δ</w:t>
      </w:r>
      <w:r w:rsidRPr="00DA7EC5">
        <w:rPr>
          <w:rFonts w:ascii="Times New Roman" w:eastAsia="Times New Roman" w:hAnsi="Times New Roman" w:cs="Times New Roman"/>
          <w:b/>
          <w:sz w:val="26"/>
          <w:szCs w:val="26"/>
          <w:lang w:eastAsia="pt-PT"/>
        </w:rPr>
        <w:t xml:space="preserve"> (ppm):</w:t>
      </w:r>
      <w:r w:rsidRPr="00DA7EC5">
        <w:rPr>
          <w:rFonts w:ascii="Times New Roman" w:eastAsia="Times New Roman" w:hAnsi="Times New Roman" w:cs="Times New Roman"/>
          <w:sz w:val="26"/>
          <w:szCs w:val="26"/>
          <w:lang w:eastAsia="pt-PT"/>
        </w:rPr>
        <w:t xml:space="preserve"> 7.23 (dd,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11.3, 5.2 Hz, 1H), 7.15 (t,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8.3 Hz, 1H), 6.62 (d,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9.5 Hz, 2H), 6.56 (d,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8.4 Hz, 1H), 6.50 (d, </w:t>
      </w:r>
      <w:r w:rsidRPr="00DA7EC5">
        <w:rPr>
          <w:rFonts w:ascii="Times New Roman" w:eastAsia="Times New Roman" w:hAnsi="Times New Roman" w:cs="Times New Roman"/>
          <w:i/>
          <w:sz w:val="26"/>
          <w:szCs w:val="26"/>
          <w:lang w:eastAsia="pt-PT"/>
        </w:rPr>
        <w:t>J</w:t>
      </w:r>
      <w:r w:rsidRPr="00DA7EC5">
        <w:rPr>
          <w:rFonts w:ascii="Times New Roman" w:eastAsia="Times New Roman" w:hAnsi="Times New Roman" w:cs="Times New Roman"/>
          <w:sz w:val="26"/>
          <w:szCs w:val="26"/>
          <w:lang w:eastAsia="pt-PT"/>
        </w:rPr>
        <w:t xml:space="preserve"> = 8.3 Hz, 1H), 4.79 (s, 2H), 4.65-4.61 (m, 2H), 4.29-4.24 (m, 2H), 3.92 (s, 3H), 3.90 (s, 3H).</w:t>
      </w:r>
    </w:p>
    <w:p w:rsidR="00DC56B1" w:rsidRPr="00DA7EC5" w:rsidRDefault="00DC56B1" w:rsidP="0027375D">
      <w:pPr>
        <w:spacing w:after="0" w:line="360" w:lineRule="auto"/>
        <w:contextualSpacing/>
        <w:jc w:val="both"/>
        <w:rPr>
          <w:rFonts w:ascii="Times New Roman" w:hAnsi="Times New Roman" w:cs="Times New Roman"/>
          <w:sz w:val="26"/>
          <w:szCs w:val="26"/>
          <w:lang w:val="en-US"/>
        </w:rPr>
      </w:pPr>
      <w:r w:rsidRPr="00DA7EC5">
        <w:rPr>
          <w:rFonts w:ascii="Times New Roman" w:eastAsia="Times New Roman" w:hAnsi="Times New Roman" w:cs="Times New Roman"/>
          <w:sz w:val="26"/>
          <w:szCs w:val="26"/>
          <w:vertAlign w:val="superscript"/>
          <w:lang w:eastAsia="pt-PT"/>
        </w:rPr>
        <w:tab/>
      </w:r>
      <w:r w:rsidRPr="00DA7EC5">
        <w:rPr>
          <w:rFonts w:ascii="Times New Roman" w:eastAsia="Times New Roman" w:hAnsi="Times New Roman" w:cs="Times New Roman"/>
          <w:b/>
          <w:sz w:val="26"/>
          <w:szCs w:val="26"/>
          <w:vertAlign w:val="superscript"/>
          <w:lang w:val="en-US" w:eastAsia="pt-PT"/>
        </w:rPr>
        <w:t>13</w:t>
      </w:r>
      <w:r w:rsidRPr="00DA7EC5">
        <w:rPr>
          <w:rFonts w:ascii="Times New Roman" w:eastAsia="Times New Roman" w:hAnsi="Times New Roman" w:cs="Times New Roman"/>
          <w:b/>
          <w:sz w:val="26"/>
          <w:szCs w:val="26"/>
          <w:lang w:val="en-US" w:eastAsia="pt-PT"/>
        </w:rPr>
        <w:t>C NMR (101 MHz, CDCl</w:t>
      </w:r>
      <w:r w:rsidRPr="00DA7EC5">
        <w:rPr>
          <w:rFonts w:ascii="Times New Roman" w:eastAsia="Times New Roman" w:hAnsi="Times New Roman" w:cs="Times New Roman"/>
          <w:b/>
          <w:sz w:val="26"/>
          <w:szCs w:val="26"/>
          <w:vertAlign w:val="subscript"/>
          <w:lang w:val="en-US" w:eastAsia="pt-PT"/>
        </w:rPr>
        <w:t>3</w:t>
      </w:r>
      <w:r w:rsidRPr="00DA7EC5">
        <w:rPr>
          <w:rFonts w:ascii="Times New Roman" w:eastAsia="Times New Roman" w:hAnsi="Times New Roman" w:cs="Times New Roman"/>
          <w:b/>
          <w:sz w:val="26"/>
          <w:szCs w:val="26"/>
          <w:lang w:val="en-US" w:eastAsia="pt-PT"/>
        </w:rPr>
        <w:t xml:space="preserve">) </w:t>
      </w:r>
      <w:r w:rsidRPr="00DA7EC5">
        <w:rPr>
          <w:rFonts w:ascii="Times New Roman" w:eastAsia="Times New Roman" w:hAnsi="Times New Roman" w:cs="Times New Roman"/>
          <w:b/>
          <w:sz w:val="26"/>
          <w:szCs w:val="26"/>
          <w:lang w:val="en-GB" w:eastAsia="pt-PT"/>
        </w:rPr>
        <w:t>δ</w:t>
      </w:r>
      <w:r w:rsidRPr="00DA7EC5">
        <w:rPr>
          <w:rFonts w:ascii="Times New Roman" w:eastAsia="Times New Roman" w:hAnsi="Times New Roman" w:cs="Times New Roman"/>
          <w:b/>
          <w:sz w:val="26"/>
          <w:szCs w:val="26"/>
          <w:lang w:val="en-US" w:eastAsia="pt-PT"/>
        </w:rPr>
        <w:t xml:space="preserve"> (ppm):</w:t>
      </w:r>
      <w:r w:rsidRPr="00DA7EC5">
        <w:rPr>
          <w:rFonts w:ascii="Times New Roman" w:eastAsia="Times New Roman" w:hAnsi="Times New Roman" w:cs="Times New Roman"/>
          <w:sz w:val="26"/>
          <w:szCs w:val="26"/>
          <w:lang w:val="en-US" w:eastAsia="pt-PT"/>
        </w:rPr>
        <w:t xml:space="preserve"> 168.41 (C=O), 157.38 (C), 157.35 (C), 156.12 (C), 155.66 (C), 128.30 (CH), 128.25 (CH), 106.40 (CH), 106.17 (CH), 105.70 (CH), 105.35 (CH), 101.96 (C), 101.87 (C), 67.14 (CH2), 66.33 (CH2), 63.23 (CH2), 56.49 (CH3x2).</w:t>
      </w:r>
      <w:r w:rsidRPr="00DA7EC5">
        <w:rPr>
          <w:rFonts w:ascii="Times New Roman" w:hAnsi="Times New Roman" w:cs="Times New Roman"/>
          <w:sz w:val="26"/>
          <w:szCs w:val="26"/>
          <w:lang w:val="en-US"/>
        </w:rPr>
        <w:tab/>
      </w:r>
    </w:p>
    <w:p w:rsidR="0027375D" w:rsidRPr="00A54E57" w:rsidRDefault="00DC56B1" w:rsidP="0027375D">
      <w:pPr>
        <w:spacing w:after="0" w:line="360" w:lineRule="auto"/>
        <w:contextualSpacing/>
        <w:rPr>
          <w:rFonts w:ascii="Times New Roman" w:hAnsi="Times New Roman" w:cs="Times New Roman"/>
          <w:lang w:val="it-IT"/>
        </w:rPr>
      </w:pPr>
      <w:r w:rsidRPr="00DA7EC5">
        <w:rPr>
          <w:rFonts w:ascii="Times New Roman" w:hAnsi="Times New Roman" w:cs="Times New Roman"/>
          <w:sz w:val="26"/>
          <w:szCs w:val="26"/>
          <w:lang w:val="en-US"/>
        </w:rPr>
        <w:tab/>
      </w:r>
      <w:r w:rsidRPr="00DA7EC5">
        <w:rPr>
          <w:rFonts w:ascii="Times New Roman" w:hAnsi="Times New Roman" w:cs="Times New Roman"/>
          <w:b/>
          <w:sz w:val="26"/>
          <w:szCs w:val="26"/>
          <w:lang w:val="it-IT"/>
        </w:rPr>
        <w:t xml:space="preserve">ESI-TOF MS (m/z): </w:t>
      </w:r>
      <w:r w:rsidRPr="00DA7EC5">
        <w:rPr>
          <w:rFonts w:ascii="Times New Roman" w:hAnsi="Times New Roman" w:cs="Times New Roman"/>
          <w:sz w:val="26"/>
          <w:szCs w:val="26"/>
          <w:lang w:val="it-IT"/>
        </w:rPr>
        <w:t>488.95 (M+1).</w:t>
      </w:r>
    </w:p>
    <w:p w:rsidR="00DC56B1" w:rsidRPr="0027375D" w:rsidRDefault="0027375D" w:rsidP="00367F1A">
      <w:pPr>
        <w:spacing w:after="0" w:line="360" w:lineRule="auto"/>
        <w:contextualSpacing/>
        <w:jc w:val="both"/>
        <w:rPr>
          <w:rStyle w:val="nfaseDiscreto"/>
          <w:rFonts w:ascii="Times New Roman" w:hAnsi="Times New Roman" w:cs="Times New Roman"/>
          <w:i w:val="0"/>
          <w:iCs w:val="0"/>
          <w:color w:val="000000" w:themeColor="text1"/>
          <w:lang w:val="it-IT"/>
        </w:rPr>
      </w:pPr>
      <w:r w:rsidRPr="000C5C7B">
        <w:rPr>
          <w:rStyle w:val="nfaseDiscreto"/>
          <w:rFonts w:ascii="Times New Roman" w:hAnsi="Times New Roman" w:cs="Times New Roman"/>
          <w:b/>
          <w:i w:val="0"/>
          <w:color w:val="auto"/>
          <w:sz w:val="28"/>
        </w:rPr>
        <w:lastRenderedPageBreak/>
        <w:tab/>
      </w:r>
      <w:r w:rsidR="00DC56B1">
        <w:rPr>
          <w:rStyle w:val="nfaseDiscreto"/>
          <w:rFonts w:ascii="Times New Roman" w:hAnsi="Times New Roman" w:cs="Times New Roman"/>
          <w:b/>
          <w:i w:val="0"/>
          <w:color w:val="auto"/>
          <w:sz w:val="28"/>
          <w:lang w:val="en-US"/>
        </w:rPr>
        <w:t>5</w:t>
      </w:r>
      <w:r w:rsidR="002341B2">
        <w:rPr>
          <w:rStyle w:val="nfaseDiscreto"/>
          <w:rFonts w:ascii="Times New Roman" w:hAnsi="Times New Roman" w:cs="Times New Roman"/>
          <w:b/>
          <w:i w:val="0"/>
          <w:color w:val="auto"/>
          <w:sz w:val="28"/>
          <w:lang w:val="en-US"/>
        </w:rPr>
        <w:t>.4</w:t>
      </w:r>
      <w:r w:rsidR="00DC56B1" w:rsidRPr="00C85B80">
        <w:rPr>
          <w:rStyle w:val="nfaseDiscreto"/>
          <w:rFonts w:ascii="Times New Roman" w:hAnsi="Times New Roman" w:cs="Times New Roman"/>
          <w:b/>
          <w:i w:val="0"/>
          <w:color w:val="auto"/>
          <w:sz w:val="28"/>
          <w:lang w:val="en-US"/>
        </w:rPr>
        <w:t>.3 Borylation of 2-(2-bromophenoxy)eth</w:t>
      </w:r>
      <w:r w:rsidR="00DC56B1">
        <w:rPr>
          <w:rStyle w:val="nfaseDiscreto"/>
          <w:rFonts w:ascii="Times New Roman" w:hAnsi="Times New Roman" w:cs="Times New Roman"/>
          <w:b/>
          <w:i w:val="0"/>
          <w:color w:val="auto"/>
          <w:sz w:val="28"/>
          <w:lang w:val="en-US"/>
        </w:rPr>
        <w:t>yl 2-(2-</w:t>
      </w:r>
      <w:r w:rsidR="00367F1A">
        <w:rPr>
          <w:rStyle w:val="nfaseDiscreto"/>
          <w:rFonts w:ascii="Times New Roman" w:hAnsi="Times New Roman" w:cs="Times New Roman"/>
          <w:b/>
          <w:i w:val="0"/>
          <w:color w:val="auto"/>
          <w:sz w:val="28"/>
          <w:lang w:val="en-US"/>
        </w:rPr>
        <w:t xml:space="preserve"> </w:t>
      </w:r>
      <w:r w:rsidR="00DC56B1">
        <w:rPr>
          <w:rStyle w:val="nfaseDiscreto"/>
          <w:rFonts w:ascii="Times New Roman" w:hAnsi="Times New Roman" w:cs="Times New Roman"/>
          <w:b/>
          <w:i w:val="0"/>
          <w:color w:val="auto"/>
          <w:sz w:val="28"/>
          <w:lang w:val="en-US"/>
        </w:rPr>
        <w:t>bromophenoxy)acetate (20</w:t>
      </w:r>
      <w:r w:rsidR="00DC56B1" w:rsidRPr="00C85B80">
        <w:rPr>
          <w:rStyle w:val="nfaseDiscreto"/>
          <w:rFonts w:ascii="Times New Roman" w:hAnsi="Times New Roman" w:cs="Times New Roman"/>
          <w:b/>
          <w:i w:val="0"/>
          <w:color w:val="auto"/>
          <w:sz w:val="28"/>
          <w:lang w:val="en-US"/>
        </w:rPr>
        <w:t>a)</w:t>
      </w:r>
    </w:p>
    <w:p w:rsidR="00DC56B1" w:rsidRDefault="002341B2" w:rsidP="00DC56B1">
      <w:pPr>
        <w:contextualSpacing/>
        <w:jc w:val="both"/>
        <w:rPr>
          <w:rStyle w:val="nfase"/>
          <w:rFonts w:ascii="Times New Roman" w:hAnsi="Times New Roman" w:cs="Times New Roman"/>
          <w:b/>
          <w:i w:val="0"/>
          <w:color w:val="auto"/>
          <w:sz w:val="28"/>
          <w:lang w:val="en-GB"/>
        </w:rPr>
      </w:pPr>
      <w:r>
        <w:rPr>
          <w:rStyle w:val="nfase"/>
          <w:rFonts w:ascii="Times New Roman" w:hAnsi="Times New Roman" w:cs="Times New Roman"/>
          <w:b/>
          <w:i w:val="0"/>
          <w:color w:val="auto"/>
          <w:sz w:val="28"/>
          <w:lang w:val="en-GB"/>
        </w:rPr>
        <w:tab/>
        <w:t>5.4</w:t>
      </w:r>
      <w:r w:rsidR="00DC56B1">
        <w:rPr>
          <w:rStyle w:val="nfase"/>
          <w:rFonts w:ascii="Times New Roman" w:hAnsi="Times New Roman" w:cs="Times New Roman"/>
          <w:b/>
          <w:i w:val="0"/>
          <w:color w:val="auto"/>
          <w:sz w:val="28"/>
          <w:lang w:val="en-GB"/>
        </w:rPr>
        <w:t>.3.1 General procedure</w:t>
      </w:r>
    </w:p>
    <w:p w:rsidR="00DC56B1" w:rsidRPr="00E018E6" w:rsidRDefault="00DC56B1" w:rsidP="00DC56B1">
      <w:pPr>
        <w:spacing w:line="360" w:lineRule="auto"/>
        <w:contextualSpacing/>
        <w:jc w:val="both"/>
        <w:rPr>
          <w:rFonts w:ascii="Times New Roman" w:hAnsi="Times New Roman" w:cs="Times New Roman"/>
          <w:b/>
          <w:iCs/>
          <w:color w:val="auto"/>
          <w:sz w:val="28"/>
          <w:lang w:val="en-GB"/>
        </w:rPr>
      </w:pPr>
    </w:p>
    <w:p w:rsidR="00DC56B1"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b/>
          <w:lang w:val="en-GB"/>
        </w:rPr>
        <w:tab/>
      </w:r>
      <w:r w:rsidRPr="00DA7EC5">
        <w:rPr>
          <w:rFonts w:ascii="Times New Roman" w:hAnsi="Times New Roman" w:cs="Times New Roman"/>
          <w:sz w:val="26"/>
          <w:szCs w:val="26"/>
          <w:lang w:val="en-GB"/>
        </w:rPr>
        <w:t>To a two-neck round-bottom flask containing dioxane was added</w:t>
      </w:r>
      <w:r w:rsidRPr="00DA7EC5">
        <w:rPr>
          <w:rFonts w:ascii="Times New Roman" w:hAnsi="Times New Roman" w:cs="Times New Roman"/>
          <w:sz w:val="26"/>
          <w:szCs w:val="26"/>
          <w:vertAlign w:val="subscript"/>
          <w:lang w:val="en-GB"/>
        </w:rPr>
        <w:t xml:space="preserve">, </w:t>
      </w:r>
      <w:r w:rsidRPr="00DA7EC5">
        <w:rPr>
          <w:rFonts w:ascii="Times New Roman" w:hAnsi="Times New Roman" w:cs="Times New Roman"/>
          <w:sz w:val="26"/>
          <w:szCs w:val="26"/>
          <w:lang w:val="en-GB"/>
        </w:rPr>
        <w:t>Pd(dppf)Cl</w:t>
      </w:r>
      <w:r w:rsidRPr="00DA7EC5">
        <w:rPr>
          <w:rFonts w:ascii="Times New Roman" w:hAnsi="Times New Roman" w:cs="Times New Roman"/>
          <w:sz w:val="26"/>
          <w:szCs w:val="26"/>
          <w:vertAlign w:val="subscript"/>
          <w:lang w:val="en-GB"/>
        </w:rPr>
        <w:t>2</w:t>
      </w:r>
      <w:r w:rsidRPr="00DA7EC5">
        <w:rPr>
          <w:rFonts w:ascii="Times New Roman" w:hAnsi="Times New Roman" w:cs="Times New Roman"/>
          <w:sz w:val="26"/>
          <w:szCs w:val="26"/>
          <w:lang w:val="en-GB"/>
        </w:rPr>
        <w:t>, NEt</w:t>
      </w:r>
      <w:r w:rsidRPr="00DA7EC5">
        <w:rPr>
          <w:rFonts w:ascii="Times New Roman" w:hAnsi="Times New Roman" w:cs="Times New Roman"/>
          <w:sz w:val="26"/>
          <w:szCs w:val="26"/>
          <w:vertAlign w:val="subscript"/>
          <w:lang w:val="en-GB"/>
        </w:rPr>
        <w:t>3</w:t>
      </w:r>
      <w:r w:rsidRPr="00DA7EC5">
        <w:rPr>
          <w:rFonts w:ascii="Times New Roman" w:hAnsi="Times New Roman" w:cs="Times New Roman"/>
          <w:sz w:val="26"/>
          <w:szCs w:val="26"/>
          <w:lang w:val="en-GB"/>
        </w:rPr>
        <w:t xml:space="preserve"> and 2-(2-bromophenoxy)ethyl 2-(2-bromophenoxy)acetate (</w:t>
      </w:r>
      <w:r>
        <w:rPr>
          <w:rFonts w:ascii="Times New Roman" w:hAnsi="Times New Roman" w:cs="Times New Roman"/>
          <w:b/>
          <w:sz w:val="26"/>
          <w:szCs w:val="26"/>
          <w:lang w:val="en-GB"/>
        </w:rPr>
        <w:t>20</w:t>
      </w:r>
      <w:r w:rsidRPr="00DA7EC5">
        <w:rPr>
          <w:rFonts w:ascii="Times New Roman" w:hAnsi="Times New Roman" w:cs="Times New Roman"/>
          <w:b/>
          <w:sz w:val="26"/>
          <w:szCs w:val="26"/>
          <w:lang w:val="en-GB"/>
        </w:rPr>
        <w:t>a</w:t>
      </w:r>
      <w:r w:rsidRPr="00DA7EC5">
        <w:rPr>
          <w:rFonts w:ascii="Times New Roman" w:hAnsi="Times New Roman" w:cs="Times New Roman"/>
          <w:sz w:val="26"/>
          <w:szCs w:val="26"/>
          <w:lang w:val="en-GB"/>
        </w:rPr>
        <w:t>), followed by pinacolborane. The mixture was allowed to stir for 24h</w:t>
      </w:r>
      <w:r>
        <w:rPr>
          <w:rFonts w:ascii="Times New Roman" w:hAnsi="Times New Roman" w:cs="Times New Roman"/>
          <w:sz w:val="26"/>
          <w:szCs w:val="26"/>
          <w:lang w:val="en-GB"/>
        </w:rPr>
        <w:t>,</w:t>
      </w:r>
      <w:r w:rsidRPr="00DA7EC5">
        <w:rPr>
          <w:rFonts w:ascii="Times New Roman" w:hAnsi="Times New Roman" w:cs="Times New Roman"/>
          <w:sz w:val="26"/>
          <w:szCs w:val="26"/>
          <w:lang w:val="en-GB"/>
        </w:rPr>
        <w:t xml:space="preserve"> at 110 ºC</w:t>
      </w:r>
      <w:r>
        <w:rPr>
          <w:rFonts w:ascii="Times New Roman" w:hAnsi="Times New Roman" w:cs="Times New Roman"/>
          <w:sz w:val="26"/>
          <w:szCs w:val="26"/>
          <w:lang w:val="en-GB"/>
        </w:rPr>
        <w:t>,</w:t>
      </w:r>
      <w:r w:rsidRPr="00DA7EC5">
        <w:rPr>
          <w:rFonts w:ascii="Times New Roman" w:hAnsi="Times New Roman" w:cs="Times New Roman"/>
          <w:sz w:val="26"/>
          <w:szCs w:val="26"/>
          <w:lang w:val="en-GB"/>
        </w:rPr>
        <w:t xml:space="preserve"> under N</w:t>
      </w:r>
      <w:r w:rsidRPr="00DA7EC5">
        <w:rPr>
          <w:rFonts w:ascii="Times New Roman" w:hAnsi="Times New Roman" w:cs="Times New Roman"/>
          <w:sz w:val="26"/>
          <w:szCs w:val="26"/>
          <w:vertAlign w:val="subscript"/>
          <w:lang w:val="en-GB"/>
        </w:rPr>
        <w:t>2</w:t>
      </w:r>
      <w:r w:rsidRPr="00DA7EC5">
        <w:rPr>
          <w:rFonts w:ascii="Times New Roman" w:hAnsi="Times New Roman" w:cs="Times New Roman"/>
          <w:sz w:val="26"/>
          <w:szCs w:val="26"/>
          <w:lang w:val="en-GB"/>
        </w:rPr>
        <w:t>, monitored by TLC.  After this period of time the reaction was left to cool and AcOEt was added to the flask. The mixture was filtered with</w:t>
      </w:r>
      <w:r>
        <w:rPr>
          <w:rFonts w:ascii="Times New Roman" w:hAnsi="Times New Roman" w:cs="Times New Roman"/>
          <w:sz w:val="26"/>
          <w:szCs w:val="26"/>
          <w:lang w:val="en-GB"/>
        </w:rPr>
        <w:t xml:space="preserve"> </w:t>
      </w:r>
      <w:r w:rsidRPr="00DA7EC5">
        <w:rPr>
          <w:rFonts w:ascii="Times New Roman" w:hAnsi="Times New Roman" w:cs="Times New Roman"/>
          <w:sz w:val="26"/>
          <w:szCs w:val="26"/>
          <w:lang w:val="en-GB"/>
        </w:rPr>
        <w:t>vacuum</w:t>
      </w:r>
      <w:r>
        <w:rPr>
          <w:rFonts w:ascii="Times New Roman" w:hAnsi="Times New Roman" w:cs="Times New Roman"/>
          <w:sz w:val="26"/>
          <w:szCs w:val="26"/>
          <w:lang w:val="en-GB"/>
        </w:rPr>
        <w:t>,</w:t>
      </w:r>
      <w:r w:rsidRPr="00DA7EC5">
        <w:rPr>
          <w:rFonts w:ascii="Times New Roman" w:hAnsi="Times New Roman" w:cs="Times New Roman"/>
          <w:sz w:val="26"/>
          <w:szCs w:val="26"/>
          <w:lang w:val="en-GB"/>
        </w:rPr>
        <w:t xml:space="preserve"> over a silica p</w:t>
      </w:r>
      <w:r>
        <w:rPr>
          <w:rFonts w:ascii="Times New Roman" w:hAnsi="Times New Roman" w:cs="Times New Roman"/>
          <w:sz w:val="26"/>
          <w:szCs w:val="26"/>
          <w:lang w:val="en-GB"/>
        </w:rPr>
        <w:t>ad. The solvent was evaporated.</w:t>
      </w:r>
    </w:p>
    <w:p w:rsidR="00DC56B1" w:rsidRDefault="00DC56B1" w:rsidP="00DC56B1">
      <w:pPr>
        <w:spacing w:line="360" w:lineRule="auto"/>
        <w:contextualSpacing/>
        <w:jc w:val="both"/>
        <w:rPr>
          <w:rFonts w:ascii="Times New Roman" w:hAnsi="Times New Roman" w:cs="Times New Roman"/>
          <w:sz w:val="26"/>
          <w:szCs w:val="26"/>
          <w:lang w:val="en-GB"/>
        </w:rPr>
      </w:pPr>
    </w:p>
    <w:p w:rsidR="00DC56B1" w:rsidRPr="0074129D" w:rsidRDefault="00DC56B1" w:rsidP="00DC56B1">
      <w:pPr>
        <w:spacing w:line="360" w:lineRule="auto"/>
        <w:contextualSpacing/>
        <w:jc w:val="both"/>
        <w:rPr>
          <w:rFonts w:ascii="Times New Roman" w:hAnsi="Times New Roman" w:cs="Times New Roman"/>
          <w:sz w:val="28"/>
          <w:szCs w:val="26"/>
          <w:lang w:val="en-GB"/>
        </w:rPr>
      </w:pPr>
    </w:p>
    <w:p w:rsidR="00DC56B1" w:rsidRPr="00DA7EC5" w:rsidRDefault="00DC56B1" w:rsidP="00DC56B1">
      <w:pPr>
        <w:ind w:firstLine="708"/>
        <w:contextualSpacing/>
        <w:jc w:val="both"/>
        <w:rPr>
          <w:rStyle w:val="nfase"/>
          <w:rFonts w:ascii="Times New Roman" w:hAnsi="Times New Roman" w:cs="Times New Roman"/>
          <w:b/>
          <w:i w:val="0"/>
          <w:sz w:val="24"/>
          <w:lang w:val="en-GB"/>
        </w:rPr>
      </w:pPr>
      <w:r>
        <w:rPr>
          <w:rStyle w:val="nfase"/>
          <w:rFonts w:ascii="Times New Roman" w:hAnsi="Times New Roman" w:cs="Times New Roman"/>
          <w:b/>
          <w:i w:val="0"/>
          <w:color w:val="auto"/>
          <w:sz w:val="28"/>
          <w:lang w:val="en-US"/>
        </w:rPr>
        <w:t>5</w:t>
      </w:r>
      <w:r w:rsidR="002341B2">
        <w:rPr>
          <w:rStyle w:val="nfase"/>
          <w:rFonts w:ascii="Times New Roman" w:hAnsi="Times New Roman" w:cs="Times New Roman"/>
          <w:b/>
          <w:i w:val="0"/>
          <w:color w:val="auto"/>
          <w:sz w:val="28"/>
          <w:lang w:val="en-GB"/>
        </w:rPr>
        <w:t>.4</w:t>
      </w:r>
      <w:r w:rsidRPr="00DA7EC5">
        <w:rPr>
          <w:rStyle w:val="nfase"/>
          <w:rFonts w:ascii="Times New Roman" w:hAnsi="Times New Roman" w:cs="Times New Roman"/>
          <w:b/>
          <w:i w:val="0"/>
          <w:color w:val="auto"/>
          <w:sz w:val="28"/>
          <w:lang w:val="en-GB"/>
        </w:rPr>
        <w:t>.3.2 Synthesis of 2-(2-(4,4,5,5-tetramethyl-1,3,2-dioxaborolan-2-yl)phenoxy)ethyl 2-(2-bromophenoxy)acetate (</w:t>
      </w:r>
      <w:r w:rsidRPr="00277D35">
        <w:rPr>
          <w:rStyle w:val="nfase"/>
          <w:rFonts w:ascii="Times New Roman" w:hAnsi="Times New Roman" w:cs="Times New Roman"/>
          <w:b/>
          <w:i w:val="0"/>
          <w:color w:val="auto"/>
          <w:sz w:val="28"/>
          <w:lang w:val="en-GB"/>
        </w:rPr>
        <w:t>24a</w:t>
      </w:r>
      <w:r w:rsidRPr="00DA7EC5">
        <w:rPr>
          <w:rStyle w:val="nfase"/>
          <w:rFonts w:ascii="Times New Roman" w:hAnsi="Times New Roman" w:cs="Times New Roman"/>
          <w:b/>
          <w:i w:val="0"/>
          <w:color w:val="auto"/>
          <w:sz w:val="28"/>
          <w:lang w:val="en-GB"/>
        </w:rPr>
        <w:t>)</w:t>
      </w:r>
      <w:r w:rsidRPr="00DA7EC5">
        <w:rPr>
          <w:rStyle w:val="nfase"/>
          <w:rFonts w:ascii="Times New Roman" w:hAnsi="Times New Roman" w:cs="Times New Roman"/>
          <w:b/>
          <w:i w:val="0"/>
          <w:sz w:val="24"/>
          <w:lang w:val="en-GB"/>
        </w:rPr>
        <w:t xml:space="preserve">  </w:t>
      </w: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r>
        <w:rPr>
          <w:rFonts w:ascii="Arial" w:hAnsi="Arial" w:cs="Arial"/>
          <w:noProof/>
          <w:sz w:val="20"/>
          <w:lang w:val="en-US"/>
        </w:rPr>
        <w:drawing>
          <wp:anchor distT="0" distB="0" distL="114300" distR="114300" simplePos="0" relativeHeight="251834368" behindDoc="1" locked="0" layoutInCell="1" allowOverlap="1" wp14:anchorId="38F3D52A" wp14:editId="7D456B92">
            <wp:simplePos x="0" y="0"/>
            <wp:positionH relativeFrom="margin">
              <wp:align>center</wp:align>
            </wp:positionH>
            <wp:positionV relativeFrom="paragraph">
              <wp:posOffset>6654</wp:posOffset>
            </wp:positionV>
            <wp:extent cx="2160800" cy="1193471"/>
            <wp:effectExtent l="38100" t="38100" r="30480" b="45085"/>
            <wp:wrapNone/>
            <wp:docPr id="768" name="Imagem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compound16a.png"/>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2160800" cy="1193471"/>
                    </a:xfrm>
                    <a:prstGeom prst="rect">
                      <a:avLst/>
                    </a:prstGeom>
                    <a:ln w="31750">
                      <a:solidFill>
                        <a:schemeClr val="tx1"/>
                      </a:solidFill>
                    </a:ln>
                  </pic:spPr>
                </pic:pic>
              </a:graphicData>
            </a:graphic>
          </wp:anchor>
        </w:drawing>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r w:rsidRPr="00E97FE0">
        <w:rPr>
          <w:rFonts w:ascii="Arial" w:hAnsi="Arial" w:cs="Arial"/>
          <w:sz w:val="20"/>
          <w:lang w:val="en-GB"/>
        </w:rPr>
        <w:tab/>
      </w: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E97FE0" w:rsidRDefault="00DC56B1" w:rsidP="00DC56B1">
      <w:pPr>
        <w:contextualSpacing/>
        <w:jc w:val="both"/>
        <w:rPr>
          <w:rFonts w:ascii="Arial" w:hAnsi="Arial" w:cs="Arial"/>
          <w:sz w:val="20"/>
          <w:lang w:val="en-GB"/>
        </w:rPr>
      </w:pPr>
    </w:p>
    <w:p w:rsidR="00DC56B1" w:rsidRPr="00B2294E" w:rsidRDefault="00DC56B1" w:rsidP="00DC56B1">
      <w:pPr>
        <w:spacing w:line="360" w:lineRule="auto"/>
        <w:contextualSpacing/>
        <w:jc w:val="both"/>
        <w:rPr>
          <w:rFonts w:ascii="Times New Roman" w:hAnsi="Times New Roman" w:cs="Times New Roman"/>
          <w:sz w:val="26"/>
          <w:szCs w:val="26"/>
          <w:lang w:val="en-GB"/>
        </w:rPr>
      </w:pPr>
      <w:r w:rsidRPr="00E97FE0">
        <w:rPr>
          <w:rFonts w:ascii="Arial" w:hAnsi="Arial" w:cs="Arial"/>
          <w:sz w:val="20"/>
          <w:lang w:val="en-GB"/>
        </w:rPr>
        <w:tab/>
      </w:r>
      <w:r w:rsidRPr="00B2294E">
        <w:rPr>
          <w:rFonts w:ascii="Times New Roman" w:hAnsi="Times New Roman" w:cs="Times New Roman"/>
          <w:sz w:val="26"/>
          <w:szCs w:val="26"/>
          <w:lang w:val="en-GB"/>
        </w:rPr>
        <w:t>Following the general procedure, Pd(dppf)Cl</w:t>
      </w:r>
      <w:r w:rsidRPr="00B2294E">
        <w:rPr>
          <w:rFonts w:ascii="Times New Roman" w:hAnsi="Times New Roman" w:cs="Times New Roman"/>
          <w:sz w:val="26"/>
          <w:szCs w:val="26"/>
          <w:vertAlign w:val="subscript"/>
          <w:lang w:val="en-GB"/>
        </w:rPr>
        <w:t>2</w:t>
      </w:r>
      <w:r w:rsidRPr="00B2294E">
        <w:rPr>
          <w:rFonts w:ascii="Times New Roman" w:hAnsi="Times New Roman" w:cs="Times New Roman"/>
          <w:sz w:val="26"/>
          <w:szCs w:val="26"/>
          <w:lang w:val="en-GB"/>
        </w:rPr>
        <w:t xml:space="preserve"> (0.01 g, 0.02 mmol), NEt</w:t>
      </w:r>
      <w:r w:rsidRPr="00B2294E">
        <w:rPr>
          <w:rFonts w:ascii="Times New Roman" w:hAnsi="Times New Roman" w:cs="Times New Roman"/>
          <w:sz w:val="26"/>
          <w:szCs w:val="26"/>
          <w:vertAlign w:val="subscript"/>
          <w:lang w:val="en-GB"/>
        </w:rPr>
        <w:t>3</w:t>
      </w:r>
      <w:r w:rsidRPr="00B2294E">
        <w:rPr>
          <w:rFonts w:ascii="Times New Roman" w:hAnsi="Times New Roman" w:cs="Times New Roman"/>
          <w:sz w:val="26"/>
          <w:szCs w:val="26"/>
          <w:lang w:val="en-GB"/>
        </w:rPr>
        <w:t xml:space="preserve"> (0.07 g, 0.70 mmol), 2-(2-bromophenoxy)ethyl 2-(2-bromophenoxy)acetate (</w:t>
      </w:r>
      <w:r w:rsidRPr="00B2294E">
        <w:rPr>
          <w:rFonts w:ascii="Times New Roman" w:hAnsi="Times New Roman" w:cs="Times New Roman"/>
          <w:b/>
          <w:sz w:val="26"/>
          <w:szCs w:val="26"/>
          <w:lang w:val="en-GB"/>
        </w:rPr>
        <w:t>20a</w:t>
      </w:r>
      <w:r w:rsidRPr="00B2294E">
        <w:rPr>
          <w:rFonts w:ascii="Times New Roman" w:hAnsi="Times New Roman" w:cs="Times New Roman"/>
          <w:sz w:val="26"/>
          <w:szCs w:val="26"/>
          <w:lang w:val="en-GB"/>
        </w:rPr>
        <w:t xml:space="preserve">) (0.15 g, 0.35 mmol) and pinacolborane (0.05 g, 0.40 mmol), were dissolved in dioxane (4 </w:t>
      </w:r>
      <w:r>
        <w:rPr>
          <w:rFonts w:ascii="Times New Roman" w:hAnsi="Times New Roman" w:cs="Times New Roman"/>
          <w:sz w:val="26"/>
          <w:szCs w:val="26"/>
          <w:lang w:val="en-GB"/>
        </w:rPr>
        <w:t>mL</w:t>
      </w:r>
      <w:r w:rsidRPr="00B2294E">
        <w:rPr>
          <w:rFonts w:ascii="Times New Roman" w:hAnsi="Times New Roman" w:cs="Times New Roman"/>
          <w:sz w:val="26"/>
          <w:szCs w:val="26"/>
          <w:lang w:val="en-GB"/>
        </w:rPr>
        <w:t>) and allowed to react as described above. After purification by silica gel chromatography (Hex: EtOAc (5:1)) compound (</w:t>
      </w:r>
      <w:r w:rsidRPr="00277D35">
        <w:rPr>
          <w:rFonts w:ascii="Times New Roman" w:hAnsi="Times New Roman" w:cs="Times New Roman"/>
          <w:b/>
          <w:sz w:val="26"/>
          <w:szCs w:val="26"/>
          <w:lang w:val="en-GB"/>
        </w:rPr>
        <w:t>24a</w:t>
      </w:r>
      <w:r w:rsidRPr="00B2294E">
        <w:rPr>
          <w:rFonts w:ascii="Times New Roman" w:hAnsi="Times New Roman" w:cs="Times New Roman"/>
          <w:sz w:val="26"/>
          <w:szCs w:val="26"/>
          <w:lang w:val="en-GB"/>
        </w:rPr>
        <w:t>)</w:t>
      </w:r>
      <w:r w:rsidRPr="00B2294E">
        <w:rPr>
          <w:rFonts w:ascii="Times New Roman" w:hAnsi="Times New Roman" w:cs="Times New Roman"/>
          <w:b/>
          <w:sz w:val="26"/>
          <w:szCs w:val="26"/>
          <w:lang w:val="en-GB"/>
        </w:rPr>
        <w:t xml:space="preserve"> </w:t>
      </w:r>
      <w:r w:rsidRPr="00B2294E">
        <w:rPr>
          <w:rFonts w:ascii="Times New Roman" w:hAnsi="Times New Roman" w:cs="Times New Roman"/>
          <w:sz w:val="26"/>
          <w:szCs w:val="26"/>
          <w:lang w:val="en-GB"/>
        </w:rPr>
        <w:t>was obtained as a yellow solid (0.15 g, 88%).</w:t>
      </w:r>
    </w:p>
    <w:p w:rsidR="00DC56B1" w:rsidRPr="00B2294E" w:rsidRDefault="00DC56B1" w:rsidP="00DC56B1">
      <w:pPr>
        <w:spacing w:after="0" w:line="360" w:lineRule="auto"/>
        <w:jc w:val="both"/>
        <w:rPr>
          <w:rFonts w:ascii="Times New Roman" w:eastAsia="Times New Roman" w:hAnsi="Times New Roman" w:cs="Times New Roman"/>
          <w:sz w:val="26"/>
          <w:szCs w:val="26"/>
          <w:lang w:eastAsia="pt-PT"/>
        </w:rPr>
      </w:pPr>
      <w:r w:rsidRPr="00B2294E">
        <w:rPr>
          <w:rFonts w:ascii="Times New Roman" w:eastAsia="Times New Roman" w:hAnsi="Times New Roman" w:cs="Times New Roman"/>
          <w:b/>
          <w:sz w:val="26"/>
          <w:szCs w:val="26"/>
          <w:vertAlign w:val="superscript"/>
          <w:lang w:val="en-GB" w:eastAsia="pt-PT"/>
        </w:rPr>
        <w:tab/>
      </w:r>
      <w:r w:rsidRPr="00B2294E">
        <w:rPr>
          <w:rFonts w:ascii="Times New Roman" w:eastAsia="Times New Roman" w:hAnsi="Times New Roman" w:cs="Times New Roman"/>
          <w:b/>
          <w:sz w:val="26"/>
          <w:szCs w:val="26"/>
          <w:vertAlign w:val="superscript"/>
          <w:lang w:eastAsia="pt-PT"/>
        </w:rPr>
        <w:t>1</w:t>
      </w:r>
      <w:r w:rsidRPr="00B2294E">
        <w:rPr>
          <w:rFonts w:ascii="Times New Roman" w:eastAsia="Times New Roman" w:hAnsi="Times New Roman" w:cs="Times New Roman"/>
          <w:b/>
          <w:sz w:val="26"/>
          <w:szCs w:val="26"/>
          <w:lang w:eastAsia="pt-PT"/>
        </w:rPr>
        <w:t>H NMR (400 MHz, CDCl</w:t>
      </w:r>
      <w:r w:rsidRPr="00B2294E">
        <w:rPr>
          <w:rFonts w:ascii="Times New Roman" w:eastAsia="Times New Roman" w:hAnsi="Times New Roman" w:cs="Times New Roman"/>
          <w:b/>
          <w:sz w:val="26"/>
          <w:szCs w:val="26"/>
          <w:vertAlign w:val="subscript"/>
          <w:lang w:eastAsia="pt-PT"/>
        </w:rPr>
        <w:t>3</w:t>
      </w:r>
      <w:r w:rsidRPr="00B2294E">
        <w:rPr>
          <w:rFonts w:ascii="Times New Roman" w:eastAsia="Times New Roman" w:hAnsi="Times New Roman" w:cs="Times New Roman"/>
          <w:b/>
          <w:sz w:val="26"/>
          <w:szCs w:val="26"/>
          <w:lang w:eastAsia="pt-PT"/>
        </w:rPr>
        <w:t xml:space="preserve">) </w:t>
      </w:r>
      <w:r w:rsidRPr="00B2294E">
        <w:rPr>
          <w:rFonts w:ascii="Times New Roman" w:eastAsia="Times New Roman" w:hAnsi="Times New Roman" w:cs="Times New Roman"/>
          <w:b/>
          <w:sz w:val="26"/>
          <w:szCs w:val="26"/>
          <w:lang w:val="en-GB" w:eastAsia="pt-PT"/>
        </w:rPr>
        <w:t>δ</w:t>
      </w:r>
      <w:r w:rsidRPr="00B2294E">
        <w:rPr>
          <w:rFonts w:ascii="Times New Roman" w:eastAsia="Times New Roman" w:hAnsi="Times New Roman" w:cs="Times New Roman"/>
          <w:b/>
          <w:sz w:val="26"/>
          <w:szCs w:val="26"/>
          <w:lang w:eastAsia="pt-PT"/>
        </w:rPr>
        <w:t xml:space="preserve"> (ppm):</w:t>
      </w:r>
      <w:r w:rsidRPr="00B2294E">
        <w:rPr>
          <w:rFonts w:ascii="Times New Roman" w:eastAsia="Times New Roman" w:hAnsi="Times New Roman" w:cs="Times New Roman"/>
          <w:sz w:val="26"/>
          <w:szCs w:val="26"/>
          <w:lang w:eastAsia="pt-PT"/>
        </w:rPr>
        <w:t xml:space="preserve"> 7.60-7.54 (m, 2H), 7.31-7.25 (m, 1H), 7.19 (t, </w:t>
      </w:r>
      <w:r w:rsidRPr="00B2294E">
        <w:rPr>
          <w:rFonts w:ascii="Times New Roman" w:eastAsia="Times New Roman" w:hAnsi="Times New Roman" w:cs="Times New Roman"/>
          <w:i/>
          <w:sz w:val="26"/>
          <w:szCs w:val="26"/>
          <w:lang w:eastAsia="pt-PT"/>
        </w:rPr>
        <w:t>J</w:t>
      </w:r>
      <w:r w:rsidRPr="00B2294E">
        <w:rPr>
          <w:rFonts w:ascii="Times New Roman" w:eastAsia="Times New Roman" w:hAnsi="Times New Roman" w:cs="Times New Roman"/>
          <w:sz w:val="26"/>
          <w:szCs w:val="26"/>
          <w:lang w:eastAsia="pt-PT"/>
        </w:rPr>
        <w:t xml:space="preserve"> = 7.7 Hz, 1H), 6.89 (dd, </w:t>
      </w:r>
      <w:r w:rsidRPr="00B2294E">
        <w:rPr>
          <w:rFonts w:ascii="Times New Roman" w:eastAsia="Times New Roman" w:hAnsi="Times New Roman" w:cs="Times New Roman"/>
          <w:i/>
          <w:sz w:val="26"/>
          <w:szCs w:val="26"/>
          <w:lang w:eastAsia="pt-PT"/>
        </w:rPr>
        <w:t>J</w:t>
      </w:r>
      <w:r w:rsidRPr="00B2294E">
        <w:rPr>
          <w:rFonts w:ascii="Times New Roman" w:eastAsia="Times New Roman" w:hAnsi="Times New Roman" w:cs="Times New Roman"/>
          <w:sz w:val="26"/>
          <w:szCs w:val="26"/>
          <w:lang w:eastAsia="pt-PT"/>
        </w:rPr>
        <w:t xml:space="preserve"> = 16.9, 8.4 Hz, 4H), 4.79 (s, 2H), 4.66-4.63 (m, 2H), 4.30-</w:t>
      </w:r>
      <w:r>
        <w:rPr>
          <w:rFonts w:ascii="Times New Roman" w:eastAsia="Times New Roman" w:hAnsi="Times New Roman" w:cs="Times New Roman"/>
          <w:sz w:val="26"/>
          <w:szCs w:val="26"/>
          <w:lang w:eastAsia="pt-PT"/>
        </w:rPr>
        <w:t xml:space="preserve">4.24 (m, </w:t>
      </w:r>
      <w:r w:rsidRPr="00B2294E">
        <w:rPr>
          <w:rFonts w:ascii="Times New Roman" w:eastAsia="Times New Roman" w:hAnsi="Times New Roman" w:cs="Times New Roman"/>
          <w:sz w:val="26"/>
          <w:szCs w:val="26"/>
          <w:lang w:eastAsia="pt-PT"/>
        </w:rPr>
        <w:t>2</w:t>
      </w:r>
      <w:r>
        <w:rPr>
          <w:rFonts w:ascii="Times New Roman" w:eastAsia="Times New Roman" w:hAnsi="Times New Roman" w:cs="Times New Roman"/>
          <w:sz w:val="26"/>
          <w:szCs w:val="26"/>
          <w:lang w:eastAsia="pt-PT"/>
        </w:rPr>
        <w:t>H</w:t>
      </w:r>
      <w:r w:rsidRPr="00B2294E">
        <w:rPr>
          <w:rFonts w:ascii="Times New Roman" w:eastAsia="Times New Roman" w:hAnsi="Times New Roman" w:cs="Times New Roman"/>
          <w:sz w:val="26"/>
          <w:szCs w:val="26"/>
          <w:lang w:eastAsia="pt-PT"/>
        </w:rPr>
        <w:t>), 1.30 (s, 12H).</w:t>
      </w:r>
    </w:p>
    <w:p w:rsidR="00DC56B1" w:rsidRDefault="00DC56B1" w:rsidP="00DC56B1">
      <w:pPr>
        <w:spacing w:after="0" w:line="360" w:lineRule="auto"/>
        <w:contextualSpacing/>
        <w:jc w:val="both"/>
        <w:rPr>
          <w:rFonts w:ascii="Arial" w:hAnsi="Arial" w:cs="Arial"/>
          <w:sz w:val="20"/>
          <w:szCs w:val="20"/>
          <w:lang w:val="en-US"/>
        </w:rPr>
      </w:pPr>
      <w:r w:rsidRPr="00B2294E">
        <w:rPr>
          <w:rFonts w:ascii="Times New Roman" w:eastAsia="Times New Roman" w:hAnsi="Times New Roman" w:cs="Times New Roman"/>
          <w:sz w:val="26"/>
          <w:szCs w:val="26"/>
          <w:vertAlign w:val="superscript"/>
          <w:lang w:eastAsia="pt-PT"/>
        </w:rPr>
        <w:lastRenderedPageBreak/>
        <w:tab/>
      </w:r>
      <w:r w:rsidRPr="00B2294E">
        <w:rPr>
          <w:rFonts w:ascii="Times New Roman" w:eastAsia="Times New Roman" w:hAnsi="Times New Roman" w:cs="Times New Roman"/>
          <w:b/>
          <w:sz w:val="26"/>
          <w:szCs w:val="26"/>
          <w:vertAlign w:val="superscript"/>
          <w:lang w:val="en-US" w:eastAsia="pt-PT"/>
        </w:rPr>
        <w:t>13</w:t>
      </w:r>
      <w:r w:rsidRPr="00B2294E">
        <w:rPr>
          <w:rFonts w:ascii="Times New Roman" w:eastAsia="Times New Roman" w:hAnsi="Times New Roman" w:cs="Times New Roman"/>
          <w:b/>
          <w:sz w:val="26"/>
          <w:szCs w:val="26"/>
          <w:lang w:val="en-US" w:eastAsia="pt-PT"/>
        </w:rPr>
        <w:t>C NMR (101 MHz, CDCl</w:t>
      </w:r>
      <w:r w:rsidRPr="00B2294E">
        <w:rPr>
          <w:rFonts w:ascii="Times New Roman" w:eastAsia="Times New Roman" w:hAnsi="Times New Roman" w:cs="Times New Roman"/>
          <w:b/>
          <w:sz w:val="26"/>
          <w:szCs w:val="26"/>
          <w:vertAlign w:val="subscript"/>
          <w:lang w:val="en-US" w:eastAsia="pt-PT"/>
        </w:rPr>
        <w:t>3</w:t>
      </w:r>
      <w:r w:rsidRPr="00B2294E">
        <w:rPr>
          <w:rFonts w:ascii="Times New Roman" w:eastAsia="Times New Roman" w:hAnsi="Times New Roman" w:cs="Times New Roman"/>
          <w:b/>
          <w:sz w:val="26"/>
          <w:szCs w:val="26"/>
          <w:lang w:val="en-US" w:eastAsia="pt-PT"/>
        </w:rPr>
        <w:t xml:space="preserve">) </w:t>
      </w:r>
      <w:r w:rsidRPr="00B2294E">
        <w:rPr>
          <w:rFonts w:ascii="Times New Roman" w:eastAsia="Times New Roman" w:hAnsi="Times New Roman" w:cs="Times New Roman"/>
          <w:b/>
          <w:sz w:val="26"/>
          <w:szCs w:val="26"/>
          <w:lang w:val="en-GB" w:eastAsia="pt-PT"/>
        </w:rPr>
        <w:t>δ</w:t>
      </w:r>
      <w:r w:rsidRPr="00B2294E">
        <w:rPr>
          <w:rFonts w:ascii="Times New Roman" w:eastAsia="Times New Roman" w:hAnsi="Times New Roman" w:cs="Times New Roman"/>
          <w:b/>
          <w:sz w:val="26"/>
          <w:szCs w:val="26"/>
          <w:lang w:val="en-US" w:eastAsia="pt-PT"/>
        </w:rPr>
        <w:t xml:space="preserve"> (ppm):</w:t>
      </w:r>
      <w:r w:rsidRPr="00B2294E">
        <w:rPr>
          <w:rFonts w:ascii="Times New Roman" w:eastAsia="Times New Roman" w:hAnsi="Times New Roman" w:cs="Times New Roman"/>
          <w:sz w:val="26"/>
          <w:szCs w:val="26"/>
          <w:lang w:val="en-US" w:eastAsia="pt-PT"/>
        </w:rPr>
        <w:t xml:space="preserve"> </w:t>
      </w:r>
      <w:r w:rsidRPr="00B2294E">
        <w:rPr>
          <w:rFonts w:ascii="Times New Roman" w:hAnsi="Times New Roman" w:cs="Times New Roman"/>
          <w:sz w:val="26"/>
          <w:szCs w:val="26"/>
          <w:lang w:val="en-US"/>
        </w:rPr>
        <w:t>168.37 (C=O), 154.83 (C), 154.42 (C), 133.70 (CH), 133.58 (CH), 128.54 (CH), 128.45 (CH), 123.13 (CH), 122.73 (CH), 113.92 (CH), 113.88 (CH), 112.63 (C), 112.48 (C), 83.21 (C-Ox2), 67.01 (CH</w:t>
      </w:r>
      <w:r w:rsidRPr="00B2294E">
        <w:rPr>
          <w:rFonts w:ascii="Times New Roman" w:hAnsi="Times New Roman" w:cs="Times New Roman"/>
          <w:sz w:val="26"/>
          <w:szCs w:val="26"/>
          <w:vertAlign w:val="subscript"/>
          <w:lang w:val="en-US"/>
        </w:rPr>
        <w:t>2</w:t>
      </w:r>
      <w:r w:rsidRPr="00B2294E">
        <w:rPr>
          <w:rFonts w:ascii="Times New Roman" w:hAnsi="Times New Roman" w:cs="Times New Roman"/>
          <w:sz w:val="26"/>
          <w:szCs w:val="26"/>
          <w:lang w:val="en-US"/>
        </w:rPr>
        <w:t>), 66.26 (CH</w:t>
      </w:r>
      <w:r w:rsidRPr="00B2294E">
        <w:rPr>
          <w:rFonts w:ascii="Times New Roman" w:hAnsi="Times New Roman" w:cs="Times New Roman"/>
          <w:sz w:val="26"/>
          <w:szCs w:val="26"/>
          <w:vertAlign w:val="subscript"/>
          <w:lang w:val="en-US"/>
        </w:rPr>
        <w:t>2</w:t>
      </w:r>
      <w:r w:rsidRPr="00B2294E">
        <w:rPr>
          <w:rFonts w:ascii="Times New Roman" w:hAnsi="Times New Roman" w:cs="Times New Roman"/>
          <w:sz w:val="26"/>
          <w:szCs w:val="26"/>
          <w:lang w:val="en-US"/>
        </w:rPr>
        <w:t>), 63.23 (CH</w:t>
      </w:r>
      <w:r w:rsidRPr="00B2294E">
        <w:rPr>
          <w:rFonts w:ascii="Times New Roman" w:hAnsi="Times New Roman" w:cs="Times New Roman"/>
          <w:sz w:val="26"/>
          <w:szCs w:val="26"/>
          <w:vertAlign w:val="subscript"/>
          <w:lang w:val="en-US"/>
        </w:rPr>
        <w:t>2</w:t>
      </w:r>
      <w:r w:rsidRPr="00B2294E">
        <w:rPr>
          <w:rFonts w:ascii="Times New Roman" w:hAnsi="Times New Roman" w:cs="Times New Roman"/>
          <w:sz w:val="26"/>
          <w:szCs w:val="26"/>
          <w:lang w:val="en-US"/>
        </w:rPr>
        <w:t>), 24.55 (CH</w:t>
      </w:r>
      <w:r w:rsidRPr="00B2294E">
        <w:rPr>
          <w:rFonts w:ascii="Times New Roman" w:hAnsi="Times New Roman" w:cs="Times New Roman"/>
          <w:sz w:val="26"/>
          <w:szCs w:val="26"/>
          <w:vertAlign w:val="subscript"/>
          <w:lang w:val="en-US"/>
        </w:rPr>
        <w:t>3</w:t>
      </w:r>
      <w:r w:rsidRPr="00B2294E">
        <w:rPr>
          <w:rFonts w:ascii="Times New Roman" w:hAnsi="Times New Roman" w:cs="Times New Roman"/>
          <w:sz w:val="26"/>
          <w:szCs w:val="26"/>
          <w:lang w:val="en-US"/>
        </w:rPr>
        <w:t>x4).</w:t>
      </w:r>
    </w:p>
    <w:p w:rsidR="00DC56B1" w:rsidRDefault="00DC56B1" w:rsidP="00DC56B1">
      <w:pPr>
        <w:spacing w:after="0" w:line="360" w:lineRule="auto"/>
        <w:contextualSpacing/>
        <w:jc w:val="both"/>
        <w:rPr>
          <w:rFonts w:ascii="Arial" w:hAnsi="Arial" w:cs="Arial"/>
          <w:sz w:val="20"/>
          <w:szCs w:val="20"/>
          <w:lang w:val="en-US"/>
        </w:rPr>
      </w:pPr>
    </w:p>
    <w:p w:rsidR="00DC56B1" w:rsidRPr="0074129D" w:rsidRDefault="00DC56B1" w:rsidP="00DC56B1">
      <w:pPr>
        <w:spacing w:after="0" w:line="360" w:lineRule="auto"/>
        <w:contextualSpacing/>
        <w:jc w:val="both"/>
        <w:rPr>
          <w:rFonts w:ascii="Times New Roman" w:hAnsi="Times New Roman" w:cs="Times New Roman"/>
          <w:sz w:val="28"/>
          <w:szCs w:val="20"/>
          <w:lang w:val="en-US"/>
        </w:rPr>
      </w:pPr>
    </w:p>
    <w:p w:rsidR="00DC56B1" w:rsidRPr="00C85B80" w:rsidRDefault="00DC56B1" w:rsidP="00DC56B1">
      <w:pPr>
        <w:ind w:firstLine="708"/>
        <w:contextualSpacing/>
        <w:jc w:val="both"/>
        <w:rPr>
          <w:rStyle w:val="nfaseDiscreto"/>
          <w:rFonts w:ascii="Times New Roman" w:hAnsi="Times New Roman" w:cs="Times New Roman"/>
          <w:b/>
          <w:i w:val="0"/>
          <w:color w:val="auto"/>
          <w:sz w:val="28"/>
          <w:lang w:val="en-GB"/>
        </w:rPr>
      </w:pPr>
      <w:r>
        <w:rPr>
          <w:rStyle w:val="nfaseDiscreto"/>
          <w:rFonts w:ascii="Times New Roman" w:hAnsi="Times New Roman" w:cs="Times New Roman"/>
          <w:b/>
          <w:i w:val="0"/>
          <w:color w:val="auto"/>
          <w:sz w:val="28"/>
          <w:lang w:val="en-GB"/>
        </w:rPr>
        <w:t>5</w:t>
      </w:r>
      <w:r w:rsidR="002341B2">
        <w:rPr>
          <w:rStyle w:val="nfaseDiscreto"/>
          <w:rFonts w:ascii="Times New Roman" w:hAnsi="Times New Roman" w:cs="Times New Roman"/>
          <w:b/>
          <w:i w:val="0"/>
          <w:color w:val="auto"/>
          <w:sz w:val="28"/>
          <w:lang w:val="en-GB"/>
        </w:rPr>
        <w:t>.4</w:t>
      </w:r>
      <w:r w:rsidRPr="00C85B80">
        <w:rPr>
          <w:rStyle w:val="nfaseDiscreto"/>
          <w:rFonts w:ascii="Times New Roman" w:hAnsi="Times New Roman" w:cs="Times New Roman"/>
          <w:b/>
          <w:i w:val="0"/>
          <w:color w:val="auto"/>
          <w:sz w:val="28"/>
          <w:lang w:val="en-GB"/>
        </w:rPr>
        <w:t xml:space="preserve">.4 </w:t>
      </w:r>
      <w:r w:rsidRPr="00680236">
        <w:rPr>
          <w:rStyle w:val="nfase"/>
          <w:rFonts w:ascii="Times New Roman" w:hAnsi="Times New Roman" w:cs="Times New Roman"/>
          <w:b/>
          <w:i w:val="0"/>
          <w:color w:val="auto"/>
          <w:sz w:val="28"/>
          <w:szCs w:val="28"/>
          <w:lang w:val="en-GB"/>
        </w:rPr>
        <w:t xml:space="preserve">Procedure for the Suzuki-Miyaura coupling of </w:t>
      </w:r>
      <w:r w:rsidRPr="00DA7EC5">
        <w:rPr>
          <w:rStyle w:val="nfase"/>
          <w:rFonts w:ascii="Times New Roman" w:hAnsi="Times New Roman" w:cs="Times New Roman"/>
          <w:b/>
          <w:i w:val="0"/>
          <w:color w:val="auto"/>
          <w:sz w:val="28"/>
          <w:lang w:val="en-GB"/>
        </w:rPr>
        <w:t>2-(2-(4,4,5,5-tetramethyl-1,3,2-dioxaborolan-2-yl)phenoxy)ethyl 2-(2-bromo</w:t>
      </w:r>
      <w:r>
        <w:rPr>
          <w:rStyle w:val="nfase"/>
          <w:rFonts w:ascii="Times New Roman" w:hAnsi="Times New Roman" w:cs="Times New Roman"/>
          <w:b/>
          <w:i w:val="0"/>
          <w:color w:val="auto"/>
          <w:sz w:val="28"/>
          <w:lang w:val="en-GB"/>
        </w:rPr>
        <w:t xml:space="preserve"> </w:t>
      </w:r>
      <w:r w:rsidRPr="00DA7EC5">
        <w:rPr>
          <w:rStyle w:val="nfase"/>
          <w:rFonts w:ascii="Times New Roman" w:hAnsi="Times New Roman" w:cs="Times New Roman"/>
          <w:b/>
          <w:i w:val="0"/>
          <w:color w:val="auto"/>
          <w:sz w:val="28"/>
          <w:lang w:val="en-GB"/>
        </w:rPr>
        <w:t>phenoxy)acetate</w:t>
      </w:r>
      <w:r w:rsidRPr="00680236">
        <w:rPr>
          <w:rStyle w:val="nfase"/>
          <w:rFonts w:ascii="Times New Roman" w:hAnsi="Times New Roman" w:cs="Times New Roman"/>
          <w:b/>
          <w:i w:val="0"/>
          <w:color w:val="auto"/>
          <w:sz w:val="28"/>
          <w:szCs w:val="28"/>
          <w:lang w:val="en-GB"/>
        </w:rPr>
        <w:t xml:space="preserve"> (</w:t>
      </w:r>
      <w:r w:rsidRPr="00277D35">
        <w:rPr>
          <w:rStyle w:val="nfase"/>
          <w:rFonts w:ascii="Times New Roman" w:hAnsi="Times New Roman" w:cs="Times New Roman"/>
          <w:b/>
          <w:i w:val="0"/>
          <w:color w:val="auto"/>
          <w:sz w:val="28"/>
          <w:szCs w:val="28"/>
          <w:lang w:val="en-GB"/>
        </w:rPr>
        <w:t>24a</w:t>
      </w:r>
      <w:r w:rsidRPr="00680236">
        <w:rPr>
          <w:rStyle w:val="nfase"/>
          <w:rFonts w:ascii="Times New Roman" w:hAnsi="Times New Roman" w:cs="Times New Roman"/>
          <w:i w:val="0"/>
          <w:color w:val="auto"/>
          <w:sz w:val="28"/>
          <w:szCs w:val="28"/>
          <w:lang w:val="en-GB"/>
        </w:rPr>
        <w:t>)</w:t>
      </w:r>
      <w:r w:rsidRPr="00DA7EC5">
        <w:rPr>
          <w:rStyle w:val="nfase"/>
          <w:rFonts w:ascii="Times New Roman" w:hAnsi="Times New Roman" w:cs="Times New Roman"/>
          <w:b/>
          <w:i w:val="0"/>
          <w:sz w:val="24"/>
          <w:lang w:val="en-GB"/>
        </w:rPr>
        <w:t xml:space="preserve">  </w:t>
      </w:r>
    </w:p>
    <w:p w:rsidR="00DC56B1" w:rsidRPr="00680236" w:rsidRDefault="002341B2" w:rsidP="00DC56B1">
      <w:pPr>
        <w:contextualSpacing/>
        <w:jc w:val="both"/>
        <w:rPr>
          <w:rStyle w:val="nfase"/>
          <w:rFonts w:ascii="Times New Roman" w:hAnsi="Times New Roman" w:cs="Times New Roman"/>
          <w:b/>
          <w:i w:val="0"/>
          <w:color w:val="auto"/>
          <w:sz w:val="28"/>
          <w:szCs w:val="28"/>
          <w:lang w:val="en-GB"/>
        </w:rPr>
      </w:pPr>
      <w:r>
        <w:rPr>
          <w:rStyle w:val="nfase"/>
          <w:rFonts w:ascii="Times New Roman" w:hAnsi="Times New Roman" w:cs="Times New Roman"/>
          <w:b/>
          <w:i w:val="0"/>
          <w:color w:val="auto"/>
          <w:sz w:val="28"/>
          <w:szCs w:val="28"/>
          <w:lang w:val="en-GB"/>
        </w:rPr>
        <w:tab/>
        <w:t>5.4</w:t>
      </w:r>
      <w:r w:rsidR="00DC56B1" w:rsidRPr="00680236">
        <w:rPr>
          <w:rStyle w:val="nfase"/>
          <w:rFonts w:ascii="Times New Roman" w:hAnsi="Times New Roman" w:cs="Times New Roman"/>
          <w:b/>
          <w:i w:val="0"/>
          <w:color w:val="auto"/>
          <w:sz w:val="28"/>
          <w:szCs w:val="28"/>
          <w:lang w:val="en-GB"/>
        </w:rPr>
        <w:t xml:space="preserve">.4.1 </w:t>
      </w:r>
      <w:r w:rsidR="00DC56B1">
        <w:rPr>
          <w:rStyle w:val="nfaseDiscreto"/>
          <w:rFonts w:ascii="Times New Roman" w:hAnsi="Times New Roman" w:cs="Times New Roman"/>
          <w:b/>
          <w:i w:val="0"/>
          <w:color w:val="auto"/>
          <w:sz w:val="28"/>
          <w:lang w:val="en-GB"/>
        </w:rPr>
        <w:t xml:space="preserve">Synthesis of </w:t>
      </w:r>
      <w:r w:rsidR="00DC56B1" w:rsidRPr="00680236">
        <w:rPr>
          <w:rStyle w:val="nfase"/>
          <w:rFonts w:ascii="Times New Roman" w:hAnsi="Times New Roman" w:cs="Times New Roman"/>
          <w:b/>
          <w:i w:val="0"/>
          <w:color w:val="auto"/>
          <w:sz w:val="28"/>
          <w:lang w:val="en-GB"/>
        </w:rPr>
        <w:t>9,10-dihydrodibenzo</w:t>
      </w:r>
      <w:r w:rsidR="00DC56B1">
        <w:rPr>
          <w:rStyle w:val="nfase"/>
          <w:rFonts w:ascii="Times New Roman" w:hAnsi="Times New Roman" w:cs="Times New Roman"/>
          <w:b/>
          <w:i w:val="0"/>
          <w:color w:val="auto"/>
          <w:sz w:val="28"/>
          <w:lang w:val="en-GB"/>
        </w:rPr>
        <w:t xml:space="preserve"> </w:t>
      </w:r>
      <w:r w:rsidR="00DC56B1" w:rsidRPr="00680236">
        <w:rPr>
          <w:rStyle w:val="nfase"/>
          <w:rFonts w:ascii="Times New Roman" w:hAnsi="Times New Roman" w:cs="Times New Roman"/>
          <w:b/>
          <w:i w:val="0"/>
          <w:color w:val="auto"/>
          <w:sz w:val="28"/>
          <w:lang w:val="en-GB"/>
        </w:rPr>
        <w:t>[</w:t>
      </w:r>
      <w:r w:rsidR="00DC56B1" w:rsidRPr="00680236">
        <w:rPr>
          <w:rStyle w:val="nfase"/>
          <w:rFonts w:ascii="Times New Roman" w:hAnsi="Times New Roman" w:cs="Times New Roman"/>
          <w:b/>
          <w:color w:val="auto"/>
          <w:sz w:val="28"/>
          <w:lang w:val="en-GB"/>
        </w:rPr>
        <w:t>h,j</w:t>
      </w:r>
      <w:r w:rsidR="00DC56B1" w:rsidRPr="00680236">
        <w:rPr>
          <w:rStyle w:val="nfase"/>
          <w:rFonts w:ascii="Times New Roman" w:hAnsi="Times New Roman" w:cs="Times New Roman"/>
          <w:b/>
          <w:i w:val="0"/>
          <w:color w:val="auto"/>
          <w:sz w:val="28"/>
          <w:lang w:val="en-GB"/>
        </w:rPr>
        <w:t>]</w:t>
      </w:r>
      <w:r w:rsidR="00DC56B1">
        <w:rPr>
          <w:rStyle w:val="nfase"/>
          <w:rFonts w:ascii="Times New Roman" w:hAnsi="Times New Roman" w:cs="Times New Roman"/>
          <w:b/>
          <w:i w:val="0"/>
          <w:color w:val="auto"/>
          <w:sz w:val="28"/>
          <w:lang w:val="en-GB"/>
        </w:rPr>
        <w:t xml:space="preserve"> </w:t>
      </w:r>
      <w:r w:rsidR="00DC56B1" w:rsidRPr="00680236">
        <w:rPr>
          <w:rStyle w:val="nfase"/>
          <w:rFonts w:ascii="Times New Roman" w:hAnsi="Times New Roman" w:cs="Times New Roman"/>
          <w:b/>
          <w:i w:val="0"/>
          <w:color w:val="auto"/>
          <w:sz w:val="28"/>
          <w:lang w:val="en-GB"/>
        </w:rPr>
        <w:t>[1,4,7]</w:t>
      </w:r>
      <w:r w:rsidR="00DC56B1">
        <w:rPr>
          <w:rStyle w:val="nfase"/>
          <w:rFonts w:ascii="Times New Roman" w:hAnsi="Times New Roman" w:cs="Times New Roman"/>
          <w:b/>
          <w:i w:val="0"/>
          <w:color w:val="auto"/>
          <w:sz w:val="28"/>
          <w:lang w:val="en-GB"/>
        </w:rPr>
        <w:t xml:space="preserve"> </w:t>
      </w:r>
      <w:r w:rsidR="00DC56B1" w:rsidRPr="00680236">
        <w:rPr>
          <w:rStyle w:val="nfase"/>
          <w:rFonts w:ascii="Times New Roman" w:hAnsi="Times New Roman" w:cs="Times New Roman"/>
          <w:b/>
          <w:i w:val="0"/>
          <w:color w:val="auto"/>
          <w:sz w:val="28"/>
          <w:lang w:val="en-GB"/>
        </w:rPr>
        <w:t>trioxacycloundecin-7(</w:t>
      </w:r>
      <w:r w:rsidR="00DC56B1" w:rsidRPr="00680236">
        <w:rPr>
          <w:rStyle w:val="nfase"/>
          <w:rFonts w:ascii="Times New Roman" w:hAnsi="Times New Roman" w:cs="Times New Roman"/>
          <w:b/>
          <w:color w:val="auto"/>
          <w:sz w:val="28"/>
          <w:lang w:val="en-GB"/>
        </w:rPr>
        <w:t>6H</w:t>
      </w:r>
      <w:r w:rsidR="00DC56B1" w:rsidRPr="00680236">
        <w:rPr>
          <w:rStyle w:val="nfase"/>
          <w:rFonts w:ascii="Times New Roman" w:hAnsi="Times New Roman" w:cs="Times New Roman"/>
          <w:b/>
          <w:i w:val="0"/>
          <w:color w:val="auto"/>
          <w:sz w:val="28"/>
          <w:lang w:val="en-GB"/>
        </w:rPr>
        <w:t>)-one</w:t>
      </w:r>
      <w:r w:rsidR="00DC56B1">
        <w:rPr>
          <w:rStyle w:val="nfase"/>
          <w:rFonts w:ascii="Times New Roman" w:hAnsi="Times New Roman" w:cs="Times New Roman"/>
          <w:b/>
          <w:i w:val="0"/>
          <w:color w:val="auto"/>
          <w:sz w:val="28"/>
          <w:lang w:val="en-GB"/>
        </w:rPr>
        <w:t xml:space="preserve"> (</w:t>
      </w:r>
      <w:r w:rsidR="00DC56B1" w:rsidRPr="00277D35">
        <w:rPr>
          <w:rStyle w:val="nfase"/>
          <w:rFonts w:ascii="Times New Roman" w:hAnsi="Times New Roman" w:cs="Times New Roman"/>
          <w:b/>
          <w:i w:val="0"/>
          <w:color w:val="auto"/>
          <w:sz w:val="28"/>
          <w:lang w:val="en-GB"/>
        </w:rPr>
        <w:t>25a</w:t>
      </w:r>
      <w:r w:rsidR="00DC56B1" w:rsidRPr="00DA7EC5">
        <w:rPr>
          <w:rStyle w:val="nfase"/>
          <w:rFonts w:ascii="Times New Roman" w:hAnsi="Times New Roman" w:cs="Times New Roman"/>
          <w:b/>
          <w:i w:val="0"/>
          <w:color w:val="auto"/>
          <w:sz w:val="28"/>
          <w:lang w:val="en-GB"/>
        </w:rPr>
        <w:t>)</w:t>
      </w:r>
      <w:r w:rsidR="00DC56B1" w:rsidRPr="00DA7EC5">
        <w:rPr>
          <w:rStyle w:val="nfase"/>
          <w:rFonts w:ascii="Times New Roman" w:hAnsi="Times New Roman" w:cs="Times New Roman"/>
          <w:b/>
          <w:i w:val="0"/>
          <w:sz w:val="24"/>
          <w:lang w:val="en-GB"/>
        </w:rPr>
        <w:t xml:space="preserve">  </w:t>
      </w: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r>
        <w:rPr>
          <w:rFonts w:ascii="Arial" w:hAnsi="Arial" w:cs="Arial"/>
          <w:b/>
          <w:noProof/>
          <w:szCs w:val="36"/>
          <w:lang w:val="en-US"/>
        </w:rPr>
        <w:drawing>
          <wp:anchor distT="0" distB="0" distL="114300" distR="114300" simplePos="0" relativeHeight="251910144" behindDoc="1" locked="0" layoutInCell="1" allowOverlap="1" wp14:anchorId="6B3CAC88" wp14:editId="11B3DE36">
            <wp:simplePos x="0" y="0"/>
            <wp:positionH relativeFrom="margin">
              <wp:align>center</wp:align>
            </wp:positionH>
            <wp:positionV relativeFrom="paragraph">
              <wp:posOffset>83875</wp:posOffset>
            </wp:positionV>
            <wp:extent cx="1025719" cy="1388140"/>
            <wp:effectExtent l="38100" t="38100" r="41275" b="40640"/>
            <wp:wrapNone/>
            <wp:docPr id="647" name="Imagem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compound25a.png"/>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1025719" cy="1388140"/>
                    </a:xfrm>
                    <a:prstGeom prst="rect">
                      <a:avLst/>
                    </a:prstGeom>
                    <a:ln w="31750">
                      <a:solidFill>
                        <a:srgbClr val="000000"/>
                      </a:solidFill>
                    </a:ln>
                  </pic:spPr>
                </pic:pic>
              </a:graphicData>
            </a:graphic>
            <wp14:sizeRelH relativeFrom="page">
              <wp14:pctWidth>0</wp14:pctWidth>
            </wp14:sizeRelH>
            <wp14:sizeRelV relativeFrom="page">
              <wp14:pctHeight>0</wp14:pctHeight>
            </wp14:sizeRelV>
          </wp:anchor>
        </w:drawing>
      </w: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Default="00DC56B1" w:rsidP="00DC56B1">
      <w:pPr>
        <w:contextualSpacing/>
        <w:rPr>
          <w:rFonts w:ascii="Arial" w:hAnsi="Arial" w:cs="Arial"/>
          <w:b/>
          <w:szCs w:val="36"/>
          <w:lang w:val="en-GB"/>
        </w:rPr>
      </w:pPr>
    </w:p>
    <w:p w:rsidR="00DC56B1" w:rsidRPr="00C85B80" w:rsidRDefault="00DC56B1" w:rsidP="00DC56B1">
      <w:pPr>
        <w:contextualSpacing/>
        <w:rPr>
          <w:rFonts w:ascii="Arial" w:hAnsi="Arial" w:cs="Arial"/>
          <w:b/>
          <w:szCs w:val="36"/>
          <w:lang w:val="en-GB"/>
        </w:rPr>
      </w:pPr>
    </w:p>
    <w:p w:rsidR="00DC56B1" w:rsidRDefault="00DC56B1" w:rsidP="00DC56B1">
      <w:pPr>
        <w:spacing w:line="360" w:lineRule="auto"/>
        <w:ind w:firstLine="708"/>
        <w:contextualSpacing/>
        <w:jc w:val="both"/>
        <w:rPr>
          <w:rFonts w:ascii="Times New Roman" w:hAnsi="Times New Roman" w:cs="Times New Roman"/>
          <w:color w:val="FF0000"/>
          <w:sz w:val="26"/>
          <w:szCs w:val="26"/>
          <w:lang w:val="en-GB"/>
        </w:rPr>
      </w:pPr>
      <w:r w:rsidRPr="00680236">
        <w:rPr>
          <w:rFonts w:ascii="Times New Roman" w:hAnsi="Times New Roman" w:cs="Times New Roman"/>
          <w:sz w:val="26"/>
          <w:szCs w:val="26"/>
          <w:lang w:val="en-GB"/>
        </w:rPr>
        <w:t>To a schlenk flask containing dioxane:H</w:t>
      </w:r>
      <w:r w:rsidRPr="00680236">
        <w:rPr>
          <w:rFonts w:ascii="Times New Roman" w:hAnsi="Times New Roman" w:cs="Times New Roman"/>
          <w:sz w:val="26"/>
          <w:szCs w:val="26"/>
          <w:vertAlign w:val="subscript"/>
          <w:lang w:val="en-GB"/>
        </w:rPr>
        <w:t>2</w:t>
      </w:r>
      <w:r w:rsidRPr="00680236">
        <w:rPr>
          <w:rFonts w:ascii="Times New Roman" w:hAnsi="Times New Roman" w:cs="Times New Roman"/>
          <w:sz w:val="26"/>
          <w:szCs w:val="26"/>
          <w:lang w:val="en-GB"/>
        </w:rPr>
        <w:t>O (8:1) we added Pd(dppf)Cl</w:t>
      </w:r>
      <w:r w:rsidRPr="00680236">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 xml:space="preserve"> (0.008 g, 0.01</w:t>
      </w:r>
      <w:r w:rsidRPr="00B2294E">
        <w:rPr>
          <w:rFonts w:ascii="Times New Roman" w:hAnsi="Times New Roman" w:cs="Times New Roman"/>
          <w:sz w:val="26"/>
          <w:szCs w:val="26"/>
          <w:lang w:val="en-GB"/>
        </w:rPr>
        <w:t xml:space="preserve"> mmol)</w:t>
      </w:r>
      <w:r w:rsidRPr="00680236">
        <w:rPr>
          <w:rFonts w:ascii="Times New Roman" w:hAnsi="Times New Roman" w:cs="Times New Roman"/>
          <w:sz w:val="26"/>
          <w:szCs w:val="26"/>
          <w:lang w:val="en-GB"/>
        </w:rPr>
        <w:t xml:space="preserve">, KOAc </w:t>
      </w:r>
      <w:r>
        <w:rPr>
          <w:rFonts w:ascii="Times New Roman" w:hAnsi="Times New Roman" w:cs="Times New Roman"/>
          <w:sz w:val="26"/>
          <w:szCs w:val="26"/>
          <w:lang w:val="en-GB"/>
        </w:rPr>
        <w:t>(0.07 g, 0.38</w:t>
      </w:r>
      <w:r w:rsidRPr="00B2294E">
        <w:rPr>
          <w:rFonts w:ascii="Times New Roman" w:hAnsi="Times New Roman" w:cs="Times New Roman"/>
          <w:sz w:val="26"/>
          <w:szCs w:val="26"/>
          <w:lang w:val="en-GB"/>
        </w:rPr>
        <w:t xml:space="preserve"> mmol)</w:t>
      </w:r>
      <w:r>
        <w:rPr>
          <w:rFonts w:ascii="Times New Roman" w:hAnsi="Times New Roman" w:cs="Times New Roman"/>
          <w:sz w:val="26"/>
          <w:szCs w:val="26"/>
          <w:lang w:val="en-GB"/>
        </w:rPr>
        <w:t xml:space="preserve"> </w:t>
      </w:r>
      <w:r w:rsidRPr="00680236">
        <w:rPr>
          <w:rFonts w:ascii="Times New Roman" w:hAnsi="Times New Roman" w:cs="Times New Roman"/>
          <w:sz w:val="26"/>
          <w:szCs w:val="26"/>
          <w:lang w:val="en-GB"/>
        </w:rPr>
        <w:t>and 2-(2-(4,4,5,5-tetramethyl-1,3,2-dioxaborolan-2-yl)phenoxy)ethyl 2-(2-bromophenoxy)acetate (</w:t>
      </w:r>
      <w:r w:rsidRPr="00277D35">
        <w:rPr>
          <w:rFonts w:ascii="Times New Roman" w:hAnsi="Times New Roman" w:cs="Times New Roman"/>
          <w:b/>
          <w:sz w:val="26"/>
          <w:szCs w:val="26"/>
          <w:lang w:val="en-GB"/>
        </w:rPr>
        <w:t>24a</w:t>
      </w:r>
      <w:r w:rsidRPr="00680236">
        <w:rPr>
          <w:rFonts w:ascii="Times New Roman" w:hAnsi="Times New Roman" w:cs="Times New Roman"/>
          <w:sz w:val="26"/>
          <w:szCs w:val="26"/>
          <w:lang w:val="en-GB"/>
        </w:rPr>
        <w:t>)</w:t>
      </w:r>
      <w:r>
        <w:rPr>
          <w:rFonts w:ascii="Times New Roman" w:hAnsi="Times New Roman" w:cs="Times New Roman"/>
          <w:sz w:val="26"/>
          <w:szCs w:val="26"/>
          <w:lang w:val="en-GB"/>
        </w:rPr>
        <w:t xml:space="preserve"> (0.18 g, 0.38</w:t>
      </w:r>
      <w:r w:rsidRPr="00B2294E">
        <w:rPr>
          <w:rFonts w:ascii="Times New Roman" w:hAnsi="Times New Roman" w:cs="Times New Roman"/>
          <w:sz w:val="26"/>
          <w:szCs w:val="26"/>
          <w:lang w:val="en-GB"/>
        </w:rPr>
        <w:t xml:space="preserve"> mmol)</w:t>
      </w:r>
      <w:r w:rsidRPr="00680236">
        <w:rPr>
          <w:rFonts w:ascii="Times New Roman" w:hAnsi="Times New Roman" w:cs="Times New Roman"/>
          <w:sz w:val="26"/>
          <w:szCs w:val="26"/>
          <w:lang w:val="en-GB"/>
        </w:rPr>
        <w:t>. The mixture was allowed to stir at 100 ºC</w:t>
      </w:r>
      <w:r>
        <w:rPr>
          <w:rFonts w:ascii="Times New Roman" w:hAnsi="Times New Roman" w:cs="Times New Roman"/>
          <w:sz w:val="26"/>
          <w:szCs w:val="26"/>
          <w:lang w:val="en-GB"/>
        </w:rPr>
        <w:t>, for</w:t>
      </w:r>
      <w:r w:rsidRPr="00680236">
        <w:rPr>
          <w:rFonts w:ascii="Times New Roman" w:hAnsi="Times New Roman" w:cs="Times New Roman"/>
          <w:sz w:val="26"/>
          <w:szCs w:val="26"/>
          <w:lang w:val="en-GB"/>
        </w:rPr>
        <w:t xml:space="preserve"> </w:t>
      </w:r>
      <w:r>
        <w:rPr>
          <w:rFonts w:ascii="Times New Roman" w:hAnsi="Times New Roman" w:cs="Times New Roman"/>
          <w:sz w:val="26"/>
          <w:szCs w:val="26"/>
          <w:lang w:val="en-GB"/>
        </w:rPr>
        <w:t>24h,</w:t>
      </w:r>
      <w:r w:rsidRPr="00680236">
        <w:rPr>
          <w:rFonts w:ascii="Times New Roman" w:hAnsi="Times New Roman" w:cs="Times New Roman"/>
          <w:sz w:val="26"/>
          <w:szCs w:val="26"/>
          <w:lang w:val="en-GB"/>
        </w:rPr>
        <w:t xml:space="preserve"> under N</w:t>
      </w:r>
      <w:r>
        <w:rPr>
          <w:rFonts w:ascii="Times New Roman" w:hAnsi="Times New Roman" w:cs="Times New Roman"/>
          <w:sz w:val="26"/>
          <w:szCs w:val="26"/>
          <w:vertAlign w:val="subscript"/>
          <w:lang w:val="en-GB"/>
        </w:rPr>
        <w:t>2</w:t>
      </w:r>
      <w:r w:rsidRPr="00680236">
        <w:rPr>
          <w:rFonts w:ascii="Times New Roman" w:hAnsi="Times New Roman" w:cs="Times New Roman"/>
          <w:sz w:val="26"/>
          <w:szCs w:val="26"/>
          <w:lang w:val="en-GB"/>
        </w:rPr>
        <w:t>, monitored by TLC.  After this period, the reaction was left to cool and AcOEt was added to the flask. The mixture was filtered with vacuum over a silica pad. The solvent was evaporated.</w:t>
      </w:r>
      <w:r w:rsidRPr="002D4050">
        <w:rPr>
          <w:rFonts w:ascii="Times New Roman" w:hAnsi="Times New Roman" w:cs="Times New Roman"/>
          <w:sz w:val="26"/>
          <w:szCs w:val="26"/>
          <w:lang w:val="en-GB"/>
        </w:rPr>
        <w:t xml:space="preserve"> </w:t>
      </w:r>
      <w:r w:rsidRPr="0052496A">
        <w:rPr>
          <w:rFonts w:ascii="Times New Roman" w:hAnsi="Times New Roman" w:cs="Times New Roman"/>
          <w:sz w:val="26"/>
          <w:szCs w:val="26"/>
          <w:lang w:val="en-GB"/>
        </w:rPr>
        <w:t>After purification by silica gel chromatography (Hex: EtOAc (5:1)) compound (</w:t>
      </w:r>
      <w:r w:rsidRPr="00277D35">
        <w:rPr>
          <w:rFonts w:ascii="Times New Roman" w:hAnsi="Times New Roman" w:cs="Times New Roman"/>
          <w:b/>
          <w:sz w:val="26"/>
          <w:szCs w:val="26"/>
          <w:lang w:val="en-GB"/>
        </w:rPr>
        <w:t>25a</w:t>
      </w:r>
      <w:r w:rsidRPr="0052496A">
        <w:rPr>
          <w:rFonts w:ascii="Times New Roman" w:hAnsi="Times New Roman" w:cs="Times New Roman"/>
          <w:sz w:val="26"/>
          <w:szCs w:val="26"/>
          <w:lang w:val="en-GB"/>
        </w:rPr>
        <w:t>)</w:t>
      </w:r>
      <w:r w:rsidRPr="0052496A">
        <w:rPr>
          <w:rFonts w:ascii="Times New Roman" w:hAnsi="Times New Roman" w:cs="Times New Roman"/>
          <w:b/>
          <w:sz w:val="26"/>
          <w:szCs w:val="26"/>
          <w:lang w:val="en-GB"/>
        </w:rPr>
        <w:t xml:space="preserve"> </w:t>
      </w:r>
      <w:r w:rsidRPr="0052496A">
        <w:rPr>
          <w:rFonts w:ascii="Times New Roman" w:hAnsi="Times New Roman" w:cs="Times New Roman"/>
          <w:sz w:val="26"/>
          <w:szCs w:val="26"/>
          <w:lang w:val="en-GB"/>
        </w:rPr>
        <w:t>was obtained as a brown solid (0.</w:t>
      </w:r>
      <w:r>
        <w:rPr>
          <w:rFonts w:ascii="Times New Roman" w:hAnsi="Times New Roman" w:cs="Times New Roman"/>
          <w:sz w:val="26"/>
          <w:szCs w:val="26"/>
          <w:lang w:val="en-GB"/>
        </w:rPr>
        <w:t>08</w:t>
      </w:r>
      <w:r w:rsidRPr="0052496A">
        <w:rPr>
          <w:rFonts w:ascii="Times New Roman" w:hAnsi="Times New Roman" w:cs="Times New Roman"/>
          <w:sz w:val="26"/>
          <w:szCs w:val="26"/>
          <w:lang w:val="en-GB"/>
        </w:rPr>
        <w:t xml:space="preserve"> g, 82%).</w:t>
      </w:r>
    </w:p>
    <w:p w:rsidR="00DC56B1" w:rsidRPr="001C0831" w:rsidRDefault="00DC56B1" w:rsidP="00DC56B1">
      <w:pPr>
        <w:spacing w:after="0" w:line="360" w:lineRule="auto"/>
        <w:jc w:val="both"/>
        <w:rPr>
          <w:rFonts w:ascii="Times New Roman" w:eastAsia="Times New Roman" w:hAnsi="Times New Roman" w:cs="Times New Roman"/>
          <w:sz w:val="26"/>
          <w:szCs w:val="26"/>
          <w:lang w:eastAsia="pt-PT"/>
        </w:rPr>
      </w:pPr>
      <w:r w:rsidRPr="0052496A">
        <w:rPr>
          <w:rFonts w:ascii="Times New Roman" w:eastAsia="Times New Roman" w:hAnsi="Times New Roman" w:cs="Times New Roman"/>
          <w:b/>
          <w:sz w:val="26"/>
          <w:szCs w:val="26"/>
          <w:vertAlign w:val="superscript"/>
          <w:lang w:val="en-US" w:eastAsia="pt-PT"/>
        </w:rPr>
        <w:tab/>
      </w:r>
      <w:r w:rsidRPr="001C0831">
        <w:rPr>
          <w:rFonts w:ascii="Times New Roman" w:eastAsia="Times New Roman" w:hAnsi="Times New Roman" w:cs="Times New Roman"/>
          <w:b/>
          <w:sz w:val="26"/>
          <w:szCs w:val="26"/>
          <w:vertAlign w:val="superscript"/>
          <w:lang w:eastAsia="pt-PT"/>
        </w:rPr>
        <w:t>1</w:t>
      </w:r>
      <w:r w:rsidRPr="001C0831">
        <w:rPr>
          <w:rFonts w:ascii="Times New Roman" w:eastAsia="Times New Roman" w:hAnsi="Times New Roman" w:cs="Times New Roman"/>
          <w:b/>
          <w:sz w:val="26"/>
          <w:szCs w:val="26"/>
          <w:lang w:eastAsia="pt-PT"/>
        </w:rPr>
        <w:t>H NMR (400 MHz, CDCl</w:t>
      </w:r>
      <w:r w:rsidRPr="001C0831">
        <w:rPr>
          <w:rFonts w:ascii="Times New Roman" w:eastAsia="Times New Roman" w:hAnsi="Times New Roman" w:cs="Times New Roman"/>
          <w:b/>
          <w:sz w:val="26"/>
          <w:szCs w:val="26"/>
          <w:vertAlign w:val="subscript"/>
          <w:lang w:eastAsia="pt-PT"/>
        </w:rPr>
        <w:t>3</w:t>
      </w:r>
      <w:r w:rsidRPr="001C0831">
        <w:rPr>
          <w:rFonts w:ascii="Times New Roman" w:eastAsia="Times New Roman" w:hAnsi="Times New Roman" w:cs="Times New Roman"/>
          <w:b/>
          <w:sz w:val="26"/>
          <w:szCs w:val="26"/>
          <w:lang w:eastAsia="pt-PT"/>
        </w:rPr>
        <w:t xml:space="preserve">) </w:t>
      </w:r>
      <w:r w:rsidRPr="001C0831">
        <w:rPr>
          <w:rFonts w:ascii="Times New Roman" w:eastAsia="Times New Roman" w:hAnsi="Times New Roman" w:cs="Times New Roman"/>
          <w:b/>
          <w:sz w:val="26"/>
          <w:szCs w:val="26"/>
          <w:lang w:val="en-GB" w:eastAsia="pt-PT"/>
        </w:rPr>
        <w:t>δ</w:t>
      </w:r>
      <w:r w:rsidRPr="001C0831">
        <w:rPr>
          <w:rFonts w:ascii="Times New Roman" w:eastAsia="Times New Roman" w:hAnsi="Times New Roman" w:cs="Times New Roman"/>
          <w:b/>
          <w:sz w:val="26"/>
          <w:szCs w:val="26"/>
          <w:lang w:eastAsia="pt-PT"/>
        </w:rPr>
        <w:t xml:space="preserve"> (ppm):</w:t>
      </w:r>
      <w:r w:rsidRPr="001C0831">
        <w:rPr>
          <w:rFonts w:ascii="Times New Roman" w:eastAsia="Times New Roman" w:hAnsi="Times New Roman" w:cs="Times New Roman"/>
          <w:sz w:val="26"/>
          <w:szCs w:val="26"/>
          <w:lang w:eastAsia="pt-PT"/>
        </w:rPr>
        <w:t xml:space="preserve"> 7.57 (ddd, </w:t>
      </w:r>
      <w:r w:rsidRPr="0085437C">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 4.8, 3.5, 1.7 Hz, 2H), 7.30-7.26</w:t>
      </w:r>
      <w:r w:rsidRPr="001C0831">
        <w:rPr>
          <w:rFonts w:ascii="Times New Roman" w:eastAsia="Times New Roman" w:hAnsi="Times New Roman" w:cs="Times New Roman"/>
          <w:sz w:val="26"/>
          <w:szCs w:val="26"/>
          <w:lang w:eastAsia="pt-PT"/>
        </w:rPr>
        <w:t xml:space="preserve"> (qd, </w:t>
      </w:r>
      <w:r w:rsidRPr="0085437C">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 7.1, 1.6 Hz, 1H), 7.21</w:t>
      </w:r>
      <w:r w:rsidRPr="001C0831">
        <w:rPr>
          <w:rFonts w:ascii="Times New Roman" w:eastAsia="Times New Roman" w:hAnsi="Times New Roman" w:cs="Times New Roman"/>
          <w:sz w:val="26"/>
          <w:szCs w:val="26"/>
          <w:lang w:eastAsia="pt-PT"/>
        </w:rPr>
        <w:t>-7.</w:t>
      </w:r>
      <w:r>
        <w:rPr>
          <w:rFonts w:ascii="Times New Roman" w:eastAsia="Times New Roman" w:hAnsi="Times New Roman" w:cs="Times New Roman"/>
          <w:sz w:val="26"/>
          <w:szCs w:val="26"/>
          <w:lang w:eastAsia="pt-PT"/>
        </w:rPr>
        <w:t>17 (m, 1H), 6.91</w:t>
      </w:r>
      <w:r w:rsidRPr="001C0831">
        <w:rPr>
          <w:rFonts w:ascii="Times New Roman" w:eastAsia="Times New Roman" w:hAnsi="Times New Roman" w:cs="Times New Roman"/>
          <w:sz w:val="26"/>
          <w:szCs w:val="26"/>
          <w:lang w:eastAsia="pt-PT"/>
        </w:rPr>
        <w:t>-</w:t>
      </w:r>
      <w:r>
        <w:rPr>
          <w:rFonts w:ascii="Times New Roman" w:eastAsia="Times New Roman" w:hAnsi="Times New Roman" w:cs="Times New Roman"/>
          <w:sz w:val="26"/>
          <w:szCs w:val="26"/>
          <w:lang w:eastAsia="pt-PT"/>
        </w:rPr>
        <w:t>6.85</w:t>
      </w:r>
      <w:r w:rsidRPr="001C0831">
        <w:rPr>
          <w:rFonts w:ascii="Times New Roman" w:eastAsia="Times New Roman" w:hAnsi="Times New Roman" w:cs="Times New Roman"/>
          <w:sz w:val="26"/>
          <w:szCs w:val="26"/>
          <w:lang w:eastAsia="pt-PT"/>
        </w:rPr>
        <w:t xml:space="preserve"> (m, 4H), 4.79 (s, 2H), 4.64 (dd, </w:t>
      </w:r>
      <w:r w:rsidRPr="0085437C">
        <w:rPr>
          <w:rFonts w:ascii="Times New Roman" w:eastAsia="Times New Roman" w:hAnsi="Times New Roman" w:cs="Times New Roman"/>
          <w:i/>
          <w:sz w:val="26"/>
          <w:szCs w:val="26"/>
          <w:lang w:eastAsia="pt-PT"/>
        </w:rPr>
        <w:t>J</w:t>
      </w:r>
      <w:r>
        <w:rPr>
          <w:rFonts w:ascii="Times New Roman" w:eastAsia="Times New Roman" w:hAnsi="Times New Roman" w:cs="Times New Roman"/>
          <w:sz w:val="26"/>
          <w:szCs w:val="26"/>
          <w:lang w:eastAsia="pt-PT"/>
        </w:rPr>
        <w:t xml:space="preserve"> = 5.3, 4.1 Hz, 2H), 4.26</w:t>
      </w:r>
      <w:r w:rsidRPr="001C0831">
        <w:rPr>
          <w:rFonts w:ascii="Times New Roman" w:eastAsia="Times New Roman" w:hAnsi="Times New Roman" w:cs="Times New Roman"/>
          <w:sz w:val="26"/>
          <w:szCs w:val="26"/>
          <w:lang w:eastAsia="pt-PT"/>
        </w:rPr>
        <w:t xml:space="preserve"> (dd, </w:t>
      </w:r>
      <w:r w:rsidRPr="0085437C">
        <w:rPr>
          <w:rFonts w:ascii="Times New Roman" w:eastAsia="Times New Roman" w:hAnsi="Times New Roman" w:cs="Times New Roman"/>
          <w:i/>
          <w:sz w:val="26"/>
          <w:szCs w:val="26"/>
          <w:lang w:eastAsia="pt-PT"/>
        </w:rPr>
        <w:t>J</w:t>
      </w:r>
      <w:r w:rsidRPr="001C0831">
        <w:rPr>
          <w:rFonts w:ascii="Times New Roman" w:eastAsia="Times New Roman" w:hAnsi="Times New Roman" w:cs="Times New Roman"/>
          <w:sz w:val="26"/>
          <w:szCs w:val="26"/>
          <w:lang w:eastAsia="pt-PT"/>
        </w:rPr>
        <w:t xml:space="preserve"> = 5.3, 4.1 Hz, 2H).</w:t>
      </w:r>
    </w:p>
    <w:p w:rsidR="00DC56B1" w:rsidRDefault="00DC56B1" w:rsidP="00DC56B1">
      <w:pPr>
        <w:spacing w:after="0" w:line="360" w:lineRule="auto"/>
        <w:jc w:val="both"/>
        <w:rPr>
          <w:rFonts w:ascii="Times New Roman" w:eastAsia="Times New Roman" w:hAnsi="Times New Roman" w:cs="Times New Roman"/>
          <w:sz w:val="26"/>
          <w:szCs w:val="26"/>
          <w:lang w:val="en-GB" w:eastAsia="pt-PT"/>
        </w:rPr>
      </w:pPr>
      <w:r w:rsidRPr="001C0831">
        <w:rPr>
          <w:rFonts w:ascii="Times New Roman" w:eastAsia="Times New Roman" w:hAnsi="Times New Roman" w:cs="Times New Roman"/>
          <w:sz w:val="26"/>
          <w:szCs w:val="26"/>
          <w:vertAlign w:val="superscript"/>
          <w:lang w:eastAsia="pt-PT"/>
        </w:rPr>
        <w:tab/>
      </w:r>
      <w:r w:rsidRPr="001C0831">
        <w:rPr>
          <w:rFonts w:ascii="Times New Roman" w:eastAsia="Times New Roman" w:hAnsi="Times New Roman" w:cs="Times New Roman"/>
          <w:b/>
          <w:sz w:val="26"/>
          <w:szCs w:val="26"/>
          <w:vertAlign w:val="superscript"/>
          <w:lang w:val="en-GB" w:eastAsia="pt-PT"/>
        </w:rPr>
        <w:t>13</w:t>
      </w:r>
      <w:r w:rsidRPr="001C0831">
        <w:rPr>
          <w:rFonts w:ascii="Times New Roman" w:eastAsia="Times New Roman" w:hAnsi="Times New Roman" w:cs="Times New Roman"/>
          <w:b/>
          <w:sz w:val="26"/>
          <w:szCs w:val="26"/>
          <w:lang w:val="en-GB" w:eastAsia="pt-PT"/>
        </w:rPr>
        <w:t>C NMR (101 MHz, CDCl</w:t>
      </w:r>
      <w:r w:rsidRPr="001C0831">
        <w:rPr>
          <w:rFonts w:ascii="Times New Roman" w:eastAsia="Times New Roman" w:hAnsi="Times New Roman" w:cs="Times New Roman"/>
          <w:b/>
          <w:sz w:val="26"/>
          <w:szCs w:val="26"/>
          <w:vertAlign w:val="subscript"/>
          <w:lang w:val="en-GB" w:eastAsia="pt-PT"/>
        </w:rPr>
        <w:t>3</w:t>
      </w:r>
      <w:r w:rsidRPr="001C0831">
        <w:rPr>
          <w:rFonts w:ascii="Times New Roman" w:eastAsia="Times New Roman" w:hAnsi="Times New Roman" w:cs="Times New Roman"/>
          <w:b/>
          <w:sz w:val="26"/>
          <w:szCs w:val="26"/>
          <w:lang w:val="en-GB" w:eastAsia="pt-PT"/>
        </w:rPr>
        <w:t>) δ (ppm):</w:t>
      </w:r>
      <w:r>
        <w:rPr>
          <w:rFonts w:ascii="Times New Roman" w:eastAsia="Times New Roman" w:hAnsi="Times New Roman" w:cs="Times New Roman"/>
          <w:sz w:val="26"/>
          <w:szCs w:val="26"/>
          <w:lang w:val="en-GB" w:eastAsia="pt-PT"/>
        </w:rPr>
        <w:t xml:space="preserve"> 168.36</w:t>
      </w:r>
      <w:r w:rsidRPr="001C0831">
        <w:rPr>
          <w:rFonts w:ascii="Times New Roman" w:eastAsia="Times New Roman" w:hAnsi="Times New Roman" w:cs="Times New Roman"/>
          <w:sz w:val="26"/>
          <w:szCs w:val="26"/>
          <w:lang w:val="en-GB" w:eastAsia="pt-PT"/>
        </w:rPr>
        <w:t xml:space="preserve"> (C=O), 154.83 (C), 154.41 (C), </w:t>
      </w:r>
      <w:r>
        <w:rPr>
          <w:rFonts w:ascii="Times New Roman" w:eastAsia="Times New Roman" w:hAnsi="Times New Roman" w:cs="Times New Roman"/>
          <w:sz w:val="26"/>
          <w:szCs w:val="26"/>
          <w:lang w:val="en-GB" w:eastAsia="pt-PT"/>
        </w:rPr>
        <w:t>133.70 (CH), 133.58 (CH), 128.55 (CH), 128.47 (CH), 123.13</w:t>
      </w:r>
      <w:r w:rsidRPr="001C0831">
        <w:rPr>
          <w:rFonts w:ascii="Times New Roman" w:eastAsia="Times New Roman" w:hAnsi="Times New Roman" w:cs="Times New Roman"/>
          <w:sz w:val="26"/>
          <w:szCs w:val="26"/>
          <w:lang w:val="en-GB" w:eastAsia="pt-PT"/>
        </w:rPr>
        <w:t xml:space="preserve"> (CH), 122.73 </w:t>
      </w:r>
      <w:r w:rsidRPr="001C0831">
        <w:rPr>
          <w:rFonts w:ascii="Times New Roman" w:eastAsia="Times New Roman" w:hAnsi="Times New Roman" w:cs="Times New Roman"/>
          <w:sz w:val="26"/>
          <w:szCs w:val="26"/>
          <w:lang w:val="en-GB" w:eastAsia="pt-PT"/>
        </w:rPr>
        <w:lastRenderedPageBreak/>
        <w:t xml:space="preserve">(CH), </w:t>
      </w:r>
      <w:r>
        <w:rPr>
          <w:rFonts w:ascii="Times New Roman" w:eastAsia="Times New Roman" w:hAnsi="Times New Roman" w:cs="Times New Roman"/>
          <w:sz w:val="26"/>
          <w:szCs w:val="26"/>
          <w:lang w:val="en-GB" w:eastAsia="pt-PT"/>
        </w:rPr>
        <w:t>113.92 (CH), 113.87 (CH), 112.61 (C), 112.47</w:t>
      </w:r>
      <w:r w:rsidRPr="001C0831">
        <w:rPr>
          <w:rFonts w:ascii="Times New Roman" w:eastAsia="Times New Roman" w:hAnsi="Times New Roman" w:cs="Times New Roman"/>
          <w:sz w:val="26"/>
          <w:szCs w:val="26"/>
          <w:lang w:val="en-GB" w:eastAsia="pt-PT"/>
        </w:rPr>
        <w:t xml:space="preserve"> (C), 67.01 (CH</w:t>
      </w:r>
      <w:r w:rsidRPr="001C0831">
        <w:rPr>
          <w:rFonts w:ascii="Times New Roman" w:eastAsia="Times New Roman" w:hAnsi="Times New Roman" w:cs="Times New Roman"/>
          <w:sz w:val="26"/>
          <w:szCs w:val="26"/>
          <w:vertAlign w:val="subscript"/>
          <w:lang w:val="en-GB" w:eastAsia="pt-PT"/>
        </w:rPr>
        <w:t>2</w:t>
      </w:r>
      <w:r>
        <w:rPr>
          <w:rFonts w:ascii="Times New Roman" w:eastAsia="Times New Roman" w:hAnsi="Times New Roman" w:cs="Times New Roman"/>
          <w:sz w:val="26"/>
          <w:szCs w:val="26"/>
          <w:lang w:val="en-GB" w:eastAsia="pt-PT"/>
        </w:rPr>
        <w:t>), 66.24</w:t>
      </w:r>
      <w:r w:rsidRPr="001C0831">
        <w:rPr>
          <w:rFonts w:ascii="Times New Roman" w:eastAsia="Times New Roman" w:hAnsi="Times New Roman" w:cs="Times New Roman"/>
          <w:sz w:val="26"/>
          <w:szCs w:val="26"/>
          <w:lang w:val="en-GB" w:eastAsia="pt-PT"/>
        </w:rPr>
        <w:t xml:space="preserve"> (CH</w:t>
      </w:r>
      <w:r w:rsidRPr="001C0831">
        <w:rPr>
          <w:rFonts w:ascii="Times New Roman" w:eastAsia="Times New Roman" w:hAnsi="Times New Roman" w:cs="Times New Roman"/>
          <w:sz w:val="26"/>
          <w:szCs w:val="26"/>
          <w:vertAlign w:val="subscript"/>
          <w:lang w:val="en-GB" w:eastAsia="pt-PT"/>
        </w:rPr>
        <w:t>2</w:t>
      </w:r>
      <w:r w:rsidRPr="001C0831">
        <w:rPr>
          <w:rFonts w:ascii="Times New Roman" w:eastAsia="Times New Roman" w:hAnsi="Times New Roman" w:cs="Times New Roman"/>
          <w:sz w:val="26"/>
          <w:szCs w:val="26"/>
          <w:lang w:val="en-GB" w:eastAsia="pt-PT"/>
        </w:rPr>
        <w:t>), 63.23 (CH</w:t>
      </w:r>
      <w:r w:rsidRPr="001C0831">
        <w:rPr>
          <w:rFonts w:ascii="Times New Roman" w:eastAsia="Times New Roman" w:hAnsi="Times New Roman" w:cs="Times New Roman"/>
          <w:sz w:val="26"/>
          <w:szCs w:val="26"/>
          <w:vertAlign w:val="subscript"/>
          <w:lang w:val="en-GB" w:eastAsia="pt-PT"/>
        </w:rPr>
        <w:t>2</w:t>
      </w:r>
      <w:r w:rsidRPr="001C0831">
        <w:rPr>
          <w:rFonts w:ascii="Times New Roman" w:eastAsia="Times New Roman" w:hAnsi="Times New Roman" w:cs="Times New Roman"/>
          <w:sz w:val="26"/>
          <w:szCs w:val="26"/>
          <w:lang w:val="en-GB" w:eastAsia="pt-PT"/>
        </w:rPr>
        <w:t>).</w:t>
      </w:r>
    </w:p>
    <w:p w:rsidR="00DC56B1" w:rsidRDefault="00DC56B1" w:rsidP="00DC56B1">
      <w:pPr>
        <w:spacing w:after="0" w:line="360" w:lineRule="auto"/>
        <w:jc w:val="both"/>
        <w:rPr>
          <w:rFonts w:ascii="Times New Roman" w:eastAsia="Times New Roman" w:hAnsi="Times New Roman" w:cs="Times New Roman"/>
          <w:sz w:val="26"/>
          <w:szCs w:val="26"/>
          <w:lang w:val="en-GB" w:eastAsia="pt-PT"/>
        </w:rPr>
      </w:pPr>
    </w:p>
    <w:p w:rsidR="00DC56B1" w:rsidRPr="00E018E6" w:rsidRDefault="00DC56B1" w:rsidP="00DC56B1">
      <w:pPr>
        <w:spacing w:after="0" w:line="360" w:lineRule="auto"/>
        <w:jc w:val="both"/>
        <w:rPr>
          <w:rFonts w:ascii="Times New Roman" w:hAnsi="Times New Roman" w:cs="Times New Roman"/>
          <w:color w:val="FF0000"/>
          <w:sz w:val="28"/>
          <w:szCs w:val="26"/>
          <w:lang w:val="en-GB"/>
        </w:rPr>
      </w:pPr>
    </w:p>
    <w:p w:rsidR="00DC56B1" w:rsidRPr="00372993" w:rsidRDefault="00DC56B1" w:rsidP="00DC56B1">
      <w:pPr>
        <w:ind w:firstLine="708"/>
        <w:contextualSpacing/>
        <w:jc w:val="both"/>
        <w:rPr>
          <w:rFonts w:ascii="Times New Roman" w:hAnsi="Times New Roman" w:cs="Times New Roman"/>
          <w:b/>
          <w:iCs/>
          <w:color w:val="auto"/>
          <w:sz w:val="28"/>
          <w:lang w:val="en-GB"/>
        </w:rPr>
      </w:pPr>
      <w:r>
        <w:rPr>
          <w:rStyle w:val="nfaseDiscreto"/>
          <w:rFonts w:ascii="Times New Roman" w:hAnsi="Times New Roman" w:cs="Times New Roman"/>
          <w:b/>
          <w:i w:val="0"/>
          <w:color w:val="auto"/>
          <w:sz w:val="28"/>
          <w:lang w:val="en-GB"/>
        </w:rPr>
        <w:t>5</w:t>
      </w:r>
      <w:r w:rsidR="002341B2">
        <w:rPr>
          <w:rStyle w:val="nfaseDiscreto"/>
          <w:rFonts w:ascii="Times New Roman" w:hAnsi="Times New Roman" w:cs="Times New Roman"/>
          <w:b/>
          <w:i w:val="0"/>
          <w:color w:val="auto"/>
          <w:sz w:val="28"/>
          <w:lang w:val="en-GB"/>
        </w:rPr>
        <w:t>.4</w:t>
      </w:r>
      <w:r w:rsidRPr="00C85B80">
        <w:rPr>
          <w:rStyle w:val="nfaseDiscreto"/>
          <w:rFonts w:ascii="Times New Roman" w:hAnsi="Times New Roman" w:cs="Times New Roman"/>
          <w:b/>
          <w:i w:val="0"/>
          <w:color w:val="auto"/>
          <w:sz w:val="28"/>
          <w:lang w:val="en-GB"/>
        </w:rPr>
        <w:t>.</w:t>
      </w:r>
      <w:r>
        <w:rPr>
          <w:rStyle w:val="nfaseDiscreto"/>
          <w:rFonts w:ascii="Times New Roman" w:hAnsi="Times New Roman" w:cs="Times New Roman"/>
          <w:b/>
          <w:i w:val="0"/>
          <w:color w:val="auto"/>
          <w:sz w:val="28"/>
          <w:lang w:val="en-GB"/>
        </w:rPr>
        <w:t>5</w:t>
      </w:r>
      <w:r w:rsidRPr="00C85B80">
        <w:rPr>
          <w:rStyle w:val="nfaseDiscreto"/>
          <w:rFonts w:ascii="Times New Roman" w:hAnsi="Times New Roman" w:cs="Times New Roman"/>
          <w:b/>
          <w:i w:val="0"/>
          <w:color w:val="auto"/>
          <w:sz w:val="28"/>
          <w:lang w:val="en-GB"/>
        </w:rPr>
        <w:t xml:space="preserve"> Other attempted reactions</w:t>
      </w:r>
    </w:p>
    <w:p w:rsidR="00DC56B1" w:rsidRDefault="002341B2" w:rsidP="00DC56B1">
      <w:pPr>
        <w:ind w:firstLine="709"/>
        <w:contextualSpacing/>
        <w:jc w:val="both"/>
        <w:rPr>
          <w:rStyle w:val="nfaseDiscreto"/>
          <w:rFonts w:ascii="Times New Roman" w:hAnsi="Times New Roman" w:cs="Times New Roman"/>
          <w:b/>
          <w:i w:val="0"/>
          <w:color w:val="auto"/>
          <w:sz w:val="28"/>
          <w:lang w:val="en-GB"/>
        </w:rPr>
      </w:pPr>
      <w:r>
        <w:rPr>
          <w:rStyle w:val="nfase"/>
          <w:rFonts w:ascii="Times New Roman" w:hAnsi="Times New Roman" w:cs="Times New Roman"/>
          <w:b/>
          <w:i w:val="0"/>
          <w:sz w:val="28"/>
          <w:lang w:val="en-GB"/>
        </w:rPr>
        <w:t>5.4</w:t>
      </w:r>
      <w:r w:rsidR="00DC56B1" w:rsidRPr="00C16A5C">
        <w:rPr>
          <w:rStyle w:val="nfase"/>
          <w:rFonts w:ascii="Times New Roman" w:hAnsi="Times New Roman" w:cs="Times New Roman"/>
          <w:b/>
          <w:i w:val="0"/>
          <w:sz w:val="28"/>
          <w:lang w:val="en-GB"/>
        </w:rPr>
        <w:t>.5</w:t>
      </w:r>
      <w:r w:rsidR="00DC56B1">
        <w:rPr>
          <w:rStyle w:val="nfase"/>
          <w:rFonts w:ascii="Times New Roman" w:hAnsi="Times New Roman" w:cs="Times New Roman"/>
          <w:b/>
          <w:i w:val="0"/>
          <w:sz w:val="28"/>
          <w:lang w:val="en-GB"/>
        </w:rPr>
        <w:t>.1</w:t>
      </w:r>
      <w:r w:rsidR="00DC56B1" w:rsidRPr="00C16A5C">
        <w:rPr>
          <w:rStyle w:val="nfase"/>
          <w:rFonts w:ascii="Times New Roman" w:hAnsi="Times New Roman" w:cs="Times New Roman"/>
          <w:b/>
          <w:i w:val="0"/>
          <w:sz w:val="28"/>
          <w:lang w:val="en-GB"/>
        </w:rPr>
        <w:t xml:space="preserve"> General procedure for the </w:t>
      </w:r>
      <w:r w:rsidR="00DC56B1">
        <w:rPr>
          <w:rStyle w:val="nfase"/>
          <w:rFonts w:ascii="Times New Roman" w:hAnsi="Times New Roman" w:cs="Times New Roman"/>
          <w:b/>
          <w:i w:val="0"/>
          <w:sz w:val="28"/>
          <w:lang w:val="en-GB"/>
        </w:rPr>
        <w:t>a</w:t>
      </w:r>
      <w:r w:rsidR="00DC56B1" w:rsidRPr="00AD066B">
        <w:rPr>
          <w:rStyle w:val="nfase"/>
          <w:rFonts w:ascii="Times New Roman" w:hAnsi="Times New Roman" w:cs="Times New Roman"/>
          <w:b/>
          <w:i w:val="0"/>
          <w:sz w:val="28"/>
          <w:lang w:val="en-GB"/>
        </w:rPr>
        <w:t>ttempted synthesis of 3-bromopropy</w:t>
      </w:r>
      <w:r w:rsidR="00DC56B1">
        <w:rPr>
          <w:rStyle w:val="nfase"/>
          <w:rFonts w:ascii="Times New Roman" w:hAnsi="Times New Roman" w:cs="Times New Roman"/>
          <w:b/>
          <w:i w:val="0"/>
          <w:sz w:val="28"/>
          <w:lang w:val="en-GB"/>
        </w:rPr>
        <w:t>l 2-(2-bromophenoxy)acetate (22a</w:t>
      </w:r>
      <w:r w:rsidR="00DC56B1" w:rsidRPr="00AD066B">
        <w:rPr>
          <w:rStyle w:val="nfase"/>
          <w:rFonts w:ascii="Times New Roman" w:hAnsi="Times New Roman" w:cs="Times New Roman"/>
          <w:b/>
          <w:i w:val="0"/>
          <w:sz w:val="28"/>
          <w:lang w:val="en-GB"/>
        </w:rPr>
        <w:t>)</w:t>
      </w:r>
      <w:r w:rsidR="00DC56B1">
        <w:rPr>
          <w:rStyle w:val="nfase"/>
          <w:rFonts w:ascii="Times New Roman" w:hAnsi="Times New Roman" w:cs="Times New Roman"/>
          <w:b/>
          <w:i w:val="0"/>
          <w:sz w:val="28"/>
          <w:lang w:val="en-GB"/>
        </w:rPr>
        <w:t xml:space="preserve"> </w:t>
      </w:r>
      <w:r w:rsidR="00DC56B1" w:rsidRPr="00C16A5C">
        <w:rPr>
          <w:rStyle w:val="nfase"/>
          <w:rFonts w:ascii="Times New Roman" w:hAnsi="Times New Roman" w:cs="Times New Roman"/>
          <w:b/>
          <w:i w:val="0"/>
          <w:sz w:val="28"/>
          <w:lang w:val="en-GB"/>
        </w:rPr>
        <w:t>(</w:t>
      </w:r>
      <w:r w:rsidR="00DC56B1">
        <w:rPr>
          <w:rStyle w:val="nfase"/>
          <w:rFonts w:ascii="Times New Roman" w:hAnsi="Times New Roman" w:cs="Times New Roman"/>
          <w:b/>
          <w:i w:val="0"/>
          <w:sz w:val="28"/>
          <w:lang w:val="en-GB"/>
        </w:rPr>
        <w:t>Scheme 5.23</w:t>
      </w:r>
      <w:r w:rsidR="00DC56B1" w:rsidRPr="00C16A5C">
        <w:rPr>
          <w:rStyle w:val="nfase"/>
          <w:rFonts w:ascii="Times New Roman" w:hAnsi="Times New Roman" w:cs="Times New Roman"/>
          <w:b/>
          <w:i w:val="0"/>
          <w:sz w:val="28"/>
          <w:lang w:val="en-GB"/>
        </w:rPr>
        <w:t>)</w:t>
      </w:r>
    </w:p>
    <w:p w:rsidR="00DC56B1" w:rsidRPr="00BB3487" w:rsidRDefault="00DC56B1" w:rsidP="00DC56B1">
      <w:pPr>
        <w:ind w:firstLine="709"/>
        <w:contextualSpacing/>
        <w:jc w:val="both"/>
        <w:rPr>
          <w:rStyle w:val="nfaseDiscreto"/>
          <w:rFonts w:ascii="Arial" w:hAnsi="Arial" w:cs="Arial"/>
          <w:b/>
          <w:i w:val="0"/>
          <w:color w:val="auto"/>
          <w:lang w:val="en-GB"/>
        </w:rPr>
      </w:pPr>
    </w:p>
    <w:p w:rsidR="00DC56B1" w:rsidRDefault="00DC56B1" w:rsidP="00DC56B1">
      <w:pPr>
        <w:spacing w:line="360" w:lineRule="auto"/>
        <w:ind w:firstLine="709"/>
        <w:contextualSpacing/>
        <w:jc w:val="both"/>
        <w:rPr>
          <w:rFonts w:ascii="Times New Roman" w:hAnsi="Times New Roman" w:cs="Times New Roman"/>
          <w:sz w:val="26"/>
          <w:szCs w:val="26"/>
          <w:lang w:val="en-GB"/>
        </w:rPr>
      </w:pPr>
      <w:r w:rsidRPr="00C1217A">
        <w:rPr>
          <w:rFonts w:ascii="Times New Roman" w:hAnsi="Times New Roman" w:cs="Times New Roman"/>
          <w:sz w:val="26"/>
          <w:szCs w:val="26"/>
          <w:lang w:val="en-GB"/>
        </w:rPr>
        <w:t>2-(2-bromophenoxy)ethanol</w:t>
      </w:r>
      <w:r>
        <w:rPr>
          <w:rFonts w:ascii="Times New Roman" w:hAnsi="Times New Roman" w:cs="Times New Roman"/>
          <w:sz w:val="26"/>
          <w:szCs w:val="26"/>
          <w:lang w:val="en-GB"/>
        </w:rPr>
        <w:t xml:space="preserve"> ((</w:t>
      </w:r>
      <w:r w:rsidRPr="00C1217A">
        <w:rPr>
          <w:rFonts w:ascii="Times New Roman" w:hAnsi="Times New Roman" w:cs="Times New Roman"/>
          <w:b/>
          <w:sz w:val="26"/>
          <w:szCs w:val="26"/>
          <w:lang w:val="en-GB"/>
        </w:rPr>
        <w:t>4b</w:t>
      </w:r>
      <w:r>
        <w:rPr>
          <w:rFonts w:ascii="Times New Roman" w:hAnsi="Times New Roman" w:cs="Times New Roman"/>
          <w:sz w:val="26"/>
          <w:szCs w:val="26"/>
          <w:lang w:val="en-GB"/>
        </w:rPr>
        <w:t xml:space="preserve">), chapter 3) (1 equiv.) and </w:t>
      </w:r>
      <w:r w:rsidRPr="00C1217A">
        <w:rPr>
          <w:rFonts w:ascii="Times New Roman" w:hAnsi="Times New Roman" w:cs="Times New Roman"/>
          <w:sz w:val="26"/>
          <w:szCs w:val="26"/>
          <w:lang w:val="en-GB"/>
        </w:rPr>
        <w:t>3-bromopropan-1-ol</w:t>
      </w:r>
      <w:r>
        <w:rPr>
          <w:rFonts w:ascii="Times New Roman" w:hAnsi="Times New Roman" w:cs="Times New Roman"/>
          <w:sz w:val="26"/>
          <w:szCs w:val="26"/>
          <w:lang w:val="en-GB"/>
        </w:rPr>
        <w:t xml:space="preserve"> (1.2 equiv.) were</w:t>
      </w:r>
      <w:r w:rsidRPr="006A3CFF">
        <w:rPr>
          <w:rFonts w:ascii="Times New Roman" w:hAnsi="Times New Roman" w:cs="Times New Roman"/>
          <w:sz w:val="26"/>
          <w:szCs w:val="26"/>
          <w:lang w:val="en-GB"/>
        </w:rPr>
        <w:t xml:space="preserve"> added to a degassed round bottom flask containing dry DCM. After this, celite</w:t>
      </w:r>
      <w:r>
        <w:rPr>
          <w:rFonts w:ascii="Times New Roman" w:hAnsi="Times New Roman" w:cs="Times New Roman"/>
          <w:sz w:val="26"/>
          <w:szCs w:val="26"/>
          <w:lang w:val="en-GB"/>
        </w:rPr>
        <w:t xml:space="preserve"> (double of the mass of PCC)</w:t>
      </w:r>
      <w:r w:rsidRPr="006A3CFF">
        <w:rPr>
          <w:rFonts w:ascii="Times New Roman" w:hAnsi="Times New Roman" w:cs="Times New Roman"/>
          <w:sz w:val="26"/>
          <w:szCs w:val="26"/>
          <w:lang w:val="en-GB"/>
        </w:rPr>
        <w:t xml:space="preserve"> and 2 equivalents of</w:t>
      </w:r>
      <w:r>
        <w:rPr>
          <w:rFonts w:ascii="Times New Roman" w:hAnsi="Times New Roman" w:cs="Times New Roman"/>
          <w:sz w:val="26"/>
          <w:szCs w:val="26"/>
          <w:lang w:val="en-GB"/>
        </w:rPr>
        <w:t xml:space="preserve"> PCC were added to the solution</w:t>
      </w:r>
      <w:r w:rsidRPr="006A3CFF">
        <w:rPr>
          <w:rFonts w:ascii="Times New Roman" w:hAnsi="Times New Roman" w:cs="Times New Roman"/>
          <w:sz w:val="26"/>
          <w:szCs w:val="26"/>
          <w:lang w:val="en-GB"/>
        </w:rPr>
        <w:t xml:space="preserve"> and the flask was degassed one more time. The mixture was left stirring vigorously for several hours</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at room temperature</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under N</w:t>
      </w:r>
      <w:r w:rsidRPr="006A3CFF">
        <w:rPr>
          <w:rFonts w:ascii="Times New Roman" w:hAnsi="Times New Roman" w:cs="Times New Roman"/>
          <w:sz w:val="26"/>
          <w:szCs w:val="26"/>
          <w:vertAlign w:val="subscript"/>
          <w:lang w:val="en-GB"/>
        </w:rPr>
        <w:t>2</w:t>
      </w:r>
      <w:r w:rsidRPr="006A3CFF">
        <w:rPr>
          <w:rFonts w:ascii="Times New Roman" w:hAnsi="Times New Roman" w:cs="Times New Roman"/>
          <w:sz w:val="26"/>
          <w:szCs w:val="26"/>
          <w:lang w:val="en-GB"/>
        </w:rPr>
        <w:t xml:space="preserve">, monitored by TLC. </w:t>
      </w:r>
      <w:r>
        <w:rPr>
          <w:rFonts w:ascii="Times New Roman" w:hAnsi="Times New Roman" w:cs="Times New Roman"/>
          <w:sz w:val="26"/>
          <w:szCs w:val="26"/>
          <w:lang w:val="en-GB"/>
        </w:rPr>
        <w:t>T</w:t>
      </w:r>
      <w:r w:rsidRPr="006A3CFF">
        <w:rPr>
          <w:rFonts w:ascii="Times New Roman" w:hAnsi="Times New Roman" w:cs="Times New Roman"/>
          <w:sz w:val="26"/>
          <w:szCs w:val="26"/>
          <w:lang w:val="en-GB"/>
        </w:rPr>
        <w:t>he solvent was evaporated and a mixture of hexane/EtOAc (5:1) was added to the crude product. This mixture was filtered over a silica pad under vacuum. The solvent was evaporated under reduced pressure.</w:t>
      </w:r>
    </w:p>
    <w:p w:rsidR="00DC56B1" w:rsidRDefault="00DC56B1" w:rsidP="00DC56B1">
      <w:pPr>
        <w:spacing w:line="360" w:lineRule="auto"/>
        <w:ind w:firstLine="709"/>
        <w:contextualSpacing/>
        <w:jc w:val="both"/>
        <w:rPr>
          <w:rFonts w:ascii="Times New Roman" w:hAnsi="Times New Roman" w:cs="Times New Roman"/>
          <w:sz w:val="26"/>
          <w:szCs w:val="26"/>
          <w:lang w:val="en-GB"/>
        </w:rPr>
      </w:pPr>
    </w:p>
    <w:p w:rsidR="00DC56B1" w:rsidRDefault="00DC56B1" w:rsidP="00DC56B1">
      <w:pPr>
        <w:spacing w:line="360" w:lineRule="auto"/>
        <w:ind w:firstLine="709"/>
        <w:contextualSpacing/>
        <w:jc w:val="both"/>
        <w:rPr>
          <w:rFonts w:ascii="Times New Roman" w:hAnsi="Times New Roman" w:cs="Times New Roman"/>
          <w:sz w:val="26"/>
          <w:szCs w:val="26"/>
          <w:lang w:val="en-GB"/>
        </w:rPr>
      </w:pPr>
    </w:p>
    <w:p w:rsidR="00DC56B1" w:rsidRDefault="002341B2" w:rsidP="00DC56B1">
      <w:pPr>
        <w:ind w:firstLine="709"/>
        <w:contextualSpacing/>
        <w:jc w:val="both"/>
        <w:rPr>
          <w:rStyle w:val="nfaseDiscreto"/>
          <w:rFonts w:ascii="Times New Roman" w:hAnsi="Times New Roman" w:cs="Times New Roman"/>
          <w:b/>
          <w:i w:val="0"/>
          <w:color w:val="auto"/>
          <w:sz w:val="28"/>
          <w:lang w:val="en-GB"/>
        </w:rPr>
      </w:pPr>
      <w:r>
        <w:rPr>
          <w:rStyle w:val="nfase"/>
          <w:rFonts w:ascii="Times New Roman" w:hAnsi="Times New Roman" w:cs="Times New Roman"/>
          <w:b/>
          <w:i w:val="0"/>
          <w:sz w:val="28"/>
          <w:lang w:val="en-GB"/>
        </w:rPr>
        <w:t>5.4</w:t>
      </w:r>
      <w:r w:rsidR="00DC56B1">
        <w:rPr>
          <w:rStyle w:val="nfase"/>
          <w:rFonts w:ascii="Times New Roman" w:hAnsi="Times New Roman" w:cs="Times New Roman"/>
          <w:b/>
          <w:i w:val="0"/>
          <w:sz w:val="28"/>
          <w:lang w:val="en-GB"/>
        </w:rPr>
        <w:t>.5.2</w:t>
      </w:r>
      <w:r w:rsidR="00DC56B1" w:rsidRPr="00C16A5C">
        <w:rPr>
          <w:rStyle w:val="nfase"/>
          <w:rFonts w:ascii="Times New Roman" w:hAnsi="Times New Roman" w:cs="Times New Roman"/>
          <w:b/>
          <w:i w:val="0"/>
          <w:sz w:val="28"/>
          <w:lang w:val="en-GB"/>
        </w:rPr>
        <w:t xml:space="preserve"> General procedure for the attempted </w:t>
      </w:r>
      <w:r w:rsidR="00DC56B1">
        <w:rPr>
          <w:rStyle w:val="nfase"/>
          <w:rFonts w:ascii="Times New Roman" w:hAnsi="Times New Roman" w:cs="Times New Roman"/>
          <w:b/>
          <w:i w:val="0"/>
          <w:sz w:val="28"/>
          <w:lang w:val="en-GB"/>
        </w:rPr>
        <w:t xml:space="preserve">synthesis </w:t>
      </w:r>
      <w:r w:rsidR="00DC56B1" w:rsidRPr="00C16A5C">
        <w:rPr>
          <w:rStyle w:val="nfase"/>
          <w:rFonts w:ascii="Times New Roman" w:hAnsi="Times New Roman" w:cs="Times New Roman"/>
          <w:b/>
          <w:i w:val="0"/>
          <w:sz w:val="28"/>
          <w:lang w:val="en-GB"/>
        </w:rPr>
        <w:t xml:space="preserve">of </w:t>
      </w:r>
      <w:r w:rsidR="00DC56B1" w:rsidRPr="00BB3487">
        <w:rPr>
          <w:rStyle w:val="nfase"/>
          <w:rFonts w:ascii="Times New Roman" w:hAnsi="Times New Roman" w:cs="Times New Roman"/>
          <w:b/>
          <w:sz w:val="28"/>
          <w:lang w:val="en-GB"/>
        </w:rPr>
        <w:t>N</w:t>
      </w:r>
      <w:r w:rsidR="00DC56B1">
        <w:rPr>
          <w:rStyle w:val="nfase"/>
          <w:rFonts w:ascii="Times New Roman" w:hAnsi="Times New Roman" w:cs="Times New Roman"/>
          <w:b/>
          <w:i w:val="0"/>
          <w:sz w:val="28"/>
          <w:lang w:val="en-GB"/>
        </w:rPr>
        <w:t xml:space="preserve">-benzylbenzamide (22b) </w:t>
      </w:r>
      <w:r w:rsidR="00DC56B1" w:rsidRPr="00C16A5C">
        <w:rPr>
          <w:rStyle w:val="nfase"/>
          <w:rFonts w:ascii="Times New Roman" w:hAnsi="Times New Roman" w:cs="Times New Roman"/>
          <w:b/>
          <w:i w:val="0"/>
          <w:sz w:val="28"/>
          <w:lang w:val="en-GB"/>
        </w:rPr>
        <w:t>(</w:t>
      </w:r>
      <w:r w:rsidR="00DC56B1">
        <w:rPr>
          <w:rStyle w:val="nfase"/>
          <w:rFonts w:ascii="Times New Roman" w:hAnsi="Times New Roman" w:cs="Times New Roman"/>
          <w:b/>
          <w:i w:val="0"/>
          <w:sz w:val="28"/>
          <w:lang w:val="en-GB"/>
        </w:rPr>
        <w:t>Scheme 5.23</w:t>
      </w:r>
      <w:r w:rsidR="00DC56B1" w:rsidRPr="00C16A5C">
        <w:rPr>
          <w:rStyle w:val="nfase"/>
          <w:rFonts w:ascii="Times New Roman" w:hAnsi="Times New Roman" w:cs="Times New Roman"/>
          <w:b/>
          <w:i w:val="0"/>
          <w:sz w:val="28"/>
          <w:lang w:val="en-GB"/>
        </w:rPr>
        <w:t>)</w:t>
      </w:r>
    </w:p>
    <w:p w:rsidR="00DC56B1" w:rsidRPr="00E018E6" w:rsidRDefault="00DC56B1" w:rsidP="00DC56B1">
      <w:pPr>
        <w:spacing w:line="360" w:lineRule="auto"/>
        <w:ind w:firstLine="709"/>
        <w:contextualSpacing/>
        <w:jc w:val="both"/>
        <w:rPr>
          <w:rStyle w:val="nfaseDiscreto"/>
          <w:rFonts w:ascii="Times New Roman" w:hAnsi="Times New Roman" w:cs="Times New Roman"/>
          <w:b/>
          <w:i w:val="0"/>
          <w:color w:val="auto"/>
          <w:sz w:val="28"/>
          <w:lang w:val="en-GB"/>
        </w:rPr>
      </w:pPr>
    </w:p>
    <w:p w:rsidR="00DC56B1" w:rsidRDefault="00DC56B1" w:rsidP="00DC56B1">
      <w:pPr>
        <w:spacing w:line="360" w:lineRule="auto"/>
        <w:ind w:firstLine="709"/>
        <w:contextualSpacing/>
        <w:jc w:val="both"/>
        <w:rPr>
          <w:rStyle w:val="nfaseDiscreto"/>
          <w:rFonts w:ascii="Times New Roman" w:hAnsi="Times New Roman" w:cs="Times New Roman"/>
          <w:b/>
          <w:i w:val="0"/>
          <w:color w:val="auto"/>
          <w:sz w:val="28"/>
          <w:lang w:val="en-GB"/>
        </w:rPr>
      </w:pPr>
      <w:r>
        <w:rPr>
          <w:rFonts w:ascii="Times New Roman" w:hAnsi="Times New Roman" w:cs="Times New Roman"/>
          <w:sz w:val="26"/>
          <w:szCs w:val="26"/>
          <w:lang w:val="en-GB"/>
        </w:rPr>
        <w:t>Benzaldehyde (1 equiv.) and benzylamine (1.1 equiv.)</w:t>
      </w:r>
      <w:r w:rsidRPr="006A3CFF">
        <w:rPr>
          <w:rFonts w:ascii="Times New Roman" w:hAnsi="Times New Roman" w:cs="Times New Roman"/>
          <w:sz w:val="26"/>
          <w:szCs w:val="26"/>
          <w:lang w:val="en-GB"/>
        </w:rPr>
        <w:t xml:space="preserve"> </w:t>
      </w:r>
      <w:r>
        <w:rPr>
          <w:rFonts w:ascii="Times New Roman" w:hAnsi="Times New Roman" w:cs="Times New Roman"/>
          <w:sz w:val="26"/>
          <w:szCs w:val="26"/>
          <w:lang w:val="en-GB"/>
        </w:rPr>
        <w:t>were</w:t>
      </w:r>
      <w:r w:rsidRPr="006A3CFF">
        <w:rPr>
          <w:rFonts w:ascii="Times New Roman" w:hAnsi="Times New Roman" w:cs="Times New Roman"/>
          <w:sz w:val="26"/>
          <w:szCs w:val="26"/>
          <w:lang w:val="en-GB"/>
        </w:rPr>
        <w:t xml:space="preserve"> added to a degassed round bottom flask containing dry DCM. After this, celite</w:t>
      </w:r>
      <w:r>
        <w:rPr>
          <w:rFonts w:ascii="Times New Roman" w:hAnsi="Times New Roman" w:cs="Times New Roman"/>
          <w:sz w:val="26"/>
          <w:szCs w:val="26"/>
          <w:lang w:val="en-GB"/>
        </w:rPr>
        <w:t xml:space="preserve"> (double of the mass of PCC)</w:t>
      </w:r>
      <w:r w:rsidRPr="006A3CFF">
        <w:rPr>
          <w:rFonts w:ascii="Times New Roman" w:hAnsi="Times New Roman" w:cs="Times New Roman"/>
          <w:sz w:val="26"/>
          <w:szCs w:val="26"/>
          <w:lang w:val="en-GB"/>
        </w:rPr>
        <w:t xml:space="preserve"> and 2 equivalents of</w:t>
      </w:r>
      <w:r>
        <w:rPr>
          <w:rFonts w:ascii="Times New Roman" w:hAnsi="Times New Roman" w:cs="Times New Roman"/>
          <w:sz w:val="26"/>
          <w:szCs w:val="26"/>
          <w:lang w:val="en-GB"/>
        </w:rPr>
        <w:t xml:space="preserve"> PCC were added to the solution</w:t>
      </w:r>
      <w:r w:rsidRPr="006A3CFF">
        <w:rPr>
          <w:rFonts w:ascii="Times New Roman" w:hAnsi="Times New Roman" w:cs="Times New Roman"/>
          <w:sz w:val="26"/>
          <w:szCs w:val="26"/>
          <w:lang w:val="en-GB"/>
        </w:rPr>
        <w:t xml:space="preserve"> and the flask was degassed one more time. The mixture was left stirring vigorously for several hours</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at room temperature</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under N</w:t>
      </w:r>
      <w:r w:rsidRPr="006A3CFF">
        <w:rPr>
          <w:rFonts w:ascii="Times New Roman" w:hAnsi="Times New Roman" w:cs="Times New Roman"/>
          <w:sz w:val="26"/>
          <w:szCs w:val="26"/>
          <w:vertAlign w:val="subscript"/>
          <w:lang w:val="en-GB"/>
        </w:rPr>
        <w:t>2</w:t>
      </w:r>
      <w:r w:rsidRPr="006A3CFF">
        <w:rPr>
          <w:rFonts w:ascii="Times New Roman" w:hAnsi="Times New Roman" w:cs="Times New Roman"/>
          <w:sz w:val="26"/>
          <w:szCs w:val="26"/>
          <w:lang w:val="en-GB"/>
        </w:rPr>
        <w:t xml:space="preserve">, monitored by TLC. </w:t>
      </w:r>
      <w:r>
        <w:rPr>
          <w:rFonts w:ascii="Times New Roman" w:hAnsi="Times New Roman" w:cs="Times New Roman"/>
          <w:sz w:val="26"/>
          <w:szCs w:val="26"/>
          <w:lang w:val="en-GB"/>
        </w:rPr>
        <w:t>T</w:t>
      </w:r>
      <w:r w:rsidRPr="006A3CFF">
        <w:rPr>
          <w:rFonts w:ascii="Times New Roman" w:hAnsi="Times New Roman" w:cs="Times New Roman"/>
          <w:sz w:val="26"/>
          <w:szCs w:val="26"/>
          <w:lang w:val="en-GB"/>
        </w:rPr>
        <w:t>he solvent was evaporated and a mixture of hexane/EtOAc (5:1) was added to the crude product. This mixture was filtered over a silica pad under vacuum. The solvent was evaporated under reduced pressure.</w:t>
      </w:r>
    </w:p>
    <w:p w:rsidR="00DC56B1" w:rsidRDefault="00DC56B1" w:rsidP="00DC56B1">
      <w:pPr>
        <w:spacing w:line="360" w:lineRule="auto"/>
        <w:ind w:firstLine="709"/>
        <w:contextualSpacing/>
        <w:jc w:val="both"/>
        <w:rPr>
          <w:rStyle w:val="nfaseDiscreto"/>
          <w:rFonts w:ascii="Times New Roman" w:hAnsi="Times New Roman" w:cs="Times New Roman"/>
          <w:b/>
          <w:i w:val="0"/>
          <w:color w:val="auto"/>
          <w:sz w:val="28"/>
          <w:lang w:val="en-GB"/>
        </w:rPr>
      </w:pPr>
    </w:p>
    <w:p w:rsidR="00DC56B1" w:rsidRDefault="00DC56B1" w:rsidP="00DC56B1">
      <w:pPr>
        <w:spacing w:line="360" w:lineRule="auto"/>
        <w:ind w:firstLine="709"/>
        <w:contextualSpacing/>
        <w:jc w:val="both"/>
        <w:rPr>
          <w:rStyle w:val="nfaseDiscreto"/>
          <w:rFonts w:ascii="Times New Roman" w:hAnsi="Times New Roman" w:cs="Times New Roman"/>
          <w:b/>
          <w:i w:val="0"/>
          <w:color w:val="auto"/>
          <w:sz w:val="28"/>
          <w:lang w:val="en-GB"/>
        </w:rPr>
      </w:pPr>
    </w:p>
    <w:p w:rsidR="00DC56B1" w:rsidRDefault="002341B2" w:rsidP="00DC56B1">
      <w:pPr>
        <w:ind w:firstLine="709"/>
        <w:contextualSpacing/>
        <w:jc w:val="both"/>
        <w:rPr>
          <w:rStyle w:val="nfaseDiscreto"/>
          <w:rFonts w:ascii="Times New Roman" w:hAnsi="Times New Roman" w:cs="Times New Roman"/>
          <w:b/>
          <w:i w:val="0"/>
          <w:color w:val="auto"/>
          <w:sz w:val="28"/>
          <w:lang w:val="en-GB"/>
        </w:rPr>
      </w:pPr>
      <w:r>
        <w:rPr>
          <w:rStyle w:val="nfase"/>
          <w:rFonts w:ascii="Times New Roman" w:hAnsi="Times New Roman" w:cs="Times New Roman"/>
          <w:b/>
          <w:i w:val="0"/>
          <w:sz w:val="28"/>
          <w:lang w:val="en-GB"/>
        </w:rPr>
        <w:lastRenderedPageBreak/>
        <w:t>5.4</w:t>
      </w:r>
      <w:r w:rsidR="00DC56B1" w:rsidRPr="00C16A5C">
        <w:rPr>
          <w:rStyle w:val="nfase"/>
          <w:rFonts w:ascii="Times New Roman" w:hAnsi="Times New Roman" w:cs="Times New Roman"/>
          <w:b/>
          <w:i w:val="0"/>
          <w:sz w:val="28"/>
          <w:lang w:val="en-GB"/>
        </w:rPr>
        <w:t>.5</w:t>
      </w:r>
      <w:r w:rsidR="00DC56B1">
        <w:rPr>
          <w:rStyle w:val="nfase"/>
          <w:rFonts w:ascii="Times New Roman" w:hAnsi="Times New Roman" w:cs="Times New Roman"/>
          <w:b/>
          <w:i w:val="0"/>
          <w:sz w:val="28"/>
          <w:lang w:val="en-GB"/>
        </w:rPr>
        <w:t>.3</w:t>
      </w:r>
      <w:r w:rsidR="00DC56B1" w:rsidRPr="00C16A5C">
        <w:rPr>
          <w:rStyle w:val="nfase"/>
          <w:rFonts w:ascii="Times New Roman" w:hAnsi="Times New Roman" w:cs="Times New Roman"/>
          <w:b/>
          <w:i w:val="0"/>
          <w:sz w:val="28"/>
          <w:lang w:val="en-GB"/>
        </w:rPr>
        <w:t xml:space="preserve"> General procedure for the </w:t>
      </w:r>
      <w:r w:rsidR="00DC56B1">
        <w:rPr>
          <w:rStyle w:val="nfase"/>
          <w:rFonts w:ascii="Times New Roman" w:hAnsi="Times New Roman" w:cs="Times New Roman"/>
          <w:b/>
          <w:i w:val="0"/>
          <w:sz w:val="28"/>
          <w:lang w:val="en-GB"/>
        </w:rPr>
        <w:t xml:space="preserve">scope of the oxidative esterification with PCC </w:t>
      </w:r>
      <w:r w:rsidR="00DC56B1" w:rsidRPr="00C16A5C">
        <w:rPr>
          <w:rStyle w:val="nfase"/>
          <w:rFonts w:ascii="Times New Roman" w:hAnsi="Times New Roman" w:cs="Times New Roman"/>
          <w:b/>
          <w:i w:val="0"/>
          <w:sz w:val="28"/>
          <w:lang w:val="en-GB"/>
        </w:rPr>
        <w:t>(</w:t>
      </w:r>
      <w:r w:rsidR="00DC56B1">
        <w:rPr>
          <w:rStyle w:val="nfase"/>
          <w:rFonts w:ascii="Times New Roman" w:hAnsi="Times New Roman" w:cs="Times New Roman"/>
          <w:b/>
          <w:i w:val="0"/>
          <w:sz w:val="28"/>
          <w:lang w:val="en-GB"/>
        </w:rPr>
        <w:t>Scheme 5.24</w:t>
      </w:r>
      <w:r w:rsidR="00DC56B1" w:rsidRPr="00C16A5C">
        <w:rPr>
          <w:rStyle w:val="nfase"/>
          <w:rFonts w:ascii="Times New Roman" w:hAnsi="Times New Roman" w:cs="Times New Roman"/>
          <w:b/>
          <w:i w:val="0"/>
          <w:sz w:val="28"/>
          <w:lang w:val="en-GB"/>
        </w:rPr>
        <w:t>)</w:t>
      </w:r>
    </w:p>
    <w:p w:rsidR="00DC56B1" w:rsidRPr="00E018E6" w:rsidRDefault="00DC56B1" w:rsidP="00DC56B1">
      <w:pPr>
        <w:spacing w:line="360" w:lineRule="auto"/>
        <w:ind w:firstLine="709"/>
        <w:contextualSpacing/>
        <w:jc w:val="both"/>
        <w:rPr>
          <w:rStyle w:val="nfaseDiscreto"/>
          <w:rFonts w:ascii="Times New Roman" w:hAnsi="Times New Roman" w:cs="Times New Roman"/>
          <w:b/>
          <w:i w:val="0"/>
          <w:color w:val="auto"/>
          <w:sz w:val="28"/>
          <w:lang w:val="en-GB"/>
        </w:rPr>
      </w:pPr>
    </w:p>
    <w:p w:rsidR="00DC56B1" w:rsidRDefault="00DC56B1" w:rsidP="00DC56B1">
      <w:pPr>
        <w:spacing w:line="360" w:lineRule="auto"/>
        <w:ind w:firstLine="709"/>
        <w:contextualSpacing/>
        <w:jc w:val="both"/>
        <w:rPr>
          <w:rFonts w:ascii="Times New Roman" w:hAnsi="Times New Roman" w:cs="Times New Roman"/>
          <w:sz w:val="26"/>
          <w:szCs w:val="26"/>
          <w:lang w:val="en-GB"/>
        </w:rPr>
      </w:pPr>
      <w:r w:rsidRPr="006A3CFF">
        <w:rPr>
          <w:rFonts w:ascii="Times New Roman" w:hAnsi="Times New Roman" w:cs="Times New Roman"/>
          <w:sz w:val="26"/>
          <w:szCs w:val="26"/>
          <w:lang w:val="en-GB"/>
        </w:rPr>
        <w:t xml:space="preserve">The </w:t>
      </w:r>
      <w:r>
        <w:rPr>
          <w:rFonts w:ascii="Times New Roman" w:hAnsi="Times New Roman" w:cs="Times New Roman"/>
          <w:sz w:val="26"/>
          <w:szCs w:val="26"/>
          <w:lang w:val="en-GB"/>
        </w:rPr>
        <w:t>aldehyde (</w:t>
      </w:r>
      <w:r w:rsidRPr="00D91044">
        <w:rPr>
          <w:rFonts w:ascii="Times New Roman" w:hAnsi="Times New Roman" w:cs="Times New Roman"/>
          <w:b/>
          <w:sz w:val="26"/>
          <w:szCs w:val="26"/>
          <w:lang w:val="en-GB"/>
        </w:rPr>
        <w:t>11a</w:t>
      </w:r>
      <w:r>
        <w:rPr>
          <w:rFonts w:ascii="Times New Roman" w:hAnsi="Times New Roman" w:cs="Times New Roman"/>
          <w:sz w:val="26"/>
          <w:szCs w:val="26"/>
          <w:lang w:val="en-GB"/>
        </w:rPr>
        <w:t xml:space="preserve">) and the </w:t>
      </w:r>
      <w:r w:rsidRPr="006A3CFF">
        <w:rPr>
          <w:rFonts w:ascii="Times New Roman" w:hAnsi="Times New Roman" w:cs="Times New Roman"/>
          <w:sz w:val="26"/>
          <w:szCs w:val="26"/>
          <w:lang w:val="en-GB"/>
        </w:rPr>
        <w:t xml:space="preserve">appropriate </w:t>
      </w:r>
      <w:r>
        <w:rPr>
          <w:rFonts w:ascii="Times New Roman" w:hAnsi="Times New Roman" w:cs="Times New Roman"/>
          <w:sz w:val="26"/>
          <w:szCs w:val="26"/>
          <w:lang w:val="en-GB"/>
        </w:rPr>
        <w:t>alcohol or amine substrates (1.2 equiv.)</w:t>
      </w:r>
      <w:r w:rsidRPr="006A3CFF">
        <w:rPr>
          <w:rFonts w:ascii="Times New Roman" w:hAnsi="Times New Roman" w:cs="Times New Roman"/>
          <w:sz w:val="26"/>
          <w:szCs w:val="26"/>
          <w:lang w:val="en-GB"/>
        </w:rPr>
        <w:t xml:space="preserve"> </w:t>
      </w:r>
      <w:r>
        <w:rPr>
          <w:rFonts w:ascii="Times New Roman" w:hAnsi="Times New Roman" w:cs="Times New Roman"/>
          <w:sz w:val="26"/>
          <w:szCs w:val="26"/>
          <w:lang w:val="en-GB"/>
        </w:rPr>
        <w:t>were</w:t>
      </w:r>
      <w:r w:rsidRPr="006A3CFF">
        <w:rPr>
          <w:rFonts w:ascii="Times New Roman" w:hAnsi="Times New Roman" w:cs="Times New Roman"/>
          <w:sz w:val="26"/>
          <w:szCs w:val="26"/>
          <w:lang w:val="en-GB"/>
        </w:rPr>
        <w:t xml:space="preserve"> added to a degassed round bottom flask containing dry DCM. After this, celite</w:t>
      </w:r>
      <w:r>
        <w:rPr>
          <w:rFonts w:ascii="Times New Roman" w:hAnsi="Times New Roman" w:cs="Times New Roman"/>
          <w:sz w:val="26"/>
          <w:szCs w:val="26"/>
          <w:lang w:val="en-GB"/>
        </w:rPr>
        <w:t xml:space="preserve"> (double of the mass of PCC)</w:t>
      </w:r>
      <w:r w:rsidRPr="006A3CFF">
        <w:rPr>
          <w:rFonts w:ascii="Times New Roman" w:hAnsi="Times New Roman" w:cs="Times New Roman"/>
          <w:sz w:val="26"/>
          <w:szCs w:val="26"/>
          <w:lang w:val="en-GB"/>
        </w:rPr>
        <w:t xml:space="preserve"> and 2 equivalents of</w:t>
      </w:r>
      <w:r>
        <w:rPr>
          <w:rFonts w:ascii="Times New Roman" w:hAnsi="Times New Roman" w:cs="Times New Roman"/>
          <w:sz w:val="26"/>
          <w:szCs w:val="26"/>
          <w:lang w:val="en-GB"/>
        </w:rPr>
        <w:t xml:space="preserve"> PCC were added to the solution</w:t>
      </w:r>
      <w:r w:rsidRPr="006A3CFF">
        <w:rPr>
          <w:rFonts w:ascii="Times New Roman" w:hAnsi="Times New Roman" w:cs="Times New Roman"/>
          <w:sz w:val="26"/>
          <w:szCs w:val="26"/>
          <w:lang w:val="en-GB"/>
        </w:rPr>
        <w:t xml:space="preserve"> and the flask was degassed one more time. The mixture was left stirring vigorously for several hours</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at room temperature</w:t>
      </w:r>
      <w:r>
        <w:rPr>
          <w:rFonts w:ascii="Times New Roman" w:hAnsi="Times New Roman" w:cs="Times New Roman"/>
          <w:sz w:val="26"/>
          <w:szCs w:val="26"/>
          <w:lang w:val="en-GB"/>
        </w:rPr>
        <w:t>,</w:t>
      </w:r>
      <w:r w:rsidRPr="006A3CFF">
        <w:rPr>
          <w:rFonts w:ascii="Times New Roman" w:hAnsi="Times New Roman" w:cs="Times New Roman"/>
          <w:sz w:val="26"/>
          <w:szCs w:val="26"/>
          <w:lang w:val="en-GB"/>
        </w:rPr>
        <w:t xml:space="preserve"> under N</w:t>
      </w:r>
      <w:r w:rsidRPr="006A3CFF">
        <w:rPr>
          <w:rFonts w:ascii="Times New Roman" w:hAnsi="Times New Roman" w:cs="Times New Roman"/>
          <w:sz w:val="26"/>
          <w:szCs w:val="26"/>
          <w:vertAlign w:val="subscript"/>
          <w:lang w:val="en-GB"/>
        </w:rPr>
        <w:t>2</w:t>
      </w:r>
      <w:r w:rsidRPr="006A3CFF">
        <w:rPr>
          <w:rFonts w:ascii="Times New Roman" w:hAnsi="Times New Roman" w:cs="Times New Roman"/>
          <w:sz w:val="26"/>
          <w:szCs w:val="26"/>
          <w:lang w:val="en-GB"/>
        </w:rPr>
        <w:t xml:space="preserve">, monitored by TLC. </w:t>
      </w:r>
      <w:r>
        <w:rPr>
          <w:rFonts w:ascii="Times New Roman" w:hAnsi="Times New Roman" w:cs="Times New Roman"/>
          <w:sz w:val="26"/>
          <w:szCs w:val="26"/>
          <w:lang w:val="en-GB"/>
        </w:rPr>
        <w:t>T</w:t>
      </w:r>
      <w:r w:rsidRPr="006A3CFF">
        <w:rPr>
          <w:rFonts w:ascii="Times New Roman" w:hAnsi="Times New Roman" w:cs="Times New Roman"/>
          <w:sz w:val="26"/>
          <w:szCs w:val="26"/>
          <w:lang w:val="en-GB"/>
        </w:rPr>
        <w:t>he solvent was evaporated and a mixture of hexane/EtOAc (5:1) was added to the crude product. This mixture was filtered over a silica pad under vacuum. The solvent was evaporated under reduced pressure.</w:t>
      </w:r>
    </w:p>
    <w:p w:rsidR="00DC56B1" w:rsidRDefault="00DC56B1" w:rsidP="00DC56B1">
      <w:pPr>
        <w:spacing w:line="360" w:lineRule="auto"/>
        <w:ind w:firstLine="709"/>
        <w:contextualSpacing/>
        <w:jc w:val="both"/>
        <w:rPr>
          <w:rFonts w:ascii="Times New Roman" w:hAnsi="Times New Roman" w:cs="Times New Roman"/>
          <w:sz w:val="26"/>
          <w:szCs w:val="26"/>
          <w:lang w:val="en-GB"/>
        </w:rPr>
      </w:pPr>
    </w:p>
    <w:p w:rsidR="00DC56B1" w:rsidRPr="00E018E6" w:rsidRDefault="00DC56B1" w:rsidP="00DC56B1">
      <w:pPr>
        <w:spacing w:line="360" w:lineRule="auto"/>
        <w:ind w:firstLine="709"/>
        <w:contextualSpacing/>
        <w:jc w:val="both"/>
        <w:rPr>
          <w:rStyle w:val="nfaseDiscreto"/>
          <w:rFonts w:ascii="Times New Roman" w:hAnsi="Times New Roman" w:cs="Times New Roman"/>
          <w:i w:val="0"/>
          <w:iCs w:val="0"/>
          <w:color w:val="000000" w:themeColor="text1"/>
          <w:sz w:val="28"/>
          <w:szCs w:val="26"/>
          <w:lang w:val="en-GB"/>
        </w:rPr>
      </w:pPr>
    </w:p>
    <w:p w:rsidR="00DC56B1" w:rsidRDefault="002341B2" w:rsidP="00DC56B1">
      <w:pPr>
        <w:contextualSpacing/>
        <w:jc w:val="both"/>
        <w:rPr>
          <w:rStyle w:val="nfase"/>
          <w:rFonts w:ascii="Times New Roman" w:hAnsi="Times New Roman" w:cs="Times New Roman"/>
          <w:b/>
          <w:i w:val="0"/>
          <w:sz w:val="28"/>
          <w:lang w:val="en-GB"/>
        </w:rPr>
      </w:pPr>
      <w:r>
        <w:rPr>
          <w:rStyle w:val="nfase"/>
          <w:rFonts w:ascii="Times New Roman" w:hAnsi="Times New Roman" w:cs="Times New Roman"/>
          <w:b/>
          <w:i w:val="0"/>
          <w:sz w:val="28"/>
          <w:lang w:val="en-GB"/>
        </w:rPr>
        <w:tab/>
        <w:t>5.4</w:t>
      </w:r>
      <w:r w:rsidR="00DC56B1" w:rsidRPr="00C16A5C">
        <w:rPr>
          <w:rStyle w:val="nfase"/>
          <w:rFonts w:ascii="Times New Roman" w:hAnsi="Times New Roman" w:cs="Times New Roman"/>
          <w:b/>
          <w:i w:val="0"/>
          <w:sz w:val="28"/>
          <w:lang w:val="en-GB"/>
        </w:rPr>
        <w:t>.5</w:t>
      </w:r>
      <w:r w:rsidR="00DC56B1">
        <w:rPr>
          <w:rStyle w:val="nfase"/>
          <w:rFonts w:ascii="Times New Roman" w:hAnsi="Times New Roman" w:cs="Times New Roman"/>
          <w:b/>
          <w:i w:val="0"/>
          <w:sz w:val="28"/>
          <w:lang w:val="en-GB"/>
        </w:rPr>
        <w:t>.4</w:t>
      </w:r>
      <w:r w:rsidR="00DC56B1" w:rsidRPr="00C16A5C">
        <w:rPr>
          <w:rStyle w:val="nfase"/>
          <w:rFonts w:ascii="Times New Roman" w:hAnsi="Times New Roman" w:cs="Times New Roman"/>
          <w:b/>
          <w:i w:val="0"/>
          <w:sz w:val="28"/>
          <w:lang w:val="en-GB"/>
        </w:rPr>
        <w:t xml:space="preserve"> General procedure for the attempted borylation of compound (20a) (</w:t>
      </w:r>
      <w:r w:rsidR="00DC56B1">
        <w:rPr>
          <w:rStyle w:val="nfase"/>
          <w:rFonts w:ascii="Times New Roman" w:hAnsi="Times New Roman" w:cs="Times New Roman"/>
          <w:b/>
          <w:i w:val="0"/>
          <w:sz w:val="28"/>
          <w:lang w:val="en-GB"/>
        </w:rPr>
        <w:t>Scheme 5.27)</w:t>
      </w:r>
    </w:p>
    <w:p w:rsidR="00DC56B1" w:rsidRPr="00E018E6" w:rsidRDefault="00DC56B1" w:rsidP="00DC56B1">
      <w:pPr>
        <w:spacing w:line="360" w:lineRule="auto"/>
        <w:contextualSpacing/>
        <w:jc w:val="both"/>
        <w:rPr>
          <w:rFonts w:ascii="Times New Roman" w:hAnsi="Times New Roman" w:cs="Times New Roman"/>
          <w:b/>
          <w:iCs/>
          <w:sz w:val="28"/>
          <w:lang w:val="en-GB"/>
        </w:rPr>
      </w:pPr>
    </w:p>
    <w:p w:rsidR="00DC56B1" w:rsidRDefault="00DC56B1" w:rsidP="00DC56B1">
      <w:pPr>
        <w:spacing w:line="360" w:lineRule="auto"/>
        <w:ind w:firstLine="708"/>
        <w:contextualSpacing/>
        <w:jc w:val="both"/>
        <w:rPr>
          <w:rFonts w:ascii="Times New Roman" w:hAnsi="Times New Roman" w:cs="Times New Roman"/>
          <w:b/>
          <w:sz w:val="26"/>
          <w:szCs w:val="26"/>
          <w:lang w:val="en-GB"/>
        </w:rPr>
      </w:pPr>
      <w:r w:rsidRPr="00C16A5C">
        <w:rPr>
          <w:rFonts w:ascii="Times New Roman" w:hAnsi="Times New Roman" w:cs="Times New Roman"/>
          <w:sz w:val="26"/>
          <w:szCs w:val="26"/>
          <w:lang w:val="en-GB"/>
        </w:rPr>
        <w:t xml:space="preserve">To a two-neck round-bottom flask </w:t>
      </w:r>
      <w:r>
        <w:rPr>
          <w:rFonts w:ascii="Times New Roman" w:hAnsi="Times New Roman" w:cs="Times New Roman"/>
          <w:sz w:val="26"/>
          <w:szCs w:val="26"/>
          <w:lang w:val="en-GB"/>
        </w:rPr>
        <w:t xml:space="preserve">filled </w:t>
      </w:r>
      <w:r w:rsidRPr="00C16A5C">
        <w:rPr>
          <w:rFonts w:ascii="Times New Roman" w:hAnsi="Times New Roman" w:cs="Times New Roman"/>
          <w:sz w:val="26"/>
          <w:szCs w:val="26"/>
          <w:lang w:val="en-GB"/>
        </w:rPr>
        <w:t>with dioxane were added Pd(MeCN)</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Cl</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 K</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CO</w:t>
      </w:r>
      <w:r w:rsidRPr="00C16A5C">
        <w:rPr>
          <w:rFonts w:ascii="Times New Roman" w:hAnsi="Times New Roman" w:cs="Times New Roman"/>
          <w:sz w:val="26"/>
          <w:szCs w:val="26"/>
          <w:vertAlign w:val="subscript"/>
          <w:lang w:val="en-GB"/>
        </w:rPr>
        <w:t>3</w:t>
      </w:r>
      <w:r w:rsidRPr="00C16A5C">
        <w:rPr>
          <w:rFonts w:ascii="Times New Roman" w:hAnsi="Times New Roman" w:cs="Times New Roman"/>
          <w:sz w:val="26"/>
          <w:szCs w:val="26"/>
          <w:lang w:val="en-GB"/>
        </w:rPr>
        <w:t xml:space="preserve"> and 2-(2-bromophenoxy)ethyl 2-(2-bromophenoxy)</w:t>
      </w:r>
      <w:r>
        <w:rPr>
          <w:rFonts w:ascii="Times New Roman" w:hAnsi="Times New Roman" w:cs="Times New Roman"/>
          <w:sz w:val="26"/>
          <w:szCs w:val="26"/>
          <w:lang w:val="en-GB"/>
        </w:rPr>
        <w:t xml:space="preserve"> </w:t>
      </w:r>
      <w:r w:rsidRPr="00C16A5C">
        <w:rPr>
          <w:rFonts w:ascii="Times New Roman" w:hAnsi="Times New Roman" w:cs="Times New Roman"/>
          <w:sz w:val="26"/>
          <w:szCs w:val="26"/>
          <w:lang w:val="en-GB"/>
        </w:rPr>
        <w:t>acetate (</w:t>
      </w:r>
      <w:r>
        <w:rPr>
          <w:rFonts w:ascii="Times New Roman" w:hAnsi="Times New Roman" w:cs="Times New Roman"/>
          <w:b/>
          <w:sz w:val="26"/>
          <w:szCs w:val="26"/>
          <w:lang w:val="en-GB"/>
        </w:rPr>
        <w:t>20</w:t>
      </w:r>
      <w:r w:rsidRPr="00C16A5C">
        <w:rPr>
          <w:rFonts w:ascii="Times New Roman" w:hAnsi="Times New Roman" w:cs="Times New Roman"/>
          <w:b/>
          <w:sz w:val="26"/>
          <w:szCs w:val="26"/>
          <w:lang w:val="en-GB"/>
        </w:rPr>
        <w:t>a</w:t>
      </w:r>
      <w:r>
        <w:rPr>
          <w:rFonts w:ascii="Times New Roman" w:hAnsi="Times New Roman" w:cs="Times New Roman"/>
          <w:sz w:val="26"/>
          <w:szCs w:val="26"/>
          <w:lang w:val="en-GB"/>
        </w:rPr>
        <w:t>)</w:t>
      </w:r>
      <w:r w:rsidRPr="00C16A5C">
        <w:rPr>
          <w:rFonts w:ascii="Times New Roman" w:hAnsi="Times New Roman" w:cs="Times New Roman"/>
          <w:sz w:val="26"/>
          <w:szCs w:val="26"/>
          <w:lang w:val="en-GB"/>
        </w:rPr>
        <w:t>,</w:t>
      </w:r>
      <w:r>
        <w:rPr>
          <w:rFonts w:ascii="Times New Roman" w:hAnsi="Times New Roman" w:cs="Times New Roman"/>
          <w:sz w:val="26"/>
          <w:szCs w:val="26"/>
          <w:vertAlign w:val="subscript"/>
          <w:lang w:val="en-GB"/>
        </w:rPr>
        <w:t xml:space="preserve"> </w:t>
      </w:r>
      <w:r w:rsidRPr="00C16A5C">
        <w:rPr>
          <w:rFonts w:ascii="Times New Roman" w:hAnsi="Times New Roman" w:cs="Times New Roman"/>
          <w:sz w:val="26"/>
          <w:szCs w:val="26"/>
          <w:lang w:val="en-GB"/>
        </w:rPr>
        <w:t>followed by B</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pin</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 The mixture was allowed to stir at 110 ºC</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for 24h</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under N</w:t>
      </w:r>
      <w:r w:rsidRPr="00C16A5C">
        <w:rPr>
          <w:rFonts w:ascii="Times New Roman" w:hAnsi="Times New Roman" w:cs="Times New Roman"/>
          <w:sz w:val="26"/>
          <w:szCs w:val="26"/>
          <w:vertAlign w:val="subscript"/>
          <w:lang w:val="en-GB"/>
        </w:rPr>
        <w:t>2</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monitored by TLC.  After this period</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the reaction was left to cool and AcOEt was added to the flask. The mixture was filtered over a silica pad </w:t>
      </w:r>
      <w:r>
        <w:rPr>
          <w:rFonts w:ascii="Times New Roman" w:hAnsi="Times New Roman" w:cs="Times New Roman"/>
          <w:sz w:val="26"/>
          <w:szCs w:val="26"/>
          <w:lang w:val="en-GB"/>
        </w:rPr>
        <w:t xml:space="preserve">with </w:t>
      </w:r>
      <w:r w:rsidRPr="00C16A5C">
        <w:rPr>
          <w:rFonts w:ascii="Times New Roman" w:hAnsi="Times New Roman" w:cs="Times New Roman"/>
          <w:sz w:val="26"/>
          <w:szCs w:val="26"/>
          <w:lang w:val="en-GB"/>
        </w:rPr>
        <w:t>vacuum. The solvent was evaporated.</w:t>
      </w:r>
    </w:p>
    <w:p w:rsidR="00DC56B1" w:rsidRDefault="00DC56B1" w:rsidP="00DC56B1">
      <w:pPr>
        <w:spacing w:line="360" w:lineRule="auto"/>
        <w:ind w:firstLine="708"/>
        <w:contextualSpacing/>
        <w:jc w:val="both"/>
        <w:rPr>
          <w:rFonts w:ascii="Times New Roman" w:hAnsi="Times New Roman" w:cs="Times New Roman"/>
          <w:b/>
          <w:sz w:val="26"/>
          <w:szCs w:val="26"/>
          <w:lang w:val="en-GB"/>
        </w:rPr>
      </w:pPr>
    </w:p>
    <w:p w:rsidR="00DC56B1" w:rsidRPr="00E018E6" w:rsidRDefault="00DC56B1" w:rsidP="00DC56B1">
      <w:pPr>
        <w:spacing w:line="360" w:lineRule="auto"/>
        <w:ind w:firstLine="708"/>
        <w:contextualSpacing/>
        <w:jc w:val="both"/>
        <w:rPr>
          <w:rFonts w:ascii="Times New Roman" w:hAnsi="Times New Roman" w:cs="Times New Roman"/>
          <w:b/>
          <w:sz w:val="28"/>
          <w:szCs w:val="26"/>
          <w:lang w:val="en-GB"/>
        </w:rPr>
      </w:pPr>
    </w:p>
    <w:p w:rsidR="00DC56B1" w:rsidRDefault="002341B2" w:rsidP="00DC56B1">
      <w:pPr>
        <w:ind w:firstLine="708"/>
        <w:contextualSpacing/>
        <w:jc w:val="both"/>
        <w:rPr>
          <w:rStyle w:val="nfase"/>
          <w:rFonts w:ascii="Times New Roman" w:hAnsi="Times New Roman" w:cs="Times New Roman"/>
          <w:b/>
          <w:i w:val="0"/>
          <w:sz w:val="28"/>
          <w:lang w:val="en-US"/>
        </w:rPr>
      </w:pPr>
      <w:r>
        <w:rPr>
          <w:rStyle w:val="nfase"/>
          <w:rFonts w:ascii="Times New Roman" w:hAnsi="Times New Roman" w:cs="Times New Roman"/>
          <w:b/>
          <w:i w:val="0"/>
          <w:sz w:val="28"/>
          <w:lang w:val="en-US"/>
        </w:rPr>
        <w:t>5.4</w:t>
      </w:r>
      <w:r w:rsidR="00DC56B1" w:rsidRPr="00C16A5C">
        <w:rPr>
          <w:rStyle w:val="nfase"/>
          <w:rFonts w:ascii="Times New Roman" w:hAnsi="Times New Roman" w:cs="Times New Roman"/>
          <w:b/>
          <w:i w:val="0"/>
          <w:sz w:val="28"/>
          <w:lang w:val="en-US"/>
        </w:rPr>
        <w:t>.5</w:t>
      </w:r>
      <w:r w:rsidR="00DC56B1">
        <w:rPr>
          <w:rStyle w:val="nfase"/>
          <w:rFonts w:ascii="Times New Roman" w:hAnsi="Times New Roman" w:cs="Times New Roman"/>
          <w:b/>
          <w:i w:val="0"/>
          <w:sz w:val="28"/>
          <w:lang w:val="en-US"/>
        </w:rPr>
        <w:t>.5</w:t>
      </w:r>
      <w:r w:rsidR="00DC56B1" w:rsidRPr="00C16A5C">
        <w:rPr>
          <w:rStyle w:val="nfase"/>
          <w:rFonts w:ascii="Times New Roman" w:hAnsi="Times New Roman" w:cs="Times New Roman"/>
          <w:b/>
          <w:i w:val="0"/>
          <w:sz w:val="28"/>
          <w:lang w:val="en-US"/>
        </w:rPr>
        <w:t xml:space="preserve"> General procedure for the attempted Suzuki-Miyaura coupling of (</w:t>
      </w:r>
      <w:r w:rsidR="00DC56B1" w:rsidRPr="00277D35">
        <w:rPr>
          <w:rStyle w:val="nfase"/>
          <w:rFonts w:ascii="Times New Roman" w:hAnsi="Times New Roman" w:cs="Times New Roman"/>
          <w:b/>
          <w:i w:val="0"/>
          <w:sz w:val="28"/>
          <w:lang w:val="en-US"/>
        </w:rPr>
        <w:t>24a</w:t>
      </w:r>
      <w:r w:rsidR="00DC56B1" w:rsidRPr="00C16A5C">
        <w:rPr>
          <w:rStyle w:val="nfase"/>
          <w:rFonts w:ascii="Times New Roman" w:hAnsi="Times New Roman" w:cs="Times New Roman"/>
          <w:b/>
          <w:i w:val="0"/>
          <w:sz w:val="28"/>
          <w:lang w:val="en-US"/>
        </w:rPr>
        <w:t>) (</w:t>
      </w:r>
      <w:r w:rsidR="00DC56B1">
        <w:rPr>
          <w:rStyle w:val="nfase"/>
          <w:rFonts w:ascii="Times New Roman" w:hAnsi="Times New Roman" w:cs="Times New Roman"/>
          <w:b/>
          <w:i w:val="0"/>
          <w:sz w:val="28"/>
          <w:lang w:val="en-US"/>
        </w:rPr>
        <w:t>Scheme 5.29)</w:t>
      </w:r>
    </w:p>
    <w:p w:rsidR="00DC56B1" w:rsidRPr="00E018E6" w:rsidRDefault="00DC56B1" w:rsidP="00DC56B1">
      <w:pPr>
        <w:spacing w:line="360" w:lineRule="auto"/>
        <w:ind w:firstLine="708"/>
        <w:contextualSpacing/>
        <w:jc w:val="both"/>
        <w:rPr>
          <w:rFonts w:ascii="Times New Roman" w:hAnsi="Times New Roman" w:cs="Times New Roman"/>
          <w:b/>
          <w:iCs/>
          <w:sz w:val="28"/>
          <w:lang w:val="en-US"/>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r w:rsidRPr="00C16A5C">
        <w:rPr>
          <w:rFonts w:ascii="Times New Roman" w:hAnsi="Times New Roman" w:cs="Times New Roman"/>
          <w:sz w:val="26"/>
          <w:szCs w:val="26"/>
          <w:lang w:val="en-GB"/>
        </w:rPr>
        <w:t xml:space="preserve">To a schlenk flask </w:t>
      </w:r>
      <w:r>
        <w:rPr>
          <w:rFonts w:ascii="Times New Roman" w:hAnsi="Times New Roman" w:cs="Times New Roman"/>
          <w:sz w:val="26"/>
          <w:szCs w:val="26"/>
          <w:lang w:val="en-GB"/>
        </w:rPr>
        <w:t xml:space="preserve">filled with </w:t>
      </w:r>
      <w:r w:rsidRPr="00C16A5C">
        <w:rPr>
          <w:rFonts w:ascii="Times New Roman" w:hAnsi="Times New Roman" w:cs="Times New Roman"/>
          <w:sz w:val="26"/>
          <w:szCs w:val="26"/>
          <w:lang w:val="en-GB"/>
        </w:rPr>
        <w:t>dioxane we added Pd(OAc)</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 PPh</w:t>
      </w:r>
      <w:r w:rsidRPr="00C16A5C">
        <w:rPr>
          <w:rFonts w:ascii="Times New Roman" w:hAnsi="Times New Roman" w:cs="Times New Roman"/>
          <w:sz w:val="26"/>
          <w:szCs w:val="26"/>
          <w:vertAlign w:val="subscript"/>
          <w:lang w:val="en-GB"/>
        </w:rPr>
        <w:t>3</w:t>
      </w:r>
      <w:r w:rsidRPr="00C16A5C">
        <w:rPr>
          <w:rFonts w:ascii="Times New Roman" w:hAnsi="Times New Roman" w:cs="Times New Roman"/>
          <w:sz w:val="26"/>
          <w:szCs w:val="26"/>
          <w:lang w:val="en-GB"/>
        </w:rPr>
        <w:t>,  K</w:t>
      </w:r>
      <w:r w:rsidRPr="00C16A5C">
        <w:rPr>
          <w:rFonts w:ascii="Times New Roman" w:hAnsi="Times New Roman" w:cs="Times New Roman"/>
          <w:sz w:val="26"/>
          <w:szCs w:val="26"/>
          <w:vertAlign w:val="subscript"/>
          <w:lang w:val="en-GB"/>
        </w:rPr>
        <w:t>3</w:t>
      </w:r>
      <w:r w:rsidRPr="00C16A5C">
        <w:rPr>
          <w:rFonts w:ascii="Times New Roman" w:hAnsi="Times New Roman" w:cs="Times New Roman"/>
          <w:sz w:val="26"/>
          <w:szCs w:val="26"/>
          <w:lang w:val="en-GB"/>
        </w:rPr>
        <w:t>PO</w:t>
      </w:r>
      <w:r w:rsidRPr="00C16A5C">
        <w:rPr>
          <w:rFonts w:ascii="Times New Roman" w:hAnsi="Times New Roman" w:cs="Times New Roman"/>
          <w:sz w:val="26"/>
          <w:szCs w:val="26"/>
          <w:vertAlign w:val="subscript"/>
          <w:lang w:val="en-GB"/>
        </w:rPr>
        <w:t>4</w:t>
      </w:r>
      <w:r w:rsidRPr="00C16A5C">
        <w:rPr>
          <w:rFonts w:ascii="Times New Roman" w:hAnsi="Times New Roman" w:cs="Times New Roman"/>
          <w:sz w:val="26"/>
          <w:szCs w:val="26"/>
          <w:vertAlign w:val="superscript"/>
          <w:lang w:val="en-GB"/>
        </w:rPr>
        <w:t>.</w:t>
      </w:r>
      <w:r w:rsidRPr="00C16A5C">
        <w:rPr>
          <w:rFonts w:ascii="Times New Roman" w:hAnsi="Times New Roman" w:cs="Times New Roman"/>
          <w:sz w:val="26"/>
          <w:szCs w:val="26"/>
          <w:lang w:val="en-GB"/>
        </w:rPr>
        <w:t>H</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O and 2-(2-(4,4,5,5-tetramethyl-1,3,2-dioxaborolan-2-yl)phenoxy)ethyl 2-(2-bromophenoxy)acetate (</w:t>
      </w:r>
      <w:r w:rsidRPr="00277D35">
        <w:rPr>
          <w:rFonts w:ascii="Times New Roman" w:hAnsi="Times New Roman" w:cs="Times New Roman"/>
          <w:b/>
          <w:sz w:val="26"/>
          <w:szCs w:val="26"/>
          <w:lang w:val="en-GB"/>
        </w:rPr>
        <w:t>24a</w:t>
      </w:r>
      <w:r w:rsidRPr="00C16A5C">
        <w:rPr>
          <w:rFonts w:ascii="Times New Roman" w:hAnsi="Times New Roman" w:cs="Times New Roman"/>
          <w:sz w:val="26"/>
          <w:szCs w:val="26"/>
          <w:lang w:val="en-GB"/>
        </w:rPr>
        <w:t>). The mixture was allowed to stir at 100 ºC</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for 24h</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under N</w:t>
      </w:r>
      <w:r w:rsidRPr="00C16A5C">
        <w:rPr>
          <w:rFonts w:ascii="Times New Roman" w:hAnsi="Times New Roman" w:cs="Times New Roman"/>
          <w:sz w:val="26"/>
          <w:szCs w:val="26"/>
          <w:vertAlign w:val="subscript"/>
          <w:lang w:val="en-GB"/>
        </w:rPr>
        <w:t>2</w:t>
      </w:r>
      <w:r w:rsidRPr="00C16A5C">
        <w:rPr>
          <w:rFonts w:ascii="Times New Roman" w:hAnsi="Times New Roman" w:cs="Times New Roman"/>
          <w:sz w:val="26"/>
          <w:szCs w:val="26"/>
          <w:lang w:val="en-GB"/>
        </w:rPr>
        <w:t>,</w:t>
      </w:r>
      <w:r>
        <w:rPr>
          <w:rFonts w:ascii="Times New Roman" w:hAnsi="Times New Roman" w:cs="Times New Roman"/>
          <w:sz w:val="26"/>
          <w:szCs w:val="26"/>
          <w:lang w:val="en-GB"/>
        </w:rPr>
        <w:t xml:space="preserve"> </w:t>
      </w:r>
      <w:r w:rsidRPr="00C16A5C">
        <w:rPr>
          <w:rFonts w:ascii="Times New Roman" w:hAnsi="Times New Roman" w:cs="Times New Roman"/>
          <w:sz w:val="26"/>
          <w:szCs w:val="26"/>
          <w:lang w:val="en-GB"/>
        </w:rPr>
        <w:t>monitored by TLC.  After this period</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the reaction was left to cool and AcOEt was added to the flask. The mixture was filtered over a silica pad with </w:t>
      </w:r>
      <w:r w:rsidRPr="00C16A5C">
        <w:rPr>
          <w:rFonts w:ascii="Times New Roman" w:hAnsi="Times New Roman" w:cs="Times New Roman"/>
          <w:sz w:val="26"/>
          <w:szCs w:val="26"/>
          <w:lang w:val="en-GB"/>
        </w:rPr>
        <w:lastRenderedPageBreak/>
        <w:t>vacuum. The solvent was evaporated and the starting material (</w:t>
      </w:r>
      <w:r w:rsidRPr="00277D35">
        <w:rPr>
          <w:rFonts w:ascii="Times New Roman" w:hAnsi="Times New Roman" w:cs="Times New Roman"/>
          <w:b/>
          <w:sz w:val="26"/>
          <w:szCs w:val="26"/>
          <w:lang w:val="en-GB"/>
        </w:rPr>
        <w:t>24a</w:t>
      </w:r>
      <w:r w:rsidRPr="00C16A5C">
        <w:rPr>
          <w:rFonts w:ascii="Times New Roman" w:hAnsi="Times New Roman" w:cs="Times New Roman"/>
          <w:sz w:val="26"/>
          <w:szCs w:val="26"/>
          <w:lang w:val="en-GB"/>
        </w:rPr>
        <w:t>) was recovered</w:t>
      </w:r>
      <w:r>
        <w:rPr>
          <w:rFonts w:ascii="Times New Roman" w:hAnsi="Times New Roman" w:cs="Times New Roman"/>
          <w:sz w:val="26"/>
          <w:szCs w:val="26"/>
          <w:lang w:val="en-GB"/>
        </w:rPr>
        <w:t>.</w:t>
      </w:r>
      <w:r w:rsidRPr="00C16A5C">
        <w:rPr>
          <w:rFonts w:ascii="Times New Roman" w:hAnsi="Times New Roman" w:cs="Times New Roman"/>
          <w:sz w:val="26"/>
          <w:szCs w:val="26"/>
          <w:lang w:val="en-GB"/>
        </w:rPr>
        <w:t xml:space="preserve"> </w:t>
      </w: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DC56B1" w:rsidP="00DC56B1">
      <w:pPr>
        <w:spacing w:line="360" w:lineRule="auto"/>
        <w:ind w:firstLine="708"/>
        <w:contextualSpacing/>
        <w:jc w:val="both"/>
        <w:rPr>
          <w:rFonts w:ascii="Times New Roman" w:hAnsi="Times New Roman" w:cs="Times New Roman"/>
          <w:sz w:val="26"/>
          <w:szCs w:val="26"/>
          <w:lang w:val="en-GB"/>
        </w:rPr>
      </w:pPr>
    </w:p>
    <w:p w:rsidR="00DC56B1" w:rsidRDefault="002341B2" w:rsidP="00DC56B1">
      <w:pPr>
        <w:spacing w:after="0" w:line="360" w:lineRule="auto"/>
        <w:contextualSpacing/>
        <w:jc w:val="both"/>
        <w:rPr>
          <w:rStyle w:val="nfase"/>
          <w:rFonts w:cs="Times New Roman"/>
          <w:b/>
          <w:i w:val="0"/>
          <w:color w:val="auto"/>
          <w:lang w:val="en-GB"/>
        </w:rPr>
      </w:pPr>
      <w:r>
        <w:rPr>
          <w:rStyle w:val="nfase"/>
          <w:rFonts w:ascii="Times New Roman" w:hAnsi="Times New Roman" w:cs="Times New Roman"/>
          <w:b/>
          <w:i w:val="0"/>
          <w:color w:val="auto"/>
          <w:sz w:val="28"/>
          <w:szCs w:val="28"/>
          <w:lang w:val="en-GB"/>
        </w:rPr>
        <w:tab/>
        <w:t>5.4</w:t>
      </w:r>
      <w:r w:rsidR="00DC56B1">
        <w:rPr>
          <w:rStyle w:val="nfase"/>
          <w:rFonts w:ascii="Times New Roman" w:hAnsi="Times New Roman" w:cs="Times New Roman"/>
          <w:b/>
          <w:i w:val="0"/>
          <w:color w:val="auto"/>
          <w:sz w:val="28"/>
          <w:szCs w:val="28"/>
          <w:lang w:val="en-GB"/>
        </w:rPr>
        <w:t>.6</w:t>
      </w:r>
      <w:r w:rsidR="00DC56B1" w:rsidRPr="0057465E">
        <w:rPr>
          <w:rStyle w:val="nfase"/>
          <w:rFonts w:ascii="Times New Roman" w:hAnsi="Times New Roman" w:cs="Times New Roman"/>
          <w:b/>
          <w:i w:val="0"/>
          <w:color w:val="auto"/>
          <w:sz w:val="28"/>
          <w:szCs w:val="28"/>
          <w:lang w:val="en-GB"/>
        </w:rPr>
        <w:t xml:space="preserve"> </w:t>
      </w:r>
      <w:r w:rsidR="00DC56B1">
        <w:rPr>
          <w:rStyle w:val="nfase"/>
          <w:rFonts w:ascii="Times New Roman" w:hAnsi="Times New Roman" w:cs="Times New Roman"/>
          <w:b/>
          <w:i w:val="0"/>
          <w:color w:val="auto"/>
          <w:sz w:val="28"/>
          <w:szCs w:val="28"/>
          <w:lang w:val="en-GB"/>
        </w:rPr>
        <w:t>Biological assays</w:t>
      </w:r>
    </w:p>
    <w:p w:rsidR="00DC56B1" w:rsidRPr="00F16FCA" w:rsidRDefault="00DC56B1" w:rsidP="00DC56B1">
      <w:pPr>
        <w:spacing w:after="0" w:line="360" w:lineRule="auto"/>
        <w:contextualSpacing/>
        <w:jc w:val="both"/>
        <w:rPr>
          <w:rStyle w:val="nfase"/>
          <w:rFonts w:ascii="Times New Roman" w:hAnsi="Times New Roman" w:cs="Times New Roman"/>
          <w:b/>
          <w:i w:val="0"/>
          <w:color w:val="auto"/>
          <w:sz w:val="28"/>
          <w:lang w:val="en-GB"/>
        </w:rPr>
      </w:pPr>
    </w:p>
    <w:p w:rsidR="00710DBB" w:rsidRDefault="00DC56B1" w:rsidP="00DC56B1">
      <w:pPr>
        <w:spacing w:after="0" w:line="360" w:lineRule="auto"/>
        <w:contextualSpacing/>
        <w:jc w:val="both"/>
        <w:rPr>
          <w:rFonts w:ascii="Times New Roman" w:hAnsi="Times New Roman" w:cs="Times New Roman"/>
          <w:sz w:val="26"/>
          <w:szCs w:val="26"/>
          <w:lang w:val="en-GB"/>
        </w:rPr>
      </w:pPr>
      <w:r>
        <w:rPr>
          <w:rFonts w:ascii="Times New Roman" w:hAnsi="Times New Roman" w:cs="Times New Roman"/>
          <w:sz w:val="26"/>
          <w:szCs w:val="26"/>
          <w:lang w:val="en-GB"/>
        </w:rPr>
        <w:tab/>
        <w:t>We modified t</w:t>
      </w:r>
      <w:r w:rsidRPr="000B66AC">
        <w:rPr>
          <w:rFonts w:ascii="Times New Roman" w:hAnsi="Times New Roman" w:cs="Times New Roman"/>
          <w:sz w:val="26"/>
          <w:szCs w:val="26"/>
          <w:lang w:val="en-GB"/>
        </w:rPr>
        <w:t>he assay to</w:t>
      </w:r>
      <w:r>
        <w:rPr>
          <w:rFonts w:ascii="Times New Roman" w:hAnsi="Times New Roman" w:cs="Times New Roman"/>
          <w:sz w:val="26"/>
          <w:szCs w:val="26"/>
          <w:lang w:val="en-GB"/>
        </w:rPr>
        <w:t xml:space="preserve"> measure AChE and BuChE activities</w:t>
      </w:r>
      <w:r w:rsidRPr="000B66AC">
        <w:rPr>
          <w:rFonts w:ascii="Times New Roman" w:hAnsi="Times New Roman" w:cs="Times New Roman"/>
          <w:sz w:val="26"/>
          <w:szCs w:val="26"/>
          <w:lang w:val="en-GB"/>
        </w:rPr>
        <w:t xml:space="preserve"> from the assay described by Ellman </w:t>
      </w:r>
      <w:r w:rsidRPr="000B66AC">
        <w:rPr>
          <w:rFonts w:ascii="Times New Roman" w:hAnsi="Times New Roman" w:cs="Times New Roman"/>
          <w:i/>
          <w:sz w:val="26"/>
          <w:szCs w:val="26"/>
          <w:lang w:val="en-GB"/>
        </w:rPr>
        <w:t>et al</w:t>
      </w:r>
      <w:r w:rsidRPr="00113B02">
        <w:rPr>
          <w:rFonts w:ascii="Times New Roman" w:hAnsi="Times New Roman" w:cs="Times New Roman"/>
          <w:sz w:val="26"/>
          <w:szCs w:val="26"/>
          <w:lang w:val="en-GB"/>
        </w:rPr>
        <w:t>.</w:t>
      </w:r>
      <w:r w:rsidR="004B608B">
        <w:rPr>
          <w:rFonts w:ascii="Times New Roman" w:hAnsi="Times New Roman" w:cs="Times New Roman"/>
          <w:sz w:val="26"/>
          <w:szCs w:val="26"/>
          <w:vertAlign w:val="superscript"/>
          <w:lang w:val="en-GB"/>
        </w:rPr>
        <w:t>205</w:t>
      </w:r>
      <w:r>
        <w:rPr>
          <w:rFonts w:ascii="Times New Roman" w:hAnsi="Times New Roman" w:cs="Times New Roman"/>
          <w:sz w:val="26"/>
          <w:szCs w:val="26"/>
          <w:lang w:val="en-GB"/>
        </w:rPr>
        <w:t xml:space="preserve"> </w:t>
      </w:r>
      <w:r w:rsidRPr="000B66AC">
        <w:rPr>
          <w:rFonts w:ascii="Times New Roman" w:hAnsi="Times New Roman" w:cs="Times New Roman"/>
          <w:sz w:val="26"/>
          <w:szCs w:val="26"/>
          <w:lang w:val="en-GB"/>
        </w:rPr>
        <w:t xml:space="preserve">75 μL of sample were dissolved in buffer with no more than 10 % DMSO (different concentrations), 25 μL of ATCI 15 mM or BTCI 15 mM. After, 125 μL of DTNB </w:t>
      </w:r>
      <w:r>
        <w:rPr>
          <w:rFonts w:ascii="Times New Roman" w:hAnsi="Times New Roman" w:cs="Times New Roman"/>
          <w:sz w:val="26"/>
          <w:szCs w:val="26"/>
          <w:lang w:val="en-GB"/>
        </w:rPr>
        <w:t>(</w:t>
      </w:r>
      <w:r w:rsidRPr="000B66AC">
        <w:rPr>
          <w:rFonts w:ascii="Times New Roman" w:hAnsi="Times New Roman" w:cs="Times New Roman"/>
          <w:sz w:val="26"/>
          <w:szCs w:val="26"/>
          <w:lang w:val="en-GB"/>
        </w:rPr>
        <w:t>3 mM</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were added to the wells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followed by 25 μL of 0,3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AChE or 0,3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BuChE. The microplate was read at 405 nm, every minute for 20 minutes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in a BIO-TEK ELX800G microplate reader (using Gen5 v.1.05 software). </w:t>
      </w:r>
      <w:r>
        <w:rPr>
          <w:rFonts w:ascii="Times New Roman" w:hAnsi="Times New Roman" w:cs="Times New Roman"/>
          <w:sz w:val="26"/>
          <w:szCs w:val="26"/>
          <w:lang w:val="en-GB"/>
        </w:rPr>
        <w:t>Subsequently, a</w:t>
      </w:r>
      <w:r w:rsidRPr="000B66AC">
        <w:rPr>
          <w:rFonts w:ascii="Times New Roman" w:hAnsi="Times New Roman" w:cs="Times New Roman"/>
          <w:sz w:val="26"/>
          <w:szCs w:val="26"/>
          <w:lang w:val="en-GB"/>
        </w:rPr>
        <w:t xml:space="preserve"> standard curve was drawn for each enzyme using seven different concentrations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w:t>
      </w:r>
      <w:r w:rsidR="00807708">
        <w:rPr>
          <w:rFonts w:ascii="Times New Roman" w:hAnsi="Times New Roman" w:cs="Times New Roman"/>
          <w:sz w:val="26"/>
          <w:szCs w:val="26"/>
          <w:lang w:val="en-GB"/>
        </w:rPr>
        <w:t>ranging</w:t>
      </w:r>
      <w:r w:rsidRPr="000B66AC">
        <w:rPr>
          <w:rFonts w:ascii="Times New Roman" w:hAnsi="Times New Roman" w:cs="Times New Roman"/>
          <w:sz w:val="26"/>
          <w:szCs w:val="26"/>
          <w:lang w:val="en-GB"/>
        </w:rPr>
        <w:t xml:space="preserve"> from 0.1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to 1 U/</w:t>
      </w:r>
      <w:r>
        <w:rPr>
          <w:rFonts w:ascii="Times New Roman" w:hAnsi="Times New Roman" w:cs="Times New Roman"/>
          <w:sz w:val="26"/>
          <w:szCs w:val="26"/>
          <w:lang w:val="en-GB"/>
        </w:rPr>
        <w:t>mL</w:t>
      </w:r>
      <w:r w:rsidRPr="000B66AC">
        <w:rPr>
          <w:rFonts w:ascii="Times New Roman" w:hAnsi="Times New Roman" w:cs="Times New Roman"/>
          <w:sz w:val="26"/>
          <w:szCs w:val="26"/>
          <w:lang w:val="en-GB"/>
        </w:rPr>
        <w:t xml:space="preserve"> and the velocities of the reactions were measured. Enzyme activity was calculated as a percentage of the velocities</w:t>
      </w:r>
      <w:r>
        <w:rPr>
          <w:rFonts w:ascii="Times New Roman" w:hAnsi="Times New Roman" w:cs="Times New Roman"/>
          <w:sz w:val="26"/>
          <w:szCs w:val="26"/>
          <w:lang w:val="en-GB"/>
        </w:rPr>
        <w:t>,</w:t>
      </w:r>
      <w:r w:rsidRPr="000B66AC">
        <w:rPr>
          <w:rFonts w:ascii="Times New Roman" w:hAnsi="Times New Roman" w:cs="Times New Roman"/>
          <w:sz w:val="26"/>
          <w:szCs w:val="26"/>
          <w:lang w:val="en-GB"/>
        </w:rPr>
        <w:t xml:space="preserve"> compared to that of the assay using buffer without inhibitor. Inhibitory activity was calculated from 100 subtracted of enzyme activity. Enzymatic activity was determined using Origin 8 software. Every experiment was done in triplicate. </w:t>
      </w: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710DBB" w:rsidRDefault="00710DBB" w:rsidP="00DC56B1">
      <w:pPr>
        <w:spacing w:after="0" w:line="360" w:lineRule="auto"/>
        <w:contextualSpacing/>
        <w:jc w:val="both"/>
        <w:rPr>
          <w:rFonts w:ascii="Times New Roman" w:hAnsi="Times New Roman" w:cs="Times New Roman"/>
          <w:sz w:val="26"/>
          <w:szCs w:val="26"/>
          <w:lang w:val="en-GB"/>
        </w:rPr>
      </w:pPr>
    </w:p>
    <w:p w:rsidR="00DC56B1" w:rsidRPr="005E0083" w:rsidRDefault="00DC56B1" w:rsidP="00DC56B1">
      <w:pPr>
        <w:spacing w:after="0" w:line="360" w:lineRule="auto"/>
        <w:contextualSpacing/>
        <w:jc w:val="both"/>
        <w:rPr>
          <w:rFonts w:ascii="Times New Roman" w:hAnsi="Times New Roman" w:cs="Times New Roman"/>
          <w:sz w:val="26"/>
          <w:szCs w:val="26"/>
          <w:lang w:val="en-GB"/>
        </w:rPr>
      </w:pPr>
      <w:r w:rsidRPr="000B66AC">
        <w:rPr>
          <w:rFonts w:ascii="Times New Roman" w:hAnsi="Times New Roman" w:cs="Times New Roman"/>
          <w:sz w:val="26"/>
          <w:szCs w:val="26"/>
          <w:lang w:val="en-GB"/>
        </w:rPr>
        <w:lastRenderedPageBreak/>
        <w:t xml:space="preserve"> </w:t>
      </w:r>
    </w:p>
    <w:p w:rsidR="00DC56B1" w:rsidRPr="00C16A5C" w:rsidRDefault="00DC56B1" w:rsidP="00DC56B1">
      <w:pPr>
        <w:spacing w:line="360" w:lineRule="auto"/>
        <w:contextualSpacing/>
        <w:jc w:val="both"/>
        <w:rPr>
          <w:rFonts w:ascii="Times New Roman" w:hAnsi="Times New Roman" w:cs="Times New Roman"/>
          <w:sz w:val="26"/>
          <w:szCs w:val="26"/>
          <w:lang w:val="en-GB"/>
        </w:rPr>
        <w:sectPr w:rsidR="00DC56B1" w:rsidRPr="00C16A5C" w:rsidSect="00AC142F">
          <w:headerReference w:type="default" r:id="rId582"/>
          <w:footerReference w:type="default" r:id="rId583"/>
          <w:headerReference w:type="first" r:id="rId584"/>
          <w:footerReference w:type="first" r:id="rId585"/>
          <w:pgSz w:w="11906" w:h="16838"/>
          <w:pgMar w:top="1417" w:right="1701" w:bottom="1417" w:left="1701" w:header="708" w:footer="708" w:gutter="0"/>
          <w:cols w:space="708"/>
          <w:titlePg/>
          <w:docGrid w:linePitch="360"/>
        </w:sect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Default="00DC56B1" w:rsidP="00DC56B1">
      <w:pPr>
        <w:contextualSpacing/>
        <w:jc w:val="both"/>
        <w:rPr>
          <w:rFonts w:ascii="Arial" w:hAnsi="Arial" w:cs="Arial"/>
          <w:sz w:val="20"/>
          <w:szCs w:val="20"/>
          <w:lang w:val="en-GB"/>
        </w:rPr>
      </w:pPr>
    </w:p>
    <w:p w:rsidR="00DC56B1" w:rsidRPr="00FC6C6F" w:rsidRDefault="00DC56B1" w:rsidP="00DC56B1">
      <w:pPr>
        <w:contextualSpacing/>
        <w:jc w:val="both"/>
        <w:rPr>
          <w:rFonts w:ascii="Arial" w:hAnsi="Arial" w:cs="Arial"/>
          <w:sz w:val="20"/>
          <w:szCs w:val="20"/>
          <w:lang w:val="en-GB"/>
        </w:rPr>
      </w:pPr>
    </w:p>
    <w:p w:rsidR="00DC56B1" w:rsidRDefault="00DC56B1" w:rsidP="00DC56B1">
      <w:pPr>
        <w:jc w:val="right"/>
        <w:rPr>
          <w:rFonts w:ascii="Arial" w:hAnsi="Arial" w:cs="Arial"/>
          <w:b/>
          <w:sz w:val="40"/>
          <w:szCs w:val="36"/>
          <w:lang w:val="en-GB"/>
        </w:rPr>
      </w:pPr>
    </w:p>
    <w:p w:rsidR="00DC56B1" w:rsidRDefault="00DC56B1" w:rsidP="00DC56B1">
      <w:pPr>
        <w:jc w:val="right"/>
        <w:rPr>
          <w:rFonts w:ascii="Arial" w:hAnsi="Arial" w:cs="Arial"/>
          <w:b/>
          <w:sz w:val="40"/>
          <w:szCs w:val="36"/>
          <w:lang w:val="en-GB"/>
        </w:rPr>
      </w:pPr>
    </w:p>
    <w:p w:rsidR="00DC56B1" w:rsidRDefault="00DC56B1" w:rsidP="00DC56B1">
      <w:pPr>
        <w:jc w:val="right"/>
        <w:rPr>
          <w:rFonts w:ascii="Arial" w:hAnsi="Arial" w:cs="Arial"/>
          <w:b/>
          <w:sz w:val="40"/>
          <w:szCs w:val="36"/>
          <w:lang w:val="en-GB"/>
        </w:rPr>
      </w:pPr>
    </w:p>
    <w:p w:rsidR="00DC56B1" w:rsidRDefault="00DC56B1" w:rsidP="00DC56B1">
      <w:pPr>
        <w:jc w:val="right"/>
        <w:rPr>
          <w:rFonts w:ascii="Arial" w:hAnsi="Arial" w:cs="Arial"/>
          <w:b/>
          <w:sz w:val="40"/>
          <w:szCs w:val="36"/>
          <w:lang w:val="en-GB"/>
        </w:rPr>
      </w:pPr>
    </w:p>
    <w:p w:rsidR="00DC56B1" w:rsidRDefault="00DC56B1" w:rsidP="00DC56B1">
      <w:pPr>
        <w:pStyle w:val="Ttulo"/>
        <w:jc w:val="right"/>
        <w:rPr>
          <w:rFonts w:ascii="Times New Roman" w:hAnsi="Times New Roman" w:cs="Times New Roman"/>
          <w:sz w:val="22"/>
          <w:lang w:val="en-GB"/>
        </w:rPr>
      </w:pPr>
      <w:r w:rsidRPr="00392395">
        <w:rPr>
          <w:rFonts w:ascii="Times New Roman" w:hAnsi="Times New Roman" w:cs="Times New Roman"/>
          <w:lang w:val="en-GB"/>
        </w:rPr>
        <w:t xml:space="preserve">Bibliography </w:t>
      </w:r>
    </w:p>
    <w:p w:rsidR="00DC56B1" w:rsidRPr="00BA63FE" w:rsidRDefault="00DC56B1" w:rsidP="00DC56B1">
      <w:pPr>
        <w:rPr>
          <w:lang w:val="en-GB"/>
        </w:rPr>
      </w:pPr>
    </w:p>
    <w:p w:rsidR="00DC56B1" w:rsidRPr="00BA63FE" w:rsidRDefault="00DC56B1" w:rsidP="00DC56B1">
      <w:pPr>
        <w:rPr>
          <w:lang w:val="en-GB"/>
        </w:rPr>
      </w:pPr>
    </w:p>
    <w:p w:rsidR="00DC56B1" w:rsidRPr="00BA63FE" w:rsidRDefault="00DC56B1" w:rsidP="00DC56B1">
      <w:pPr>
        <w:rPr>
          <w:lang w:val="en-GB"/>
        </w:rPr>
      </w:pPr>
    </w:p>
    <w:p w:rsidR="00DC56B1" w:rsidRPr="00BA63FE" w:rsidRDefault="00DC56B1" w:rsidP="00DC56B1">
      <w:pPr>
        <w:rPr>
          <w:lang w:val="en-GB"/>
        </w:rPr>
      </w:pPr>
    </w:p>
    <w:p w:rsidR="00DC56B1" w:rsidRPr="00BA63FE" w:rsidRDefault="00DC56B1" w:rsidP="00DC56B1">
      <w:pPr>
        <w:rPr>
          <w:lang w:val="en-GB"/>
        </w:rPr>
      </w:pPr>
    </w:p>
    <w:p w:rsidR="00DC56B1" w:rsidRPr="00BA63FE" w:rsidRDefault="00DC56B1" w:rsidP="00DC56B1">
      <w:pPr>
        <w:rPr>
          <w:lang w:val="en-GB"/>
        </w:rPr>
      </w:pPr>
    </w:p>
    <w:p w:rsidR="00DC56B1" w:rsidRPr="00BA63FE"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DC56B1" w:rsidRDefault="00DC56B1" w:rsidP="00DC56B1">
      <w:pPr>
        <w:rPr>
          <w:lang w:val="en-GB"/>
        </w:rPr>
      </w:pPr>
    </w:p>
    <w:p w:rsidR="000D39CA" w:rsidRDefault="000D39CA" w:rsidP="00DC56B1">
      <w:pPr>
        <w:rPr>
          <w:lang w:val="en-GB"/>
        </w:rPr>
      </w:pPr>
    </w:p>
    <w:p w:rsidR="00DC56B1" w:rsidRDefault="00DC56B1" w:rsidP="00DC56B1">
      <w:pPr>
        <w:rPr>
          <w:lang w:val="en-GB"/>
        </w:rPr>
      </w:pPr>
    </w:p>
    <w:p w:rsidR="00DC56B1" w:rsidRPr="00BA63FE" w:rsidRDefault="00DC56B1" w:rsidP="00DC56B1">
      <w:pPr>
        <w:tabs>
          <w:tab w:val="left" w:pos="1215"/>
        </w:tabs>
        <w:jc w:val="center"/>
        <w:rPr>
          <w:lang w:val="en-GB"/>
        </w:rPr>
      </w:pPr>
      <w:r w:rsidRPr="00123A86">
        <w:rPr>
          <w:rFonts w:ascii="Footlight MT Light" w:eastAsia="SimSun" w:hAnsi="Footlight MT Light" w:cs="SimSun"/>
          <w:b/>
          <w:sz w:val="28"/>
          <w:lang w:val="en-GB"/>
        </w:rPr>
        <w:t>Every story has an end but in science every ending is a new beginning</w:t>
      </w:r>
      <w:r w:rsidRPr="00123A86">
        <w:rPr>
          <w:rFonts w:ascii="Footlight MT Light" w:eastAsia="PMingLiU-ExtB" w:hAnsi="Footlight MT Light" w:cs="Arial"/>
          <w:b/>
          <w:sz w:val="28"/>
          <w:lang w:val="en-GB"/>
        </w:rPr>
        <w:t>.</w:t>
      </w:r>
    </w:p>
    <w:p w:rsidR="00DC56B1" w:rsidRPr="00BA63FE" w:rsidRDefault="00DC56B1" w:rsidP="00DC56B1">
      <w:pPr>
        <w:tabs>
          <w:tab w:val="left" w:pos="1215"/>
        </w:tabs>
        <w:rPr>
          <w:lang w:val="en-GB"/>
        </w:rPr>
        <w:sectPr w:rsidR="00DC56B1" w:rsidRPr="00BA63FE" w:rsidSect="00AC142F">
          <w:headerReference w:type="first" r:id="rId586"/>
          <w:footerReference w:type="first" r:id="rId587"/>
          <w:pgSz w:w="11906" w:h="16838"/>
          <w:pgMar w:top="1417" w:right="1701" w:bottom="1417" w:left="1701" w:header="708" w:footer="708" w:gutter="0"/>
          <w:cols w:space="708"/>
          <w:titlePg/>
          <w:docGrid w:linePitch="360"/>
        </w:sectPr>
      </w:pP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lastRenderedPageBreak/>
        <w:t>Bates, R. “</w:t>
      </w:r>
      <w:r w:rsidRPr="00914A70">
        <w:rPr>
          <w:rFonts w:ascii="Times New Roman" w:hAnsi="Times New Roman" w:cs="Times New Roman"/>
          <w:i/>
          <w:sz w:val="26"/>
          <w:szCs w:val="26"/>
          <w:lang w:val="en-GB"/>
        </w:rPr>
        <w:t>Organic Synthesis Using Transition Metals”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Wiley, 2nd Edition.</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Seechurn, C. C. C. J.; Kitching, M. O.; Colacot T. J., Snieckus, V. </w:t>
      </w:r>
      <w:r w:rsidRPr="00914A70">
        <w:rPr>
          <w:rFonts w:ascii="Times New Roman" w:hAnsi="Times New Roman" w:cs="Times New Roman"/>
          <w:i/>
          <w:sz w:val="26"/>
          <w:szCs w:val="26"/>
          <w:lang w:val="en-GB"/>
        </w:rPr>
        <w:t>Angew. 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51, 5062 – 5085.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Berzelius, J. J. </w:t>
      </w:r>
      <w:r w:rsidRPr="00914A70">
        <w:rPr>
          <w:rFonts w:ascii="Times New Roman" w:hAnsi="Times New Roman" w:cs="Times New Roman"/>
          <w:i/>
          <w:sz w:val="26"/>
          <w:szCs w:val="26"/>
          <w:lang w:val="de-DE"/>
        </w:rPr>
        <w:t xml:space="preserve">Ann. Chimm. et. </w:t>
      </w:r>
      <w:r w:rsidRPr="00914A70">
        <w:rPr>
          <w:rFonts w:ascii="Times New Roman" w:hAnsi="Times New Roman" w:cs="Times New Roman"/>
          <w:i/>
          <w:sz w:val="26"/>
          <w:szCs w:val="26"/>
          <w:lang w:val="en-US"/>
        </w:rPr>
        <w:t>Phys.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1836</w:t>
      </w:r>
      <w:r w:rsidRPr="00914A70">
        <w:rPr>
          <w:rFonts w:ascii="Times New Roman" w:hAnsi="Times New Roman" w:cs="Times New Roman"/>
          <w:sz w:val="26"/>
          <w:szCs w:val="26"/>
          <w:lang w:val="en-US"/>
        </w:rPr>
        <w:t>, 61, 146.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Hoffmann, R. </w:t>
      </w:r>
      <w:r w:rsidRPr="00914A70">
        <w:rPr>
          <w:rFonts w:ascii="Times New Roman" w:hAnsi="Times New Roman" w:cs="Times New Roman"/>
          <w:i/>
          <w:sz w:val="26"/>
          <w:szCs w:val="26"/>
          <w:lang w:val="en-US"/>
        </w:rPr>
        <w:t>American Scientist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1998</w:t>
      </w:r>
      <w:r w:rsidRPr="00914A70">
        <w:rPr>
          <w:rFonts w:ascii="Times New Roman" w:hAnsi="Times New Roman" w:cs="Times New Roman"/>
          <w:sz w:val="26"/>
          <w:szCs w:val="26"/>
          <w:lang w:val="en-US"/>
        </w:rPr>
        <w:t>, 86, 326.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Roberts, M. W. </w:t>
      </w:r>
      <w:r w:rsidRPr="00914A70">
        <w:rPr>
          <w:rFonts w:ascii="Times New Roman" w:hAnsi="Times New Roman" w:cs="Times New Roman"/>
          <w:i/>
          <w:sz w:val="26"/>
          <w:szCs w:val="26"/>
          <w:lang w:val="en-US"/>
        </w:rPr>
        <w:t>Catalysis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67, 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Crabtree, R. H. “</w:t>
      </w:r>
      <w:r w:rsidRPr="00914A70">
        <w:rPr>
          <w:rFonts w:ascii="Times New Roman" w:hAnsi="Times New Roman" w:cs="Times New Roman"/>
          <w:i/>
          <w:sz w:val="26"/>
          <w:szCs w:val="26"/>
          <w:lang w:val="en-US"/>
        </w:rPr>
        <w:t>The Organometallic Chemistry of the Transition Metals”.</w:t>
      </w:r>
      <w:r w:rsidRPr="00914A70">
        <w:rPr>
          <w:rFonts w:ascii="Times New Roman" w:hAnsi="Times New Roman" w:cs="Times New Roman"/>
          <w:sz w:val="26"/>
          <w:szCs w:val="26"/>
          <w:lang w:val="en-US"/>
        </w:rPr>
        <w:t xml:space="preserve"> 4</w:t>
      </w:r>
      <w:r w:rsidRPr="00914A70">
        <w:rPr>
          <w:rFonts w:ascii="Times New Roman" w:hAnsi="Times New Roman" w:cs="Times New Roman"/>
          <w:sz w:val="26"/>
          <w:szCs w:val="26"/>
          <w:vertAlign w:val="superscript"/>
          <w:lang w:val="en-US"/>
        </w:rPr>
        <w:t>th</w:t>
      </w:r>
      <w:r w:rsidRPr="00914A70">
        <w:rPr>
          <w:rFonts w:ascii="Times New Roman" w:hAnsi="Times New Roman" w:cs="Times New Roman"/>
          <w:sz w:val="26"/>
          <w:szCs w:val="26"/>
          <w:lang w:val="en-US"/>
        </w:rPr>
        <w:t xml:space="preserve"> ed.; John Wiley and Sons, New Jersey, </w:t>
      </w:r>
      <w:r w:rsidRPr="00914A70">
        <w:rPr>
          <w:rFonts w:ascii="Times New Roman" w:hAnsi="Times New Roman" w:cs="Times New Roman"/>
          <w:b/>
          <w:sz w:val="26"/>
          <w:szCs w:val="26"/>
          <w:lang w:val="en-US"/>
        </w:rPr>
        <w:t>2005,</w:t>
      </w:r>
      <w:r w:rsidRPr="00914A70">
        <w:rPr>
          <w:rFonts w:ascii="Times New Roman" w:hAnsi="Times New Roman" w:cs="Times New Roman"/>
          <w:sz w:val="26"/>
          <w:szCs w:val="26"/>
          <w:lang w:val="en-US"/>
        </w:rPr>
        <w:t xml:space="preserve"> pp 1 – 53.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Ackermann, L. “</w:t>
      </w:r>
      <w:r w:rsidRPr="00914A70">
        <w:rPr>
          <w:rFonts w:ascii="Times New Roman" w:hAnsi="Times New Roman" w:cs="Times New Roman"/>
          <w:i/>
          <w:sz w:val="26"/>
          <w:szCs w:val="26"/>
          <w:lang w:val="de-DE"/>
        </w:rPr>
        <w:t>Modern Arylation Methods“.</w:t>
      </w:r>
      <w:r w:rsidRPr="00914A70">
        <w:rPr>
          <w:rFonts w:ascii="Times New Roman" w:hAnsi="Times New Roman" w:cs="Times New Roman"/>
          <w:sz w:val="26"/>
          <w:szCs w:val="26"/>
          <w:lang w:val="de-DE"/>
        </w:rPr>
        <w:t xml:space="preserve"> </w:t>
      </w:r>
      <w:r w:rsidRPr="00914A70">
        <w:rPr>
          <w:rFonts w:ascii="Times New Roman" w:hAnsi="Times New Roman" w:cs="Times New Roman"/>
          <w:i/>
          <w:sz w:val="26"/>
          <w:szCs w:val="26"/>
          <w:lang w:val="de-DE"/>
        </w:rPr>
        <w:t>Wiley – VCH</w:t>
      </w:r>
      <w:r w:rsidRPr="00914A70">
        <w:rPr>
          <w:rFonts w:ascii="Times New Roman" w:hAnsi="Times New Roman" w:cs="Times New Roman"/>
          <w:sz w:val="26"/>
          <w:szCs w:val="26"/>
          <w:lang w:val="de-DE"/>
        </w:rPr>
        <w:t xml:space="preserve">, Weinheim. </w:t>
      </w:r>
      <w:r w:rsidRPr="00914A70">
        <w:rPr>
          <w:rFonts w:ascii="Times New Roman" w:hAnsi="Times New Roman" w:cs="Times New Roman"/>
          <w:b/>
          <w:sz w:val="26"/>
          <w:szCs w:val="26"/>
          <w:lang w:val="de-DE"/>
        </w:rPr>
        <w:t>2009</w:t>
      </w:r>
      <w:r w:rsidRPr="00914A70">
        <w:rPr>
          <w:rFonts w:ascii="Times New Roman" w:hAnsi="Times New Roman" w:cs="Times New Roman"/>
          <w:sz w:val="26"/>
          <w:szCs w:val="26"/>
          <w:lang w:val="de-DE"/>
        </w:rPr>
        <w:t>, pp. 1 – 24.</w:t>
      </w:r>
    </w:p>
    <w:p w:rsidR="001A2457"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Smidt J.; Hafner, W.; Jira, R.; Sedlmeie, J.; Sieber, R.; Kojer, H.; Ruttinger, R.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1959</w:t>
      </w:r>
      <w:r w:rsidRPr="00914A70">
        <w:rPr>
          <w:rFonts w:ascii="Times New Roman" w:hAnsi="Times New Roman" w:cs="Times New Roman"/>
          <w:sz w:val="26"/>
          <w:szCs w:val="26"/>
          <w:lang w:val="en-US"/>
        </w:rPr>
        <w:t>, 71, 176 – 182.</w:t>
      </w:r>
    </w:p>
    <w:p w:rsidR="001A2457"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Jira, R. </w:t>
      </w:r>
      <w:r w:rsidRPr="00914A70">
        <w:rPr>
          <w:rFonts w:ascii="Times New Roman" w:hAnsi="Times New Roman" w:cs="Times New Roman"/>
          <w:i/>
          <w:sz w:val="26"/>
          <w:szCs w:val="26"/>
          <w:lang w:val="en-US"/>
        </w:rPr>
        <w:t>Angew.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121, 9196 – 9199.</w:t>
      </w:r>
    </w:p>
    <w:p w:rsidR="00DC56B1" w:rsidRPr="00914A70" w:rsidRDefault="001A2457" w:rsidP="001A2457">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Jira, R. </w:t>
      </w:r>
      <w:r w:rsidRPr="00914A70">
        <w:rPr>
          <w:rFonts w:ascii="Times New Roman" w:hAnsi="Times New Roman" w:cs="Times New Roman"/>
          <w:i/>
          <w:sz w:val="26"/>
          <w:szCs w:val="26"/>
          <w:lang w:val="de-DE"/>
        </w:rPr>
        <w:t>Angew.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2009</w:t>
      </w:r>
      <w:r w:rsidRPr="00914A70">
        <w:rPr>
          <w:rFonts w:ascii="Times New Roman" w:hAnsi="Times New Roman" w:cs="Times New Roman"/>
          <w:sz w:val="26"/>
          <w:szCs w:val="26"/>
          <w:lang w:val="de-DE"/>
        </w:rPr>
        <w:t>, 121, 9196 – 9199.</w:t>
      </w:r>
    </w:p>
    <w:p w:rsidR="001A2457"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Collman, J. P.; Hegedus, L. S.; Norton, J. R.; Finke, R. G. “</w:t>
      </w:r>
      <w:r w:rsidRPr="00914A70">
        <w:rPr>
          <w:rFonts w:ascii="Times New Roman" w:hAnsi="Times New Roman" w:cs="Times New Roman"/>
          <w:i/>
          <w:sz w:val="26"/>
          <w:szCs w:val="26"/>
          <w:lang w:val="en-US"/>
        </w:rPr>
        <w:t>Principles and Applications of Organotransition Metal Chemistry</w:t>
      </w:r>
      <w:r w:rsidRPr="00914A70">
        <w:rPr>
          <w:rFonts w:ascii="Times New Roman" w:hAnsi="Times New Roman" w:cs="Times New Roman"/>
          <w:sz w:val="26"/>
          <w:szCs w:val="26"/>
          <w:lang w:val="en-US"/>
        </w:rPr>
        <w:t xml:space="preserve">.” University Science Books: Mill Valley. </w:t>
      </w:r>
      <w:r w:rsidRPr="00914A70">
        <w:rPr>
          <w:rFonts w:ascii="Times New Roman" w:hAnsi="Times New Roman" w:cs="Times New Roman"/>
          <w:b/>
          <w:sz w:val="26"/>
          <w:szCs w:val="26"/>
          <w:lang w:val="en-US"/>
        </w:rPr>
        <w:t>1987</w:t>
      </w:r>
      <w:r w:rsidRPr="00914A70">
        <w:rPr>
          <w:rFonts w:ascii="Times New Roman" w:hAnsi="Times New Roman" w:cs="Times New Roman"/>
          <w:sz w:val="26"/>
          <w:szCs w:val="26"/>
          <w:lang w:val="en-US"/>
        </w:rPr>
        <w:t>.</w:t>
      </w:r>
    </w:p>
    <w:p w:rsidR="00DC56B1"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Heck, R. F. “</w:t>
      </w:r>
      <w:r w:rsidRPr="00914A70">
        <w:rPr>
          <w:rFonts w:ascii="Times New Roman" w:hAnsi="Times New Roman" w:cs="Times New Roman"/>
          <w:i/>
          <w:iCs/>
          <w:sz w:val="26"/>
          <w:szCs w:val="26"/>
          <w:lang w:val="en-US"/>
        </w:rPr>
        <w:t>Palladium Reagents in Organic Syntheses”</w:t>
      </w:r>
      <w:r w:rsidRPr="00914A70">
        <w:rPr>
          <w:rFonts w:ascii="Times New Roman" w:hAnsi="Times New Roman" w:cs="Times New Roman"/>
          <w:sz w:val="26"/>
          <w:szCs w:val="26"/>
          <w:lang w:val="en-US"/>
        </w:rPr>
        <w:t xml:space="preserve">. Academic Press: New York. </w:t>
      </w:r>
      <w:r w:rsidRPr="00914A70">
        <w:rPr>
          <w:rFonts w:ascii="Times New Roman" w:hAnsi="Times New Roman" w:cs="Times New Roman"/>
          <w:b/>
          <w:sz w:val="26"/>
          <w:szCs w:val="26"/>
          <w:lang w:val="en-US"/>
        </w:rPr>
        <w:t>1985</w:t>
      </w:r>
      <w:r w:rsidR="00547E85" w:rsidRPr="00914A70">
        <w:rPr>
          <w:rFonts w:ascii="Times New Roman" w:hAnsi="Times New Roman" w:cs="Times New Roman"/>
          <w:sz w:val="26"/>
          <w:szCs w:val="26"/>
          <w:lang w:val="en-US"/>
        </w:rPr>
        <w: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b)</w:t>
      </w:r>
      <w:r w:rsidRPr="00914A70">
        <w:rPr>
          <w:rFonts w:ascii="Times New Roman" w:hAnsi="Times New Roman" w:cs="Times New Roman"/>
          <w:i/>
          <w:iCs/>
          <w:sz w:val="26"/>
          <w:szCs w:val="26"/>
          <w:lang w:val="en-US"/>
        </w:rPr>
        <w:t xml:space="preserve"> </w:t>
      </w:r>
      <w:r w:rsidRPr="00914A70">
        <w:rPr>
          <w:rFonts w:ascii="Times New Roman" w:hAnsi="Times New Roman" w:cs="Times New Roman"/>
          <w:sz w:val="26"/>
          <w:szCs w:val="26"/>
          <w:lang w:val="en-US"/>
        </w:rPr>
        <w:t>Hegedus, L. S. “</w:t>
      </w:r>
      <w:r w:rsidRPr="00914A70">
        <w:rPr>
          <w:rFonts w:ascii="Times New Roman" w:hAnsi="Times New Roman" w:cs="Times New Roman"/>
          <w:i/>
          <w:iCs/>
          <w:sz w:val="26"/>
          <w:szCs w:val="26"/>
          <w:lang w:val="en-US"/>
        </w:rPr>
        <w:t>Organometallics in Synthesis”</w:t>
      </w:r>
      <w:r w:rsidRPr="00914A70">
        <w:rPr>
          <w:rFonts w:ascii="Times New Roman" w:hAnsi="Times New Roman" w:cs="Times New Roman"/>
          <w:sz w:val="26"/>
          <w:szCs w:val="26"/>
          <w:lang w:val="en-US"/>
        </w:rPr>
        <w:t xml:space="preserve">. Schlosser, M., Ed.; Wiley: New York. </w:t>
      </w:r>
      <w:r w:rsidRPr="00914A70">
        <w:rPr>
          <w:rFonts w:ascii="Times New Roman" w:hAnsi="Times New Roman" w:cs="Times New Roman"/>
          <w:b/>
          <w:sz w:val="26"/>
          <w:szCs w:val="26"/>
          <w:lang w:val="en-US"/>
        </w:rPr>
        <w:t>1994</w:t>
      </w:r>
      <w:r w:rsidRPr="00914A70">
        <w:rPr>
          <w:rFonts w:ascii="Times New Roman" w:hAnsi="Times New Roman" w:cs="Times New Roman"/>
          <w:sz w:val="26"/>
          <w:szCs w:val="26"/>
          <w:lang w:val="en-US"/>
        </w:rPr>
        <w:t>.</w:t>
      </w:r>
    </w:p>
    <w:p w:rsidR="001A2457"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it-IT"/>
        </w:rPr>
        <w:t xml:space="preserve">Negishi, E.; Coperet, C.; Ma, S.; Liou, S. Y.; Liu, F. </w:t>
      </w:r>
      <w:r w:rsidRPr="00914A70">
        <w:rPr>
          <w:rFonts w:ascii="Times New Roman" w:hAnsi="Times New Roman" w:cs="Times New Roman"/>
          <w:i/>
          <w:sz w:val="26"/>
          <w:szCs w:val="26"/>
          <w:lang w:val="it-IT"/>
        </w:rPr>
        <w:t>Chem. Rev.</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1996</w:t>
      </w:r>
      <w:r w:rsidRPr="00914A70">
        <w:rPr>
          <w:rFonts w:ascii="Times New Roman" w:hAnsi="Times New Roman" w:cs="Times New Roman"/>
          <w:sz w:val="26"/>
          <w:szCs w:val="26"/>
          <w:lang w:val="it-IT"/>
        </w:rPr>
        <w:t>, 96, 365.</w:t>
      </w:r>
    </w:p>
    <w:p w:rsidR="001A2457" w:rsidRPr="00914A70" w:rsidRDefault="001A2457"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Negishi, E. </w:t>
      </w:r>
      <w:r w:rsidRPr="00914A70">
        <w:rPr>
          <w:rFonts w:ascii="Times New Roman" w:hAnsi="Times New Roman" w:cs="Times New Roman"/>
          <w:i/>
          <w:sz w:val="26"/>
          <w:szCs w:val="26"/>
          <w:lang w:val="en-US"/>
        </w:rPr>
        <w:t>Acc. 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1982</w:t>
      </w:r>
      <w:r w:rsidR="00547E85" w:rsidRPr="00914A70">
        <w:rPr>
          <w:rFonts w:ascii="Times New Roman" w:hAnsi="Times New Roman" w:cs="Times New Roman"/>
          <w:sz w:val="26"/>
          <w:szCs w:val="26"/>
          <w:lang w:val="en-US"/>
        </w:rPr>
        <w:t>, 15, 340;</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Stille, J. K. </w:t>
      </w:r>
      <w:r w:rsidRPr="00914A70">
        <w:rPr>
          <w:rFonts w:ascii="Times New Roman" w:hAnsi="Times New Roman" w:cs="Times New Roman"/>
          <w:i/>
          <w:sz w:val="26"/>
          <w:szCs w:val="26"/>
          <w:lang w:val="en-US"/>
        </w:rPr>
        <w:t>Angew. Chem. Int. Ed. Engl.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1986</w:t>
      </w:r>
      <w:r w:rsidR="00547E85" w:rsidRPr="00914A70">
        <w:rPr>
          <w:rFonts w:ascii="Times New Roman" w:hAnsi="Times New Roman" w:cs="Times New Roman"/>
          <w:sz w:val="26"/>
          <w:szCs w:val="26"/>
          <w:lang w:val="en-US"/>
        </w:rPr>
        <w:t>, 25, 508;</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c)</w:t>
      </w:r>
      <w:r w:rsidRPr="00914A70">
        <w:rPr>
          <w:rFonts w:ascii="Times New Roman" w:hAnsi="Times New Roman" w:cs="Times New Roman"/>
          <w:sz w:val="26"/>
          <w:szCs w:val="26"/>
          <w:lang w:val="en-US"/>
        </w:rPr>
        <w:t xml:space="preserve"> Suzuki, A. </w:t>
      </w:r>
      <w:r w:rsidRPr="00914A70">
        <w:rPr>
          <w:rFonts w:ascii="Times New Roman" w:hAnsi="Times New Roman" w:cs="Times New Roman"/>
          <w:i/>
          <w:sz w:val="26"/>
          <w:szCs w:val="26"/>
          <w:lang w:val="en-US"/>
        </w:rPr>
        <w:t>Acc. 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1982</w:t>
      </w:r>
      <w:r w:rsidRPr="00914A70">
        <w:rPr>
          <w:rFonts w:ascii="Times New Roman" w:hAnsi="Times New Roman" w:cs="Times New Roman"/>
          <w:sz w:val="26"/>
          <w:szCs w:val="26"/>
          <w:lang w:val="en-US"/>
        </w:rPr>
        <w:t>, 15, 178.</w:t>
      </w:r>
    </w:p>
    <w:p w:rsidR="00547E85" w:rsidRPr="00914A70" w:rsidRDefault="00547E85" w:rsidP="00547E85">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Heck, R. F. </w:t>
      </w:r>
      <w:r w:rsidRPr="00914A70">
        <w:rPr>
          <w:rFonts w:ascii="Times New Roman" w:hAnsi="Times New Roman" w:cs="Times New Roman"/>
          <w:i/>
          <w:sz w:val="26"/>
          <w:szCs w:val="26"/>
          <w:lang w:val="en-GB"/>
        </w:rPr>
        <w:t xml:space="preserve">Acc. Chem. Res. </w:t>
      </w:r>
      <w:r w:rsidRPr="00914A70">
        <w:rPr>
          <w:rFonts w:ascii="Times New Roman" w:hAnsi="Times New Roman" w:cs="Times New Roman"/>
          <w:b/>
          <w:sz w:val="26"/>
          <w:szCs w:val="26"/>
          <w:lang w:val="en-GB"/>
        </w:rPr>
        <w:t>1979</w:t>
      </w:r>
      <w:r w:rsidRPr="00914A70">
        <w:rPr>
          <w:rFonts w:ascii="Times New Roman" w:hAnsi="Times New Roman" w:cs="Times New Roman"/>
          <w:sz w:val="26"/>
          <w:szCs w:val="26"/>
          <w:lang w:val="en-GB"/>
        </w:rPr>
        <w:t xml:space="preserve">, 12, 146;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Heck, R. F. </w:t>
      </w:r>
      <w:r w:rsidRPr="00914A70">
        <w:rPr>
          <w:rFonts w:ascii="Times New Roman" w:hAnsi="Times New Roman" w:cs="Times New Roman"/>
          <w:i/>
          <w:sz w:val="26"/>
          <w:szCs w:val="26"/>
          <w:lang w:val="en-GB"/>
        </w:rPr>
        <w:t>Org. React.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1982</w:t>
      </w:r>
      <w:r w:rsidRPr="00914A70">
        <w:rPr>
          <w:rFonts w:ascii="Times New Roman" w:hAnsi="Times New Roman" w:cs="Times New Roman"/>
          <w:sz w:val="26"/>
          <w:szCs w:val="26"/>
          <w:lang w:val="en-GB"/>
        </w:rPr>
        <w:t xml:space="preserve">, 27, 345;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Heck, R. F. </w:t>
      </w:r>
      <w:r w:rsidRPr="00914A70">
        <w:rPr>
          <w:rFonts w:ascii="Times New Roman" w:hAnsi="Times New Roman" w:cs="Times New Roman"/>
          <w:i/>
          <w:sz w:val="26"/>
          <w:szCs w:val="26"/>
          <w:lang w:val="en-GB"/>
        </w:rPr>
        <w:t>“Comprehensive Organic Synthesis”.</w:t>
      </w:r>
      <w:r w:rsidRPr="00914A70">
        <w:rPr>
          <w:rFonts w:ascii="Times New Roman" w:hAnsi="Times New Roman" w:cs="Times New Roman"/>
          <w:sz w:val="26"/>
          <w:szCs w:val="26"/>
          <w:lang w:val="en-GB"/>
        </w:rPr>
        <w:t xml:space="preserve"> Trost, B. M.; Fleming, I., Eds.; Pergamon: Oxford. </w:t>
      </w:r>
      <w:r w:rsidRPr="00914A70">
        <w:rPr>
          <w:rFonts w:ascii="Times New Roman" w:hAnsi="Times New Roman" w:cs="Times New Roman"/>
          <w:b/>
          <w:sz w:val="26"/>
          <w:szCs w:val="26"/>
          <w:lang w:val="en-GB"/>
        </w:rPr>
        <w:t>1991</w:t>
      </w:r>
      <w:r w:rsidRPr="00914A70">
        <w:rPr>
          <w:rFonts w:ascii="Times New Roman" w:hAnsi="Times New Roman" w:cs="Times New Roman"/>
          <w:sz w:val="26"/>
          <w:szCs w:val="26"/>
          <w:lang w:val="en-GB"/>
        </w:rPr>
        <w:t xml:space="preserve">; Vol. 4; </w:t>
      </w:r>
      <w:r w:rsidRPr="00914A70">
        <w:rPr>
          <w:rFonts w:ascii="Times New Roman" w:hAnsi="Times New Roman" w:cs="Times New Roman"/>
          <w:b/>
          <w:sz w:val="26"/>
          <w:szCs w:val="26"/>
          <w:lang w:val="en-GB"/>
        </w:rPr>
        <w:t>d)</w:t>
      </w:r>
      <w:r w:rsidRPr="00914A70">
        <w:rPr>
          <w:rFonts w:ascii="Times New Roman" w:hAnsi="Times New Roman" w:cs="Times New Roman"/>
          <w:sz w:val="26"/>
          <w:szCs w:val="26"/>
          <w:lang w:val="en-GB"/>
        </w:rPr>
        <w:t xml:space="preserve"> de Meijere, A.; Meyer, F. E. </w:t>
      </w:r>
      <w:r w:rsidRPr="00914A70">
        <w:rPr>
          <w:rFonts w:ascii="Times New Roman" w:hAnsi="Times New Roman" w:cs="Times New Roman"/>
          <w:i/>
          <w:sz w:val="26"/>
          <w:szCs w:val="26"/>
          <w:lang w:val="en-GB"/>
        </w:rPr>
        <w:t xml:space="preserve">Angew. </w:t>
      </w:r>
      <w:r w:rsidRPr="00914A70">
        <w:rPr>
          <w:rFonts w:ascii="Times New Roman" w:hAnsi="Times New Roman" w:cs="Times New Roman"/>
          <w:i/>
          <w:sz w:val="26"/>
          <w:szCs w:val="26"/>
          <w:lang w:val="it-IT"/>
        </w:rPr>
        <w:t>Chem., Int. Ed. Engl.</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1994</w:t>
      </w:r>
      <w:r w:rsidRPr="00914A70">
        <w:rPr>
          <w:rFonts w:ascii="Times New Roman" w:hAnsi="Times New Roman" w:cs="Times New Roman"/>
          <w:sz w:val="26"/>
          <w:szCs w:val="26"/>
          <w:lang w:val="it-IT"/>
        </w:rPr>
        <w:t xml:space="preserve">, 33, 2379; </w:t>
      </w:r>
      <w:r w:rsidRPr="00914A70">
        <w:rPr>
          <w:rFonts w:ascii="Times New Roman" w:hAnsi="Times New Roman" w:cs="Times New Roman"/>
          <w:b/>
          <w:sz w:val="26"/>
          <w:szCs w:val="26"/>
          <w:lang w:val="it-IT"/>
        </w:rPr>
        <w:t>e)</w:t>
      </w:r>
      <w:r w:rsidRPr="00914A70">
        <w:rPr>
          <w:rFonts w:ascii="Times New Roman" w:hAnsi="Times New Roman" w:cs="Times New Roman"/>
          <w:sz w:val="26"/>
          <w:szCs w:val="26"/>
          <w:lang w:val="it-IT"/>
        </w:rPr>
        <w:t xml:space="preserve"> Cabri, W.; Candiani, I. </w:t>
      </w:r>
      <w:r w:rsidRPr="00914A70">
        <w:rPr>
          <w:rFonts w:ascii="Times New Roman" w:hAnsi="Times New Roman" w:cs="Times New Roman"/>
          <w:i/>
          <w:sz w:val="26"/>
          <w:szCs w:val="26"/>
          <w:lang w:val="it-IT"/>
        </w:rPr>
        <w:t xml:space="preserve">Acc. </w:t>
      </w:r>
      <w:r w:rsidRPr="00914A70">
        <w:rPr>
          <w:rFonts w:ascii="Times New Roman" w:hAnsi="Times New Roman" w:cs="Times New Roman"/>
          <w:i/>
          <w:sz w:val="26"/>
          <w:szCs w:val="26"/>
          <w:lang w:val="en-GB"/>
        </w:rPr>
        <w:t>Chem. Res.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1995</w:t>
      </w:r>
      <w:r w:rsidRPr="00914A70">
        <w:rPr>
          <w:rFonts w:ascii="Times New Roman" w:hAnsi="Times New Roman" w:cs="Times New Roman"/>
          <w:sz w:val="26"/>
          <w:szCs w:val="26"/>
          <w:lang w:val="en-GB"/>
        </w:rPr>
        <w:t>, 28, 2.</w:t>
      </w:r>
    </w:p>
    <w:p w:rsidR="00547E85" w:rsidRPr="00914A70" w:rsidRDefault="00547E85"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it-IT"/>
        </w:rPr>
        <w:lastRenderedPageBreak/>
        <w:t>a)</w:t>
      </w:r>
      <w:r w:rsidRPr="00914A70">
        <w:rPr>
          <w:rFonts w:ascii="Times New Roman" w:hAnsi="Times New Roman" w:cs="Times New Roman"/>
          <w:sz w:val="26"/>
          <w:szCs w:val="26"/>
          <w:lang w:val="it-IT"/>
        </w:rPr>
        <w:t xml:space="preserve"> Tsuji, J. </w:t>
      </w:r>
      <w:r w:rsidRPr="00914A70">
        <w:rPr>
          <w:rFonts w:ascii="Times New Roman" w:hAnsi="Times New Roman" w:cs="Times New Roman"/>
          <w:i/>
          <w:sz w:val="26"/>
          <w:szCs w:val="26"/>
          <w:lang w:val="it-IT"/>
        </w:rPr>
        <w:t>Acc. Chem. Res</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1969</w:t>
      </w:r>
      <w:r w:rsidRPr="00914A70">
        <w:rPr>
          <w:rFonts w:ascii="Times New Roman" w:hAnsi="Times New Roman" w:cs="Times New Roman"/>
          <w:sz w:val="26"/>
          <w:szCs w:val="26"/>
          <w:lang w:val="it-IT"/>
        </w:rPr>
        <w:t xml:space="preserve">, 2, 144;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Tsuji, J. </w:t>
      </w:r>
      <w:r w:rsidRPr="00914A70">
        <w:rPr>
          <w:rFonts w:ascii="Times New Roman" w:hAnsi="Times New Roman" w:cs="Times New Roman"/>
          <w:i/>
          <w:sz w:val="26"/>
          <w:szCs w:val="26"/>
          <w:lang w:val="it-IT"/>
        </w:rPr>
        <w:t>Tetrahedron.</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1986</w:t>
      </w:r>
      <w:r w:rsidRPr="00914A70">
        <w:rPr>
          <w:rFonts w:ascii="Times New Roman" w:hAnsi="Times New Roman" w:cs="Times New Roman"/>
          <w:sz w:val="26"/>
          <w:szCs w:val="26"/>
          <w:lang w:val="it-IT"/>
        </w:rPr>
        <w:t xml:space="preserve">, 42, 4361; </w:t>
      </w:r>
      <w:r w:rsidRPr="00914A70">
        <w:rPr>
          <w:rFonts w:ascii="Times New Roman" w:hAnsi="Times New Roman" w:cs="Times New Roman"/>
          <w:b/>
          <w:sz w:val="26"/>
          <w:szCs w:val="26"/>
          <w:lang w:val="it-IT"/>
        </w:rPr>
        <w:t>c)</w:t>
      </w:r>
      <w:r w:rsidRPr="00914A70">
        <w:rPr>
          <w:rFonts w:ascii="Times New Roman" w:hAnsi="Times New Roman" w:cs="Times New Roman"/>
          <w:sz w:val="26"/>
          <w:szCs w:val="26"/>
          <w:lang w:val="it-IT"/>
        </w:rPr>
        <w:t xml:space="preserve"> Trost, B. M. </w:t>
      </w:r>
      <w:r w:rsidRPr="00914A70">
        <w:rPr>
          <w:rFonts w:ascii="Times New Roman" w:hAnsi="Times New Roman" w:cs="Times New Roman"/>
          <w:i/>
          <w:sz w:val="26"/>
          <w:szCs w:val="26"/>
          <w:lang w:val="it-IT"/>
        </w:rPr>
        <w:t>Tetrahedron.</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1977</w:t>
      </w:r>
      <w:r w:rsidRPr="00914A70">
        <w:rPr>
          <w:rFonts w:ascii="Times New Roman" w:hAnsi="Times New Roman" w:cs="Times New Roman"/>
          <w:sz w:val="26"/>
          <w:szCs w:val="26"/>
          <w:lang w:val="it-IT"/>
        </w:rPr>
        <w:t xml:space="preserve">, 33, 2615; </w:t>
      </w:r>
      <w:r w:rsidRPr="00914A70">
        <w:rPr>
          <w:rFonts w:ascii="Times New Roman" w:hAnsi="Times New Roman" w:cs="Times New Roman"/>
          <w:b/>
          <w:sz w:val="26"/>
          <w:szCs w:val="26"/>
          <w:lang w:val="it-IT"/>
        </w:rPr>
        <w:t>d)</w:t>
      </w:r>
      <w:r w:rsidRPr="00914A70">
        <w:rPr>
          <w:rFonts w:ascii="Times New Roman" w:hAnsi="Times New Roman" w:cs="Times New Roman"/>
          <w:sz w:val="26"/>
          <w:szCs w:val="26"/>
          <w:lang w:val="it-IT"/>
        </w:rPr>
        <w:t xml:space="preserve"> Trost, B. M. </w:t>
      </w:r>
      <w:r w:rsidRPr="00914A70">
        <w:rPr>
          <w:rFonts w:ascii="Times New Roman" w:hAnsi="Times New Roman" w:cs="Times New Roman"/>
          <w:i/>
          <w:sz w:val="26"/>
          <w:szCs w:val="26"/>
          <w:lang w:val="it-IT"/>
        </w:rPr>
        <w:t xml:space="preserve">Acc. </w:t>
      </w:r>
      <w:r w:rsidRPr="00914A70">
        <w:rPr>
          <w:rFonts w:ascii="Times New Roman" w:hAnsi="Times New Roman" w:cs="Times New Roman"/>
          <w:i/>
          <w:sz w:val="26"/>
          <w:szCs w:val="26"/>
          <w:lang w:val="en-US"/>
        </w:rPr>
        <w:t>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1980</w:t>
      </w:r>
      <w:r w:rsidRPr="00914A70">
        <w:rPr>
          <w:rFonts w:ascii="Times New Roman" w:hAnsi="Times New Roman" w:cs="Times New Roman"/>
          <w:sz w:val="26"/>
          <w:szCs w:val="26"/>
          <w:lang w:val="en-US"/>
        </w:rPr>
        <w:t>, 13, 385.</w:t>
      </w:r>
    </w:p>
    <w:p w:rsidR="00547E85" w:rsidRPr="00914A70" w:rsidRDefault="00547E85"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Maitlis, P. M. </w:t>
      </w:r>
      <w:r w:rsidRPr="00914A70">
        <w:rPr>
          <w:rFonts w:ascii="Times New Roman" w:hAnsi="Times New Roman" w:cs="Times New Roman"/>
          <w:i/>
          <w:sz w:val="26"/>
          <w:szCs w:val="26"/>
          <w:lang w:val="en-US"/>
        </w:rPr>
        <w:t>Acc. 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1976</w:t>
      </w:r>
      <w:r w:rsidRPr="00914A70">
        <w:rPr>
          <w:rFonts w:ascii="Times New Roman" w:hAnsi="Times New Roman" w:cs="Times New Roman"/>
          <w:sz w:val="26"/>
          <w:szCs w:val="26"/>
          <w:lang w:val="en-US"/>
        </w:rPr>
        <w:t>, 9, 93.</w:t>
      </w:r>
    </w:p>
    <w:p w:rsidR="00547E85" w:rsidRPr="00914A70" w:rsidRDefault="00547E85"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Heck, R. F. </w:t>
      </w:r>
      <w:r w:rsidRPr="00914A70">
        <w:rPr>
          <w:rFonts w:ascii="Times New Roman" w:hAnsi="Times New Roman" w:cs="Times New Roman"/>
          <w:i/>
          <w:sz w:val="26"/>
          <w:szCs w:val="26"/>
          <w:lang w:val="en-US"/>
        </w:rPr>
        <w:t>J. Am. 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1968</w:t>
      </w:r>
      <w:r w:rsidRPr="00914A70">
        <w:rPr>
          <w:rFonts w:ascii="Times New Roman" w:hAnsi="Times New Roman" w:cs="Times New Roman"/>
          <w:sz w:val="26"/>
          <w:szCs w:val="26"/>
          <w:lang w:val="en-US"/>
        </w:rPr>
        <w:t>, 90, 5518.</w:t>
      </w:r>
    </w:p>
    <w:p w:rsidR="00547E85" w:rsidRPr="00914A70" w:rsidRDefault="00547E85"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Owczarczyk, Z.; Lamaty, F.; Vawter, E. J.; Negishi, E. </w:t>
      </w:r>
      <w:r w:rsidRPr="00914A70">
        <w:rPr>
          <w:rFonts w:ascii="Times New Roman" w:hAnsi="Times New Roman" w:cs="Times New Roman"/>
          <w:i/>
          <w:iCs/>
          <w:sz w:val="26"/>
          <w:szCs w:val="26"/>
          <w:lang w:val="en-US"/>
        </w:rPr>
        <w:t xml:space="preserve">J. Am. Chem. Soc. </w:t>
      </w:r>
      <w:r w:rsidRPr="00914A70">
        <w:rPr>
          <w:rFonts w:ascii="Times New Roman" w:hAnsi="Times New Roman" w:cs="Times New Roman"/>
          <w:b/>
          <w:bCs/>
          <w:sz w:val="26"/>
          <w:szCs w:val="26"/>
          <w:lang w:val="en-US"/>
        </w:rPr>
        <w:t>1992</w:t>
      </w:r>
      <w:r w:rsidRPr="00914A70">
        <w:rPr>
          <w:rFonts w:ascii="Times New Roman" w:hAnsi="Times New Roman" w:cs="Times New Roman"/>
          <w:sz w:val="26"/>
          <w:szCs w:val="26"/>
          <w:lang w:val="en-US"/>
        </w:rPr>
        <w:t xml:space="preserve">, </w:t>
      </w:r>
      <w:r w:rsidRPr="00914A70">
        <w:rPr>
          <w:rFonts w:ascii="Times New Roman" w:hAnsi="Times New Roman" w:cs="Times New Roman"/>
          <w:iCs/>
          <w:sz w:val="26"/>
          <w:szCs w:val="26"/>
          <w:lang w:val="en-US"/>
        </w:rPr>
        <w:t>114</w:t>
      </w:r>
      <w:r w:rsidRPr="00914A70">
        <w:rPr>
          <w:rFonts w:ascii="Times New Roman" w:hAnsi="Times New Roman" w:cs="Times New Roman"/>
          <w:sz w:val="26"/>
          <w:szCs w:val="26"/>
          <w:lang w:val="en-US"/>
        </w:rPr>
        <w:t xml:space="preserve">, 10091.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Terakado, M.; Miyazawa, M.; Yamamoto K. </w:t>
      </w:r>
      <w:r w:rsidRPr="00914A70">
        <w:rPr>
          <w:rFonts w:ascii="Times New Roman" w:hAnsi="Times New Roman" w:cs="Times New Roman"/>
          <w:i/>
          <w:iCs/>
          <w:sz w:val="26"/>
          <w:szCs w:val="26"/>
          <w:lang w:val="en-US"/>
        </w:rPr>
        <w:t xml:space="preserve">Synlett. </w:t>
      </w:r>
      <w:r w:rsidRPr="00914A70">
        <w:rPr>
          <w:rFonts w:ascii="Times New Roman" w:hAnsi="Times New Roman" w:cs="Times New Roman"/>
          <w:b/>
          <w:bCs/>
          <w:sz w:val="26"/>
          <w:szCs w:val="26"/>
          <w:lang w:val="en-US"/>
        </w:rPr>
        <w:t>1994</w:t>
      </w:r>
      <w:r w:rsidRPr="00914A70">
        <w:rPr>
          <w:rFonts w:ascii="Times New Roman" w:hAnsi="Times New Roman" w:cs="Times New Roman"/>
          <w:sz w:val="26"/>
          <w:szCs w:val="26"/>
          <w:lang w:val="en-US"/>
        </w:rPr>
        <w:t>, 134.</w:t>
      </w:r>
    </w:p>
    <w:p w:rsidR="00547E85" w:rsidRPr="00914A70" w:rsidRDefault="00547E85"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Fitton, P.; Johnson, M. P.; McKeon, J. E. </w:t>
      </w:r>
      <w:r w:rsidRPr="00914A70">
        <w:rPr>
          <w:rFonts w:ascii="Times New Roman" w:hAnsi="Times New Roman" w:cs="Times New Roman"/>
          <w:i/>
          <w:sz w:val="26"/>
          <w:szCs w:val="26"/>
          <w:lang w:val="en-US"/>
        </w:rPr>
        <w:t xml:space="preserve">Chem. </w:t>
      </w:r>
      <w:r w:rsidRPr="00914A70">
        <w:rPr>
          <w:rFonts w:ascii="Times New Roman" w:hAnsi="Times New Roman" w:cs="Times New Roman"/>
          <w:i/>
          <w:sz w:val="26"/>
          <w:szCs w:val="26"/>
          <w:lang w:val="it-IT"/>
        </w:rPr>
        <w:t>Commun.</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1968</w:t>
      </w:r>
      <w:r w:rsidRPr="00914A70">
        <w:rPr>
          <w:rFonts w:ascii="Times New Roman" w:hAnsi="Times New Roman" w:cs="Times New Roman"/>
          <w:sz w:val="26"/>
          <w:szCs w:val="26"/>
          <w:lang w:val="it-IT"/>
        </w:rPr>
        <w:t>, 6 – 7.</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eastAsia="AdvPS_TTR" w:hAnsi="Times New Roman" w:cs="Times New Roman"/>
          <w:b/>
          <w:sz w:val="26"/>
          <w:szCs w:val="26"/>
          <w:lang w:val="en-US"/>
        </w:rPr>
        <w:t>a)</w:t>
      </w:r>
      <w:r w:rsidRPr="00914A70">
        <w:rPr>
          <w:rFonts w:ascii="Times New Roman" w:eastAsia="AdvPS_TTR" w:hAnsi="Times New Roman" w:cs="Times New Roman"/>
          <w:sz w:val="26"/>
          <w:szCs w:val="26"/>
          <w:lang w:val="en-US"/>
        </w:rPr>
        <w:t xml:space="preserve"> Dieck, H. A.; Heck, R. F. </w:t>
      </w:r>
      <w:r w:rsidRPr="00914A70">
        <w:rPr>
          <w:rFonts w:ascii="Times New Roman" w:eastAsia="AdvPS_TTR" w:hAnsi="Times New Roman" w:cs="Times New Roman"/>
          <w:i/>
          <w:sz w:val="26"/>
          <w:szCs w:val="26"/>
          <w:lang w:val="en-US"/>
        </w:rPr>
        <w:t>J. Am. Chem. Soc.</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1974</w:t>
      </w:r>
      <w:r w:rsidRPr="00914A70">
        <w:rPr>
          <w:rFonts w:ascii="Times New Roman" w:eastAsia="AdvPS_TTR" w:hAnsi="Times New Roman" w:cs="Times New Roman"/>
          <w:sz w:val="26"/>
          <w:szCs w:val="26"/>
          <w:lang w:val="en-US"/>
        </w:rPr>
        <w:t xml:space="preserve">, 96, 1133 – 1136; </w:t>
      </w:r>
      <w:r w:rsidRPr="00914A70">
        <w:rPr>
          <w:rFonts w:ascii="Times New Roman" w:eastAsia="AdvPS_TTR" w:hAnsi="Times New Roman" w:cs="Times New Roman"/>
          <w:b/>
          <w:sz w:val="26"/>
          <w:szCs w:val="26"/>
          <w:lang w:val="en-US"/>
        </w:rPr>
        <w:t>b)</w:t>
      </w:r>
      <w:r w:rsidRPr="00914A70">
        <w:rPr>
          <w:rFonts w:ascii="Times New Roman" w:eastAsia="AdvPS_TTR" w:hAnsi="Times New Roman" w:cs="Times New Roman"/>
          <w:sz w:val="26"/>
          <w:szCs w:val="26"/>
          <w:lang w:val="en-US"/>
        </w:rPr>
        <w:t xml:space="preserve"> Heck, R. F.; Nolley, J. P.; Jr. </w:t>
      </w:r>
      <w:r w:rsidRPr="00914A70">
        <w:rPr>
          <w:rFonts w:ascii="Times New Roman" w:eastAsia="AdvPS_TTR" w:hAnsi="Times New Roman" w:cs="Times New Roman"/>
          <w:i/>
          <w:sz w:val="26"/>
          <w:szCs w:val="26"/>
          <w:lang w:val="en-US"/>
        </w:rPr>
        <w:t>J. Org. 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1972</w:t>
      </w:r>
      <w:r w:rsidRPr="00914A70">
        <w:rPr>
          <w:rFonts w:ascii="Times New Roman" w:eastAsia="AdvPS_TTR" w:hAnsi="Times New Roman" w:cs="Times New Roman"/>
          <w:sz w:val="26"/>
          <w:szCs w:val="26"/>
          <w:lang w:val="en-US"/>
        </w:rPr>
        <w:t>, 37, 2320 – 2322.</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it-IT"/>
        </w:rPr>
        <w:t>a)</w:t>
      </w:r>
      <w:r w:rsidRPr="00914A70">
        <w:rPr>
          <w:rFonts w:ascii="Times New Roman" w:hAnsi="Times New Roman" w:cs="Times New Roman"/>
          <w:sz w:val="26"/>
          <w:szCs w:val="26"/>
          <w:lang w:val="it-IT"/>
        </w:rPr>
        <w:t xml:space="preserve"> Mizoroki, T.; Mori, K.; Ozaki, A. </w:t>
      </w:r>
      <w:r w:rsidRPr="00914A70">
        <w:rPr>
          <w:rFonts w:ascii="Times New Roman" w:hAnsi="Times New Roman" w:cs="Times New Roman"/>
          <w:i/>
          <w:sz w:val="26"/>
          <w:szCs w:val="26"/>
          <w:lang w:val="it-IT"/>
        </w:rPr>
        <w:t>Bull. Chem. Soc. Jpn.</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1973</w:t>
      </w:r>
      <w:r w:rsidRPr="00914A70">
        <w:rPr>
          <w:rFonts w:ascii="Times New Roman" w:hAnsi="Times New Roman" w:cs="Times New Roman"/>
          <w:sz w:val="26"/>
          <w:szCs w:val="26"/>
          <w:lang w:val="it-IT"/>
        </w:rPr>
        <w:t xml:space="preserve">, 46, 1505 – 1508;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Mizoroki, T.; Mori, K.; Ozaki A. </w:t>
      </w:r>
      <w:r w:rsidRPr="00914A70">
        <w:rPr>
          <w:rFonts w:ascii="Times New Roman" w:hAnsi="Times New Roman" w:cs="Times New Roman"/>
          <w:i/>
          <w:sz w:val="26"/>
          <w:szCs w:val="26"/>
          <w:lang w:val="it-IT"/>
        </w:rPr>
        <w:t>Bull. Chem. Soc. Jpn.</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1971</w:t>
      </w:r>
      <w:r w:rsidRPr="00914A70">
        <w:rPr>
          <w:rFonts w:ascii="Times New Roman" w:hAnsi="Times New Roman" w:cs="Times New Roman"/>
          <w:sz w:val="26"/>
          <w:szCs w:val="26"/>
          <w:lang w:val="it-IT"/>
        </w:rPr>
        <w:t>, 44, 581 – 581.</w:t>
      </w:r>
    </w:p>
    <w:p w:rsidR="00B1363F" w:rsidRPr="00914A70" w:rsidRDefault="00B1363F" w:rsidP="00B1363F">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fr-FR"/>
        </w:rPr>
        <w:t>a)</w:t>
      </w:r>
      <w:r w:rsidRPr="00914A70">
        <w:rPr>
          <w:rFonts w:ascii="Times New Roman" w:hAnsi="Times New Roman" w:cs="Times New Roman"/>
          <w:sz w:val="26"/>
          <w:szCs w:val="26"/>
          <w:lang w:val="fr-FR"/>
        </w:rPr>
        <w:t xml:space="preserve"> Mori, M.; Ban, Y. </w:t>
      </w:r>
      <w:r w:rsidRPr="00914A70">
        <w:rPr>
          <w:rFonts w:ascii="Times New Roman" w:hAnsi="Times New Roman" w:cs="Times New Roman"/>
          <w:i/>
          <w:sz w:val="26"/>
          <w:szCs w:val="26"/>
          <w:lang w:val="fr-FR"/>
        </w:rPr>
        <w:t>Tetrahedron Lett</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1977</w:t>
      </w:r>
      <w:r w:rsidRPr="00914A70">
        <w:rPr>
          <w:rFonts w:ascii="Times New Roman" w:hAnsi="Times New Roman" w:cs="Times New Roman"/>
          <w:sz w:val="26"/>
          <w:szCs w:val="26"/>
          <w:lang w:val="fr-FR"/>
        </w:rPr>
        <w:t xml:space="preserve">, 1037; </w:t>
      </w:r>
      <w:r w:rsidRPr="00914A70">
        <w:rPr>
          <w:rFonts w:ascii="Times New Roman" w:hAnsi="Times New Roman" w:cs="Times New Roman"/>
          <w:b/>
          <w:sz w:val="26"/>
          <w:szCs w:val="26"/>
          <w:lang w:val="fr-FR"/>
        </w:rPr>
        <w:t>1979</w:t>
      </w:r>
      <w:r w:rsidRPr="00914A70">
        <w:rPr>
          <w:rFonts w:ascii="Times New Roman" w:hAnsi="Times New Roman" w:cs="Times New Roman"/>
          <w:sz w:val="26"/>
          <w:szCs w:val="26"/>
          <w:lang w:val="fr-FR"/>
        </w:rPr>
        <w:t xml:space="preserve">, 1133; </w:t>
      </w:r>
      <w:r w:rsidRPr="00914A70">
        <w:rPr>
          <w:rFonts w:ascii="Times New Roman" w:hAnsi="Times New Roman" w:cs="Times New Roman"/>
          <w:b/>
          <w:sz w:val="26"/>
          <w:szCs w:val="26"/>
          <w:lang w:val="fr-FR"/>
        </w:rPr>
        <w:t>1982</w:t>
      </w:r>
      <w:r w:rsidRPr="00914A70">
        <w:rPr>
          <w:rFonts w:ascii="Times New Roman" w:hAnsi="Times New Roman" w:cs="Times New Roman"/>
          <w:sz w:val="26"/>
          <w:szCs w:val="26"/>
          <w:lang w:val="fr-FR"/>
        </w:rPr>
        <w:t xml:space="preserve">, 23, 3894 ; </w:t>
      </w:r>
      <w:r w:rsidRPr="00914A70">
        <w:rPr>
          <w:rFonts w:ascii="Times New Roman" w:hAnsi="Times New Roman" w:cs="Times New Roman"/>
          <w:b/>
          <w:sz w:val="26"/>
          <w:szCs w:val="26"/>
          <w:lang w:val="fr-FR"/>
        </w:rPr>
        <w:t>b)</w:t>
      </w:r>
      <w:r w:rsidRPr="00914A70">
        <w:rPr>
          <w:rFonts w:ascii="Times New Roman" w:hAnsi="Times New Roman" w:cs="Times New Roman"/>
          <w:sz w:val="26"/>
          <w:szCs w:val="26"/>
          <w:lang w:val="fr-FR"/>
        </w:rPr>
        <w:t xml:space="preserve"> Cortese, N. A.; Ziegler, C. B.; Hrnjez, B. J.; Heck, R. F. </w:t>
      </w:r>
      <w:r w:rsidRPr="00914A70">
        <w:rPr>
          <w:rFonts w:ascii="Times New Roman" w:hAnsi="Times New Roman" w:cs="Times New Roman"/>
          <w:i/>
          <w:sz w:val="26"/>
          <w:szCs w:val="26"/>
          <w:lang w:val="fr-FR"/>
        </w:rPr>
        <w:t xml:space="preserve">J. 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1978</w:t>
      </w:r>
      <w:r w:rsidRPr="00914A70">
        <w:rPr>
          <w:rFonts w:ascii="Times New Roman" w:hAnsi="Times New Roman" w:cs="Times New Roman"/>
          <w:sz w:val="26"/>
          <w:szCs w:val="26"/>
          <w:lang w:val="de-DE"/>
        </w:rPr>
        <w:t xml:space="preserve">, 43, 2952;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Terpko, M. O.; Heck, R. F. </w:t>
      </w:r>
      <w:r w:rsidRPr="00914A70">
        <w:rPr>
          <w:rFonts w:ascii="Times New Roman" w:hAnsi="Times New Roman" w:cs="Times New Roman"/>
          <w:i/>
          <w:sz w:val="26"/>
          <w:szCs w:val="26"/>
          <w:lang w:val="de-DE"/>
        </w:rPr>
        <w:t xml:space="preserve">J. Am. </w:t>
      </w:r>
      <w:r w:rsidRPr="00914A70">
        <w:rPr>
          <w:rFonts w:ascii="Times New Roman" w:hAnsi="Times New Roman" w:cs="Times New Roman"/>
          <w:i/>
          <w:sz w:val="26"/>
          <w:szCs w:val="26"/>
          <w:lang w:val="en-GB"/>
        </w:rPr>
        <w:t>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1979</w:t>
      </w:r>
      <w:r w:rsidRPr="00914A70">
        <w:rPr>
          <w:rFonts w:ascii="Times New Roman" w:hAnsi="Times New Roman" w:cs="Times New Roman"/>
          <w:sz w:val="26"/>
          <w:szCs w:val="26"/>
          <w:lang w:val="en-GB"/>
        </w:rPr>
        <w:t xml:space="preserve">, 101, 5281; </w:t>
      </w:r>
      <w:r w:rsidRPr="00914A70">
        <w:rPr>
          <w:rFonts w:ascii="Times New Roman" w:hAnsi="Times New Roman" w:cs="Times New Roman"/>
          <w:b/>
          <w:sz w:val="26"/>
          <w:szCs w:val="26"/>
          <w:lang w:val="en-GB"/>
        </w:rPr>
        <w:t>d)</w:t>
      </w:r>
      <w:r w:rsidRPr="00914A70">
        <w:rPr>
          <w:rFonts w:ascii="Times New Roman" w:hAnsi="Times New Roman" w:cs="Times New Roman"/>
          <w:sz w:val="26"/>
          <w:szCs w:val="26"/>
          <w:lang w:val="en-GB"/>
        </w:rPr>
        <w:t xml:space="preserve"> Odle, R.; Blevins, B.; Ratcliff, M.; Hegedus, L. S. </w:t>
      </w:r>
      <w:r w:rsidRPr="00914A70">
        <w:rPr>
          <w:rFonts w:ascii="Times New Roman" w:hAnsi="Times New Roman" w:cs="Times New Roman"/>
          <w:i/>
          <w:sz w:val="26"/>
          <w:szCs w:val="26"/>
          <w:lang w:val="en-GB"/>
        </w:rPr>
        <w:t xml:space="preserve">J. Org. </w:t>
      </w:r>
      <w:r w:rsidRPr="00914A70">
        <w:rPr>
          <w:rFonts w:ascii="Times New Roman" w:hAnsi="Times New Roman" w:cs="Times New Roman"/>
          <w:i/>
          <w:sz w:val="26"/>
          <w:szCs w:val="26"/>
        </w:rPr>
        <w:t xml:space="preserve">Chem. </w:t>
      </w:r>
      <w:r w:rsidRPr="00914A70">
        <w:rPr>
          <w:rFonts w:ascii="Times New Roman" w:hAnsi="Times New Roman" w:cs="Times New Roman"/>
          <w:b/>
          <w:sz w:val="26"/>
          <w:szCs w:val="26"/>
        </w:rPr>
        <w:t>1980</w:t>
      </w:r>
      <w:r w:rsidRPr="00914A70">
        <w:rPr>
          <w:rFonts w:ascii="Times New Roman" w:hAnsi="Times New Roman" w:cs="Times New Roman"/>
          <w:sz w:val="26"/>
          <w:szCs w:val="26"/>
        </w:rPr>
        <w:t xml:space="preserve">, 45, 2709; </w:t>
      </w:r>
      <w:r w:rsidRPr="00914A70">
        <w:rPr>
          <w:rFonts w:ascii="Times New Roman" w:hAnsi="Times New Roman" w:cs="Times New Roman"/>
          <w:b/>
          <w:sz w:val="26"/>
          <w:szCs w:val="26"/>
        </w:rPr>
        <w:t>e)</w:t>
      </w:r>
      <w:r w:rsidRPr="00914A70">
        <w:rPr>
          <w:rFonts w:ascii="Times New Roman" w:hAnsi="Times New Roman" w:cs="Times New Roman"/>
          <w:sz w:val="26"/>
          <w:szCs w:val="26"/>
        </w:rPr>
        <w:t xml:space="preserve"> Iida, H.; Yuasa, Y.; Kibayashi, C. J. </w:t>
      </w:r>
      <w:r w:rsidRPr="00914A70">
        <w:rPr>
          <w:rFonts w:ascii="Times New Roman" w:hAnsi="Times New Roman" w:cs="Times New Roman"/>
          <w:i/>
          <w:sz w:val="26"/>
          <w:szCs w:val="26"/>
        </w:rPr>
        <w:t xml:space="preserve">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1980</w:t>
      </w:r>
      <w:r w:rsidRPr="00914A70">
        <w:rPr>
          <w:rFonts w:ascii="Times New Roman" w:hAnsi="Times New Roman" w:cs="Times New Roman"/>
          <w:sz w:val="26"/>
          <w:szCs w:val="26"/>
          <w:lang w:val="de-DE"/>
        </w:rPr>
        <w:t xml:space="preserve">,45, 2938; </w:t>
      </w:r>
      <w:r w:rsidRPr="00914A70">
        <w:rPr>
          <w:rFonts w:ascii="Times New Roman" w:hAnsi="Times New Roman" w:cs="Times New Roman"/>
          <w:b/>
          <w:sz w:val="26"/>
          <w:szCs w:val="26"/>
          <w:lang w:val="de-DE"/>
        </w:rPr>
        <w:t>f)</w:t>
      </w:r>
      <w:r w:rsidRPr="00914A70">
        <w:rPr>
          <w:rFonts w:ascii="Times New Roman" w:hAnsi="Times New Roman" w:cs="Times New Roman"/>
          <w:sz w:val="26"/>
          <w:szCs w:val="26"/>
          <w:lang w:val="de-DE"/>
        </w:rPr>
        <w:t xml:space="preserve"> Ziegler, F. E.; Chakraborty, U. R.; Weisenfeld, R. B. </w:t>
      </w:r>
      <w:r w:rsidRPr="00914A70">
        <w:rPr>
          <w:rFonts w:ascii="Times New Roman" w:hAnsi="Times New Roman" w:cs="Times New Roman"/>
          <w:i/>
          <w:sz w:val="26"/>
          <w:szCs w:val="26"/>
          <w:lang w:val="de-DE"/>
        </w:rPr>
        <w:t>Tetrahedron.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1981</w:t>
      </w:r>
      <w:r w:rsidRPr="00914A70">
        <w:rPr>
          <w:rFonts w:ascii="Times New Roman" w:hAnsi="Times New Roman" w:cs="Times New Roman"/>
          <w:sz w:val="26"/>
          <w:szCs w:val="26"/>
          <w:lang w:val="de-DE"/>
        </w:rPr>
        <w:t xml:space="preserve">, 37, 4035.; </w:t>
      </w:r>
      <w:r w:rsidRPr="00914A70">
        <w:rPr>
          <w:rFonts w:ascii="Times New Roman" w:hAnsi="Times New Roman" w:cs="Times New Roman"/>
          <w:b/>
          <w:sz w:val="26"/>
          <w:szCs w:val="26"/>
          <w:lang w:val="de-DE"/>
        </w:rPr>
        <w:t>g)</w:t>
      </w:r>
      <w:r w:rsidRPr="00914A70">
        <w:rPr>
          <w:rFonts w:ascii="Times New Roman" w:hAnsi="Times New Roman" w:cs="Times New Roman"/>
          <w:sz w:val="26"/>
          <w:szCs w:val="26"/>
          <w:lang w:val="de-DE"/>
        </w:rPr>
        <w:t xml:space="preserve"> Kasahara, A.; Izumi, T.; Murakami, S.; Yanai, H.; Takatori, M. </w:t>
      </w:r>
      <w:r w:rsidRPr="00914A70">
        <w:rPr>
          <w:rFonts w:ascii="Times New Roman" w:hAnsi="Times New Roman" w:cs="Times New Roman"/>
          <w:i/>
          <w:sz w:val="26"/>
          <w:szCs w:val="26"/>
          <w:lang w:val="de-DE"/>
        </w:rPr>
        <w:t>Bull. Chem. Soc. Jpn.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1986</w:t>
      </w:r>
      <w:r w:rsidRPr="00914A70">
        <w:rPr>
          <w:rFonts w:ascii="Times New Roman" w:hAnsi="Times New Roman" w:cs="Times New Roman"/>
          <w:sz w:val="26"/>
          <w:szCs w:val="26"/>
          <w:lang w:val="de-DE"/>
        </w:rPr>
        <w:t>, 59, 927.</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Narula, C. K.; Mak, K. T.; Heck, R. F.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1983</w:t>
      </w:r>
      <w:r w:rsidRPr="00914A70">
        <w:rPr>
          <w:rFonts w:ascii="Times New Roman" w:hAnsi="Times New Roman" w:cs="Times New Roman"/>
          <w:sz w:val="26"/>
          <w:szCs w:val="26"/>
          <w:lang w:val="en-US"/>
        </w:rPr>
        <w:t xml:space="preserve">, 48, 2792.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Shi, L.; Narula, C. K.; Mak, K. T.; Kao, L.; Xu, Y.; Heck, R. F.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1983</w:t>
      </w:r>
      <w:r w:rsidRPr="00914A70">
        <w:rPr>
          <w:rFonts w:ascii="Times New Roman" w:hAnsi="Times New Roman" w:cs="Times New Roman"/>
          <w:sz w:val="26"/>
          <w:szCs w:val="26"/>
          <w:lang w:val="en-US"/>
        </w:rPr>
        <w:t>, 48, 3894.</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Grigg, R.; Stevenson, P.; Worakun, T., J. Chem. Soc. </w:t>
      </w:r>
      <w:r w:rsidRPr="00914A70">
        <w:rPr>
          <w:rFonts w:ascii="Times New Roman" w:hAnsi="Times New Roman" w:cs="Times New Roman"/>
          <w:i/>
          <w:sz w:val="26"/>
          <w:szCs w:val="26"/>
          <w:lang w:val="en-US"/>
        </w:rPr>
        <w:t>Chem. Commun</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1984</w:t>
      </w:r>
      <w:r w:rsidRPr="00914A70">
        <w:rPr>
          <w:rFonts w:ascii="Times New Roman" w:hAnsi="Times New Roman" w:cs="Times New Roman"/>
          <w:sz w:val="26"/>
          <w:szCs w:val="26"/>
          <w:lang w:val="en-US"/>
        </w:rPr>
        <w:t>, 1073.</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Negishi, E.; Tour, J. M. </w:t>
      </w:r>
      <w:r w:rsidRPr="00914A70">
        <w:rPr>
          <w:rFonts w:ascii="Times New Roman" w:hAnsi="Times New Roman" w:cs="Times New Roman"/>
          <w:i/>
          <w:sz w:val="26"/>
          <w:szCs w:val="26"/>
          <w:lang w:val="en-US"/>
        </w:rPr>
        <w:t xml:space="preserve">J. Am. </w:t>
      </w:r>
      <w:r w:rsidRPr="00914A70">
        <w:rPr>
          <w:rFonts w:ascii="Times New Roman" w:hAnsi="Times New Roman" w:cs="Times New Roman"/>
          <w:i/>
          <w:sz w:val="26"/>
          <w:szCs w:val="26"/>
          <w:lang w:val="nl-NL"/>
        </w:rPr>
        <w:t>Chem. Soc.</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1985</w:t>
      </w:r>
      <w:r w:rsidRPr="00914A70">
        <w:rPr>
          <w:rFonts w:ascii="Times New Roman" w:hAnsi="Times New Roman" w:cs="Times New Roman"/>
          <w:sz w:val="26"/>
          <w:szCs w:val="26"/>
          <w:lang w:val="nl-NL"/>
        </w:rPr>
        <w:t>, 107, 8289.</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nl-NL"/>
        </w:rPr>
        <w:t xml:space="preserve">Stille, J. K. </w:t>
      </w:r>
      <w:r w:rsidRPr="00914A70">
        <w:rPr>
          <w:rFonts w:ascii="Times New Roman" w:hAnsi="Times New Roman" w:cs="Times New Roman"/>
          <w:i/>
          <w:sz w:val="26"/>
          <w:szCs w:val="26"/>
          <w:lang w:val="nl-NL"/>
        </w:rPr>
        <w:t>Angew. Chem. Int. Ed. Engl</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1986</w:t>
      </w:r>
      <w:r w:rsidRPr="00914A70">
        <w:rPr>
          <w:rFonts w:ascii="Times New Roman" w:hAnsi="Times New Roman" w:cs="Times New Roman"/>
          <w:sz w:val="26"/>
          <w:szCs w:val="26"/>
          <w:lang w:val="nl-NL"/>
        </w:rPr>
        <w:t>, 25, 508 – 524.</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eastAsia="AdvPS_TTR" w:hAnsi="Times New Roman" w:cs="Times New Roman"/>
          <w:sz w:val="26"/>
          <w:szCs w:val="26"/>
          <w:lang w:val="nl-NL"/>
        </w:rPr>
        <w:t xml:space="preserve">Azarian, D.; Dua, S. S.; Eaborn, C.; Walton, D. R. M. </w:t>
      </w:r>
      <w:r w:rsidRPr="00914A70">
        <w:rPr>
          <w:rFonts w:ascii="Times New Roman" w:eastAsia="AdvPS_TTR" w:hAnsi="Times New Roman" w:cs="Times New Roman"/>
          <w:i/>
          <w:sz w:val="26"/>
          <w:szCs w:val="26"/>
          <w:lang w:val="nl-NL"/>
        </w:rPr>
        <w:t xml:space="preserve">J. Organomet. </w:t>
      </w:r>
      <w:r w:rsidRPr="00914A70">
        <w:rPr>
          <w:rFonts w:ascii="Times New Roman" w:eastAsia="AdvPS_TTR" w:hAnsi="Times New Roman" w:cs="Times New Roman"/>
          <w:i/>
          <w:sz w:val="26"/>
          <w:szCs w:val="26"/>
          <w:lang w:val="de-DE"/>
        </w:rPr>
        <w:t>Chem.</w:t>
      </w:r>
      <w:r w:rsidRPr="00914A70">
        <w:rPr>
          <w:rFonts w:ascii="Times New Roman" w:eastAsia="AdvPS_TTR" w:hAnsi="Times New Roman" w:cs="Times New Roman"/>
          <w:sz w:val="26"/>
          <w:szCs w:val="26"/>
          <w:lang w:val="de-DE"/>
        </w:rPr>
        <w:t xml:space="preserve"> </w:t>
      </w:r>
      <w:r w:rsidRPr="00914A70">
        <w:rPr>
          <w:rFonts w:ascii="Times New Roman" w:eastAsia="AdvPS_TTR" w:hAnsi="Times New Roman" w:cs="Times New Roman"/>
          <w:b/>
          <w:sz w:val="26"/>
          <w:szCs w:val="26"/>
          <w:lang w:val="de-DE"/>
        </w:rPr>
        <w:t>1976</w:t>
      </w:r>
      <w:r w:rsidRPr="00914A70">
        <w:rPr>
          <w:rFonts w:ascii="Times New Roman" w:eastAsia="AdvPS_TTR" w:hAnsi="Times New Roman" w:cs="Times New Roman"/>
          <w:sz w:val="26"/>
          <w:szCs w:val="26"/>
          <w:lang w:val="de-DE"/>
        </w:rPr>
        <w:t>, 117, C55 – C57.</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lastRenderedPageBreak/>
        <w:t xml:space="preserve">Kosugi. M.; Shimizu, Y.; Migita, T. </w:t>
      </w:r>
      <w:r w:rsidRPr="00914A70">
        <w:rPr>
          <w:rFonts w:ascii="Times New Roman" w:hAnsi="Times New Roman" w:cs="Times New Roman"/>
          <w:i/>
          <w:sz w:val="26"/>
          <w:szCs w:val="26"/>
          <w:lang w:val="de-DE"/>
        </w:rPr>
        <w:t>Chem.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1977</w:t>
      </w:r>
      <w:r w:rsidRPr="00914A70">
        <w:rPr>
          <w:rFonts w:ascii="Times New Roman" w:hAnsi="Times New Roman" w:cs="Times New Roman"/>
          <w:sz w:val="26"/>
          <w:szCs w:val="26"/>
          <w:lang w:val="de-DE"/>
        </w:rPr>
        <w:t>, 1423 – 1424.</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Milstein, D.; Stille, J. K. </w:t>
      </w:r>
      <w:r w:rsidRPr="00914A70">
        <w:rPr>
          <w:rFonts w:ascii="Times New Roman" w:hAnsi="Times New Roman" w:cs="Times New Roman"/>
          <w:i/>
          <w:sz w:val="26"/>
          <w:szCs w:val="26"/>
          <w:lang w:val="de-DE"/>
        </w:rPr>
        <w:t xml:space="preserve">J. Am. </w:t>
      </w:r>
      <w:r w:rsidRPr="00914A70">
        <w:rPr>
          <w:rFonts w:ascii="Times New Roman" w:hAnsi="Times New Roman" w:cs="Times New Roman"/>
          <w:i/>
          <w:sz w:val="26"/>
          <w:szCs w:val="26"/>
          <w:lang w:val="en-US"/>
        </w:rPr>
        <w:t>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1978</w:t>
      </w:r>
      <w:r w:rsidRPr="00914A70">
        <w:rPr>
          <w:rFonts w:ascii="Times New Roman" w:hAnsi="Times New Roman" w:cs="Times New Roman"/>
          <w:sz w:val="26"/>
          <w:szCs w:val="26"/>
          <w:lang w:val="en-US"/>
        </w:rPr>
        <w:t>, 100, 3636 – 3638.</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eastAsia="AdvPS_TTR" w:hAnsi="Times New Roman" w:cs="Times New Roman"/>
          <w:b/>
          <w:sz w:val="26"/>
          <w:szCs w:val="26"/>
          <w:lang w:val="en-US"/>
        </w:rPr>
        <w:t>a)</w:t>
      </w:r>
      <w:r w:rsidRPr="00914A70">
        <w:rPr>
          <w:rFonts w:ascii="Times New Roman" w:eastAsia="AdvPS_TTR" w:hAnsi="Times New Roman" w:cs="Times New Roman"/>
          <w:sz w:val="26"/>
          <w:szCs w:val="26"/>
          <w:lang w:val="en-US"/>
        </w:rPr>
        <w:t xml:space="preserve"> Kosugi M.; Fugami K. “</w:t>
      </w:r>
      <w:r w:rsidRPr="00914A70">
        <w:rPr>
          <w:rFonts w:ascii="Times New Roman" w:eastAsia="AdvPS_TTR" w:hAnsi="Times New Roman" w:cs="Times New Roman"/>
          <w:i/>
          <w:sz w:val="26"/>
          <w:szCs w:val="26"/>
          <w:lang w:val="en-US"/>
        </w:rPr>
        <w:t>Handbook of Organopalladium Chemistry for Organic Synthesis</w:t>
      </w:r>
      <w:r w:rsidRPr="00914A70">
        <w:rPr>
          <w:rFonts w:ascii="Times New Roman" w:eastAsia="AdvPS_TTR" w:hAnsi="Times New Roman" w:cs="Times New Roman"/>
          <w:sz w:val="26"/>
          <w:szCs w:val="26"/>
          <w:lang w:val="en-US"/>
        </w:rPr>
        <w:t xml:space="preserve">.” (Ed.: E. Negishi), </w:t>
      </w:r>
      <w:r w:rsidRPr="00914A70">
        <w:rPr>
          <w:rFonts w:ascii="Times New Roman" w:eastAsia="AdvPS_TTR" w:hAnsi="Times New Roman" w:cs="Times New Roman"/>
          <w:i/>
          <w:sz w:val="26"/>
          <w:szCs w:val="26"/>
          <w:lang w:val="en-US"/>
        </w:rPr>
        <w:t>Wiley</w:t>
      </w:r>
      <w:r w:rsidRPr="00914A70">
        <w:rPr>
          <w:rFonts w:ascii="Times New Roman" w:eastAsia="AdvPS_TTR" w:hAnsi="Times New Roman" w:cs="Times New Roman"/>
          <w:sz w:val="26"/>
          <w:szCs w:val="26"/>
          <w:lang w:val="en-US"/>
        </w:rPr>
        <w:t xml:space="preserve">, New York, </w:t>
      </w:r>
      <w:r w:rsidRPr="00914A70">
        <w:rPr>
          <w:rFonts w:ascii="Times New Roman" w:eastAsia="AdvPS_TTR" w:hAnsi="Times New Roman" w:cs="Times New Roman"/>
          <w:b/>
          <w:sz w:val="26"/>
          <w:szCs w:val="26"/>
          <w:lang w:val="en-US"/>
        </w:rPr>
        <w:t>2002</w:t>
      </w:r>
      <w:r w:rsidRPr="00914A70">
        <w:rPr>
          <w:rFonts w:ascii="Times New Roman" w:eastAsia="AdvPS_TTR" w:hAnsi="Times New Roman" w:cs="Times New Roman"/>
          <w:sz w:val="26"/>
          <w:szCs w:val="26"/>
          <w:lang w:val="en-US"/>
        </w:rPr>
        <w:t xml:space="preserve">, pp. 263 – 283; </w:t>
      </w:r>
      <w:r w:rsidRPr="00914A70">
        <w:rPr>
          <w:rFonts w:ascii="Times New Roman" w:eastAsia="AdvPS_TTR" w:hAnsi="Times New Roman" w:cs="Times New Roman"/>
          <w:b/>
          <w:sz w:val="26"/>
          <w:szCs w:val="26"/>
          <w:lang w:val="en-US"/>
        </w:rPr>
        <w:t>b)</w:t>
      </w:r>
      <w:r w:rsidRPr="00914A70">
        <w:rPr>
          <w:rFonts w:ascii="Times New Roman" w:eastAsia="AdvPS_TTR" w:hAnsi="Times New Roman" w:cs="Times New Roman"/>
          <w:sz w:val="26"/>
          <w:szCs w:val="26"/>
          <w:lang w:val="en-US"/>
        </w:rPr>
        <w:t xml:space="preserve"> Stille, J. K. </w:t>
      </w:r>
      <w:r w:rsidRPr="00914A70">
        <w:rPr>
          <w:rFonts w:ascii="Times New Roman" w:eastAsia="AdvPS_TTR" w:hAnsi="Times New Roman" w:cs="Times New Roman"/>
          <w:i/>
          <w:sz w:val="26"/>
          <w:szCs w:val="26"/>
          <w:lang w:val="en-US"/>
        </w:rPr>
        <w:t xml:space="preserve">Angew. Chem. </w:t>
      </w:r>
      <w:r w:rsidRPr="00914A70">
        <w:rPr>
          <w:rFonts w:ascii="Times New Roman" w:eastAsia="AdvPS_TTR" w:hAnsi="Times New Roman" w:cs="Times New Roman"/>
          <w:b/>
          <w:sz w:val="26"/>
          <w:szCs w:val="26"/>
          <w:lang w:val="en-US"/>
        </w:rPr>
        <w:t>1986</w:t>
      </w:r>
      <w:r w:rsidRPr="00914A70">
        <w:rPr>
          <w:rFonts w:ascii="Times New Roman" w:eastAsia="AdvPS_TTR" w:hAnsi="Times New Roman" w:cs="Times New Roman"/>
          <w:sz w:val="26"/>
          <w:szCs w:val="26"/>
          <w:lang w:val="en-US"/>
        </w:rPr>
        <w:t xml:space="preserve">, 98, 504 – 519; </w:t>
      </w:r>
      <w:r w:rsidRPr="00914A70">
        <w:rPr>
          <w:rFonts w:ascii="Times New Roman" w:eastAsia="AdvPS_TTR" w:hAnsi="Times New Roman" w:cs="Times New Roman"/>
          <w:i/>
          <w:sz w:val="26"/>
          <w:szCs w:val="26"/>
          <w:lang w:val="en-US"/>
        </w:rPr>
        <w:t>Angew. Chem. Int. Ed. Engl.</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1986</w:t>
      </w:r>
      <w:r w:rsidRPr="00914A70">
        <w:rPr>
          <w:rFonts w:ascii="Times New Roman" w:eastAsia="AdvPS_TTR" w:hAnsi="Times New Roman" w:cs="Times New Roman"/>
          <w:sz w:val="26"/>
          <w:szCs w:val="26"/>
          <w:lang w:val="en-US"/>
        </w:rPr>
        <w:t>, 25, 508 – 524.</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Dieck, H. A.; Heck, R. F.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1975</w:t>
      </w:r>
      <w:r w:rsidRPr="00914A70">
        <w:rPr>
          <w:rFonts w:ascii="Times New Roman" w:hAnsi="Times New Roman" w:cs="Times New Roman"/>
          <w:sz w:val="26"/>
          <w:szCs w:val="26"/>
          <w:lang w:val="en-US"/>
        </w:rPr>
        <w:t>, 40, 1083 – 1090.</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Miyaura, N.; Yamada, K.; Suzuki, A.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1979</w:t>
      </w:r>
      <w:r w:rsidRPr="00914A70">
        <w:rPr>
          <w:rFonts w:ascii="Times New Roman" w:hAnsi="Times New Roman" w:cs="Times New Roman"/>
          <w:sz w:val="26"/>
          <w:szCs w:val="26"/>
          <w:lang w:val="en-US"/>
        </w:rPr>
        <w:t>, 20, 3437 – 3440.</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rPr>
        <w:t xml:space="preserve">Miyaura, N.; Suzuki, A. </w:t>
      </w:r>
      <w:r w:rsidRPr="00914A70">
        <w:rPr>
          <w:rFonts w:ascii="Times New Roman" w:hAnsi="Times New Roman" w:cs="Times New Roman"/>
          <w:i/>
          <w:sz w:val="26"/>
          <w:szCs w:val="26"/>
        </w:rPr>
        <w:t>J. Chem. Soc. Chem. Commun.</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1979</w:t>
      </w:r>
      <w:r w:rsidRPr="00914A70">
        <w:rPr>
          <w:rFonts w:ascii="Times New Roman" w:hAnsi="Times New Roman" w:cs="Times New Roman"/>
          <w:sz w:val="26"/>
          <w:szCs w:val="26"/>
        </w:rPr>
        <w:t>, 866 – 867.</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rPr>
        <w:t xml:space="preserve">Yoshida, J.; Tamao, K.; Yamamoto, H.; Kakui, T.; Uchida, T.; Kumada, M. </w:t>
      </w:r>
      <w:r w:rsidRPr="00914A70">
        <w:rPr>
          <w:rFonts w:ascii="Times New Roman" w:eastAsia="AdvPS_TTR" w:hAnsi="Times New Roman" w:cs="Times New Roman"/>
          <w:i/>
          <w:sz w:val="26"/>
          <w:szCs w:val="26"/>
        </w:rPr>
        <w:t>Organometallics</w:t>
      </w:r>
      <w:r w:rsidRPr="00914A70">
        <w:rPr>
          <w:rFonts w:ascii="Times New Roman" w:eastAsia="AdvPS_TTR" w:hAnsi="Times New Roman" w:cs="Times New Roman"/>
          <w:sz w:val="26"/>
          <w:szCs w:val="26"/>
        </w:rPr>
        <w:t xml:space="preserve"> </w:t>
      </w:r>
      <w:r w:rsidRPr="00914A70">
        <w:rPr>
          <w:rFonts w:ascii="Times New Roman" w:eastAsia="AdvPS_TTR" w:hAnsi="Times New Roman" w:cs="Times New Roman"/>
          <w:b/>
          <w:sz w:val="26"/>
          <w:szCs w:val="26"/>
        </w:rPr>
        <w:t>1982</w:t>
      </w:r>
      <w:r w:rsidRPr="00914A70">
        <w:rPr>
          <w:rFonts w:ascii="Times New Roman" w:eastAsia="AdvPS_TTR" w:hAnsi="Times New Roman" w:cs="Times New Roman"/>
          <w:sz w:val="26"/>
          <w:szCs w:val="26"/>
        </w:rPr>
        <w:t>, 1, 542 – 549.</w:t>
      </w:r>
    </w:p>
    <w:p w:rsidR="00B1363F" w:rsidRPr="00914A70" w:rsidRDefault="00B1363F"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lang w:val="de-DE"/>
        </w:rPr>
        <w:t xml:space="preserve">Hallberg, A.; Westerlund, C. </w:t>
      </w:r>
      <w:r w:rsidRPr="00914A70">
        <w:rPr>
          <w:rFonts w:ascii="Times New Roman" w:eastAsia="AdvPS_TTR" w:hAnsi="Times New Roman" w:cs="Times New Roman"/>
          <w:i/>
          <w:sz w:val="26"/>
          <w:szCs w:val="26"/>
          <w:lang w:val="de-DE"/>
        </w:rPr>
        <w:t xml:space="preserve">Chem. </w:t>
      </w:r>
      <w:r w:rsidRPr="00914A70">
        <w:rPr>
          <w:rFonts w:ascii="Times New Roman" w:eastAsia="AdvPS_TTR" w:hAnsi="Times New Roman" w:cs="Times New Roman"/>
          <w:i/>
          <w:sz w:val="26"/>
          <w:szCs w:val="26"/>
          <w:lang w:val="en-US"/>
        </w:rPr>
        <w:t>Lett.</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1982</w:t>
      </w:r>
      <w:r w:rsidRPr="00914A70">
        <w:rPr>
          <w:rFonts w:ascii="Times New Roman" w:eastAsia="AdvPS_TTR" w:hAnsi="Times New Roman" w:cs="Times New Roman"/>
          <w:sz w:val="26"/>
          <w:szCs w:val="26"/>
          <w:lang w:val="en-US"/>
        </w:rPr>
        <w:t>, 1993 – 1994.</w:t>
      </w:r>
    </w:p>
    <w:p w:rsidR="00B1363F"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rPr>
        <w:t xml:space="preserve">Hatanak, Y.; Hiyama, T. </w:t>
      </w:r>
      <w:r w:rsidRPr="00914A70">
        <w:rPr>
          <w:rFonts w:ascii="Times New Roman" w:eastAsia="AdvPS_TTR" w:hAnsi="Times New Roman" w:cs="Times New Roman"/>
          <w:i/>
          <w:sz w:val="26"/>
          <w:szCs w:val="26"/>
        </w:rPr>
        <w:t xml:space="preserve">J. Org. </w:t>
      </w:r>
      <w:r w:rsidRPr="00914A70">
        <w:rPr>
          <w:rFonts w:ascii="Times New Roman" w:eastAsia="AdvPS_TTR" w:hAnsi="Times New Roman" w:cs="Times New Roman"/>
          <w:i/>
          <w:sz w:val="26"/>
          <w:szCs w:val="26"/>
          <w:lang w:val="en-US"/>
        </w:rPr>
        <w:t>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1988</w:t>
      </w:r>
      <w:r w:rsidRPr="00914A70">
        <w:rPr>
          <w:rFonts w:ascii="Times New Roman" w:eastAsia="AdvPS_TTR" w:hAnsi="Times New Roman" w:cs="Times New Roman"/>
          <w:sz w:val="26"/>
          <w:szCs w:val="26"/>
          <w:lang w:val="en-US"/>
        </w:rPr>
        <w:t>, 53, 918 – 920.</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eastAsia="AdvPS_TTR" w:hAnsi="Times New Roman" w:cs="Times New Roman"/>
          <w:sz w:val="26"/>
          <w:szCs w:val="26"/>
          <w:lang w:val="en-US"/>
        </w:rPr>
        <w:t xml:space="preserve">Hiyama, T. </w:t>
      </w:r>
      <w:r w:rsidRPr="00914A70">
        <w:rPr>
          <w:rFonts w:ascii="Times New Roman" w:eastAsia="AdvPS_TTR" w:hAnsi="Times New Roman" w:cs="Times New Roman"/>
          <w:i/>
          <w:sz w:val="26"/>
          <w:szCs w:val="26"/>
          <w:lang w:val="en-US"/>
        </w:rPr>
        <w:t>J. Organomet. 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2002</w:t>
      </w:r>
      <w:r w:rsidRPr="00914A70">
        <w:rPr>
          <w:rFonts w:ascii="Times New Roman" w:eastAsia="AdvPS_TTR" w:hAnsi="Times New Roman" w:cs="Times New Roman"/>
          <w:sz w:val="26"/>
          <w:szCs w:val="26"/>
          <w:lang w:val="en-US"/>
        </w:rPr>
        <w:t>, 653, 58 – 61.</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de-DE"/>
        </w:rPr>
        <w:t xml:space="preserve">Strotman, N. A.; Sommer, S.; Fu, G. C.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xml:space="preserve">, 119, 3626 – 3628; </w:t>
      </w:r>
      <w:r w:rsidRPr="00914A70">
        <w:rPr>
          <w:rFonts w:ascii="Times New Roman" w:hAnsi="Times New Roman" w:cs="Times New Roman"/>
          <w:i/>
          <w:sz w:val="26"/>
          <w:szCs w:val="26"/>
          <w:lang w:val="en-US"/>
        </w:rPr>
        <w:t>Angew. Chem. Int. Ed.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46, 3556 – 3558.</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Denmark, S. E.; Choi, J. Y. </w:t>
      </w:r>
      <w:r w:rsidRPr="00914A70">
        <w:rPr>
          <w:rFonts w:ascii="Times New Roman" w:hAnsi="Times New Roman" w:cs="Times New Roman"/>
          <w:i/>
          <w:sz w:val="26"/>
          <w:szCs w:val="26"/>
          <w:lang w:val="en-US"/>
        </w:rPr>
        <w:t xml:space="preserve">J. Am. </w:t>
      </w:r>
      <w:r w:rsidRPr="00914A70">
        <w:rPr>
          <w:rFonts w:ascii="Times New Roman" w:hAnsi="Times New Roman" w:cs="Times New Roman"/>
          <w:i/>
          <w:sz w:val="26"/>
          <w:szCs w:val="26"/>
          <w:lang w:val="de-DE"/>
        </w:rPr>
        <w:t>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1999</w:t>
      </w:r>
      <w:r w:rsidRPr="00914A70">
        <w:rPr>
          <w:rFonts w:ascii="Times New Roman" w:hAnsi="Times New Roman" w:cs="Times New Roman"/>
          <w:sz w:val="26"/>
          <w:szCs w:val="26"/>
          <w:lang w:val="de-DE"/>
        </w:rPr>
        <w:t xml:space="preserve">, 121, 5821 – 5822;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Denmark, S. E.; Regens, C. S. </w:t>
      </w:r>
      <w:r w:rsidRPr="00914A70">
        <w:rPr>
          <w:rFonts w:ascii="Times New Roman" w:hAnsi="Times New Roman" w:cs="Times New Roman"/>
          <w:i/>
          <w:sz w:val="26"/>
          <w:szCs w:val="26"/>
          <w:lang w:val="de-DE"/>
        </w:rPr>
        <w:t xml:space="preserve">Acc. </w:t>
      </w:r>
      <w:r w:rsidRPr="00914A70">
        <w:rPr>
          <w:rFonts w:ascii="Times New Roman" w:hAnsi="Times New Roman" w:cs="Times New Roman"/>
          <w:i/>
          <w:sz w:val="26"/>
          <w:szCs w:val="26"/>
          <w:lang w:val="en-US"/>
        </w:rPr>
        <w:t>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41, 1486 – 1499.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b/>
          <w:sz w:val="26"/>
          <w:szCs w:val="26"/>
          <w:lang w:val="en-US"/>
        </w:rPr>
        <w:t>a)</w:t>
      </w:r>
      <w:r w:rsidRPr="00914A70">
        <w:rPr>
          <w:rFonts w:ascii="Times New Roman" w:eastAsia="AdvPS_TTR" w:hAnsi="Times New Roman" w:cs="Times New Roman"/>
          <w:sz w:val="26"/>
          <w:szCs w:val="26"/>
          <w:lang w:val="en-US"/>
        </w:rPr>
        <w:t xml:space="preserve"> Hoke, M. E.; DeShong, P. </w:t>
      </w:r>
      <w:r w:rsidRPr="00914A70">
        <w:rPr>
          <w:rFonts w:ascii="Times New Roman" w:eastAsia="AdvPS_TTR" w:hAnsi="Times New Roman" w:cs="Times New Roman"/>
          <w:i/>
          <w:sz w:val="26"/>
          <w:szCs w:val="26"/>
          <w:lang w:val="en-US"/>
        </w:rPr>
        <w:t xml:space="preserve">J. Org. Chem. </w:t>
      </w:r>
      <w:r w:rsidRPr="00914A70">
        <w:rPr>
          <w:rFonts w:ascii="Times New Roman" w:eastAsia="AdvPS_TTR" w:hAnsi="Times New Roman" w:cs="Times New Roman"/>
          <w:b/>
          <w:sz w:val="26"/>
          <w:szCs w:val="26"/>
          <w:lang w:val="en-US"/>
        </w:rPr>
        <w:t>1999</w:t>
      </w:r>
      <w:r w:rsidRPr="00914A70">
        <w:rPr>
          <w:rFonts w:ascii="Times New Roman" w:eastAsia="AdvPS_TTR" w:hAnsi="Times New Roman" w:cs="Times New Roman"/>
          <w:sz w:val="26"/>
          <w:szCs w:val="26"/>
          <w:lang w:val="en-US"/>
        </w:rPr>
        <w:t xml:space="preserve">, 64, 1684 – 1688; </w:t>
      </w:r>
      <w:r w:rsidRPr="00914A70">
        <w:rPr>
          <w:rFonts w:ascii="Times New Roman" w:eastAsia="AdvPS_TTR" w:hAnsi="Times New Roman" w:cs="Times New Roman"/>
          <w:b/>
          <w:sz w:val="26"/>
          <w:szCs w:val="26"/>
          <w:lang w:val="en-US"/>
        </w:rPr>
        <w:t>b)</w:t>
      </w:r>
      <w:r w:rsidRPr="00914A70">
        <w:rPr>
          <w:rFonts w:ascii="Times New Roman" w:eastAsia="AdvPS_TTR" w:hAnsi="Times New Roman" w:cs="Times New Roman"/>
          <w:sz w:val="26"/>
          <w:szCs w:val="26"/>
          <w:lang w:val="en-US"/>
        </w:rPr>
        <w:t xml:space="preserve"> Mowery, M. E.; DeShong, P. </w:t>
      </w:r>
      <w:r w:rsidRPr="00914A70">
        <w:rPr>
          <w:rFonts w:ascii="Times New Roman" w:eastAsia="AdvPS_TTR" w:hAnsi="Times New Roman" w:cs="Times New Roman"/>
          <w:i/>
          <w:sz w:val="26"/>
          <w:szCs w:val="26"/>
          <w:lang w:val="en-US"/>
        </w:rPr>
        <w:t>J. Org. 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1999</w:t>
      </w:r>
      <w:r w:rsidRPr="00914A70">
        <w:rPr>
          <w:rFonts w:ascii="Times New Roman" w:eastAsia="AdvPS_TTR" w:hAnsi="Times New Roman" w:cs="Times New Roman"/>
          <w:sz w:val="26"/>
          <w:szCs w:val="26"/>
          <w:lang w:val="en-US"/>
        </w:rPr>
        <w:t xml:space="preserve">, 64, 3266 – 3270; </w:t>
      </w:r>
      <w:r w:rsidRPr="00914A70">
        <w:rPr>
          <w:rFonts w:ascii="Times New Roman" w:eastAsia="AdvPS_TTR" w:hAnsi="Times New Roman" w:cs="Times New Roman"/>
          <w:b/>
          <w:sz w:val="26"/>
          <w:szCs w:val="26"/>
          <w:lang w:val="en-US"/>
        </w:rPr>
        <w:t>c)</w:t>
      </w:r>
      <w:r w:rsidRPr="00914A70">
        <w:rPr>
          <w:rFonts w:ascii="Times New Roman" w:eastAsia="AdvPS_TTR" w:hAnsi="Times New Roman" w:cs="Times New Roman"/>
          <w:sz w:val="26"/>
          <w:szCs w:val="26"/>
          <w:lang w:val="en-US"/>
        </w:rPr>
        <w:t xml:space="preserve"> DeShong, P.; Handy, C. J.; Mowery, M. </w:t>
      </w:r>
      <w:r w:rsidRPr="00914A70">
        <w:rPr>
          <w:rFonts w:ascii="Times New Roman" w:eastAsia="AdvPS_TTR" w:hAnsi="Times New Roman" w:cs="Times New Roman"/>
          <w:i/>
          <w:sz w:val="26"/>
          <w:szCs w:val="26"/>
          <w:lang w:val="en-US"/>
        </w:rPr>
        <w:t>Pure Appl. 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2000</w:t>
      </w:r>
      <w:r w:rsidRPr="00914A70">
        <w:rPr>
          <w:rFonts w:ascii="Times New Roman" w:eastAsia="AdvPS_TTR" w:hAnsi="Times New Roman" w:cs="Times New Roman"/>
          <w:sz w:val="26"/>
          <w:szCs w:val="26"/>
          <w:lang w:val="en-US"/>
        </w:rPr>
        <w:t>, 72, 1655 – 1658.</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en-US"/>
        </w:rPr>
        <w:t xml:space="preserve">Atwell, W.; Bokerman, G. N. U.S. Patent 3772347. </w:t>
      </w:r>
      <w:r w:rsidRPr="00914A70">
        <w:rPr>
          <w:rFonts w:ascii="Times New Roman" w:hAnsi="Times New Roman" w:cs="Times New Roman"/>
          <w:b/>
          <w:sz w:val="26"/>
          <w:szCs w:val="26"/>
          <w:lang w:val="en-US"/>
        </w:rPr>
        <w:t>1973</w:t>
      </w:r>
      <w:r w:rsidRPr="00914A70">
        <w:rPr>
          <w:rFonts w:ascii="Times New Roman" w:hAnsi="Times New Roman" w:cs="Times New Roman"/>
          <w:sz w:val="26"/>
          <w:szCs w:val="26"/>
          <w:lang w:val="en-US"/>
        </w:rPr>
        <w:t>.</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lang w:val="en-US"/>
        </w:rPr>
        <w:t xml:space="preserve">Azarian, D.; Dua, S. S.; Eaborn, C.; Walton, D. R. M. </w:t>
      </w:r>
      <w:r w:rsidRPr="00914A70">
        <w:rPr>
          <w:rFonts w:ascii="Times New Roman" w:eastAsia="AdvPS_TTR" w:hAnsi="Times New Roman" w:cs="Times New Roman"/>
          <w:i/>
          <w:sz w:val="26"/>
          <w:szCs w:val="26"/>
          <w:lang w:val="en-US"/>
        </w:rPr>
        <w:t>J. Organomet.Chem.</w:t>
      </w:r>
      <w:r w:rsidRPr="00914A70">
        <w:rPr>
          <w:rFonts w:ascii="Times New Roman" w:eastAsia="AdvPS_TTR" w:hAnsi="Times New Roman" w:cs="Times New Roman"/>
          <w:sz w:val="26"/>
          <w:szCs w:val="26"/>
          <w:lang w:val="en-US"/>
        </w:rPr>
        <w:t xml:space="preserve"> </w:t>
      </w:r>
      <w:r w:rsidRPr="00914A70">
        <w:rPr>
          <w:rFonts w:ascii="Times New Roman" w:eastAsia="AdvPS_TTR" w:hAnsi="Times New Roman" w:cs="Times New Roman"/>
          <w:b/>
          <w:sz w:val="26"/>
          <w:szCs w:val="26"/>
          <w:lang w:val="en-US"/>
        </w:rPr>
        <w:t>1976</w:t>
      </w:r>
      <w:r w:rsidRPr="00914A70">
        <w:rPr>
          <w:rFonts w:ascii="Times New Roman" w:eastAsia="AdvPS_TTR" w:hAnsi="Times New Roman" w:cs="Times New Roman"/>
          <w:sz w:val="26"/>
          <w:szCs w:val="26"/>
          <w:lang w:val="en-US"/>
        </w:rPr>
        <w:t>, 117, C55 – C57</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rPr>
        <w:t xml:space="preserve">Ishiyama, T.; Matsuda, N.; Miyaura, N.; Suzuki, A. </w:t>
      </w:r>
      <w:r w:rsidRPr="00914A70">
        <w:rPr>
          <w:rFonts w:ascii="Times New Roman" w:eastAsia="AdvPS_TTR" w:hAnsi="Times New Roman" w:cs="Times New Roman"/>
          <w:i/>
          <w:sz w:val="26"/>
          <w:szCs w:val="26"/>
        </w:rPr>
        <w:t xml:space="preserve">J. Am. </w:t>
      </w:r>
      <w:r w:rsidRPr="00914A70">
        <w:rPr>
          <w:rFonts w:ascii="Times New Roman" w:eastAsia="AdvPS_TTR" w:hAnsi="Times New Roman" w:cs="Times New Roman"/>
          <w:i/>
          <w:sz w:val="26"/>
          <w:szCs w:val="26"/>
          <w:lang w:val="it-IT"/>
        </w:rPr>
        <w:t>Chem. Soc.</w:t>
      </w:r>
      <w:r w:rsidRPr="00914A70">
        <w:rPr>
          <w:rFonts w:ascii="Times New Roman" w:eastAsia="AdvPS_TTR" w:hAnsi="Times New Roman" w:cs="Times New Roman"/>
          <w:sz w:val="26"/>
          <w:szCs w:val="26"/>
          <w:lang w:val="it-IT"/>
        </w:rPr>
        <w:t xml:space="preserve"> </w:t>
      </w:r>
      <w:r w:rsidRPr="00914A70">
        <w:rPr>
          <w:rFonts w:ascii="Times New Roman" w:eastAsia="AdvPS_TTR" w:hAnsi="Times New Roman" w:cs="Times New Roman"/>
          <w:b/>
          <w:sz w:val="26"/>
          <w:szCs w:val="26"/>
          <w:lang w:val="it-IT"/>
        </w:rPr>
        <w:t>1993</w:t>
      </w:r>
      <w:r w:rsidRPr="00914A70">
        <w:rPr>
          <w:rFonts w:ascii="Times New Roman" w:eastAsia="AdvPS_TTR" w:hAnsi="Times New Roman" w:cs="Times New Roman"/>
          <w:sz w:val="26"/>
          <w:szCs w:val="26"/>
          <w:lang w:val="it-IT"/>
        </w:rPr>
        <w:t>, 115, 11018 – 11019.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lang w:val="it-IT"/>
        </w:rPr>
        <w:t xml:space="preserve">Ishiyama, T.; Murata, M.; Miyaura, N. </w:t>
      </w:r>
      <w:r w:rsidRPr="00914A70">
        <w:rPr>
          <w:rFonts w:ascii="Times New Roman" w:eastAsia="AdvPS_TTR" w:hAnsi="Times New Roman" w:cs="Times New Roman"/>
          <w:i/>
          <w:sz w:val="26"/>
          <w:szCs w:val="26"/>
          <w:lang w:val="it-IT"/>
        </w:rPr>
        <w:t>J. Org. Chem.</w:t>
      </w:r>
      <w:r w:rsidRPr="00914A70">
        <w:rPr>
          <w:rFonts w:ascii="Times New Roman" w:eastAsia="AdvPS_TTR" w:hAnsi="Times New Roman" w:cs="Times New Roman"/>
          <w:sz w:val="26"/>
          <w:szCs w:val="26"/>
          <w:lang w:val="it-IT"/>
        </w:rPr>
        <w:t xml:space="preserve"> </w:t>
      </w:r>
      <w:r w:rsidRPr="00914A70">
        <w:rPr>
          <w:rFonts w:ascii="Times New Roman" w:eastAsia="AdvPS_TTR" w:hAnsi="Times New Roman" w:cs="Times New Roman"/>
          <w:b/>
          <w:sz w:val="26"/>
          <w:szCs w:val="26"/>
          <w:lang w:val="it-IT"/>
        </w:rPr>
        <w:t>1995</w:t>
      </w:r>
      <w:r w:rsidRPr="00914A70">
        <w:rPr>
          <w:rFonts w:ascii="Times New Roman" w:eastAsia="AdvPS_TTR" w:hAnsi="Times New Roman" w:cs="Times New Roman"/>
          <w:sz w:val="26"/>
          <w:szCs w:val="26"/>
          <w:lang w:val="it-IT"/>
        </w:rPr>
        <w:t>, 60, 7508 – 7510.</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eastAsia="AdvPS_TTR" w:hAnsi="Times New Roman" w:cs="Times New Roman"/>
          <w:sz w:val="26"/>
          <w:szCs w:val="26"/>
          <w:lang w:val="it-IT"/>
        </w:rPr>
        <w:lastRenderedPageBreak/>
        <w:t xml:space="preserve">Murata, M.; Watanabe, S.; Masuda, Y. </w:t>
      </w:r>
      <w:r w:rsidRPr="00914A70">
        <w:rPr>
          <w:rFonts w:ascii="Times New Roman" w:eastAsia="AdvPS_TTR" w:hAnsi="Times New Roman" w:cs="Times New Roman"/>
          <w:i/>
          <w:sz w:val="26"/>
          <w:szCs w:val="26"/>
          <w:lang w:val="it-IT"/>
        </w:rPr>
        <w:t>J. Org. Chem.</w:t>
      </w:r>
      <w:r w:rsidRPr="00914A70">
        <w:rPr>
          <w:rFonts w:ascii="Times New Roman" w:eastAsia="AdvPS_TTR" w:hAnsi="Times New Roman" w:cs="Times New Roman"/>
          <w:sz w:val="26"/>
          <w:szCs w:val="26"/>
          <w:lang w:val="it-IT"/>
        </w:rPr>
        <w:t xml:space="preserve"> </w:t>
      </w:r>
      <w:r w:rsidRPr="00914A70">
        <w:rPr>
          <w:rFonts w:ascii="Times New Roman" w:eastAsia="AdvPS_TTR" w:hAnsi="Times New Roman" w:cs="Times New Roman"/>
          <w:b/>
          <w:sz w:val="26"/>
          <w:szCs w:val="26"/>
          <w:lang w:val="it-IT"/>
        </w:rPr>
        <w:t>1997</w:t>
      </w:r>
      <w:r w:rsidRPr="00914A70">
        <w:rPr>
          <w:rFonts w:ascii="Times New Roman" w:eastAsia="AdvPS_TTR" w:hAnsi="Times New Roman" w:cs="Times New Roman"/>
          <w:sz w:val="26"/>
          <w:szCs w:val="26"/>
          <w:lang w:val="it-IT"/>
        </w:rPr>
        <w:t>, 62, 6458 – 6459.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eastAsia="AdvPS_TTR" w:hAnsi="Times New Roman" w:cs="Times New Roman"/>
          <w:sz w:val="26"/>
          <w:szCs w:val="26"/>
          <w:lang w:val="it-IT"/>
        </w:rPr>
        <w:t>Kosugi, M.; Kameyama, M.; Migita, T.</w:t>
      </w:r>
      <w:r w:rsidRPr="00914A70">
        <w:rPr>
          <w:rFonts w:ascii="Times New Roman" w:eastAsia="AdvPS_TTR" w:hAnsi="Times New Roman" w:cs="Times New Roman"/>
          <w:i/>
          <w:sz w:val="26"/>
          <w:szCs w:val="26"/>
          <w:lang w:val="it-IT"/>
        </w:rPr>
        <w:t xml:space="preserve"> Chem. Lett.</w:t>
      </w:r>
      <w:r w:rsidRPr="00914A70">
        <w:rPr>
          <w:rFonts w:ascii="Times New Roman" w:eastAsia="AdvPS_TTR" w:hAnsi="Times New Roman" w:cs="Times New Roman"/>
          <w:sz w:val="26"/>
          <w:szCs w:val="26"/>
          <w:lang w:val="it-IT"/>
        </w:rPr>
        <w:t xml:space="preserve"> </w:t>
      </w:r>
      <w:r w:rsidRPr="00914A70">
        <w:rPr>
          <w:rFonts w:ascii="Times New Roman" w:eastAsia="AdvPS_TTR" w:hAnsi="Times New Roman" w:cs="Times New Roman"/>
          <w:b/>
          <w:sz w:val="26"/>
          <w:szCs w:val="26"/>
          <w:lang w:val="it-IT"/>
        </w:rPr>
        <w:t>1983</w:t>
      </w:r>
      <w:r w:rsidRPr="00914A70">
        <w:rPr>
          <w:rFonts w:ascii="Times New Roman" w:eastAsia="AdvPS_TTR" w:hAnsi="Times New Roman" w:cs="Times New Roman"/>
          <w:sz w:val="26"/>
          <w:szCs w:val="26"/>
          <w:lang w:val="it-IT"/>
        </w:rPr>
        <w:t>, 927 – 927.</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eastAsia="AdvPS_TTR" w:hAnsi="Times New Roman" w:cs="Times New Roman"/>
          <w:sz w:val="26"/>
          <w:szCs w:val="26"/>
          <w:lang w:val="it-IT"/>
        </w:rPr>
        <w:t xml:space="preserve">Kondratenko, N. V.; Kolomeitsev, A. A.; Mogilevskaya, V. O.; Varlamova, N. M.; Yagupol´skii, L. M. </w:t>
      </w:r>
      <w:r w:rsidRPr="00914A70">
        <w:rPr>
          <w:rFonts w:ascii="Times New Roman" w:eastAsia="AdvPS_TTR" w:hAnsi="Times New Roman" w:cs="Times New Roman"/>
          <w:i/>
          <w:sz w:val="26"/>
          <w:szCs w:val="26"/>
          <w:lang w:val="it-IT"/>
        </w:rPr>
        <w:t xml:space="preserve">Zh. Org. </w:t>
      </w:r>
      <w:r w:rsidRPr="00914A70">
        <w:rPr>
          <w:rFonts w:ascii="Times New Roman" w:eastAsia="AdvPS_TTR" w:hAnsi="Times New Roman" w:cs="Times New Roman"/>
          <w:i/>
          <w:sz w:val="26"/>
          <w:szCs w:val="26"/>
          <w:lang w:val="de-DE"/>
        </w:rPr>
        <w:t>Khim.</w:t>
      </w:r>
      <w:r w:rsidRPr="00914A70">
        <w:rPr>
          <w:rFonts w:ascii="Times New Roman" w:eastAsia="AdvPS_TTR" w:hAnsi="Times New Roman" w:cs="Times New Roman"/>
          <w:sz w:val="26"/>
          <w:szCs w:val="26"/>
          <w:lang w:val="de-DE"/>
        </w:rPr>
        <w:t xml:space="preserve"> </w:t>
      </w:r>
      <w:r w:rsidRPr="00914A70">
        <w:rPr>
          <w:rFonts w:ascii="Times New Roman" w:eastAsia="AdvPS_TTR" w:hAnsi="Times New Roman" w:cs="Times New Roman"/>
          <w:b/>
          <w:sz w:val="26"/>
          <w:szCs w:val="26"/>
          <w:lang w:val="de-DE"/>
        </w:rPr>
        <w:t>1986</w:t>
      </w:r>
      <w:r w:rsidRPr="00914A70">
        <w:rPr>
          <w:rFonts w:ascii="Times New Roman" w:eastAsia="AdvPS_TTR" w:hAnsi="Times New Roman" w:cs="Times New Roman"/>
          <w:sz w:val="26"/>
          <w:szCs w:val="26"/>
          <w:lang w:val="de-DE"/>
        </w:rPr>
        <w:t>, 22, 1721 – 1729.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eastAsia="AdvPS_TTR" w:hAnsi="Times New Roman" w:cs="Times New Roman"/>
          <w:b/>
          <w:sz w:val="26"/>
          <w:szCs w:val="26"/>
          <w:lang w:val="de-DE"/>
        </w:rPr>
        <w:t>a)</w:t>
      </w:r>
      <w:r w:rsidRPr="00914A70">
        <w:rPr>
          <w:rFonts w:ascii="Times New Roman" w:eastAsia="AdvPS_TTR" w:hAnsi="Times New Roman" w:cs="Times New Roman"/>
          <w:sz w:val="26"/>
          <w:szCs w:val="26"/>
          <w:lang w:val="de-DE"/>
        </w:rPr>
        <w:t xml:space="preserve"> Guram, A. S.; Rennels, R. A.; Buchwald, S. L. </w:t>
      </w:r>
      <w:r w:rsidRPr="00914A70">
        <w:rPr>
          <w:rFonts w:ascii="Times New Roman" w:eastAsia="AdvPS_TTR" w:hAnsi="Times New Roman" w:cs="Times New Roman"/>
          <w:i/>
          <w:sz w:val="26"/>
          <w:szCs w:val="26"/>
          <w:lang w:val="de-DE"/>
        </w:rPr>
        <w:t xml:space="preserve">Angew. Chem. </w:t>
      </w:r>
      <w:r w:rsidRPr="00914A70">
        <w:rPr>
          <w:rFonts w:ascii="Times New Roman" w:eastAsia="AdvPS_TTR" w:hAnsi="Times New Roman" w:cs="Times New Roman"/>
          <w:b/>
          <w:sz w:val="26"/>
          <w:szCs w:val="26"/>
          <w:lang w:val="de-DE"/>
        </w:rPr>
        <w:t>1995</w:t>
      </w:r>
      <w:r w:rsidRPr="00914A70">
        <w:rPr>
          <w:rFonts w:ascii="Times New Roman" w:eastAsia="AdvPS_TTR" w:hAnsi="Times New Roman" w:cs="Times New Roman"/>
          <w:sz w:val="26"/>
          <w:szCs w:val="26"/>
          <w:lang w:val="de-DE"/>
        </w:rPr>
        <w:t xml:space="preserve">, 107, 1456 – 1459; </w:t>
      </w:r>
      <w:r w:rsidRPr="00914A70">
        <w:rPr>
          <w:rFonts w:ascii="Times New Roman" w:eastAsia="AdvPS_TTR" w:hAnsi="Times New Roman" w:cs="Times New Roman"/>
          <w:i/>
          <w:sz w:val="26"/>
          <w:szCs w:val="26"/>
          <w:lang w:val="de-DE"/>
        </w:rPr>
        <w:t>Angew. Chem. Int. Ed. Engl.</w:t>
      </w:r>
      <w:r w:rsidRPr="00914A70">
        <w:rPr>
          <w:rFonts w:ascii="Times New Roman" w:eastAsia="AdvPS_TTR" w:hAnsi="Times New Roman" w:cs="Times New Roman"/>
          <w:sz w:val="26"/>
          <w:szCs w:val="26"/>
          <w:lang w:val="de-DE"/>
        </w:rPr>
        <w:t xml:space="preserve"> </w:t>
      </w:r>
      <w:r w:rsidRPr="00914A70">
        <w:rPr>
          <w:rFonts w:ascii="Times New Roman" w:eastAsia="AdvPS_TTR" w:hAnsi="Times New Roman" w:cs="Times New Roman"/>
          <w:b/>
          <w:sz w:val="26"/>
          <w:szCs w:val="26"/>
          <w:lang w:val="de-DE"/>
        </w:rPr>
        <w:t>1995</w:t>
      </w:r>
      <w:r w:rsidRPr="00914A70">
        <w:rPr>
          <w:rFonts w:ascii="Times New Roman" w:eastAsia="AdvPS_TTR" w:hAnsi="Times New Roman" w:cs="Times New Roman"/>
          <w:sz w:val="26"/>
          <w:szCs w:val="26"/>
          <w:lang w:val="de-DE"/>
        </w:rPr>
        <w:t xml:space="preserve">, 34, 1348 – 1350; </w:t>
      </w:r>
      <w:r w:rsidRPr="00914A70">
        <w:rPr>
          <w:rFonts w:ascii="Times New Roman" w:eastAsia="AdvPS_TTR" w:hAnsi="Times New Roman" w:cs="Times New Roman"/>
          <w:b/>
          <w:sz w:val="26"/>
          <w:szCs w:val="26"/>
          <w:lang w:val="de-DE"/>
        </w:rPr>
        <w:t>b)</w:t>
      </w:r>
      <w:r w:rsidRPr="00914A70">
        <w:rPr>
          <w:rFonts w:ascii="Times New Roman" w:eastAsia="AdvPS_TTR" w:hAnsi="Times New Roman" w:cs="Times New Roman"/>
          <w:sz w:val="26"/>
          <w:szCs w:val="26"/>
          <w:lang w:val="de-DE"/>
        </w:rPr>
        <w:t xml:space="preserve"> Louie, J.; Hartwig, J. F. </w:t>
      </w:r>
      <w:r w:rsidRPr="00914A70">
        <w:rPr>
          <w:rFonts w:ascii="Times New Roman" w:eastAsia="AdvPS_TTR" w:hAnsi="Times New Roman" w:cs="Times New Roman"/>
          <w:i/>
          <w:sz w:val="26"/>
          <w:szCs w:val="26"/>
          <w:lang w:val="de-DE"/>
        </w:rPr>
        <w:t>Tetrahedron Lett.</w:t>
      </w:r>
      <w:r w:rsidRPr="00914A70">
        <w:rPr>
          <w:rFonts w:ascii="Times New Roman" w:eastAsia="AdvPS_TTR" w:hAnsi="Times New Roman" w:cs="Times New Roman"/>
          <w:sz w:val="26"/>
          <w:szCs w:val="26"/>
          <w:lang w:val="de-DE"/>
        </w:rPr>
        <w:t xml:space="preserve"> </w:t>
      </w:r>
      <w:r w:rsidRPr="00914A70">
        <w:rPr>
          <w:rFonts w:ascii="Times New Roman" w:eastAsia="AdvPS_TTR" w:hAnsi="Times New Roman" w:cs="Times New Roman"/>
          <w:b/>
          <w:sz w:val="26"/>
          <w:szCs w:val="26"/>
          <w:lang w:val="de-DE"/>
        </w:rPr>
        <w:t>1995</w:t>
      </w:r>
      <w:r w:rsidRPr="00914A70">
        <w:rPr>
          <w:rFonts w:ascii="Times New Roman" w:eastAsia="AdvPS_TTR" w:hAnsi="Times New Roman" w:cs="Times New Roman"/>
          <w:sz w:val="26"/>
          <w:szCs w:val="26"/>
          <w:lang w:val="de-DE"/>
        </w:rPr>
        <w:t>, 36, 3609 – 3612.</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fr-FR"/>
        </w:rPr>
        <w:t xml:space="preserve">Fauvarque, J. F.; Jutand, A. </w:t>
      </w:r>
      <w:r w:rsidRPr="00914A70">
        <w:rPr>
          <w:rFonts w:ascii="Times New Roman" w:hAnsi="Times New Roman" w:cs="Times New Roman"/>
          <w:i/>
          <w:sz w:val="26"/>
          <w:szCs w:val="26"/>
          <w:lang w:val="fr-FR"/>
        </w:rPr>
        <w:t xml:space="preserve">J. Organomet. </w:t>
      </w:r>
      <w:r w:rsidRPr="00914A70">
        <w:rPr>
          <w:rFonts w:ascii="Times New Roman" w:hAnsi="Times New Roman" w:cs="Times New Roman"/>
          <w:i/>
          <w:sz w:val="26"/>
          <w:szCs w:val="26"/>
          <w:lang w:val="it-IT"/>
        </w:rPr>
        <w:t>Chem</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1979</w:t>
      </w:r>
      <w:r w:rsidRPr="00914A70">
        <w:rPr>
          <w:rFonts w:ascii="Times New Roman" w:hAnsi="Times New Roman" w:cs="Times New Roman"/>
          <w:sz w:val="26"/>
          <w:szCs w:val="26"/>
          <w:lang w:val="it-IT"/>
        </w:rPr>
        <w:t xml:space="preserve">, 177, 273 </w:t>
      </w:r>
      <w:r w:rsidRPr="00914A70">
        <w:rPr>
          <w:rFonts w:ascii="Times New Roman" w:hAnsi="Times New Roman" w:cs="Times New Roman"/>
          <w:sz w:val="26"/>
          <w:szCs w:val="26"/>
        </w:rPr>
        <w:t xml:space="preserve">– </w:t>
      </w:r>
      <w:r w:rsidRPr="00914A70">
        <w:rPr>
          <w:rFonts w:ascii="Times New Roman" w:hAnsi="Times New Roman" w:cs="Times New Roman"/>
          <w:sz w:val="26"/>
          <w:szCs w:val="26"/>
          <w:lang w:val="it-IT"/>
        </w:rPr>
        <w:t>281.</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Galarini, R.; Musco, A.; Pontellini, R.; Santi, R. </w:t>
      </w:r>
      <w:r w:rsidRPr="00914A70">
        <w:rPr>
          <w:rFonts w:ascii="Times New Roman" w:hAnsi="Times New Roman" w:cs="Times New Roman"/>
          <w:i/>
          <w:sz w:val="26"/>
          <w:szCs w:val="26"/>
        </w:rPr>
        <w:t>J. Mol. Catal.</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1992</w:t>
      </w:r>
      <w:r w:rsidRPr="00914A70">
        <w:rPr>
          <w:rFonts w:ascii="Times New Roman" w:hAnsi="Times New Roman" w:cs="Times New Roman"/>
          <w:sz w:val="26"/>
          <w:szCs w:val="26"/>
        </w:rPr>
        <w:t xml:space="preserve">, 72, L11 – L13; </w:t>
      </w:r>
      <w:r w:rsidRPr="00914A70">
        <w:rPr>
          <w:rFonts w:ascii="Times New Roman" w:hAnsi="Times New Roman" w:cs="Times New Roman"/>
          <w:b/>
          <w:sz w:val="26"/>
          <w:szCs w:val="26"/>
        </w:rPr>
        <w:t>b)</w:t>
      </w:r>
      <w:r w:rsidRPr="00914A70">
        <w:rPr>
          <w:rFonts w:ascii="Times New Roman" w:hAnsi="Times New Roman" w:cs="Times New Roman"/>
          <w:sz w:val="26"/>
          <w:szCs w:val="26"/>
        </w:rPr>
        <w:t xml:space="preserve"> Kuwajima, I.; Nakamura, E. </w:t>
      </w:r>
      <w:r w:rsidRPr="00914A70">
        <w:rPr>
          <w:rFonts w:ascii="Times New Roman" w:hAnsi="Times New Roman" w:cs="Times New Roman"/>
          <w:i/>
          <w:sz w:val="26"/>
          <w:szCs w:val="26"/>
        </w:rPr>
        <w:t>Acc. Chem. Res.</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1985</w:t>
      </w:r>
      <w:r w:rsidRPr="00914A70">
        <w:rPr>
          <w:rFonts w:ascii="Times New Roman" w:hAnsi="Times New Roman" w:cs="Times New Roman"/>
          <w:sz w:val="26"/>
          <w:szCs w:val="26"/>
        </w:rPr>
        <w:t xml:space="preserve">, 18, 181 – 187; </w:t>
      </w:r>
      <w:r w:rsidRPr="00914A70">
        <w:rPr>
          <w:rFonts w:ascii="Times New Roman" w:hAnsi="Times New Roman" w:cs="Times New Roman"/>
          <w:b/>
          <w:sz w:val="26"/>
          <w:szCs w:val="26"/>
        </w:rPr>
        <w:t>c)</w:t>
      </w:r>
      <w:r w:rsidRPr="00914A70">
        <w:rPr>
          <w:rFonts w:ascii="Times New Roman" w:hAnsi="Times New Roman" w:cs="Times New Roman"/>
          <w:sz w:val="26"/>
          <w:szCs w:val="26"/>
        </w:rPr>
        <w:t xml:space="preserve"> Kosugi, M.; Hagiwara, I.; Sumiya, T.; Migita, T. </w:t>
      </w:r>
      <w:r w:rsidRPr="00914A70">
        <w:rPr>
          <w:rFonts w:ascii="Times New Roman" w:hAnsi="Times New Roman" w:cs="Times New Roman"/>
          <w:i/>
          <w:sz w:val="26"/>
          <w:szCs w:val="26"/>
        </w:rPr>
        <w:t>Bull. Chem. Soc.</w:t>
      </w:r>
      <w:r w:rsidRPr="00914A70">
        <w:rPr>
          <w:rFonts w:ascii="Times New Roman" w:hAnsi="Times New Roman" w:cs="Times New Roman"/>
          <w:sz w:val="26"/>
          <w:szCs w:val="26"/>
        </w:rPr>
        <w:t xml:space="preserve"> </w:t>
      </w:r>
      <w:r w:rsidRPr="00914A70">
        <w:rPr>
          <w:rFonts w:ascii="Times New Roman" w:hAnsi="Times New Roman" w:cs="Times New Roman"/>
          <w:i/>
          <w:sz w:val="26"/>
          <w:szCs w:val="26"/>
        </w:rPr>
        <w:t>Jpn</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1984</w:t>
      </w:r>
      <w:r w:rsidRPr="00914A70">
        <w:rPr>
          <w:rFonts w:ascii="Times New Roman" w:hAnsi="Times New Roman" w:cs="Times New Roman"/>
          <w:sz w:val="26"/>
          <w:szCs w:val="26"/>
        </w:rPr>
        <w:t>, 57, 242</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rPr>
        <w:t xml:space="preserve">246; </w:t>
      </w:r>
      <w:r w:rsidRPr="00914A70">
        <w:rPr>
          <w:rFonts w:ascii="Times New Roman" w:hAnsi="Times New Roman" w:cs="Times New Roman"/>
          <w:b/>
          <w:sz w:val="26"/>
          <w:szCs w:val="26"/>
        </w:rPr>
        <w:t xml:space="preserve">d) </w:t>
      </w:r>
      <w:r w:rsidRPr="00914A70">
        <w:rPr>
          <w:rFonts w:ascii="Times New Roman" w:hAnsi="Times New Roman" w:cs="Times New Roman"/>
          <w:sz w:val="26"/>
          <w:szCs w:val="26"/>
        </w:rPr>
        <w:t xml:space="preserve">Kosugi, M.; Negishi, Y.; Kameyama, M.; Migita, T. </w:t>
      </w:r>
      <w:r w:rsidRPr="00914A70">
        <w:rPr>
          <w:rFonts w:ascii="Times New Roman" w:hAnsi="Times New Roman" w:cs="Times New Roman"/>
          <w:i/>
          <w:sz w:val="26"/>
          <w:szCs w:val="26"/>
        </w:rPr>
        <w:t xml:space="preserve">Bull. </w:t>
      </w:r>
      <w:r w:rsidRPr="00914A70">
        <w:rPr>
          <w:rFonts w:ascii="Times New Roman" w:hAnsi="Times New Roman" w:cs="Times New Roman"/>
          <w:i/>
          <w:sz w:val="26"/>
          <w:szCs w:val="26"/>
          <w:lang w:val="en-GB"/>
        </w:rPr>
        <w:t>Chem. Soc. Jpn.</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1985</w:t>
      </w:r>
      <w:r w:rsidRPr="00914A70">
        <w:rPr>
          <w:rFonts w:ascii="Times New Roman" w:hAnsi="Times New Roman" w:cs="Times New Roman"/>
          <w:sz w:val="26"/>
          <w:szCs w:val="26"/>
          <w:lang w:val="en-GB"/>
        </w:rPr>
        <w:t>, 58, 3383</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3384.</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en-GB"/>
        </w:rPr>
        <w:t xml:space="preserve">Semmelhack, M. F.; Stauffer, R. D.; Rogerson, T. D. </w:t>
      </w:r>
      <w:r w:rsidRPr="00914A70">
        <w:rPr>
          <w:rFonts w:ascii="Times New Roman" w:hAnsi="Times New Roman" w:cs="Times New Roman"/>
          <w:i/>
          <w:sz w:val="26"/>
          <w:szCs w:val="26"/>
          <w:lang w:val="en-GB"/>
        </w:rPr>
        <w:t>Tetrahedron Lett.</w:t>
      </w:r>
      <w:r w:rsidRPr="00914A70">
        <w:rPr>
          <w:rFonts w:ascii="Times New Roman" w:hAnsi="Times New Roman" w:cs="Times New Roman"/>
          <w:sz w:val="26"/>
          <w:szCs w:val="26"/>
          <w:lang w:val="en-GB"/>
        </w:rPr>
        <w:t xml:space="preserve"> </w:t>
      </w:r>
      <w:r w:rsidRPr="00914A70">
        <w:rPr>
          <w:rFonts w:ascii="Times New Roman" w:hAnsi="Times New Roman" w:cs="Times New Roman"/>
          <w:b/>
          <w:bCs/>
          <w:sz w:val="26"/>
          <w:szCs w:val="26"/>
          <w:lang w:val="en-GB"/>
        </w:rPr>
        <w:t>1973</w:t>
      </w:r>
      <w:r w:rsidRPr="00914A70">
        <w:rPr>
          <w:rFonts w:ascii="Times New Roman" w:hAnsi="Times New Roman" w:cs="Times New Roman"/>
          <w:sz w:val="26"/>
          <w:szCs w:val="26"/>
          <w:lang w:val="en-GB"/>
        </w:rPr>
        <w:t>, 4519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4522.</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en-GB"/>
        </w:rPr>
        <w:t xml:space="preserve">Millard, A. A.; Rathke, M. W. </w:t>
      </w:r>
      <w:r w:rsidRPr="00914A70">
        <w:rPr>
          <w:rFonts w:ascii="Times New Roman" w:hAnsi="Times New Roman" w:cs="Times New Roman"/>
          <w:i/>
          <w:sz w:val="26"/>
          <w:szCs w:val="26"/>
          <w:lang w:val="en-GB"/>
        </w:rPr>
        <w:t xml:space="preserve">J. Am. Chem. Soc. </w:t>
      </w:r>
      <w:r w:rsidRPr="00914A70">
        <w:rPr>
          <w:rFonts w:ascii="Times New Roman" w:hAnsi="Times New Roman" w:cs="Times New Roman"/>
          <w:b/>
          <w:sz w:val="26"/>
          <w:szCs w:val="26"/>
          <w:lang w:val="en-GB"/>
        </w:rPr>
        <w:t>1977</w:t>
      </w:r>
      <w:r w:rsidRPr="00914A70">
        <w:rPr>
          <w:rFonts w:ascii="Times New Roman" w:hAnsi="Times New Roman" w:cs="Times New Roman"/>
          <w:sz w:val="26"/>
          <w:szCs w:val="26"/>
          <w:lang w:val="en-GB"/>
        </w:rPr>
        <w:t>, 99, 4833</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4835.</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nl-NL"/>
        </w:rPr>
        <w:t xml:space="preserve">Culkin, D. A.; Hartwig, J. F. </w:t>
      </w:r>
      <w:r w:rsidRPr="00914A70">
        <w:rPr>
          <w:rFonts w:ascii="Times New Roman" w:hAnsi="Times New Roman" w:cs="Times New Roman"/>
          <w:i/>
          <w:sz w:val="26"/>
          <w:szCs w:val="26"/>
          <w:lang w:val="nl-NL"/>
        </w:rPr>
        <w:t xml:space="preserve">Acc. </w:t>
      </w:r>
      <w:r w:rsidRPr="00914A70">
        <w:rPr>
          <w:rFonts w:ascii="Times New Roman" w:hAnsi="Times New Roman" w:cs="Times New Roman"/>
          <w:i/>
          <w:sz w:val="26"/>
          <w:szCs w:val="26"/>
          <w:lang w:val="en-GB"/>
        </w:rPr>
        <w:t>Chem. Res.</w:t>
      </w:r>
      <w:r w:rsidRPr="00914A70">
        <w:rPr>
          <w:rFonts w:ascii="Times New Roman" w:hAnsi="Times New Roman" w:cs="Times New Roman"/>
          <w:sz w:val="26"/>
          <w:szCs w:val="26"/>
          <w:lang w:val="en-GB"/>
        </w:rPr>
        <w:t xml:space="preserve"> </w:t>
      </w:r>
      <w:r w:rsidRPr="00914A70">
        <w:rPr>
          <w:rFonts w:ascii="Times New Roman" w:hAnsi="Times New Roman" w:cs="Times New Roman"/>
          <w:b/>
          <w:bCs/>
          <w:sz w:val="26"/>
          <w:szCs w:val="26"/>
          <w:lang w:val="en-GB"/>
        </w:rPr>
        <w:t xml:space="preserve">2003, </w:t>
      </w:r>
      <w:r w:rsidRPr="00914A70">
        <w:rPr>
          <w:rFonts w:ascii="Times New Roman" w:hAnsi="Times New Roman" w:cs="Times New Roman"/>
          <w:sz w:val="26"/>
          <w:szCs w:val="26"/>
          <w:lang w:val="en-GB"/>
        </w:rPr>
        <w:t>36, 234</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245.</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en-GB"/>
        </w:rPr>
        <w:t xml:space="preserve">Bordwell, F. G. </w:t>
      </w:r>
      <w:r w:rsidRPr="00914A70">
        <w:rPr>
          <w:rFonts w:ascii="Times New Roman" w:hAnsi="Times New Roman" w:cs="Times New Roman"/>
          <w:i/>
          <w:sz w:val="26"/>
          <w:szCs w:val="26"/>
          <w:lang w:val="en-GB"/>
        </w:rPr>
        <w:t>Acc. Chem. Res.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1988</w:t>
      </w:r>
      <w:r w:rsidRPr="00914A70">
        <w:rPr>
          <w:rFonts w:ascii="Times New Roman" w:hAnsi="Times New Roman" w:cs="Times New Roman"/>
          <w:sz w:val="26"/>
          <w:szCs w:val="26"/>
          <w:lang w:val="en-GB"/>
        </w:rPr>
        <w:t>, 21, 456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463.</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de-DE"/>
        </w:rPr>
        <w:t xml:space="preserve">Hamann, B. C.; Hartwig, J. F.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bCs/>
          <w:sz w:val="26"/>
          <w:szCs w:val="26"/>
          <w:lang w:val="de-DE"/>
        </w:rPr>
        <w:t>1997</w:t>
      </w:r>
      <w:r w:rsidRPr="00914A70">
        <w:rPr>
          <w:rFonts w:ascii="Times New Roman" w:hAnsi="Times New Roman" w:cs="Times New Roman"/>
          <w:sz w:val="26"/>
          <w:szCs w:val="26"/>
          <w:lang w:val="de-DE"/>
        </w:rPr>
        <w:t>, 119, 12382</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12383.</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de-DE"/>
        </w:rPr>
        <w:t xml:space="preserve">Palucki, M.; Buchwald, S. L.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1997</w:t>
      </w:r>
      <w:r w:rsidRPr="00914A70">
        <w:rPr>
          <w:rFonts w:ascii="Times New Roman" w:hAnsi="Times New Roman" w:cs="Times New Roman"/>
          <w:sz w:val="26"/>
          <w:szCs w:val="26"/>
          <w:lang w:val="de-DE"/>
        </w:rPr>
        <w:t>, 119, 11108</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11109.</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sz w:val="26"/>
          <w:szCs w:val="26"/>
          <w:lang w:val="fr-FR"/>
        </w:rPr>
        <w:t>Satoh, T.; Kawamura, Y.; Miura, M.; Nomura, M.</w:t>
      </w:r>
      <w:r w:rsidRPr="00914A70">
        <w:rPr>
          <w:rFonts w:ascii="Times New Roman" w:hAnsi="Times New Roman" w:cs="Times New Roman"/>
          <w:i/>
          <w:sz w:val="26"/>
          <w:szCs w:val="26"/>
          <w:lang w:val="fr-FR"/>
        </w:rPr>
        <w:t xml:space="preserve"> </w:t>
      </w:r>
      <w:r w:rsidRPr="00914A70">
        <w:rPr>
          <w:rFonts w:ascii="Times New Roman" w:hAnsi="Times New Roman" w:cs="Times New Roman"/>
          <w:i/>
          <w:sz w:val="26"/>
          <w:szCs w:val="26"/>
        </w:rPr>
        <w:t xml:space="preserve">Angew. </w:t>
      </w:r>
      <w:r w:rsidRPr="00914A70">
        <w:rPr>
          <w:rFonts w:ascii="Times New Roman" w:hAnsi="Times New Roman" w:cs="Times New Roman"/>
          <w:i/>
          <w:sz w:val="26"/>
          <w:szCs w:val="26"/>
          <w:lang w:val="en-GB"/>
        </w:rPr>
        <w:t>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1997</w:t>
      </w:r>
      <w:r w:rsidRPr="00914A70">
        <w:rPr>
          <w:rFonts w:ascii="Times New Roman" w:hAnsi="Times New Roman" w:cs="Times New Roman"/>
          <w:sz w:val="26"/>
          <w:szCs w:val="26"/>
          <w:lang w:val="en-GB"/>
        </w:rPr>
        <w:t>, 36, 1740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1742.</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fr-FR"/>
        </w:rPr>
        <w:t>a)</w:t>
      </w:r>
      <w:r w:rsidRPr="00914A70">
        <w:rPr>
          <w:rFonts w:ascii="Times New Roman" w:hAnsi="Times New Roman" w:cs="Times New Roman"/>
          <w:sz w:val="26"/>
          <w:szCs w:val="26"/>
          <w:lang w:val="fr-FR"/>
        </w:rPr>
        <w:t xml:space="preserve"> Kawatsura, M.; Hartwig, J. F. </w:t>
      </w:r>
      <w:r w:rsidRPr="00914A70">
        <w:rPr>
          <w:rFonts w:ascii="Times New Roman" w:hAnsi="Times New Roman" w:cs="Times New Roman"/>
          <w:i/>
          <w:sz w:val="26"/>
          <w:szCs w:val="26"/>
          <w:lang w:val="fr-FR"/>
        </w:rPr>
        <w:t>J. Am. Chem. Soc.</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1999</w:t>
      </w:r>
      <w:r w:rsidRPr="00914A70">
        <w:rPr>
          <w:rFonts w:ascii="Times New Roman" w:hAnsi="Times New Roman" w:cs="Times New Roman"/>
          <w:sz w:val="26"/>
          <w:szCs w:val="26"/>
          <w:lang w:val="fr-FR"/>
        </w:rPr>
        <w:t>, 121, 1473</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fr-FR"/>
        </w:rPr>
        <w:t xml:space="preserve">1478; </w:t>
      </w:r>
      <w:r w:rsidRPr="00914A70">
        <w:rPr>
          <w:rFonts w:ascii="Times New Roman" w:hAnsi="Times New Roman" w:cs="Times New Roman"/>
          <w:b/>
          <w:sz w:val="26"/>
          <w:szCs w:val="26"/>
          <w:lang w:val="fr-FR"/>
        </w:rPr>
        <w:t>b)</w:t>
      </w:r>
      <w:r w:rsidRPr="00914A70">
        <w:rPr>
          <w:rFonts w:ascii="Times New Roman" w:hAnsi="Times New Roman" w:cs="Times New Roman"/>
          <w:sz w:val="26"/>
          <w:szCs w:val="26"/>
          <w:lang w:val="fr-FR"/>
        </w:rPr>
        <w:t xml:space="preserve"> Satoh, T.; Kametani, Y.; Terao, Y.; Miura, M.; Nomura, M. </w:t>
      </w:r>
      <w:r w:rsidRPr="00914A70">
        <w:rPr>
          <w:rFonts w:ascii="Times New Roman" w:hAnsi="Times New Roman" w:cs="Times New Roman"/>
          <w:i/>
          <w:sz w:val="26"/>
          <w:szCs w:val="26"/>
          <w:lang w:val="fr-FR"/>
        </w:rPr>
        <w:t>Tetrahedron Lett.</w:t>
      </w:r>
      <w:r w:rsidRPr="00914A70">
        <w:rPr>
          <w:rFonts w:ascii="Times New Roman" w:hAnsi="Times New Roman" w:cs="Times New Roman"/>
          <w:sz w:val="26"/>
          <w:szCs w:val="26"/>
          <w:lang w:val="fr-FR"/>
        </w:rPr>
        <w:t xml:space="preserve"> </w:t>
      </w:r>
      <w:r w:rsidRPr="00914A70">
        <w:rPr>
          <w:rFonts w:ascii="Times New Roman" w:hAnsi="Times New Roman" w:cs="Times New Roman"/>
          <w:b/>
          <w:bCs/>
          <w:sz w:val="26"/>
          <w:szCs w:val="26"/>
          <w:lang w:val="fr-FR"/>
        </w:rPr>
        <w:t>1999</w:t>
      </w:r>
      <w:r w:rsidRPr="00914A70">
        <w:rPr>
          <w:rFonts w:ascii="Times New Roman" w:hAnsi="Times New Roman" w:cs="Times New Roman"/>
          <w:sz w:val="26"/>
          <w:szCs w:val="26"/>
          <w:lang w:val="fr-FR"/>
        </w:rPr>
        <w:t>, 40, 5345</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fr-FR"/>
        </w:rPr>
        <w:t xml:space="preserve">5348 ; </w:t>
      </w:r>
      <w:r w:rsidRPr="00914A70">
        <w:rPr>
          <w:rFonts w:ascii="Times New Roman" w:hAnsi="Times New Roman" w:cs="Times New Roman"/>
          <w:b/>
          <w:sz w:val="26"/>
          <w:szCs w:val="26"/>
          <w:lang w:val="fr-FR"/>
        </w:rPr>
        <w:t>c)</w:t>
      </w:r>
      <w:r w:rsidRPr="00914A70">
        <w:rPr>
          <w:rFonts w:ascii="Times New Roman" w:hAnsi="Times New Roman" w:cs="Times New Roman"/>
          <w:sz w:val="26"/>
          <w:szCs w:val="26"/>
          <w:lang w:val="fr-FR"/>
        </w:rPr>
        <w:t xml:space="preserve"> Fox, J. M.; Huang, X.; Chieffi, A.; Buchwald, S. L. </w:t>
      </w:r>
      <w:r w:rsidRPr="00914A70">
        <w:rPr>
          <w:rFonts w:ascii="Times New Roman" w:hAnsi="Times New Roman" w:cs="Times New Roman"/>
          <w:i/>
          <w:sz w:val="26"/>
          <w:szCs w:val="26"/>
          <w:lang w:val="fr-FR"/>
        </w:rPr>
        <w:t>J. Am. Chem. Soc.</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2000</w:t>
      </w:r>
      <w:r w:rsidRPr="00914A70">
        <w:rPr>
          <w:rFonts w:ascii="Times New Roman" w:hAnsi="Times New Roman" w:cs="Times New Roman"/>
          <w:sz w:val="26"/>
          <w:szCs w:val="26"/>
          <w:lang w:val="fr-FR"/>
        </w:rPr>
        <w:t>, 122, 1360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fr-FR"/>
        </w:rPr>
        <w:t xml:space="preserve">1370 ; </w:t>
      </w:r>
      <w:r w:rsidRPr="00914A70">
        <w:rPr>
          <w:rFonts w:ascii="Times New Roman" w:hAnsi="Times New Roman" w:cs="Times New Roman"/>
          <w:b/>
          <w:sz w:val="26"/>
          <w:szCs w:val="26"/>
          <w:lang w:val="fr-FR"/>
        </w:rPr>
        <w:t>d)</w:t>
      </w:r>
      <w:r w:rsidRPr="00914A70">
        <w:rPr>
          <w:rFonts w:ascii="Times New Roman" w:hAnsi="Times New Roman" w:cs="Times New Roman"/>
          <w:sz w:val="26"/>
          <w:szCs w:val="26"/>
          <w:lang w:val="fr-FR"/>
        </w:rPr>
        <w:t xml:space="preserve"> Terao, Y.; Kametani, Y.; Wakui, H.; Satoh, T.; Miura, M.; Nomura, M. </w:t>
      </w:r>
      <w:r w:rsidRPr="00914A70">
        <w:rPr>
          <w:rFonts w:ascii="Times New Roman" w:hAnsi="Times New Roman" w:cs="Times New Roman"/>
          <w:i/>
          <w:sz w:val="26"/>
          <w:szCs w:val="26"/>
          <w:lang w:val="fr-FR"/>
        </w:rPr>
        <w:t xml:space="preserve">Tetrahedron </w:t>
      </w:r>
      <w:r w:rsidRPr="00914A70">
        <w:rPr>
          <w:rFonts w:ascii="Times New Roman" w:hAnsi="Times New Roman" w:cs="Times New Roman"/>
          <w:b/>
          <w:sz w:val="26"/>
          <w:szCs w:val="26"/>
          <w:lang w:val="fr-FR"/>
        </w:rPr>
        <w:t>2001</w:t>
      </w:r>
      <w:r w:rsidRPr="00914A70">
        <w:rPr>
          <w:rFonts w:ascii="Times New Roman" w:hAnsi="Times New Roman" w:cs="Times New Roman"/>
          <w:sz w:val="26"/>
          <w:szCs w:val="26"/>
          <w:lang w:val="fr-FR"/>
        </w:rPr>
        <w:t>, 57, 5967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fr-FR"/>
        </w:rPr>
        <w:t xml:space="preserve">5974 ; </w:t>
      </w:r>
      <w:r w:rsidRPr="00914A70">
        <w:rPr>
          <w:rFonts w:ascii="Times New Roman" w:hAnsi="Times New Roman" w:cs="Times New Roman"/>
          <w:b/>
          <w:sz w:val="26"/>
          <w:szCs w:val="26"/>
          <w:lang w:val="fr-FR"/>
        </w:rPr>
        <w:t>e)</w:t>
      </w:r>
      <w:r w:rsidRPr="00914A70">
        <w:rPr>
          <w:rFonts w:ascii="Times New Roman" w:hAnsi="Times New Roman" w:cs="Times New Roman"/>
          <w:sz w:val="26"/>
          <w:szCs w:val="26"/>
          <w:lang w:val="fr-FR"/>
        </w:rPr>
        <w:t xml:space="preserve"> Ehrentraut, A.; Zapf, A.; Beller, M. </w:t>
      </w:r>
      <w:r w:rsidRPr="00914A70">
        <w:rPr>
          <w:rFonts w:ascii="Times New Roman" w:hAnsi="Times New Roman" w:cs="Times New Roman"/>
          <w:i/>
          <w:sz w:val="26"/>
          <w:szCs w:val="26"/>
          <w:lang w:val="fr-FR"/>
        </w:rPr>
        <w:lastRenderedPageBreak/>
        <w:t xml:space="preserve">Adv. </w:t>
      </w:r>
      <w:r w:rsidRPr="00914A70">
        <w:rPr>
          <w:rFonts w:ascii="Times New Roman" w:hAnsi="Times New Roman" w:cs="Times New Roman"/>
          <w:i/>
          <w:sz w:val="26"/>
          <w:szCs w:val="26"/>
          <w:lang w:val="en-GB"/>
        </w:rPr>
        <w:t>Synth. Catal.</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344, 209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 xml:space="preserve">217; </w:t>
      </w:r>
      <w:r w:rsidRPr="00914A70">
        <w:rPr>
          <w:rFonts w:ascii="Times New Roman" w:hAnsi="Times New Roman" w:cs="Times New Roman"/>
          <w:b/>
          <w:sz w:val="26"/>
          <w:szCs w:val="26"/>
          <w:lang w:val="en-GB"/>
        </w:rPr>
        <w:t>f)</w:t>
      </w:r>
      <w:r w:rsidRPr="00914A70">
        <w:rPr>
          <w:rFonts w:ascii="Times New Roman" w:hAnsi="Times New Roman" w:cs="Times New Roman"/>
          <w:sz w:val="26"/>
          <w:szCs w:val="26"/>
          <w:lang w:val="en-GB"/>
        </w:rPr>
        <w:t xml:space="preserve"> Satoh, T.; Jones, W. D. </w:t>
      </w:r>
      <w:r w:rsidRPr="00914A70">
        <w:rPr>
          <w:rFonts w:ascii="Times New Roman" w:hAnsi="Times New Roman" w:cs="Times New Roman"/>
          <w:i/>
          <w:sz w:val="26"/>
          <w:szCs w:val="26"/>
          <w:lang w:val="en-GB"/>
        </w:rPr>
        <w:t>Organometallics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2001</w:t>
      </w:r>
      <w:r w:rsidRPr="00914A70">
        <w:rPr>
          <w:rFonts w:ascii="Times New Roman" w:hAnsi="Times New Roman" w:cs="Times New Roman"/>
          <w:sz w:val="26"/>
          <w:szCs w:val="26"/>
          <w:lang w:val="en-GB"/>
        </w:rPr>
        <w:t>, 20, 2916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2919.</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Fox, J. M.; Huang, X.; Chieffi, A.; Buchwald, S. L. </w:t>
      </w:r>
      <w:r w:rsidRPr="00914A70">
        <w:rPr>
          <w:rFonts w:ascii="Times New Roman" w:hAnsi="Times New Roman" w:cs="Times New Roman"/>
          <w:i/>
          <w:sz w:val="26"/>
          <w:szCs w:val="26"/>
          <w:lang w:val="de-DE"/>
        </w:rPr>
        <w:t xml:space="preserve">J. Am. </w:t>
      </w:r>
      <w:r w:rsidRPr="00914A70">
        <w:rPr>
          <w:rFonts w:ascii="Times New Roman" w:hAnsi="Times New Roman" w:cs="Times New Roman"/>
          <w:i/>
          <w:sz w:val="26"/>
          <w:szCs w:val="26"/>
          <w:lang w:val="en-GB"/>
        </w:rPr>
        <w:t>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2000</w:t>
      </w:r>
      <w:r w:rsidRPr="00914A70">
        <w:rPr>
          <w:rFonts w:ascii="Times New Roman" w:hAnsi="Times New Roman" w:cs="Times New Roman"/>
          <w:sz w:val="26"/>
          <w:szCs w:val="26"/>
          <w:lang w:val="en-GB"/>
        </w:rPr>
        <w:t>, 122, 1360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1370.</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Shaughnessy, K. H.; Hamann, B. C.; Hartwig, J. F. </w:t>
      </w:r>
      <w:r w:rsidRPr="00914A70">
        <w:rPr>
          <w:rFonts w:ascii="Times New Roman" w:hAnsi="Times New Roman" w:cs="Times New Roman"/>
          <w:i/>
          <w:sz w:val="26"/>
          <w:szCs w:val="26"/>
          <w:lang w:val="en-GB"/>
        </w:rPr>
        <w:t xml:space="preserve">J. 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bCs/>
          <w:sz w:val="26"/>
          <w:szCs w:val="26"/>
          <w:lang w:val="de-DE"/>
        </w:rPr>
        <w:t>1998</w:t>
      </w:r>
      <w:r w:rsidRPr="00914A70">
        <w:rPr>
          <w:rFonts w:ascii="Times New Roman" w:hAnsi="Times New Roman" w:cs="Times New Roman"/>
          <w:sz w:val="26"/>
          <w:szCs w:val="26"/>
          <w:lang w:val="de-DE"/>
        </w:rPr>
        <w:t>, 63, 6546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6553;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Lee, S.; Hartwig, J. F.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GB"/>
        </w:rPr>
        <w:t xml:space="preserve">Chem. </w:t>
      </w:r>
      <w:r w:rsidRPr="00914A70">
        <w:rPr>
          <w:rFonts w:ascii="Times New Roman" w:hAnsi="Times New Roman" w:cs="Times New Roman"/>
          <w:b/>
          <w:sz w:val="26"/>
          <w:szCs w:val="26"/>
          <w:lang w:val="en-GB"/>
        </w:rPr>
        <w:t>2001</w:t>
      </w:r>
      <w:r w:rsidRPr="00914A70">
        <w:rPr>
          <w:rFonts w:ascii="Times New Roman" w:hAnsi="Times New Roman" w:cs="Times New Roman"/>
          <w:sz w:val="26"/>
          <w:szCs w:val="26"/>
          <w:lang w:val="en-GB"/>
        </w:rPr>
        <w:t>, 66, 3402</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3415.</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Lee, S.; Beare, N. A.; Hartwig, J. F. </w:t>
      </w:r>
      <w:r w:rsidRPr="00914A70">
        <w:rPr>
          <w:rFonts w:ascii="Times New Roman" w:hAnsi="Times New Roman" w:cs="Times New Roman"/>
          <w:i/>
          <w:sz w:val="26"/>
          <w:szCs w:val="26"/>
          <w:lang w:val="en-GB"/>
        </w:rPr>
        <w:t xml:space="preserve">J. Am. </w:t>
      </w:r>
      <w:r w:rsidRPr="00914A70">
        <w:rPr>
          <w:rFonts w:ascii="Times New Roman" w:hAnsi="Times New Roman" w:cs="Times New Roman"/>
          <w:i/>
          <w:sz w:val="26"/>
          <w:szCs w:val="26"/>
          <w:lang w:val="de-DE"/>
        </w:rPr>
        <w:t>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2001</w:t>
      </w:r>
      <w:r w:rsidRPr="00914A70">
        <w:rPr>
          <w:rFonts w:ascii="Times New Roman" w:hAnsi="Times New Roman" w:cs="Times New Roman"/>
          <w:sz w:val="26"/>
          <w:szCs w:val="26"/>
          <w:lang w:val="de-DE"/>
        </w:rPr>
        <w:t>, 123, 8410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8411; </w:t>
      </w:r>
      <w:r w:rsidRPr="00914A70">
        <w:rPr>
          <w:rFonts w:ascii="Times New Roman" w:hAnsi="Times New Roman" w:cs="Times New Roman"/>
          <w:b/>
          <w:sz w:val="26"/>
          <w:szCs w:val="26"/>
          <w:lang w:val="de-DE"/>
        </w:rPr>
        <w:t xml:space="preserve">b) </w:t>
      </w:r>
      <w:r w:rsidRPr="00914A70">
        <w:rPr>
          <w:rFonts w:ascii="Times New Roman" w:hAnsi="Times New Roman" w:cs="Times New Roman"/>
          <w:sz w:val="26"/>
          <w:szCs w:val="26"/>
          <w:lang w:val="de-DE"/>
        </w:rPr>
        <w:t xml:space="preserve">Moradi, W. A.; Buchwald, S. L.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2001</w:t>
      </w:r>
      <w:r w:rsidRPr="00914A70">
        <w:rPr>
          <w:rFonts w:ascii="Times New Roman" w:hAnsi="Times New Roman" w:cs="Times New Roman"/>
          <w:sz w:val="26"/>
          <w:szCs w:val="26"/>
          <w:lang w:val="de-DE"/>
        </w:rPr>
        <w:t>, 123, 7996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8002;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Gaertzen, O.; Buchwald, S. L.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2002</w:t>
      </w:r>
      <w:r w:rsidRPr="00914A70">
        <w:rPr>
          <w:rFonts w:ascii="Times New Roman" w:hAnsi="Times New Roman" w:cs="Times New Roman"/>
          <w:sz w:val="26"/>
          <w:szCs w:val="26"/>
          <w:lang w:val="de-DE"/>
        </w:rPr>
        <w:t>, 67, 465</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475;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Jørgensen, M.; Lee, S.; Liu, X.; Wolkowski, J. P.; Hartwig, J. F. </w:t>
      </w:r>
      <w:r w:rsidRPr="00914A70">
        <w:rPr>
          <w:rFonts w:ascii="Times New Roman" w:hAnsi="Times New Roman" w:cs="Times New Roman"/>
          <w:i/>
          <w:sz w:val="26"/>
          <w:szCs w:val="26"/>
          <w:lang w:val="de-DE"/>
        </w:rPr>
        <w:t xml:space="preserve">J. Am. </w:t>
      </w:r>
      <w:r w:rsidRPr="00914A70">
        <w:rPr>
          <w:rFonts w:ascii="Times New Roman" w:hAnsi="Times New Roman" w:cs="Times New Roman"/>
          <w:i/>
          <w:sz w:val="26"/>
          <w:szCs w:val="26"/>
          <w:lang w:val="en-GB"/>
        </w:rPr>
        <w:t>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124, 12557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12565.</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Terao, Y.; Fukuoka, Y.; Satoh, T.; Miura, M.; Nomura, M. </w:t>
      </w:r>
      <w:r w:rsidRPr="00914A70">
        <w:rPr>
          <w:rFonts w:ascii="Times New Roman" w:hAnsi="Times New Roman" w:cs="Times New Roman"/>
          <w:i/>
          <w:sz w:val="26"/>
          <w:szCs w:val="26"/>
        </w:rPr>
        <w:t>Tetrahedron Lett.</w:t>
      </w:r>
      <w:r w:rsidRPr="00914A70">
        <w:rPr>
          <w:rFonts w:ascii="Times New Roman" w:hAnsi="Times New Roman" w:cs="Times New Roman"/>
          <w:sz w:val="26"/>
          <w:szCs w:val="26"/>
        </w:rPr>
        <w:t xml:space="preserve"> </w:t>
      </w:r>
      <w:r w:rsidRPr="00914A70">
        <w:rPr>
          <w:rFonts w:ascii="Times New Roman" w:hAnsi="Times New Roman" w:cs="Times New Roman"/>
          <w:b/>
          <w:bCs/>
          <w:sz w:val="26"/>
          <w:szCs w:val="26"/>
        </w:rPr>
        <w:t>2002</w:t>
      </w:r>
      <w:r w:rsidRPr="00914A70">
        <w:rPr>
          <w:rFonts w:ascii="Times New Roman" w:hAnsi="Times New Roman" w:cs="Times New Roman"/>
          <w:sz w:val="26"/>
          <w:szCs w:val="26"/>
        </w:rPr>
        <w:t>, 43, 101</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rPr>
        <w:t>104.</w:t>
      </w:r>
    </w:p>
    <w:p w:rsidR="00A877DB" w:rsidRPr="00914A70" w:rsidRDefault="00A877DB" w:rsidP="00A877DB">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Lee, S.; Hartwig, J. F. </w:t>
      </w:r>
      <w:r w:rsidRPr="00914A70">
        <w:rPr>
          <w:rFonts w:ascii="Times New Roman" w:hAnsi="Times New Roman" w:cs="Times New Roman"/>
          <w:i/>
          <w:sz w:val="26"/>
          <w:szCs w:val="26"/>
          <w:lang w:val="en-GB"/>
        </w:rPr>
        <w:t xml:space="preserve">J. 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bCs/>
          <w:sz w:val="26"/>
          <w:szCs w:val="26"/>
          <w:lang w:val="de-DE"/>
        </w:rPr>
        <w:t>2001</w:t>
      </w:r>
      <w:r w:rsidRPr="00914A70">
        <w:rPr>
          <w:rFonts w:ascii="Times New Roman" w:hAnsi="Times New Roman" w:cs="Times New Roman"/>
          <w:sz w:val="26"/>
          <w:szCs w:val="26"/>
          <w:lang w:val="de-DE"/>
        </w:rPr>
        <w:t>, 66, 3402</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3415;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Spielvogel, D. J.; Buchwald, S. L.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2002</w:t>
      </w:r>
      <w:r w:rsidRPr="00914A70">
        <w:rPr>
          <w:rFonts w:ascii="Times New Roman" w:hAnsi="Times New Roman" w:cs="Times New Roman"/>
          <w:sz w:val="26"/>
          <w:szCs w:val="26"/>
          <w:lang w:val="de-DE"/>
        </w:rPr>
        <w:t>, 124, 3500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3501;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Ahman, J.; Wolfe, J. P.; Troutman, M. V.; Palucki, M.; Buchwald, S. L. </w:t>
      </w:r>
      <w:r w:rsidRPr="00914A70">
        <w:rPr>
          <w:rFonts w:ascii="Times New Roman" w:hAnsi="Times New Roman" w:cs="Times New Roman"/>
          <w:i/>
          <w:sz w:val="26"/>
          <w:szCs w:val="26"/>
          <w:lang w:val="de-DE"/>
        </w:rPr>
        <w:t xml:space="preserve">J. Am. Chem. Soc. </w:t>
      </w:r>
      <w:r w:rsidRPr="00914A70">
        <w:rPr>
          <w:rFonts w:ascii="Times New Roman" w:hAnsi="Times New Roman" w:cs="Times New Roman"/>
          <w:b/>
          <w:sz w:val="26"/>
          <w:szCs w:val="26"/>
          <w:lang w:val="de-DE"/>
        </w:rPr>
        <w:t>1998</w:t>
      </w:r>
      <w:r w:rsidRPr="00914A70">
        <w:rPr>
          <w:rFonts w:ascii="Times New Roman" w:hAnsi="Times New Roman" w:cs="Times New Roman"/>
          <w:sz w:val="26"/>
          <w:szCs w:val="26"/>
          <w:lang w:val="de-DE"/>
        </w:rPr>
        <w:t>, 120, 1918</w:t>
      </w:r>
      <w:r w:rsidRPr="00914A70">
        <w:rPr>
          <w:rFonts w:ascii="Times New Roman" w:hAnsi="Times New Roman" w:cs="Times New Roman"/>
          <w:sz w:val="26"/>
          <w:szCs w:val="26"/>
          <w:lang w:val="it-IT"/>
        </w:rPr>
        <w:t xml:space="preserve"> –</w:t>
      </w:r>
      <w:r w:rsidRPr="00914A70">
        <w:rPr>
          <w:rFonts w:ascii="Times New Roman" w:hAnsi="Times New Roman" w:cs="Times New Roman"/>
          <w:sz w:val="26"/>
          <w:szCs w:val="26"/>
          <w:lang w:val="de-DE"/>
        </w:rPr>
        <w:t xml:space="preserve">1919;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Hamada, T.; Chieffi, A.; Ahman, J.; Buchwald, S. L. </w:t>
      </w:r>
      <w:r w:rsidRPr="00914A70">
        <w:rPr>
          <w:rFonts w:ascii="Times New Roman" w:hAnsi="Times New Roman" w:cs="Times New Roman"/>
          <w:i/>
          <w:sz w:val="26"/>
          <w:szCs w:val="26"/>
          <w:lang w:val="de-DE"/>
        </w:rPr>
        <w:t xml:space="preserve">J. Am. </w:t>
      </w:r>
      <w:r w:rsidRPr="00914A70">
        <w:rPr>
          <w:rFonts w:ascii="Times New Roman" w:hAnsi="Times New Roman" w:cs="Times New Roman"/>
          <w:i/>
          <w:sz w:val="26"/>
          <w:szCs w:val="26"/>
          <w:lang w:val="en-GB"/>
        </w:rPr>
        <w:t>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124, 1261</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1268.</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it-IT"/>
        </w:rPr>
        <w:t xml:space="preserve">Cardellicchio, C.; Fiandanese, V.; Marchese, G.; Ronzini, L. </w:t>
      </w:r>
      <w:r w:rsidRPr="00914A70">
        <w:rPr>
          <w:rFonts w:ascii="Times New Roman" w:hAnsi="Times New Roman" w:cs="Times New Roman"/>
          <w:i/>
          <w:sz w:val="26"/>
          <w:szCs w:val="26"/>
          <w:lang w:val="it-IT"/>
        </w:rPr>
        <w:t>Tetrahedron Lett.</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1987</w:t>
      </w:r>
      <w:r w:rsidRPr="00914A70">
        <w:rPr>
          <w:rFonts w:ascii="Times New Roman" w:hAnsi="Times New Roman" w:cs="Times New Roman"/>
          <w:sz w:val="26"/>
          <w:szCs w:val="26"/>
          <w:lang w:val="it-IT"/>
        </w:rPr>
        <w:t>, 28, 2053.</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it-IT"/>
        </w:rPr>
        <w:t xml:space="preserve">Malanga, C.; Aronica, L. A.; Lardicci, L. </w:t>
      </w:r>
      <w:r w:rsidRPr="00914A70">
        <w:rPr>
          <w:rFonts w:ascii="Times New Roman" w:hAnsi="Times New Roman" w:cs="Times New Roman"/>
          <w:i/>
          <w:sz w:val="26"/>
          <w:szCs w:val="26"/>
          <w:lang w:val="it-IT"/>
        </w:rPr>
        <w:t>Tetrahedron Lett.</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1995</w:t>
      </w:r>
      <w:r w:rsidRPr="00914A70">
        <w:rPr>
          <w:rFonts w:ascii="Times New Roman" w:hAnsi="Times New Roman" w:cs="Times New Roman"/>
          <w:sz w:val="26"/>
          <w:szCs w:val="26"/>
          <w:lang w:val="it-IT"/>
        </w:rPr>
        <w:t>, 36, 9185.</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it-IT"/>
        </w:rPr>
        <w:t xml:space="preserve">Kabalka, G. W.; Malladi, R. R.; Tejedor, D.; Kelley, S. </w:t>
      </w:r>
      <w:r w:rsidRPr="00914A70">
        <w:rPr>
          <w:rFonts w:ascii="Times New Roman" w:hAnsi="Times New Roman" w:cs="Times New Roman"/>
          <w:i/>
          <w:sz w:val="26"/>
          <w:szCs w:val="26"/>
          <w:lang w:val="it-IT"/>
        </w:rPr>
        <w:t>Tetrahedron Lett.</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2000</w:t>
      </w:r>
      <w:r w:rsidRPr="00914A70">
        <w:rPr>
          <w:rFonts w:ascii="Times New Roman" w:hAnsi="Times New Roman" w:cs="Times New Roman"/>
          <w:sz w:val="26"/>
          <w:szCs w:val="26"/>
          <w:lang w:val="it-IT"/>
        </w:rPr>
        <w:t>, 41, 999.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Huang, Y.-C.; Majumdar, K. K.; Cheng, C.-H. </w:t>
      </w:r>
      <w:r w:rsidRPr="00914A70">
        <w:rPr>
          <w:rFonts w:ascii="Times New Roman" w:hAnsi="Times New Roman" w:cs="Times New Roman"/>
          <w:i/>
          <w:sz w:val="26"/>
          <w:szCs w:val="26"/>
          <w:lang w:val="de-DE"/>
        </w:rPr>
        <w:t xml:space="preserve">J. Org. Chem. </w:t>
      </w:r>
      <w:r w:rsidRPr="00914A70">
        <w:rPr>
          <w:rFonts w:ascii="Times New Roman" w:hAnsi="Times New Roman" w:cs="Times New Roman"/>
          <w:b/>
          <w:sz w:val="26"/>
          <w:szCs w:val="26"/>
          <w:lang w:val="de-DE"/>
        </w:rPr>
        <w:t>2002</w:t>
      </w:r>
      <w:r w:rsidRPr="00914A70">
        <w:rPr>
          <w:rFonts w:ascii="Times New Roman" w:hAnsi="Times New Roman" w:cs="Times New Roman"/>
          <w:sz w:val="26"/>
          <w:szCs w:val="26"/>
          <w:lang w:val="de-DE"/>
        </w:rPr>
        <w:t>, 67, 1682</w:t>
      </w:r>
      <w:r w:rsidRPr="00914A70">
        <w:rPr>
          <w:rFonts w:ascii="Times New Roman" w:eastAsia="AdvPS_TTR" w:hAnsi="Times New Roman" w:cs="Times New Roman"/>
          <w:sz w:val="26"/>
          <w:szCs w:val="26"/>
          <w:lang w:val="de-DE"/>
        </w:rPr>
        <w:t xml:space="preserve"> – </w:t>
      </w:r>
      <w:r w:rsidRPr="00914A70">
        <w:rPr>
          <w:rFonts w:ascii="Times New Roman" w:hAnsi="Times New Roman" w:cs="Times New Roman"/>
          <w:sz w:val="26"/>
          <w:szCs w:val="26"/>
          <w:lang w:val="de-DE"/>
        </w:rPr>
        <w:t>1684.</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Ko, S.; Kang, B.; Chang, S. </w:t>
      </w:r>
      <w:r w:rsidRPr="00914A70">
        <w:rPr>
          <w:rFonts w:ascii="Times New Roman" w:hAnsi="Times New Roman" w:cs="Times New Roman"/>
          <w:i/>
          <w:sz w:val="26"/>
          <w:szCs w:val="26"/>
          <w:lang w:val="de-DE"/>
        </w:rPr>
        <w:t>Angew.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xml:space="preserve">, 117, 459;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44, 455.</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Álvarez-Bercedo, P.; Flores-Gaspar, A.; Correa, A.; Martin, R. </w:t>
      </w:r>
      <w:r w:rsidRPr="00914A70">
        <w:rPr>
          <w:rFonts w:ascii="Times New Roman" w:hAnsi="Times New Roman" w:cs="Times New Roman"/>
          <w:i/>
          <w:sz w:val="26"/>
          <w:szCs w:val="26"/>
        </w:rPr>
        <w:t xml:space="preserve">J. Am. </w:t>
      </w:r>
      <w:r w:rsidRPr="00914A70">
        <w:rPr>
          <w:rFonts w:ascii="Times New Roman" w:hAnsi="Times New Roman" w:cs="Times New Roman"/>
          <w:i/>
          <w:sz w:val="26"/>
          <w:szCs w:val="26"/>
          <w:lang w:val="de-DE"/>
        </w:rPr>
        <w:t>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132, 466;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Flores- Gaspar, A.; Gutiérrez-Bonet, A.; Martin, R. </w:t>
      </w:r>
      <w:r w:rsidRPr="00914A70">
        <w:rPr>
          <w:rFonts w:ascii="Times New Roman" w:hAnsi="Times New Roman" w:cs="Times New Roman"/>
          <w:i/>
          <w:sz w:val="26"/>
          <w:szCs w:val="26"/>
          <w:lang w:val="de-DE"/>
        </w:rPr>
        <w:t xml:space="preserve">Org. </w:t>
      </w:r>
      <w:r w:rsidRPr="00914A70">
        <w:rPr>
          <w:rFonts w:ascii="Times New Roman" w:hAnsi="Times New Roman" w:cs="Times New Roman"/>
          <w:i/>
          <w:sz w:val="26"/>
          <w:szCs w:val="26"/>
          <w:lang w:val="en-US"/>
        </w:rPr>
        <w:t>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14, 5234.</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lastRenderedPageBreak/>
        <w:t>a)</w:t>
      </w:r>
      <w:r w:rsidRPr="00914A70">
        <w:rPr>
          <w:rFonts w:ascii="Times New Roman" w:hAnsi="Times New Roman" w:cs="Times New Roman"/>
          <w:sz w:val="26"/>
          <w:szCs w:val="26"/>
          <w:lang w:val="de-DE"/>
        </w:rPr>
        <w:t xml:space="preserve"> Ruan, J.; Saidi, O.; Iggo, J. A.; Xiao, J. </w:t>
      </w:r>
      <w:r w:rsidRPr="00914A70">
        <w:rPr>
          <w:rFonts w:ascii="Times New Roman" w:hAnsi="Times New Roman" w:cs="Times New Roman"/>
          <w:i/>
          <w:sz w:val="26"/>
          <w:szCs w:val="26"/>
          <w:lang w:val="de-DE"/>
        </w:rPr>
        <w:t xml:space="preserve">J. Am. Chem. Soc.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xml:space="preserve">, 130, 10510;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Colbon, P.; Ruan, J.; Purdie, M.; Xiao, J. </w:t>
      </w:r>
      <w:r w:rsidRPr="00914A70">
        <w:rPr>
          <w:rFonts w:ascii="Times New Roman" w:hAnsi="Times New Roman" w:cs="Times New Roman"/>
          <w:i/>
          <w:sz w:val="26"/>
          <w:szCs w:val="26"/>
          <w:lang w:val="de-DE"/>
        </w:rPr>
        <w:t>Org.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12, 3670;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Adak, L.; Bhadra, S.; Ranu, B. C. </w:t>
      </w:r>
      <w:r w:rsidRPr="00914A70">
        <w:rPr>
          <w:rFonts w:ascii="Times New Roman" w:hAnsi="Times New Roman" w:cs="Times New Roman"/>
          <w:i/>
          <w:sz w:val="26"/>
          <w:szCs w:val="26"/>
          <w:lang w:val="de-DE"/>
        </w:rPr>
        <w:t>Tetrahedron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51, 3811;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Colbon, P.; Ruan, J.; Purdie, M.; Mulholland, K.; Xiao, J</w:t>
      </w:r>
      <w:r w:rsidRPr="00914A70">
        <w:rPr>
          <w:rFonts w:ascii="Times New Roman" w:hAnsi="Times New Roman" w:cs="Times New Roman"/>
          <w:i/>
          <w:sz w:val="26"/>
          <w:szCs w:val="26"/>
          <w:lang w:val="de-DE"/>
        </w:rPr>
        <w:t xml:space="preserve">. Org. </w:t>
      </w:r>
      <w:r w:rsidRPr="00914A70">
        <w:rPr>
          <w:rFonts w:ascii="Times New Roman" w:hAnsi="Times New Roman" w:cs="Times New Roman"/>
          <w:i/>
          <w:sz w:val="26"/>
          <w:szCs w:val="26"/>
        </w:rPr>
        <w:t>Lett.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2011</w:t>
      </w:r>
      <w:r w:rsidRPr="00914A70">
        <w:rPr>
          <w:rFonts w:ascii="Times New Roman" w:hAnsi="Times New Roman" w:cs="Times New Roman"/>
          <w:sz w:val="26"/>
          <w:szCs w:val="26"/>
        </w:rPr>
        <w:t xml:space="preserve">, 13, 5456; </w:t>
      </w:r>
      <w:r w:rsidRPr="00914A70">
        <w:rPr>
          <w:rFonts w:ascii="Times New Roman" w:hAnsi="Times New Roman" w:cs="Times New Roman"/>
          <w:b/>
          <w:sz w:val="26"/>
          <w:szCs w:val="26"/>
        </w:rPr>
        <w:t>e)</w:t>
      </w:r>
      <w:r w:rsidRPr="00914A70">
        <w:rPr>
          <w:rFonts w:ascii="Times New Roman" w:hAnsi="Times New Roman" w:cs="Times New Roman"/>
          <w:sz w:val="26"/>
          <w:szCs w:val="26"/>
        </w:rPr>
        <w:t xml:space="preserve"> Nareddy, P.; Mazet, C. </w:t>
      </w:r>
      <w:r w:rsidRPr="00914A70">
        <w:rPr>
          <w:rFonts w:ascii="Times New Roman" w:hAnsi="Times New Roman" w:cs="Times New Roman"/>
          <w:i/>
          <w:sz w:val="26"/>
          <w:szCs w:val="26"/>
        </w:rPr>
        <w:t>Chem. Asian J.,</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2013</w:t>
      </w:r>
      <w:r w:rsidRPr="00914A70">
        <w:rPr>
          <w:rFonts w:ascii="Times New Roman" w:hAnsi="Times New Roman" w:cs="Times New Roman"/>
          <w:sz w:val="26"/>
          <w:szCs w:val="26"/>
        </w:rPr>
        <w:t>, 8, 2579.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Solé, D.; Mariani, F.; Fernández, I.; Sierra, M. A. </w:t>
      </w:r>
      <w:r w:rsidRPr="00914A70">
        <w:rPr>
          <w:rFonts w:ascii="Times New Roman" w:hAnsi="Times New Roman" w:cs="Times New Roman"/>
          <w:i/>
          <w:sz w:val="26"/>
          <w:szCs w:val="26"/>
        </w:rPr>
        <w:t>J. Org. 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2012</w:t>
      </w:r>
      <w:r w:rsidRPr="00914A70">
        <w:rPr>
          <w:rFonts w:ascii="Times New Roman" w:hAnsi="Times New Roman" w:cs="Times New Roman"/>
          <w:sz w:val="26"/>
          <w:szCs w:val="26"/>
        </w:rPr>
        <w:t xml:space="preserve">, 77, 10272; </w:t>
      </w:r>
      <w:r w:rsidRPr="00914A70">
        <w:rPr>
          <w:rFonts w:ascii="Times New Roman" w:hAnsi="Times New Roman" w:cs="Times New Roman"/>
          <w:b/>
          <w:sz w:val="26"/>
          <w:szCs w:val="26"/>
        </w:rPr>
        <w:t>b)</w:t>
      </w:r>
      <w:r w:rsidRPr="00914A70">
        <w:rPr>
          <w:rFonts w:ascii="Times New Roman" w:hAnsi="Times New Roman" w:cs="Times New Roman"/>
          <w:sz w:val="26"/>
          <w:szCs w:val="26"/>
        </w:rPr>
        <w:t xml:space="preserve"> Solé, D.; Mariani, F. </w:t>
      </w:r>
      <w:r w:rsidRPr="00914A70">
        <w:rPr>
          <w:rFonts w:ascii="Times New Roman" w:hAnsi="Times New Roman" w:cs="Times New Roman"/>
          <w:i/>
          <w:sz w:val="26"/>
          <w:szCs w:val="26"/>
        </w:rPr>
        <w:t>J. Org. 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2013</w:t>
      </w:r>
      <w:r w:rsidRPr="00914A70">
        <w:rPr>
          <w:rFonts w:ascii="Times New Roman" w:hAnsi="Times New Roman" w:cs="Times New Roman"/>
          <w:sz w:val="26"/>
          <w:szCs w:val="26"/>
        </w:rPr>
        <w:t xml:space="preserve">, 78, 8136. </w:t>
      </w:r>
      <w:r w:rsidRPr="00914A70">
        <w:rPr>
          <w:rFonts w:ascii="Times New Roman" w:hAnsi="Times New Roman" w:cs="Times New Roman"/>
          <w:b/>
          <w:sz w:val="26"/>
          <w:szCs w:val="26"/>
        </w:rPr>
        <w:t>c)</w:t>
      </w:r>
      <w:r w:rsidRPr="00914A70">
        <w:rPr>
          <w:rFonts w:ascii="Times New Roman" w:hAnsi="Times New Roman" w:cs="Times New Roman"/>
          <w:sz w:val="26"/>
          <w:szCs w:val="26"/>
        </w:rPr>
        <w:t xml:space="preserve"> Solé, D.; Fernández, I. </w:t>
      </w:r>
      <w:r w:rsidRPr="00914A70">
        <w:rPr>
          <w:rFonts w:ascii="Times New Roman" w:hAnsi="Times New Roman" w:cs="Times New Roman"/>
          <w:i/>
          <w:sz w:val="26"/>
          <w:szCs w:val="26"/>
        </w:rPr>
        <w:t xml:space="preserve">Acc. Chem. Res. </w:t>
      </w:r>
      <w:r w:rsidRPr="00914A70">
        <w:rPr>
          <w:rFonts w:ascii="Times New Roman" w:hAnsi="Times New Roman" w:cs="Times New Roman"/>
          <w:b/>
          <w:sz w:val="26"/>
          <w:szCs w:val="26"/>
        </w:rPr>
        <w:t>2014</w:t>
      </w:r>
      <w:r w:rsidRPr="00914A70">
        <w:rPr>
          <w:rFonts w:ascii="Times New Roman" w:hAnsi="Times New Roman" w:cs="Times New Roman"/>
          <w:sz w:val="26"/>
          <w:szCs w:val="26"/>
        </w:rPr>
        <w:t>, 47, 168.</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rPr>
        <w:t xml:space="preserve">Solé, D.; Mariani, F.; Fernández, I. </w:t>
      </w:r>
      <w:r w:rsidRPr="00914A70">
        <w:rPr>
          <w:rFonts w:ascii="Times New Roman" w:hAnsi="Times New Roman" w:cs="Times New Roman"/>
          <w:i/>
          <w:sz w:val="26"/>
          <w:szCs w:val="26"/>
        </w:rPr>
        <w:t xml:space="preserve">Adv. Synth. </w:t>
      </w:r>
      <w:r w:rsidRPr="00914A70">
        <w:rPr>
          <w:rFonts w:ascii="Times New Roman" w:hAnsi="Times New Roman" w:cs="Times New Roman"/>
          <w:i/>
          <w:sz w:val="26"/>
          <w:szCs w:val="26"/>
          <w:lang w:val="en-US"/>
        </w:rPr>
        <w:t>Catal.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2014</w:t>
      </w:r>
      <w:r w:rsidRPr="00914A70">
        <w:rPr>
          <w:rFonts w:ascii="Times New Roman" w:hAnsi="Times New Roman" w:cs="Times New Roman"/>
          <w:sz w:val="26"/>
          <w:szCs w:val="26"/>
          <w:lang w:val="en-US"/>
        </w:rPr>
        <w:t>, 356, 3237</w:t>
      </w:r>
      <w:r w:rsidRPr="00914A70">
        <w:rPr>
          <w:rFonts w:ascii="Times New Roman" w:eastAsia="AdvPS_TTR" w:hAnsi="Times New Roman" w:cs="Times New Roman"/>
          <w:sz w:val="26"/>
          <w:szCs w:val="26"/>
          <w:lang w:val="en-US"/>
        </w:rPr>
        <w:t xml:space="preserve"> – </w:t>
      </w:r>
      <w:r w:rsidRPr="00914A70">
        <w:rPr>
          <w:rFonts w:ascii="Times New Roman" w:hAnsi="Times New Roman" w:cs="Times New Roman"/>
          <w:sz w:val="26"/>
          <w:szCs w:val="26"/>
          <w:lang w:val="en-US"/>
        </w:rPr>
        <w:t>3243.</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Ramón, D. J.; Yus, M</w:t>
      </w:r>
      <w:r w:rsidRPr="00914A70">
        <w:rPr>
          <w:rFonts w:ascii="Times New Roman" w:hAnsi="Times New Roman" w:cs="Times New Roman"/>
          <w:i/>
          <w:sz w:val="26"/>
          <w:szCs w:val="26"/>
          <w:lang w:val="en-US"/>
        </w:rPr>
        <w:t>. Angew. Chem. Int. Ed.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2004</w:t>
      </w:r>
      <w:r w:rsidRPr="00914A70">
        <w:rPr>
          <w:rFonts w:ascii="Times New Roman" w:hAnsi="Times New Roman" w:cs="Times New Roman"/>
          <w:sz w:val="26"/>
          <w:szCs w:val="26"/>
          <w:lang w:val="en-US"/>
        </w:rPr>
        <w:t>, 43, 284.</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rPr>
        <w:t xml:space="preserve">Sakai, M.; Ueda, M.; Miyaura, N. </w:t>
      </w:r>
      <w:r w:rsidRPr="00914A70">
        <w:rPr>
          <w:rFonts w:ascii="Times New Roman" w:hAnsi="Times New Roman" w:cs="Times New Roman"/>
          <w:i/>
          <w:sz w:val="26"/>
          <w:szCs w:val="26"/>
        </w:rPr>
        <w:t xml:space="preserve">Angew. </w:t>
      </w:r>
      <w:r w:rsidRPr="00914A70">
        <w:rPr>
          <w:rFonts w:ascii="Times New Roman" w:hAnsi="Times New Roman" w:cs="Times New Roman"/>
          <w:i/>
          <w:sz w:val="26"/>
          <w:szCs w:val="26"/>
          <w:lang w:val="de-DE"/>
        </w:rPr>
        <w:t>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1998</w:t>
      </w:r>
      <w:r w:rsidRPr="00914A70">
        <w:rPr>
          <w:rFonts w:ascii="Times New Roman" w:hAnsi="Times New Roman" w:cs="Times New Roman"/>
          <w:sz w:val="26"/>
          <w:szCs w:val="26"/>
          <w:lang w:val="de-DE"/>
        </w:rPr>
        <w:t>, 37, 3279.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de-DE"/>
        </w:rPr>
        <w:t>Pucheault, M.; Darses, S.; Genet, J. P.</w:t>
      </w:r>
      <w:r w:rsidRPr="00914A70">
        <w:rPr>
          <w:rFonts w:ascii="Times New Roman" w:hAnsi="Times New Roman" w:cs="Times New Roman"/>
          <w:i/>
          <w:sz w:val="26"/>
          <w:szCs w:val="26"/>
          <w:lang w:val="de-DE"/>
        </w:rPr>
        <w:t xml:space="preserve"> J. Am. </w:t>
      </w:r>
      <w:r w:rsidRPr="00914A70">
        <w:rPr>
          <w:rFonts w:ascii="Times New Roman" w:hAnsi="Times New Roman" w:cs="Times New Roman"/>
          <w:i/>
          <w:sz w:val="26"/>
          <w:szCs w:val="26"/>
          <w:lang w:val="en-US"/>
        </w:rPr>
        <w:t xml:space="preserve">Chem. Soc. </w:t>
      </w:r>
      <w:r w:rsidRPr="00914A70">
        <w:rPr>
          <w:rFonts w:ascii="Times New Roman" w:hAnsi="Times New Roman" w:cs="Times New Roman"/>
          <w:b/>
          <w:sz w:val="26"/>
          <w:szCs w:val="26"/>
          <w:lang w:val="en-US"/>
        </w:rPr>
        <w:t>2004</w:t>
      </w:r>
      <w:r w:rsidRPr="00914A70">
        <w:rPr>
          <w:rFonts w:ascii="Times New Roman" w:hAnsi="Times New Roman" w:cs="Times New Roman"/>
          <w:i/>
          <w:sz w:val="26"/>
          <w:szCs w:val="26"/>
          <w:lang w:val="en-US"/>
        </w:rPr>
        <w:t xml:space="preserve">, </w:t>
      </w:r>
      <w:r w:rsidRPr="00914A70">
        <w:rPr>
          <w:rFonts w:ascii="Times New Roman" w:hAnsi="Times New Roman" w:cs="Times New Roman"/>
          <w:sz w:val="26"/>
          <w:szCs w:val="26"/>
          <w:lang w:val="en-US"/>
        </w:rPr>
        <w:t>126, 15356.</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Low, D. W.; Pattison, G.; Wieczysty, M. D.; Churchill, G. H.; Lam, H. W. </w:t>
      </w:r>
      <w:r w:rsidRPr="00914A70">
        <w:rPr>
          <w:rFonts w:ascii="Times New Roman" w:hAnsi="Times New Roman" w:cs="Times New Roman"/>
          <w:i/>
          <w:sz w:val="26"/>
          <w:szCs w:val="26"/>
          <w:lang w:val="en-US"/>
        </w:rPr>
        <w:t>Organic Letters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2548 – 2551.</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Gallego, G. M.; Sarpong, R. </w:t>
      </w:r>
      <w:r w:rsidRPr="00914A70">
        <w:rPr>
          <w:rFonts w:ascii="Times New Roman" w:hAnsi="Times New Roman" w:cs="Times New Roman"/>
          <w:i/>
          <w:sz w:val="26"/>
          <w:szCs w:val="26"/>
          <w:lang w:val="en-US"/>
        </w:rPr>
        <w:t>Chem. Sci.</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3, 1338 – 1342.</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Gui, J.; Chen, G.; Cao, P.; Liao, J. </w:t>
      </w:r>
      <w:r w:rsidRPr="00914A70">
        <w:rPr>
          <w:rFonts w:ascii="Times New Roman" w:hAnsi="Times New Roman" w:cs="Times New Roman"/>
          <w:i/>
          <w:sz w:val="26"/>
          <w:szCs w:val="26"/>
          <w:lang w:val="en-US"/>
        </w:rPr>
        <w:t>Tetrahedron: Asymmetry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rPr>
        <w:t>2012</w:t>
      </w:r>
      <w:r w:rsidRPr="00914A70">
        <w:rPr>
          <w:rFonts w:ascii="Times New Roman" w:hAnsi="Times New Roman" w:cs="Times New Roman"/>
          <w:sz w:val="26"/>
          <w:szCs w:val="26"/>
        </w:rPr>
        <w:t>, 23, 554.</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Marques, C. S.; Peixoto, D.; Burke, A. J. </w:t>
      </w:r>
      <w:r w:rsidRPr="00914A70">
        <w:rPr>
          <w:rFonts w:ascii="Times New Roman" w:hAnsi="Times New Roman" w:cs="Times New Roman"/>
          <w:i/>
          <w:sz w:val="26"/>
          <w:szCs w:val="26"/>
        </w:rPr>
        <w:t>RSC Adv</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2015</w:t>
      </w:r>
      <w:r w:rsidRPr="00914A70">
        <w:rPr>
          <w:rFonts w:ascii="Times New Roman" w:hAnsi="Times New Roman" w:cs="Times New Roman"/>
          <w:sz w:val="26"/>
          <w:szCs w:val="26"/>
        </w:rPr>
        <w:t>, 5, 20108.</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Peixoto, D. PhD dissertation, Universidade de Évora. </w:t>
      </w:r>
      <w:r w:rsidRPr="00914A70">
        <w:rPr>
          <w:rFonts w:ascii="Times New Roman" w:hAnsi="Times New Roman" w:cs="Times New Roman"/>
          <w:b/>
          <w:sz w:val="26"/>
          <w:szCs w:val="26"/>
        </w:rPr>
        <w:t>2015</w:t>
      </w:r>
      <w:r w:rsidRPr="00914A70">
        <w:rPr>
          <w:rFonts w:ascii="Times New Roman" w:hAnsi="Times New Roman" w:cs="Times New Roman"/>
          <w:sz w:val="26"/>
          <w:szCs w:val="26"/>
        </w:rPr>
        <w:t>.</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Yamamoto, T.; Ohta, T.; Ito, Y. </w:t>
      </w:r>
      <w:r w:rsidRPr="00914A70">
        <w:rPr>
          <w:rFonts w:ascii="Times New Roman" w:hAnsi="Times New Roman" w:cs="Times New Roman"/>
          <w:i/>
          <w:sz w:val="26"/>
          <w:szCs w:val="26"/>
        </w:rPr>
        <w:t>Org. Lett.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2005</w:t>
      </w:r>
      <w:r w:rsidRPr="00914A70">
        <w:rPr>
          <w:rFonts w:ascii="Times New Roman" w:hAnsi="Times New Roman" w:cs="Times New Roman"/>
          <w:sz w:val="26"/>
          <w:szCs w:val="26"/>
        </w:rPr>
        <w:t xml:space="preserve">, 7, 4153; </w:t>
      </w:r>
      <w:r w:rsidRPr="00914A70">
        <w:rPr>
          <w:rFonts w:ascii="Times New Roman" w:hAnsi="Times New Roman" w:cs="Times New Roman"/>
          <w:b/>
          <w:sz w:val="26"/>
          <w:szCs w:val="26"/>
        </w:rPr>
        <w:t>b)</w:t>
      </w:r>
      <w:r w:rsidRPr="00914A70">
        <w:rPr>
          <w:rFonts w:ascii="Times New Roman" w:hAnsi="Times New Roman" w:cs="Times New Roman"/>
          <w:sz w:val="26"/>
          <w:szCs w:val="26"/>
        </w:rPr>
        <w:t xml:space="preserve"> Suzuki, K.; Arao, T.; Ishii, S.; Maeda, Y.; Kondo, K.; Aoyama, T. </w:t>
      </w:r>
      <w:r w:rsidRPr="00914A70">
        <w:rPr>
          <w:rFonts w:ascii="Times New Roman" w:hAnsi="Times New Roman" w:cs="Times New Roman"/>
          <w:i/>
          <w:sz w:val="26"/>
          <w:szCs w:val="26"/>
        </w:rPr>
        <w:t>Tetrahedron Lett.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2006</w:t>
      </w:r>
      <w:r w:rsidRPr="00914A70">
        <w:rPr>
          <w:rFonts w:ascii="Times New Roman" w:hAnsi="Times New Roman" w:cs="Times New Roman"/>
          <w:sz w:val="26"/>
          <w:szCs w:val="26"/>
        </w:rPr>
        <w:t>, 47, 5789.</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de-DE"/>
        </w:rPr>
        <w:t xml:space="preserve">Liu, G.; Lu, X. </w:t>
      </w:r>
      <w:r w:rsidRPr="00914A70">
        <w:rPr>
          <w:rFonts w:ascii="Times New Roman" w:hAnsi="Times New Roman" w:cs="Times New Roman"/>
          <w:i/>
          <w:sz w:val="26"/>
          <w:szCs w:val="26"/>
          <w:lang w:val="de-DE"/>
        </w:rPr>
        <w:t xml:space="preserve">J. Am. Chem. Soc.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128, 16504 – 16505.</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de-DE"/>
        </w:rPr>
        <w:t xml:space="preserve">Lin, S.; Lu, X.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2007</w:t>
      </w:r>
      <w:r w:rsidRPr="00914A70">
        <w:rPr>
          <w:rFonts w:ascii="Times New Roman" w:hAnsi="Times New Roman" w:cs="Times New Roman"/>
          <w:sz w:val="26"/>
          <w:szCs w:val="26"/>
          <w:lang w:val="de-DE"/>
        </w:rPr>
        <w:t>, 72, 9757.</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Qin, C.; Chen, J.; Wu, H.; Cheng, J.; Zhang, Q.; Zuo, B.; Su, W.; Ding, J. </w:t>
      </w:r>
      <w:r w:rsidRPr="00914A70">
        <w:rPr>
          <w:rFonts w:ascii="Times New Roman" w:hAnsi="Times New Roman" w:cs="Times New Roman"/>
          <w:i/>
          <w:sz w:val="26"/>
          <w:szCs w:val="26"/>
          <w:lang w:val="de-DE"/>
        </w:rPr>
        <w:t>Tetrahedron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49, 1884.</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Kuriyama, M.; Shimazawa, R.; Shirai, R. </w:t>
      </w:r>
      <w:r w:rsidRPr="00914A70">
        <w:rPr>
          <w:rFonts w:ascii="Times New Roman" w:hAnsi="Times New Roman" w:cs="Times New Roman"/>
          <w:i/>
          <w:sz w:val="26"/>
          <w:szCs w:val="26"/>
          <w:lang w:val="en-US"/>
        </w:rPr>
        <w:t xml:space="preserve">J. 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73, 1597.</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Lai, H.; Huang, Z.; Wu, Q.; Qin, Y.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US"/>
        </w:rPr>
        <w:t xml:space="preserve">Chem.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xml:space="preserve">, 74, 283.   </w:t>
      </w:r>
    </w:p>
    <w:p w:rsidR="00A877DB" w:rsidRPr="00914A70" w:rsidRDefault="00A877DB"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en-US"/>
        </w:rPr>
        <w:t>a)</w:t>
      </w:r>
      <w:r w:rsidRPr="00914A70">
        <w:rPr>
          <w:sz w:val="26"/>
          <w:szCs w:val="26"/>
          <w:lang w:val="en-US"/>
        </w:rPr>
        <w:t xml:space="preserve"> </w:t>
      </w:r>
      <w:r w:rsidRPr="00914A70">
        <w:rPr>
          <w:rFonts w:ascii="Times New Roman" w:hAnsi="Times New Roman" w:cs="Times New Roman"/>
          <w:color w:val="000000"/>
          <w:sz w:val="26"/>
          <w:szCs w:val="26"/>
          <w:lang w:val="en-US"/>
        </w:rPr>
        <w:t xml:space="preserve">Marques, C.S.; Burke, A.J. </w:t>
      </w:r>
      <w:r w:rsidRPr="00914A70">
        <w:rPr>
          <w:rFonts w:ascii="Times New Roman" w:hAnsi="Times New Roman" w:cs="Times New Roman"/>
          <w:i/>
          <w:color w:val="000000"/>
          <w:sz w:val="26"/>
          <w:szCs w:val="26"/>
          <w:lang w:val="en-US"/>
        </w:rPr>
        <w:t>“Catalytic Arylation Methods – From the Academic Lab to Industrial Processes”</w:t>
      </w:r>
      <w:r w:rsidRPr="00914A70">
        <w:rPr>
          <w:rFonts w:ascii="Times New Roman" w:hAnsi="Times New Roman" w:cs="Times New Roman"/>
          <w:color w:val="000000"/>
          <w:sz w:val="26"/>
          <w:szCs w:val="26"/>
          <w:lang w:val="en-US"/>
        </w:rPr>
        <w:t xml:space="preserve">. </w:t>
      </w:r>
      <w:r w:rsidRPr="00914A70">
        <w:rPr>
          <w:rFonts w:ascii="Times New Roman" w:hAnsi="Times New Roman" w:cs="Times New Roman"/>
          <w:b/>
          <w:bCs/>
          <w:sz w:val="26"/>
          <w:szCs w:val="26"/>
          <w:lang w:val="de-DE"/>
        </w:rPr>
        <w:t>2014</w:t>
      </w:r>
      <w:r w:rsidRPr="00914A70">
        <w:rPr>
          <w:rFonts w:ascii="Times New Roman" w:hAnsi="Times New Roman" w:cs="Times New Roman"/>
          <w:bCs/>
          <w:sz w:val="26"/>
          <w:szCs w:val="26"/>
          <w:lang w:val="de-DE"/>
        </w:rPr>
        <w:t xml:space="preserve">, </w:t>
      </w:r>
      <w:r w:rsidRPr="00914A70">
        <w:rPr>
          <w:rFonts w:ascii="Times New Roman" w:hAnsi="Times New Roman" w:cs="Times New Roman"/>
          <w:color w:val="000000"/>
          <w:sz w:val="26"/>
          <w:szCs w:val="26"/>
          <w:lang w:val="de-DE"/>
        </w:rPr>
        <w:t>Wiley-VCH</w:t>
      </w:r>
      <w:r w:rsidRPr="00914A70">
        <w:rPr>
          <w:rFonts w:ascii="Times New Roman" w:hAnsi="Times New Roman" w:cs="Times New Roman"/>
          <w:sz w:val="26"/>
          <w:szCs w:val="26"/>
          <w:lang w:val="de-DE"/>
        </w:rPr>
        <w:t xml:space="preserve">, Weinheim;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w:t>
      </w:r>
      <w:r w:rsidRPr="00914A70">
        <w:rPr>
          <w:rFonts w:ascii="Times New Roman" w:hAnsi="Times New Roman" w:cs="Times New Roman"/>
          <w:sz w:val="26"/>
          <w:szCs w:val="26"/>
          <w:lang w:val="de-DE"/>
        </w:rPr>
        <w:lastRenderedPageBreak/>
        <w:t xml:space="preserve">Li, Y.; Zhu, D-X.; Xu, M-H. </w:t>
      </w:r>
      <w:r w:rsidRPr="00914A70">
        <w:rPr>
          <w:rFonts w:ascii="Times New Roman" w:hAnsi="Times New Roman" w:cs="Times New Roman"/>
          <w:i/>
          <w:sz w:val="26"/>
          <w:szCs w:val="26"/>
          <w:lang w:val="en-US"/>
        </w:rPr>
        <w:t>Chem. Commun.</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49, 11659 and references cited therein.</w:t>
      </w:r>
    </w:p>
    <w:p w:rsidR="00121E4E" w:rsidRPr="00914A70" w:rsidRDefault="00121E4E"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Liu, Z.; Gu, P.; Shi, M.; McDowell, P.; Li, G. </w:t>
      </w:r>
      <w:r w:rsidRPr="00914A70">
        <w:rPr>
          <w:rFonts w:ascii="Times New Roman" w:hAnsi="Times New Roman" w:cs="Times New Roman"/>
          <w:i/>
          <w:sz w:val="26"/>
          <w:szCs w:val="26"/>
          <w:lang w:val="en-US"/>
        </w:rPr>
        <w:t>Org.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13, 2314.</w:t>
      </w:r>
    </w:p>
    <w:p w:rsidR="00121E4E" w:rsidRPr="00914A70" w:rsidRDefault="00121E4E"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Zhuang, Y.; He, Y.; Zhou, Z.; Xia, W.; Cheng, C.; Wang, M.; Chen, B.; Zhou, Z.; Pang, J.; Qiu, L.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2015</w:t>
      </w:r>
      <w:r w:rsidRPr="00914A70">
        <w:rPr>
          <w:rFonts w:ascii="Times New Roman" w:hAnsi="Times New Roman" w:cs="Times New Roman"/>
          <w:sz w:val="26"/>
          <w:szCs w:val="26"/>
          <w:lang w:val="en-US"/>
        </w:rPr>
        <w:t>, 80, 6968.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Negishi, E. “</w:t>
      </w:r>
      <w:r w:rsidRPr="00914A70">
        <w:rPr>
          <w:rFonts w:ascii="Times New Roman" w:hAnsi="Times New Roman" w:cs="Times New Roman"/>
          <w:i/>
          <w:sz w:val="26"/>
          <w:szCs w:val="26"/>
          <w:lang w:val="en-GB"/>
        </w:rPr>
        <w:t>Handbook of Organopalladium Chemistry for Organic Synthesis”.</w:t>
      </w:r>
      <w:r w:rsidRPr="00914A70">
        <w:rPr>
          <w:rFonts w:ascii="Times New Roman" w:hAnsi="Times New Roman" w:cs="Times New Roman"/>
          <w:sz w:val="26"/>
          <w:szCs w:val="26"/>
          <w:lang w:val="en-GB"/>
        </w:rPr>
        <w:t xml:space="preserve"> Wiley – VCH: New York.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xml:space="preserve">; Vols. I and II;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Tsuji, J. </w:t>
      </w:r>
      <w:r w:rsidRPr="00914A70">
        <w:rPr>
          <w:rFonts w:ascii="Times New Roman" w:hAnsi="Times New Roman" w:cs="Times New Roman"/>
          <w:i/>
          <w:sz w:val="26"/>
          <w:szCs w:val="26"/>
          <w:lang w:val="en-GB"/>
        </w:rPr>
        <w:t xml:space="preserve">“Palladium in Organic Synthesis”, </w:t>
      </w:r>
      <w:r w:rsidRPr="00914A70">
        <w:rPr>
          <w:rFonts w:ascii="Times New Roman" w:hAnsi="Times New Roman" w:cs="Times New Roman"/>
          <w:sz w:val="26"/>
          <w:szCs w:val="26"/>
          <w:lang w:val="en-GB"/>
        </w:rPr>
        <w:t>in “</w:t>
      </w:r>
      <w:r w:rsidRPr="00914A70">
        <w:rPr>
          <w:rFonts w:ascii="Times New Roman" w:hAnsi="Times New Roman" w:cs="Times New Roman"/>
          <w:i/>
          <w:sz w:val="26"/>
          <w:szCs w:val="26"/>
          <w:lang w:val="en-GB"/>
        </w:rPr>
        <w:t>Topics in Organometallic Chemistry”.</w:t>
      </w:r>
      <w:r w:rsidRPr="00914A70">
        <w:rPr>
          <w:rFonts w:ascii="Times New Roman" w:hAnsi="Times New Roman" w:cs="Times New Roman"/>
          <w:sz w:val="26"/>
          <w:szCs w:val="26"/>
          <w:lang w:val="en-GB"/>
        </w:rPr>
        <w:t xml:space="preserve"> Springer – Verlag: Berlin; </w:t>
      </w:r>
      <w:r w:rsidRPr="00914A70">
        <w:rPr>
          <w:rFonts w:ascii="Times New Roman" w:hAnsi="Times New Roman" w:cs="Times New Roman"/>
          <w:b/>
          <w:sz w:val="26"/>
          <w:szCs w:val="26"/>
          <w:lang w:val="en-GB"/>
        </w:rPr>
        <w:t>2005</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de Meijere, A., Diederich, F. “</w:t>
      </w:r>
      <w:r w:rsidRPr="00914A70">
        <w:rPr>
          <w:rFonts w:ascii="Times New Roman" w:hAnsi="Times New Roman" w:cs="Times New Roman"/>
          <w:i/>
          <w:sz w:val="26"/>
          <w:szCs w:val="26"/>
          <w:lang w:val="en-GB"/>
        </w:rPr>
        <w:t>Metal – Catalysed     Cross – coupling Reactions</w:t>
      </w:r>
      <w:r w:rsidRPr="00914A70">
        <w:rPr>
          <w:rFonts w:ascii="Times New Roman" w:hAnsi="Times New Roman" w:cs="Times New Roman"/>
          <w:sz w:val="26"/>
          <w:szCs w:val="26"/>
          <w:lang w:val="en-GB"/>
        </w:rPr>
        <w:t xml:space="preserve">”. Wiley – VCH: New York, </w:t>
      </w:r>
      <w:r w:rsidRPr="00914A70">
        <w:rPr>
          <w:rFonts w:ascii="Times New Roman" w:hAnsi="Times New Roman" w:cs="Times New Roman"/>
          <w:b/>
          <w:sz w:val="26"/>
          <w:szCs w:val="26"/>
          <w:lang w:val="en-GB"/>
        </w:rPr>
        <w:t>2004</w:t>
      </w:r>
      <w:r w:rsidRPr="00914A70">
        <w:rPr>
          <w:rFonts w:ascii="Times New Roman" w:hAnsi="Times New Roman" w:cs="Times New Roman"/>
          <w:sz w:val="26"/>
          <w:szCs w:val="26"/>
          <w:lang w:val="en-GB"/>
        </w:rPr>
        <w:t>.</w:t>
      </w:r>
      <w:r w:rsidRPr="00914A70">
        <w:rPr>
          <w:rFonts w:ascii="Times New Roman" w:hAnsi="Times New Roman" w:cs="Times New Roman"/>
          <w:sz w:val="26"/>
          <w:szCs w:val="26"/>
          <w:lang w:val="en-US"/>
        </w:rPr>
        <w:t xml:space="preserve"> </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Plietker, B.; Dieskau, A.; Möws, K.; Jatsch, A.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it-IT"/>
        </w:rPr>
        <w:t>Chem. Int. Ed</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2008</w:t>
      </w:r>
      <w:r w:rsidRPr="00914A70">
        <w:rPr>
          <w:rFonts w:ascii="Times New Roman" w:hAnsi="Times New Roman" w:cs="Times New Roman"/>
          <w:sz w:val="26"/>
          <w:szCs w:val="26"/>
          <w:lang w:val="it-IT"/>
        </w:rPr>
        <w:t xml:space="preserve">, 47, 198;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Ohmura, T.; Oshima, K.; Taniguchi, H.; Suginome, M. </w:t>
      </w:r>
      <w:r w:rsidRPr="00914A70">
        <w:rPr>
          <w:rFonts w:ascii="Times New Roman" w:hAnsi="Times New Roman" w:cs="Times New Roman"/>
          <w:i/>
          <w:sz w:val="26"/>
          <w:szCs w:val="26"/>
          <w:lang w:val="it-IT"/>
        </w:rPr>
        <w:t>J. Am. Chem. Soc</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2010</w:t>
      </w:r>
      <w:r w:rsidRPr="00914A70">
        <w:rPr>
          <w:rFonts w:ascii="Times New Roman" w:hAnsi="Times New Roman" w:cs="Times New Roman"/>
          <w:sz w:val="26"/>
          <w:szCs w:val="26"/>
          <w:lang w:val="it-IT"/>
        </w:rPr>
        <w:t xml:space="preserve">, 132, 12194; </w:t>
      </w:r>
      <w:r w:rsidRPr="00914A70">
        <w:rPr>
          <w:rFonts w:ascii="Times New Roman" w:hAnsi="Times New Roman" w:cs="Times New Roman"/>
          <w:b/>
          <w:sz w:val="26"/>
          <w:szCs w:val="26"/>
          <w:lang w:val="it-IT"/>
        </w:rPr>
        <w:t>c)</w:t>
      </w:r>
      <w:r w:rsidRPr="00914A70">
        <w:rPr>
          <w:rFonts w:ascii="Times New Roman" w:hAnsi="Times New Roman" w:cs="Times New Roman"/>
          <w:sz w:val="26"/>
          <w:szCs w:val="26"/>
          <w:lang w:val="it-IT"/>
        </w:rPr>
        <w:t xml:space="preserve"> Yamauchi, M.; Morimoto, M.; Miura, T.; Murakami, M. </w:t>
      </w:r>
      <w:r w:rsidRPr="00914A70">
        <w:rPr>
          <w:rFonts w:ascii="Times New Roman" w:hAnsi="Times New Roman" w:cs="Times New Roman"/>
          <w:i/>
          <w:sz w:val="26"/>
          <w:szCs w:val="26"/>
          <w:lang w:val="it-IT"/>
        </w:rPr>
        <w:t xml:space="preserve">J. Am. </w:t>
      </w:r>
      <w:r w:rsidRPr="00914A70">
        <w:rPr>
          <w:rFonts w:ascii="Times New Roman" w:hAnsi="Times New Roman" w:cs="Times New Roman"/>
          <w:i/>
          <w:sz w:val="26"/>
          <w:szCs w:val="26"/>
          <w:lang w:val="de-DE"/>
        </w:rPr>
        <w:t xml:space="preserve">Chem. Soc.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132, 54;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Gao, F.; Hoveyda, A. H.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132, 10961; </w:t>
      </w:r>
      <w:r w:rsidRPr="00914A70">
        <w:rPr>
          <w:rFonts w:ascii="Times New Roman" w:hAnsi="Times New Roman" w:cs="Times New Roman"/>
          <w:b/>
          <w:sz w:val="26"/>
          <w:szCs w:val="26"/>
          <w:lang w:val="de-DE"/>
        </w:rPr>
        <w:t>e)</w:t>
      </w:r>
      <w:r w:rsidRPr="00914A70">
        <w:rPr>
          <w:rFonts w:ascii="Times New Roman" w:hAnsi="Times New Roman" w:cs="Times New Roman"/>
          <w:sz w:val="26"/>
          <w:szCs w:val="26"/>
          <w:lang w:val="de-DE"/>
        </w:rPr>
        <w:t xml:space="preserve"> Tsvelikhovsky, D.; Buchwald, S. L.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132, 14048; </w:t>
      </w:r>
      <w:r w:rsidRPr="00914A70">
        <w:rPr>
          <w:rFonts w:ascii="Times New Roman" w:hAnsi="Times New Roman" w:cs="Times New Roman"/>
          <w:b/>
          <w:sz w:val="26"/>
          <w:szCs w:val="26"/>
          <w:lang w:val="de-DE"/>
        </w:rPr>
        <w:t>f)</w:t>
      </w:r>
      <w:r w:rsidRPr="00914A70">
        <w:rPr>
          <w:rFonts w:ascii="Times New Roman" w:hAnsi="Times New Roman" w:cs="Times New Roman"/>
          <w:sz w:val="26"/>
          <w:szCs w:val="26"/>
          <w:lang w:val="de-DE"/>
        </w:rPr>
        <w:t xml:space="preserve"> Pucheault, M.; Darses, S.; Genet, J. – P.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2004</w:t>
      </w:r>
      <w:r w:rsidRPr="00914A70">
        <w:rPr>
          <w:rFonts w:ascii="Times New Roman" w:hAnsi="Times New Roman" w:cs="Times New Roman"/>
          <w:sz w:val="26"/>
          <w:szCs w:val="26"/>
          <w:lang w:val="de-DE"/>
        </w:rPr>
        <w:t>, 126, 15356.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Pucheault, M.; Darses, S.; Genet, J. – P.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2004</w:t>
      </w:r>
      <w:r w:rsidRPr="00914A70">
        <w:rPr>
          <w:rFonts w:ascii="Times New Roman" w:hAnsi="Times New Roman" w:cs="Times New Roman"/>
          <w:sz w:val="26"/>
          <w:szCs w:val="26"/>
          <w:lang w:val="de-DE"/>
        </w:rPr>
        <w:t xml:space="preserve">, 126, 15356;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ImLinger, N.; Mayr, M.; Wang, D.; Wurst, K.; Buchmeiser, M. R. </w:t>
      </w:r>
      <w:r w:rsidRPr="00914A70">
        <w:rPr>
          <w:rFonts w:ascii="Times New Roman" w:hAnsi="Times New Roman" w:cs="Times New Roman"/>
          <w:i/>
          <w:sz w:val="26"/>
          <w:szCs w:val="26"/>
          <w:lang w:val="de-DE"/>
        </w:rPr>
        <w:t>Adv. Synth. Catal.</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2004</w:t>
      </w:r>
      <w:r w:rsidRPr="00914A70">
        <w:rPr>
          <w:rFonts w:ascii="Times New Roman" w:hAnsi="Times New Roman" w:cs="Times New Roman"/>
          <w:sz w:val="26"/>
          <w:szCs w:val="26"/>
          <w:lang w:val="de-DE"/>
        </w:rPr>
        <w:t xml:space="preserve">, 346, 1836;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Shukla, P.; Cheng, C. H. </w:t>
      </w:r>
      <w:r w:rsidRPr="00914A70">
        <w:rPr>
          <w:rFonts w:ascii="Times New Roman" w:hAnsi="Times New Roman" w:cs="Times New Roman"/>
          <w:i/>
          <w:sz w:val="26"/>
          <w:szCs w:val="26"/>
          <w:lang w:val="de-DE"/>
        </w:rPr>
        <w:t>Org.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xml:space="preserve">, 8, 2867;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Chuzel, O.; Roesch, A.; Genet, J. – P.; Darses, S.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xml:space="preserve">, 73, 7800; </w:t>
      </w:r>
      <w:r w:rsidRPr="00914A70">
        <w:rPr>
          <w:rFonts w:ascii="Times New Roman" w:hAnsi="Times New Roman" w:cs="Times New Roman"/>
          <w:b/>
          <w:sz w:val="26"/>
          <w:szCs w:val="26"/>
          <w:lang w:val="de-DE"/>
        </w:rPr>
        <w:t>e)</w:t>
      </w:r>
      <w:r w:rsidRPr="00914A70">
        <w:rPr>
          <w:rFonts w:ascii="Times New Roman" w:hAnsi="Times New Roman" w:cs="Times New Roman"/>
          <w:sz w:val="26"/>
          <w:szCs w:val="26"/>
          <w:lang w:val="de-DE"/>
        </w:rPr>
        <w:t xml:space="preserve"> Liao, Y. – H.; Hu, Q. – S.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75, 6986; </w:t>
      </w:r>
      <w:r w:rsidRPr="00914A70">
        <w:rPr>
          <w:rFonts w:ascii="Times New Roman" w:hAnsi="Times New Roman" w:cs="Times New Roman"/>
          <w:b/>
          <w:sz w:val="26"/>
          <w:szCs w:val="26"/>
          <w:lang w:val="de-DE"/>
        </w:rPr>
        <w:t>f)</w:t>
      </w:r>
      <w:r w:rsidRPr="00914A70">
        <w:rPr>
          <w:rFonts w:ascii="Times New Roman" w:hAnsi="Times New Roman" w:cs="Times New Roman"/>
          <w:sz w:val="26"/>
          <w:szCs w:val="26"/>
          <w:lang w:val="de-DE"/>
        </w:rPr>
        <w:t xml:space="preserve"> Li, H.; Xu, Y.; Shi, E.; Wei, W.; Suo, X.; Wan, X. </w:t>
      </w:r>
      <w:r w:rsidRPr="00914A70">
        <w:rPr>
          <w:rFonts w:ascii="Times New Roman" w:hAnsi="Times New Roman" w:cs="Times New Roman"/>
          <w:i/>
          <w:sz w:val="26"/>
          <w:szCs w:val="26"/>
          <w:lang w:val="de-DE"/>
        </w:rPr>
        <w:t xml:space="preserve">Chem. </w:t>
      </w:r>
      <w:r w:rsidRPr="00914A70">
        <w:rPr>
          <w:rFonts w:ascii="Times New Roman" w:hAnsi="Times New Roman" w:cs="Times New Roman"/>
          <w:i/>
          <w:sz w:val="26"/>
          <w:szCs w:val="26"/>
          <w:lang w:val="en-US"/>
        </w:rPr>
        <w:t>Commun.</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xml:space="preserve">, 47, 7880; </w:t>
      </w:r>
      <w:r w:rsidRPr="00914A70">
        <w:rPr>
          <w:rFonts w:ascii="Times New Roman" w:hAnsi="Times New Roman" w:cs="Times New Roman"/>
          <w:b/>
          <w:sz w:val="26"/>
          <w:szCs w:val="26"/>
          <w:lang w:val="en-US"/>
        </w:rPr>
        <w:t>g)</w:t>
      </w:r>
      <w:r w:rsidRPr="00914A70">
        <w:rPr>
          <w:rFonts w:ascii="Times New Roman" w:hAnsi="Times New Roman" w:cs="Times New Roman"/>
          <w:sz w:val="26"/>
          <w:szCs w:val="26"/>
          <w:lang w:val="en-US"/>
        </w:rPr>
        <w:t xml:space="preserve"> Karthikeyan, J.; Parthasarathy, K.; Cheng, C. – H. </w:t>
      </w:r>
      <w:r w:rsidRPr="00914A70">
        <w:rPr>
          <w:rFonts w:ascii="Times New Roman" w:hAnsi="Times New Roman" w:cs="Times New Roman"/>
          <w:i/>
          <w:sz w:val="26"/>
          <w:szCs w:val="26"/>
          <w:lang w:val="en-US"/>
        </w:rPr>
        <w:t xml:space="preserve">Chem. </w:t>
      </w:r>
      <w:r w:rsidRPr="00914A70">
        <w:rPr>
          <w:rFonts w:ascii="Times New Roman" w:hAnsi="Times New Roman" w:cs="Times New Roman"/>
          <w:i/>
          <w:sz w:val="26"/>
          <w:szCs w:val="26"/>
          <w:lang w:val="de-DE"/>
        </w:rPr>
        <w:t>Commun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xml:space="preserve">, 47, 10461; </w:t>
      </w:r>
      <w:r w:rsidRPr="00914A70">
        <w:rPr>
          <w:rFonts w:ascii="Times New Roman" w:hAnsi="Times New Roman" w:cs="Times New Roman"/>
          <w:b/>
          <w:sz w:val="26"/>
          <w:szCs w:val="26"/>
          <w:lang w:val="de-DE"/>
        </w:rPr>
        <w:t>h)</w:t>
      </w:r>
      <w:r w:rsidRPr="00914A70">
        <w:rPr>
          <w:rFonts w:ascii="Times New Roman" w:hAnsi="Times New Roman" w:cs="Times New Roman"/>
          <w:sz w:val="26"/>
          <w:szCs w:val="26"/>
          <w:lang w:val="de-DE"/>
        </w:rPr>
        <w:t xml:space="preserve"> Zheng, H.; Ding, J; Chen, J.; Liu, M.; Gao, W.; Wu, H. </w:t>
      </w:r>
      <w:r w:rsidRPr="00914A70">
        <w:rPr>
          <w:rFonts w:ascii="Times New Roman" w:hAnsi="Times New Roman" w:cs="Times New Roman"/>
          <w:i/>
          <w:sz w:val="26"/>
          <w:szCs w:val="26"/>
          <w:lang w:val="de-DE"/>
        </w:rPr>
        <w:t>Synlett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1626.</w:t>
      </w:r>
    </w:p>
    <w:p w:rsidR="00DC56B1" w:rsidRPr="00914A70" w:rsidRDefault="00DC56B1" w:rsidP="00DC56B1">
      <w:pPr>
        <w:pStyle w:val="PargrafodaLista"/>
        <w:numPr>
          <w:ilvl w:val="0"/>
          <w:numId w:val="1"/>
        </w:numPr>
        <w:spacing w:line="360" w:lineRule="auto"/>
        <w:ind w:left="714" w:hanging="357"/>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Yamamoto, T.; Ohta, T.; Ito, Y. </w:t>
      </w:r>
      <w:r w:rsidRPr="00914A70">
        <w:rPr>
          <w:rFonts w:ascii="Times New Roman" w:hAnsi="Times New Roman" w:cs="Times New Roman"/>
          <w:i/>
          <w:sz w:val="26"/>
          <w:szCs w:val="26"/>
        </w:rPr>
        <w:t xml:space="preserve">Org. Lett. </w:t>
      </w:r>
      <w:r w:rsidRPr="00914A70">
        <w:rPr>
          <w:rFonts w:ascii="Times New Roman" w:hAnsi="Times New Roman" w:cs="Times New Roman"/>
          <w:b/>
          <w:sz w:val="26"/>
          <w:szCs w:val="26"/>
        </w:rPr>
        <w:t>2005</w:t>
      </w:r>
      <w:r w:rsidRPr="00914A70">
        <w:rPr>
          <w:rFonts w:ascii="Times New Roman" w:hAnsi="Times New Roman" w:cs="Times New Roman"/>
          <w:sz w:val="26"/>
          <w:szCs w:val="26"/>
        </w:rPr>
        <w:t xml:space="preserve">, 7, 4153; </w:t>
      </w:r>
      <w:r w:rsidRPr="00914A70">
        <w:rPr>
          <w:rFonts w:ascii="Times New Roman" w:hAnsi="Times New Roman" w:cs="Times New Roman"/>
          <w:b/>
          <w:sz w:val="26"/>
          <w:szCs w:val="26"/>
        </w:rPr>
        <w:t>b)</w:t>
      </w:r>
      <w:r w:rsidRPr="00914A70">
        <w:rPr>
          <w:rFonts w:ascii="Times New Roman" w:hAnsi="Times New Roman" w:cs="Times New Roman"/>
          <w:sz w:val="26"/>
          <w:szCs w:val="26"/>
        </w:rPr>
        <w:t xml:space="preserve"> Suzuki, K.; Arao, Ishii; Maeda T., S.; Y.; Kondo, K.; Aoyama T. </w:t>
      </w:r>
      <w:r w:rsidRPr="00914A70">
        <w:rPr>
          <w:rFonts w:ascii="Times New Roman" w:hAnsi="Times New Roman" w:cs="Times New Roman"/>
          <w:i/>
          <w:sz w:val="26"/>
          <w:szCs w:val="26"/>
        </w:rPr>
        <w:t>Tetrahedron Lett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2006</w:t>
      </w:r>
      <w:r w:rsidRPr="00914A70">
        <w:rPr>
          <w:rFonts w:ascii="Times New Roman" w:hAnsi="Times New Roman" w:cs="Times New Roman"/>
          <w:sz w:val="26"/>
          <w:szCs w:val="26"/>
        </w:rPr>
        <w:t xml:space="preserve">, 47, 5789; </w:t>
      </w:r>
      <w:r w:rsidRPr="00914A70">
        <w:rPr>
          <w:rFonts w:ascii="Times New Roman" w:hAnsi="Times New Roman" w:cs="Times New Roman"/>
          <w:b/>
          <w:sz w:val="26"/>
          <w:szCs w:val="26"/>
        </w:rPr>
        <w:t>c)</w:t>
      </w:r>
      <w:r w:rsidRPr="00914A70">
        <w:rPr>
          <w:rFonts w:ascii="Times New Roman" w:hAnsi="Times New Roman" w:cs="Times New Roman"/>
          <w:sz w:val="26"/>
          <w:szCs w:val="26"/>
        </w:rPr>
        <w:t xml:space="preserve"> He, P.; Lu, Y.; Dong, C. – G.; Hu, Q. – S. </w:t>
      </w:r>
      <w:r w:rsidRPr="00914A70">
        <w:rPr>
          <w:rFonts w:ascii="Times New Roman" w:hAnsi="Times New Roman" w:cs="Times New Roman"/>
          <w:i/>
          <w:sz w:val="26"/>
          <w:szCs w:val="26"/>
        </w:rPr>
        <w:t>Org. Lett.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2007</w:t>
      </w:r>
      <w:r w:rsidRPr="00914A70">
        <w:rPr>
          <w:rFonts w:ascii="Times New Roman" w:hAnsi="Times New Roman" w:cs="Times New Roman"/>
          <w:sz w:val="26"/>
          <w:szCs w:val="26"/>
        </w:rPr>
        <w:t xml:space="preserve">, 9, 343 </w:t>
      </w:r>
      <w:r w:rsidRPr="00914A70">
        <w:rPr>
          <w:rFonts w:ascii="Times New Roman" w:hAnsi="Times New Roman" w:cs="Times New Roman"/>
          <w:b/>
          <w:sz w:val="26"/>
          <w:szCs w:val="26"/>
        </w:rPr>
        <w:t>d)</w:t>
      </w:r>
      <w:r w:rsidRPr="00914A70">
        <w:rPr>
          <w:rFonts w:ascii="Times New Roman" w:hAnsi="Times New Roman" w:cs="Times New Roman"/>
          <w:sz w:val="26"/>
          <w:szCs w:val="26"/>
        </w:rPr>
        <w:t xml:space="preserve"> Novodomsk, A.; Dudicov, M.; Leroux, F. R.; Colobert, F. </w:t>
      </w:r>
      <w:r w:rsidRPr="00914A70">
        <w:rPr>
          <w:rFonts w:ascii="Times New Roman" w:hAnsi="Times New Roman" w:cs="Times New Roman"/>
          <w:i/>
          <w:sz w:val="26"/>
          <w:szCs w:val="26"/>
        </w:rPr>
        <w:lastRenderedPageBreak/>
        <w:t>Tetrahedron: Asymmetry</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2007</w:t>
      </w:r>
      <w:r w:rsidRPr="00914A70">
        <w:rPr>
          <w:rFonts w:ascii="Times New Roman" w:hAnsi="Times New Roman" w:cs="Times New Roman"/>
          <w:sz w:val="26"/>
          <w:szCs w:val="26"/>
        </w:rPr>
        <w:t xml:space="preserve">, 18, 1628; </w:t>
      </w:r>
      <w:r w:rsidRPr="00914A70">
        <w:rPr>
          <w:rFonts w:ascii="Times New Roman" w:hAnsi="Times New Roman" w:cs="Times New Roman"/>
          <w:b/>
          <w:sz w:val="26"/>
          <w:szCs w:val="26"/>
        </w:rPr>
        <w:t>e)</w:t>
      </w:r>
      <w:r w:rsidRPr="00914A70">
        <w:rPr>
          <w:rFonts w:ascii="Times New Roman" w:hAnsi="Times New Roman" w:cs="Times New Roman"/>
          <w:sz w:val="26"/>
          <w:szCs w:val="26"/>
        </w:rPr>
        <w:t xml:space="preserve"> Lin, S.; Lu, X. </w:t>
      </w:r>
      <w:r w:rsidRPr="00914A70">
        <w:rPr>
          <w:rFonts w:ascii="Times New Roman" w:hAnsi="Times New Roman" w:cs="Times New Roman"/>
          <w:i/>
          <w:sz w:val="26"/>
          <w:szCs w:val="26"/>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xml:space="preserve">, 72, 9757; </w:t>
      </w:r>
      <w:r w:rsidRPr="00914A70">
        <w:rPr>
          <w:rFonts w:ascii="Times New Roman" w:hAnsi="Times New Roman" w:cs="Times New Roman"/>
          <w:b/>
          <w:sz w:val="26"/>
          <w:szCs w:val="26"/>
          <w:lang w:val="en-US"/>
        </w:rPr>
        <w:t>f)</w:t>
      </w:r>
      <w:r w:rsidRPr="00914A70">
        <w:rPr>
          <w:rFonts w:ascii="Times New Roman" w:hAnsi="Times New Roman" w:cs="Times New Roman"/>
          <w:sz w:val="26"/>
          <w:szCs w:val="26"/>
          <w:lang w:val="en-US"/>
        </w:rPr>
        <w:t xml:space="preserve"> Kuriyama, M.; Shimazawa, R.; Shirai, R.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73, 1597; </w:t>
      </w:r>
      <w:r w:rsidRPr="00914A70">
        <w:rPr>
          <w:rFonts w:ascii="Times New Roman" w:hAnsi="Times New Roman" w:cs="Times New Roman"/>
          <w:b/>
          <w:sz w:val="26"/>
          <w:szCs w:val="26"/>
          <w:lang w:val="en-US"/>
        </w:rPr>
        <w:t>g)</w:t>
      </w:r>
      <w:r w:rsidRPr="00914A70">
        <w:rPr>
          <w:rFonts w:ascii="Times New Roman" w:hAnsi="Times New Roman" w:cs="Times New Roman"/>
          <w:sz w:val="26"/>
          <w:szCs w:val="26"/>
          <w:lang w:val="en-US"/>
        </w:rPr>
        <w:t xml:space="preserve"> Francesco, I. N.; Wagner, A.; Colobert, F. </w:t>
      </w:r>
      <w:r w:rsidRPr="00914A70">
        <w:rPr>
          <w:rFonts w:ascii="Times New Roman" w:hAnsi="Times New Roman" w:cs="Times New Roman"/>
          <w:i/>
          <w:sz w:val="26"/>
          <w:szCs w:val="26"/>
          <w:lang w:val="en-US"/>
        </w:rPr>
        <w:t>Eur. 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5692; </w:t>
      </w:r>
      <w:r w:rsidRPr="00914A70">
        <w:rPr>
          <w:rFonts w:ascii="Times New Roman" w:hAnsi="Times New Roman" w:cs="Times New Roman"/>
          <w:b/>
          <w:sz w:val="26"/>
          <w:szCs w:val="26"/>
          <w:lang w:val="en-US"/>
        </w:rPr>
        <w:t>h)</w:t>
      </w:r>
      <w:r w:rsidRPr="00914A70">
        <w:rPr>
          <w:rFonts w:ascii="Times New Roman" w:hAnsi="Times New Roman" w:cs="Times New Roman"/>
          <w:sz w:val="26"/>
          <w:szCs w:val="26"/>
          <w:lang w:val="en-US"/>
        </w:rPr>
        <w:t xml:space="preserve"> Qin, C.; Chen, J.; Wu, H.; Cheng, J.; Zhang, Zuo, Q., B.; Su, W.; Ding, J.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49, 1884; </w:t>
      </w:r>
      <w:r w:rsidRPr="00914A70">
        <w:rPr>
          <w:rFonts w:ascii="Times New Roman" w:hAnsi="Times New Roman" w:cs="Times New Roman"/>
          <w:b/>
          <w:sz w:val="26"/>
          <w:szCs w:val="26"/>
          <w:lang w:val="en-US"/>
        </w:rPr>
        <w:t>i)</w:t>
      </w:r>
      <w:r w:rsidRPr="00914A70">
        <w:rPr>
          <w:rFonts w:ascii="Times New Roman" w:hAnsi="Times New Roman" w:cs="Times New Roman"/>
          <w:sz w:val="26"/>
          <w:szCs w:val="26"/>
          <w:lang w:val="en-US"/>
        </w:rPr>
        <w:t xml:space="preserve"> Zhang R.; Xu, Q.; Zhang, X.; Zhang, T.; Shi, M. </w:t>
      </w:r>
      <w:r w:rsidRPr="00914A70">
        <w:rPr>
          <w:rFonts w:ascii="Times New Roman" w:hAnsi="Times New Roman" w:cs="Times New Roman"/>
          <w:i/>
          <w:sz w:val="26"/>
          <w:szCs w:val="26"/>
          <w:lang w:val="en-US"/>
        </w:rPr>
        <w:t>Tetrahedron: Asymmetry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xml:space="preserve">, 21, 1928; </w:t>
      </w:r>
      <w:r w:rsidRPr="00914A70">
        <w:rPr>
          <w:rFonts w:ascii="Times New Roman" w:hAnsi="Times New Roman" w:cs="Times New Roman"/>
          <w:b/>
          <w:sz w:val="26"/>
          <w:szCs w:val="26"/>
          <w:lang w:val="en-US"/>
        </w:rPr>
        <w:t>j)</w:t>
      </w:r>
      <w:r w:rsidRPr="00914A70">
        <w:rPr>
          <w:rFonts w:ascii="Times New Roman" w:hAnsi="Times New Roman" w:cs="Times New Roman"/>
          <w:sz w:val="26"/>
          <w:szCs w:val="26"/>
          <w:lang w:val="en-US"/>
        </w:rPr>
        <w:t xml:space="preserve"> Liao, Y. – X.; Xing, C. – H.; Israel, M.; Hu, Q. – S.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xml:space="preserve">, 52, 3324; </w:t>
      </w:r>
      <w:r w:rsidRPr="00914A70">
        <w:rPr>
          <w:rFonts w:ascii="Times New Roman" w:hAnsi="Times New Roman" w:cs="Times New Roman"/>
          <w:b/>
          <w:sz w:val="26"/>
          <w:szCs w:val="26"/>
          <w:lang w:val="en-US"/>
        </w:rPr>
        <w:t>k)</w:t>
      </w:r>
      <w:r w:rsidRPr="00914A70">
        <w:rPr>
          <w:rFonts w:ascii="Times New Roman" w:hAnsi="Times New Roman" w:cs="Times New Roman"/>
          <w:sz w:val="26"/>
          <w:szCs w:val="26"/>
          <w:lang w:val="en-US"/>
        </w:rPr>
        <w:t xml:space="preserve"> Luo, F.; Pan, S.; Pan, C.; Qian, P.; Cheng, J. </w:t>
      </w:r>
      <w:r w:rsidRPr="00914A70">
        <w:rPr>
          <w:rFonts w:ascii="Times New Roman" w:hAnsi="Times New Roman" w:cs="Times New Roman"/>
          <w:i/>
          <w:sz w:val="26"/>
          <w:szCs w:val="26"/>
          <w:lang w:val="en-US"/>
        </w:rPr>
        <w:t xml:space="preserve">Adv. </w:t>
      </w:r>
      <w:r w:rsidRPr="00914A70">
        <w:rPr>
          <w:rFonts w:ascii="Times New Roman" w:hAnsi="Times New Roman" w:cs="Times New Roman"/>
          <w:i/>
          <w:sz w:val="26"/>
          <w:szCs w:val="26"/>
          <w:lang w:val="en-GB"/>
        </w:rPr>
        <w:t xml:space="preserve">Synth. </w:t>
      </w:r>
      <w:r w:rsidRPr="00914A70">
        <w:rPr>
          <w:rFonts w:ascii="Times New Roman" w:hAnsi="Times New Roman" w:cs="Times New Roman"/>
          <w:i/>
          <w:sz w:val="26"/>
          <w:szCs w:val="26"/>
          <w:lang w:val="de-DE"/>
        </w:rPr>
        <w:t>Catal.</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xml:space="preserve">, 353, 320; </w:t>
      </w:r>
      <w:r w:rsidRPr="00914A70">
        <w:rPr>
          <w:rFonts w:ascii="Times New Roman" w:hAnsi="Times New Roman" w:cs="Times New Roman"/>
          <w:b/>
          <w:sz w:val="26"/>
          <w:szCs w:val="26"/>
          <w:lang w:val="de-DE"/>
        </w:rPr>
        <w:t>l)</w:t>
      </w:r>
      <w:r w:rsidRPr="00914A70">
        <w:rPr>
          <w:rFonts w:ascii="Times New Roman" w:hAnsi="Times New Roman" w:cs="Times New Roman"/>
          <w:sz w:val="26"/>
          <w:szCs w:val="26"/>
          <w:lang w:val="de-DE"/>
        </w:rPr>
        <w:t xml:space="preserve"> Ye, Z.; Lv, G.; Wang, W.; Zhang, M., Cheng, J.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en-GB"/>
        </w:rPr>
        <w:t>Chem</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xml:space="preserve">, 122, 3753; </w:t>
      </w:r>
      <w:r w:rsidRPr="00914A70">
        <w:rPr>
          <w:rFonts w:ascii="Times New Roman" w:hAnsi="Times New Roman" w:cs="Times New Roman"/>
          <w:i/>
          <w:sz w:val="26"/>
          <w:szCs w:val="26"/>
          <w:lang w:val="en-GB"/>
        </w:rPr>
        <w:t>Angew. 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49, 3671.</w:t>
      </w:r>
    </w:p>
    <w:p w:rsidR="00DC56B1" w:rsidRPr="00914A70" w:rsidRDefault="00DC56B1" w:rsidP="00DC56B1">
      <w:pPr>
        <w:pStyle w:val="PargrafodaLista"/>
        <w:numPr>
          <w:ilvl w:val="0"/>
          <w:numId w:val="1"/>
        </w:numPr>
        <w:spacing w:line="360" w:lineRule="auto"/>
        <w:ind w:left="714" w:hanging="357"/>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Ritter. S.K. </w:t>
      </w:r>
      <w:r w:rsidRPr="00914A70">
        <w:rPr>
          <w:rFonts w:ascii="Times New Roman" w:hAnsi="Times New Roman" w:cs="Times New Roman"/>
          <w:i/>
          <w:sz w:val="26"/>
          <w:szCs w:val="26"/>
          <w:lang w:val="en-GB"/>
        </w:rPr>
        <w:t>Chem. Eng News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2013</w:t>
      </w:r>
      <w:r w:rsidRPr="00914A70">
        <w:rPr>
          <w:rFonts w:ascii="Times New Roman" w:hAnsi="Times New Roman" w:cs="Times New Roman"/>
          <w:sz w:val="26"/>
          <w:szCs w:val="26"/>
          <w:lang w:val="en-GB"/>
        </w:rPr>
        <w:t>, July 29, pp34.</w:t>
      </w:r>
    </w:p>
    <w:p w:rsidR="00DC56B1" w:rsidRPr="00914A70" w:rsidRDefault="00DC56B1" w:rsidP="00DC56B1">
      <w:pPr>
        <w:pStyle w:val="PargrafodaLista"/>
        <w:numPr>
          <w:ilvl w:val="0"/>
          <w:numId w:val="1"/>
        </w:numPr>
        <w:spacing w:line="360" w:lineRule="auto"/>
        <w:ind w:left="714" w:hanging="357"/>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Hyttel, J.; Larsen, J.J. </w:t>
      </w:r>
      <w:r w:rsidRPr="00914A70">
        <w:rPr>
          <w:rFonts w:ascii="Times New Roman" w:hAnsi="Times New Roman" w:cs="Times New Roman"/>
          <w:i/>
          <w:sz w:val="26"/>
          <w:szCs w:val="26"/>
          <w:lang w:val="de-DE"/>
        </w:rPr>
        <w:t>J. Neurochem.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en-GB"/>
        </w:rPr>
        <w:t>1985</w:t>
      </w:r>
      <w:r w:rsidRPr="00914A70">
        <w:rPr>
          <w:rFonts w:ascii="Times New Roman" w:hAnsi="Times New Roman" w:cs="Times New Roman"/>
          <w:sz w:val="26"/>
          <w:szCs w:val="26"/>
          <w:lang w:val="en-GB"/>
        </w:rPr>
        <w:t>, 44, 1615</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1622.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Business concentrates, Chem. Eng News, 2013, June 3, pp23. </w:t>
      </w:r>
      <w:r w:rsidRPr="00626059">
        <w:rPr>
          <w:rFonts w:ascii="Times New Roman" w:hAnsi="Times New Roman" w:cs="Times New Roman"/>
          <w:color w:val="auto"/>
          <w:sz w:val="26"/>
          <w:szCs w:val="26"/>
          <w:lang w:val="en-GB"/>
        </w:rPr>
        <w:t>(</w:t>
      </w:r>
      <w:hyperlink r:id="rId588" w:history="1">
        <w:r w:rsidRPr="00626059">
          <w:rPr>
            <w:rStyle w:val="Hiperligao"/>
            <w:rFonts w:ascii="Times New Roman" w:hAnsi="Times New Roman" w:cs="Times New Roman"/>
            <w:color w:val="auto"/>
            <w:sz w:val="26"/>
            <w:szCs w:val="26"/>
            <w:lang w:val="en-GB"/>
          </w:rPr>
          <w:t>http://www.trinotherapeutics.com/trino – candidates/</w:t>
        </w:r>
      </w:hyperlink>
      <w:r w:rsidRPr="00626059">
        <w:rPr>
          <w:rFonts w:ascii="Times New Roman" w:hAnsi="Times New Roman" w:cs="Times New Roman"/>
          <w:color w:val="auto"/>
          <w:sz w:val="26"/>
          <w:szCs w:val="26"/>
          <w:lang w:val="en-GB"/>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Fournet A.; Barrios, A.A.; Munoz, V.; Hocque – Miller, R.; Roblot, F.; Cave, A. </w:t>
      </w:r>
      <w:r w:rsidRPr="00914A70">
        <w:rPr>
          <w:rFonts w:ascii="Times New Roman" w:hAnsi="Times New Roman" w:cs="Times New Roman"/>
          <w:i/>
          <w:sz w:val="26"/>
          <w:szCs w:val="26"/>
          <w:lang w:val="en-GB"/>
        </w:rPr>
        <w:t>Planta Med.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1994</w:t>
      </w:r>
      <w:r w:rsidRPr="00914A70">
        <w:rPr>
          <w:rFonts w:ascii="Times New Roman" w:hAnsi="Times New Roman" w:cs="Times New Roman"/>
          <w:sz w:val="26"/>
          <w:szCs w:val="26"/>
          <w:lang w:val="en-GB"/>
        </w:rPr>
        <w:t>, 60, 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rPr>
        <w:t xml:space="preserve">Garcia, A. E.; Ouizem, S.; Cheng, X.; Romanens, P.; Kundig E. P. </w:t>
      </w:r>
      <w:r w:rsidRPr="00914A70">
        <w:rPr>
          <w:rFonts w:ascii="Times New Roman" w:hAnsi="Times New Roman" w:cs="Times New Roman"/>
          <w:i/>
          <w:sz w:val="26"/>
          <w:szCs w:val="26"/>
        </w:rPr>
        <w:t xml:space="preserve">Adv. </w:t>
      </w:r>
      <w:r w:rsidRPr="00914A70">
        <w:rPr>
          <w:rFonts w:ascii="Times New Roman" w:hAnsi="Times New Roman" w:cs="Times New Roman"/>
          <w:i/>
          <w:sz w:val="26"/>
          <w:szCs w:val="26"/>
          <w:lang w:val="en-GB"/>
        </w:rPr>
        <w:t>Synth. Catal.</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352, 2306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2314.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Ohkuma, T.; Kitamura, M.; Noyori, R. “</w:t>
      </w:r>
      <w:r w:rsidRPr="00914A70">
        <w:rPr>
          <w:rFonts w:ascii="Times New Roman" w:hAnsi="Times New Roman" w:cs="Times New Roman"/>
          <w:i/>
          <w:sz w:val="26"/>
          <w:szCs w:val="26"/>
          <w:lang w:val="en-GB"/>
        </w:rPr>
        <w:t>Asymmetric Hydrogenation in Catalytic Asymmetric Synthesis</w:t>
      </w:r>
      <w:r w:rsidRPr="00914A70">
        <w:rPr>
          <w:rFonts w:ascii="Times New Roman" w:hAnsi="Times New Roman" w:cs="Times New Roman"/>
          <w:sz w:val="26"/>
          <w:szCs w:val="26"/>
          <w:lang w:val="en-GB"/>
        </w:rPr>
        <w:t>”. 2</w:t>
      </w:r>
      <w:r w:rsidRPr="00914A70">
        <w:rPr>
          <w:rFonts w:ascii="Times New Roman" w:hAnsi="Times New Roman" w:cs="Times New Roman"/>
          <w:sz w:val="26"/>
          <w:szCs w:val="26"/>
          <w:vertAlign w:val="superscript"/>
          <w:lang w:val="en-GB"/>
        </w:rPr>
        <w:t>nd</w:t>
      </w:r>
      <w:r w:rsidRPr="00914A70">
        <w:rPr>
          <w:rFonts w:ascii="Times New Roman" w:hAnsi="Times New Roman" w:cs="Times New Roman"/>
          <w:sz w:val="26"/>
          <w:szCs w:val="26"/>
          <w:lang w:val="en-GB"/>
        </w:rPr>
        <w:t xml:space="preserve"> edition, Wiley – VCH (I. Ojima, Ed.). </w:t>
      </w:r>
      <w:r w:rsidRPr="00914A70">
        <w:rPr>
          <w:rFonts w:ascii="Times New Roman" w:hAnsi="Times New Roman" w:cs="Times New Roman"/>
          <w:b/>
          <w:sz w:val="26"/>
          <w:szCs w:val="26"/>
          <w:lang w:val="en-GB"/>
        </w:rPr>
        <w:t>2000</w:t>
      </w:r>
      <w:r w:rsidRPr="00914A70">
        <w:rPr>
          <w:rFonts w:ascii="Times New Roman" w:hAnsi="Times New Roman" w:cs="Times New Roman"/>
          <w:sz w:val="26"/>
          <w:szCs w:val="26"/>
          <w:lang w:val="en-GB"/>
        </w:rPr>
        <w:t>, Ch. 1, pp – 1 – 110.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Taber, G.P.; Pfisterer, D.M.; Colberg, J.C. </w:t>
      </w:r>
      <w:r w:rsidRPr="00914A70">
        <w:rPr>
          <w:rFonts w:ascii="Times New Roman" w:hAnsi="Times New Roman" w:cs="Times New Roman"/>
          <w:i/>
          <w:sz w:val="26"/>
          <w:szCs w:val="26"/>
          <w:lang w:val="de-DE"/>
        </w:rPr>
        <w:t xml:space="preserve">Org. </w:t>
      </w:r>
      <w:r w:rsidRPr="00914A70">
        <w:rPr>
          <w:rFonts w:ascii="Times New Roman" w:hAnsi="Times New Roman" w:cs="Times New Roman"/>
          <w:i/>
          <w:sz w:val="26"/>
          <w:szCs w:val="26"/>
          <w:lang w:val="en-GB"/>
        </w:rPr>
        <w:t>Proc. Res. Dev.</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2004</w:t>
      </w:r>
      <w:r w:rsidRPr="00914A70">
        <w:rPr>
          <w:rFonts w:ascii="Times New Roman" w:hAnsi="Times New Roman" w:cs="Times New Roman"/>
          <w:sz w:val="26"/>
          <w:szCs w:val="26"/>
          <w:lang w:val="en-GB"/>
        </w:rPr>
        <w:t>, 8, 385.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a) Han, Z.; Koenig, S.G.; Zhao, H.; Su, X.; Singh, S.P.; Bakale, R.P. </w:t>
      </w:r>
      <w:r w:rsidRPr="00914A70">
        <w:rPr>
          <w:rFonts w:ascii="Times New Roman" w:hAnsi="Times New Roman" w:cs="Times New Roman"/>
          <w:i/>
          <w:sz w:val="26"/>
          <w:szCs w:val="26"/>
          <w:lang w:val="en-US"/>
        </w:rPr>
        <w:t xml:space="preserve">Org. </w:t>
      </w:r>
      <w:r w:rsidRPr="00914A70">
        <w:rPr>
          <w:rFonts w:ascii="Times New Roman" w:hAnsi="Times New Roman" w:cs="Times New Roman"/>
          <w:i/>
          <w:sz w:val="26"/>
          <w:szCs w:val="26"/>
        </w:rPr>
        <w:t>Proc. Res. Dev.</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2007</w:t>
      </w:r>
      <w:r w:rsidRPr="00914A70">
        <w:rPr>
          <w:rFonts w:ascii="Times New Roman" w:hAnsi="Times New Roman" w:cs="Times New Roman"/>
          <w:sz w:val="26"/>
          <w:szCs w:val="26"/>
        </w:rPr>
        <w:t xml:space="preserve">, 11, 726. </w:t>
      </w:r>
      <w:r w:rsidRPr="00914A70">
        <w:rPr>
          <w:rFonts w:ascii="Times New Roman" w:hAnsi="Times New Roman" w:cs="Times New Roman"/>
          <w:b/>
          <w:sz w:val="26"/>
          <w:szCs w:val="26"/>
        </w:rPr>
        <w:t xml:space="preserve">b) </w:t>
      </w:r>
      <w:r w:rsidRPr="00914A70">
        <w:rPr>
          <w:rFonts w:ascii="Times New Roman" w:hAnsi="Times New Roman" w:cs="Times New Roman"/>
          <w:sz w:val="26"/>
          <w:szCs w:val="26"/>
        </w:rPr>
        <w:t xml:space="preserve">Hayashi, T.; Ueyama, K.; Tokunaga, N.; Yoshida, K. </w:t>
      </w:r>
      <w:r w:rsidRPr="00914A70">
        <w:rPr>
          <w:rFonts w:ascii="Times New Roman" w:hAnsi="Times New Roman" w:cs="Times New Roman"/>
          <w:i/>
          <w:sz w:val="26"/>
          <w:szCs w:val="26"/>
        </w:rPr>
        <w:t xml:space="preserve">J. Am. </w:t>
      </w:r>
      <w:r w:rsidRPr="00914A70">
        <w:rPr>
          <w:rFonts w:ascii="Times New Roman" w:hAnsi="Times New Roman" w:cs="Times New Roman"/>
          <w:i/>
          <w:sz w:val="26"/>
          <w:szCs w:val="26"/>
          <w:lang w:val="en-US"/>
        </w:rPr>
        <w:t>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2003</w:t>
      </w:r>
      <w:r w:rsidRPr="00914A70">
        <w:rPr>
          <w:rFonts w:ascii="Times New Roman" w:hAnsi="Times New Roman" w:cs="Times New Roman"/>
          <w:sz w:val="26"/>
          <w:szCs w:val="26"/>
          <w:lang w:val="en-US"/>
        </w:rPr>
        <w:t>, 125, 11508.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Gore, V.; Manojkumar, B.; Sonawane, S.; Kokane, D. “</w:t>
      </w:r>
      <w:r w:rsidRPr="00914A70">
        <w:rPr>
          <w:rFonts w:ascii="Times New Roman" w:hAnsi="Times New Roman" w:cs="Times New Roman"/>
          <w:i/>
          <w:sz w:val="26"/>
          <w:szCs w:val="26"/>
          <w:lang w:val="en-GB"/>
        </w:rPr>
        <w:t>A process for the preparation of enantiomerically pure amines”</w:t>
      </w:r>
      <w:r w:rsidRPr="00914A70">
        <w:rPr>
          <w:rFonts w:ascii="Times New Roman" w:hAnsi="Times New Roman" w:cs="Times New Roman"/>
          <w:sz w:val="26"/>
          <w:szCs w:val="26"/>
          <w:lang w:val="en-GB"/>
        </w:rPr>
        <w:t xml:space="preserve">, WO2009147430, 2 June </w:t>
      </w:r>
      <w:r w:rsidRPr="00914A70">
        <w:rPr>
          <w:rFonts w:ascii="Times New Roman" w:hAnsi="Times New Roman" w:cs="Times New Roman"/>
          <w:b/>
          <w:sz w:val="26"/>
          <w:szCs w:val="26"/>
          <w:lang w:val="en-GB"/>
        </w:rPr>
        <w:t>2009</w:t>
      </w:r>
      <w:r w:rsidRPr="00914A70">
        <w:rPr>
          <w:rFonts w:ascii="Times New Roman" w:hAnsi="Times New Roman" w:cs="Times New Roman"/>
          <w:sz w:val="26"/>
          <w:szCs w:val="26"/>
          <w:lang w:val="en-GB"/>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lastRenderedPageBreak/>
        <w:t>Gutman, A.L.; Zaltzman, I.; Ponomarez, V.; Sotrihin, M.; Nisnevich, G. “</w:t>
      </w:r>
      <w:r w:rsidRPr="00914A70">
        <w:rPr>
          <w:rFonts w:ascii="Times New Roman" w:hAnsi="Times New Roman" w:cs="Times New Roman"/>
          <w:i/>
          <w:sz w:val="26"/>
          <w:szCs w:val="26"/>
          <w:lang w:val="en-GB"/>
        </w:rPr>
        <w:t>Process for the preparation of rasagiline and its salts”</w:t>
      </w:r>
      <w:r w:rsidRPr="00914A70">
        <w:rPr>
          <w:rFonts w:ascii="Times New Roman" w:hAnsi="Times New Roman" w:cs="Times New Roman"/>
          <w:sz w:val="26"/>
          <w:szCs w:val="26"/>
          <w:lang w:val="en-GB"/>
        </w:rPr>
        <w:t xml:space="preserve">, WO2002068376, 25 Feb.,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Gerlach, U.; Brendel, J.; Lang, H – J.; Paulus, E.F.; Weidmann, K.; Brüg</w:t>
      </w:r>
      <w:r w:rsidRPr="00914A70">
        <w:rPr>
          <w:rFonts w:ascii="Times New Roman" w:hAnsi="Times New Roman" w:cs="Times New Roman"/>
          <w:i/>
          <w:sz w:val="26"/>
          <w:szCs w:val="26"/>
          <w:lang w:val="de-DE"/>
        </w:rPr>
        <w:t>gem</w:t>
      </w:r>
      <w:r w:rsidRPr="00914A70">
        <w:rPr>
          <w:rFonts w:ascii="Times New Roman" w:hAnsi="Times New Roman" w:cs="Times New Roman"/>
          <w:sz w:val="26"/>
          <w:szCs w:val="26"/>
          <w:lang w:val="de-DE"/>
        </w:rPr>
        <w:t xml:space="preserve">ann, A.; Busch, A.E.; Suessbrich, H.; Bleich, M.; Greger, R. </w:t>
      </w:r>
      <w:r w:rsidRPr="00914A70">
        <w:rPr>
          <w:rFonts w:ascii="Times New Roman" w:hAnsi="Times New Roman" w:cs="Times New Roman"/>
          <w:i/>
          <w:sz w:val="26"/>
          <w:szCs w:val="26"/>
          <w:lang w:val="de-DE"/>
        </w:rPr>
        <w:t>J. Med.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2001</w:t>
      </w:r>
      <w:r w:rsidRPr="00914A70">
        <w:rPr>
          <w:rFonts w:ascii="Times New Roman" w:hAnsi="Times New Roman" w:cs="Times New Roman"/>
          <w:sz w:val="26"/>
          <w:szCs w:val="26"/>
          <w:lang w:val="de-DE"/>
        </w:rPr>
        <w:t>, 44, 3831.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Davies, H.M.L.; Gregg, T.M.,</w:t>
      </w:r>
      <w:r w:rsidRPr="00914A70">
        <w:rPr>
          <w:rFonts w:ascii="Times New Roman" w:hAnsi="Times New Roman" w:cs="Times New Roman"/>
          <w:i/>
          <w:sz w:val="26"/>
          <w:szCs w:val="26"/>
          <w:lang w:val="en-GB"/>
        </w:rPr>
        <w:t>Tetrahedron Lett.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43, 4951.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nl-NL"/>
        </w:rPr>
        <w:t xml:space="preserve">Binda, C.; Hubálek, F.; Li, M.; Herzig, Y.; Sterling, J.; Edmondson, D. E.; Mattevi, A.  </w:t>
      </w:r>
      <w:r w:rsidRPr="00914A70">
        <w:rPr>
          <w:rFonts w:ascii="Times New Roman" w:hAnsi="Times New Roman" w:cs="Times New Roman"/>
          <w:i/>
          <w:iCs/>
          <w:sz w:val="26"/>
          <w:szCs w:val="26"/>
          <w:lang w:val="nl-NL"/>
        </w:rPr>
        <w:t xml:space="preserve">J. Med. </w:t>
      </w:r>
      <w:r w:rsidRPr="00914A70">
        <w:rPr>
          <w:rFonts w:ascii="Times New Roman" w:hAnsi="Times New Roman" w:cs="Times New Roman"/>
          <w:i/>
          <w:iCs/>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bCs/>
          <w:sz w:val="26"/>
          <w:szCs w:val="26"/>
          <w:lang w:val="en-US"/>
        </w:rPr>
        <w:t xml:space="preserve">2005, </w:t>
      </w:r>
      <w:r w:rsidRPr="00914A70">
        <w:rPr>
          <w:rFonts w:ascii="Times New Roman" w:hAnsi="Times New Roman" w:cs="Times New Roman"/>
          <w:i/>
          <w:iCs/>
          <w:sz w:val="26"/>
          <w:szCs w:val="26"/>
          <w:lang w:val="en-US"/>
        </w:rPr>
        <w:t>48,</w:t>
      </w:r>
      <w:r w:rsidRPr="00914A70">
        <w:rPr>
          <w:rFonts w:ascii="Times New Roman" w:hAnsi="Times New Roman" w:cs="Times New Roman"/>
          <w:sz w:val="26"/>
          <w:szCs w:val="26"/>
          <w:lang w:val="en-US"/>
        </w:rPr>
        <w:t xml:space="preserve"> 8148</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8154.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Weinreb, O.; Amit, T.; Bar – Am, O.; M. Youdim, B.H. </w:t>
      </w:r>
      <w:r w:rsidRPr="00914A70">
        <w:rPr>
          <w:rFonts w:ascii="Times New Roman" w:hAnsi="Times New Roman" w:cs="Times New Roman"/>
          <w:i/>
          <w:sz w:val="26"/>
          <w:szCs w:val="26"/>
          <w:lang w:val="de-DE"/>
        </w:rPr>
        <w:t>Progress in Neurobiology</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92, 330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344.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Hessel, V.; Kralisch, D.; Kockmann, N.; Noel, T.; Wang, Q. </w:t>
      </w:r>
      <w:r w:rsidRPr="00914A70">
        <w:rPr>
          <w:rFonts w:ascii="Times New Roman" w:hAnsi="Times New Roman" w:cs="Times New Roman"/>
          <w:i/>
          <w:sz w:val="26"/>
          <w:szCs w:val="26"/>
          <w:lang w:val="de-DE"/>
        </w:rPr>
        <w:t>ChemSusChem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6, 746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789.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Ley, S. V.; Ingham, R. J.; O’Brien, M.; Browne, D. L. Beilstein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9, 1051</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1072.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Wegner, J.; Ceylan, S.; Kirschning, A. </w:t>
      </w:r>
      <w:r w:rsidRPr="00914A70">
        <w:rPr>
          <w:rFonts w:ascii="Times New Roman" w:hAnsi="Times New Roman" w:cs="Times New Roman"/>
          <w:i/>
          <w:sz w:val="26"/>
          <w:szCs w:val="26"/>
          <w:lang w:val="de-DE"/>
        </w:rPr>
        <w:t xml:space="preserve">Adv. </w:t>
      </w:r>
      <w:r w:rsidRPr="00914A70">
        <w:rPr>
          <w:rFonts w:ascii="Times New Roman" w:hAnsi="Times New Roman" w:cs="Times New Roman"/>
          <w:i/>
          <w:sz w:val="26"/>
          <w:szCs w:val="26"/>
          <w:lang w:val="en-US"/>
        </w:rPr>
        <w:t>Synth. Catal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354, 17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57.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Pastre, J. C.; Browne, D. L.; Ley, S. V. </w:t>
      </w:r>
      <w:r w:rsidRPr="00914A70">
        <w:rPr>
          <w:rFonts w:ascii="Times New Roman" w:hAnsi="Times New Roman" w:cs="Times New Roman"/>
          <w:i/>
          <w:sz w:val="26"/>
          <w:szCs w:val="26"/>
          <w:lang w:val="en-US"/>
        </w:rPr>
        <w:t xml:space="preserve">Chem. Soc. </w:t>
      </w:r>
      <w:r w:rsidRPr="00914A70">
        <w:rPr>
          <w:rFonts w:ascii="Times New Roman" w:hAnsi="Times New Roman" w:cs="Times New Roman"/>
          <w:i/>
          <w:sz w:val="26"/>
          <w:szCs w:val="26"/>
          <w:lang w:val="nl-NL"/>
        </w:rPr>
        <w:t>Rev.</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2013</w:t>
      </w:r>
      <w:r w:rsidRPr="00914A70">
        <w:rPr>
          <w:rFonts w:ascii="Times New Roman" w:hAnsi="Times New Roman" w:cs="Times New Roman"/>
          <w:sz w:val="26"/>
          <w:szCs w:val="26"/>
          <w:lang w:val="nl-NL"/>
        </w:rPr>
        <w:t>, 42, 8849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nl-NL"/>
        </w:rPr>
        <w:t xml:space="preserve">8869; </w:t>
      </w:r>
      <w:r w:rsidRPr="00914A70">
        <w:rPr>
          <w:rFonts w:ascii="Times New Roman" w:hAnsi="Times New Roman" w:cs="Times New Roman"/>
          <w:b/>
          <w:sz w:val="26"/>
          <w:szCs w:val="26"/>
          <w:lang w:val="nl-NL"/>
        </w:rPr>
        <w:t>b)</w:t>
      </w:r>
      <w:r w:rsidRPr="00914A70">
        <w:rPr>
          <w:rFonts w:ascii="Times New Roman" w:hAnsi="Times New Roman" w:cs="Times New Roman"/>
          <w:sz w:val="26"/>
          <w:szCs w:val="26"/>
          <w:lang w:val="nl-NL"/>
        </w:rPr>
        <w:t xml:space="preserve"> Hessel, V.; Gursel, I. V.; Wang, Q.; Noel, T.; Lang, J. </w:t>
      </w:r>
      <w:r w:rsidRPr="00914A70">
        <w:rPr>
          <w:rFonts w:ascii="Times New Roman" w:hAnsi="Times New Roman" w:cs="Times New Roman"/>
          <w:i/>
          <w:sz w:val="26"/>
          <w:szCs w:val="26"/>
          <w:lang w:val="nl-NL"/>
        </w:rPr>
        <w:t>Chem. Eng. Technol.</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35, 1184</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1204.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Marre, S.; Jensen, K. F. </w:t>
      </w:r>
      <w:r w:rsidRPr="00914A70">
        <w:rPr>
          <w:rFonts w:ascii="Times New Roman" w:hAnsi="Times New Roman" w:cs="Times New Roman"/>
          <w:i/>
          <w:sz w:val="26"/>
          <w:szCs w:val="26"/>
          <w:lang w:val="en-GB"/>
        </w:rPr>
        <w:t>Chem Soc.Rev</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xml:space="preserve">, 39, 1183;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Hessel, V. R. A.; Schouten, J. C.; Yoshida, J.I. “</w:t>
      </w:r>
      <w:r w:rsidRPr="00914A70">
        <w:rPr>
          <w:rFonts w:ascii="Times New Roman" w:hAnsi="Times New Roman" w:cs="Times New Roman"/>
          <w:i/>
          <w:sz w:val="26"/>
          <w:szCs w:val="26"/>
          <w:lang w:val="en-GB"/>
        </w:rPr>
        <w:t>Handbook of Micro Process Technology”</w:t>
      </w:r>
      <w:r w:rsidRPr="00914A70">
        <w:rPr>
          <w:rFonts w:ascii="Times New Roman" w:hAnsi="Times New Roman" w:cs="Times New Roman"/>
          <w:sz w:val="26"/>
          <w:szCs w:val="26"/>
          <w:lang w:val="en-GB"/>
        </w:rPr>
        <w:t xml:space="preserve">. Vol.1 – 3; Wiley – VCH: Weinheim, Germany. </w:t>
      </w:r>
      <w:r w:rsidRPr="00914A70">
        <w:rPr>
          <w:rFonts w:ascii="Times New Roman" w:hAnsi="Times New Roman" w:cs="Times New Roman"/>
          <w:b/>
          <w:sz w:val="26"/>
          <w:szCs w:val="26"/>
          <w:lang w:val="en-GB"/>
        </w:rPr>
        <w:t>2009</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Hartman, R.L.; McMullen,J.P.; Jensen, K. F. </w:t>
      </w:r>
      <w:r w:rsidRPr="00914A70">
        <w:rPr>
          <w:rFonts w:ascii="Times New Roman" w:hAnsi="Times New Roman" w:cs="Times New Roman"/>
          <w:i/>
          <w:sz w:val="26"/>
          <w:szCs w:val="26"/>
          <w:lang w:val="en-GB"/>
        </w:rPr>
        <w:t>Angew.Chem.Int.Ed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2011</w:t>
      </w:r>
      <w:r w:rsidRPr="00914A70">
        <w:rPr>
          <w:rFonts w:ascii="Times New Roman" w:hAnsi="Times New Roman" w:cs="Times New Roman"/>
          <w:sz w:val="26"/>
          <w:szCs w:val="26"/>
          <w:lang w:val="en-GB"/>
        </w:rPr>
        <w:t xml:space="preserve">, 50, 7502; </w:t>
      </w:r>
      <w:r w:rsidRPr="00914A70">
        <w:rPr>
          <w:rFonts w:ascii="Times New Roman" w:hAnsi="Times New Roman" w:cs="Times New Roman"/>
          <w:b/>
          <w:sz w:val="26"/>
          <w:szCs w:val="26"/>
          <w:lang w:val="en-GB"/>
        </w:rPr>
        <w:t>d)</w:t>
      </w:r>
      <w:r w:rsidRPr="00914A70">
        <w:rPr>
          <w:rFonts w:ascii="Times New Roman" w:hAnsi="Times New Roman" w:cs="Times New Roman"/>
          <w:sz w:val="26"/>
          <w:szCs w:val="26"/>
          <w:lang w:val="en-GB"/>
        </w:rPr>
        <w:t xml:space="preserve"> Hessel, V.; Gursel, I. V.; Wang, Q.; Noel, T.; Lang, J. </w:t>
      </w:r>
      <w:r w:rsidRPr="00914A70">
        <w:rPr>
          <w:rFonts w:ascii="Times New Roman" w:hAnsi="Times New Roman" w:cs="Times New Roman"/>
          <w:i/>
          <w:sz w:val="26"/>
          <w:szCs w:val="26"/>
          <w:lang w:val="en-GB"/>
        </w:rPr>
        <w:t>Chem. Eng. Technol</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xml:space="preserve">, 35, 1184; </w:t>
      </w:r>
      <w:r w:rsidRPr="00914A70">
        <w:rPr>
          <w:rFonts w:ascii="Times New Roman" w:hAnsi="Times New Roman" w:cs="Times New Roman"/>
          <w:b/>
          <w:sz w:val="26"/>
          <w:szCs w:val="26"/>
          <w:lang w:val="en-GB"/>
        </w:rPr>
        <w:t>e)</w:t>
      </w:r>
      <w:r w:rsidRPr="00914A70">
        <w:rPr>
          <w:rFonts w:ascii="Times New Roman" w:hAnsi="Times New Roman" w:cs="Times New Roman"/>
          <w:sz w:val="26"/>
          <w:szCs w:val="26"/>
          <w:lang w:val="en-GB"/>
        </w:rPr>
        <w:t xml:space="preserve"> Ley, S. V. </w:t>
      </w:r>
      <w:r w:rsidRPr="00914A70">
        <w:rPr>
          <w:rFonts w:ascii="Times New Roman" w:hAnsi="Times New Roman" w:cs="Times New Roman"/>
          <w:i/>
          <w:sz w:val="26"/>
          <w:szCs w:val="26"/>
          <w:lang w:val="en-GB"/>
        </w:rPr>
        <w:t xml:space="preserve">Chem. Rec.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xml:space="preserve">, 12, 378; </w:t>
      </w:r>
      <w:r w:rsidRPr="00914A70">
        <w:rPr>
          <w:rFonts w:ascii="Times New Roman" w:hAnsi="Times New Roman" w:cs="Times New Roman"/>
          <w:b/>
          <w:sz w:val="26"/>
          <w:szCs w:val="26"/>
          <w:lang w:val="en-GB"/>
        </w:rPr>
        <w:t>f)</w:t>
      </w:r>
      <w:r w:rsidRPr="00914A70">
        <w:rPr>
          <w:rFonts w:ascii="Times New Roman" w:hAnsi="Times New Roman" w:cs="Times New Roman"/>
          <w:sz w:val="26"/>
          <w:szCs w:val="26"/>
          <w:lang w:val="en-GB"/>
        </w:rPr>
        <w:t xml:space="preserve"> Malet – Sanz, L.; Susanne, F. </w:t>
      </w:r>
      <w:r w:rsidRPr="00914A70">
        <w:rPr>
          <w:rFonts w:ascii="Times New Roman" w:hAnsi="Times New Roman" w:cs="Times New Roman"/>
          <w:i/>
          <w:sz w:val="26"/>
          <w:szCs w:val="26"/>
          <w:lang w:val="en-GB"/>
        </w:rPr>
        <w:t xml:space="preserve">J. Med.Chem.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xml:space="preserve">, 55, 4062; </w:t>
      </w:r>
      <w:r w:rsidRPr="00914A70">
        <w:rPr>
          <w:rFonts w:ascii="Times New Roman" w:hAnsi="Times New Roman" w:cs="Times New Roman"/>
          <w:b/>
          <w:sz w:val="26"/>
          <w:szCs w:val="26"/>
          <w:lang w:val="en-GB"/>
        </w:rPr>
        <w:t>g)</w:t>
      </w:r>
      <w:r w:rsidRPr="00914A70">
        <w:rPr>
          <w:rFonts w:ascii="Times New Roman" w:hAnsi="Times New Roman" w:cs="Times New Roman"/>
          <w:sz w:val="26"/>
          <w:szCs w:val="26"/>
          <w:lang w:val="en-GB"/>
        </w:rPr>
        <w:t xml:space="preserve"> Webb, D.; Jamison, T. F. </w:t>
      </w:r>
      <w:r w:rsidRPr="00914A70">
        <w:rPr>
          <w:rFonts w:ascii="Times New Roman" w:hAnsi="Times New Roman" w:cs="Times New Roman"/>
          <w:i/>
          <w:sz w:val="26"/>
          <w:szCs w:val="26"/>
          <w:lang w:val="en-GB"/>
        </w:rPr>
        <w:t>Chem. Sci.</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xml:space="preserve">, 1, 675; </w:t>
      </w:r>
      <w:r w:rsidRPr="00914A70">
        <w:rPr>
          <w:rFonts w:ascii="Times New Roman" w:hAnsi="Times New Roman" w:cs="Times New Roman"/>
          <w:b/>
          <w:sz w:val="26"/>
          <w:szCs w:val="26"/>
          <w:lang w:val="en-GB"/>
        </w:rPr>
        <w:t>h)</w:t>
      </w:r>
      <w:r w:rsidRPr="00914A70">
        <w:rPr>
          <w:rFonts w:ascii="Times New Roman" w:hAnsi="Times New Roman" w:cs="Times New Roman"/>
          <w:sz w:val="26"/>
          <w:szCs w:val="26"/>
          <w:lang w:val="en-GB"/>
        </w:rPr>
        <w:t xml:space="preserve"> Wegner, J.; Ceylan, S.; Kirschning, A. </w:t>
      </w:r>
      <w:r w:rsidRPr="00914A70">
        <w:rPr>
          <w:rFonts w:ascii="Times New Roman" w:hAnsi="Times New Roman" w:cs="Times New Roman"/>
          <w:i/>
          <w:sz w:val="26"/>
          <w:szCs w:val="26"/>
          <w:lang w:val="en-GB"/>
        </w:rPr>
        <w:t>Adv.Synth.Catal.</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xml:space="preserve">, 354, 17; </w:t>
      </w:r>
      <w:r w:rsidRPr="00914A70">
        <w:rPr>
          <w:rFonts w:ascii="Times New Roman" w:hAnsi="Times New Roman" w:cs="Times New Roman"/>
          <w:b/>
          <w:sz w:val="26"/>
          <w:szCs w:val="26"/>
          <w:lang w:val="en-GB"/>
        </w:rPr>
        <w:t>i)</w:t>
      </w:r>
      <w:r w:rsidRPr="00914A70">
        <w:rPr>
          <w:rFonts w:ascii="Times New Roman" w:hAnsi="Times New Roman" w:cs="Times New Roman"/>
          <w:sz w:val="26"/>
          <w:szCs w:val="26"/>
          <w:lang w:val="en-GB"/>
        </w:rPr>
        <w:t xml:space="preserve"> Wiles, C.; Watts, P. </w:t>
      </w:r>
      <w:r w:rsidRPr="00914A70">
        <w:rPr>
          <w:rFonts w:ascii="Times New Roman" w:hAnsi="Times New Roman" w:cs="Times New Roman"/>
          <w:i/>
          <w:sz w:val="26"/>
          <w:szCs w:val="26"/>
          <w:lang w:val="en-GB"/>
        </w:rPr>
        <w:t xml:space="preserve">Chem. Commun. </w:t>
      </w:r>
      <w:r w:rsidRPr="00914A70">
        <w:rPr>
          <w:rFonts w:ascii="Times New Roman" w:hAnsi="Times New Roman" w:cs="Times New Roman"/>
          <w:b/>
          <w:sz w:val="26"/>
          <w:szCs w:val="26"/>
          <w:lang w:val="en-GB"/>
        </w:rPr>
        <w:t>2011</w:t>
      </w:r>
      <w:r w:rsidRPr="00914A70">
        <w:rPr>
          <w:rFonts w:ascii="Times New Roman" w:hAnsi="Times New Roman" w:cs="Times New Roman"/>
          <w:sz w:val="26"/>
          <w:szCs w:val="26"/>
          <w:lang w:val="en-GB"/>
        </w:rPr>
        <w:t>, 47, 6512.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lastRenderedPageBreak/>
        <w:t>Born, S.; O’Neal, E.; Jensen, K. F. “</w:t>
      </w:r>
      <w:r w:rsidRPr="00914A70">
        <w:rPr>
          <w:rFonts w:ascii="Times New Roman" w:hAnsi="Times New Roman" w:cs="Times New Roman"/>
          <w:i/>
          <w:sz w:val="26"/>
          <w:szCs w:val="26"/>
          <w:lang w:val="en-US"/>
        </w:rPr>
        <w:t>Comprehensive Organic Synthesis II”</w:t>
      </w:r>
      <w:r w:rsidRPr="00914A70">
        <w:rPr>
          <w:rFonts w:ascii="Times New Roman" w:hAnsi="Times New Roman" w:cs="Times New Roman"/>
          <w:sz w:val="26"/>
          <w:szCs w:val="26"/>
          <w:lang w:val="en-US"/>
        </w:rPr>
        <w:t>. Volume 9.</w:t>
      </w:r>
      <w:r w:rsidRPr="00914A70">
        <w:rPr>
          <w:rFonts w:ascii="Times New Roman" w:hAnsi="Times New Roman" w:cs="Times New Roman"/>
          <w:b/>
          <w:sz w:val="26"/>
          <w:szCs w:val="26"/>
          <w:lang w:val="en-US"/>
        </w:rPr>
        <w:t xml:space="preserve"> 2014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Marre, S.; Adamo, A.; Basak, S.; Aymonier, C.; Jensen, K. F. </w:t>
      </w:r>
      <w:r w:rsidRPr="00914A70">
        <w:rPr>
          <w:rFonts w:ascii="Times New Roman" w:hAnsi="Times New Roman" w:cs="Times New Roman"/>
          <w:i/>
          <w:sz w:val="26"/>
          <w:szCs w:val="26"/>
          <w:lang w:val="de-DE"/>
        </w:rPr>
        <w:t xml:space="preserve">Ind. Eng. </w:t>
      </w:r>
      <w:r w:rsidRPr="00914A70">
        <w:rPr>
          <w:rFonts w:ascii="Times New Roman" w:hAnsi="Times New Roman" w:cs="Times New Roman"/>
          <w:i/>
          <w:sz w:val="26"/>
          <w:szCs w:val="26"/>
          <w:lang w:val="en-US"/>
        </w:rPr>
        <w:t>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49, 11310.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rPr>
        <w:t>a)</w:t>
      </w:r>
      <w:r w:rsidRPr="00914A70">
        <w:rPr>
          <w:rFonts w:ascii="Times New Roman" w:hAnsi="Times New Roman" w:cs="Times New Roman"/>
          <w:sz w:val="26"/>
          <w:szCs w:val="26"/>
        </w:rPr>
        <w:t xml:space="preserve"> Nguyen, N. – T.; Wu, Z., J. </w:t>
      </w:r>
      <w:r w:rsidRPr="00914A70">
        <w:rPr>
          <w:rFonts w:ascii="Times New Roman" w:hAnsi="Times New Roman" w:cs="Times New Roman"/>
          <w:i/>
          <w:sz w:val="26"/>
          <w:szCs w:val="26"/>
        </w:rPr>
        <w:t xml:space="preserve">Micromech. </w:t>
      </w:r>
      <w:r w:rsidRPr="00914A70">
        <w:rPr>
          <w:rFonts w:ascii="Times New Roman" w:hAnsi="Times New Roman" w:cs="Times New Roman"/>
          <w:i/>
          <w:sz w:val="26"/>
          <w:szCs w:val="26"/>
          <w:lang w:val="en-US"/>
        </w:rPr>
        <w:t>Microeng</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xml:space="preserve">, 15, R1; </w:t>
      </w:r>
      <w:r w:rsidRPr="00914A70">
        <w:rPr>
          <w:rFonts w:ascii="Times New Roman" w:hAnsi="Times New Roman" w:cs="Times New Roman"/>
          <w:b/>
          <w:sz w:val="26"/>
          <w:szCs w:val="26"/>
          <w:lang w:val="de-DE"/>
        </w:rPr>
        <w:t xml:space="preserve">b) </w:t>
      </w:r>
      <w:r w:rsidRPr="00914A70">
        <w:rPr>
          <w:rFonts w:ascii="Times New Roman" w:hAnsi="Times New Roman" w:cs="Times New Roman"/>
          <w:sz w:val="26"/>
          <w:szCs w:val="26"/>
          <w:lang w:val="de-DE"/>
        </w:rPr>
        <w:t xml:space="preserve">Hessel, V.; Lowe, H.; Schonfeld, F. </w:t>
      </w:r>
      <w:r w:rsidRPr="00914A70">
        <w:rPr>
          <w:rFonts w:ascii="Times New Roman" w:hAnsi="Times New Roman" w:cs="Times New Roman"/>
          <w:i/>
          <w:sz w:val="26"/>
          <w:szCs w:val="26"/>
          <w:lang w:val="de-DE"/>
        </w:rPr>
        <w:t>Chem. Eng.Sci.</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60, 2479.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Nagy, K. D.; Jensen, K. F. </w:t>
      </w:r>
      <w:r w:rsidRPr="00914A70">
        <w:rPr>
          <w:rFonts w:ascii="Times New Roman" w:hAnsi="Times New Roman" w:cs="Times New Roman"/>
          <w:i/>
          <w:sz w:val="26"/>
          <w:szCs w:val="26"/>
          <w:lang w:val="de-DE"/>
        </w:rPr>
        <w:t>Chem. Today</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29, 29.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McMullen, J. P.; Jensen, K. F. </w:t>
      </w:r>
      <w:r w:rsidRPr="00914A70">
        <w:rPr>
          <w:rFonts w:ascii="Times New Roman" w:hAnsi="Times New Roman" w:cs="Times New Roman"/>
          <w:i/>
          <w:sz w:val="26"/>
          <w:szCs w:val="26"/>
          <w:lang w:val="de-DE"/>
        </w:rPr>
        <w:t>Ann. Rev. Anal.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3, 19;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deMello, A. J. </w:t>
      </w:r>
      <w:r w:rsidRPr="00914A70">
        <w:rPr>
          <w:rFonts w:ascii="Times New Roman" w:hAnsi="Times New Roman" w:cs="Times New Roman"/>
          <w:i/>
          <w:sz w:val="26"/>
          <w:szCs w:val="26"/>
          <w:lang w:val="de-DE"/>
        </w:rPr>
        <w:t>Nature</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442, 394.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Kralj, J. G.; Sahoo, H. R.; Jensen, K. F. </w:t>
      </w:r>
      <w:r w:rsidRPr="00914A70">
        <w:rPr>
          <w:rFonts w:ascii="Times New Roman" w:hAnsi="Times New Roman" w:cs="Times New Roman"/>
          <w:i/>
          <w:sz w:val="26"/>
          <w:szCs w:val="26"/>
          <w:lang w:val="de-DE"/>
        </w:rPr>
        <w:t>Lab Chip.</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2007</w:t>
      </w:r>
      <w:r w:rsidRPr="00914A70">
        <w:rPr>
          <w:rFonts w:ascii="Times New Roman" w:hAnsi="Times New Roman" w:cs="Times New Roman"/>
          <w:sz w:val="26"/>
          <w:szCs w:val="26"/>
          <w:lang w:val="de-DE"/>
        </w:rPr>
        <w:t>, 7, 256.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Hartman, R. L.; Sahoo, H. R.; Yen, B. C.; Jensen, K. F. </w:t>
      </w:r>
      <w:r w:rsidRPr="00914A70">
        <w:rPr>
          <w:rFonts w:ascii="Times New Roman" w:hAnsi="Times New Roman" w:cs="Times New Roman"/>
          <w:i/>
          <w:sz w:val="26"/>
          <w:szCs w:val="26"/>
          <w:lang w:val="en-US"/>
        </w:rPr>
        <w:t>Lab Chip.</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xml:space="preserve">, 9, 1843.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Lam, K. F.; Cao, E.; Sorensen, E.; Gavriilidis, A. </w:t>
      </w:r>
      <w:r w:rsidRPr="00914A70">
        <w:rPr>
          <w:rFonts w:ascii="Times New Roman" w:hAnsi="Times New Roman" w:cs="Times New Roman"/>
          <w:i/>
          <w:sz w:val="26"/>
          <w:szCs w:val="26"/>
          <w:lang w:val="en-US"/>
        </w:rPr>
        <w:t xml:space="preserve">Lab Chip.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11, 1311.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Muller, G.; Gaupp, T.; Wahl, F.; Wille, G. </w:t>
      </w:r>
      <w:r w:rsidRPr="00914A70">
        <w:rPr>
          <w:rFonts w:ascii="Times New Roman" w:hAnsi="Times New Roman" w:cs="Times New Roman"/>
          <w:i/>
          <w:sz w:val="26"/>
          <w:szCs w:val="26"/>
          <w:lang w:val="de-DE"/>
        </w:rPr>
        <w:t>Chimia,</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60, 618</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622;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Klemm, E.; Dçring, H.; Geißelemann, A.; Schirrmeister, S. </w:t>
      </w:r>
      <w:r w:rsidRPr="00914A70">
        <w:rPr>
          <w:rFonts w:ascii="Times New Roman" w:hAnsi="Times New Roman" w:cs="Times New Roman"/>
          <w:i/>
          <w:sz w:val="26"/>
          <w:szCs w:val="26"/>
          <w:lang w:val="de-DE"/>
        </w:rPr>
        <w:t xml:space="preserve">Chem. Ing. </w:t>
      </w:r>
      <w:r w:rsidRPr="00914A70">
        <w:rPr>
          <w:rFonts w:ascii="Times New Roman" w:hAnsi="Times New Roman" w:cs="Times New Roman"/>
          <w:i/>
          <w:sz w:val="26"/>
          <w:szCs w:val="26"/>
          <w:lang w:val="en-US"/>
        </w:rPr>
        <w:t>Tech.</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79, 697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706.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Wegner, J.; Ceylan, S.; Kirschninga, A. </w:t>
      </w:r>
      <w:r w:rsidRPr="00914A70">
        <w:rPr>
          <w:rFonts w:ascii="Times New Roman" w:hAnsi="Times New Roman" w:cs="Times New Roman"/>
          <w:i/>
          <w:sz w:val="26"/>
          <w:szCs w:val="26"/>
          <w:lang w:val="de-DE"/>
        </w:rPr>
        <w:t xml:space="preserve">Adv. </w:t>
      </w:r>
      <w:r w:rsidRPr="00914A70">
        <w:rPr>
          <w:rFonts w:ascii="Times New Roman" w:hAnsi="Times New Roman" w:cs="Times New Roman"/>
          <w:i/>
          <w:sz w:val="26"/>
          <w:szCs w:val="26"/>
          <w:lang w:val="en-US"/>
        </w:rPr>
        <w:t>Synth. Catal.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354, 17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57.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Fang, H.; Xiao, Q.; Wu, F.; Floreancig, P. E.; Weber, S. G.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,75, 5619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5626.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nl-NL"/>
        </w:rPr>
        <w:t xml:space="preserve">Lange, P. P.; Gooßen, L. J.; Podmore, P.; Underwood, T.; Sciammetta, N. </w:t>
      </w:r>
      <w:r w:rsidRPr="00914A70">
        <w:rPr>
          <w:rFonts w:ascii="Times New Roman" w:hAnsi="Times New Roman" w:cs="Times New Roman"/>
          <w:i/>
          <w:sz w:val="26"/>
          <w:szCs w:val="26"/>
          <w:lang w:val="nl-NL"/>
        </w:rPr>
        <w:t xml:space="preserve">Chem. </w:t>
      </w:r>
      <w:r w:rsidRPr="00914A70">
        <w:rPr>
          <w:rFonts w:ascii="Times New Roman" w:hAnsi="Times New Roman" w:cs="Times New Roman"/>
          <w:i/>
          <w:sz w:val="26"/>
          <w:szCs w:val="26"/>
          <w:lang w:val="de-DE"/>
        </w:rPr>
        <w:t xml:space="preserve">Commun.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47, 3628</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3630.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Noël, T.; Buchwald, S.L. </w:t>
      </w:r>
      <w:r w:rsidRPr="00914A70">
        <w:rPr>
          <w:rFonts w:ascii="Times New Roman" w:hAnsi="Times New Roman" w:cs="Times New Roman"/>
          <w:i/>
          <w:sz w:val="26"/>
          <w:szCs w:val="26"/>
          <w:lang w:val="de-DE"/>
        </w:rPr>
        <w:t xml:space="preserve">Chem. Soc. Rev.,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40, 5010.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Naber, J. R.; Buchwald, S. L.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49, 9469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9474.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Hartman, R. L.; Naber, J. R.; Zaborenko, N.; Buchwald, S. L.; Jensen, K. F. </w:t>
      </w:r>
      <w:r w:rsidRPr="00914A70">
        <w:rPr>
          <w:rFonts w:ascii="Times New Roman" w:hAnsi="Times New Roman" w:cs="Times New Roman"/>
          <w:i/>
          <w:sz w:val="26"/>
          <w:szCs w:val="26"/>
          <w:lang w:val="de-DE"/>
        </w:rPr>
        <w:t>Org. Process Res. Dev.</w:t>
      </w:r>
      <w:r w:rsidRPr="00914A70">
        <w:rPr>
          <w:rFonts w:ascii="Times New Roman" w:hAnsi="Times New Roman" w:cs="Times New Roman"/>
          <w:i/>
          <w:sz w:val="26"/>
          <w:szCs w:val="26"/>
        </w:rPr>
        <w:t>,</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2010</w:t>
      </w:r>
      <w:r w:rsidRPr="00914A70">
        <w:rPr>
          <w:rFonts w:ascii="Times New Roman" w:hAnsi="Times New Roman" w:cs="Times New Roman"/>
          <w:sz w:val="26"/>
          <w:szCs w:val="26"/>
        </w:rPr>
        <w:t>, 14, 1347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rPr>
        <w:t>1357.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rPr>
        <w:t xml:space="preserve">Horie, T.; Sumino, M.; Tanaka, T.; Matsushita, Y.; Ichimura, T.; Yoshida, J. – i. </w:t>
      </w:r>
      <w:r w:rsidRPr="00914A70">
        <w:rPr>
          <w:rFonts w:ascii="Times New Roman" w:hAnsi="Times New Roman" w:cs="Times New Roman"/>
          <w:i/>
          <w:sz w:val="26"/>
          <w:szCs w:val="26"/>
        </w:rPr>
        <w:t xml:space="preserve">Org. </w:t>
      </w:r>
      <w:r w:rsidRPr="00914A70">
        <w:rPr>
          <w:rFonts w:ascii="Times New Roman" w:hAnsi="Times New Roman" w:cs="Times New Roman"/>
          <w:i/>
          <w:sz w:val="26"/>
          <w:szCs w:val="26"/>
          <w:lang w:val="en-GB"/>
        </w:rPr>
        <w:t>Process Res. Dev.,</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14, 405</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GB"/>
        </w:rPr>
        <w:t>410.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Noël, T.; Naber, J. R.; Hartman, R. L.; McMullen, J. P.; Jensen, K. F.; Buchwald, S. L. </w:t>
      </w:r>
      <w:r w:rsidRPr="00914A70">
        <w:rPr>
          <w:rFonts w:ascii="Times New Roman" w:hAnsi="Times New Roman" w:cs="Times New Roman"/>
          <w:i/>
          <w:sz w:val="26"/>
          <w:szCs w:val="26"/>
          <w:lang w:val="de-DE"/>
        </w:rPr>
        <w:t xml:space="preserve">Chem. Sci.,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2, 287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290.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lastRenderedPageBreak/>
        <w:t>a)</w:t>
      </w:r>
      <w:r w:rsidRPr="00914A70">
        <w:rPr>
          <w:rFonts w:ascii="Times New Roman" w:hAnsi="Times New Roman" w:cs="Times New Roman"/>
          <w:sz w:val="26"/>
          <w:szCs w:val="26"/>
          <w:lang w:val="de-DE"/>
        </w:rPr>
        <w:t xml:space="preserve"> Ceylan, S.; Friese, C.; Lammel, C.; Mazac, K.; Kirschning, A.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47, 8950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 xml:space="preserve">8953;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Zhang, Y.; Jamison, T. F.; Patel, S.; Mainolfi, N. </w:t>
      </w:r>
      <w:r w:rsidRPr="00914A70">
        <w:rPr>
          <w:rFonts w:ascii="Times New Roman" w:hAnsi="Times New Roman" w:cs="Times New Roman"/>
          <w:i/>
          <w:sz w:val="26"/>
          <w:szCs w:val="26"/>
          <w:lang w:val="de-DE"/>
        </w:rPr>
        <w:t xml:space="preserve">Org. Lett.,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13, 280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283.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Burke, A. J.; Marques, C.S.; Peixoto, D. A. S.; Viana, H. R.M.; Goth, A.J.P. PCT/IB2014/064179.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Harkal, S.; Kumar, K.; Michalik; D.; Zapf, A.; Jackstell, R.; Rataboul, F.; Riermeier, T.; Monsees, A.; Beller, A. </w:t>
      </w:r>
      <w:r w:rsidRPr="00914A70">
        <w:rPr>
          <w:rFonts w:ascii="Times New Roman" w:hAnsi="Times New Roman" w:cs="Times New Roman"/>
          <w:i/>
          <w:sz w:val="26"/>
          <w:szCs w:val="26"/>
          <w:lang w:val="de-DE"/>
        </w:rPr>
        <w:t>Tetrahedron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46, 3237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3240.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Yu, J.L.; Wang, H.; Zou, K.F.; Zhang, J.R.; Gao, X.; Zhang, W.; Li, Z.T. </w:t>
      </w:r>
      <w:r w:rsidRPr="00914A70">
        <w:rPr>
          <w:rFonts w:ascii="Times New Roman" w:hAnsi="Times New Roman" w:cs="Times New Roman"/>
          <w:i/>
          <w:sz w:val="26"/>
          <w:szCs w:val="26"/>
          <w:lang w:val="de-DE"/>
        </w:rPr>
        <w:t>Tetrahedron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69, 310</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315.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nl-NL"/>
        </w:rPr>
        <w:t xml:space="preserve">Paul, S.; Gupta, M. </w:t>
      </w:r>
      <w:r w:rsidRPr="00914A70">
        <w:rPr>
          <w:rFonts w:ascii="Times New Roman" w:hAnsi="Times New Roman" w:cs="Times New Roman"/>
          <w:i/>
          <w:sz w:val="26"/>
          <w:szCs w:val="26"/>
          <w:lang w:val="nl-NL"/>
        </w:rPr>
        <w:t>Tetrahedron Lett.</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2004</w:t>
      </w:r>
      <w:r w:rsidRPr="00914A70">
        <w:rPr>
          <w:rFonts w:ascii="Times New Roman" w:hAnsi="Times New Roman" w:cs="Times New Roman"/>
          <w:sz w:val="26"/>
          <w:szCs w:val="26"/>
          <w:lang w:val="nl-NL"/>
        </w:rPr>
        <w:t>, 45, 8825</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nl-NL"/>
        </w:rPr>
        <w:t>8829.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Freedman, H.H.; Bubois, R.A.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1975</w:t>
      </w:r>
      <w:r w:rsidRPr="00914A70">
        <w:rPr>
          <w:rFonts w:ascii="Times New Roman" w:hAnsi="Times New Roman" w:cs="Times New Roman"/>
          <w:sz w:val="26"/>
          <w:szCs w:val="26"/>
          <w:lang w:val="en-US"/>
        </w:rPr>
        <w:t>, 38, 5251</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3254.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Weissberg, A.; Dahan, A.; Portnoy, M. </w:t>
      </w:r>
      <w:r w:rsidRPr="00914A70">
        <w:rPr>
          <w:rFonts w:ascii="Times New Roman" w:hAnsi="Times New Roman" w:cs="Times New Roman"/>
          <w:i/>
          <w:sz w:val="26"/>
          <w:szCs w:val="26"/>
          <w:lang w:val="de-DE"/>
        </w:rPr>
        <w:t>J. Comb.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2001</w:t>
      </w:r>
      <w:r w:rsidRPr="00914A70">
        <w:rPr>
          <w:rFonts w:ascii="Times New Roman" w:hAnsi="Times New Roman" w:cs="Times New Roman"/>
          <w:sz w:val="26"/>
          <w:szCs w:val="26"/>
          <w:lang w:val="de-DE"/>
        </w:rPr>
        <w:t>, 3, 154</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156.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Fuhrmann, E.; Talbiersky, J. </w:t>
      </w:r>
      <w:r w:rsidRPr="00914A70">
        <w:rPr>
          <w:rFonts w:ascii="Times New Roman" w:hAnsi="Times New Roman" w:cs="Times New Roman"/>
          <w:i/>
          <w:sz w:val="26"/>
          <w:szCs w:val="26"/>
          <w:lang w:val="en-US"/>
        </w:rPr>
        <w:t>Organic Process Research &amp; Development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2005</w:t>
      </w:r>
      <w:r w:rsidRPr="00914A70">
        <w:rPr>
          <w:rFonts w:ascii="Times New Roman" w:hAnsi="Times New Roman" w:cs="Times New Roman"/>
          <w:sz w:val="26"/>
          <w:szCs w:val="26"/>
          <w:lang w:val="en-US"/>
        </w:rPr>
        <w:t>, 9, 206</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211.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de-DE"/>
        </w:rPr>
        <w:t xml:space="preserve">Jin, C. H.; Lee, H. Y.; Lee, S. H.; Jung, Y. H. </w:t>
      </w:r>
      <w:r w:rsidRPr="00914A70">
        <w:rPr>
          <w:rFonts w:ascii="Times New Roman" w:hAnsi="Times New Roman" w:cs="Times New Roman"/>
          <w:i/>
          <w:sz w:val="26"/>
          <w:szCs w:val="26"/>
          <w:lang w:val="de-DE"/>
        </w:rPr>
        <w:t>SYNLETT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2007</w:t>
      </w:r>
      <w:r w:rsidRPr="00914A70">
        <w:rPr>
          <w:rFonts w:ascii="Times New Roman" w:hAnsi="Times New Roman" w:cs="Times New Roman"/>
          <w:sz w:val="26"/>
          <w:szCs w:val="26"/>
          <w:lang w:val="de-DE"/>
        </w:rPr>
        <w:t>, 17, 2695 – 2698.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Kazemi, M.; Noori, Z.; Kohzadi, H; Sayadi, M.; Kazemi, A. </w:t>
      </w:r>
      <w:r w:rsidRPr="00914A70">
        <w:rPr>
          <w:rFonts w:ascii="Times New Roman" w:hAnsi="Times New Roman" w:cs="Times New Roman"/>
          <w:i/>
          <w:sz w:val="26"/>
          <w:szCs w:val="26"/>
          <w:lang w:val="en-US"/>
        </w:rPr>
        <w:t>Iran. Chem. Commun</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1, 43</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50.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Kiuru, P.; Yli – Kauhaluoma, J.</w:t>
      </w:r>
      <w:r w:rsidRPr="00914A70">
        <w:rPr>
          <w:rFonts w:ascii="Times New Roman" w:hAnsi="Times New Roman" w:cs="Times New Roman"/>
          <w:i/>
          <w:sz w:val="26"/>
          <w:szCs w:val="26"/>
          <w:lang w:val="en-US"/>
        </w:rPr>
        <w:t>“Pyridine and Its Derivatives”</w:t>
      </w:r>
      <w:r w:rsidRPr="00914A70">
        <w:rPr>
          <w:rFonts w:ascii="Times New Roman" w:hAnsi="Times New Roman" w:cs="Times New Roman"/>
          <w:sz w:val="26"/>
          <w:szCs w:val="26"/>
          <w:lang w:val="en-US"/>
        </w:rPr>
        <w:t xml:space="preserve">. </w:t>
      </w:r>
      <w:r w:rsidRPr="00914A70">
        <w:rPr>
          <w:rFonts w:ascii="Times New Roman" w:hAnsi="Times New Roman" w:cs="Times New Roman"/>
          <w:i/>
          <w:sz w:val="26"/>
          <w:szCs w:val="26"/>
          <w:lang w:val="en-US"/>
        </w:rPr>
        <w:t>In “Heterocycles in Natural Product Synthesis”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Majumdar, K.; Chattopadhyay, S. K., Eds.; Wiley – VCH Verlag GmbH &amp; Co. KGaA: Weinheim, Germany.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pp 267</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297.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sz w:val="26"/>
          <w:szCs w:val="26"/>
          <w:lang w:val="it-IT"/>
        </w:rPr>
        <w:t xml:space="preserve">Carlson, G. P. </w:t>
      </w:r>
      <w:r w:rsidRPr="00914A70">
        <w:rPr>
          <w:rFonts w:ascii="Times New Roman" w:hAnsi="Times New Roman" w:cs="Times New Roman"/>
          <w:i/>
          <w:iCs/>
          <w:sz w:val="26"/>
          <w:szCs w:val="26"/>
          <w:lang w:val="it-IT"/>
        </w:rPr>
        <w:t xml:space="preserve">Toxicol. Lett. </w:t>
      </w:r>
      <w:r w:rsidRPr="00914A70">
        <w:rPr>
          <w:rFonts w:ascii="Times New Roman" w:hAnsi="Times New Roman" w:cs="Times New Roman"/>
          <w:b/>
          <w:bCs/>
          <w:sz w:val="26"/>
          <w:szCs w:val="26"/>
          <w:lang w:val="it-IT"/>
        </w:rPr>
        <w:t xml:space="preserve">1996, </w:t>
      </w:r>
      <w:r w:rsidRPr="00914A70">
        <w:rPr>
          <w:rFonts w:ascii="Times New Roman" w:hAnsi="Times New Roman" w:cs="Times New Roman"/>
          <w:i/>
          <w:iCs/>
          <w:sz w:val="26"/>
          <w:szCs w:val="26"/>
          <w:lang w:val="it-IT"/>
        </w:rPr>
        <w:t xml:space="preserve">85, </w:t>
      </w:r>
      <w:r w:rsidRPr="00914A70">
        <w:rPr>
          <w:rFonts w:ascii="Times New Roman" w:hAnsi="Times New Roman" w:cs="Times New Roman"/>
          <w:sz w:val="26"/>
          <w:szCs w:val="26"/>
          <w:lang w:val="it-IT"/>
        </w:rPr>
        <w:t>173 – 178.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de-DE"/>
        </w:rPr>
        <w:t xml:space="preserve">Pryde, D. C.; Dalvie, D.; Hu, Q.; Jones, P.; Obach, R. S.; Tran, T. – D. </w:t>
      </w:r>
      <w:r w:rsidRPr="00914A70">
        <w:rPr>
          <w:rFonts w:ascii="Times New Roman" w:hAnsi="Times New Roman" w:cs="Times New Roman"/>
          <w:i/>
          <w:sz w:val="26"/>
          <w:szCs w:val="26"/>
          <w:lang w:val="de-DE"/>
        </w:rPr>
        <w:t xml:space="preserve">J. Med.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53, 8441 – 8460.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Garvey, D. S.; Wasicak, J. T.; Elliott, R. L.; Lebold, S. A.; Hettinger, A. – N.; Carrera, G. M.; Lin, N. – H.; He, Y.; Holladay, M. W.; Anderson, D. J.; Cadman, E. D.; Raszkiewicz, J. L.; Sullivan, J. P.; Arneric, S. P. </w:t>
      </w:r>
      <w:r w:rsidRPr="00914A70">
        <w:rPr>
          <w:rFonts w:ascii="Times New Roman" w:hAnsi="Times New Roman" w:cs="Times New Roman"/>
          <w:i/>
          <w:iCs/>
          <w:sz w:val="26"/>
          <w:szCs w:val="26"/>
          <w:lang w:val="en-US"/>
        </w:rPr>
        <w:t xml:space="preserve">J. Med. </w:t>
      </w:r>
      <w:r w:rsidRPr="00914A70">
        <w:rPr>
          <w:rFonts w:ascii="Times New Roman" w:hAnsi="Times New Roman" w:cs="Times New Roman"/>
          <w:i/>
          <w:iCs/>
          <w:sz w:val="26"/>
          <w:szCs w:val="26"/>
          <w:lang w:val="nl-NL"/>
        </w:rPr>
        <w:t xml:space="preserve">Chem. </w:t>
      </w:r>
      <w:r w:rsidRPr="00914A70">
        <w:rPr>
          <w:rFonts w:ascii="Times New Roman" w:hAnsi="Times New Roman" w:cs="Times New Roman"/>
          <w:b/>
          <w:bCs/>
          <w:sz w:val="26"/>
          <w:szCs w:val="26"/>
          <w:lang w:val="nl-NL"/>
        </w:rPr>
        <w:t xml:space="preserve">1994, </w:t>
      </w:r>
      <w:r w:rsidRPr="00914A70">
        <w:rPr>
          <w:rFonts w:ascii="Times New Roman" w:hAnsi="Times New Roman" w:cs="Times New Roman"/>
          <w:i/>
          <w:iCs/>
          <w:sz w:val="26"/>
          <w:szCs w:val="26"/>
          <w:lang w:val="nl-NL"/>
        </w:rPr>
        <w:t xml:space="preserve">37, </w:t>
      </w:r>
      <w:r w:rsidRPr="00914A70">
        <w:rPr>
          <w:rFonts w:ascii="Times New Roman" w:hAnsi="Times New Roman" w:cs="Times New Roman"/>
          <w:sz w:val="26"/>
          <w:szCs w:val="26"/>
          <w:lang w:val="nl-NL"/>
        </w:rPr>
        <w:t>4455 – 4463.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nl-NL"/>
        </w:rPr>
        <w:lastRenderedPageBreak/>
        <w:t>Olesen, P. H.; Tønder, J. E.; Hansen, J. B.; Hansen, H. C.; Rimvall, K</w:t>
      </w:r>
      <w:r w:rsidRPr="00914A70">
        <w:rPr>
          <w:rFonts w:ascii="Times New Roman" w:hAnsi="Times New Roman" w:cs="Times New Roman"/>
          <w:i/>
          <w:sz w:val="26"/>
          <w:szCs w:val="26"/>
          <w:lang w:val="nl-NL"/>
        </w:rPr>
        <w:t xml:space="preserve">. Bioorg. </w:t>
      </w:r>
      <w:r w:rsidRPr="00914A70">
        <w:rPr>
          <w:rFonts w:ascii="Times New Roman" w:hAnsi="Times New Roman" w:cs="Times New Roman"/>
          <w:i/>
          <w:sz w:val="26"/>
          <w:szCs w:val="26"/>
          <w:lang w:val="en-US"/>
        </w:rPr>
        <w:t>Med.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8, 1443 – 1450.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Tojo, G.; Fernández, M.</w:t>
      </w:r>
      <w:r w:rsidRPr="00914A70">
        <w:rPr>
          <w:rFonts w:ascii="Times New Roman" w:hAnsi="Times New Roman" w:cs="Times New Roman"/>
          <w:i/>
          <w:sz w:val="26"/>
          <w:szCs w:val="26"/>
          <w:lang w:val="en-US"/>
        </w:rPr>
        <w:t>”Oxidation of Alcohols to Aldehydes and Ketones”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2006</w:t>
      </w:r>
      <w:r w:rsidRPr="00914A70">
        <w:rPr>
          <w:rFonts w:ascii="Times New Roman" w:hAnsi="Times New Roman" w:cs="Times New Roman"/>
          <w:sz w:val="26"/>
          <w:szCs w:val="26"/>
          <w:lang w:val="en-US"/>
        </w:rPr>
        <w:t>. Springer, New York.</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Ley, S. V.; Norman, J.; Griffith, W. P.; Marsden, S. P. </w:t>
      </w:r>
      <w:r w:rsidRPr="00914A70">
        <w:rPr>
          <w:rFonts w:ascii="Times New Roman" w:hAnsi="Times New Roman" w:cs="Times New Roman"/>
          <w:i/>
          <w:sz w:val="26"/>
          <w:szCs w:val="26"/>
          <w:lang w:val="de-DE"/>
        </w:rPr>
        <w:t>Synthesis</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1994</w:t>
      </w:r>
      <w:r w:rsidRPr="00914A70">
        <w:rPr>
          <w:rFonts w:ascii="Times New Roman" w:hAnsi="Times New Roman" w:cs="Times New Roman"/>
          <w:sz w:val="26"/>
          <w:szCs w:val="26"/>
          <w:lang w:val="de-DE"/>
        </w:rPr>
        <w:t>, 639.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Corey, E. J.; Suggs, W. J. </w:t>
      </w:r>
      <w:r w:rsidRPr="00914A70">
        <w:rPr>
          <w:rFonts w:ascii="Times New Roman" w:hAnsi="Times New Roman" w:cs="Times New Roman"/>
          <w:i/>
          <w:sz w:val="26"/>
          <w:szCs w:val="26"/>
          <w:lang w:val="en-US"/>
        </w:rPr>
        <w:t>Tetrahedron Letters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1975</w:t>
      </w:r>
      <w:r w:rsidRPr="00914A70">
        <w:rPr>
          <w:rFonts w:ascii="Times New Roman" w:hAnsi="Times New Roman" w:cs="Times New Roman"/>
          <w:sz w:val="26"/>
          <w:szCs w:val="26"/>
          <w:lang w:val="en-US"/>
        </w:rPr>
        <w:t>, 31, 2647 – 2650.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b/>
          <w:sz w:val="26"/>
          <w:szCs w:val="26"/>
          <w:lang w:val="it-IT"/>
        </w:rPr>
        <w:t>a)</w:t>
      </w:r>
      <w:r w:rsidRPr="00914A70">
        <w:rPr>
          <w:rFonts w:ascii="Times New Roman" w:hAnsi="Times New Roman" w:cs="Times New Roman"/>
          <w:sz w:val="26"/>
          <w:szCs w:val="26"/>
          <w:lang w:val="it-IT"/>
        </w:rPr>
        <w:t xml:space="preserve"> Ferriera, E. M.; Stoltz, B. M. </w:t>
      </w:r>
      <w:r w:rsidRPr="00914A70">
        <w:rPr>
          <w:rFonts w:ascii="Times New Roman" w:hAnsi="Times New Roman" w:cs="Times New Roman"/>
          <w:i/>
          <w:sz w:val="26"/>
          <w:szCs w:val="26"/>
          <w:lang w:val="it-IT"/>
        </w:rPr>
        <w:t>J. Am. Chem. Soc.</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2001</w:t>
      </w:r>
      <w:r w:rsidRPr="00914A70">
        <w:rPr>
          <w:rFonts w:ascii="Times New Roman" w:hAnsi="Times New Roman" w:cs="Times New Roman"/>
          <w:sz w:val="26"/>
          <w:szCs w:val="26"/>
          <w:lang w:val="it-IT"/>
        </w:rPr>
        <w:t xml:space="preserve">, 123, 7725;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Jensen, D. R.; Pugsley, J. S.; Sigman, M. S. </w:t>
      </w:r>
      <w:r w:rsidRPr="00914A70">
        <w:rPr>
          <w:rFonts w:ascii="Times New Roman" w:hAnsi="Times New Roman" w:cs="Times New Roman"/>
          <w:i/>
          <w:sz w:val="26"/>
          <w:szCs w:val="26"/>
          <w:lang w:val="it-IT"/>
        </w:rPr>
        <w:t xml:space="preserve">J. Am. </w:t>
      </w:r>
      <w:r w:rsidRPr="00914A70">
        <w:rPr>
          <w:rFonts w:ascii="Times New Roman" w:hAnsi="Times New Roman" w:cs="Times New Roman"/>
          <w:i/>
          <w:sz w:val="26"/>
          <w:szCs w:val="26"/>
          <w:lang w:val="nl-NL"/>
        </w:rPr>
        <w:t>Chem.</w:t>
      </w:r>
      <w:r w:rsidRPr="00914A70">
        <w:rPr>
          <w:rFonts w:ascii="Times New Roman" w:hAnsi="Times New Roman" w:cs="Times New Roman"/>
          <w:sz w:val="26"/>
          <w:szCs w:val="26"/>
          <w:lang w:val="nl-NL"/>
        </w:rPr>
        <w:t xml:space="preserve"> </w:t>
      </w:r>
      <w:r w:rsidRPr="00914A70">
        <w:rPr>
          <w:rFonts w:ascii="Times New Roman" w:hAnsi="Times New Roman" w:cs="Times New Roman"/>
          <w:i/>
          <w:sz w:val="26"/>
          <w:szCs w:val="26"/>
          <w:lang w:val="nl-NL"/>
        </w:rPr>
        <w:t>Soc.</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2001</w:t>
      </w:r>
      <w:r w:rsidRPr="00914A70">
        <w:rPr>
          <w:rFonts w:ascii="Times New Roman" w:hAnsi="Times New Roman" w:cs="Times New Roman"/>
          <w:sz w:val="26"/>
          <w:szCs w:val="26"/>
          <w:lang w:val="nl-NL"/>
        </w:rPr>
        <w:t>, 123, 7475.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nl-NL"/>
        </w:rPr>
      </w:pPr>
      <w:r w:rsidRPr="00914A70">
        <w:rPr>
          <w:rFonts w:ascii="Times New Roman" w:hAnsi="Times New Roman" w:cs="Times New Roman"/>
          <w:sz w:val="26"/>
          <w:szCs w:val="26"/>
          <w:lang w:val="nl-NL"/>
        </w:rPr>
        <w:t xml:space="preserve">De Nooy, A. E. J.; Besemer, A. C.; van Bekkum, H. </w:t>
      </w:r>
      <w:r w:rsidRPr="00914A70">
        <w:rPr>
          <w:rFonts w:ascii="Times New Roman" w:hAnsi="Times New Roman" w:cs="Times New Roman"/>
          <w:i/>
          <w:sz w:val="26"/>
          <w:szCs w:val="26"/>
          <w:lang w:val="nl-NL"/>
        </w:rPr>
        <w:t>Synthesis</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1996</w:t>
      </w:r>
      <w:r w:rsidRPr="00914A70">
        <w:rPr>
          <w:rFonts w:ascii="Times New Roman" w:hAnsi="Times New Roman" w:cs="Times New Roman"/>
          <w:sz w:val="26"/>
          <w:szCs w:val="26"/>
          <w:lang w:val="nl-NL"/>
        </w:rPr>
        <w:t>, 1174.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sz w:val="26"/>
          <w:szCs w:val="26"/>
          <w:lang w:val="it-IT"/>
        </w:rPr>
        <w:t>Dess, D. B.; Martin, J.C</w:t>
      </w:r>
      <w:r w:rsidRPr="00914A70">
        <w:rPr>
          <w:rFonts w:ascii="Times New Roman" w:hAnsi="Times New Roman" w:cs="Times New Roman"/>
          <w:i/>
          <w:sz w:val="26"/>
          <w:szCs w:val="26"/>
          <w:lang w:val="it-IT"/>
        </w:rPr>
        <w:t>. J. Org. Chem</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1983</w:t>
      </w:r>
      <w:r w:rsidRPr="00914A70">
        <w:rPr>
          <w:rFonts w:ascii="Times New Roman" w:hAnsi="Times New Roman" w:cs="Times New Roman"/>
          <w:sz w:val="26"/>
          <w:szCs w:val="26"/>
          <w:lang w:val="it-IT"/>
        </w:rPr>
        <w:t>, 48, 4155.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it-IT"/>
        </w:rPr>
        <w:t xml:space="preserve">Frigerio, M.; Santagostino, M.; Sputore, S.; Palmisano, G. </w:t>
      </w:r>
      <w:r w:rsidRPr="00914A70">
        <w:rPr>
          <w:rFonts w:ascii="Times New Roman" w:hAnsi="Times New Roman" w:cs="Times New Roman"/>
          <w:i/>
          <w:sz w:val="26"/>
          <w:szCs w:val="26"/>
          <w:lang w:val="it-IT"/>
        </w:rPr>
        <w:t xml:space="preserve">J. Org. </w:t>
      </w:r>
      <w:r w:rsidRPr="00914A70">
        <w:rPr>
          <w:rFonts w:ascii="Times New Roman" w:hAnsi="Times New Roman" w:cs="Times New Roman"/>
          <w:i/>
          <w:sz w:val="26"/>
          <w:szCs w:val="26"/>
        </w:rPr>
        <w:t>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1995</w:t>
      </w:r>
      <w:r w:rsidRPr="00914A70">
        <w:rPr>
          <w:rFonts w:ascii="Times New Roman" w:hAnsi="Times New Roman" w:cs="Times New Roman"/>
          <w:sz w:val="26"/>
          <w:szCs w:val="26"/>
        </w:rPr>
        <w:t>, 60, 7272.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Nicolaou, K. C.; Zhong, Y. – L.; Baran, P. S. </w:t>
      </w:r>
      <w:r w:rsidRPr="00914A70">
        <w:rPr>
          <w:rFonts w:ascii="Times New Roman" w:hAnsi="Times New Roman" w:cs="Times New Roman"/>
          <w:i/>
          <w:sz w:val="26"/>
          <w:szCs w:val="26"/>
          <w:lang w:val="en-US"/>
        </w:rPr>
        <w:t>J. Am. 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xml:space="preserve">, 122, 7596;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Nicolaou, K. C.; Zhong, Y. – L.; Baran, P. S. </w:t>
      </w:r>
      <w:r w:rsidRPr="00914A70">
        <w:rPr>
          <w:rFonts w:ascii="Times New Roman" w:hAnsi="Times New Roman" w:cs="Times New Roman"/>
          <w:i/>
          <w:sz w:val="26"/>
          <w:szCs w:val="26"/>
          <w:lang w:val="en-US"/>
        </w:rPr>
        <w:t>J. Am. 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2001</w:t>
      </w:r>
      <w:r w:rsidRPr="00914A70">
        <w:rPr>
          <w:rFonts w:ascii="Times New Roman" w:hAnsi="Times New Roman" w:cs="Times New Roman"/>
          <w:sz w:val="26"/>
          <w:szCs w:val="26"/>
          <w:lang w:val="en-US"/>
        </w:rPr>
        <w:t>, 123, 3183.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Mancuso, A. J.; Huang, S.L.; Swern, D. </w:t>
      </w:r>
      <w:r w:rsidRPr="00914A70">
        <w:rPr>
          <w:rFonts w:ascii="Times New Roman" w:hAnsi="Times New Roman" w:cs="Times New Roman"/>
          <w:i/>
          <w:sz w:val="26"/>
          <w:szCs w:val="26"/>
          <w:lang w:val="en-US"/>
        </w:rPr>
        <w:t xml:space="preserve">J. Org. Chem. </w:t>
      </w:r>
      <w:r w:rsidRPr="00914A70">
        <w:rPr>
          <w:rFonts w:ascii="Times New Roman" w:hAnsi="Times New Roman" w:cs="Times New Roman"/>
          <w:b/>
          <w:sz w:val="26"/>
          <w:szCs w:val="26"/>
          <w:lang w:val="en-US"/>
        </w:rPr>
        <w:t>1978</w:t>
      </w:r>
      <w:r w:rsidRPr="00914A70">
        <w:rPr>
          <w:rFonts w:ascii="Times New Roman" w:hAnsi="Times New Roman" w:cs="Times New Roman"/>
          <w:sz w:val="26"/>
          <w:szCs w:val="26"/>
          <w:lang w:val="en-US"/>
        </w:rPr>
        <w:t>, 43, 2480.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Mancuso, A. J.; Swern, D. </w:t>
      </w:r>
      <w:r w:rsidRPr="00914A70">
        <w:rPr>
          <w:rFonts w:ascii="Times New Roman" w:hAnsi="Times New Roman" w:cs="Times New Roman"/>
          <w:i/>
          <w:sz w:val="26"/>
          <w:szCs w:val="26"/>
          <w:lang w:val="en-US"/>
        </w:rPr>
        <w:t>Synthesis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GB"/>
        </w:rPr>
        <w:t>1981</w:t>
      </w:r>
      <w:r w:rsidRPr="00914A70">
        <w:rPr>
          <w:rFonts w:ascii="Times New Roman" w:hAnsi="Times New Roman" w:cs="Times New Roman"/>
          <w:sz w:val="26"/>
          <w:szCs w:val="26"/>
          <w:lang w:val="en-GB"/>
        </w:rPr>
        <w:t xml:space="preserve">, 165;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Tidwell, T. T. </w:t>
      </w:r>
      <w:r w:rsidRPr="00914A70">
        <w:rPr>
          <w:rFonts w:ascii="Times New Roman" w:hAnsi="Times New Roman" w:cs="Times New Roman"/>
          <w:i/>
          <w:sz w:val="26"/>
          <w:szCs w:val="26"/>
          <w:lang w:val="en-GB"/>
        </w:rPr>
        <w:t>Org. React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1990</w:t>
      </w:r>
      <w:r w:rsidRPr="00914A70">
        <w:rPr>
          <w:rFonts w:ascii="Times New Roman" w:hAnsi="Times New Roman" w:cs="Times New Roman"/>
          <w:sz w:val="26"/>
          <w:szCs w:val="26"/>
          <w:lang w:val="en-GB"/>
        </w:rPr>
        <w:t xml:space="preserve">, 39, 297;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Tidwell, T. T. </w:t>
      </w:r>
      <w:r w:rsidRPr="00914A70">
        <w:rPr>
          <w:rFonts w:ascii="Times New Roman" w:hAnsi="Times New Roman" w:cs="Times New Roman"/>
          <w:i/>
          <w:sz w:val="26"/>
          <w:szCs w:val="26"/>
          <w:lang w:val="en-GB"/>
        </w:rPr>
        <w:t>Synthesis</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1990</w:t>
      </w:r>
      <w:r w:rsidRPr="00914A70">
        <w:rPr>
          <w:rFonts w:ascii="Times New Roman" w:hAnsi="Times New Roman" w:cs="Times New Roman"/>
          <w:sz w:val="26"/>
          <w:szCs w:val="26"/>
          <w:lang w:val="en-GB"/>
        </w:rPr>
        <w:t>, 857.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Sanford, E. M.; Lis, C. C.; McPherson, N. R. </w:t>
      </w:r>
      <w:r w:rsidRPr="00914A70">
        <w:rPr>
          <w:rFonts w:ascii="Times New Roman" w:hAnsi="Times New Roman" w:cs="Times New Roman"/>
          <w:i/>
          <w:sz w:val="26"/>
          <w:szCs w:val="26"/>
          <w:lang w:val="en-GB"/>
        </w:rPr>
        <w:t>Journal of Chemical Education</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2009</w:t>
      </w:r>
      <w:r w:rsidRPr="00914A70">
        <w:rPr>
          <w:rFonts w:ascii="Times New Roman" w:hAnsi="Times New Roman" w:cs="Times New Roman"/>
          <w:sz w:val="26"/>
          <w:szCs w:val="26"/>
          <w:lang w:val="en-GB"/>
        </w:rPr>
        <w:t>, Vol. 86, No. 12.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Pappo, R.; Allen, D. S., Jr.; Lemieux, R. U.; Johnson, W. S. </w:t>
      </w:r>
      <w:hyperlink r:id="rId589" w:tooltip="J. Org. Chem." w:history="1">
        <w:r w:rsidRPr="00914A70">
          <w:rPr>
            <w:rStyle w:val="Hiperligao"/>
            <w:rFonts w:ascii="Times New Roman" w:hAnsi="Times New Roman" w:cs="Times New Roman"/>
            <w:i/>
            <w:iCs/>
            <w:color w:val="000000" w:themeColor="text1"/>
            <w:sz w:val="26"/>
            <w:szCs w:val="26"/>
            <w:u w:val="none"/>
            <w:lang w:val="en-GB"/>
          </w:rPr>
          <w:t>J. Org. Chem.</w:t>
        </w:r>
      </w:hyperlink>
      <w:r w:rsidRPr="00914A70">
        <w:rPr>
          <w:rFonts w:ascii="Times New Roman" w:hAnsi="Times New Roman" w:cs="Times New Roman"/>
          <w:b/>
          <w:sz w:val="26"/>
          <w:szCs w:val="26"/>
          <w:lang w:val="en-GB"/>
        </w:rPr>
        <w:t xml:space="preserve"> 1956</w:t>
      </w:r>
      <w:r w:rsidRPr="00914A70">
        <w:rPr>
          <w:rFonts w:ascii="Times New Roman" w:hAnsi="Times New Roman" w:cs="Times New Roman"/>
          <w:sz w:val="26"/>
          <w:szCs w:val="26"/>
          <w:lang w:val="en-GB"/>
        </w:rPr>
        <w:t xml:space="preserve">, </w:t>
      </w:r>
      <w:r w:rsidRPr="00914A70">
        <w:rPr>
          <w:rFonts w:ascii="Times New Roman" w:hAnsi="Times New Roman" w:cs="Times New Roman"/>
          <w:bCs/>
          <w:sz w:val="26"/>
          <w:szCs w:val="26"/>
          <w:lang w:val="en-GB"/>
        </w:rPr>
        <w:t>21</w:t>
      </w:r>
      <w:r w:rsidRPr="00914A70">
        <w:rPr>
          <w:rFonts w:ascii="Times New Roman" w:hAnsi="Times New Roman" w:cs="Times New Roman"/>
          <w:sz w:val="26"/>
          <w:szCs w:val="26"/>
          <w:lang w:val="en-GB"/>
        </w:rPr>
        <w:t>, 478 – 479.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Molander, G. A. “</w:t>
      </w:r>
      <w:r w:rsidRPr="00914A70">
        <w:rPr>
          <w:rFonts w:ascii="Times New Roman" w:hAnsi="Times New Roman" w:cs="Times New Roman"/>
          <w:i/>
          <w:sz w:val="26"/>
          <w:szCs w:val="26"/>
          <w:lang w:val="en-GB"/>
        </w:rPr>
        <w:t>Science of Synthesis: Cross – coupling  and Heck – Type Reactions”</w:t>
      </w:r>
      <w:r w:rsidRPr="00914A70">
        <w:rPr>
          <w:rFonts w:ascii="Times New Roman" w:hAnsi="Times New Roman" w:cs="Times New Roman"/>
          <w:sz w:val="26"/>
          <w:szCs w:val="26"/>
          <w:lang w:val="en-GB"/>
        </w:rPr>
        <w:t xml:space="preserve">. ed., Thieme Chem. </w:t>
      </w:r>
      <w:r w:rsidRPr="00914A70">
        <w:rPr>
          <w:rFonts w:ascii="Times New Roman" w:hAnsi="Times New Roman" w:cs="Times New Roman"/>
          <w:b/>
          <w:sz w:val="26"/>
          <w:szCs w:val="26"/>
          <w:lang w:val="en-GB"/>
        </w:rPr>
        <w:t>2012</w:t>
      </w:r>
      <w:r w:rsidRPr="00914A70">
        <w:rPr>
          <w:rFonts w:ascii="Times New Roman" w:hAnsi="Times New Roman" w:cs="Times New Roman"/>
          <w:sz w:val="26"/>
          <w:szCs w:val="26"/>
          <w:lang w:val="en-GB"/>
        </w:rPr>
        <w:t>, vol. 5 – 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Nicolaou, K. C.; Bulger, P. G.; Sarlah, D.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en-GB"/>
        </w:rPr>
        <w:t xml:space="preserve">Chem. Int. Ed. </w:t>
      </w:r>
      <w:r w:rsidRPr="00914A70">
        <w:rPr>
          <w:rFonts w:ascii="Times New Roman" w:hAnsi="Times New Roman" w:cs="Times New Roman"/>
          <w:b/>
          <w:sz w:val="26"/>
          <w:szCs w:val="26"/>
          <w:lang w:val="en-GB"/>
        </w:rPr>
        <w:t>2005</w:t>
      </w:r>
      <w:r w:rsidRPr="00914A70">
        <w:rPr>
          <w:rFonts w:ascii="Times New Roman" w:hAnsi="Times New Roman" w:cs="Times New Roman"/>
          <w:sz w:val="26"/>
          <w:szCs w:val="26"/>
          <w:lang w:val="en-GB"/>
        </w:rPr>
        <w:t>, 44, 4442.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Suzuki, A. </w:t>
      </w:r>
      <w:r w:rsidRPr="00914A70">
        <w:rPr>
          <w:rFonts w:ascii="Times New Roman" w:hAnsi="Times New Roman" w:cs="Times New Roman"/>
          <w:i/>
          <w:sz w:val="26"/>
          <w:szCs w:val="26"/>
          <w:lang w:val="en-GB"/>
        </w:rPr>
        <w:t xml:space="preserve">Angew. Chem. Int. Ed. </w:t>
      </w:r>
      <w:r w:rsidRPr="00914A70">
        <w:rPr>
          <w:rFonts w:ascii="Times New Roman" w:hAnsi="Times New Roman" w:cs="Times New Roman"/>
          <w:b/>
          <w:sz w:val="26"/>
          <w:szCs w:val="26"/>
          <w:lang w:val="en-GB"/>
        </w:rPr>
        <w:t>2011</w:t>
      </w:r>
      <w:r w:rsidRPr="00914A70">
        <w:rPr>
          <w:rFonts w:ascii="Times New Roman" w:hAnsi="Times New Roman" w:cs="Times New Roman"/>
          <w:sz w:val="26"/>
          <w:szCs w:val="26"/>
          <w:lang w:val="en-GB"/>
        </w:rPr>
        <w:t>, 50, 6723.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lastRenderedPageBreak/>
        <w:t xml:space="preserve">Hall, D. G. </w:t>
      </w:r>
      <w:r w:rsidRPr="00914A70">
        <w:rPr>
          <w:rFonts w:ascii="Times New Roman" w:hAnsi="Times New Roman" w:cs="Times New Roman"/>
          <w:i/>
          <w:sz w:val="26"/>
          <w:szCs w:val="26"/>
          <w:lang w:val="en-GB"/>
        </w:rPr>
        <w:t>“Boronic Acids”.</w:t>
      </w:r>
      <w:r w:rsidRPr="00914A70">
        <w:rPr>
          <w:rFonts w:ascii="Times New Roman" w:hAnsi="Times New Roman" w:cs="Times New Roman"/>
          <w:sz w:val="26"/>
          <w:szCs w:val="26"/>
          <w:lang w:val="en-GB"/>
        </w:rPr>
        <w:t xml:space="preserve"> ed., Wiley – VCH, Weinheim, 2</w:t>
      </w:r>
      <w:r w:rsidRPr="00914A70">
        <w:rPr>
          <w:rFonts w:ascii="Times New Roman" w:hAnsi="Times New Roman" w:cs="Times New Roman"/>
          <w:sz w:val="26"/>
          <w:szCs w:val="26"/>
          <w:vertAlign w:val="superscript"/>
          <w:lang w:val="en-GB"/>
        </w:rPr>
        <w:t>nd</w:t>
      </w:r>
      <w:r w:rsidRPr="00914A70">
        <w:rPr>
          <w:rFonts w:ascii="Times New Roman" w:hAnsi="Times New Roman" w:cs="Times New Roman"/>
          <w:sz w:val="26"/>
          <w:szCs w:val="26"/>
          <w:lang w:val="en-GB"/>
        </w:rPr>
        <w:t xml:space="preserve"> edn. </w:t>
      </w:r>
      <w:r w:rsidRPr="00914A70">
        <w:rPr>
          <w:rFonts w:ascii="Times New Roman" w:hAnsi="Times New Roman" w:cs="Times New Roman"/>
          <w:b/>
          <w:sz w:val="26"/>
          <w:szCs w:val="26"/>
          <w:lang w:val="en-GB"/>
        </w:rPr>
        <w:t>2011</w:t>
      </w:r>
      <w:r w:rsidRPr="00914A70">
        <w:rPr>
          <w:rFonts w:ascii="Times New Roman" w:hAnsi="Times New Roman" w:cs="Times New Roman"/>
          <w:sz w:val="26"/>
          <w:szCs w:val="26"/>
          <w:lang w:val="en-GB"/>
        </w:rPr>
        <w:t>, vol. 1 – 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Primas, N.; Bouillon, A.; Rault, S. </w:t>
      </w:r>
      <w:r w:rsidRPr="00914A70">
        <w:rPr>
          <w:rFonts w:ascii="Times New Roman" w:hAnsi="Times New Roman" w:cs="Times New Roman"/>
          <w:i/>
          <w:sz w:val="26"/>
          <w:szCs w:val="26"/>
          <w:lang w:val="en-GB"/>
        </w:rPr>
        <w:t>Tetrahedron.</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rPr>
        <w:t>2010</w:t>
      </w:r>
      <w:r w:rsidRPr="00914A70">
        <w:rPr>
          <w:rFonts w:ascii="Times New Roman" w:hAnsi="Times New Roman" w:cs="Times New Roman"/>
          <w:sz w:val="26"/>
          <w:szCs w:val="26"/>
        </w:rPr>
        <w:t xml:space="preserve">, 66, 8121; </w:t>
      </w:r>
      <w:r w:rsidRPr="00914A70">
        <w:rPr>
          <w:rFonts w:ascii="Times New Roman" w:hAnsi="Times New Roman" w:cs="Times New Roman"/>
          <w:b/>
          <w:sz w:val="26"/>
          <w:szCs w:val="26"/>
        </w:rPr>
        <w:t>b)</w:t>
      </w:r>
      <w:r w:rsidRPr="00914A70">
        <w:rPr>
          <w:rFonts w:ascii="Times New Roman" w:hAnsi="Times New Roman" w:cs="Times New Roman"/>
          <w:sz w:val="26"/>
          <w:szCs w:val="26"/>
        </w:rPr>
        <w:t xml:space="preserve"> Ishiyama, T.; Miyaura, N. </w:t>
      </w:r>
      <w:r w:rsidRPr="00914A70">
        <w:rPr>
          <w:rFonts w:ascii="Times New Roman" w:hAnsi="Times New Roman" w:cs="Times New Roman"/>
          <w:i/>
          <w:sz w:val="26"/>
          <w:szCs w:val="26"/>
        </w:rPr>
        <w:t>Chem. Rec.</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2004</w:t>
      </w:r>
      <w:r w:rsidRPr="00914A70">
        <w:rPr>
          <w:rFonts w:ascii="Times New Roman" w:hAnsi="Times New Roman" w:cs="Times New Roman"/>
          <w:sz w:val="26"/>
          <w:szCs w:val="26"/>
        </w:rPr>
        <w:t xml:space="preserve">, 3, 271; </w:t>
      </w:r>
      <w:r w:rsidRPr="00914A70">
        <w:rPr>
          <w:rFonts w:ascii="Times New Roman" w:hAnsi="Times New Roman" w:cs="Times New Roman"/>
          <w:b/>
          <w:sz w:val="26"/>
          <w:szCs w:val="26"/>
        </w:rPr>
        <w:t>c)</w:t>
      </w:r>
      <w:r w:rsidRPr="00914A70">
        <w:rPr>
          <w:rFonts w:ascii="Times New Roman" w:hAnsi="Times New Roman" w:cs="Times New Roman"/>
          <w:sz w:val="26"/>
          <w:szCs w:val="26"/>
        </w:rPr>
        <w:t xml:space="preserve"> Ishiyama, T.; Miyaura, N. </w:t>
      </w:r>
      <w:r w:rsidRPr="00914A70">
        <w:rPr>
          <w:rFonts w:ascii="Times New Roman" w:hAnsi="Times New Roman" w:cs="Times New Roman"/>
          <w:i/>
          <w:sz w:val="26"/>
          <w:szCs w:val="26"/>
        </w:rPr>
        <w:t>J. Organomet. 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2000</w:t>
      </w:r>
      <w:r w:rsidRPr="00914A70">
        <w:rPr>
          <w:rFonts w:ascii="Times New Roman" w:hAnsi="Times New Roman" w:cs="Times New Roman"/>
          <w:sz w:val="26"/>
          <w:szCs w:val="26"/>
        </w:rPr>
        <w:t xml:space="preserve">, 611, 392; </w:t>
      </w:r>
      <w:r w:rsidRPr="00914A70">
        <w:rPr>
          <w:rFonts w:ascii="Times New Roman" w:hAnsi="Times New Roman" w:cs="Times New Roman"/>
          <w:b/>
          <w:sz w:val="26"/>
          <w:szCs w:val="26"/>
        </w:rPr>
        <w:t>d)</w:t>
      </w:r>
      <w:r w:rsidRPr="00914A70">
        <w:rPr>
          <w:rFonts w:ascii="Times New Roman" w:hAnsi="Times New Roman" w:cs="Times New Roman"/>
          <w:sz w:val="26"/>
          <w:szCs w:val="26"/>
        </w:rPr>
        <w:t xml:space="preserve"> Vogels, C. M.; Westcott, S. A. </w:t>
      </w:r>
      <w:r w:rsidRPr="00914A70">
        <w:rPr>
          <w:rFonts w:ascii="Times New Roman" w:hAnsi="Times New Roman" w:cs="Times New Roman"/>
          <w:i/>
          <w:sz w:val="26"/>
          <w:szCs w:val="26"/>
        </w:rPr>
        <w:t>ChemCatChem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2012</w:t>
      </w:r>
      <w:r w:rsidRPr="00914A70">
        <w:rPr>
          <w:rFonts w:ascii="Times New Roman" w:hAnsi="Times New Roman" w:cs="Times New Roman"/>
          <w:sz w:val="26"/>
          <w:szCs w:val="26"/>
        </w:rPr>
        <w:t xml:space="preserve">, 4, 47; </w:t>
      </w:r>
      <w:r w:rsidRPr="00914A70">
        <w:rPr>
          <w:rFonts w:ascii="Times New Roman" w:hAnsi="Times New Roman" w:cs="Times New Roman"/>
          <w:b/>
          <w:sz w:val="26"/>
          <w:szCs w:val="26"/>
        </w:rPr>
        <w:t>e)</w:t>
      </w:r>
      <w:r w:rsidRPr="00914A70">
        <w:rPr>
          <w:rFonts w:ascii="Times New Roman" w:hAnsi="Times New Roman" w:cs="Times New Roman"/>
          <w:sz w:val="26"/>
          <w:szCs w:val="26"/>
        </w:rPr>
        <w:t xml:space="preserve"> Pilarski, L. T.; Szabo, K. J. Angew. Chem. Int. Ed. </w:t>
      </w:r>
      <w:r w:rsidRPr="00914A70">
        <w:rPr>
          <w:rFonts w:ascii="Times New Roman" w:hAnsi="Times New Roman" w:cs="Times New Roman"/>
          <w:b/>
          <w:sz w:val="26"/>
          <w:szCs w:val="26"/>
        </w:rPr>
        <w:t>2011</w:t>
      </w:r>
      <w:r w:rsidRPr="00914A70">
        <w:rPr>
          <w:rFonts w:ascii="Times New Roman" w:hAnsi="Times New Roman" w:cs="Times New Roman"/>
          <w:sz w:val="26"/>
          <w:szCs w:val="26"/>
        </w:rPr>
        <w:t xml:space="preserve">, 50, 8230; </w:t>
      </w:r>
      <w:r w:rsidRPr="00914A70">
        <w:rPr>
          <w:rFonts w:ascii="Times New Roman" w:hAnsi="Times New Roman" w:cs="Times New Roman"/>
          <w:b/>
          <w:sz w:val="26"/>
          <w:szCs w:val="26"/>
        </w:rPr>
        <w:t>f)</w:t>
      </w:r>
      <w:r w:rsidRPr="00914A70">
        <w:rPr>
          <w:rFonts w:ascii="Times New Roman" w:hAnsi="Times New Roman" w:cs="Times New Roman"/>
          <w:sz w:val="26"/>
          <w:szCs w:val="26"/>
        </w:rPr>
        <w:t xml:space="preserve"> Merino, P.; Tejero, T. </w:t>
      </w:r>
      <w:r w:rsidRPr="00914A70">
        <w:rPr>
          <w:rFonts w:ascii="Times New Roman" w:hAnsi="Times New Roman" w:cs="Times New Roman"/>
          <w:i/>
          <w:sz w:val="26"/>
          <w:szCs w:val="26"/>
        </w:rPr>
        <w:t xml:space="preserve">Angew. </w:t>
      </w:r>
      <w:r w:rsidRPr="00914A70">
        <w:rPr>
          <w:rFonts w:ascii="Times New Roman" w:hAnsi="Times New Roman" w:cs="Times New Roman"/>
          <w:i/>
          <w:sz w:val="26"/>
          <w:szCs w:val="26"/>
          <w:lang w:val="en-US"/>
        </w:rPr>
        <w:t>Chem. Int. Ed.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49, 7164.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Braga, A. A. C.; Ujaque, G.; Maseras, F. “</w:t>
      </w:r>
      <w:r w:rsidRPr="00914A70">
        <w:rPr>
          <w:rFonts w:ascii="Times New Roman" w:hAnsi="Times New Roman" w:cs="Times New Roman"/>
          <w:i/>
          <w:sz w:val="26"/>
          <w:szCs w:val="26"/>
          <w:lang w:val="en-US"/>
        </w:rPr>
        <w:t>Computational Modeling for Homogeneous and Enzymatic Catalysis”</w:t>
      </w:r>
      <w:r w:rsidRPr="00914A70">
        <w:rPr>
          <w:rFonts w:ascii="Times New Roman" w:hAnsi="Times New Roman" w:cs="Times New Roman"/>
          <w:sz w:val="26"/>
          <w:szCs w:val="26"/>
          <w:lang w:val="en-US"/>
        </w:rPr>
        <w:t xml:space="preserve">. ed. Morokuma, K.; </w:t>
      </w:r>
      <w:r w:rsidRPr="00914A70">
        <w:rPr>
          <w:rFonts w:ascii="Times New Roman" w:hAnsi="Times New Roman" w:cs="Times New Roman"/>
          <w:sz w:val="26"/>
          <w:szCs w:val="26"/>
          <w:lang w:val="en-GB"/>
        </w:rPr>
        <w:t xml:space="preserve">Musaev, D. G., Wiley – VCH, Weinheim.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xml:space="preserve">, ch. 5;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Ackermann, L. “</w:t>
      </w:r>
      <w:r w:rsidRPr="00914A70">
        <w:rPr>
          <w:rFonts w:ascii="Times New Roman" w:hAnsi="Times New Roman" w:cs="Times New Roman"/>
          <w:i/>
          <w:sz w:val="26"/>
          <w:szCs w:val="26"/>
          <w:lang w:val="de-DE"/>
        </w:rPr>
        <w:t>Modern Arylation</w:t>
      </w:r>
      <w:r w:rsidRPr="00914A70">
        <w:rPr>
          <w:rFonts w:ascii="Times New Roman" w:hAnsi="Times New Roman" w:cs="Times New Roman"/>
          <w:sz w:val="26"/>
          <w:szCs w:val="26"/>
          <w:lang w:val="de-DE"/>
        </w:rPr>
        <w:t xml:space="preserve">“. ed., Wiley – VCH, Weinheim. </w:t>
      </w:r>
      <w:r w:rsidRPr="00914A70">
        <w:rPr>
          <w:rFonts w:ascii="Times New Roman" w:hAnsi="Times New Roman" w:cs="Times New Roman"/>
          <w:b/>
          <w:sz w:val="26"/>
          <w:szCs w:val="26"/>
          <w:lang w:val="de-DE"/>
        </w:rPr>
        <w:t>2009</w:t>
      </w:r>
      <w:r w:rsidRPr="00914A70">
        <w:rPr>
          <w:rFonts w:ascii="Times New Roman" w:hAnsi="Times New Roman" w:cs="Times New Roman"/>
          <w:sz w:val="26"/>
          <w:szCs w:val="26"/>
          <w:lang w:val="de-DE"/>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Sumimoto, M.; Iwane, N.; Takahama, T.; Sakaki, S. </w:t>
      </w:r>
      <w:r w:rsidRPr="00914A70">
        <w:rPr>
          <w:rFonts w:ascii="Times New Roman" w:hAnsi="Times New Roman" w:cs="Times New Roman"/>
          <w:i/>
          <w:sz w:val="26"/>
          <w:szCs w:val="26"/>
        </w:rPr>
        <w:t>J. Am. Chem. Soc.</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2004</w:t>
      </w:r>
      <w:r w:rsidRPr="00914A70">
        <w:rPr>
          <w:rFonts w:ascii="Times New Roman" w:hAnsi="Times New Roman" w:cs="Times New Roman"/>
          <w:sz w:val="26"/>
          <w:szCs w:val="26"/>
        </w:rPr>
        <w:t>, 126, 10457.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Murata, M.; Oyama, T.; Watanabe, S.; Masuda, Y. </w:t>
      </w:r>
      <w:r w:rsidRPr="00914A70">
        <w:rPr>
          <w:rFonts w:ascii="Times New Roman" w:hAnsi="Times New Roman" w:cs="Times New Roman"/>
          <w:i/>
          <w:sz w:val="26"/>
          <w:szCs w:val="26"/>
        </w:rPr>
        <w:t>J. Org. 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2000</w:t>
      </w:r>
      <w:r w:rsidRPr="00914A70">
        <w:rPr>
          <w:rFonts w:ascii="Times New Roman" w:hAnsi="Times New Roman" w:cs="Times New Roman"/>
          <w:sz w:val="26"/>
          <w:szCs w:val="26"/>
        </w:rPr>
        <w:t>, 65, 164.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Lam, K. C.; Marder, T. B.; Lin, L. </w:t>
      </w:r>
      <w:r w:rsidRPr="00914A70">
        <w:rPr>
          <w:rFonts w:ascii="Times New Roman" w:hAnsi="Times New Roman" w:cs="Times New Roman"/>
          <w:i/>
          <w:sz w:val="26"/>
          <w:szCs w:val="26"/>
          <w:lang w:val="de-DE"/>
        </w:rPr>
        <w:t>Organometallics</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29, 1849.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Billingsley, K. L.; Barder, T. E.; Buchwald, S. L.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en-US"/>
        </w:rPr>
        <w:t>Chem. Int. Ed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46, 5359 – 5363.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Miller, W. D.; Fray, A. H.; Quatroche, J. T.; Sturgill, C. D. </w:t>
      </w:r>
      <w:r w:rsidRPr="00914A70">
        <w:rPr>
          <w:rFonts w:ascii="Times New Roman" w:hAnsi="Times New Roman" w:cs="Times New Roman"/>
          <w:i/>
          <w:sz w:val="26"/>
          <w:szCs w:val="26"/>
          <w:lang w:val="en-US"/>
        </w:rPr>
        <w:t>Org. Process Res. Dev.</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2007</w:t>
      </w:r>
      <w:r w:rsidRPr="00914A70">
        <w:rPr>
          <w:rFonts w:ascii="Times New Roman" w:hAnsi="Times New Roman" w:cs="Times New Roman"/>
          <w:sz w:val="26"/>
          <w:szCs w:val="26"/>
          <w:lang w:val="en-US"/>
        </w:rPr>
        <w:t>, 11, 359.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Ishiyama, T.; Ishida, K.; Miyaura, N. </w:t>
      </w:r>
      <w:r w:rsidRPr="00914A70">
        <w:rPr>
          <w:rFonts w:ascii="Times New Roman" w:hAnsi="Times New Roman" w:cs="Times New Roman"/>
          <w:i/>
          <w:sz w:val="26"/>
          <w:szCs w:val="26"/>
        </w:rPr>
        <w:t>Tetrahedron</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2001</w:t>
      </w:r>
      <w:r w:rsidRPr="00914A70">
        <w:rPr>
          <w:rFonts w:ascii="Times New Roman" w:hAnsi="Times New Roman" w:cs="Times New Roman"/>
          <w:sz w:val="26"/>
          <w:szCs w:val="26"/>
        </w:rPr>
        <w:t>, 57, 9813 – 9816.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en-US"/>
        </w:rPr>
        <w:t>Tsuji, J. “</w:t>
      </w:r>
      <w:r w:rsidRPr="00914A70">
        <w:rPr>
          <w:rFonts w:ascii="Times New Roman" w:hAnsi="Times New Roman" w:cs="Times New Roman"/>
          <w:i/>
          <w:sz w:val="26"/>
          <w:szCs w:val="26"/>
          <w:lang w:val="en-US"/>
        </w:rPr>
        <w:t xml:space="preserve">Palladium in Organic Synthesis”. </w:t>
      </w:r>
      <w:r w:rsidRPr="00914A70">
        <w:rPr>
          <w:rFonts w:ascii="Times New Roman" w:hAnsi="Times New Roman" w:cs="Times New Roman"/>
          <w:sz w:val="26"/>
          <w:szCs w:val="26"/>
          <w:lang w:val="en-US"/>
        </w:rPr>
        <w:t>In</w:t>
      </w:r>
      <w:r w:rsidRPr="00914A70">
        <w:rPr>
          <w:rFonts w:ascii="Times New Roman" w:hAnsi="Times New Roman" w:cs="Times New Roman"/>
          <w:i/>
          <w:sz w:val="26"/>
          <w:szCs w:val="26"/>
          <w:lang w:val="en-US"/>
        </w:rPr>
        <w:t xml:space="preserve"> “Topics in Organometallic Chemistry”</w:t>
      </w:r>
      <w:r w:rsidRPr="00914A70">
        <w:rPr>
          <w:rFonts w:ascii="Times New Roman" w:hAnsi="Times New Roman" w:cs="Times New Roman"/>
          <w:sz w:val="26"/>
          <w:szCs w:val="26"/>
          <w:lang w:val="en-US"/>
        </w:rPr>
        <w:t xml:space="preserve">. </w:t>
      </w:r>
      <w:r w:rsidRPr="00914A70">
        <w:rPr>
          <w:rFonts w:ascii="Times New Roman" w:hAnsi="Times New Roman" w:cs="Times New Roman"/>
          <w:sz w:val="26"/>
          <w:szCs w:val="26"/>
        </w:rPr>
        <w:t xml:space="preserve">Springer – Verlag: Berlin. </w:t>
      </w:r>
      <w:r w:rsidRPr="00914A70">
        <w:rPr>
          <w:rFonts w:ascii="Times New Roman" w:hAnsi="Times New Roman" w:cs="Times New Roman"/>
          <w:b/>
          <w:sz w:val="26"/>
          <w:szCs w:val="26"/>
        </w:rPr>
        <w:t>2005</w:t>
      </w:r>
      <w:r w:rsidRPr="00914A70">
        <w:rPr>
          <w:rFonts w:ascii="Times New Roman" w:hAnsi="Times New Roman" w:cs="Times New Roman"/>
          <w:sz w:val="26"/>
          <w:szCs w:val="26"/>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Culkin, D. A.; Hartwig, J. F. </w:t>
      </w:r>
      <w:r w:rsidRPr="00914A70">
        <w:rPr>
          <w:rFonts w:ascii="Times New Roman" w:hAnsi="Times New Roman" w:cs="Times New Roman"/>
          <w:i/>
          <w:sz w:val="26"/>
          <w:szCs w:val="26"/>
          <w:lang w:val="en-US"/>
        </w:rPr>
        <w:t>Acc. Chem. Res.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2003</w:t>
      </w:r>
      <w:r w:rsidRPr="00914A70">
        <w:rPr>
          <w:rFonts w:ascii="Times New Roman" w:hAnsi="Times New Roman" w:cs="Times New Roman"/>
          <w:sz w:val="26"/>
          <w:szCs w:val="26"/>
          <w:lang w:val="en-US"/>
        </w:rPr>
        <w:t xml:space="preserve">, 36, 234;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Bellina, F.; Rossi, R. </w:t>
      </w:r>
      <w:r w:rsidRPr="00914A70">
        <w:rPr>
          <w:rFonts w:ascii="Times New Roman" w:hAnsi="Times New Roman" w:cs="Times New Roman"/>
          <w:i/>
          <w:sz w:val="26"/>
          <w:szCs w:val="26"/>
          <w:lang w:val="en-US"/>
        </w:rPr>
        <w:t>Chem. Rev.</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xml:space="preserve">, 110, 1082; </w:t>
      </w:r>
      <w:r w:rsidRPr="00914A70">
        <w:rPr>
          <w:rFonts w:ascii="Times New Roman" w:hAnsi="Times New Roman" w:cs="Times New Roman"/>
          <w:b/>
          <w:sz w:val="26"/>
          <w:szCs w:val="26"/>
          <w:lang w:val="en-US"/>
        </w:rPr>
        <w:t>c)</w:t>
      </w:r>
      <w:r w:rsidRPr="00914A70">
        <w:rPr>
          <w:rFonts w:ascii="Times New Roman" w:hAnsi="Times New Roman" w:cs="Times New Roman"/>
          <w:sz w:val="26"/>
          <w:szCs w:val="26"/>
          <w:lang w:val="en-US"/>
        </w:rPr>
        <w:t xml:space="preserve"> Joha</w:t>
      </w:r>
      <w:r w:rsidRPr="00914A70">
        <w:rPr>
          <w:rFonts w:ascii="Times New Roman" w:hAnsi="Times New Roman" w:cs="Times New Roman"/>
          <w:sz w:val="26"/>
          <w:szCs w:val="26"/>
          <w:lang w:val="en-GB"/>
        </w:rPr>
        <w:t xml:space="preserve">nsson, C. C. C.; Colacot, T. J. </w:t>
      </w:r>
      <w:r w:rsidRPr="00914A70">
        <w:rPr>
          <w:rFonts w:ascii="Times New Roman" w:hAnsi="Times New Roman" w:cs="Times New Roman"/>
          <w:i/>
          <w:sz w:val="26"/>
          <w:szCs w:val="26"/>
          <w:lang w:val="en-GB"/>
        </w:rPr>
        <w:t>Angew. 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49, 676.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b/>
          <w:sz w:val="26"/>
          <w:szCs w:val="26"/>
          <w:lang w:val="it-IT"/>
        </w:rPr>
        <w:t>a)</w:t>
      </w:r>
      <w:r w:rsidRPr="00914A70">
        <w:rPr>
          <w:rFonts w:ascii="Times New Roman" w:hAnsi="Times New Roman" w:cs="Times New Roman"/>
          <w:sz w:val="26"/>
          <w:szCs w:val="26"/>
          <w:lang w:val="it-IT"/>
        </w:rPr>
        <w:t xml:space="preserve"> Larock, R. C.; Doty, M. J.; Cacchi, S. </w:t>
      </w:r>
      <w:r w:rsidRPr="00914A70">
        <w:rPr>
          <w:rFonts w:ascii="Times New Roman" w:hAnsi="Times New Roman" w:cs="Times New Roman"/>
          <w:i/>
          <w:sz w:val="26"/>
          <w:szCs w:val="26"/>
          <w:lang w:val="it-IT"/>
        </w:rPr>
        <w:t xml:space="preserve">J. Org. Chem. </w:t>
      </w:r>
      <w:r w:rsidRPr="00914A70">
        <w:rPr>
          <w:rFonts w:ascii="Times New Roman" w:hAnsi="Times New Roman" w:cs="Times New Roman"/>
          <w:b/>
          <w:sz w:val="26"/>
          <w:szCs w:val="26"/>
          <w:lang w:val="it-IT"/>
        </w:rPr>
        <w:t>1993</w:t>
      </w:r>
      <w:r w:rsidRPr="00914A70">
        <w:rPr>
          <w:rFonts w:ascii="Times New Roman" w:hAnsi="Times New Roman" w:cs="Times New Roman"/>
          <w:sz w:val="26"/>
          <w:szCs w:val="26"/>
          <w:lang w:val="it-IT"/>
        </w:rPr>
        <w:t xml:space="preserve">, 58, 4579;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Gevorgyan, V.; Quan, L. G.; Yamamoto, Y. </w:t>
      </w:r>
      <w:r w:rsidRPr="00914A70">
        <w:rPr>
          <w:rFonts w:ascii="Times New Roman" w:hAnsi="Times New Roman" w:cs="Times New Roman"/>
          <w:i/>
          <w:sz w:val="26"/>
          <w:szCs w:val="26"/>
          <w:lang w:val="it-IT"/>
        </w:rPr>
        <w:t>Tetrahedron Lett.</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1999</w:t>
      </w:r>
      <w:r w:rsidRPr="00914A70">
        <w:rPr>
          <w:rFonts w:ascii="Times New Roman" w:hAnsi="Times New Roman" w:cs="Times New Roman"/>
          <w:sz w:val="26"/>
          <w:szCs w:val="26"/>
          <w:lang w:val="it-IT"/>
        </w:rPr>
        <w:t xml:space="preserve">, 40, 4089; </w:t>
      </w:r>
      <w:r w:rsidRPr="00914A70">
        <w:rPr>
          <w:rFonts w:ascii="Times New Roman" w:hAnsi="Times New Roman" w:cs="Times New Roman"/>
          <w:b/>
          <w:sz w:val="26"/>
          <w:szCs w:val="26"/>
          <w:lang w:val="it-IT"/>
        </w:rPr>
        <w:t>c)</w:t>
      </w:r>
      <w:r w:rsidRPr="00914A70">
        <w:rPr>
          <w:rFonts w:ascii="Times New Roman" w:hAnsi="Times New Roman" w:cs="Times New Roman"/>
          <w:sz w:val="26"/>
          <w:szCs w:val="26"/>
          <w:lang w:val="it-IT"/>
        </w:rPr>
        <w:t xml:space="preserve"> Zhao, L.; Lu, X. </w:t>
      </w:r>
      <w:r w:rsidRPr="00914A70">
        <w:rPr>
          <w:rFonts w:ascii="Times New Roman" w:hAnsi="Times New Roman" w:cs="Times New Roman"/>
          <w:i/>
          <w:sz w:val="26"/>
          <w:szCs w:val="26"/>
          <w:lang w:val="it-IT"/>
        </w:rPr>
        <w:t>Angew. Chem. Int. Ed.</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2002</w:t>
      </w:r>
      <w:r w:rsidRPr="00914A70">
        <w:rPr>
          <w:rFonts w:ascii="Times New Roman" w:hAnsi="Times New Roman" w:cs="Times New Roman"/>
          <w:sz w:val="26"/>
          <w:szCs w:val="26"/>
          <w:lang w:val="it-IT"/>
        </w:rPr>
        <w:t xml:space="preserve">, 41, 4343; </w:t>
      </w:r>
      <w:r w:rsidRPr="00914A70">
        <w:rPr>
          <w:rFonts w:ascii="Times New Roman" w:hAnsi="Times New Roman" w:cs="Times New Roman"/>
          <w:b/>
          <w:sz w:val="26"/>
          <w:szCs w:val="26"/>
          <w:lang w:val="it-IT"/>
        </w:rPr>
        <w:t>d)</w:t>
      </w:r>
      <w:r w:rsidRPr="00914A70">
        <w:rPr>
          <w:rFonts w:ascii="Times New Roman" w:hAnsi="Times New Roman" w:cs="Times New Roman"/>
          <w:sz w:val="26"/>
          <w:szCs w:val="26"/>
          <w:lang w:val="it-IT"/>
        </w:rPr>
        <w:t xml:space="preserve"> Vicente, J.; Abad, J. – A.; López – Peláez, B.; Martínez – Viviente, E. </w:t>
      </w:r>
      <w:r w:rsidRPr="00914A70">
        <w:rPr>
          <w:rFonts w:ascii="Times New Roman" w:hAnsi="Times New Roman" w:cs="Times New Roman"/>
          <w:i/>
          <w:sz w:val="26"/>
          <w:szCs w:val="26"/>
          <w:lang w:val="it-IT"/>
        </w:rPr>
        <w:lastRenderedPageBreak/>
        <w:t>Organometallics.</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2002</w:t>
      </w:r>
      <w:r w:rsidRPr="00914A70">
        <w:rPr>
          <w:rFonts w:ascii="Times New Roman" w:hAnsi="Times New Roman" w:cs="Times New Roman"/>
          <w:sz w:val="26"/>
          <w:szCs w:val="26"/>
          <w:lang w:val="it-IT"/>
        </w:rPr>
        <w:t xml:space="preserve">, 21, 58; </w:t>
      </w:r>
      <w:r w:rsidRPr="00914A70">
        <w:rPr>
          <w:rFonts w:ascii="Times New Roman" w:hAnsi="Times New Roman" w:cs="Times New Roman"/>
          <w:b/>
          <w:sz w:val="26"/>
          <w:szCs w:val="26"/>
          <w:lang w:val="it-IT"/>
        </w:rPr>
        <w:t>e)</w:t>
      </w:r>
      <w:r w:rsidRPr="00914A70">
        <w:rPr>
          <w:rFonts w:ascii="Times New Roman" w:hAnsi="Times New Roman" w:cs="Times New Roman"/>
          <w:sz w:val="26"/>
          <w:szCs w:val="26"/>
          <w:lang w:val="it-IT"/>
        </w:rPr>
        <w:t xml:space="preserve"> Yang, M.; Zhang, X.; Lu, X. </w:t>
      </w:r>
      <w:r w:rsidRPr="00914A70">
        <w:rPr>
          <w:rFonts w:ascii="Times New Roman" w:hAnsi="Times New Roman" w:cs="Times New Roman"/>
          <w:i/>
          <w:sz w:val="26"/>
          <w:szCs w:val="26"/>
          <w:lang w:val="it-IT"/>
        </w:rPr>
        <w:t>Org. Lett.</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2007</w:t>
      </w:r>
      <w:r w:rsidRPr="00914A70">
        <w:rPr>
          <w:rFonts w:ascii="Times New Roman" w:hAnsi="Times New Roman" w:cs="Times New Roman"/>
          <w:sz w:val="26"/>
          <w:szCs w:val="26"/>
          <w:lang w:val="it-IT"/>
        </w:rPr>
        <w:t xml:space="preserve">, 9, 5131; </w:t>
      </w:r>
      <w:r w:rsidRPr="00914A70">
        <w:rPr>
          <w:rFonts w:ascii="Times New Roman" w:hAnsi="Times New Roman" w:cs="Times New Roman"/>
          <w:b/>
          <w:sz w:val="26"/>
          <w:szCs w:val="26"/>
          <w:lang w:val="it-IT"/>
        </w:rPr>
        <w:t>f)</w:t>
      </w:r>
      <w:r w:rsidRPr="00914A70">
        <w:rPr>
          <w:rFonts w:ascii="Times New Roman" w:hAnsi="Times New Roman" w:cs="Times New Roman"/>
          <w:sz w:val="26"/>
          <w:szCs w:val="26"/>
          <w:lang w:val="it-IT"/>
        </w:rPr>
        <w:t xml:space="preserve"> Zhao, Y. – B.; Mariampillai, B.; Candito, D. A.; Laleu, B.; Li, M.; Lautens, M. </w:t>
      </w:r>
      <w:r w:rsidRPr="00914A70">
        <w:rPr>
          <w:rFonts w:ascii="Times New Roman" w:hAnsi="Times New Roman" w:cs="Times New Roman"/>
          <w:i/>
          <w:sz w:val="26"/>
          <w:szCs w:val="26"/>
          <w:lang w:val="it-IT"/>
        </w:rPr>
        <w:t>Angew. Chem. Int. Ed.</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2009</w:t>
      </w:r>
      <w:r w:rsidRPr="00914A70">
        <w:rPr>
          <w:rFonts w:ascii="Times New Roman" w:hAnsi="Times New Roman" w:cs="Times New Roman"/>
          <w:sz w:val="26"/>
          <w:szCs w:val="26"/>
          <w:lang w:val="it-IT"/>
        </w:rPr>
        <w:t xml:space="preserve">, 48, 1849; </w:t>
      </w:r>
      <w:r w:rsidRPr="00914A70">
        <w:rPr>
          <w:rFonts w:ascii="Times New Roman" w:hAnsi="Times New Roman" w:cs="Times New Roman"/>
          <w:b/>
          <w:sz w:val="26"/>
          <w:szCs w:val="26"/>
          <w:lang w:val="it-IT"/>
        </w:rPr>
        <w:t>g)</w:t>
      </w:r>
      <w:r w:rsidRPr="00914A70">
        <w:rPr>
          <w:rFonts w:ascii="Times New Roman" w:hAnsi="Times New Roman" w:cs="Times New Roman"/>
          <w:sz w:val="26"/>
          <w:szCs w:val="26"/>
          <w:lang w:val="it-IT"/>
        </w:rPr>
        <w:t xml:space="preserve"> Álvarez – Bercedo, P.; Flores – Gaspar, A.; Correa, A.; Martin, R. </w:t>
      </w:r>
      <w:r w:rsidRPr="00914A70">
        <w:rPr>
          <w:rFonts w:ascii="Times New Roman" w:hAnsi="Times New Roman" w:cs="Times New Roman"/>
          <w:i/>
          <w:sz w:val="26"/>
          <w:szCs w:val="26"/>
          <w:lang w:val="it-IT"/>
        </w:rPr>
        <w:t>J. Am. Chem. Soc.</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2010</w:t>
      </w:r>
      <w:r w:rsidRPr="00914A70">
        <w:rPr>
          <w:rFonts w:ascii="Times New Roman" w:hAnsi="Times New Roman" w:cs="Times New Roman"/>
          <w:sz w:val="26"/>
          <w:szCs w:val="26"/>
          <w:lang w:val="it-IT"/>
        </w:rPr>
        <w:t xml:space="preserve">, 132, 466; </w:t>
      </w:r>
      <w:r w:rsidRPr="00914A70">
        <w:rPr>
          <w:rFonts w:ascii="Times New Roman" w:hAnsi="Times New Roman" w:cs="Times New Roman"/>
          <w:b/>
          <w:sz w:val="26"/>
          <w:szCs w:val="26"/>
          <w:lang w:val="it-IT"/>
        </w:rPr>
        <w:t>h)</w:t>
      </w:r>
      <w:r w:rsidRPr="00914A70">
        <w:rPr>
          <w:rFonts w:ascii="Times New Roman" w:hAnsi="Times New Roman" w:cs="Times New Roman"/>
          <w:sz w:val="26"/>
          <w:szCs w:val="26"/>
          <w:lang w:val="it-IT"/>
        </w:rPr>
        <w:t xml:space="preserve"> Han, X.; Lu, X. </w:t>
      </w:r>
      <w:r w:rsidRPr="00914A70">
        <w:rPr>
          <w:rFonts w:ascii="Times New Roman" w:hAnsi="Times New Roman" w:cs="Times New Roman"/>
          <w:i/>
          <w:sz w:val="26"/>
          <w:szCs w:val="26"/>
          <w:lang w:val="it-IT"/>
        </w:rPr>
        <w:t xml:space="preserve">Org. Lett. </w:t>
      </w:r>
      <w:r w:rsidRPr="00914A70">
        <w:rPr>
          <w:rFonts w:ascii="Times New Roman" w:hAnsi="Times New Roman" w:cs="Times New Roman"/>
          <w:b/>
          <w:sz w:val="26"/>
          <w:szCs w:val="26"/>
          <w:lang w:val="it-IT"/>
        </w:rPr>
        <w:t>2010</w:t>
      </w:r>
      <w:r w:rsidRPr="00914A70">
        <w:rPr>
          <w:rFonts w:ascii="Times New Roman" w:hAnsi="Times New Roman" w:cs="Times New Roman"/>
          <w:sz w:val="26"/>
          <w:szCs w:val="26"/>
          <w:lang w:val="it-IT"/>
        </w:rPr>
        <w:t>, 12, 108.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fr-FR"/>
        </w:rPr>
      </w:pPr>
      <w:r w:rsidRPr="00914A70">
        <w:rPr>
          <w:rFonts w:ascii="Times New Roman" w:hAnsi="Times New Roman" w:cs="Times New Roman"/>
          <w:b/>
          <w:sz w:val="26"/>
          <w:szCs w:val="26"/>
          <w:lang w:val="it-IT"/>
        </w:rPr>
        <w:t>a)</w:t>
      </w:r>
      <w:r w:rsidRPr="00914A70">
        <w:rPr>
          <w:rFonts w:ascii="Times New Roman" w:hAnsi="Times New Roman" w:cs="Times New Roman"/>
          <w:sz w:val="26"/>
          <w:szCs w:val="26"/>
          <w:lang w:val="it-IT"/>
        </w:rPr>
        <w:t xml:space="preserve"> Quan, L. G.; Gevorgyan, V.; Yamamoto, Y. </w:t>
      </w:r>
      <w:r w:rsidRPr="00914A70">
        <w:rPr>
          <w:rFonts w:ascii="Times New Roman" w:hAnsi="Times New Roman" w:cs="Times New Roman"/>
          <w:i/>
          <w:sz w:val="26"/>
          <w:szCs w:val="26"/>
          <w:lang w:val="it-IT"/>
        </w:rPr>
        <w:t>J.</w:t>
      </w:r>
      <w:r w:rsidRPr="00914A70">
        <w:rPr>
          <w:rFonts w:ascii="Times New Roman" w:hAnsi="Times New Roman" w:cs="Times New Roman"/>
          <w:sz w:val="26"/>
          <w:szCs w:val="26"/>
          <w:lang w:val="it-IT"/>
        </w:rPr>
        <w:t xml:space="preserve"> </w:t>
      </w:r>
      <w:r w:rsidRPr="00914A70">
        <w:rPr>
          <w:rFonts w:ascii="Times New Roman" w:hAnsi="Times New Roman" w:cs="Times New Roman"/>
          <w:i/>
          <w:sz w:val="26"/>
          <w:szCs w:val="26"/>
          <w:lang w:val="it-IT"/>
        </w:rPr>
        <w:t xml:space="preserve">Am. Chem. Soc. </w:t>
      </w:r>
      <w:r w:rsidRPr="00914A70">
        <w:rPr>
          <w:rFonts w:ascii="Times New Roman" w:hAnsi="Times New Roman" w:cs="Times New Roman"/>
          <w:b/>
          <w:sz w:val="26"/>
          <w:szCs w:val="26"/>
          <w:lang w:val="it-IT"/>
        </w:rPr>
        <w:t>1999</w:t>
      </w:r>
      <w:r w:rsidRPr="00914A70">
        <w:rPr>
          <w:rFonts w:ascii="Times New Roman" w:hAnsi="Times New Roman" w:cs="Times New Roman"/>
          <w:sz w:val="26"/>
          <w:szCs w:val="26"/>
          <w:lang w:val="it-IT"/>
        </w:rPr>
        <w:t xml:space="preserve">, 121, 3545; </w:t>
      </w:r>
      <w:r w:rsidRPr="00914A70">
        <w:rPr>
          <w:rFonts w:ascii="Times New Roman" w:hAnsi="Times New Roman" w:cs="Times New Roman"/>
          <w:b/>
          <w:sz w:val="26"/>
          <w:szCs w:val="26"/>
          <w:lang w:val="it-IT"/>
        </w:rPr>
        <w:t>b)</w:t>
      </w:r>
      <w:r w:rsidRPr="00914A70">
        <w:rPr>
          <w:rFonts w:ascii="Times New Roman" w:hAnsi="Times New Roman" w:cs="Times New Roman"/>
          <w:sz w:val="26"/>
          <w:szCs w:val="26"/>
          <w:lang w:val="it-IT"/>
        </w:rPr>
        <w:t xml:space="preserve"> Quan, L. G.; Lamrani, M.; Yamamoto, Y. </w:t>
      </w:r>
      <w:r w:rsidRPr="00914A70">
        <w:rPr>
          <w:rFonts w:ascii="Times New Roman" w:hAnsi="Times New Roman" w:cs="Times New Roman"/>
          <w:i/>
          <w:sz w:val="26"/>
          <w:szCs w:val="26"/>
          <w:lang w:val="it-IT"/>
        </w:rPr>
        <w:t>J. Am. Chem. Soc</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2000</w:t>
      </w:r>
      <w:r w:rsidRPr="00914A70">
        <w:rPr>
          <w:rFonts w:ascii="Times New Roman" w:hAnsi="Times New Roman" w:cs="Times New Roman"/>
          <w:sz w:val="26"/>
          <w:szCs w:val="26"/>
          <w:lang w:val="it-IT"/>
        </w:rPr>
        <w:t xml:space="preserve">, 122, 4827. </w:t>
      </w:r>
      <w:r w:rsidRPr="00914A70">
        <w:rPr>
          <w:rFonts w:ascii="Times New Roman" w:hAnsi="Times New Roman" w:cs="Times New Roman"/>
          <w:b/>
          <w:sz w:val="26"/>
          <w:szCs w:val="26"/>
          <w:lang w:val="it-IT"/>
        </w:rPr>
        <w:t>c)</w:t>
      </w:r>
      <w:r w:rsidRPr="00914A70">
        <w:rPr>
          <w:rFonts w:ascii="Times New Roman" w:hAnsi="Times New Roman" w:cs="Times New Roman"/>
          <w:sz w:val="26"/>
          <w:szCs w:val="26"/>
          <w:lang w:val="it-IT"/>
        </w:rPr>
        <w:t xml:space="preserve"> Solé, D.; Vallverdú, L.; Peidró, E.; Bonjoch, J. </w:t>
      </w:r>
      <w:r w:rsidRPr="00914A70">
        <w:rPr>
          <w:rFonts w:ascii="Times New Roman" w:hAnsi="Times New Roman" w:cs="Times New Roman"/>
          <w:i/>
          <w:sz w:val="26"/>
          <w:szCs w:val="26"/>
          <w:lang w:val="it-IT"/>
        </w:rPr>
        <w:t xml:space="preserve">Chem. </w:t>
      </w:r>
      <w:r w:rsidRPr="00914A70">
        <w:rPr>
          <w:rFonts w:ascii="Times New Roman" w:hAnsi="Times New Roman" w:cs="Times New Roman"/>
          <w:i/>
          <w:sz w:val="26"/>
          <w:szCs w:val="26"/>
          <w:lang w:val="fr-FR"/>
        </w:rPr>
        <w:t>Commun</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2001</w:t>
      </w:r>
      <w:r w:rsidRPr="00914A70">
        <w:rPr>
          <w:rFonts w:ascii="Times New Roman" w:hAnsi="Times New Roman" w:cs="Times New Roman"/>
          <w:sz w:val="26"/>
          <w:szCs w:val="26"/>
          <w:lang w:val="fr-FR"/>
        </w:rPr>
        <w:t xml:space="preserve">, 1888. </w:t>
      </w:r>
      <w:r w:rsidRPr="00914A70">
        <w:rPr>
          <w:rFonts w:ascii="Times New Roman" w:hAnsi="Times New Roman" w:cs="Times New Roman"/>
          <w:b/>
          <w:sz w:val="26"/>
          <w:szCs w:val="26"/>
          <w:lang w:val="fr-FR"/>
        </w:rPr>
        <w:t>d)</w:t>
      </w:r>
      <w:r w:rsidRPr="00914A70">
        <w:rPr>
          <w:rFonts w:ascii="Times New Roman" w:hAnsi="Times New Roman" w:cs="Times New Roman"/>
          <w:sz w:val="26"/>
          <w:szCs w:val="26"/>
          <w:lang w:val="fr-FR"/>
        </w:rPr>
        <w:t xml:space="preserve"> Solé, D.; Vallverdú, L.; Solans, X.; Font – Bardia, M.; Bonjoch, J. </w:t>
      </w:r>
      <w:r w:rsidRPr="00914A70">
        <w:rPr>
          <w:rFonts w:ascii="Times New Roman" w:hAnsi="Times New Roman" w:cs="Times New Roman"/>
          <w:i/>
          <w:sz w:val="26"/>
          <w:szCs w:val="26"/>
          <w:lang w:val="fr-FR"/>
        </w:rPr>
        <w:t>J. Am. Chem. Soc.</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2003</w:t>
      </w:r>
      <w:r w:rsidRPr="00914A70">
        <w:rPr>
          <w:rFonts w:ascii="Times New Roman" w:hAnsi="Times New Roman" w:cs="Times New Roman"/>
          <w:sz w:val="26"/>
          <w:szCs w:val="26"/>
          <w:lang w:val="fr-FR"/>
        </w:rPr>
        <w:t xml:space="preserve">, 125, 1587. </w:t>
      </w:r>
      <w:r w:rsidRPr="00914A70">
        <w:rPr>
          <w:rFonts w:ascii="Times New Roman" w:hAnsi="Times New Roman" w:cs="Times New Roman"/>
          <w:b/>
          <w:sz w:val="26"/>
          <w:szCs w:val="26"/>
          <w:lang w:val="fr-FR"/>
        </w:rPr>
        <w:t>e)</w:t>
      </w:r>
      <w:r w:rsidRPr="00914A70">
        <w:rPr>
          <w:rFonts w:ascii="Times New Roman" w:hAnsi="Times New Roman" w:cs="Times New Roman"/>
          <w:sz w:val="26"/>
          <w:szCs w:val="26"/>
          <w:lang w:val="fr-FR"/>
        </w:rPr>
        <w:t xml:space="preserve"> Liu, G.; Lu, X. </w:t>
      </w:r>
      <w:r w:rsidRPr="00914A70">
        <w:rPr>
          <w:rFonts w:ascii="Times New Roman" w:hAnsi="Times New Roman" w:cs="Times New Roman"/>
          <w:i/>
          <w:sz w:val="26"/>
          <w:szCs w:val="26"/>
          <w:lang w:val="fr-FR"/>
        </w:rPr>
        <w:t>J. Am. Chem. Soc.</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2006</w:t>
      </w:r>
      <w:r w:rsidRPr="00914A70">
        <w:rPr>
          <w:rFonts w:ascii="Times New Roman" w:hAnsi="Times New Roman" w:cs="Times New Roman"/>
          <w:sz w:val="26"/>
          <w:szCs w:val="26"/>
          <w:lang w:val="fr-FR"/>
        </w:rPr>
        <w:t xml:space="preserve">, 128, 16504. </w:t>
      </w:r>
      <w:r w:rsidRPr="00914A70">
        <w:rPr>
          <w:rFonts w:ascii="Times New Roman" w:hAnsi="Times New Roman" w:cs="Times New Roman"/>
          <w:b/>
          <w:sz w:val="26"/>
          <w:szCs w:val="26"/>
          <w:lang w:val="fr-FR"/>
        </w:rPr>
        <w:t>f)</w:t>
      </w:r>
      <w:r w:rsidRPr="00914A70">
        <w:rPr>
          <w:rFonts w:ascii="Times New Roman" w:hAnsi="Times New Roman" w:cs="Times New Roman"/>
          <w:sz w:val="26"/>
          <w:szCs w:val="26"/>
          <w:lang w:val="fr-FR"/>
        </w:rPr>
        <w:t xml:space="preserve"> Song, J.; Shen, Q.; Xu, F.; Lu, X</w:t>
      </w:r>
      <w:r w:rsidRPr="00914A70">
        <w:rPr>
          <w:rFonts w:ascii="Times New Roman" w:hAnsi="Times New Roman" w:cs="Times New Roman"/>
          <w:i/>
          <w:sz w:val="26"/>
          <w:szCs w:val="26"/>
          <w:lang w:val="fr-FR"/>
        </w:rPr>
        <w:t>. Org. Lett.</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2007</w:t>
      </w:r>
      <w:r w:rsidRPr="00914A70">
        <w:rPr>
          <w:rFonts w:ascii="Times New Roman" w:hAnsi="Times New Roman" w:cs="Times New Roman"/>
          <w:sz w:val="26"/>
          <w:szCs w:val="26"/>
          <w:lang w:val="fr-FR"/>
        </w:rPr>
        <w:t xml:space="preserve">, 9, 2947. </w:t>
      </w:r>
      <w:r w:rsidRPr="00914A70">
        <w:rPr>
          <w:rFonts w:ascii="Times New Roman" w:hAnsi="Times New Roman" w:cs="Times New Roman"/>
          <w:b/>
          <w:sz w:val="26"/>
          <w:szCs w:val="26"/>
          <w:lang w:val="fr-FR"/>
        </w:rPr>
        <w:t>g)</w:t>
      </w:r>
      <w:r w:rsidRPr="00914A70">
        <w:rPr>
          <w:rFonts w:ascii="Times New Roman" w:hAnsi="Times New Roman" w:cs="Times New Roman"/>
          <w:sz w:val="26"/>
          <w:szCs w:val="26"/>
          <w:lang w:val="fr-FR"/>
        </w:rPr>
        <w:t xml:space="preserve"> Liu, G.; Lu, X. </w:t>
      </w:r>
      <w:r w:rsidRPr="00914A70">
        <w:rPr>
          <w:rFonts w:ascii="Times New Roman" w:hAnsi="Times New Roman" w:cs="Times New Roman"/>
          <w:i/>
          <w:sz w:val="26"/>
          <w:szCs w:val="26"/>
          <w:lang w:val="fr-FR"/>
        </w:rPr>
        <w:t>Adv. Synth. Catal.</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2007</w:t>
      </w:r>
      <w:r w:rsidRPr="00914A70">
        <w:rPr>
          <w:rFonts w:ascii="Times New Roman" w:hAnsi="Times New Roman" w:cs="Times New Roman"/>
          <w:sz w:val="26"/>
          <w:szCs w:val="26"/>
          <w:lang w:val="fr-FR"/>
        </w:rPr>
        <w:t xml:space="preserve">, 349, 2247. </w:t>
      </w:r>
      <w:r w:rsidRPr="00914A70">
        <w:rPr>
          <w:rFonts w:ascii="Times New Roman" w:hAnsi="Times New Roman" w:cs="Times New Roman"/>
          <w:b/>
          <w:sz w:val="26"/>
          <w:szCs w:val="26"/>
          <w:lang w:val="fr-FR"/>
        </w:rPr>
        <w:t>h)</w:t>
      </w:r>
      <w:r w:rsidRPr="00914A70">
        <w:rPr>
          <w:rFonts w:ascii="Times New Roman" w:hAnsi="Times New Roman" w:cs="Times New Roman"/>
          <w:sz w:val="26"/>
          <w:szCs w:val="26"/>
          <w:lang w:val="fr-FR"/>
        </w:rPr>
        <w:t xml:space="preserve"> Liu, G.; Lu, X. </w:t>
      </w:r>
      <w:r w:rsidRPr="00914A70">
        <w:rPr>
          <w:rFonts w:ascii="Times New Roman" w:hAnsi="Times New Roman" w:cs="Times New Roman"/>
          <w:i/>
          <w:sz w:val="26"/>
          <w:szCs w:val="26"/>
          <w:lang w:val="fr-FR"/>
        </w:rPr>
        <w:t>Tetrahedron.</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2008</w:t>
      </w:r>
      <w:r w:rsidRPr="00914A70">
        <w:rPr>
          <w:rFonts w:ascii="Times New Roman" w:hAnsi="Times New Roman" w:cs="Times New Roman"/>
          <w:sz w:val="26"/>
          <w:szCs w:val="26"/>
          <w:lang w:val="fr-FR"/>
        </w:rPr>
        <w:t xml:space="preserve">, 64, 7324. </w:t>
      </w:r>
      <w:r w:rsidRPr="00914A70">
        <w:rPr>
          <w:rFonts w:ascii="Times New Roman" w:hAnsi="Times New Roman" w:cs="Times New Roman"/>
          <w:b/>
          <w:sz w:val="26"/>
          <w:szCs w:val="26"/>
          <w:lang w:val="fr-FR"/>
        </w:rPr>
        <w:t>i)</w:t>
      </w:r>
      <w:r w:rsidRPr="00914A70">
        <w:rPr>
          <w:rFonts w:ascii="Times New Roman" w:hAnsi="Times New Roman" w:cs="Times New Roman"/>
          <w:sz w:val="26"/>
          <w:szCs w:val="26"/>
          <w:lang w:val="fr-FR"/>
        </w:rPr>
        <w:t xml:space="preserve"> Jia, Y. – X.; Katayev, D.; Kündig, E. P. </w:t>
      </w:r>
      <w:r w:rsidRPr="00914A70">
        <w:rPr>
          <w:rFonts w:ascii="Times New Roman" w:hAnsi="Times New Roman" w:cs="Times New Roman"/>
          <w:i/>
          <w:sz w:val="26"/>
          <w:szCs w:val="26"/>
          <w:lang w:val="fr-FR"/>
        </w:rPr>
        <w:t>Chem. Commun.</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2010</w:t>
      </w:r>
      <w:r w:rsidRPr="00914A70">
        <w:rPr>
          <w:rFonts w:ascii="Times New Roman" w:hAnsi="Times New Roman" w:cs="Times New Roman"/>
          <w:sz w:val="26"/>
          <w:szCs w:val="26"/>
          <w:lang w:val="fr-FR"/>
        </w:rPr>
        <w:t xml:space="preserve">, 130. </w:t>
      </w:r>
      <w:r w:rsidRPr="00914A70">
        <w:rPr>
          <w:rFonts w:ascii="Times New Roman" w:hAnsi="Times New Roman" w:cs="Times New Roman"/>
          <w:b/>
          <w:sz w:val="26"/>
          <w:szCs w:val="26"/>
          <w:lang w:val="fr-FR"/>
        </w:rPr>
        <w:t>j)</w:t>
      </w:r>
      <w:r w:rsidRPr="00914A70">
        <w:rPr>
          <w:rFonts w:ascii="Times New Roman" w:hAnsi="Times New Roman" w:cs="Times New Roman"/>
          <w:sz w:val="26"/>
          <w:szCs w:val="26"/>
          <w:lang w:val="fr-FR"/>
        </w:rPr>
        <w:t xml:space="preserve"> Yin, L.; Kanai, M.; Shibasaki, M. </w:t>
      </w:r>
      <w:r w:rsidRPr="00914A70">
        <w:rPr>
          <w:rFonts w:ascii="Times New Roman" w:hAnsi="Times New Roman" w:cs="Times New Roman"/>
          <w:i/>
          <w:sz w:val="26"/>
          <w:szCs w:val="26"/>
          <w:lang w:val="fr-FR"/>
        </w:rPr>
        <w:t>Angew. Chem. Int. Ed.</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2011</w:t>
      </w:r>
      <w:r w:rsidRPr="00914A70">
        <w:rPr>
          <w:rFonts w:ascii="Times New Roman" w:hAnsi="Times New Roman" w:cs="Times New Roman"/>
          <w:sz w:val="26"/>
          <w:szCs w:val="26"/>
          <w:lang w:val="fr-FR"/>
        </w:rPr>
        <w:t xml:space="preserve">, 50, 7620. </w:t>
      </w:r>
      <w:r w:rsidRPr="00914A70">
        <w:rPr>
          <w:rFonts w:ascii="Times New Roman" w:hAnsi="Times New Roman" w:cs="Times New Roman"/>
          <w:b/>
          <w:sz w:val="26"/>
          <w:szCs w:val="26"/>
          <w:lang w:val="fr-FR"/>
        </w:rPr>
        <w:t>k)</w:t>
      </w:r>
      <w:r w:rsidRPr="00914A70">
        <w:rPr>
          <w:rFonts w:ascii="Times New Roman" w:hAnsi="Times New Roman" w:cs="Times New Roman"/>
          <w:sz w:val="26"/>
          <w:szCs w:val="26"/>
          <w:lang w:val="fr-FR"/>
        </w:rPr>
        <w:t xml:space="preserve"> Giorgi, G.; Maiti, S.; López – Alvarado, P.; Menéndez, J. C. </w:t>
      </w:r>
      <w:r w:rsidRPr="00914A70">
        <w:rPr>
          <w:rFonts w:ascii="Times New Roman" w:hAnsi="Times New Roman" w:cs="Times New Roman"/>
          <w:i/>
          <w:sz w:val="26"/>
          <w:szCs w:val="26"/>
          <w:lang w:val="fr-FR"/>
        </w:rPr>
        <w:t>Org. Biomol. Chem.</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2011</w:t>
      </w:r>
      <w:r w:rsidRPr="00914A70">
        <w:rPr>
          <w:rFonts w:ascii="Times New Roman" w:hAnsi="Times New Roman" w:cs="Times New Roman"/>
          <w:sz w:val="26"/>
          <w:szCs w:val="26"/>
          <w:lang w:val="fr-FR"/>
        </w:rPr>
        <w:t>, 9, 2722.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Zhao, Y. – B.; Mariampillai, B.; Candito, D. A.; Laleu, B.; Li, M.; Lautens, M. </w:t>
      </w:r>
      <w:r w:rsidRPr="00914A70">
        <w:rPr>
          <w:rFonts w:ascii="Times New Roman" w:hAnsi="Times New Roman" w:cs="Times New Roman"/>
          <w:i/>
          <w:sz w:val="26"/>
          <w:szCs w:val="26"/>
          <w:lang w:val="it-IT"/>
        </w:rPr>
        <w:t xml:space="preserve">Angew. </w:t>
      </w:r>
      <w:r w:rsidRPr="00914A70">
        <w:rPr>
          <w:rFonts w:ascii="Times New Roman" w:hAnsi="Times New Roman" w:cs="Times New Roman"/>
          <w:i/>
          <w:sz w:val="26"/>
          <w:szCs w:val="26"/>
          <w:lang w:val="fr-FR"/>
        </w:rPr>
        <w:t>Chem. Int. Ed.</w:t>
      </w:r>
      <w:r w:rsidRPr="00914A70">
        <w:rPr>
          <w:rFonts w:ascii="Times New Roman" w:hAnsi="Times New Roman" w:cs="Times New Roman"/>
          <w:sz w:val="26"/>
          <w:szCs w:val="26"/>
          <w:lang w:val="fr-FR"/>
        </w:rPr>
        <w:t xml:space="preserve"> </w:t>
      </w:r>
      <w:r w:rsidRPr="00914A70">
        <w:rPr>
          <w:rFonts w:ascii="Times New Roman" w:hAnsi="Times New Roman" w:cs="Times New Roman"/>
          <w:b/>
          <w:sz w:val="26"/>
          <w:szCs w:val="26"/>
          <w:lang w:val="fr-FR"/>
        </w:rPr>
        <w:t>2009</w:t>
      </w:r>
      <w:r w:rsidRPr="00914A70">
        <w:rPr>
          <w:rFonts w:ascii="Times New Roman" w:hAnsi="Times New Roman" w:cs="Times New Roman"/>
          <w:sz w:val="26"/>
          <w:szCs w:val="26"/>
          <w:lang w:val="fr-FR"/>
        </w:rPr>
        <w:t>, 48, 18</w:t>
      </w:r>
      <w:r w:rsidRPr="00914A70">
        <w:rPr>
          <w:rFonts w:ascii="Times New Roman" w:hAnsi="Times New Roman" w:cs="Times New Roman"/>
          <w:sz w:val="26"/>
          <w:szCs w:val="26"/>
          <w:lang w:val="en-GB"/>
        </w:rPr>
        <w:t>49.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Solé, D.; Serrano, O. </w:t>
      </w:r>
      <w:r w:rsidRPr="00914A70">
        <w:rPr>
          <w:rFonts w:ascii="Times New Roman" w:hAnsi="Times New Roman" w:cs="Times New Roman"/>
          <w:i/>
          <w:sz w:val="26"/>
          <w:szCs w:val="26"/>
          <w:lang w:val="it-IT"/>
        </w:rPr>
        <w:t xml:space="preserve">Angew. </w:t>
      </w:r>
      <w:r w:rsidRPr="00914A70">
        <w:rPr>
          <w:rFonts w:ascii="Times New Roman" w:hAnsi="Times New Roman" w:cs="Times New Roman"/>
          <w:i/>
          <w:sz w:val="26"/>
          <w:szCs w:val="26"/>
          <w:lang w:val="en-GB"/>
        </w:rPr>
        <w:t>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2007</w:t>
      </w:r>
      <w:r w:rsidRPr="00914A70">
        <w:rPr>
          <w:rFonts w:ascii="Times New Roman" w:hAnsi="Times New Roman" w:cs="Times New Roman"/>
          <w:sz w:val="26"/>
          <w:szCs w:val="26"/>
          <w:lang w:val="en-GB"/>
        </w:rPr>
        <w:t>, 46, 7270.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Martín, R.; Buchwald, S. L. </w:t>
      </w:r>
      <w:r w:rsidRPr="00914A70">
        <w:rPr>
          <w:rFonts w:ascii="Times New Roman" w:hAnsi="Times New Roman" w:cs="Times New Roman"/>
          <w:i/>
          <w:sz w:val="26"/>
          <w:szCs w:val="26"/>
          <w:lang w:val="de-DE"/>
        </w:rPr>
        <w:t xml:space="preserve">Org. </w:t>
      </w:r>
      <w:r w:rsidRPr="00914A70">
        <w:rPr>
          <w:rFonts w:ascii="Times New Roman" w:hAnsi="Times New Roman" w:cs="Times New Roman"/>
          <w:i/>
          <w:sz w:val="26"/>
          <w:szCs w:val="26"/>
          <w:lang w:val="en-GB"/>
        </w:rPr>
        <w:t>Lett.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2008</w:t>
      </w:r>
      <w:r w:rsidRPr="00914A70">
        <w:rPr>
          <w:rFonts w:ascii="Times New Roman" w:hAnsi="Times New Roman" w:cs="Times New Roman"/>
          <w:sz w:val="26"/>
          <w:szCs w:val="26"/>
          <w:lang w:val="en-GB"/>
        </w:rPr>
        <w:t>, 10, 4546 – 4564.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Huang, Y. – C.; Majumdar, K. – K.; Cheng, C. – H. J</w:t>
      </w:r>
      <w:r w:rsidRPr="00914A70">
        <w:rPr>
          <w:rFonts w:ascii="Times New Roman" w:hAnsi="Times New Roman" w:cs="Times New Roman"/>
          <w:i/>
          <w:sz w:val="26"/>
          <w:szCs w:val="26"/>
          <w:lang w:val="en-GB"/>
        </w:rPr>
        <w:t>. Org. Chem.</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xml:space="preserve">, 67, 1682;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Ko, S.; Kang, B.; Chang, S. </w:t>
      </w:r>
      <w:r w:rsidRPr="00914A70">
        <w:rPr>
          <w:rFonts w:ascii="Times New Roman" w:hAnsi="Times New Roman" w:cs="Times New Roman"/>
          <w:i/>
          <w:sz w:val="26"/>
          <w:szCs w:val="26"/>
          <w:lang w:val="en-GB"/>
        </w:rPr>
        <w:t>Angew. Chem</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2005</w:t>
      </w:r>
      <w:r w:rsidRPr="00914A70">
        <w:rPr>
          <w:rFonts w:ascii="Times New Roman" w:hAnsi="Times New Roman" w:cs="Times New Roman"/>
          <w:sz w:val="26"/>
          <w:szCs w:val="26"/>
          <w:lang w:val="en-GB"/>
        </w:rPr>
        <w:t xml:space="preserve">, 117, 459; </w:t>
      </w:r>
      <w:r w:rsidRPr="00914A70">
        <w:rPr>
          <w:rFonts w:ascii="Times New Roman" w:hAnsi="Times New Roman" w:cs="Times New Roman"/>
          <w:i/>
          <w:sz w:val="26"/>
          <w:szCs w:val="26"/>
          <w:lang w:val="en-GB"/>
        </w:rPr>
        <w:t>Angew. Chem. Int. Ed</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2005</w:t>
      </w:r>
      <w:r w:rsidRPr="00914A70">
        <w:rPr>
          <w:rFonts w:ascii="Times New Roman" w:hAnsi="Times New Roman" w:cs="Times New Roman"/>
          <w:sz w:val="26"/>
          <w:szCs w:val="26"/>
          <w:lang w:val="en-GB"/>
        </w:rPr>
        <w:t>, 44, 455.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t>a)</w:t>
      </w:r>
      <w:r w:rsidRPr="00914A70">
        <w:rPr>
          <w:rFonts w:ascii="Times New Roman" w:hAnsi="Times New Roman" w:cs="Times New Roman"/>
          <w:sz w:val="26"/>
          <w:szCs w:val="26"/>
          <w:lang w:val="en-GB"/>
        </w:rPr>
        <w:t xml:space="preserve"> Ruan, J.; Saidi, O.; Iggo, J. A.; Xiao, J. </w:t>
      </w:r>
      <w:r w:rsidRPr="00914A70">
        <w:rPr>
          <w:rFonts w:ascii="Times New Roman" w:hAnsi="Times New Roman" w:cs="Times New Roman"/>
          <w:i/>
          <w:sz w:val="26"/>
          <w:szCs w:val="26"/>
          <w:lang w:val="en-GB"/>
        </w:rPr>
        <w:t>J. Am. 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2008</w:t>
      </w:r>
      <w:r w:rsidRPr="00914A70">
        <w:rPr>
          <w:rFonts w:ascii="Times New Roman" w:hAnsi="Times New Roman" w:cs="Times New Roman"/>
          <w:sz w:val="26"/>
          <w:szCs w:val="26"/>
          <w:lang w:val="en-GB"/>
        </w:rPr>
        <w:t xml:space="preserve">, 130, 10510;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Colbon, P.; Ruan, J.; Purdie, M.; Xiao, </w:t>
      </w:r>
      <w:r w:rsidRPr="00914A70">
        <w:rPr>
          <w:rFonts w:ascii="Times New Roman" w:hAnsi="Times New Roman" w:cs="Times New Roman"/>
          <w:i/>
          <w:sz w:val="26"/>
          <w:szCs w:val="26"/>
          <w:lang w:val="en-GB"/>
        </w:rPr>
        <w:t>J. Org. Lett.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xml:space="preserve">, 12, 3670;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Adak, L.; Bhadra, S.; Ranu, B. C. </w:t>
      </w:r>
      <w:r w:rsidRPr="00914A70">
        <w:rPr>
          <w:rFonts w:ascii="Times New Roman" w:hAnsi="Times New Roman" w:cs="Times New Roman"/>
          <w:i/>
          <w:sz w:val="26"/>
          <w:szCs w:val="26"/>
          <w:lang w:val="en-GB"/>
        </w:rPr>
        <w:t>Tetrahedron Lett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2010</w:t>
      </w:r>
      <w:r w:rsidRPr="00914A70">
        <w:rPr>
          <w:rFonts w:ascii="Times New Roman" w:hAnsi="Times New Roman" w:cs="Times New Roman"/>
          <w:sz w:val="26"/>
          <w:szCs w:val="26"/>
          <w:lang w:val="en-GB"/>
        </w:rPr>
        <w:t xml:space="preserve">, 51, 3811; </w:t>
      </w:r>
      <w:r w:rsidRPr="00914A70">
        <w:rPr>
          <w:rFonts w:ascii="Times New Roman" w:hAnsi="Times New Roman" w:cs="Times New Roman"/>
          <w:b/>
          <w:sz w:val="26"/>
          <w:szCs w:val="26"/>
          <w:lang w:val="en-GB"/>
        </w:rPr>
        <w:t>d)</w:t>
      </w:r>
      <w:r w:rsidRPr="00914A70">
        <w:rPr>
          <w:rFonts w:ascii="Times New Roman" w:hAnsi="Times New Roman" w:cs="Times New Roman"/>
          <w:sz w:val="26"/>
          <w:szCs w:val="26"/>
          <w:lang w:val="en-GB"/>
        </w:rPr>
        <w:t xml:space="preserve"> Colbon, P.; Ruan, J.; Purdie, M.; Mulholland, K.; Xiao, J. </w:t>
      </w:r>
      <w:r w:rsidRPr="00914A70">
        <w:rPr>
          <w:rFonts w:ascii="Times New Roman" w:hAnsi="Times New Roman" w:cs="Times New Roman"/>
          <w:i/>
          <w:sz w:val="26"/>
          <w:szCs w:val="26"/>
          <w:lang w:val="en-GB"/>
        </w:rPr>
        <w:t>Org. Lett.</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2011</w:t>
      </w:r>
      <w:r w:rsidRPr="00914A70">
        <w:rPr>
          <w:rFonts w:ascii="Times New Roman" w:hAnsi="Times New Roman" w:cs="Times New Roman"/>
          <w:sz w:val="26"/>
          <w:szCs w:val="26"/>
          <w:lang w:val="en-GB"/>
        </w:rPr>
        <w:t>, 13, 5456.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Nareddy, P.; Mazet, C. </w:t>
      </w:r>
      <w:r w:rsidRPr="00914A70">
        <w:rPr>
          <w:rFonts w:ascii="Times New Roman" w:hAnsi="Times New Roman" w:cs="Times New Roman"/>
          <w:i/>
          <w:sz w:val="26"/>
          <w:szCs w:val="26"/>
          <w:lang w:val="en-GB"/>
        </w:rPr>
        <w:t>Chem. Asian J.</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2013</w:t>
      </w:r>
      <w:r w:rsidRPr="00914A70">
        <w:rPr>
          <w:rFonts w:ascii="Times New Roman" w:hAnsi="Times New Roman" w:cs="Times New Roman"/>
          <w:sz w:val="26"/>
          <w:szCs w:val="26"/>
          <w:lang w:val="en-GB"/>
        </w:rPr>
        <w:t>, 8, 2579.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rPr>
        <w:lastRenderedPageBreak/>
        <w:t>a)</w:t>
      </w:r>
      <w:r w:rsidRPr="00914A70">
        <w:rPr>
          <w:rFonts w:ascii="Times New Roman" w:hAnsi="Times New Roman" w:cs="Times New Roman"/>
          <w:sz w:val="26"/>
          <w:szCs w:val="26"/>
        </w:rPr>
        <w:t xml:space="preserve"> Álvarez – Bercedo, P.; Flores – Gaspar, A.; Correa, A.; Martin, R. </w:t>
      </w:r>
      <w:r w:rsidRPr="00914A70">
        <w:rPr>
          <w:rFonts w:ascii="Times New Roman" w:hAnsi="Times New Roman" w:cs="Times New Roman"/>
          <w:i/>
          <w:sz w:val="26"/>
          <w:szCs w:val="26"/>
        </w:rPr>
        <w:t xml:space="preserve">J. Am. </w:t>
      </w:r>
      <w:r w:rsidRPr="00914A70">
        <w:rPr>
          <w:rFonts w:ascii="Times New Roman" w:hAnsi="Times New Roman" w:cs="Times New Roman"/>
          <w:i/>
          <w:sz w:val="26"/>
          <w:szCs w:val="26"/>
          <w:lang w:val="de-DE"/>
        </w:rPr>
        <w:t xml:space="preserve">Chem. Soc.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xml:space="preserve">, 132, 466;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Flores – Gaspar, A.; Gutiérrez – Bonet, A.; Martin, R. </w:t>
      </w:r>
      <w:r w:rsidRPr="00914A70">
        <w:rPr>
          <w:rFonts w:ascii="Times New Roman" w:hAnsi="Times New Roman" w:cs="Times New Roman"/>
          <w:i/>
          <w:sz w:val="26"/>
          <w:szCs w:val="26"/>
          <w:lang w:val="de-DE"/>
        </w:rPr>
        <w:t>Org.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14, 5234.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Yin, L.; Liebscher, J. </w:t>
      </w:r>
      <w:r w:rsidRPr="00914A70">
        <w:rPr>
          <w:rFonts w:ascii="Times New Roman" w:hAnsi="Times New Roman" w:cs="Times New Roman"/>
          <w:i/>
          <w:sz w:val="26"/>
          <w:szCs w:val="26"/>
          <w:lang w:val="de-DE"/>
        </w:rPr>
        <w:t>Chem. Rev.</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107, 133 – 173.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Dierkes, P.; van Leeuwen, W. N. M. </w:t>
      </w:r>
      <w:r w:rsidRPr="00914A70">
        <w:rPr>
          <w:rFonts w:ascii="Times New Roman" w:hAnsi="Times New Roman" w:cs="Times New Roman"/>
          <w:i/>
          <w:sz w:val="26"/>
          <w:szCs w:val="26"/>
          <w:lang w:val="de-DE"/>
        </w:rPr>
        <w:t xml:space="preserve">J. Chem. Soc. Dalton Trans. </w:t>
      </w:r>
      <w:r w:rsidRPr="00914A70">
        <w:rPr>
          <w:rFonts w:ascii="Times New Roman" w:hAnsi="Times New Roman" w:cs="Times New Roman"/>
          <w:b/>
          <w:sz w:val="26"/>
          <w:szCs w:val="26"/>
          <w:lang w:val="de-DE"/>
        </w:rPr>
        <w:t>1999</w:t>
      </w:r>
      <w:r w:rsidRPr="00914A70">
        <w:rPr>
          <w:rFonts w:ascii="Times New Roman" w:hAnsi="Times New Roman" w:cs="Times New Roman"/>
          <w:sz w:val="26"/>
          <w:szCs w:val="26"/>
          <w:lang w:val="de-DE"/>
        </w:rPr>
        <w:t>,10, 1519.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Tolman, C. A. </w:t>
      </w:r>
      <w:r w:rsidRPr="00914A70">
        <w:rPr>
          <w:rStyle w:val="st1"/>
          <w:rFonts w:ascii="Times New Roman" w:hAnsi="Times New Roman" w:cs="Times New Roman"/>
          <w:i/>
          <w:color w:val="545454"/>
          <w:sz w:val="26"/>
          <w:szCs w:val="26"/>
          <w:lang w:val="en-US"/>
        </w:rPr>
        <w:t>Chem. Rev.</w:t>
      </w:r>
      <w:r w:rsidRPr="00914A70">
        <w:rPr>
          <w:rStyle w:val="st1"/>
          <w:rFonts w:ascii="Times New Roman" w:hAnsi="Times New Roman" w:cs="Times New Roman"/>
          <w:color w:val="545454"/>
          <w:sz w:val="26"/>
          <w:szCs w:val="26"/>
          <w:lang w:val="en-US"/>
        </w:rPr>
        <w:t xml:space="preserve"> </w:t>
      </w:r>
      <w:r w:rsidRPr="00914A70">
        <w:rPr>
          <w:rStyle w:val="st1"/>
          <w:rFonts w:ascii="Times New Roman" w:hAnsi="Times New Roman" w:cs="Times New Roman"/>
          <w:b/>
          <w:color w:val="545454"/>
          <w:sz w:val="26"/>
          <w:szCs w:val="26"/>
          <w:lang w:val="en-US"/>
        </w:rPr>
        <w:t>1977</w:t>
      </w:r>
      <w:r w:rsidRPr="00914A70">
        <w:rPr>
          <w:rStyle w:val="st1"/>
          <w:rFonts w:ascii="Times New Roman" w:hAnsi="Times New Roman" w:cs="Times New Roman"/>
          <w:color w:val="545454"/>
          <w:sz w:val="26"/>
          <w:szCs w:val="26"/>
          <w:lang w:val="en-US"/>
        </w:rPr>
        <w:t>, 77, 3, 313–348.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Morales, P.; Azofra, L. M.; Cumella, J.; Hernandez – Folgado, L.; Roldán, M.; Alkorta, I.; Jagerovic, N. </w:t>
      </w:r>
      <w:r w:rsidRPr="00914A70">
        <w:rPr>
          <w:rFonts w:ascii="Times New Roman" w:hAnsi="Times New Roman" w:cs="Times New Roman"/>
          <w:i/>
          <w:sz w:val="26"/>
          <w:szCs w:val="26"/>
        </w:rPr>
        <w:t>ARKIVOC</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2014</w:t>
      </w:r>
      <w:r w:rsidRPr="00914A70">
        <w:rPr>
          <w:rFonts w:ascii="Times New Roman" w:hAnsi="Times New Roman" w:cs="Times New Roman"/>
          <w:sz w:val="26"/>
          <w:szCs w:val="26"/>
        </w:rPr>
        <w:t>, 319 – 332.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Hodgetts, K. J. </w:t>
      </w:r>
      <w:r w:rsidRPr="00914A70">
        <w:rPr>
          <w:rFonts w:ascii="Times New Roman" w:hAnsi="Times New Roman" w:cs="Times New Roman"/>
          <w:i/>
          <w:sz w:val="26"/>
          <w:szCs w:val="26"/>
        </w:rPr>
        <w:t>ARKIVOC</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2001</w:t>
      </w:r>
      <w:r w:rsidRPr="00914A70">
        <w:rPr>
          <w:rFonts w:ascii="Times New Roman" w:hAnsi="Times New Roman" w:cs="Times New Roman"/>
          <w:sz w:val="26"/>
          <w:szCs w:val="26"/>
        </w:rPr>
        <w:t>, 74 – 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lang w:val="de-DE"/>
        </w:rPr>
        <w:t xml:space="preserve">Sosnovskikh, V. Y.; Usachev, B. I.; Sevenard, D. V.; Röschenthaler, G. – V.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rPr>
        <w:t>Chem.</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2003</w:t>
      </w:r>
      <w:r w:rsidRPr="00914A70">
        <w:rPr>
          <w:rFonts w:ascii="Times New Roman" w:hAnsi="Times New Roman" w:cs="Times New Roman"/>
          <w:sz w:val="26"/>
          <w:szCs w:val="26"/>
        </w:rPr>
        <w:t>, 68, pp 7747 – 7754.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rPr>
      </w:pPr>
      <w:r w:rsidRPr="00914A70">
        <w:rPr>
          <w:rFonts w:ascii="Times New Roman" w:hAnsi="Times New Roman" w:cs="Times New Roman"/>
          <w:sz w:val="26"/>
          <w:szCs w:val="26"/>
        </w:rPr>
        <w:t xml:space="preserve">Khilevich, A.; Rizzo, J. D.; Flavin, M. T.; Sheinkman, A. K.; Mar, A.; Kucherenko, A.; Yan, C.; Dzekhtser, S.; Brankovic, D.; Lin, L.; Liu, J.; Rizzo, T. M.;  Xu, Z. – Q. </w:t>
      </w:r>
      <w:r w:rsidRPr="00914A70">
        <w:rPr>
          <w:rFonts w:ascii="Times New Roman" w:hAnsi="Times New Roman" w:cs="Times New Roman"/>
          <w:i/>
          <w:sz w:val="26"/>
          <w:szCs w:val="26"/>
        </w:rPr>
        <w:t>SYNTHETIC COMMUN</w:t>
      </w:r>
      <w:r w:rsidRPr="00914A70">
        <w:rPr>
          <w:rFonts w:ascii="Times New Roman" w:hAnsi="Times New Roman" w:cs="Times New Roman"/>
          <w:sz w:val="26"/>
          <w:szCs w:val="26"/>
        </w:rPr>
        <w:t xml:space="preserve">. </w:t>
      </w:r>
      <w:r w:rsidRPr="00914A70">
        <w:rPr>
          <w:rFonts w:ascii="Times New Roman" w:hAnsi="Times New Roman" w:cs="Times New Roman"/>
          <w:b/>
          <w:sz w:val="26"/>
          <w:szCs w:val="26"/>
        </w:rPr>
        <w:t>1996</w:t>
      </w:r>
      <w:r w:rsidRPr="00914A70">
        <w:rPr>
          <w:rFonts w:ascii="Times New Roman" w:hAnsi="Times New Roman" w:cs="Times New Roman"/>
          <w:sz w:val="26"/>
          <w:szCs w:val="26"/>
        </w:rPr>
        <w:t>, 26, 3757 – 3771.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Jacobsen, E. N.; Pfaltz, A.; Yamamoto, H. “</w:t>
      </w:r>
      <w:r w:rsidRPr="00914A70">
        <w:rPr>
          <w:rFonts w:ascii="Times New Roman" w:hAnsi="Times New Roman" w:cs="Times New Roman"/>
          <w:i/>
          <w:iCs/>
          <w:sz w:val="26"/>
          <w:szCs w:val="26"/>
          <w:lang w:val="de-DE"/>
        </w:rPr>
        <w:t>Comprehensive Asymmetric Catalysis”</w:t>
      </w:r>
      <w:r w:rsidRPr="00914A70">
        <w:rPr>
          <w:rFonts w:ascii="Times New Roman" w:hAnsi="Times New Roman" w:cs="Times New Roman"/>
          <w:sz w:val="26"/>
          <w:szCs w:val="26"/>
          <w:lang w:val="de-DE"/>
        </w:rPr>
        <w:t xml:space="preserve">. Springer – Verlag, Berlin, Germany. </w:t>
      </w:r>
      <w:r w:rsidRPr="00914A70">
        <w:rPr>
          <w:rFonts w:ascii="Times New Roman" w:hAnsi="Times New Roman" w:cs="Times New Roman"/>
          <w:b/>
          <w:sz w:val="26"/>
          <w:szCs w:val="26"/>
          <w:lang w:val="en-US"/>
        </w:rPr>
        <w:t>1999</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Ojima, I. “</w:t>
      </w:r>
      <w:r w:rsidRPr="00914A70">
        <w:rPr>
          <w:rFonts w:ascii="Times New Roman" w:hAnsi="Times New Roman" w:cs="Times New Roman"/>
          <w:i/>
          <w:iCs/>
          <w:sz w:val="26"/>
          <w:szCs w:val="26"/>
          <w:lang w:val="en-US"/>
        </w:rPr>
        <w:t>Catalytic asymmetric synthesis”</w:t>
      </w:r>
      <w:r w:rsidRPr="00914A70">
        <w:rPr>
          <w:rFonts w:ascii="Times New Roman" w:hAnsi="Times New Roman" w:cs="Times New Roman"/>
          <w:sz w:val="26"/>
          <w:szCs w:val="26"/>
          <w:lang w:val="en-US"/>
        </w:rPr>
        <w:t xml:space="preserve">. 3rd ed.; Wiley, New York, USA.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Hirao, A.; Itsuno, S.; Nakahama, S.; Yamazaki, N. </w:t>
      </w:r>
      <w:r w:rsidRPr="00914A70">
        <w:rPr>
          <w:rFonts w:ascii="Times New Roman" w:hAnsi="Times New Roman" w:cs="Times New Roman"/>
          <w:i/>
          <w:sz w:val="26"/>
          <w:szCs w:val="26"/>
          <w:lang w:val="en-US"/>
        </w:rPr>
        <w:t xml:space="preserve">J. Chem. Soc., Chem. Commun. </w:t>
      </w:r>
      <w:r w:rsidRPr="00914A70">
        <w:rPr>
          <w:rFonts w:ascii="Times New Roman" w:hAnsi="Times New Roman" w:cs="Times New Roman"/>
          <w:b/>
          <w:sz w:val="26"/>
          <w:szCs w:val="26"/>
          <w:lang w:val="en-US"/>
        </w:rPr>
        <w:t>1981</w:t>
      </w:r>
      <w:r w:rsidRPr="00914A70">
        <w:rPr>
          <w:rFonts w:ascii="Times New Roman" w:hAnsi="Times New Roman" w:cs="Times New Roman"/>
          <w:sz w:val="26"/>
          <w:szCs w:val="26"/>
          <w:lang w:val="en-US"/>
        </w:rPr>
        <w:t>, 7, 315 – 317.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Corey, E. J.; Bakshi, R. K.; Shibata, S. </w:t>
      </w:r>
      <w:r w:rsidRPr="00914A70">
        <w:rPr>
          <w:rFonts w:ascii="Times New Roman" w:hAnsi="Times New Roman" w:cs="Times New Roman"/>
          <w:i/>
          <w:sz w:val="26"/>
          <w:szCs w:val="26"/>
          <w:lang w:val="en-US"/>
        </w:rPr>
        <w:t>J. Am. Chem. Soc.</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1987</w:t>
      </w:r>
      <w:r w:rsidRPr="00914A70">
        <w:rPr>
          <w:rFonts w:ascii="Times New Roman" w:hAnsi="Times New Roman" w:cs="Times New Roman"/>
          <w:sz w:val="26"/>
          <w:szCs w:val="26"/>
          <w:lang w:val="en-US"/>
        </w:rPr>
        <w:t>, 109, 5551 – 5553.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Corey, E. J.</w:t>
      </w:r>
      <w:r w:rsidRPr="00914A70">
        <w:rPr>
          <w:rFonts w:ascii="Times New Roman" w:hAnsi="Times New Roman" w:cs="Times New Roman"/>
          <w:sz w:val="26"/>
          <w:szCs w:val="26"/>
          <w:lang w:val="en-GB"/>
        </w:rPr>
        <w:t xml:space="preserve">; Bakshi, R. K.; Shibata, S.; Chen, C. – P.; Singh, V. K. </w:t>
      </w:r>
      <w:r w:rsidRPr="00914A70">
        <w:rPr>
          <w:rFonts w:ascii="Times New Roman" w:hAnsi="Times New Roman" w:cs="Times New Roman"/>
          <w:i/>
          <w:iCs/>
          <w:sz w:val="26"/>
          <w:szCs w:val="26"/>
          <w:lang w:val="en-GB"/>
        </w:rPr>
        <w:t>J. Am. Chem. Soc.</w:t>
      </w:r>
      <w:r w:rsidRPr="00914A70">
        <w:rPr>
          <w:rFonts w:ascii="Times New Roman" w:hAnsi="Times New Roman" w:cs="Times New Roman"/>
          <w:sz w:val="26"/>
          <w:szCs w:val="26"/>
          <w:lang w:val="en-GB"/>
        </w:rPr>
        <w:t xml:space="preserve"> </w:t>
      </w:r>
      <w:r w:rsidRPr="00914A70">
        <w:rPr>
          <w:rFonts w:ascii="Times New Roman" w:hAnsi="Times New Roman" w:cs="Times New Roman"/>
          <w:b/>
          <w:bCs/>
          <w:sz w:val="26"/>
          <w:szCs w:val="26"/>
          <w:lang w:val="en-GB"/>
        </w:rPr>
        <w:t>1987</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109</w:t>
      </w:r>
      <w:r w:rsidRPr="00914A70">
        <w:rPr>
          <w:rFonts w:ascii="Times New Roman" w:hAnsi="Times New Roman" w:cs="Times New Roman"/>
          <w:sz w:val="26"/>
          <w:szCs w:val="26"/>
          <w:lang w:val="en-GB"/>
        </w:rPr>
        <w:t>, 7925.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Price, M. D.; Sui, J. K.; Kurth, M. J.; Schore, N. E. </w:t>
      </w:r>
      <w:r w:rsidRPr="00914A70">
        <w:rPr>
          <w:rFonts w:ascii="Times New Roman" w:hAnsi="Times New Roman" w:cs="Times New Roman"/>
          <w:i/>
          <w:iCs/>
          <w:sz w:val="26"/>
          <w:szCs w:val="26"/>
          <w:lang w:val="en-GB"/>
        </w:rPr>
        <w:t xml:space="preserve">J. Org. Chem., </w:t>
      </w:r>
      <w:r w:rsidRPr="00914A70">
        <w:rPr>
          <w:rFonts w:ascii="Times New Roman" w:hAnsi="Times New Roman" w:cs="Times New Roman"/>
          <w:b/>
          <w:bCs/>
          <w:sz w:val="26"/>
          <w:szCs w:val="26"/>
          <w:lang w:val="en-GB"/>
        </w:rPr>
        <w:t>2002</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67</w:t>
      </w:r>
      <w:r w:rsidRPr="00914A70">
        <w:rPr>
          <w:rFonts w:ascii="Times New Roman" w:hAnsi="Times New Roman" w:cs="Times New Roman"/>
          <w:sz w:val="26"/>
          <w:szCs w:val="26"/>
          <w:lang w:val="en-GB"/>
        </w:rPr>
        <w:t>, 8086.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Rowlands, G. J. </w:t>
      </w:r>
      <w:r w:rsidRPr="00914A70">
        <w:rPr>
          <w:rFonts w:ascii="Times New Roman" w:hAnsi="Times New Roman" w:cs="Times New Roman"/>
          <w:i/>
          <w:iCs/>
          <w:sz w:val="26"/>
          <w:szCs w:val="26"/>
          <w:lang w:val="en-GB"/>
        </w:rPr>
        <w:t xml:space="preserve">Tetrahedron. </w:t>
      </w:r>
      <w:r w:rsidRPr="00914A70">
        <w:rPr>
          <w:rFonts w:ascii="Times New Roman" w:hAnsi="Times New Roman" w:cs="Times New Roman"/>
          <w:b/>
          <w:bCs/>
          <w:sz w:val="26"/>
          <w:szCs w:val="26"/>
          <w:lang w:val="en-GB"/>
        </w:rPr>
        <w:t>2001</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57</w:t>
      </w:r>
      <w:r w:rsidRPr="00914A70">
        <w:rPr>
          <w:rFonts w:ascii="Times New Roman" w:hAnsi="Times New Roman" w:cs="Times New Roman"/>
          <w:sz w:val="26"/>
          <w:szCs w:val="26"/>
          <w:lang w:val="en-GB"/>
        </w:rPr>
        <w:t>, 1865.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Alagona, G.; Ghio, C.; Persico, M.; Tomasi, S. </w:t>
      </w:r>
      <w:r w:rsidRPr="00914A70">
        <w:rPr>
          <w:rFonts w:ascii="Times New Roman" w:hAnsi="Times New Roman" w:cs="Times New Roman"/>
          <w:i/>
          <w:iCs/>
          <w:sz w:val="26"/>
          <w:szCs w:val="26"/>
          <w:lang w:val="it-IT"/>
        </w:rPr>
        <w:t xml:space="preserve">J. Am. </w:t>
      </w:r>
      <w:r w:rsidRPr="00914A70">
        <w:rPr>
          <w:rFonts w:ascii="Times New Roman" w:hAnsi="Times New Roman" w:cs="Times New Roman"/>
          <w:i/>
          <w:iCs/>
          <w:sz w:val="26"/>
          <w:szCs w:val="26"/>
          <w:lang w:val="en-GB"/>
        </w:rPr>
        <w:t xml:space="preserve">Chem. Soc. </w:t>
      </w:r>
      <w:r w:rsidRPr="00914A70">
        <w:rPr>
          <w:rFonts w:ascii="Times New Roman" w:hAnsi="Times New Roman" w:cs="Times New Roman"/>
          <w:b/>
          <w:bCs/>
          <w:sz w:val="26"/>
          <w:szCs w:val="26"/>
          <w:lang w:val="en-GB"/>
        </w:rPr>
        <w:t>2003</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125</w:t>
      </w:r>
      <w:r w:rsidRPr="00914A70">
        <w:rPr>
          <w:rFonts w:ascii="Times New Roman" w:hAnsi="Times New Roman" w:cs="Times New Roman"/>
          <w:sz w:val="26"/>
          <w:szCs w:val="26"/>
          <w:lang w:val="en-GB"/>
        </w:rPr>
        <w:t>, 10027.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GB"/>
        </w:rPr>
        <w:lastRenderedPageBreak/>
        <w:t>a)</w:t>
      </w:r>
      <w:r w:rsidRPr="00914A70">
        <w:rPr>
          <w:rFonts w:ascii="Times New Roman" w:hAnsi="Times New Roman" w:cs="Times New Roman"/>
          <w:sz w:val="26"/>
          <w:szCs w:val="26"/>
          <w:lang w:val="en-GB"/>
        </w:rPr>
        <w:t xml:space="preserve"> Prasad, K. R. K. and Joshi, N. N. </w:t>
      </w:r>
      <w:r w:rsidRPr="00914A70">
        <w:rPr>
          <w:rFonts w:ascii="Times New Roman" w:hAnsi="Times New Roman" w:cs="Times New Roman"/>
          <w:i/>
          <w:iCs/>
          <w:sz w:val="26"/>
          <w:szCs w:val="26"/>
          <w:lang w:val="en-GB"/>
        </w:rPr>
        <w:t xml:space="preserve">Tetrahedron: Asymmetry. </w:t>
      </w:r>
      <w:r w:rsidRPr="00914A70">
        <w:rPr>
          <w:rFonts w:ascii="Times New Roman" w:hAnsi="Times New Roman" w:cs="Times New Roman"/>
          <w:b/>
          <w:bCs/>
          <w:sz w:val="26"/>
          <w:szCs w:val="26"/>
          <w:lang w:val="en-GB"/>
        </w:rPr>
        <w:t>1996</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7</w:t>
      </w:r>
      <w:r w:rsidRPr="00914A70">
        <w:rPr>
          <w:rFonts w:ascii="Times New Roman" w:hAnsi="Times New Roman" w:cs="Times New Roman"/>
          <w:sz w:val="26"/>
          <w:szCs w:val="26"/>
          <w:lang w:val="en-GB"/>
        </w:rPr>
        <w:t xml:space="preserve">, 3147; </w:t>
      </w:r>
      <w:r w:rsidRPr="00914A70">
        <w:rPr>
          <w:rFonts w:ascii="Times New Roman" w:hAnsi="Times New Roman" w:cs="Times New Roman"/>
          <w:b/>
          <w:sz w:val="26"/>
          <w:szCs w:val="26"/>
          <w:lang w:val="en-GB"/>
        </w:rPr>
        <w:t>b)</w:t>
      </w:r>
      <w:r w:rsidRPr="00914A70">
        <w:rPr>
          <w:rFonts w:ascii="Times New Roman" w:hAnsi="Times New Roman" w:cs="Times New Roman"/>
          <w:sz w:val="26"/>
          <w:szCs w:val="26"/>
          <w:lang w:val="en-GB"/>
        </w:rPr>
        <w:t xml:space="preserve"> Stone, G. B. </w:t>
      </w:r>
      <w:r w:rsidRPr="00914A70">
        <w:rPr>
          <w:rFonts w:ascii="Times New Roman" w:hAnsi="Times New Roman" w:cs="Times New Roman"/>
          <w:i/>
          <w:iCs/>
          <w:sz w:val="26"/>
          <w:szCs w:val="26"/>
          <w:lang w:val="en-GB"/>
        </w:rPr>
        <w:t xml:space="preserve">Tetrahedron: Asymmetry. </w:t>
      </w:r>
      <w:r w:rsidRPr="00914A70">
        <w:rPr>
          <w:rFonts w:ascii="Times New Roman" w:hAnsi="Times New Roman" w:cs="Times New Roman"/>
          <w:b/>
          <w:bCs/>
          <w:sz w:val="26"/>
          <w:szCs w:val="26"/>
          <w:lang w:val="en-GB"/>
        </w:rPr>
        <w:t>1994</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5</w:t>
      </w:r>
      <w:r w:rsidRPr="00914A70">
        <w:rPr>
          <w:rFonts w:ascii="Times New Roman" w:hAnsi="Times New Roman" w:cs="Times New Roman"/>
          <w:sz w:val="26"/>
          <w:szCs w:val="26"/>
          <w:lang w:val="en-GB"/>
        </w:rPr>
        <w:t xml:space="preserve">, 465; </w:t>
      </w:r>
      <w:r w:rsidRPr="00914A70">
        <w:rPr>
          <w:rFonts w:ascii="Times New Roman" w:hAnsi="Times New Roman" w:cs="Times New Roman"/>
          <w:b/>
          <w:sz w:val="26"/>
          <w:szCs w:val="26"/>
          <w:lang w:val="en-GB"/>
        </w:rPr>
        <w:t>c)</w:t>
      </w:r>
      <w:r w:rsidRPr="00914A70">
        <w:rPr>
          <w:rFonts w:ascii="Times New Roman" w:hAnsi="Times New Roman" w:cs="Times New Roman"/>
          <w:sz w:val="26"/>
          <w:szCs w:val="26"/>
          <w:lang w:val="en-GB"/>
        </w:rPr>
        <w:t xml:space="preserve"> Mathre, D. J.; Thompson, A. S.; Douglas, A. W.; Hoogsteen, K.; Carrol, J. D.; Corley, E. G., Grabowski, E. J. J. </w:t>
      </w:r>
      <w:r w:rsidRPr="00914A70">
        <w:rPr>
          <w:rFonts w:ascii="Times New Roman" w:hAnsi="Times New Roman" w:cs="Times New Roman"/>
          <w:i/>
          <w:iCs/>
          <w:sz w:val="26"/>
          <w:szCs w:val="26"/>
          <w:lang w:val="en-GB"/>
        </w:rPr>
        <w:t xml:space="preserve">J. Org. Chem. </w:t>
      </w:r>
      <w:r w:rsidRPr="00914A70">
        <w:rPr>
          <w:rFonts w:ascii="Times New Roman" w:hAnsi="Times New Roman" w:cs="Times New Roman"/>
          <w:b/>
          <w:bCs/>
          <w:sz w:val="26"/>
          <w:szCs w:val="26"/>
          <w:lang w:val="en-GB"/>
        </w:rPr>
        <w:t>1993</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58</w:t>
      </w:r>
      <w:r w:rsidRPr="00914A70">
        <w:rPr>
          <w:rFonts w:ascii="Times New Roman" w:hAnsi="Times New Roman" w:cs="Times New Roman"/>
          <w:sz w:val="26"/>
          <w:szCs w:val="26"/>
          <w:lang w:val="en-GB"/>
        </w:rPr>
        <w:t xml:space="preserve">, 2880; </w:t>
      </w:r>
      <w:r w:rsidRPr="00914A70">
        <w:rPr>
          <w:rFonts w:ascii="Times New Roman" w:hAnsi="Times New Roman" w:cs="Times New Roman"/>
          <w:b/>
          <w:sz w:val="26"/>
          <w:szCs w:val="26"/>
          <w:lang w:val="en-GB"/>
        </w:rPr>
        <w:t>d)</w:t>
      </w:r>
      <w:r w:rsidRPr="00914A70">
        <w:rPr>
          <w:rFonts w:ascii="Times New Roman" w:hAnsi="Times New Roman" w:cs="Times New Roman"/>
          <w:sz w:val="26"/>
          <w:szCs w:val="26"/>
          <w:lang w:val="en-GB"/>
        </w:rPr>
        <w:t xml:space="preserve"> Corey, E. J.; Shibata, S., Bakshi, R. K. </w:t>
      </w:r>
      <w:r w:rsidRPr="00914A70">
        <w:rPr>
          <w:rFonts w:ascii="Times New Roman" w:hAnsi="Times New Roman" w:cs="Times New Roman"/>
          <w:i/>
          <w:iCs/>
          <w:sz w:val="26"/>
          <w:szCs w:val="26"/>
          <w:lang w:val="en-GB"/>
        </w:rPr>
        <w:t xml:space="preserve">J. Org. Chem. </w:t>
      </w:r>
      <w:r w:rsidRPr="00914A70">
        <w:rPr>
          <w:rFonts w:ascii="Times New Roman" w:hAnsi="Times New Roman" w:cs="Times New Roman"/>
          <w:b/>
          <w:bCs/>
          <w:sz w:val="26"/>
          <w:szCs w:val="26"/>
          <w:lang w:val="en-GB"/>
        </w:rPr>
        <w:t>1988</w:t>
      </w:r>
      <w:r w:rsidRPr="00914A70">
        <w:rPr>
          <w:rFonts w:ascii="Times New Roman" w:hAnsi="Times New Roman" w:cs="Times New Roman"/>
          <w:sz w:val="26"/>
          <w:szCs w:val="26"/>
          <w:lang w:val="en-GB"/>
        </w:rPr>
        <w:t xml:space="preserve">, </w:t>
      </w:r>
      <w:r w:rsidRPr="00914A70">
        <w:rPr>
          <w:rFonts w:ascii="Times New Roman" w:hAnsi="Times New Roman" w:cs="Times New Roman"/>
          <w:i/>
          <w:iCs/>
          <w:sz w:val="26"/>
          <w:szCs w:val="26"/>
          <w:lang w:val="en-GB"/>
        </w:rPr>
        <w:t>53</w:t>
      </w:r>
      <w:r w:rsidRPr="00914A70">
        <w:rPr>
          <w:rFonts w:ascii="Times New Roman" w:hAnsi="Times New Roman" w:cs="Times New Roman"/>
          <w:sz w:val="26"/>
          <w:szCs w:val="26"/>
          <w:lang w:val="en-GB"/>
        </w:rPr>
        <w:t>, 2861.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Butenschön, H. “</w:t>
      </w:r>
      <w:r w:rsidRPr="00914A70">
        <w:rPr>
          <w:rFonts w:ascii="Times New Roman" w:hAnsi="Times New Roman" w:cs="Times New Roman"/>
          <w:i/>
          <w:sz w:val="26"/>
          <w:szCs w:val="26"/>
          <w:lang w:val="en-US"/>
        </w:rPr>
        <w:t>Organic Syntheses Based on Name Reactions and Unnamed Reactions”</w:t>
      </w:r>
      <w:r w:rsidRPr="00914A70">
        <w:rPr>
          <w:rFonts w:ascii="Times New Roman" w:hAnsi="Times New Roman" w:cs="Times New Roman"/>
          <w:sz w:val="26"/>
          <w:szCs w:val="26"/>
          <w:lang w:val="en-US"/>
        </w:rPr>
        <w:t xml:space="preserve">. Von A. Hassner und C. Stumer. Pergamon, Oxford. </w:t>
      </w:r>
      <w:r w:rsidRPr="00914A70">
        <w:rPr>
          <w:rFonts w:ascii="Times New Roman" w:hAnsi="Times New Roman" w:cs="Times New Roman"/>
          <w:b/>
          <w:sz w:val="26"/>
          <w:szCs w:val="26"/>
          <w:lang w:val="en-US"/>
        </w:rPr>
        <w:t>1994</w:t>
      </w:r>
      <w:r w:rsidRPr="00914A70">
        <w:rPr>
          <w:rFonts w:ascii="Times New Roman" w:hAnsi="Times New Roman" w:cs="Times New Roman"/>
          <w:sz w:val="26"/>
          <w:szCs w:val="26"/>
          <w:lang w:val="en-US"/>
        </w:rPr>
        <w:t>,</w:t>
      </w:r>
      <w:r w:rsidRPr="00914A70">
        <w:rPr>
          <w:rFonts w:ascii="Times New Roman" w:hAnsi="Times New Roman" w:cs="Times New Roman"/>
          <w:b/>
          <w:sz w:val="26"/>
          <w:szCs w:val="26"/>
          <w:lang w:val="en-US"/>
        </w:rPr>
        <w:t xml:space="preserve"> </w:t>
      </w:r>
      <w:r w:rsidRPr="00914A70">
        <w:rPr>
          <w:rFonts w:ascii="Times New Roman" w:hAnsi="Times New Roman" w:cs="Times New Roman"/>
          <w:sz w:val="26"/>
          <w:szCs w:val="26"/>
          <w:lang w:val="en-US"/>
        </w:rPr>
        <w:t>page 77.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t xml:space="preserve">Takemoto, T.; Nakajima, K.; Lio, Y., Tamura, M.; Nishi, T. </w:t>
      </w:r>
      <w:r w:rsidRPr="00914A70">
        <w:rPr>
          <w:rFonts w:ascii="Times New Roman" w:hAnsi="Times New Roman" w:cs="Times New Roman"/>
          <w:i/>
          <w:iCs/>
          <w:sz w:val="26"/>
          <w:szCs w:val="26"/>
          <w:lang w:val="en-GB"/>
        </w:rPr>
        <w:t xml:space="preserve">Tetrahedron: </w:t>
      </w:r>
      <w:r w:rsidRPr="00914A70">
        <w:rPr>
          <w:rFonts w:ascii="Times New Roman" w:hAnsi="Times New Roman" w:cs="Times New Roman"/>
          <w:i/>
          <w:sz w:val="26"/>
          <w:szCs w:val="26"/>
          <w:lang w:val="en-GB"/>
        </w:rPr>
        <w:t>Asymmetry</w:t>
      </w:r>
      <w:r w:rsidRPr="00914A70">
        <w:rPr>
          <w:rFonts w:ascii="Times New Roman" w:hAnsi="Times New Roman" w:cs="Times New Roman"/>
          <w:sz w:val="26"/>
          <w:szCs w:val="26"/>
          <w:lang w:val="en-GB"/>
        </w:rPr>
        <w:t xml:space="preserve">. </w:t>
      </w:r>
      <w:r w:rsidRPr="00914A70">
        <w:rPr>
          <w:rFonts w:ascii="Times New Roman" w:hAnsi="Times New Roman" w:cs="Times New Roman"/>
          <w:b/>
          <w:iCs/>
          <w:sz w:val="26"/>
          <w:szCs w:val="26"/>
          <w:lang w:val="en-GB"/>
        </w:rPr>
        <w:t>1999</w:t>
      </w:r>
      <w:r w:rsidRPr="00914A70">
        <w:rPr>
          <w:rFonts w:ascii="Times New Roman" w:hAnsi="Times New Roman" w:cs="Times New Roman"/>
          <w:iCs/>
          <w:sz w:val="26"/>
          <w:szCs w:val="26"/>
          <w:lang w:val="en-GB"/>
        </w:rPr>
        <w:t>, 10, 1787 – 1793.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Burgard, A.; Lang, H.-J.; Gerlach, U. </w:t>
      </w:r>
      <w:r w:rsidRPr="00914A70">
        <w:rPr>
          <w:rFonts w:ascii="Times New Roman" w:hAnsi="Times New Roman" w:cs="Times New Roman"/>
          <w:i/>
          <w:sz w:val="26"/>
          <w:szCs w:val="26"/>
          <w:lang w:val="de-DE"/>
        </w:rPr>
        <w:t>Tetrahedron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en-US"/>
        </w:rPr>
        <w:t>1999</w:t>
      </w:r>
      <w:r w:rsidRPr="00914A70">
        <w:rPr>
          <w:rFonts w:ascii="Times New Roman" w:hAnsi="Times New Roman" w:cs="Times New Roman"/>
          <w:sz w:val="26"/>
          <w:szCs w:val="26"/>
          <w:lang w:val="en-US"/>
        </w:rPr>
        <w:t>, 55, 7555 – 7562.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Saengchantara, S. T.; Wallace, T. W. </w:t>
      </w:r>
      <w:r w:rsidRPr="00914A70">
        <w:rPr>
          <w:rFonts w:ascii="Times New Roman" w:hAnsi="Times New Roman" w:cs="Times New Roman"/>
          <w:i/>
          <w:sz w:val="26"/>
          <w:szCs w:val="26"/>
          <w:lang w:val="en-US"/>
        </w:rPr>
        <w:t>Nat. Prod. Rep.</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1986</w:t>
      </w:r>
      <w:r w:rsidRPr="00914A70">
        <w:rPr>
          <w:rFonts w:ascii="Times New Roman" w:hAnsi="Times New Roman" w:cs="Times New Roman"/>
          <w:sz w:val="26"/>
          <w:szCs w:val="26"/>
          <w:lang w:val="en-US"/>
        </w:rPr>
        <w:t>, 3, 465 – 475.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Blokland, A. Brain Res. Rev. </w:t>
      </w:r>
      <w:r w:rsidRPr="00914A70">
        <w:rPr>
          <w:rFonts w:ascii="Times New Roman" w:hAnsi="Times New Roman" w:cs="Times New Roman"/>
          <w:b/>
          <w:sz w:val="26"/>
          <w:szCs w:val="26"/>
          <w:lang w:val="en-US"/>
        </w:rPr>
        <w:t>1995</w:t>
      </w:r>
      <w:r w:rsidRPr="00914A70">
        <w:rPr>
          <w:rFonts w:ascii="Times New Roman" w:hAnsi="Times New Roman" w:cs="Times New Roman"/>
          <w:sz w:val="26"/>
          <w:szCs w:val="26"/>
          <w:lang w:val="en-US"/>
        </w:rPr>
        <w:t>, 21, 285 – 300.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Francis, P.; Palmer, A.; Snape, M.; Wilcock, G. Neurol. Neurosurg., Psychiatry. </w:t>
      </w:r>
      <w:r w:rsidRPr="00914A70">
        <w:rPr>
          <w:rFonts w:ascii="Times New Roman" w:hAnsi="Times New Roman" w:cs="Times New Roman"/>
          <w:b/>
          <w:sz w:val="26"/>
          <w:szCs w:val="26"/>
          <w:lang w:val="en-US"/>
        </w:rPr>
        <w:t>1999</w:t>
      </w:r>
      <w:r w:rsidRPr="00914A70">
        <w:rPr>
          <w:rFonts w:ascii="Times New Roman" w:hAnsi="Times New Roman" w:cs="Times New Roman"/>
          <w:sz w:val="26"/>
          <w:szCs w:val="26"/>
          <w:lang w:val="en-US"/>
        </w:rPr>
        <w:t>, 66, 137 – 147.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Jelic, V.; Darreh – Shori, T. </w:t>
      </w:r>
      <w:r w:rsidRPr="00914A70">
        <w:rPr>
          <w:rFonts w:ascii="Times New Roman" w:hAnsi="Times New Roman" w:cs="Times New Roman"/>
          <w:i/>
          <w:sz w:val="26"/>
          <w:szCs w:val="26"/>
          <w:lang w:val="en-US"/>
        </w:rPr>
        <w:t>Clin. Med. Ins. Ther.</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2, 771.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rPr>
        <w:t xml:space="preserve">San Juan, A. A.; Bacalhau, P.; Marques, C. S.; Peixoto, D.; Goth, A.; Martins, M. R.; Caldeira, A. T.; </w:t>
      </w:r>
      <w:r w:rsidRPr="00914A70">
        <w:rPr>
          <w:rFonts w:ascii="Times New Roman" w:hAnsi="Times New Roman" w:cs="Times New Roman"/>
          <w:bCs/>
          <w:sz w:val="26"/>
          <w:szCs w:val="26"/>
        </w:rPr>
        <w:t>Burke, A. J.</w:t>
      </w:r>
      <w:r w:rsidRPr="00914A70">
        <w:rPr>
          <w:rFonts w:ascii="Times New Roman" w:hAnsi="Times New Roman" w:cs="Times New Roman"/>
          <w:sz w:val="26"/>
          <w:szCs w:val="26"/>
        </w:rPr>
        <w:t xml:space="preserve"> </w:t>
      </w:r>
      <w:r w:rsidRPr="00914A70">
        <w:rPr>
          <w:rFonts w:ascii="Times New Roman" w:hAnsi="Times New Roman" w:cs="Times New Roman"/>
          <w:i/>
          <w:iCs/>
          <w:sz w:val="26"/>
          <w:szCs w:val="26"/>
        </w:rPr>
        <w:t xml:space="preserve">Bioorg. </w:t>
      </w:r>
      <w:r w:rsidRPr="00914A70">
        <w:rPr>
          <w:rFonts w:ascii="Times New Roman" w:hAnsi="Times New Roman" w:cs="Times New Roman"/>
          <w:i/>
          <w:iCs/>
          <w:sz w:val="26"/>
          <w:szCs w:val="26"/>
          <w:lang w:val="en-US"/>
        </w:rPr>
        <w:t xml:space="preserve">Med. Chem. </w:t>
      </w:r>
      <w:r w:rsidRPr="00914A70">
        <w:rPr>
          <w:rFonts w:ascii="Times New Roman" w:hAnsi="Times New Roman" w:cs="Times New Roman"/>
          <w:sz w:val="26"/>
          <w:szCs w:val="26"/>
          <w:lang w:val="en-US"/>
        </w:rPr>
        <w:t>submitted.</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GB"/>
        </w:rPr>
        <w:t>Perrin, W. L. F. A. “</w:t>
      </w:r>
      <w:r w:rsidRPr="00914A70">
        <w:rPr>
          <w:rFonts w:ascii="Times New Roman" w:hAnsi="Times New Roman" w:cs="Times New Roman"/>
          <w:i/>
          <w:sz w:val="26"/>
          <w:szCs w:val="26"/>
          <w:lang w:val="en-GB"/>
        </w:rPr>
        <w:t>Purification of Laboratory Chemicals”. Butterworth Heinemann</w:t>
      </w:r>
      <w:r w:rsidRPr="00914A70">
        <w:rPr>
          <w:rFonts w:ascii="Times New Roman" w:hAnsi="Times New Roman" w:cs="Times New Roman"/>
          <w:sz w:val="26"/>
          <w:szCs w:val="26"/>
          <w:lang w:val="en-GB"/>
        </w:rPr>
        <w:t xml:space="preserve">, Oxford. </w:t>
      </w:r>
      <w:r w:rsidRPr="00914A70">
        <w:rPr>
          <w:rFonts w:ascii="Times New Roman" w:hAnsi="Times New Roman" w:cs="Times New Roman"/>
          <w:b/>
          <w:sz w:val="26"/>
          <w:szCs w:val="26"/>
          <w:lang w:val="en-GB"/>
        </w:rPr>
        <w:t>1996</w:t>
      </w:r>
      <w:r w:rsidRPr="00914A70">
        <w:rPr>
          <w:rFonts w:ascii="Times New Roman" w:hAnsi="Times New Roman" w:cs="Times New Roman"/>
          <w:sz w:val="26"/>
          <w:szCs w:val="26"/>
          <w:lang w:val="en-GB"/>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Burstein, S. </w:t>
      </w:r>
      <w:r w:rsidRPr="00914A70">
        <w:rPr>
          <w:rFonts w:ascii="Times New Roman" w:hAnsi="Times New Roman" w:cs="Times New Roman"/>
          <w:i/>
          <w:sz w:val="26"/>
          <w:szCs w:val="26"/>
          <w:lang w:val="en-US"/>
        </w:rPr>
        <w:t>Anal.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1953</w:t>
      </w:r>
      <w:r w:rsidRPr="00914A70">
        <w:rPr>
          <w:rFonts w:ascii="Times New Roman" w:hAnsi="Times New Roman" w:cs="Times New Roman"/>
          <w:sz w:val="26"/>
          <w:szCs w:val="26"/>
          <w:lang w:val="en-US"/>
        </w:rPr>
        <w:t>, 25, 422 – 424.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Ingkaninan, K.; Temkitthawon, P.; Chuenchom, K.; Yuyaem, T.; Thongnoi, W. </w:t>
      </w:r>
      <w:r w:rsidRPr="00914A70">
        <w:rPr>
          <w:rFonts w:ascii="Times New Roman" w:hAnsi="Times New Roman" w:cs="Times New Roman"/>
          <w:i/>
          <w:sz w:val="26"/>
          <w:szCs w:val="26"/>
          <w:lang w:val="en-US"/>
        </w:rPr>
        <w:t>Journal of Ethnopharmacology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2003</w:t>
      </w:r>
      <w:r w:rsidRPr="00914A70">
        <w:rPr>
          <w:rFonts w:ascii="Times New Roman" w:hAnsi="Times New Roman" w:cs="Times New Roman"/>
          <w:sz w:val="26"/>
          <w:szCs w:val="26"/>
          <w:lang w:val="en-US"/>
        </w:rPr>
        <w:t xml:space="preserve">, 89, 261 – 264;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Ellman, G.; Courtney, K.; Andres, V.; Featherstone, R. </w:t>
      </w:r>
      <w:r w:rsidRPr="00914A70">
        <w:rPr>
          <w:rFonts w:ascii="Times New Roman" w:hAnsi="Times New Roman" w:cs="Times New Roman"/>
          <w:i/>
          <w:sz w:val="26"/>
          <w:szCs w:val="26"/>
          <w:lang w:val="en-US"/>
        </w:rPr>
        <w:t>Biochemical Pharmacology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1961</w:t>
      </w:r>
      <w:r w:rsidRPr="00914A70">
        <w:rPr>
          <w:rFonts w:ascii="Times New Roman" w:hAnsi="Times New Roman" w:cs="Times New Roman"/>
          <w:sz w:val="26"/>
          <w:szCs w:val="26"/>
          <w:lang w:val="en-US"/>
        </w:rPr>
        <w:t>, 7, 88 – 95.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Porter, L. J. “</w:t>
      </w:r>
      <w:r w:rsidRPr="00914A70">
        <w:rPr>
          <w:rFonts w:ascii="Times New Roman" w:hAnsi="Times New Roman" w:cs="Times New Roman"/>
          <w:i/>
          <w:sz w:val="26"/>
          <w:szCs w:val="26"/>
          <w:lang w:val="en-US"/>
        </w:rPr>
        <w:t>In The Flavonoids: Advances in Research Since”</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1986</w:t>
      </w:r>
      <w:r w:rsidRPr="00914A70">
        <w:rPr>
          <w:rFonts w:ascii="Times New Roman" w:hAnsi="Times New Roman" w:cs="Times New Roman"/>
          <w:sz w:val="26"/>
          <w:szCs w:val="26"/>
          <w:lang w:val="en-US"/>
        </w:rPr>
        <w:t xml:space="preserve">; Harborne, J. B., Ed.; Chapman and Hall: London, UK. </w:t>
      </w:r>
      <w:r w:rsidRPr="00914A70">
        <w:rPr>
          <w:rFonts w:ascii="Times New Roman" w:hAnsi="Times New Roman" w:cs="Times New Roman"/>
          <w:b/>
          <w:sz w:val="26"/>
          <w:szCs w:val="26"/>
          <w:lang w:val="en-US"/>
        </w:rPr>
        <w:t>1994</w:t>
      </w:r>
      <w:r w:rsidRPr="00914A70">
        <w:rPr>
          <w:rFonts w:ascii="Times New Roman" w:hAnsi="Times New Roman" w:cs="Times New Roman"/>
          <w:sz w:val="26"/>
          <w:szCs w:val="26"/>
          <w:lang w:val="en-US"/>
        </w:rPr>
        <w:t xml:space="preserve">; p 23;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Dewick, P. M.</w:t>
      </w:r>
      <w:r w:rsidRPr="00914A70">
        <w:rPr>
          <w:rFonts w:ascii="Times New Roman" w:hAnsi="Times New Roman" w:cs="Times New Roman"/>
          <w:i/>
          <w:sz w:val="26"/>
          <w:szCs w:val="26"/>
          <w:lang w:val="en-US"/>
        </w:rPr>
        <w:t>“The Flavonoids: Advances in Research Since</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1986</w:t>
      </w:r>
      <w:r w:rsidRPr="00914A70">
        <w:rPr>
          <w:rFonts w:ascii="Times New Roman" w:hAnsi="Times New Roman" w:cs="Times New Roman"/>
          <w:sz w:val="26"/>
          <w:szCs w:val="26"/>
          <w:lang w:val="en-US"/>
        </w:rPr>
        <w:t xml:space="preserve">; Harborne, J. B., Ed.; Chapman and Hall: London, UK. </w:t>
      </w:r>
      <w:r w:rsidRPr="00914A70">
        <w:rPr>
          <w:rFonts w:ascii="Times New Roman" w:hAnsi="Times New Roman" w:cs="Times New Roman"/>
          <w:b/>
          <w:sz w:val="26"/>
          <w:szCs w:val="26"/>
          <w:lang w:val="en-US"/>
        </w:rPr>
        <w:t>1994</w:t>
      </w:r>
      <w:r w:rsidRPr="00914A70">
        <w:rPr>
          <w:rFonts w:ascii="Times New Roman" w:hAnsi="Times New Roman" w:cs="Times New Roman"/>
          <w:sz w:val="26"/>
          <w:szCs w:val="26"/>
          <w:lang w:val="en-US"/>
        </w:rPr>
        <w:t xml:space="preserve">; p 117; </w:t>
      </w:r>
      <w:r w:rsidRPr="00914A70">
        <w:rPr>
          <w:rFonts w:ascii="Times New Roman" w:hAnsi="Times New Roman" w:cs="Times New Roman"/>
          <w:b/>
          <w:sz w:val="26"/>
          <w:szCs w:val="26"/>
          <w:lang w:val="en-US"/>
        </w:rPr>
        <w:t>c)</w:t>
      </w:r>
      <w:r w:rsidRPr="00914A70">
        <w:rPr>
          <w:rFonts w:ascii="Times New Roman" w:hAnsi="Times New Roman" w:cs="Times New Roman"/>
          <w:sz w:val="26"/>
          <w:szCs w:val="26"/>
          <w:lang w:val="en-US"/>
        </w:rPr>
        <w:t xml:space="preserve"> Middleton, E. Jr.; Kandaswami, C. </w:t>
      </w:r>
      <w:r w:rsidRPr="00914A70">
        <w:rPr>
          <w:rFonts w:ascii="Times New Roman" w:hAnsi="Times New Roman" w:cs="Times New Roman"/>
          <w:i/>
          <w:sz w:val="26"/>
          <w:szCs w:val="26"/>
          <w:lang w:val="en-US"/>
        </w:rPr>
        <w:t xml:space="preserve">“The Flavonoids: Advances in Research Since”. </w:t>
      </w:r>
      <w:r w:rsidRPr="00914A70">
        <w:rPr>
          <w:rFonts w:ascii="Times New Roman" w:hAnsi="Times New Roman" w:cs="Times New Roman"/>
          <w:b/>
          <w:sz w:val="26"/>
          <w:szCs w:val="26"/>
          <w:lang w:val="en-US"/>
        </w:rPr>
        <w:t>1986</w:t>
      </w:r>
      <w:r w:rsidRPr="00914A70">
        <w:rPr>
          <w:rFonts w:ascii="Times New Roman" w:hAnsi="Times New Roman" w:cs="Times New Roman"/>
          <w:sz w:val="26"/>
          <w:szCs w:val="26"/>
          <w:lang w:val="en-US"/>
        </w:rPr>
        <w:t xml:space="preserve">; Harborne, J. B., Ed.; Chapman and Hall: London, UK. </w:t>
      </w:r>
      <w:r w:rsidRPr="00914A70">
        <w:rPr>
          <w:rFonts w:ascii="Times New Roman" w:hAnsi="Times New Roman" w:cs="Times New Roman"/>
          <w:b/>
          <w:sz w:val="26"/>
          <w:szCs w:val="26"/>
          <w:lang w:val="en-US"/>
        </w:rPr>
        <w:t>1994</w:t>
      </w:r>
      <w:r w:rsidRPr="00914A70">
        <w:rPr>
          <w:rFonts w:ascii="Times New Roman" w:hAnsi="Times New Roman" w:cs="Times New Roman"/>
          <w:sz w:val="26"/>
          <w:szCs w:val="26"/>
          <w:lang w:val="en-US"/>
        </w:rPr>
        <w:t xml:space="preserve">; </w:t>
      </w:r>
      <w:r w:rsidRPr="00914A70">
        <w:rPr>
          <w:rFonts w:ascii="Times New Roman" w:hAnsi="Times New Roman" w:cs="Times New Roman"/>
          <w:sz w:val="26"/>
          <w:szCs w:val="26"/>
          <w:lang w:val="en-US"/>
        </w:rPr>
        <w:lastRenderedPageBreak/>
        <w:t xml:space="preserve">p 619; </w:t>
      </w:r>
      <w:r w:rsidRPr="00914A70">
        <w:rPr>
          <w:rFonts w:ascii="Times New Roman" w:hAnsi="Times New Roman" w:cs="Times New Roman"/>
          <w:b/>
          <w:sz w:val="26"/>
          <w:szCs w:val="26"/>
          <w:lang w:val="en-US"/>
        </w:rPr>
        <w:t>d)</w:t>
      </w:r>
      <w:r w:rsidRPr="00914A70">
        <w:rPr>
          <w:rFonts w:ascii="Times New Roman" w:hAnsi="Times New Roman" w:cs="Times New Roman"/>
          <w:sz w:val="26"/>
          <w:szCs w:val="26"/>
          <w:lang w:val="en-US"/>
        </w:rPr>
        <w:t xml:space="preserve"> Antus, S.; Kurtan, T.; Juhasz, L.; Kiss, L.; Hollosi, M.; Majer, Z. S. </w:t>
      </w:r>
      <w:r w:rsidRPr="00914A70">
        <w:rPr>
          <w:rFonts w:ascii="Times New Roman" w:hAnsi="Times New Roman" w:cs="Times New Roman"/>
          <w:i/>
          <w:sz w:val="26"/>
          <w:szCs w:val="26"/>
          <w:lang w:val="en-US"/>
        </w:rPr>
        <w:t>Chirality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2001</w:t>
      </w:r>
      <w:r w:rsidRPr="00914A70">
        <w:rPr>
          <w:rFonts w:ascii="Times New Roman" w:hAnsi="Times New Roman" w:cs="Times New Roman"/>
          <w:sz w:val="26"/>
          <w:szCs w:val="26"/>
          <w:lang w:val="en-US"/>
        </w:rPr>
        <w:t xml:space="preserve">, 13, 493; </w:t>
      </w:r>
      <w:r w:rsidRPr="00914A70">
        <w:rPr>
          <w:rFonts w:ascii="Times New Roman" w:hAnsi="Times New Roman" w:cs="Times New Roman"/>
          <w:b/>
          <w:sz w:val="26"/>
          <w:szCs w:val="26"/>
          <w:lang w:val="en-US"/>
        </w:rPr>
        <w:t>e)</w:t>
      </w:r>
      <w:r w:rsidRPr="00914A70">
        <w:rPr>
          <w:rFonts w:ascii="Times New Roman" w:hAnsi="Times New Roman" w:cs="Times New Roman"/>
          <w:sz w:val="26"/>
          <w:szCs w:val="26"/>
          <w:lang w:val="en-US"/>
        </w:rPr>
        <w:t xml:space="preserve"> Schmidt, T. J.; Hildebrand, M. R.; Willuhn, G. </w:t>
      </w:r>
      <w:r w:rsidRPr="00914A70">
        <w:rPr>
          <w:rFonts w:ascii="Times New Roman" w:hAnsi="Times New Roman" w:cs="Times New Roman"/>
          <w:i/>
          <w:sz w:val="26"/>
          <w:szCs w:val="26"/>
          <w:lang w:val="en-US"/>
        </w:rPr>
        <w:t>Planta Med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2003</w:t>
      </w:r>
      <w:r w:rsidRPr="00914A70">
        <w:rPr>
          <w:rFonts w:ascii="Times New Roman" w:hAnsi="Times New Roman" w:cs="Times New Roman"/>
          <w:sz w:val="26"/>
          <w:szCs w:val="26"/>
          <w:lang w:val="en-US"/>
        </w:rPr>
        <w:t xml:space="preserve">, 69, 258; </w:t>
      </w:r>
      <w:r w:rsidRPr="00914A70">
        <w:rPr>
          <w:rFonts w:ascii="Times New Roman" w:hAnsi="Times New Roman" w:cs="Times New Roman"/>
          <w:b/>
          <w:sz w:val="26"/>
          <w:szCs w:val="26"/>
          <w:lang w:val="en-US"/>
        </w:rPr>
        <w:t>f)</w:t>
      </w:r>
      <w:r w:rsidRPr="00914A70">
        <w:rPr>
          <w:rFonts w:ascii="Times New Roman" w:hAnsi="Times New Roman" w:cs="Times New Roman"/>
          <w:sz w:val="26"/>
          <w:szCs w:val="26"/>
          <w:lang w:val="en-US"/>
        </w:rPr>
        <w:t xml:space="preserve"> Natori, Y.; Tsutsui, H.; Sato, N.; Nakamura, S.; Nambu, H.; Shiro, M.; Hashimoto, S.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74, 4418.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nl-NL"/>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Tsai, Y. – C.; Chiang, S. – Y.; El – Shazly, M.;Wu, C. – C.; Beerhues, L.; Lai,W. – C.;Wu, S. – F.; Yen, M. – H.; Wu, Y. – C.; Chang, F. – R. </w:t>
      </w:r>
      <w:r w:rsidRPr="00914A70">
        <w:rPr>
          <w:rFonts w:ascii="Times New Roman" w:hAnsi="Times New Roman" w:cs="Times New Roman"/>
          <w:i/>
          <w:sz w:val="26"/>
          <w:szCs w:val="26"/>
          <w:lang w:val="en-US"/>
        </w:rPr>
        <w:t>Food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xml:space="preserve">, 140, 305;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Thuaud, F.; Bernard, Y.; Turkeri, G.; Dirr, R.; Aubert, G.; Cresteil, T.; Baguet, A.; Tomasetto, C.; Svitkin, Y.; Sonenberg, N.; Nebigil, C. G.; Desaubry, L. J. </w:t>
      </w:r>
      <w:r w:rsidRPr="00914A70">
        <w:rPr>
          <w:rFonts w:ascii="Times New Roman" w:hAnsi="Times New Roman" w:cs="Times New Roman"/>
          <w:i/>
          <w:sz w:val="26"/>
          <w:szCs w:val="26"/>
          <w:lang w:val="en-US"/>
        </w:rPr>
        <w:t>Med.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xml:space="preserve">, 52, 5176; </w:t>
      </w:r>
      <w:r w:rsidRPr="00914A70">
        <w:rPr>
          <w:rFonts w:ascii="Times New Roman" w:hAnsi="Times New Roman" w:cs="Times New Roman"/>
          <w:b/>
          <w:sz w:val="26"/>
          <w:szCs w:val="26"/>
          <w:lang w:val="en-US"/>
        </w:rPr>
        <w:t>c)</w:t>
      </w:r>
      <w:r w:rsidRPr="00914A70">
        <w:rPr>
          <w:rFonts w:ascii="Times New Roman" w:hAnsi="Times New Roman" w:cs="Times New Roman"/>
          <w:sz w:val="26"/>
          <w:szCs w:val="26"/>
          <w:lang w:val="en-US"/>
        </w:rPr>
        <w:t xml:space="preserve"> Chaidir; Lin, W. H.; Ebel, R.; Edrada, R.; Wray, V.; Nimtz, M.; Sumaryono, W.; Proksch, P. </w:t>
      </w:r>
      <w:r w:rsidRPr="00914A70">
        <w:rPr>
          <w:rFonts w:ascii="Times New Roman" w:hAnsi="Times New Roman" w:cs="Times New Roman"/>
          <w:i/>
          <w:sz w:val="26"/>
          <w:szCs w:val="26"/>
          <w:lang w:val="en-US"/>
        </w:rPr>
        <w:t>J. Nat. Prod.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2001</w:t>
      </w:r>
      <w:r w:rsidRPr="00914A70">
        <w:rPr>
          <w:rFonts w:ascii="Times New Roman" w:hAnsi="Times New Roman" w:cs="Times New Roman"/>
          <w:sz w:val="26"/>
          <w:szCs w:val="26"/>
          <w:lang w:val="en-US"/>
        </w:rPr>
        <w:t xml:space="preserve">, 64, 1216; </w:t>
      </w:r>
      <w:r w:rsidRPr="00914A70">
        <w:rPr>
          <w:rFonts w:ascii="Times New Roman" w:hAnsi="Times New Roman" w:cs="Times New Roman"/>
          <w:b/>
          <w:sz w:val="26"/>
          <w:szCs w:val="26"/>
          <w:lang w:val="en-US"/>
        </w:rPr>
        <w:t>d)</w:t>
      </w:r>
      <w:r w:rsidRPr="00914A70">
        <w:rPr>
          <w:rFonts w:ascii="Times New Roman" w:hAnsi="Times New Roman" w:cs="Times New Roman"/>
          <w:sz w:val="26"/>
          <w:szCs w:val="26"/>
          <w:lang w:val="en-US"/>
        </w:rPr>
        <w:t xml:space="preserve"> Lemmich, J.; Havelund, S.; Thastrup, O. </w:t>
      </w:r>
      <w:r w:rsidRPr="00914A70">
        <w:rPr>
          <w:rFonts w:ascii="Times New Roman" w:hAnsi="Times New Roman" w:cs="Times New Roman"/>
          <w:i/>
          <w:sz w:val="26"/>
          <w:szCs w:val="26"/>
          <w:lang w:val="en-US"/>
        </w:rPr>
        <w:t>Phytochemistry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1983</w:t>
      </w:r>
      <w:r w:rsidRPr="00914A70">
        <w:rPr>
          <w:rFonts w:ascii="Times New Roman" w:hAnsi="Times New Roman" w:cs="Times New Roman"/>
          <w:sz w:val="26"/>
          <w:szCs w:val="26"/>
          <w:lang w:val="en-US"/>
        </w:rPr>
        <w:t xml:space="preserve">, 22, 553; </w:t>
      </w:r>
      <w:r w:rsidRPr="00914A70">
        <w:rPr>
          <w:rFonts w:ascii="Times New Roman" w:hAnsi="Times New Roman" w:cs="Times New Roman"/>
          <w:b/>
          <w:sz w:val="26"/>
          <w:szCs w:val="26"/>
          <w:lang w:val="en-US"/>
        </w:rPr>
        <w:t>e)</w:t>
      </w:r>
      <w:r w:rsidRPr="00914A70">
        <w:rPr>
          <w:rFonts w:ascii="Times New Roman" w:hAnsi="Times New Roman" w:cs="Times New Roman"/>
          <w:sz w:val="26"/>
          <w:szCs w:val="26"/>
          <w:lang w:val="en-US"/>
        </w:rPr>
        <w:t xml:space="preserve"> Vilegas,W.; Pozetti, G. L.; Vilegas, J. H. Y. </w:t>
      </w:r>
      <w:r w:rsidRPr="00914A70">
        <w:rPr>
          <w:rFonts w:ascii="Times New Roman" w:hAnsi="Times New Roman" w:cs="Times New Roman"/>
          <w:i/>
          <w:sz w:val="26"/>
          <w:szCs w:val="26"/>
          <w:lang w:val="en-US"/>
        </w:rPr>
        <w:t>J. Nat. Prod.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1993</w:t>
      </w:r>
      <w:r w:rsidRPr="00914A70">
        <w:rPr>
          <w:rFonts w:ascii="Times New Roman" w:hAnsi="Times New Roman" w:cs="Times New Roman"/>
          <w:sz w:val="26"/>
          <w:szCs w:val="26"/>
          <w:lang w:val="en-US"/>
        </w:rPr>
        <w:t xml:space="preserve">, 56, 416; </w:t>
      </w:r>
      <w:r w:rsidRPr="00914A70">
        <w:rPr>
          <w:rFonts w:ascii="Times New Roman" w:hAnsi="Times New Roman" w:cs="Times New Roman"/>
          <w:b/>
          <w:sz w:val="26"/>
          <w:szCs w:val="26"/>
          <w:lang w:val="en-US"/>
        </w:rPr>
        <w:t>f)</w:t>
      </w:r>
      <w:r w:rsidRPr="00914A70">
        <w:rPr>
          <w:rFonts w:ascii="Times New Roman" w:hAnsi="Times New Roman" w:cs="Times New Roman"/>
          <w:sz w:val="26"/>
          <w:szCs w:val="26"/>
          <w:lang w:val="en-US"/>
        </w:rPr>
        <w:t xml:space="preserve"> Jiménez, B.; Grande, M. C.; Anaya, J.; Torres, P.; Grande, M. </w:t>
      </w:r>
      <w:r w:rsidRPr="00914A70">
        <w:rPr>
          <w:rFonts w:ascii="Times New Roman" w:hAnsi="Times New Roman" w:cs="Times New Roman"/>
          <w:i/>
          <w:sz w:val="26"/>
          <w:szCs w:val="26"/>
          <w:lang w:val="en-US"/>
        </w:rPr>
        <w:t>Phytochemistry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xml:space="preserve">, 53, 1025; </w:t>
      </w:r>
      <w:r w:rsidRPr="00914A70">
        <w:rPr>
          <w:rFonts w:ascii="Times New Roman" w:hAnsi="Times New Roman" w:cs="Times New Roman"/>
          <w:b/>
          <w:sz w:val="26"/>
          <w:szCs w:val="26"/>
          <w:lang w:val="en-US"/>
        </w:rPr>
        <w:t>g)</w:t>
      </w:r>
      <w:r w:rsidRPr="00914A70">
        <w:rPr>
          <w:rFonts w:ascii="Times New Roman" w:hAnsi="Times New Roman" w:cs="Times New Roman"/>
          <w:sz w:val="26"/>
          <w:szCs w:val="26"/>
          <w:lang w:val="en-US"/>
        </w:rPr>
        <w:t xml:space="preserve"> Appendino, G.; Bianchi, F.; Bader, A.; Campagnuolo, C.; Fattorusso, E.; Taglialatela – Scafati, O.; Blanco – Molina, M.; Macho, A.; Fiebich, B. L.; Bremmer, P.; Heinrich, M.; Ballero, M.; Mu~noz, E. </w:t>
      </w:r>
      <w:r w:rsidRPr="00914A70">
        <w:rPr>
          <w:rFonts w:ascii="Times New Roman" w:hAnsi="Times New Roman" w:cs="Times New Roman"/>
          <w:i/>
          <w:sz w:val="26"/>
          <w:szCs w:val="26"/>
          <w:lang w:val="en-US"/>
        </w:rPr>
        <w:t>J. Nat. Prod.</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2004</w:t>
      </w:r>
      <w:r w:rsidRPr="00914A70">
        <w:rPr>
          <w:rFonts w:ascii="Times New Roman" w:hAnsi="Times New Roman" w:cs="Times New Roman"/>
          <w:sz w:val="26"/>
          <w:szCs w:val="26"/>
          <w:lang w:val="en-US"/>
        </w:rPr>
        <w:t xml:space="preserve">, 67, 532; </w:t>
      </w:r>
      <w:r w:rsidRPr="00914A70">
        <w:rPr>
          <w:rFonts w:ascii="Times New Roman" w:hAnsi="Times New Roman" w:cs="Times New Roman"/>
          <w:b/>
          <w:sz w:val="26"/>
          <w:szCs w:val="26"/>
          <w:lang w:val="en-US"/>
        </w:rPr>
        <w:t>h)</w:t>
      </w:r>
      <w:r w:rsidRPr="00914A70">
        <w:rPr>
          <w:rFonts w:ascii="Times New Roman" w:hAnsi="Times New Roman" w:cs="Times New Roman"/>
          <w:sz w:val="26"/>
          <w:szCs w:val="26"/>
          <w:lang w:val="en-US"/>
        </w:rPr>
        <w:t xml:space="preserve"> Ito, C.; Katsuno, S.; Kondo, Y.; Tan, H. T.; Furukawa, H. </w:t>
      </w:r>
      <w:r w:rsidRPr="00914A70">
        <w:rPr>
          <w:rFonts w:ascii="Times New Roman" w:hAnsi="Times New Roman" w:cs="Times New Roman"/>
          <w:i/>
          <w:sz w:val="26"/>
          <w:szCs w:val="26"/>
          <w:lang w:val="en-US"/>
        </w:rPr>
        <w:t>Chem. Pharm. Bull.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xml:space="preserve">, 48, 339; </w:t>
      </w:r>
      <w:r w:rsidRPr="00914A70">
        <w:rPr>
          <w:rFonts w:ascii="Times New Roman" w:hAnsi="Times New Roman" w:cs="Times New Roman"/>
          <w:b/>
          <w:sz w:val="26"/>
          <w:szCs w:val="26"/>
          <w:lang w:val="en-US"/>
        </w:rPr>
        <w:t>i)</w:t>
      </w:r>
      <w:r w:rsidRPr="00914A70">
        <w:rPr>
          <w:rFonts w:ascii="Times New Roman" w:hAnsi="Times New Roman" w:cs="Times New Roman"/>
          <w:sz w:val="26"/>
          <w:szCs w:val="26"/>
          <w:lang w:val="en-US"/>
        </w:rPr>
        <w:t xml:space="preserve"> Itoigawa, M.; Ito, C.; Tan, H. T.; Okuda, M.; Tokuda, H.; Nishino, H.; Furukawa, H. </w:t>
      </w:r>
      <w:r w:rsidRPr="00914A70">
        <w:rPr>
          <w:rFonts w:ascii="Times New Roman" w:hAnsi="Times New Roman" w:cs="Times New Roman"/>
          <w:i/>
          <w:sz w:val="26"/>
          <w:szCs w:val="26"/>
          <w:lang w:val="en-US"/>
        </w:rPr>
        <w:t>Cancer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2001</w:t>
      </w:r>
      <w:r w:rsidRPr="00914A70">
        <w:rPr>
          <w:rFonts w:ascii="Times New Roman" w:hAnsi="Times New Roman" w:cs="Times New Roman"/>
          <w:sz w:val="26"/>
          <w:szCs w:val="26"/>
          <w:lang w:val="en-US"/>
        </w:rPr>
        <w:t xml:space="preserve">, 174, 135; </w:t>
      </w:r>
      <w:r w:rsidRPr="00914A70">
        <w:rPr>
          <w:rFonts w:ascii="Times New Roman" w:hAnsi="Times New Roman" w:cs="Times New Roman"/>
          <w:b/>
          <w:sz w:val="26"/>
          <w:szCs w:val="26"/>
          <w:lang w:val="en-US"/>
        </w:rPr>
        <w:t>j)</w:t>
      </w:r>
      <w:r w:rsidRPr="00914A70">
        <w:rPr>
          <w:rFonts w:ascii="Times New Roman" w:hAnsi="Times New Roman" w:cs="Times New Roman"/>
          <w:sz w:val="26"/>
          <w:szCs w:val="26"/>
          <w:lang w:val="en-US"/>
        </w:rPr>
        <w:t xml:space="preserve"> Takashima, J.; Ohsaki, A. J. Nat. </w:t>
      </w:r>
      <w:r w:rsidRPr="00914A70">
        <w:rPr>
          <w:rFonts w:ascii="Times New Roman" w:hAnsi="Times New Roman" w:cs="Times New Roman"/>
          <w:sz w:val="26"/>
          <w:szCs w:val="26"/>
          <w:lang w:val="nl-NL"/>
        </w:rPr>
        <w:t xml:space="preserve">Prod. </w:t>
      </w:r>
      <w:r w:rsidRPr="00914A70">
        <w:rPr>
          <w:rFonts w:ascii="Times New Roman" w:hAnsi="Times New Roman" w:cs="Times New Roman"/>
          <w:b/>
          <w:sz w:val="26"/>
          <w:szCs w:val="26"/>
          <w:lang w:val="nl-NL"/>
        </w:rPr>
        <w:t>2002</w:t>
      </w:r>
      <w:r w:rsidRPr="00914A70">
        <w:rPr>
          <w:rFonts w:ascii="Times New Roman" w:hAnsi="Times New Roman" w:cs="Times New Roman"/>
          <w:sz w:val="26"/>
          <w:szCs w:val="26"/>
          <w:lang w:val="nl-NL"/>
        </w:rPr>
        <w:t xml:space="preserve">, 65, 1843; </w:t>
      </w:r>
      <w:r w:rsidRPr="00914A70">
        <w:rPr>
          <w:rFonts w:ascii="Times New Roman" w:hAnsi="Times New Roman" w:cs="Times New Roman"/>
          <w:b/>
          <w:sz w:val="26"/>
          <w:szCs w:val="26"/>
          <w:lang w:val="nl-NL"/>
        </w:rPr>
        <w:t>k)</w:t>
      </w:r>
      <w:r w:rsidRPr="00914A70">
        <w:rPr>
          <w:rFonts w:ascii="Times New Roman" w:hAnsi="Times New Roman" w:cs="Times New Roman"/>
          <w:sz w:val="26"/>
          <w:szCs w:val="26"/>
          <w:lang w:val="nl-NL"/>
        </w:rPr>
        <w:t xml:space="preserve"> Yin, S.; Fan, C.;Wang, Y.; Dong, L.; Yue. </w:t>
      </w:r>
      <w:r w:rsidRPr="00914A70">
        <w:rPr>
          <w:rFonts w:ascii="Times New Roman" w:hAnsi="Times New Roman" w:cs="Times New Roman"/>
          <w:i/>
          <w:sz w:val="26"/>
          <w:szCs w:val="26"/>
          <w:lang w:val="nl-NL"/>
        </w:rPr>
        <w:t xml:space="preserve">J. Bioorg. Med. Chem. </w:t>
      </w:r>
      <w:r w:rsidRPr="00914A70">
        <w:rPr>
          <w:rFonts w:ascii="Times New Roman" w:hAnsi="Times New Roman" w:cs="Times New Roman"/>
          <w:b/>
          <w:sz w:val="26"/>
          <w:szCs w:val="26"/>
          <w:lang w:val="nl-NL"/>
        </w:rPr>
        <w:t>2004</w:t>
      </w:r>
      <w:r w:rsidRPr="00914A70">
        <w:rPr>
          <w:rFonts w:ascii="Times New Roman" w:hAnsi="Times New Roman" w:cs="Times New Roman"/>
          <w:sz w:val="26"/>
          <w:szCs w:val="26"/>
          <w:lang w:val="nl-NL"/>
        </w:rPr>
        <w:t xml:space="preserve">, 12, 4387; </w:t>
      </w:r>
      <w:r w:rsidRPr="00914A70">
        <w:rPr>
          <w:rFonts w:ascii="Times New Roman" w:hAnsi="Times New Roman" w:cs="Times New Roman"/>
          <w:b/>
          <w:sz w:val="26"/>
          <w:szCs w:val="26"/>
          <w:lang w:val="nl-NL"/>
        </w:rPr>
        <w:t>l)</w:t>
      </w:r>
      <w:r w:rsidRPr="00914A70">
        <w:rPr>
          <w:rFonts w:ascii="Times New Roman" w:hAnsi="Times New Roman" w:cs="Times New Roman"/>
          <w:sz w:val="26"/>
          <w:szCs w:val="26"/>
          <w:lang w:val="nl-NL"/>
        </w:rPr>
        <w:t xml:space="preserve"> Seshadri, T. R.; Vishwapaul. </w:t>
      </w:r>
      <w:r w:rsidRPr="00914A70">
        <w:rPr>
          <w:rFonts w:ascii="Times New Roman" w:hAnsi="Times New Roman" w:cs="Times New Roman"/>
          <w:i/>
          <w:sz w:val="26"/>
          <w:szCs w:val="26"/>
          <w:lang w:val="nl-NL"/>
        </w:rPr>
        <w:t>Indian J. Chem.</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1971</w:t>
      </w:r>
      <w:r w:rsidRPr="00914A70">
        <w:rPr>
          <w:rFonts w:ascii="Times New Roman" w:hAnsi="Times New Roman" w:cs="Times New Roman"/>
          <w:sz w:val="26"/>
          <w:szCs w:val="26"/>
          <w:lang w:val="nl-NL"/>
        </w:rPr>
        <w:t xml:space="preserve">, 9, 418; </w:t>
      </w:r>
      <w:r w:rsidRPr="00914A70">
        <w:rPr>
          <w:rFonts w:ascii="Times New Roman" w:hAnsi="Times New Roman" w:cs="Times New Roman"/>
          <w:b/>
          <w:sz w:val="26"/>
          <w:szCs w:val="26"/>
          <w:lang w:val="nl-NL"/>
        </w:rPr>
        <w:t>m)</w:t>
      </w:r>
      <w:r w:rsidRPr="00914A70">
        <w:rPr>
          <w:rFonts w:ascii="Times New Roman" w:hAnsi="Times New Roman" w:cs="Times New Roman"/>
          <w:sz w:val="26"/>
          <w:szCs w:val="26"/>
          <w:lang w:val="nl-NL"/>
        </w:rPr>
        <w:t xml:space="preserve"> Gupta, B. D.; Banerjee, S. K.; Handa, K. L. </w:t>
      </w:r>
      <w:r w:rsidRPr="00914A70">
        <w:rPr>
          <w:rFonts w:ascii="Times New Roman" w:hAnsi="Times New Roman" w:cs="Times New Roman"/>
          <w:i/>
          <w:sz w:val="26"/>
          <w:szCs w:val="26"/>
          <w:lang w:val="nl-NL"/>
        </w:rPr>
        <w:t>Phytochemistry</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1976</w:t>
      </w:r>
      <w:r w:rsidRPr="00914A70">
        <w:rPr>
          <w:rFonts w:ascii="Times New Roman" w:hAnsi="Times New Roman" w:cs="Times New Roman"/>
          <w:sz w:val="26"/>
          <w:szCs w:val="26"/>
          <w:lang w:val="nl-NL"/>
        </w:rPr>
        <w:t xml:space="preserve">, 15, 576; </w:t>
      </w:r>
      <w:r w:rsidRPr="00914A70">
        <w:rPr>
          <w:rFonts w:ascii="Times New Roman" w:hAnsi="Times New Roman" w:cs="Times New Roman"/>
          <w:b/>
          <w:sz w:val="26"/>
          <w:szCs w:val="26"/>
          <w:lang w:val="nl-NL"/>
        </w:rPr>
        <w:t>n)</w:t>
      </w:r>
      <w:r w:rsidRPr="00914A70">
        <w:rPr>
          <w:rFonts w:ascii="Times New Roman" w:hAnsi="Times New Roman" w:cs="Times New Roman"/>
          <w:sz w:val="26"/>
          <w:szCs w:val="26"/>
          <w:lang w:val="nl-NL"/>
        </w:rPr>
        <w:t xml:space="preserve"> Shimomura, H.; Sashida, Y.; Nakata, H.; Kawasaki, J.; Ito, Y. </w:t>
      </w:r>
      <w:r w:rsidRPr="00914A70">
        <w:rPr>
          <w:rFonts w:ascii="Times New Roman" w:hAnsi="Times New Roman" w:cs="Times New Roman"/>
          <w:i/>
          <w:sz w:val="26"/>
          <w:szCs w:val="26"/>
          <w:lang w:val="nl-NL"/>
        </w:rPr>
        <w:t>Phytochemistry</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1982</w:t>
      </w:r>
      <w:r w:rsidRPr="00914A70">
        <w:rPr>
          <w:rFonts w:ascii="Times New Roman" w:hAnsi="Times New Roman" w:cs="Times New Roman"/>
          <w:sz w:val="26"/>
          <w:szCs w:val="26"/>
          <w:lang w:val="nl-NL"/>
        </w:rPr>
        <w:t>, 21, 2213.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nl-NL"/>
        </w:rPr>
      </w:pPr>
      <w:r w:rsidRPr="00914A70">
        <w:rPr>
          <w:rFonts w:ascii="Times New Roman" w:hAnsi="Times New Roman" w:cs="Times New Roman"/>
          <w:sz w:val="26"/>
          <w:szCs w:val="26"/>
          <w:lang w:val="nl-NL"/>
        </w:rPr>
        <w:t xml:space="preserve">Zhu, D. – X.; Chen, W. – W.; Xu, M. – H. </w:t>
      </w:r>
      <w:r w:rsidRPr="00914A70">
        <w:rPr>
          <w:rFonts w:ascii="Times New Roman" w:hAnsi="Times New Roman" w:cs="Times New Roman"/>
          <w:i/>
          <w:sz w:val="26"/>
          <w:szCs w:val="26"/>
          <w:lang w:val="nl-NL"/>
        </w:rPr>
        <w:t>Tetrahedron</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2015</w:t>
      </w:r>
      <w:r w:rsidRPr="00914A70">
        <w:rPr>
          <w:rFonts w:ascii="Times New Roman" w:hAnsi="Times New Roman" w:cs="Times New Roman"/>
          <w:sz w:val="26"/>
          <w:szCs w:val="26"/>
          <w:lang w:val="nl-NL"/>
        </w:rPr>
        <w:t>, 1 – 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nl-NL"/>
        </w:rPr>
      </w:pPr>
      <w:r w:rsidRPr="00914A70">
        <w:rPr>
          <w:rFonts w:ascii="Times New Roman" w:hAnsi="Times New Roman" w:cs="Times New Roman"/>
          <w:b/>
          <w:sz w:val="26"/>
          <w:szCs w:val="26"/>
          <w:lang w:val="nl-NL"/>
        </w:rPr>
        <w:t>a)</w:t>
      </w:r>
      <w:r w:rsidRPr="00914A70">
        <w:rPr>
          <w:rFonts w:ascii="Times New Roman" w:hAnsi="Times New Roman" w:cs="Times New Roman"/>
          <w:sz w:val="26"/>
          <w:szCs w:val="26"/>
          <w:lang w:val="nl-NL"/>
        </w:rPr>
        <w:t xml:space="preserve"> Honig, H. </w:t>
      </w:r>
      <w:r w:rsidRPr="00914A70">
        <w:rPr>
          <w:rFonts w:ascii="Times New Roman" w:hAnsi="Times New Roman" w:cs="Times New Roman"/>
          <w:i/>
          <w:sz w:val="26"/>
          <w:szCs w:val="26"/>
          <w:lang w:val="nl-NL"/>
        </w:rPr>
        <w:t>Biocatalysis</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1994</w:t>
      </w:r>
      <w:r w:rsidRPr="00914A70">
        <w:rPr>
          <w:rFonts w:ascii="Times New Roman" w:hAnsi="Times New Roman" w:cs="Times New Roman"/>
          <w:sz w:val="26"/>
          <w:szCs w:val="26"/>
          <w:lang w:val="nl-NL"/>
        </w:rPr>
        <w:t xml:space="preserve">, 9, 61; </w:t>
      </w:r>
      <w:r w:rsidRPr="00914A70">
        <w:rPr>
          <w:rFonts w:ascii="Times New Roman" w:hAnsi="Times New Roman" w:cs="Times New Roman"/>
          <w:b/>
          <w:sz w:val="26"/>
          <w:szCs w:val="26"/>
          <w:lang w:val="nl-NL"/>
        </w:rPr>
        <w:t>b)</w:t>
      </w:r>
      <w:r w:rsidRPr="00914A70">
        <w:rPr>
          <w:rFonts w:ascii="Times New Roman" w:hAnsi="Times New Roman" w:cs="Times New Roman"/>
          <w:sz w:val="26"/>
          <w:szCs w:val="26"/>
          <w:lang w:val="nl-NL"/>
        </w:rPr>
        <w:t xml:space="preserve"> Stepanenko, V.; De Jesús, M.; Correa, W.; Bermúdez, L.; Vázquez, C.; Guzmán, I.; Ortiz – Marciales, M. </w:t>
      </w:r>
      <w:r w:rsidRPr="00914A70">
        <w:rPr>
          <w:rFonts w:ascii="Times New Roman" w:hAnsi="Times New Roman" w:cs="Times New Roman"/>
          <w:i/>
          <w:sz w:val="26"/>
          <w:szCs w:val="26"/>
          <w:lang w:val="nl-NL"/>
        </w:rPr>
        <w:t xml:space="preserve">Tetrahedron: Asymmetry. </w:t>
      </w:r>
      <w:r w:rsidRPr="00914A70">
        <w:rPr>
          <w:rFonts w:ascii="Times New Roman" w:hAnsi="Times New Roman" w:cs="Times New Roman"/>
          <w:b/>
          <w:sz w:val="26"/>
          <w:szCs w:val="26"/>
          <w:lang w:val="nl-NL"/>
        </w:rPr>
        <w:t>2009</w:t>
      </w:r>
      <w:r w:rsidRPr="00914A70">
        <w:rPr>
          <w:rFonts w:ascii="Times New Roman" w:hAnsi="Times New Roman" w:cs="Times New Roman"/>
          <w:sz w:val="26"/>
          <w:szCs w:val="26"/>
          <w:lang w:val="nl-NL"/>
        </w:rPr>
        <w:t xml:space="preserve">, 20, 2659; </w:t>
      </w:r>
      <w:r w:rsidRPr="00914A70">
        <w:rPr>
          <w:rFonts w:ascii="Times New Roman" w:hAnsi="Times New Roman" w:cs="Times New Roman"/>
          <w:b/>
          <w:sz w:val="26"/>
          <w:szCs w:val="26"/>
          <w:lang w:val="nl-NL"/>
        </w:rPr>
        <w:t>c)</w:t>
      </w:r>
      <w:r w:rsidRPr="00914A70">
        <w:rPr>
          <w:rFonts w:ascii="Times New Roman" w:hAnsi="Times New Roman" w:cs="Times New Roman"/>
          <w:sz w:val="26"/>
          <w:szCs w:val="26"/>
          <w:lang w:val="nl-NL"/>
        </w:rPr>
        <w:t xml:space="preserve"> Enders, D.; Niemeier, O.; </w:t>
      </w:r>
      <w:r w:rsidRPr="00914A70">
        <w:rPr>
          <w:rFonts w:ascii="Times New Roman" w:hAnsi="Times New Roman" w:cs="Times New Roman"/>
          <w:sz w:val="26"/>
          <w:szCs w:val="26"/>
          <w:lang w:val="nl-NL"/>
        </w:rPr>
        <w:lastRenderedPageBreak/>
        <w:t xml:space="preserve">Straver, L. </w:t>
      </w:r>
      <w:r w:rsidRPr="00914A70">
        <w:rPr>
          <w:rFonts w:ascii="Times New Roman" w:hAnsi="Times New Roman" w:cs="Times New Roman"/>
          <w:i/>
          <w:sz w:val="26"/>
          <w:szCs w:val="26"/>
          <w:lang w:val="nl-NL"/>
        </w:rPr>
        <w:t>Synlett.</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2006</w:t>
      </w:r>
      <w:r w:rsidRPr="00914A70">
        <w:rPr>
          <w:rFonts w:ascii="Times New Roman" w:hAnsi="Times New Roman" w:cs="Times New Roman"/>
          <w:sz w:val="26"/>
          <w:szCs w:val="26"/>
          <w:lang w:val="nl-NL"/>
        </w:rPr>
        <w:t xml:space="preserve">, 3399; </w:t>
      </w:r>
      <w:r w:rsidRPr="00914A70">
        <w:rPr>
          <w:rFonts w:ascii="Times New Roman" w:hAnsi="Times New Roman" w:cs="Times New Roman"/>
          <w:b/>
          <w:sz w:val="26"/>
          <w:szCs w:val="26"/>
          <w:lang w:val="nl-NL"/>
        </w:rPr>
        <w:t>d)</w:t>
      </w:r>
      <w:r w:rsidRPr="00914A70">
        <w:rPr>
          <w:rFonts w:ascii="Times New Roman" w:hAnsi="Times New Roman" w:cs="Times New Roman"/>
          <w:sz w:val="26"/>
          <w:szCs w:val="26"/>
          <w:lang w:val="nl-NL"/>
        </w:rPr>
        <w:t xml:space="preserve"> Utsumi, N.; Tsutsumi, K.; Watanabe, M.; Murata, K.; Arai, N.; Kurono, N.; Ohkuma, T. </w:t>
      </w:r>
      <w:r w:rsidRPr="00914A70">
        <w:rPr>
          <w:rFonts w:ascii="Times New Roman" w:hAnsi="Times New Roman" w:cs="Times New Roman"/>
          <w:i/>
          <w:sz w:val="26"/>
          <w:szCs w:val="26"/>
          <w:lang w:val="nl-NL"/>
        </w:rPr>
        <w:t>Heterocycles.</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2010</w:t>
      </w:r>
      <w:r w:rsidRPr="00914A70">
        <w:rPr>
          <w:rFonts w:ascii="Times New Roman" w:hAnsi="Times New Roman" w:cs="Times New Roman"/>
          <w:sz w:val="26"/>
          <w:szCs w:val="26"/>
          <w:lang w:val="nl-NL"/>
        </w:rPr>
        <w:t xml:space="preserve">, 80, 141; </w:t>
      </w:r>
      <w:r w:rsidRPr="00914A70">
        <w:rPr>
          <w:rFonts w:ascii="Times New Roman" w:hAnsi="Times New Roman" w:cs="Times New Roman"/>
          <w:b/>
          <w:sz w:val="26"/>
          <w:szCs w:val="26"/>
          <w:lang w:val="nl-NL"/>
        </w:rPr>
        <w:t>e)</w:t>
      </w:r>
      <w:r w:rsidRPr="00914A70">
        <w:rPr>
          <w:rFonts w:ascii="Times New Roman" w:hAnsi="Times New Roman" w:cs="Times New Roman"/>
          <w:sz w:val="26"/>
          <w:szCs w:val="26"/>
          <w:lang w:val="nl-NL"/>
        </w:rPr>
        <w:t xml:space="preserve"> Loy, R. N.; Jacobsen, E. N. </w:t>
      </w:r>
      <w:r w:rsidRPr="00914A70">
        <w:rPr>
          <w:rFonts w:ascii="Times New Roman" w:hAnsi="Times New Roman" w:cs="Times New Roman"/>
          <w:i/>
          <w:sz w:val="26"/>
          <w:szCs w:val="26"/>
          <w:lang w:val="nl-NL"/>
        </w:rPr>
        <w:t>J. Am. Chem. Soc.</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2009</w:t>
      </w:r>
      <w:r w:rsidRPr="00914A70">
        <w:rPr>
          <w:rFonts w:ascii="Times New Roman" w:hAnsi="Times New Roman" w:cs="Times New Roman"/>
          <w:sz w:val="26"/>
          <w:szCs w:val="26"/>
          <w:lang w:val="nl-NL"/>
        </w:rPr>
        <w:t>, 131, 2786.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nl-NL"/>
        </w:rPr>
      </w:pPr>
      <w:r w:rsidRPr="00914A70">
        <w:rPr>
          <w:rFonts w:ascii="Times New Roman" w:hAnsi="Times New Roman" w:cs="Times New Roman"/>
          <w:sz w:val="26"/>
          <w:szCs w:val="26"/>
          <w:lang w:val="nl-NL"/>
        </w:rPr>
        <w:t xml:space="preserve">Akrami, H.; Mirjalili, B.F.; Khoobi, M.; Nadri, H.; Moradi, A.; Sakhteman, A.; Emami, S.; Foroumadi, A.; Shafiee, A. </w:t>
      </w:r>
      <w:r w:rsidRPr="00914A70">
        <w:rPr>
          <w:rFonts w:ascii="Times New Roman" w:hAnsi="Times New Roman" w:cs="Times New Roman"/>
          <w:i/>
          <w:sz w:val="26"/>
          <w:szCs w:val="26"/>
          <w:lang w:val="nl-NL"/>
        </w:rPr>
        <w:t>European Journal of Medicinal Chemistry</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2014</w:t>
      </w:r>
      <w:r w:rsidRPr="00914A70">
        <w:rPr>
          <w:rFonts w:ascii="Times New Roman" w:hAnsi="Times New Roman" w:cs="Times New Roman"/>
          <w:sz w:val="26"/>
          <w:szCs w:val="26"/>
          <w:lang w:val="nl-NL"/>
        </w:rPr>
        <w:t>, 375.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nl-NL"/>
        </w:rPr>
        <w:t>Bacalhau, P.; Marques, C.; Peixoto, D.; San Juan, A.; Burke, A.; Caldeira, A.T.; Martins, M.R., “</w:t>
      </w:r>
      <w:r w:rsidRPr="00914A70">
        <w:rPr>
          <w:rFonts w:ascii="Times New Roman" w:hAnsi="Times New Roman" w:cs="Times New Roman"/>
          <w:i/>
          <w:sz w:val="26"/>
          <w:szCs w:val="26"/>
          <w:lang w:val="en-US"/>
        </w:rPr>
        <w:t>The role of Cholinesterases in Alzheimer´s disease: Screening of target compounds.”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2015</w:t>
      </w:r>
      <w:r w:rsidRPr="00914A70">
        <w:rPr>
          <w:rFonts w:ascii="Times New Roman" w:hAnsi="Times New Roman" w:cs="Times New Roman"/>
          <w:sz w:val="26"/>
          <w:szCs w:val="26"/>
          <w:lang w:val="en-US"/>
        </w:rPr>
        <w:t>, conference paper at 12</w:t>
      </w:r>
      <w:r w:rsidRPr="00914A70">
        <w:rPr>
          <w:rFonts w:ascii="Times New Roman" w:hAnsi="Times New Roman" w:cs="Times New Roman"/>
          <w:sz w:val="26"/>
          <w:szCs w:val="26"/>
          <w:vertAlign w:val="superscript"/>
          <w:lang w:val="en-US"/>
        </w:rPr>
        <w:t>th</w:t>
      </w:r>
      <w:r w:rsidRPr="00914A70">
        <w:rPr>
          <w:rFonts w:ascii="Times New Roman" w:hAnsi="Times New Roman" w:cs="Times New Roman"/>
          <w:sz w:val="26"/>
          <w:szCs w:val="26"/>
          <w:lang w:val="en-US"/>
        </w:rPr>
        <w:t xml:space="preserve"> International conference on Alzheimers’s &amp; Parkinson’s diseases, Nice, France.</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Zhu, T. – S.; Jin, S. – S.; Xu, M. – H.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xml:space="preserve">, 51, 780;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Wang, H.; Zhu, T.-S.; Xu, M.-H. </w:t>
      </w:r>
      <w:r w:rsidRPr="00914A70">
        <w:rPr>
          <w:rFonts w:ascii="Times New Roman" w:hAnsi="Times New Roman" w:cs="Times New Roman"/>
          <w:i/>
          <w:sz w:val="26"/>
          <w:szCs w:val="26"/>
          <w:lang w:val="de-DE"/>
        </w:rPr>
        <w:t xml:space="preserve">Org. Biomol. Chem.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xml:space="preserve">, 10, 9158; </w:t>
      </w:r>
      <w:r w:rsidRPr="00914A70">
        <w:rPr>
          <w:rFonts w:ascii="Times New Roman" w:hAnsi="Times New Roman" w:cs="Times New Roman"/>
          <w:b/>
          <w:sz w:val="26"/>
          <w:szCs w:val="26"/>
          <w:lang w:val="de-DE"/>
        </w:rPr>
        <w:t>c)</w:t>
      </w:r>
      <w:r w:rsidRPr="00914A70">
        <w:rPr>
          <w:rFonts w:ascii="Times New Roman" w:hAnsi="Times New Roman" w:cs="Times New Roman"/>
          <w:sz w:val="26"/>
          <w:szCs w:val="26"/>
          <w:lang w:val="de-DE"/>
        </w:rPr>
        <w:t xml:space="preserve"> Zhu, T.-S.; Xu, M.- H. </w:t>
      </w:r>
      <w:r w:rsidRPr="00914A70">
        <w:rPr>
          <w:rFonts w:ascii="Times New Roman" w:hAnsi="Times New Roman" w:cs="Times New Roman"/>
          <w:i/>
          <w:sz w:val="26"/>
          <w:szCs w:val="26"/>
          <w:lang w:val="de-DE"/>
        </w:rPr>
        <w:t>Chin. J.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xml:space="preserve">, 31, 321;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Li, Y.; Zhu, D.-X.; Xu, M.-H. </w:t>
      </w:r>
      <w:r w:rsidRPr="00914A70">
        <w:rPr>
          <w:rFonts w:ascii="Times New Roman" w:hAnsi="Times New Roman" w:cs="Times New Roman"/>
          <w:i/>
          <w:sz w:val="26"/>
          <w:szCs w:val="26"/>
          <w:lang w:val="de-DE"/>
        </w:rPr>
        <w:t>Chem. Commun.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11659.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Zhu, T. – S.; Chen, J. – P.; Xu, M. – H. </w:t>
      </w:r>
      <w:r w:rsidRPr="00914A70">
        <w:rPr>
          <w:rFonts w:ascii="Times New Roman" w:hAnsi="Times New Roman" w:cs="Times New Roman"/>
          <w:i/>
          <w:sz w:val="26"/>
          <w:szCs w:val="26"/>
          <w:lang w:val="de-DE"/>
        </w:rPr>
        <w:t>Chem. – Eur. J.</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19, 865.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Marques, C.; Burke, A.J. </w:t>
      </w:r>
      <w:r w:rsidRPr="00914A70">
        <w:rPr>
          <w:rFonts w:ascii="Times New Roman" w:hAnsi="Times New Roman" w:cs="Times New Roman"/>
          <w:i/>
          <w:sz w:val="26"/>
          <w:szCs w:val="26"/>
          <w:lang w:val="en-US"/>
        </w:rPr>
        <w:t>Tetrahedron: Asymmetry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24, 628 – 632.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Marques, C.; Burke, A.J. </w:t>
      </w:r>
      <w:r w:rsidRPr="00914A70">
        <w:rPr>
          <w:rFonts w:ascii="Times New Roman" w:hAnsi="Times New Roman" w:cs="Times New Roman"/>
          <w:i/>
          <w:sz w:val="26"/>
          <w:szCs w:val="26"/>
          <w:lang w:val="de-DE"/>
        </w:rPr>
        <w:t>Tetrahedron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xml:space="preserve">, 69, 10091 </w:t>
      </w:r>
      <w:r w:rsidRPr="00914A70">
        <w:rPr>
          <w:rFonts w:ascii="Times New Roman" w:hAnsi="Times New Roman" w:cs="Times New Roman"/>
          <w:sz w:val="26"/>
          <w:szCs w:val="26"/>
          <w:lang w:val="en-US"/>
        </w:rPr>
        <w:t>– 10097.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Marques, C.; Dindaroglu, M.; Schmalz, H. – G.M.; Burke, A.J. </w:t>
      </w:r>
      <w:r w:rsidRPr="00914A70">
        <w:rPr>
          <w:rFonts w:ascii="Times New Roman" w:hAnsi="Times New Roman" w:cs="Times New Roman"/>
          <w:i/>
          <w:sz w:val="26"/>
          <w:szCs w:val="26"/>
          <w:lang w:val="de-DE"/>
        </w:rPr>
        <w:t>RSC Adv</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2014</w:t>
      </w:r>
      <w:r w:rsidRPr="00914A70">
        <w:rPr>
          <w:rFonts w:ascii="Times New Roman" w:hAnsi="Times New Roman" w:cs="Times New Roman"/>
          <w:sz w:val="26"/>
          <w:szCs w:val="26"/>
          <w:lang w:val="de-DE"/>
        </w:rPr>
        <w:t>, 4, 6035 – 6041.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Jia, Y.; Katayev, D.; Kündig, E. P. </w:t>
      </w:r>
      <w:r w:rsidRPr="00914A70">
        <w:rPr>
          <w:rFonts w:ascii="Times New Roman" w:hAnsi="Times New Roman" w:cs="Times New Roman"/>
          <w:i/>
          <w:sz w:val="26"/>
          <w:szCs w:val="26"/>
          <w:lang w:val="de-DE"/>
        </w:rPr>
        <w:t>Chem. Commun.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46, 130 – 132.</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de-DE"/>
        </w:rPr>
        <w:t xml:space="preserve">Yin, L.; Kanai, M.; Shibasaki, M. </w:t>
      </w:r>
      <w:r w:rsidRPr="00914A70">
        <w:rPr>
          <w:rFonts w:ascii="Times New Roman" w:hAnsi="Times New Roman" w:cs="Times New Roman"/>
          <w:i/>
          <w:sz w:val="26"/>
          <w:szCs w:val="26"/>
          <w:lang w:val="de-DE"/>
        </w:rPr>
        <w:t xml:space="preserve">Angew. </w:t>
      </w:r>
      <w:r w:rsidRPr="00914A70">
        <w:rPr>
          <w:rFonts w:ascii="Times New Roman" w:hAnsi="Times New Roman" w:cs="Times New Roman"/>
          <w:i/>
          <w:sz w:val="26"/>
          <w:szCs w:val="26"/>
          <w:lang w:val="nl-NL"/>
        </w:rPr>
        <w:t>Chem. Int. Ed.</w:t>
      </w:r>
      <w:r w:rsidRPr="00914A70">
        <w:rPr>
          <w:rFonts w:ascii="Times New Roman" w:hAnsi="Times New Roman" w:cs="Times New Roman"/>
          <w:sz w:val="26"/>
          <w:szCs w:val="26"/>
          <w:lang w:val="nl-NL"/>
        </w:rPr>
        <w:t xml:space="preserve"> </w:t>
      </w:r>
      <w:r w:rsidRPr="00914A70">
        <w:rPr>
          <w:rFonts w:ascii="Times New Roman" w:hAnsi="Times New Roman" w:cs="Times New Roman"/>
          <w:b/>
          <w:sz w:val="26"/>
          <w:szCs w:val="26"/>
          <w:lang w:val="nl-NL"/>
        </w:rPr>
        <w:t>2011</w:t>
      </w:r>
      <w:r w:rsidRPr="00914A70">
        <w:rPr>
          <w:rFonts w:ascii="Times New Roman" w:hAnsi="Times New Roman" w:cs="Times New Roman"/>
          <w:sz w:val="26"/>
          <w:szCs w:val="26"/>
          <w:lang w:val="nl-NL"/>
        </w:rPr>
        <w:t>, 50, 7620 –7623.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Tolstoy, P.; Lee, S. X. Y.; Sparr, C.; Ley, S. V. </w:t>
      </w:r>
      <w:r w:rsidRPr="00914A70">
        <w:rPr>
          <w:rFonts w:ascii="Times New Roman" w:hAnsi="Times New Roman" w:cs="Times New Roman"/>
          <w:i/>
          <w:sz w:val="26"/>
          <w:szCs w:val="26"/>
          <w:lang w:val="en-US"/>
        </w:rPr>
        <w:t xml:space="preserve">Org. </w:t>
      </w:r>
      <w:r w:rsidRPr="00914A70">
        <w:rPr>
          <w:rFonts w:ascii="Times New Roman" w:hAnsi="Times New Roman" w:cs="Times New Roman"/>
          <w:i/>
          <w:sz w:val="26"/>
          <w:szCs w:val="26"/>
          <w:lang w:val="de-DE"/>
        </w:rPr>
        <w:t>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14, 4810 – 4813.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nl-NL"/>
        </w:rPr>
        <w:t xml:space="preserve">Gernigon, N.; Al – Zoubi, R. M.; Hall, D. G. </w:t>
      </w:r>
      <w:r w:rsidRPr="00914A70">
        <w:rPr>
          <w:rFonts w:ascii="Times New Roman" w:hAnsi="Times New Roman" w:cs="Times New Roman"/>
          <w:i/>
          <w:sz w:val="26"/>
          <w:szCs w:val="26"/>
          <w:lang w:val="nl-NL"/>
        </w:rPr>
        <w:t xml:space="preserve">J. Org. </w:t>
      </w:r>
      <w:r w:rsidRPr="00914A70">
        <w:rPr>
          <w:rFonts w:ascii="Times New Roman" w:hAnsi="Times New Roman" w:cs="Times New Roman"/>
          <w:i/>
          <w:sz w:val="26"/>
          <w:szCs w:val="26"/>
          <w:lang w:val="de-DE"/>
        </w:rPr>
        <w:t>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77, 8386 – 8400.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Clayden, J.,</w:t>
      </w:r>
      <w:r w:rsidRPr="00914A70">
        <w:rPr>
          <w:rFonts w:ascii="Times New Roman" w:hAnsi="Times New Roman" w:cs="Times New Roman"/>
          <w:i/>
          <w:sz w:val="26"/>
          <w:szCs w:val="26"/>
          <w:lang w:val="en-US"/>
        </w:rPr>
        <w:t xml:space="preserve"> „Organic chemistry”.</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2001</w:t>
      </w:r>
      <w:r w:rsidRPr="00914A70">
        <w:rPr>
          <w:rFonts w:ascii="Times New Roman" w:hAnsi="Times New Roman" w:cs="Times New Roman"/>
          <w:sz w:val="26"/>
          <w:szCs w:val="26"/>
          <w:lang w:val="en-US"/>
        </w:rPr>
        <w:t>. Oxford: Oxford University Press, pp. 296.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Molander, G. A.; Cavalcanti, L. N.; García – García, C. </w:t>
      </w:r>
      <w:r w:rsidRPr="00914A70">
        <w:rPr>
          <w:rFonts w:ascii="Times New Roman" w:hAnsi="Times New Roman" w:cs="Times New Roman"/>
          <w:i/>
          <w:sz w:val="26"/>
          <w:szCs w:val="26"/>
          <w:lang w:val="it-IT"/>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78, 6427 – 6439.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GB"/>
        </w:rPr>
        <w:lastRenderedPageBreak/>
        <w:t>Tobisu,</w:t>
      </w:r>
      <w:r w:rsidRPr="00914A70">
        <w:rPr>
          <w:rStyle w:val="authorlink"/>
          <w:rFonts w:ascii="Times New Roman" w:hAnsi="Times New Roman" w:cs="Times New Roman"/>
          <w:sz w:val="26"/>
          <w:szCs w:val="26"/>
          <w:lang w:val="en-GB"/>
        </w:rPr>
        <w:t xml:space="preserve"> </w:t>
      </w:r>
      <w:hyperlink r:id="rId590" w:history="1">
        <w:r w:rsidRPr="00914A70">
          <w:rPr>
            <w:rStyle w:val="Hiperligao"/>
            <w:rFonts w:ascii="Times New Roman" w:hAnsi="Times New Roman" w:cs="Times New Roman"/>
            <w:color w:val="000000"/>
            <w:sz w:val="26"/>
            <w:szCs w:val="26"/>
            <w:u w:val="none"/>
            <w:lang w:val="en-GB"/>
          </w:rPr>
          <w:t xml:space="preserve">M.; </w:t>
        </w:r>
      </w:hyperlink>
      <w:r w:rsidRPr="00914A70">
        <w:rPr>
          <w:rStyle w:val="authorlink"/>
          <w:rFonts w:ascii="Times New Roman" w:hAnsi="Times New Roman" w:cs="Times New Roman"/>
          <w:sz w:val="26"/>
          <w:szCs w:val="26"/>
          <w:lang w:val="en-GB"/>
        </w:rPr>
        <w:t>Morioka,</w:t>
      </w:r>
      <w:r w:rsidRPr="00914A70">
        <w:rPr>
          <w:rFonts w:ascii="Times New Roman" w:hAnsi="Times New Roman" w:cs="Times New Roman"/>
          <w:sz w:val="26"/>
          <w:szCs w:val="26"/>
          <w:lang w:val="en-GB"/>
        </w:rPr>
        <w:t xml:space="preserve"> </w:t>
      </w:r>
      <w:hyperlink r:id="rId591" w:history="1">
        <w:r w:rsidRPr="00914A70">
          <w:rPr>
            <w:rStyle w:val="Hiperligao"/>
            <w:rFonts w:ascii="Times New Roman" w:hAnsi="Times New Roman" w:cs="Times New Roman"/>
            <w:color w:val="000000"/>
            <w:sz w:val="26"/>
            <w:szCs w:val="26"/>
            <w:u w:val="none"/>
            <w:lang w:val="en-GB"/>
          </w:rPr>
          <w:t>T.;</w:t>
        </w:r>
      </w:hyperlink>
      <w:r w:rsidRPr="00914A70">
        <w:rPr>
          <w:rStyle w:val="authorlink"/>
          <w:rFonts w:ascii="Times New Roman" w:hAnsi="Times New Roman" w:cs="Times New Roman"/>
          <w:sz w:val="26"/>
          <w:szCs w:val="26"/>
          <w:lang w:val="en-GB"/>
        </w:rPr>
        <w:t xml:space="preserve"> Ohtsuki,</w:t>
      </w:r>
      <w:r w:rsidRPr="00914A70">
        <w:rPr>
          <w:rFonts w:ascii="Times New Roman" w:hAnsi="Times New Roman" w:cs="Times New Roman"/>
          <w:sz w:val="26"/>
          <w:szCs w:val="26"/>
          <w:lang w:val="en-GB"/>
        </w:rPr>
        <w:t xml:space="preserve"> </w:t>
      </w:r>
      <w:hyperlink r:id="rId592" w:history="1">
        <w:r w:rsidRPr="00914A70">
          <w:rPr>
            <w:rStyle w:val="Hiperligao"/>
            <w:rFonts w:ascii="Times New Roman" w:hAnsi="Times New Roman" w:cs="Times New Roman"/>
            <w:color w:val="000000"/>
            <w:sz w:val="26"/>
            <w:szCs w:val="26"/>
            <w:u w:val="none"/>
            <w:lang w:val="en-GB"/>
          </w:rPr>
          <w:t xml:space="preserve">A.; </w:t>
        </w:r>
      </w:hyperlink>
      <w:r w:rsidRPr="00914A70">
        <w:rPr>
          <w:rStyle w:val="authorlink"/>
          <w:rFonts w:ascii="Times New Roman" w:hAnsi="Times New Roman" w:cs="Times New Roman"/>
          <w:sz w:val="26"/>
          <w:szCs w:val="26"/>
          <w:lang w:val="en-GB"/>
        </w:rPr>
        <w:t xml:space="preserve">Chatani, </w:t>
      </w:r>
      <w:hyperlink r:id="rId593" w:history="1">
        <w:r w:rsidRPr="00914A70">
          <w:rPr>
            <w:rStyle w:val="Hiperligao"/>
            <w:rFonts w:ascii="Times New Roman" w:hAnsi="Times New Roman" w:cs="Times New Roman"/>
            <w:color w:val="000000"/>
            <w:sz w:val="26"/>
            <w:szCs w:val="26"/>
            <w:u w:val="none"/>
            <w:lang w:val="en-GB"/>
          </w:rPr>
          <w:t xml:space="preserve">N. </w:t>
        </w:r>
      </w:hyperlink>
      <w:r w:rsidRPr="00914A70">
        <w:rPr>
          <w:rStyle w:val="Forte"/>
          <w:rFonts w:ascii="Times New Roman" w:hAnsi="Times New Roman" w:cs="Times New Roman"/>
          <w:b w:val="0"/>
          <w:i/>
          <w:iCs/>
          <w:sz w:val="26"/>
          <w:szCs w:val="26"/>
          <w:lang w:val="en-GB"/>
        </w:rPr>
        <w:t>Chem. Sci.</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2015</w:t>
      </w:r>
      <w:r w:rsidRPr="00914A70">
        <w:rPr>
          <w:rFonts w:ascii="Times New Roman" w:hAnsi="Times New Roman" w:cs="Times New Roman"/>
          <w:sz w:val="26"/>
          <w:szCs w:val="26"/>
          <w:lang w:val="en-GB"/>
        </w:rPr>
        <w:t xml:space="preserve">, </w:t>
      </w:r>
      <w:r w:rsidRPr="00914A70">
        <w:rPr>
          <w:rStyle w:val="Forte"/>
          <w:rFonts w:ascii="Times New Roman" w:hAnsi="Times New Roman" w:cs="Times New Roman"/>
          <w:b w:val="0"/>
          <w:sz w:val="26"/>
          <w:szCs w:val="26"/>
          <w:lang w:val="en-GB"/>
        </w:rPr>
        <w:t>6</w:t>
      </w:r>
      <w:r w:rsidRPr="00914A70">
        <w:rPr>
          <w:rFonts w:ascii="Times New Roman" w:hAnsi="Times New Roman" w:cs="Times New Roman"/>
          <w:sz w:val="26"/>
          <w:szCs w:val="26"/>
          <w:lang w:val="en-GB"/>
        </w:rPr>
        <w:t>, 3410 – 3414.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Otera, J.; Nishikido, J., “</w:t>
      </w:r>
      <w:r w:rsidRPr="00914A70">
        <w:rPr>
          <w:rFonts w:ascii="Times New Roman" w:hAnsi="Times New Roman" w:cs="Times New Roman"/>
          <w:i/>
          <w:sz w:val="26"/>
          <w:szCs w:val="26"/>
          <w:lang w:val="en-US"/>
        </w:rPr>
        <w:t xml:space="preserve">Esterification: methods, reactions, and applications”. </w:t>
      </w:r>
      <w:r w:rsidRPr="00914A70">
        <w:rPr>
          <w:rFonts w:ascii="Times New Roman" w:hAnsi="Times New Roman" w:cs="Times New Roman"/>
          <w:sz w:val="26"/>
          <w:szCs w:val="26"/>
          <w:lang w:val="en-US"/>
        </w:rPr>
        <w:t xml:space="preserve">Wiley – VCH, Weinheim, 2nd edn.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Tang, S.; Yuan, J.; Liu, C.; Lei, A. </w:t>
      </w:r>
      <w:r w:rsidRPr="00914A70">
        <w:rPr>
          <w:rFonts w:ascii="Times New Roman" w:hAnsi="Times New Roman" w:cs="Times New Roman"/>
          <w:i/>
          <w:sz w:val="26"/>
          <w:szCs w:val="26"/>
          <w:lang w:val="it-IT"/>
        </w:rPr>
        <w:t>Dalton Trans.</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2014</w:t>
      </w:r>
      <w:r w:rsidRPr="00914A70">
        <w:rPr>
          <w:rFonts w:ascii="Times New Roman" w:hAnsi="Times New Roman" w:cs="Times New Roman"/>
          <w:sz w:val="26"/>
          <w:szCs w:val="26"/>
          <w:lang w:val="it-IT"/>
        </w:rPr>
        <w:t>, 43, 13460</w:t>
      </w:r>
      <w:r w:rsidRPr="00914A70">
        <w:rPr>
          <w:rFonts w:ascii="Times New Roman" w:hAnsi="Times New Roman" w:cs="Times New Roman"/>
          <w:sz w:val="26"/>
          <w:szCs w:val="26"/>
          <w:lang w:val="en-US"/>
        </w:rPr>
        <w:t xml:space="preserve"> – </w:t>
      </w:r>
      <w:r w:rsidRPr="00914A70">
        <w:rPr>
          <w:rFonts w:ascii="Times New Roman" w:hAnsi="Times New Roman" w:cs="Times New Roman"/>
          <w:sz w:val="26"/>
          <w:szCs w:val="26"/>
          <w:lang w:val="it-IT"/>
        </w:rPr>
        <w:t>13470.</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Otera, J. </w:t>
      </w:r>
      <w:r w:rsidRPr="00914A70">
        <w:rPr>
          <w:rFonts w:ascii="Times New Roman" w:hAnsi="Times New Roman" w:cs="Times New Roman"/>
          <w:i/>
          <w:sz w:val="26"/>
          <w:szCs w:val="26"/>
          <w:lang w:val="en-US"/>
        </w:rPr>
        <w:t>Chem. Rev.,</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1993</w:t>
      </w:r>
      <w:r w:rsidRPr="00914A70">
        <w:rPr>
          <w:rFonts w:ascii="Times New Roman" w:hAnsi="Times New Roman" w:cs="Times New Roman"/>
          <w:sz w:val="26"/>
          <w:szCs w:val="26"/>
          <w:lang w:val="en-US"/>
        </w:rPr>
        <w:t xml:space="preserve">, 93, 1449 – 1470.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Larock, R. C. “</w:t>
      </w:r>
      <w:r w:rsidRPr="00914A70">
        <w:rPr>
          <w:rFonts w:ascii="Times New Roman" w:hAnsi="Times New Roman" w:cs="Times New Roman"/>
          <w:i/>
          <w:sz w:val="26"/>
          <w:szCs w:val="26"/>
          <w:lang w:val="en-US"/>
        </w:rPr>
        <w:t>Comprehensive organic transformations: a guide to functional group preparations”</w:t>
      </w:r>
      <w:r w:rsidRPr="00914A70">
        <w:rPr>
          <w:rFonts w:ascii="Times New Roman" w:hAnsi="Times New Roman" w:cs="Times New Roman"/>
          <w:sz w:val="26"/>
          <w:szCs w:val="26"/>
          <w:lang w:val="en-US"/>
        </w:rPr>
        <w:t>. Wiley – VCH, New York, 2</w:t>
      </w:r>
      <w:r w:rsidRPr="00914A70">
        <w:rPr>
          <w:rFonts w:ascii="Times New Roman" w:hAnsi="Times New Roman" w:cs="Times New Roman"/>
          <w:sz w:val="26"/>
          <w:szCs w:val="26"/>
          <w:vertAlign w:val="superscript"/>
          <w:lang w:val="en-US"/>
        </w:rPr>
        <w:t>nd</w:t>
      </w:r>
      <w:r w:rsidRPr="00914A70">
        <w:rPr>
          <w:rFonts w:ascii="Times New Roman" w:hAnsi="Times New Roman" w:cs="Times New Roman"/>
          <w:sz w:val="26"/>
          <w:szCs w:val="26"/>
          <w:lang w:val="en-US"/>
        </w:rPr>
        <w:t xml:space="preserve"> edn. </w:t>
      </w:r>
      <w:r w:rsidRPr="00914A70">
        <w:rPr>
          <w:rFonts w:ascii="Times New Roman" w:hAnsi="Times New Roman" w:cs="Times New Roman"/>
          <w:b/>
          <w:sz w:val="26"/>
          <w:szCs w:val="26"/>
          <w:lang w:val="en-US"/>
        </w:rPr>
        <w:t>1999</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c)</w:t>
      </w:r>
      <w:r w:rsidRPr="00914A70">
        <w:rPr>
          <w:rFonts w:ascii="Times New Roman" w:hAnsi="Times New Roman" w:cs="Times New Roman"/>
          <w:sz w:val="26"/>
          <w:szCs w:val="26"/>
          <w:lang w:val="en-US"/>
        </w:rPr>
        <w:t xml:space="preserve"> Taarning, E.; Nielsen, I. S.; Egeblad, K., Madsen, R.; Christensen, C. H. </w:t>
      </w:r>
      <w:r w:rsidRPr="00914A70">
        <w:rPr>
          <w:rFonts w:ascii="Times New Roman" w:hAnsi="Times New Roman" w:cs="Times New Roman"/>
          <w:i/>
          <w:sz w:val="26"/>
          <w:szCs w:val="26"/>
          <w:lang w:val="en-US"/>
        </w:rPr>
        <w:t>ChemSusChem.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1, 75 – 78. </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rPr>
        <w:t xml:space="preserve">Liu, C.; Tang, S.; Lei, A. </w:t>
      </w:r>
      <w:r w:rsidRPr="00914A70">
        <w:rPr>
          <w:rFonts w:ascii="Times New Roman" w:hAnsi="Times New Roman" w:cs="Times New Roman"/>
          <w:i/>
          <w:sz w:val="26"/>
          <w:szCs w:val="26"/>
        </w:rPr>
        <w:t xml:space="preserve">Chem. </w:t>
      </w:r>
      <w:r w:rsidRPr="00914A70">
        <w:rPr>
          <w:rFonts w:ascii="Times New Roman" w:hAnsi="Times New Roman" w:cs="Times New Roman"/>
          <w:i/>
          <w:sz w:val="26"/>
          <w:szCs w:val="26"/>
          <w:lang w:val="en-GB"/>
        </w:rPr>
        <w:t>Commun.</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2013</w:t>
      </w:r>
      <w:r w:rsidRPr="00914A70">
        <w:rPr>
          <w:rFonts w:ascii="Times New Roman" w:hAnsi="Times New Roman" w:cs="Times New Roman"/>
          <w:sz w:val="26"/>
          <w:szCs w:val="26"/>
          <w:lang w:val="en-GB"/>
        </w:rPr>
        <w:t>, 49, 1324 – 1326.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Ekoue – Kovi, K.; Wolf, C. </w:t>
      </w:r>
      <w:r w:rsidRPr="00914A70">
        <w:rPr>
          <w:rFonts w:ascii="Times New Roman" w:hAnsi="Times New Roman" w:cs="Times New Roman"/>
          <w:i/>
          <w:sz w:val="26"/>
          <w:szCs w:val="26"/>
          <w:lang w:val="de-DE"/>
        </w:rPr>
        <w:t>Chem. – Eur. J.</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14, 6302 – 6315.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Liu, Q.; Zhang, H.; Lei, A.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50, 10788 – 10799.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Williams, D. R.; Klingler, F. D.; Allen, E. E.; Lichtenthaler, F. W. </w:t>
      </w:r>
      <w:r w:rsidRPr="00914A70">
        <w:rPr>
          <w:rFonts w:ascii="Times New Roman" w:hAnsi="Times New Roman" w:cs="Times New Roman"/>
          <w:i/>
          <w:sz w:val="26"/>
          <w:szCs w:val="26"/>
          <w:lang w:val="de-DE"/>
        </w:rPr>
        <w:t xml:space="preserve">Tetrahedron Lett. </w:t>
      </w:r>
      <w:r w:rsidRPr="00914A70">
        <w:rPr>
          <w:rFonts w:ascii="Times New Roman" w:hAnsi="Times New Roman" w:cs="Times New Roman"/>
          <w:b/>
          <w:sz w:val="26"/>
          <w:szCs w:val="26"/>
          <w:lang w:val="de-DE"/>
        </w:rPr>
        <w:t>1988</w:t>
      </w:r>
      <w:r w:rsidRPr="00914A70">
        <w:rPr>
          <w:rFonts w:ascii="Times New Roman" w:hAnsi="Times New Roman" w:cs="Times New Roman"/>
          <w:sz w:val="26"/>
          <w:szCs w:val="26"/>
          <w:lang w:val="de-DE"/>
        </w:rPr>
        <w:t xml:space="preserve">, 29, 5087 – 5090;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McDonald, C.; Holcomb, H.; Kennedy, K.; Kirkpatrick, E.; Leathers, T.; Vanemon, P. </w:t>
      </w:r>
      <w:r w:rsidRPr="00914A70">
        <w:rPr>
          <w:rFonts w:ascii="Times New Roman" w:hAnsi="Times New Roman" w:cs="Times New Roman"/>
          <w:i/>
          <w:sz w:val="26"/>
          <w:szCs w:val="26"/>
          <w:lang w:val="de-DE"/>
        </w:rPr>
        <w:t>J. Org. Chem.</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1989</w:t>
      </w:r>
      <w:r w:rsidRPr="00914A70">
        <w:rPr>
          <w:rFonts w:ascii="Times New Roman" w:hAnsi="Times New Roman" w:cs="Times New Roman"/>
          <w:sz w:val="26"/>
          <w:szCs w:val="26"/>
          <w:lang w:val="de-DE"/>
        </w:rPr>
        <w:t xml:space="preserve">, 54, 1213 – 1215; </w:t>
      </w:r>
      <w:r w:rsidRPr="00914A70">
        <w:rPr>
          <w:rFonts w:ascii="Times New Roman" w:hAnsi="Times New Roman" w:cs="Times New Roman"/>
          <w:b/>
          <w:sz w:val="26"/>
          <w:szCs w:val="26"/>
          <w:lang w:val="de-DE"/>
        </w:rPr>
        <w:t xml:space="preserve">c) </w:t>
      </w:r>
      <w:r w:rsidRPr="00914A70">
        <w:rPr>
          <w:rFonts w:ascii="Times New Roman" w:hAnsi="Times New Roman" w:cs="Times New Roman"/>
          <w:sz w:val="26"/>
          <w:szCs w:val="26"/>
          <w:lang w:val="de-DE"/>
        </w:rPr>
        <w:t xml:space="preserve">Yamada, S.; Morizono, D.; Yamamoto, K. </w:t>
      </w:r>
      <w:r w:rsidRPr="00914A70">
        <w:rPr>
          <w:rFonts w:ascii="Times New Roman" w:hAnsi="Times New Roman" w:cs="Times New Roman"/>
          <w:i/>
          <w:sz w:val="26"/>
          <w:szCs w:val="26"/>
          <w:lang w:val="de-DE"/>
        </w:rPr>
        <w:t xml:space="preserve">Tetrahedron Lett. </w:t>
      </w:r>
      <w:r w:rsidRPr="00914A70">
        <w:rPr>
          <w:rFonts w:ascii="Times New Roman" w:hAnsi="Times New Roman" w:cs="Times New Roman"/>
          <w:b/>
          <w:sz w:val="26"/>
          <w:szCs w:val="26"/>
          <w:lang w:val="de-DE"/>
        </w:rPr>
        <w:t>1992</w:t>
      </w:r>
      <w:r w:rsidRPr="00914A70">
        <w:rPr>
          <w:rFonts w:ascii="Times New Roman" w:hAnsi="Times New Roman" w:cs="Times New Roman"/>
          <w:sz w:val="26"/>
          <w:szCs w:val="26"/>
          <w:lang w:val="de-DE"/>
        </w:rPr>
        <w:t xml:space="preserve">, 33, 4329 – 4332; </w:t>
      </w:r>
      <w:r w:rsidRPr="00914A70">
        <w:rPr>
          <w:rFonts w:ascii="Times New Roman" w:hAnsi="Times New Roman" w:cs="Times New Roman"/>
          <w:b/>
          <w:sz w:val="26"/>
          <w:szCs w:val="26"/>
          <w:lang w:val="de-DE"/>
        </w:rPr>
        <w:t xml:space="preserve">d) </w:t>
      </w:r>
      <w:r w:rsidRPr="00914A70">
        <w:rPr>
          <w:rFonts w:ascii="Times New Roman" w:hAnsi="Times New Roman" w:cs="Times New Roman"/>
          <w:sz w:val="26"/>
          <w:szCs w:val="26"/>
          <w:lang w:val="de-DE"/>
        </w:rPr>
        <w:t xml:space="preserve">Travis, B. R.; Sivakumar, M.; Hollist, G. O.; Borhan, B. </w:t>
      </w:r>
      <w:r w:rsidRPr="00914A70">
        <w:rPr>
          <w:rFonts w:ascii="Times New Roman" w:hAnsi="Times New Roman" w:cs="Times New Roman"/>
          <w:i/>
          <w:sz w:val="26"/>
          <w:szCs w:val="26"/>
          <w:lang w:val="de-DE"/>
        </w:rPr>
        <w:t>Org. 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2003</w:t>
      </w:r>
      <w:r w:rsidRPr="00914A70">
        <w:rPr>
          <w:rFonts w:ascii="Times New Roman" w:hAnsi="Times New Roman" w:cs="Times New Roman"/>
          <w:sz w:val="26"/>
          <w:szCs w:val="26"/>
          <w:lang w:val="de-DE"/>
        </w:rPr>
        <w:t xml:space="preserve">, 5, 1031 – 1034; </w:t>
      </w:r>
      <w:r w:rsidRPr="00914A70">
        <w:rPr>
          <w:rFonts w:ascii="Times New Roman" w:hAnsi="Times New Roman" w:cs="Times New Roman"/>
          <w:b/>
          <w:sz w:val="26"/>
          <w:szCs w:val="26"/>
          <w:lang w:val="de-DE"/>
        </w:rPr>
        <w:t xml:space="preserve">e) </w:t>
      </w:r>
      <w:r w:rsidRPr="00914A70">
        <w:rPr>
          <w:rFonts w:ascii="Times New Roman" w:hAnsi="Times New Roman" w:cs="Times New Roman"/>
          <w:sz w:val="26"/>
          <w:szCs w:val="26"/>
          <w:lang w:val="de-DE"/>
        </w:rPr>
        <w:t xml:space="preserve">Mori, N.; Togo, H. </w:t>
      </w:r>
      <w:r w:rsidRPr="00914A70">
        <w:rPr>
          <w:rFonts w:ascii="Times New Roman" w:hAnsi="Times New Roman" w:cs="Times New Roman"/>
          <w:i/>
          <w:sz w:val="26"/>
          <w:szCs w:val="26"/>
          <w:lang w:val="de-DE"/>
        </w:rPr>
        <w:t>Tetrahedron.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2005</w:t>
      </w:r>
      <w:r w:rsidRPr="00914A70">
        <w:rPr>
          <w:rFonts w:ascii="Times New Roman" w:hAnsi="Times New Roman" w:cs="Times New Roman"/>
          <w:sz w:val="26"/>
          <w:szCs w:val="26"/>
          <w:lang w:val="de-DE"/>
        </w:rPr>
        <w:t xml:space="preserve">, 61, 5915 – 5925; </w:t>
      </w:r>
      <w:r w:rsidRPr="00914A70">
        <w:rPr>
          <w:rFonts w:ascii="Times New Roman" w:hAnsi="Times New Roman" w:cs="Times New Roman"/>
          <w:b/>
          <w:sz w:val="26"/>
          <w:szCs w:val="26"/>
          <w:lang w:val="de-DE"/>
        </w:rPr>
        <w:t>f)</w:t>
      </w:r>
      <w:r w:rsidRPr="00914A70">
        <w:rPr>
          <w:rFonts w:ascii="Times New Roman" w:hAnsi="Times New Roman" w:cs="Times New Roman"/>
          <w:sz w:val="26"/>
          <w:szCs w:val="26"/>
          <w:lang w:val="de-DE"/>
        </w:rPr>
        <w:t xml:space="preserve"> Karade, N. N.; Budhewar, V. H.; Katkar, A. N.; Tiwari, G. B. </w:t>
      </w:r>
      <w:r w:rsidRPr="00914A70">
        <w:rPr>
          <w:rFonts w:ascii="Times New Roman" w:hAnsi="Times New Roman" w:cs="Times New Roman"/>
          <w:i/>
          <w:sz w:val="26"/>
          <w:szCs w:val="26"/>
          <w:lang w:val="de-DE"/>
        </w:rPr>
        <w:t>ARKIVOC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162 – 167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Castells, J.; Moreno – Mañas, M.; Pujol, F.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1978</w:t>
      </w:r>
      <w:r w:rsidRPr="00914A70">
        <w:rPr>
          <w:rFonts w:ascii="Times New Roman" w:hAnsi="Times New Roman" w:cs="Times New Roman"/>
          <w:sz w:val="26"/>
          <w:szCs w:val="26"/>
          <w:lang w:val="en-US"/>
        </w:rPr>
        <w:t>, 19, 385 – 388.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s-ES"/>
        </w:rPr>
      </w:pPr>
      <w:r w:rsidRPr="00914A70">
        <w:rPr>
          <w:rFonts w:ascii="Times New Roman" w:hAnsi="Times New Roman" w:cs="Times New Roman"/>
          <w:sz w:val="26"/>
          <w:szCs w:val="26"/>
          <w:lang w:val="es-ES"/>
        </w:rPr>
        <w:t xml:space="preserve">Castells, J.; Llitjos, H.; Moreno – Mañas, M. </w:t>
      </w:r>
      <w:r w:rsidRPr="00914A70">
        <w:rPr>
          <w:rFonts w:ascii="Times New Roman" w:hAnsi="Times New Roman" w:cs="Times New Roman"/>
          <w:i/>
          <w:sz w:val="26"/>
          <w:szCs w:val="26"/>
          <w:lang w:val="es-ES"/>
        </w:rPr>
        <w:t xml:space="preserve">Tetrahedron Lett. </w:t>
      </w:r>
      <w:r w:rsidRPr="00914A70">
        <w:rPr>
          <w:rFonts w:ascii="Times New Roman" w:hAnsi="Times New Roman" w:cs="Times New Roman"/>
          <w:b/>
          <w:sz w:val="26"/>
          <w:szCs w:val="26"/>
          <w:lang w:val="es-ES"/>
        </w:rPr>
        <w:t>1977</w:t>
      </w:r>
      <w:r w:rsidRPr="00914A70">
        <w:rPr>
          <w:rFonts w:ascii="Times New Roman" w:hAnsi="Times New Roman" w:cs="Times New Roman"/>
          <w:sz w:val="26"/>
          <w:szCs w:val="26"/>
          <w:lang w:val="es-ES"/>
        </w:rPr>
        <w:t>, 18, 205 – 206.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Enders, D.; Niemeier, O.; Henseler, A. </w:t>
      </w:r>
      <w:r w:rsidRPr="00914A70">
        <w:rPr>
          <w:rFonts w:ascii="Times New Roman" w:hAnsi="Times New Roman" w:cs="Times New Roman"/>
          <w:i/>
          <w:sz w:val="26"/>
          <w:szCs w:val="26"/>
          <w:lang w:val="de-DE"/>
        </w:rPr>
        <w:t>Chem. Rev.</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2007</w:t>
      </w:r>
      <w:r w:rsidRPr="00914A70">
        <w:rPr>
          <w:rFonts w:ascii="Times New Roman" w:hAnsi="Times New Roman" w:cs="Times New Roman"/>
          <w:sz w:val="26"/>
          <w:szCs w:val="26"/>
          <w:lang w:val="de-DE"/>
        </w:rPr>
        <w:t>, 107, 5606 – 5655.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nl-NL"/>
        </w:rPr>
        <w:t xml:space="preserve">Maki, B. E.; Scheidt, K. A. </w:t>
      </w:r>
      <w:r w:rsidRPr="00914A70">
        <w:rPr>
          <w:rFonts w:ascii="Times New Roman" w:hAnsi="Times New Roman" w:cs="Times New Roman"/>
          <w:i/>
          <w:sz w:val="26"/>
          <w:szCs w:val="26"/>
          <w:lang w:val="nl-NL"/>
        </w:rPr>
        <w:t xml:space="preserve">Org. </w:t>
      </w:r>
      <w:r w:rsidRPr="00914A70">
        <w:rPr>
          <w:rFonts w:ascii="Times New Roman" w:hAnsi="Times New Roman" w:cs="Times New Roman"/>
          <w:i/>
          <w:sz w:val="26"/>
          <w:szCs w:val="26"/>
          <w:lang w:val="de-DE"/>
        </w:rPr>
        <w:t xml:space="preserve">Lett. </w:t>
      </w:r>
      <w:r w:rsidRPr="00914A70">
        <w:rPr>
          <w:rFonts w:ascii="Times New Roman" w:hAnsi="Times New Roman" w:cs="Times New Roman"/>
          <w:b/>
          <w:sz w:val="26"/>
          <w:szCs w:val="26"/>
          <w:lang w:val="de-DE"/>
        </w:rPr>
        <w:t>2008</w:t>
      </w:r>
      <w:r w:rsidRPr="00914A70">
        <w:rPr>
          <w:rFonts w:ascii="Times New Roman" w:hAnsi="Times New Roman" w:cs="Times New Roman"/>
          <w:sz w:val="26"/>
          <w:szCs w:val="26"/>
          <w:lang w:val="de-DE"/>
        </w:rPr>
        <w:t>, 10, 4331 – 4334.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lastRenderedPageBreak/>
        <w:t xml:space="preserve">Sarkar, S. D.; Grimme, S.; Studer, A. </w:t>
      </w:r>
      <w:r w:rsidRPr="00914A70">
        <w:rPr>
          <w:rFonts w:ascii="Times New Roman" w:hAnsi="Times New Roman" w:cs="Times New Roman"/>
          <w:i/>
          <w:sz w:val="26"/>
          <w:szCs w:val="26"/>
          <w:lang w:val="de-DE"/>
        </w:rPr>
        <w:t>J. Am. Chem. Soc.</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2010</w:t>
      </w:r>
      <w:r w:rsidRPr="00914A70">
        <w:rPr>
          <w:rFonts w:ascii="Times New Roman" w:hAnsi="Times New Roman" w:cs="Times New Roman"/>
          <w:sz w:val="26"/>
          <w:szCs w:val="26"/>
          <w:lang w:val="de-DE"/>
        </w:rPr>
        <w:t>, 132, 1190 – 1191.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en-US"/>
        </w:rPr>
        <w:t xml:space="preserve">Noonan C.; Baragwanath, L.; Connon, S. J. </w:t>
      </w:r>
      <w:r w:rsidRPr="00914A70">
        <w:rPr>
          <w:rFonts w:ascii="Times New Roman" w:hAnsi="Times New Roman" w:cs="Times New Roman"/>
          <w:i/>
          <w:sz w:val="26"/>
          <w:szCs w:val="26"/>
          <w:lang w:val="en-US"/>
        </w:rPr>
        <w:t>Tetrahedron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49, 4003 – 4006.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Samanta, R. C.; De Sarkar, S.; Frohlich, R.; Grimme, S.; Studer, A. </w:t>
      </w:r>
      <w:r w:rsidRPr="00914A70">
        <w:rPr>
          <w:rFonts w:ascii="Times New Roman" w:hAnsi="Times New Roman" w:cs="Times New Roman"/>
          <w:i/>
          <w:sz w:val="26"/>
          <w:szCs w:val="26"/>
          <w:lang w:val="de-DE"/>
        </w:rPr>
        <w:t>Chem. Sci.</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4, 2177 – 2184.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en-US"/>
        </w:rPr>
        <w:t xml:space="preserve">Delany, E. G.; Fagan, C. – L.; Gundala, S.; Zeitler, K.; Connon, S. J. </w:t>
      </w:r>
      <w:r w:rsidRPr="00914A70">
        <w:rPr>
          <w:rFonts w:ascii="Times New Roman" w:hAnsi="Times New Roman" w:cs="Times New Roman"/>
          <w:i/>
          <w:sz w:val="26"/>
          <w:szCs w:val="26"/>
          <w:lang w:val="en-US"/>
        </w:rPr>
        <w:t xml:space="preserve">Chem. </w:t>
      </w:r>
      <w:r w:rsidRPr="00914A70">
        <w:rPr>
          <w:rFonts w:ascii="Times New Roman" w:hAnsi="Times New Roman" w:cs="Times New Roman"/>
          <w:i/>
          <w:sz w:val="26"/>
          <w:szCs w:val="26"/>
          <w:lang w:val="de-DE"/>
        </w:rPr>
        <w:t>Commun.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49, 6513 – 6515.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US"/>
        </w:rPr>
      </w:pPr>
      <w:r w:rsidRPr="00914A70">
        <w:rPr>
          <w:rFonts w:ascii="Times New Roman" w:hAnsi="Times New Roman" w:cs="Times New Roman"/>
          <w:sz w:val="26"/>
          <w:szCs w:val="26"/>
          <w:lang w:val="de-DE"/>
        </w:rPr>
        <w:t xml:space="preserve">Espenson, J. H.; Zhu, Z.; Zauche, T. H.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1999</w:t>
      </w:r>
      <w:r w:rsidRPr="00914A70">
        <w:rPr>
          <w:rFonts w:ascii="Times New Roman" w:hAnsi="Times New Roman" w:cs="Times New Roman"/>
          <w:sz w:val="26"/>
          <w:szCs w:val="26"/>
          <w:lang w:val="en-US"/>
        </w:rPr>
        <w:t>, 64, 1191 – 1196.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Gopinath, R.; Patel, B. K. </w:t>
      </w:r>
      <w:r w:rsidRPr="00914A70">
        <w:rPr>
          <w:rFonts w:ascii="Times New Roman" w:hAnsi="Times New Roman" w:cs="Times New Roman"/>
          <w:i/>
          <w:sz w:val="26"/>
          <w:szCs w:val="26"/>
          <w:lang w:val="en-US"/>
        </w:rPr>
        <w:t>Org.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2000</w:t>
      </w:r>
      <w:r w:rsidRPr="00914A70">
        <w:rPr>
          <w:rFonts w:ascii="Times New Roman" w:hAnsi="Times New Roman" w:cs="Times New Roman"/>
          <w:sz w:val="26"/>
          <w:szCs w:val="26"/>
          <w:lang w:val="en-US"/>
        </w:rPr>
        <w:t>, 2, 577 – 579.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Gopinath, R.; Barkakaty, B.; Talukdar, B.; Patel, B. K. </w:t>
      </w:r>
      <w:r w:rsidRPr="00914A70">
        <w:rPr>
          <w:rFonts w:ascii="Times New Roman" w:hAnsi="Times New Roman" w:cs="Times New Roman"/>
          <w:i/>
          <w:sz w:val="26"/>
          <w:szCs w:val="26"/>
          <w:lang w:val="en-US"/>
        </w:rPr>
        <w:t>J. Org.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2003</w:t>
      </w:r>
      <w:r w:rsidRPr="00914A70">
        <w:rPr>
          <w:rFonts w:ascii="Times New Roman" w:hAnsi="Times New Roman" w:cs="Times New Roman"/>
          <w:sz w:val="26"/>
          <w:szCs w:val="26"/>
          <w:lang w:val="en-US"/>
        </w:rPr>
        <w:t>, 68, 2944 – 2947.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Chayan, S. P.; Dantale, S. W.; Govande, C. A.; Venkatraman, M. S.; Praveen C. </w:t>
      </w:r>
      <w:r w:rsidRPr="00914A70">
        <w:rPr>
          <w:rFonts w:ascii="Times New Roman" w:hAnsi="Times New Roman" w:cs="Times New Roman"/>
          <w:i/>
          <w:sz w:val="26"/>
          <w:szCs w:val="26"/>
          <w:lang w:val="de-DE"/>
        </w:rPr>
        <w:t>Synlett.</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en-GB"/>
        </w:rPr>
        <w:t>2002</w:t>
      </w:r>
      <w:r w:rsidRPr="00914A70">
        <w:rPr>
          <w:rFonts w:ascii="Times New Roman" w:hAnsi="Times New Roman" w:cs="Times New Roman"/>
          <w:sz w:val="26"/>
          <w:szCs w:val="26"/>
          <w:lang w:val="en-GB"/>
        </w:rPr>
        <w:t>, 267 – 268.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it-IT"/>
        </w:rPr>
        <w:t xml:space="preserve">Yoo W. – J.; Li, C. – J. </w:t>
      </w:r>
      <w:r w:rsidRPr="00914A70">
        <w:rPr>
          <w:rFonts w:ascii="Times New Roman" w:hAnsi="Times New Roman" w:cs="Times New Roman"/>
          <w:i/>
          <w:sz w:val="26"/>
          <w:szCs w:val="26"/>
          <w:lang w:val="it-IT"/>
        </w:rPr>
        <w:t xml:space="preserve">J. Org. </w:t>
      </w:r>
      <w:r w:rsidRPr="00914A70">
        <w:rPr>
          <w:rFonts w:ascii="Times New Roman" w:hAnsi="Times New Roman" w:cs="Times New Roman"/>
          <w:i/>
          <w:sz w:val="26"/>
          <w:szCs w:val="26"/>
          <w:lang w:val="en-US"/>
        </w:rPr>
        <w:t xml:space="preserve">Chem. </w:t>
      </w:r>
      <w:r w:rsidRPr="00914A70">
        <w:rPr>
          <w:rFonts w:ascii="Times New Roman" w:hAnsi="Times New Roman" w:cs="Times New Roman"/>
          <w:b/>
          <w:sz w:val="26"/>
          <w:szCs w:val="26"/>
          <w:lang w:val="en-US"/>
        </w:rPr>
        <w:t>2006</w:t>
      </w:r>
      <w:r w:rsidRPr="00914A70">
        <w:rPr>
          <w:rFonts w:ascii="Times New Roman" w:hAnsi="Times New Roman" w:cs="Times New Roman"/>
          <w:sz w:val="26"/>
          <w:szCs w:val="26"/>
          <w:lang w:val="en-US"/>
        </w:rPr>
        <w:t>, 71, 6266 – 6268.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sz w:val="26"/>
          <w:szCs w:val="26"/>
          <w:lang w:val="it-IT"/>
        </w:rPr>
        <w:t xml:space="preserve">Yoo W. – J.; Li, C. – J. </w:t>
      </w:r>
      <w:r w:rsidRPr="00914A70">
        <w:rPr>
          <w:rFonts w:ascii="Times New Roman" w:hAnsi="Times New Roman" w:cs="Times New Roman"/>
          <w:i/>
          <w:sz w:val="26"/>
          <w:szCs w:val="26"/>
          <w:lang w:val="it-IT"/>
        </w:rPr>
        <w:t xml:space="preserve">Tetrahedron Lett. </w:t>
      </w:r>
      <w:r w:rsidRPr="00914A70">
        <w:rPr>
          <w:rFonts w:ascii="Times New Roman" w:hAnsi="Times New Roman" w:cs="Times New Roman"/>
          <w:b/>
          <w:sz w:val="26"/>
          <w:szCs w:val="26"/>
          <w:lang w:val="it-IT"/>
        </w:rPr>
        <w:t>2007</w:t>
      </w:r>
      <w:r w:rsidRPr="00914A70">
        <w:rPr>
          <w:rFonts w:ascii="Times New Roman" w:hAnsi="Times New Roman" w:cs="Times New Roman"/>
          <w:sz w:val="26"/>
          <w:szCs w:val="26"/>
          <w:lang w:val="it-IT"/>
        </w:rPr>
        <w:t>, 48, 1033 – 1035.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it-IT"/>
        </w:rPr>
      </w:pPr>
      <w:r w:rsidRPr="00914A70">
        <w:rPr>
          <w:rFonts w:ascii="Times New Roman" w:hAnsi="Times New Roman" w:cs="Times New Roman"/>
          <w:sz w:val="26"/>
          <w:szCs w:val="26"/>
          <w:lang w:val="it-IT"/>
        </w:rPr>
        <w:t xml:space="preserve">Hashmi, A. S. K.; Lothschuetz, C.; Ackermann, M.; Doepp, R.; Anantharaman, S.; Marchetti, B.; Bertagnolli, H.; Rominger, F. </w:t>
      </w:r>
      <w:r w:rsidRPr="00914A70">
        <w:rPr>
          <w:rFonts w:ascii="Times New Roman" w:hAnsi="Times New Roman" w:cs="Times New Roman"/>
          <w:i/>
          <w:sz w:val="26"/>
          <w:szCs w:val="26"/>
          <w:lang w:val="it-IT"/>
        </w:rPr>
        <w:t>Chem. – Eur. J.</w:t>
      </w:r>
      <w:r w:rsidRPr="00914A70">
        <w:rPr>
          <w:rFonts w:ascii="Times New Roman" w:hAnsi="Times New Roman" w:cs="Times New Roman"/>
          <w:sz w:val="26"/>
          <w:szCs w:val="26"/>
          <w:lang w:val="it-IT"/>
        </w:rPr>
        <w:t xml:space="preserve"> </w:t>
      </w:r>
      <w:r w:rsidRPr="00914A70">
        <w:rPr>
          <w:rFonts w:ascii="Times New Roman" w:hAnsi="Times New Roman" w:cs="Times New Roman"/>
          <w:b/>
          <w:sz w:val="26"/>
          <w:szCs w:val="26"/>
          <w:lang w:val="it-IT"/>
        </w:rPr>
        <w:t>2010</w:t>
      </w:r>
      <w:r w:rsidRPr="00914A70">
        <w:rPr>
          <w:rFonts w:ascii="Times New Roman" w:hAnsi="Times New Roman" w:cs="Times New Roman"/>
          <w:sz w:val="26"/>
          <w:szCs w:val="26"/>
          <w:lang w:val="it-IT"/>
        </w:rPr>
        <w:t>, 16, 8012 – 8019.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Yasukawa, T.; Miyamura, H.; Kobayashi, S. </w:t>
      </w:r>
      <w:r w:rsidRPr="00914A70">
        <w:rPr>
          <w:rFonts w:ascii="Times New Roman" w:hAnsi="Times New Roman" w:cs="Times New Roman"/>
          <w:i/>
          <w:sz w:val="26"/>
          <w:szCs w:val="26"/>
          <w:lang w:val="en-US"/>
        </w:rPr>
        <w:t>Chem. – Asian J.</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6, 621 – 627.</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Sheldon, R. A.; Kochi, J. K. “</w:t>
      </w:r>
      <w:r w:rsidRPr="00914A70">
        <w:rPr>
          <w:rFonts w:ascii="Times New Roman" w:hAnsi="Times New Roman" w:cs="Times New Roman"/>
          <w:i/>
          <w:sz w:val="26"/>
          <w:szCs w:val="26"/>
          <w:lang w:val="en-US"/>
        </w:rPr>
        <w:t>Metal – catalysed     oxidations of organic compounds: mechanistic principles and synthetic methodology including biochemical processes”</w:t>
      </w:r>
      <w:r w:rsidRPr="00914A70">
        <w:rPr>
          <w:rFonts w:ascii="Times New Roman" w:hAnsi="Times New Roman" w:cs="Times New Roman"/>
          <w:sz w:val="26"/>
          <w:szCs w:val="26"/>
          <w:lang w:val="en-US"/>
        </w:rPr>
        <w:t xml:space="preserve">. Academic Press, New York. </w:t>
      </w:r>
      <w:r w:rsidRPr="00914A70">
        <w:rPr>
          <w:rFonts w:ascii="Times New Roman" w:hAnsi="Times New Roman" w:cs="Times New Roman"/>
          <w:b/>
          <w:sz w:val="26"/>
          <w:szCs w:val="26"/>
          <w:lang w:val="en-US"/>
        </w:rPr>
        <w:t>1981</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Sheldon, R. A.; Arends, I. W. C. E.; ten Brink, G. – J.; Dijksman, A. </w:t>
      </w:r>
      <w:r w:rsidRPr="00914A70">
        <w:rPr>
          <w:rFonts w:ascii="Times New Roman" w:hAnsi="Times New Roman" w:cs="Times New Roman"/>
          <w:i/>
          <w:sz w:val="26"/>
          <w:szCs w:val="26"/>
          <w:lang w:val="en-US"/>
        </w:rPr>
        <w:t xml:space="preserve">Acc. </w:t>
      </w:r>
      <w:r w:rsidRPr="00914A70">
        <w:rPr>
          <w:rFonts w:ascii="Times New Roman" w:hAnsi="Times New Roman" w:cs="Times New Roman"/>
          <w:i/>
          <w:sz w:val="26"/>
          <w:szCs w:val="26"/>
          <w:lang w:val="de-DE"/>
        </w:rPr>
        <w:t>Chem. Res.</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2002</w:t>
      </w:r>
      <w:r w:rsidRPr="00914A70">
        <w:rPr>
          <w:rFonts w:ascii="Times New Roman" w:hAnsi="Times New Roman" w:cs="Times New Roman"/>
          <w:sz w:val="26"/>
          <w:szCs w:val="26"/>
          <w:lang w:val="de-DE"/>
        </w:rPr>
        <w:t xml:space="preserve">, 35, 774 – 781; </w:t>
      </w:r>
      <w:r w:rsidRPr="00914A70">
        <w:rPr>
          <w:rFonts w:ascii="Times New Roman" w:hAnsi="Times New Roman" w:cs="Times New Roman"/>
          <w:b/>
          <w:sz w:val="26"/>
          <w:szCs w:val="26"/>
          <w:lang w:val="de-DE"/>
        </w:rPr>
        <w:t xml:space="preserve">c) </w:t>
      </w:r>
      <w:r w:rsidRPr="00914A70">
        <w:rPr>
          <w:rFonts w:ascii="Times New Roman" w:hAnsi="Times New Roman" w:cs="Times New Roman"/>
          <w:sz w:val="26"/>
          <w:szCs w:val="26"/>
          <w:lang w:val="de-DE"/>
        </w:rPr>
        <w:t xml:space="preserve">Sigman, S.; Jensen, D. R. </w:t>
      </w:r>
      <w:r w:rsidRPr="00914A70">
        <w:rPr>
          <w:rFonts w:ascii="Times New Roman" w:hAnsi="Times New Roman" w:cs="Times New Roman"/>
          <w:i/>
          <w:sz w:val="26"/>
          <w:szCs w:val="26"/>
          <w:lang w:val="de-DE"/>
        </w:rPr>
        <w:t>Acc. Chem. Res.</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2006</w:t>
      </w:r>
      <w:r w:rsidRPr="00914A70">
        <w:rPr>
          <w:rFonts w:ascii="Times New Roman" w:hAnsi="Times New Roman" w:cs="Times New Roman"/>
          <w:sz w:val="26"/>
          <w:szCs w:val="26"/>
          <w:lang w:val="de-DE"/>
        </w:rPr>
        <w:t xml:space="preserve">, 39, 221 – 229; </w:t>
      </w:r>
      <w:r w:rsidRPr="00914A70">
        <w:rPr>
          <w:rFonts w:ascii="Times New Roman" w:hAnsi="Times New Roman" w:cs="Times New Roman"/>
          <w:b/>
          <w:sz w:val="26"/>
          <w:szCs w:val="26"/>
          <w:lang w:val="de-DE"/>
        </w:rPr>
        <w:t>d)</w:t>
      </w:r>
      <w:r w:rsidRPr="00914A70">
        <w:rPr>
          <w:rFonts w:ascii="Times New Roman" w:hAnsi="Times New Roman" w:cs="Times New Roman"/>
          <w:sz w:val="26"/>
          <w:szCs w:val="26"/>
          <w:lang w:val="de-DE"/>
        </w:rPr>
        <w:t xml:space="preserve"> Mallat, T.; Baiker, A. </w:t>
      </w:r>
      <w:r w:rsidRPr="00914A70">
        <w:rPr>
          <w:rFonts w:ascii="Times New Roman" w:hAnsi="Times New Roman" w:cs="Times New Roman"/>
          <w:i/>
          <w:sz w:val="26"/>
          <w:szCs w:val="26"/>
          <w:lang w:val="de-DE"/>
        </w:rPr>
        <w:t>Chem. Rev.</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2004</w:t>
      </w:r>
      <w:r w:rsidRPr="00914A70">
        <w:rPr>
          <w:rFonts w:ascii="Times New Roman" w:hAnsi="Times New Roman" w:cs="Times New Roman"/>
          <w:sz w:val="26"/>
          <w:szCs w:val="26"/>
          <w:lang w:val="de-DE"/>
        </w:rPr>
        <w:t>, 104, 3037 – 3058.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Liu, C.; Tang, S.; Zheng, L.; Liu, D.; Zhang, H.; Lei A.,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2012</w:t>
      </w:r>
      <w:r w:rsidRPr="00914A70">
        <w:rPr>
          <w:rFonts w:ascii="Times New Roman" w:hAnsi="Times New Roman" w:cs="Times New Roman"/>
          <w:sz w:val="26"/>
          <w:szCs w:val="26"/>
          <w:lang w:val="de-DE"/>
        </w:rPr>
        <w:t>, 51, 5662 – 5666.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lastRenderedPageBreak/>
        <w:t xml:space="preserve">Tschaen, B. A.; Schmink, J. R.; Molander, G. A. </w:t>
      </w:r>
      <w:r w:rsidRPr="00914A70">
        <w:rPr>
          <w:rFonts w:ascii="Times New Roman" w:hAnsi="Times New Roman" w:cs="Times New Roman"/>
          <w:i/>
          <w:sz w:val="26"/>
          <w:szCs w:val="26"/>
          <w:lang w:val="de-DE"/>
        </w:rPr>
        <w:t xml:space="preserve">Org. Lett. </w:t>
      </w:r>
      <w:r w:rsidRPr="00914A70">
        <w:rPr>
          <w:rFonts w:ascii="Times New Roman" w:hAnsi="Times New Roman" w:cs="Times New Roman"/>
          <w:b/>
          <w:sz w:val="26"/>
          <w:szCs w:val="26"/>
          <w:lang w:val="de-DE"/>
        </w:rPr>
        <w:t>2013</w:t>
      </w:r>
      <w:r w:rsidRPr="00914A70">
        <w:rPr>
          <w:rFonts w:ascii="Times New Roman" w:hAnsi="Times New Roman" w:cs="Times New Roman"/>
          <w:sz w:val="26"/>
          <w:szCs w:val="26"/>
          <w:lang w:val="de-DE"/>
        </w:rPr>
        <w:t>, 15, 500 – 503.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Kiyooka, S. – i.; Wada, Y.; Ueno, M.; Yokoyama, T.; Yokoyama, R. </w:t>
      </w:r>
      <w:r w:rsidRPr="00914A70">
        <w:rPr>
          <w:rFonts w:ascii="Times New Roman" w:hAnsi="Times New Roman" w:cs="Times New Roman"/>
          <w:i/>
          <w:sz w:val="26"/>
          <w:szCs w:val="26"/>
          <w:lang w:val="de-DE"/>
        </w:rPr>
        <w:t>Tetrahedron.</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2007</w:t>
      </w:r>
      <w:r w:rsidRPr="00914A70">
        <w:rPr>
          <w:rFonts w:ascii="Times New Roman" w:hAnsi="Times New Roman" w:cs="Times New Roman"/>
          <w:sz w:val="26"/>
          <w:szCs w:val="26"/>
          <w:lang w:val="de-DE"/>
        </w:rPr>
        <w:t>, 63, 12695 – 12701.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Merbouh, N.; Bobbitt, J. M.; Brückner, C. </w:t>
      </w:r>
      <w:r w:rsidRPr="00914A70">
        <w:rPr>
          <w:rFonts w:ascii="Times New Roman" w:hAnsi="Times New Roman" w:cs="Times New Roman"/>
          <w:i/>
          <w:sz w:val="26"/>
          <w:szCs w:val="26"/>
          <w:lang w:val="de-DE"/>
        </w:rPr>
        <w:t xml:space="preserve">J. Org. </w:t>
      </w:r>
      <w:r w:rsidRPr="00914A70">
        <w:rPr>
          <w:rFonts w:ascii="Times New Roman" w:hAnsi="Times New Roman" w:cs="Times New Roman"/>
          <w:i/>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2004</w:t>
      </w:r>
      <w:r w:rsidRPr="00914A70">
        <w:rPr>
          <w:rFonts w:ascii="Times New Roman" w:hAnsi="Times New Roman" w:cs="Times New Roman"/>
          <w:sz w:val="26"/>
          <w:szCs w:val="26"/>
          <w:lang w:val="en-US"/>
        </w:rPr>
        <w:t>, 69, 5116 – 5119.</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Kelly, C. B.; Mercadante, M. A.; Wiles, R. J.; Leadbeater, N. E. </w:t>
      </w:r>
      <w:r w:rsidRPr="00914A70">
        <w:rPr>
          <w:rFonts w:ascii="Times New Roman" w:hAnsi="Times New Roman" w:cs="Times New Roman"/>
          <w:i/>
          <w:sz w:val="26"/>
          <w:szCs w:val="26"/>
          <w:lang w:val="en-US"/>
        </w:rPr>
        <w:t>Org. 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2013</w:t>
      </w:r>
      <w:r w:rsidRPr="00914A70">
        <w:rPr>
          <w:rFonts w:ascii="Times New Roman" w:hAnsi="Times New Roman" w:cs="Times New Roman"/>
          <w:sz w:val="26"/>
          <w:szCs w:val="26"/>
          <w:lang w:val="en-US"/>
        </w:rPr>
        <w:t>, 15, 2222 – 2225.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 xml:space="preserve">Suzuki, T.; Matsuo, T.; Watanabe, K.; Katoh, T. </w:t>
      </w:r>
      <w:r w:rsidRPr="00914A70">
        <w:rPr>
          <w:rFonts w:ascii="Times New Roman" w:hAnsi="Times New Roman" w:cs="Times New Roman"/>
          <w:i/>
          <w:sz w:val="26"/>
          <w:szCs w:val="26"/>
          <w:lang w:val="en-US"/>
        </w:rPr>
        <w:t>Synlett.</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2005</w:t>
      </w:r>
      <w:r w:rsidRPr="00914A70">
        <w:rPr>
          <w:rFonts w:ascii="Times New Roman" w:hAnsi="Times New Roman" w:cs="Times New Roman"/>
          <w:sz w:val="26"/>
          <w:szCs w:val="26"/>
          <w:lang w:val="en-US"/>
        </w:rPr>
        <w:t>, 1453 – 1455.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Owston, N. A.; Parker, A. J.; Williams, J. M. J. </w:t>
      </w:r>
      <w:r w:rsidRPr="00914A70">
        <w:rPr>
          <w:rFonts w:ascii="Times New Roman" w:hAnsi="Times New Roman" w:cs="Times New Roman"/>
          <w:i/>
          <w:sz w:val="26"/>
          <w:szCs w:val="26"/>
          <w:lang w:val="en-US"/>
        </w:rPr>
        <w:t>Chem. Commun.</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624 – 625; </w:t>
      </w:r>
      <w:r w:rsidRPr="00914A70">
        <w:rPr>
          <w:rFonts w:ascii="Times New Roman" w:hAnsi="Times New Roman" w:cs="Times New Roman"/>
          <w:b/>
          <w:sz w:val="26"/>
          <w:szCs w:val="26"/>
          <w:lang w:val="en-US"/>
        </w:rPr>
        <w:t>b)</w:t>
      </w:r>
      <w:r w:rsidRPr="00914A70">
        <w:rPr>
          <w:rFonts w:ascii="Times New Roman" w:hAnsi="Times New Roman" w:cs="Times New Roman"/>
          <w:sz w:val="26"/>
          <w:szCs w:val="26"/>
          <w:lang w:val="en-US"/>
        </w:rPr>
        <w:t xml:space="preserve"> Owston, N. A.; Nixon, T. D.; Parker, A. J.; Whittlesey, M. K.; Williams, J. M. J. </w:t>
      </w:r>
      <w:r w:rsidRPr="00914A70">
        <w:rPr>
          <w:rFonts w:ascii="Times New Roman" w:hAnsi="Times New Roman" w:cs="Times New Roman"/>
          <w:i/>
          <w:sz w:val="26"/>
          <w:szCs w:val="26"/>
          <w:lang w:val="en-US"/>
        </w:rPr>
        <w:t>Synthesis.</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2009</w:t>
      </w:r>
      <w:r w:rsidRPr="00914A70">
        <w:rPr>
          <w:rFonts w:ascii="Times New Roman" w:hAnsi="Times New Roman" w:cs="Times New Roman"/>
          <w:sz w:val="26"/>
          <w:szCs w:val="26"/>
          <w:lang w:val="en-US"/>
        </w:rPr>
        <w:t>, 1578 – 1581.</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sz w:val="26"/>
          <w:szCs w:val="26"/>
          <w:lang w:val="de-DE"/>
        </w:rPr>
        <w:t xml:space="preserve">Zweifel, T.; Naubron, J. – V.; Grützmacher, H.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2009</w:t>
      </w:r>
      <w:r w:rsidRPr="00914A70">
        <w:rPr>
          <w:rFonts w:ascii="Times New Roman" w:hAnsi="Times New Roman" w:cs="Times New Roman"/>
          <w:sz w:val="26"/>
          <w:szCs w:val="26"/>
          <w:lang w:val="de-DE"/>
        </w:rPr>
        <w:t>, 48, 559 – 563.</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de-DE"/>
        </w:rPr>
      </w:pPr>
      <w:r w:rsidRPr="00914A70">
        <w:rPr>
          <w:rFonts w:ascii="Times New Roman" w:hAnsi="Times New Roman" w:cs="Times New Roman"/>
          <w:b/>
          <w:sz w:val="26"/>
          <w:szCs w:val="26"/>
          <w:lang w:val="de-DE"/>
        </w:rPr>
        <w:t>a)</w:t>
      </w:r>
      <w:r w:rsidRPr="00914A70">
        <w:rPr>
          <w:rFonts w:ascii="Times New Roman" w:hAnsi="Times New Roman" w:cs="Times New Roman"/>
          <w:sz w:val="26"/>
          <w:szCs w:val="26"/>
          <w:lang w:val="de-DE"/>
        </w:rPr>
        <w:t xml:space="preserve"> Gowrisankar, S.; Neumann, H.; Beller, M.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xml:space="preserve">, 50, 5139 – 5143; </w:t>
      </w:r>
      <w:r w:rsidRPr="00914A70">
        <w:rPr>
          <w:rFonts w:ascii="Times New Roman" w:hAnsi="Times New Roman" w:cs="Times New Roman"/>
          <w:b/>
          <w:sz w:val="26"/>
          <w:szCs w:val="26"/>
          <w:lang w:val="de-DE"/>
        </w:rPr>
        <w:t>b)</w:t>
      </w:r>
      <w:r w:rsidRPr="00914A70">
        <w:rPr>
          <w:rFonts w:ascii="Times New Roman" w:hAnsi="Times New Roman" w:cs="Times New Roman"/>
          <w:sz w:val="26"/>
          <w:szCs w:val="26"/>
          <w:lang w:val="de-DE"/>
        </w:rPr>
        <w:t xml:space="preserve"> Liu, C.; Wang, J.; Meng, L.; Deng, Y.; Li, Y.; Lei, A., </w:t>
      </w:r>
      <w:r w:rsidRPr="00914A70">
        <w:rPr>
          <w:rFonts w:ascii="Times New Roman" w:hAnsi="Times New Roman" w:cs="Times New Roman"/>
          <w:i/>
          <w:sz w:val="26"/>
          <w:szCs w:val="26"/>
          <w:lang w:val="de-DE"/>
        </w:rPr>
        <w:t>Angew. Chem. Int. Ed.</w:t>
      </w:r>
      <w:r w:rsidRPr="00914A70">
        <w:rPr>
          <w:rFonts w:ascii="Times New Roman" w:hAnsi="Times New Roman" w:cs="Times New Roman"/>
          <w:sz w:val="26"/>
          <w:szCs w:val="26"/>
          <w:lang w:val="de-DE"/>
        </w:rPr>
        <w:t xml:space="preserve"> </w:t>
      </w:r>
      <w:r w:rsidRPr="00914A70">
        <w:rPr>
          <w:rFonts w:ascii="Times New Roman" w:hAnsi="Times New Roman" w:cs="Times New Roman"/>
          <w:b/>
          <w:sz w:val="26"/>
          <w:szCs w:val="26"/>
          <w:lang w:val="de-DE"/>
        </w:rPr>
        <w:t>2011</w:t>
      </w:r>
      <w:r w:rsidRPr="00914A70">
        <w:rPr>
          <w:rFonts w:ascii="Times New Roman" w:hAnsi="Times New Roman" w:cs="Times New Roman"/>
          <w:sz w:val="26"/>
          <w:szCs w:val="26"/>
          <w:lang w:val="de-DE"/>
        </w:rPr>
        <w:t xml:space="preserve">, 50, 5144 </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de-DE"/>
        </w:rPr>
        <w:t>5148.</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Srimani, D.; Balaraman, E.; Gnanaprakasam, B.; Ben – David, Y.; Milstein, D. </w:t>
      </w:r>
      <w:r w:rsidRPr="00914A70">
        <w:rPr>
          <w:rFonts w:ascii="Times New Roman" w:hAnsi="Times New Roman" w:cs="Times New Roman"/>
          <w:i/>
          <w:sz w:val="26"/>
          <w:szCs w:val="26"/>
          <w:lang w:val="de-DE"/>
        </w:rPr>
        <w:t xml:space="preserve">Adv. </w:t>
      </w:r>
      <w:r w:rsidRPr="00914A70">
        <w:rPr>
          <w:rFonts w:ascii="Times New Roman" w:hAnsi="Times New Roman" w:cs="Times New Roman"/>
          <w:i/>
          <w:sz w:val="26"/>
          <w:szCs w:val="26"/>
          <w:lang w:val="en-US"/>
        </w:rPr>
        <w:t>Synth. Catal.</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2012</w:t>
      </w:r>
      <w:r w:rsidRPr="00914A70">
        <w:rPr>
          <w:rFonts w:ascii="Times New Roman" w:hAnsi="Times New Roman" w:cs="Times New Roman"/>
          <w:sz w:val="26"/>
          <w:szCs w:val="26"/>
          <w:lang w:val="en-US"/>
        </w:rPr>
        <w:t>, 354, 2403 – 2406.</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en-US"/>
        </w:rPr>
        <w:t>Jackson, R.A. “</w:t>
      </w:r>
      <w:r w:rsidRPr="00914A70">
        <w:rPr>
          <w:rFonts w:ascii="Times New Roman" w:hAnsi="Times New Roman" w:cs="Times New Roman"/>
          <w:i/>
          <w:sz w:val="26"/>
          <w:szCs w:val="26"/>
          <w:lang w:val="en-US"/>
        </w:rPr>
        <w:t>Mechanisms in Organic Reactions”</w:t>
      </w:r>
      <w:r w:rsidRPr="00914A70">
        <w:rPr>
          <w:rFonts w:ascii="Times New Roman" w:hAnsi="Times New Roman" w:cs="Times New Roman"/>
          <w:sz w:val="26"/>
          <w:szCs w:val="26"/>
          <w:lang w:val="en-US"/>
        </w:rPr>
        <w:t xml:space="preserve">. RSC Tutorial Chemistry Texts, Cambridge. </w:t>
      </w:r>
      <w:r w:rsidRPr="00914A70">
        <w:rPr>
          <w:rFonts w:ascii="Times New Roman" w:hAnsi="Times New Roman" w:cs="Times New Roman"/>
          <w:b/>
          <w:sz w:val="26"/>
          <w:szCs w:val="26"/>
          <w:lang w:val="en-US"/>
        </w:rPr>
        <w:t>2004</w:t>
      </w:r>
      <w:r w:rsidRPr="00914A70">
        <w:rPr>
          <w:rFonts w:ascii="Times New Roman" w:hAnsi="Times New Roman" w:cs="Times New Roman"/>
          <w:sz w:val="26"/>
          <w:szCs w:val="26"/>
          <w:lang w:val="en-US"/>
        </w:rPr>
        <w:t>.</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lang w:val="de-DE"/>
        </w:rPr>
        <w:t xml:space="preserve">Banerji, K. K. </w:t>
      </w:r>
      <w:r w:rsidRPr="00914A70">
        <w:rPr>
          <w:rFonts w:ascii="Times New Roman" w:hAnsi="Times New Roman" w:cs="Times New Roman"/>
          <w:i/>
          <w:iCs/>
          <w:sz w:val="26"/>
          <w:szCs w:val="26"/>
          <w:lang w:val="de-DE"/>
        </w:rPr>
        <w:t xml:space="preserve">J. Org. </w:t>
      </w:r>
      <w:r w:rsidRPr="00914A70">
        <w:rPr>
          <w:rFonts w:ascii="Times New Roman" w:hAnsi="Times New Roman" w:cs="Times New Roman"/>
          <w:i/>
          <w:iCs/>
          <w:sz w:val="26"/>
          <w:szCs w:val="26"/>
          <w:lang w:val="en-US"/>
        </w:rPr>
        <w:t>Chem.</w:t>
      </w:r>
      <w:r w:rsidRPr="00914A70">
        <w:rPr>
          <w:rFonts w:ascii="Times New Roman" w:hAnsi="Times New Roman" w:cs="Times New Roman"/>
          <w:sz w:val="26"/>
          <w:szCs w:val="26"/>
          <w:lang w:val="en-US"/>
        </w:rPr>
        <w:t xml:space="preserve"> </w:t>
      </w:r>
      <w:r w:rsidRPr="00914A70">
        <w:rPr>
          <w:rFonts w:ascii="Times New Roman" w:hAnsi="Times New Roman" w:cs="Times New Roman"/>
          <w:b/>
          <w:bCs/>
          <w:sz w:val="26"/>
          <w:szCs w:val="26"/>
          <w:lang w:val="en-US"/>
        </w:rPr>
        <w:t>1988</w:t>
      </w:r>
      <w:r w:rsidRPr="00914A70">
        <w:rPr>
          <w:rFonts w:ascii="Times New Roman" w:hAnsi="Times New Roman" w:cs="Times New Roman"/>
          <w:sz w:val="26"/>
          <w:szCs w:val="26"/>
          <w:lang w:val="en-US"/>
        </w:rPr>
        <w:t xml:space="preserve">, </w:t>
      </w:r>
      <w:r w:rsidRPr="00914A70">
        <w:rPr>
          <w:rFonts w:ascii="Times New Roman" w:hAnsi="Times New Roman" w:cs="Times New Roman"/>
          <w:i/>
          <w:iCs/>
          <w:sz w:val="26"/>
          <w:szCs w:val="26"/>
          <w:lang w:val="en-US"/>
        </w:rPr>
        <w:t>53</w:t>
      </w:r>
      <w:r w:rsidRPr="00914A70">
        <w:rPr>
          <w:rFonts w:ascii="Times New Roman" w:hAnsi="Times New Roman" w:cs="Times New Roman"/>
          <w:sz w:val="26"/>
          <w:szCs w:val="26"/>
          <w:lang w:val="en-US"/>
        </w:rPr>
        <w:t>, 2154.</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sz w:val="26"/>
          <w:szCs w:val="26"/>
        </w:rPr>
        <w:t xml:space="preserve">Kato, M.; Toshima, K.; Matsumura, S. </w:t>
      </w:r>
      <w:r w:rsidRPr="00914A70">
        <w:rPr>
          <w:rFonts w:ascii="Times New Roman" w:hAnsi="Times New Roman" w:cs="Times New Roman"/>
          <w:i/>
          <w:sz w:val="26"/>
          <w:szCs w:val="26"/>
        </w:rPr>
        <w:t xml:space="preserve">Macromol. </w:t>
      </w:r>
      <w:r w:rsidRPr="00914A70">
        <w:rPr>
          <w:rFonts w:ascii="Times New Roman" w:hAnsi="Times New Roman" w:cs="Times New Roman"/>
          <w:i/>
          <w:sz w:val="26"/>
          <w:szCs w:val="26"/>
          <w:lang w:val="en-GB"/>
        </w:rPr>
        <w:t>Rapid. Commun.</w:t>
      </w:r>
      <w:r w:rsidRPr="00914A70">
        <w:rPr>
          <w:rFonts w:ascii="Times New Roman" w:hAnsi="Times New Roman" w:cs="Times New Roman"/>
          <w:sz w:val="26"/>
          <w:szCs w:val="26"/>
          <w:lang w:val="en-GB"/>
        </w:rPr>
        <w:t xml:space="preserve"> </w:t>
      </w:r>
      <w:r w:rsidRPr="00914A70">
        <w:rPr>
          <w:rFonts w:ascii="Times New Roman" w:hAnsi="Times New Roman" w:cs="Times New Roman"/>
          <w:b/>
          <w:sz w:val="26"/>
          <w:szCs w:val="26"/>
          <w:lang w:val="en-GB"/>
        </w:rPr>
        <w:t>2006</w:t>
      </w:r>
      <w:r w:rsidRPr="00914A70">
        <w:rPr>
          <w:rFonts w:ascii="Times New Roman" w:hAnsi="Times New Roman" w:cs="Times New Roman"/>
          <w:sz w:val="26"/>
          <w:szCs w:val="26"/>
          <w:lang w:val="en-GB"/>
        </w:rPr>
        <w:t>, 27, 605.</w:t>
      </w:r>
    </w:p>
    <w:p w:rsidR="00DC56B1" w:rsidRPr="00914A70" w:rsidRDefault="00DC56B1" w:rsidP="00DC56B1">
      <w:pPr>
        <w:pStyle w:val="PargrafodaLista"/>
        <w:numPr>
          <w:ilvl w:val="0"/>
          <w:numId w:val="1"/>
        </w:numPr>
        <w:spacing w:line="360" w:lineRule="auto"/>
        <w:jc w:val="both"/>
        <w:rPr>
          <w:rFonts w:ascii="Times New Roman" w:hAnsi="Times New Roman" w:cs="Times New Roman"/>
          <w:sz w:val="26"/>
          <w:szCs w:val="26"/>
          <w:lang w:val="en-GB"/>
        </w:rPr>
      </w:pPr>
      <w:r w:rsidRPr="00914A70">
        <w:rPr>
          <w:rFonts w:ascii="Times New Roman" w:hAnsi="Times New Roman" w:cs="Times New Roman"/>
          <w:b/>
          <w:sz w:val="26"/>
          <w:szCs w:val="26"/>
          <w:lang w:val="en-US"/>
        </w:rPr>
        <w:t>a)</w:t>
      </w:r>
      <w:r w:rsidRPr="00914A70">
        <w:rPr>
          <w:rFonts w:ascii="Times New Roman" w:hAnsi="Times New Roman" w:cs="Times New Roman"/>
          <w:sz w:val="26"/>
          <w:szCs w:val="26"/>
          <w:lang w:val="en-US"/>
        </w:rPr>
        <w:t xml:space="preserve"> Driggers, E., M.; Hale, S., P.; Lee, J.; Terrett, N., K. </w:t>
      </w:r>
      <w:r w:rsidRPr="00914A70">
        <w:rPr>
          <w:rFonts w:ascii="Times New Roman" w:hAnsi="Times New Roman" w:cs="Times New Roman"/>
          <w:i/>
          <w:sz w:val="26"/>
          <w:szCs w:val="26"/>
          <w:lang w:val="en-US"/>
        </w:rPr>
        <w:t>Nat. Rev. Drug Discov.</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2008</w:t>
      </w:r>
      <w:r w:rsidRPr="00914A70">
        <w:rPr>
          <w:rFonts w:ascii="Times New Roman" w:hAnsi="Times New Roman" w:cs="Times New Roman"/>
          <w:sz w:val="26"/>
          <w:szCs w:val="26"/>
          <w:lang w:val="en-US"/>
        </w:rPr>
        <w:t xml:space="preserve">, 7, 608 – 624; </w:t>
      </w:r>
      <w:r w:rsidRPr="00914A70">
        <w:rPr>
          <w:rFonts w:ascii="Times New Roman" w:hAnsi="Times New Roman" w:cs="Times New Roman"/>
          <w:b/>
          <w:sz w:val="26"/>
          <w:szCs w:val="26"/>
          <w:lang w:val="en-US"/>
        </w:rPr>
        <w:t xml:space="preserve">b) </w:t>
      </w:r>
      <w:r w:rsidRPr="00914A70">
        <w:rPr>
          <w:rFonts w:ascii="Times New Roman" w:hAnsi="Times New Roman" w:cs="Times New Roman"/>
          <w:sz w:val="26"/>
          <w:szCs w:val="26"/>
          <w:lang w:val="en-US"/>
        </w:rPr>
        <w:t xml:space="preserve">Oyelere, A., K. </w:t>
      </w:r>
      <w:r w:rsidRPr="00914A70">
        <w:rPr>
          <w:rFonts w:ascii="Times New Roman" w:hAnsi="Times New Roman" w:cs="Times New Roman"/>
          <w:i/>
          <w:sz w:val="26"/>
          <w:szCs w:val="26"/>
          <w:lang w:val="en-US"/>
        </w:rPr>
        <w:t>Curr. Top. Med.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2010</w:t>
      </w:r>
      <w:r w:rsidRPr="00914A70">
        <w:rPr>
          <w:rFonts w:ascii="Times New Roman" w:hAnsi="Times New Roman" w:cs="Times New Roman"/>
          <w:sz w:val="26"/>
          <w:szCs w:val="26"/>
          <w:lang w:val="en-US"/>
        </w:rPr>
        <w:t>, 10, 1359</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 xml:space="preserve">1360; </w:t>
      </w:r>
      <w:r w:rsidRPr="00914A70">
        <w:rPr>
          <w:rFonts w:ascii="Times New Roman" w:hAnsi="Times New Roman" w:cs="Times New Roman"/>
          <w:b/>
          <w:sz w:val="26"/>
          <w:szCs w:val="26"/>
          <w:lang w:val="en-US"/>
        </w:rPr>
        <w:t xml:space="preserve">c) </w:t>
      </w:r>
      <w:r w:rsidRPr="00914A70">
        <w:rPr>
          <w:rFonts w:ascii="Times New Roman" w:hAnsi="Times New Roman" w:cs="Times New Roman"/>
          <w:sz w:val="26"/>
          <w:szCs w:val="26"/>
          <w:lang w:val="en-US"/>
        </w:rPr>
        <w:t xml:space="preserve">Marsault, E,; Peterson, M., L. </w:t>
      </w:r>
      <w:r w:rsidRPr="00914A70">
        <w:rPr>
          <w:rFonts w:ascii="Times New Roman" w:hAnsi="Times New Roman" w:cs="Times New Roman"/>
          <w:i/>
          <w:sz w:val="26"/>
          <w:szCs w:val="26"/>
          <w:lang w:val="en-US"/>
        </w:rPr>
        <w:t>J. Med. Chem.</w:t>
      </w:r>
      <w:r w:rsidRPr="00914A70">
        <w:rPr>
          <w:rFonts w:ascii="Times New Roman" w:hAnsi="Times New Roman" w:cs="Times New Roman"/>
          <w:sz w:val="26"/>
          <w:szCs w:val="26"/>
          <w:lang w:val="en-US"/>
        </w:rPr>
        <w:t xml:space="preserve"> </w:t>
      </w:r>
      <w:r w:rsidRPr="00914A70">
        <w:rPr>
          <w:rFonts w:ascii="Times New Roman" w:hAnsi="Times New Roman" w:cs="Times New Roman"/>
          <w:b/>
          <w:sz w:val="26"/>
          <w:szCs w:val="26"/>
          <w:lang w:val="en-US"/>
        </w:rPr>
        <w:t>2011</w:t>
      </w:r>
      <w:r w:rsidRPr="00914A70">
        <w:rPr>
          <w:rFonts w:ascii="Times New Roman" w:hAnsi="Times New Roman" w:cs="Times New Roman"/>
          <w:sz w:val="26"/>
          <w:szCs w:val="26"/>
          <w:lang w:val="en-US"/>
        </w:rPr>
        <w:t>, 54, 1961</w:t>
      </w:r>
      <w:r w:rsidRPr="00914A70">
        <w:rPr>
          <w:rFonts w:ascii="Times New Roman" w:hAnsi="Times New Roman" w:cs="Times New Roman"/>
          <w:sz w:val="26"/>
          <w:szCs w:val="26"/>
          <w:lang w:val="it-IT"/>
        </w:rPr>
        <w:t xml:space="preserve"> – </w:t>
      </w:r>
      <w:r w:rsidRPr="00914A70">
        <w:rPr>
          <w:rFonts w:ascii="Times New Roman" w:hAnsi="Times New Roman" w:cs="Times New Roman"/>
          <w:sz w:val="26"/>
          <w:szCs w:val="26"/>
          <w:lang w:val="en-US"/>
        </w:rPr>
        <w:t>2004.</w:t>
      </w:r>
    </w:p>
    <w:p w:rsidR="00DC56B1" w:rsidRPr="00284A12" w:rsidRDefault="00DC56B1" w:rsidP="00DC56B1">
      <w:pPr>
        <w:rPr>
          <w:rFonts w:ascii="Arial" w:hAnsi="Arial" w:cs="Arial"/>
          <w:b/>
          <w:sz w:val="20"/>
          <w:szCs w:val="36"/>
          <w:lang w:val="en-US"/>
        </w:rPr>
      </w:pPr>
    </w:p>
    <w:p w:rsidR="00E01348" w:rsidRDefault="00E01348"/>
    <w:sectPr w:rsidR="00E01348" w:rsidSect="00AC142F">
      <w:headerReference w:type="default" r:id="rId594"/>
      <w:footerReference w:type="default" r:id="rId595"/>
      <w:headerReference w:type="first" r:id="rId596"/>
      <w:footerReference w:type="first" r:id="rId597"/>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5C0E" w:rsidRDefault="00955C0E" w:rsidP="00DC56B1">
      <w:pPr>
        <w:spacing w:after="0" w:line="240" w:lineRule="auto"/>
      </w:pPr>
      <w:r>
        <w:separator/>
      </w:r>
    </w:p>
  </w:endnote>
  <w:endnote w:type="continuationSeparator" w:id="0">
    <w:p w:rsidR="00955C0E" w:rsidRDefault="00955C0E" w:rsidP="00DC56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dobe Garamond">
    <w:altName w:val="Adobe Garamond"/>
    <w:panose1 w:val="00000000000000000000"/>
    <w:charset w:val="00"/>
    <w:family w:val="roman"/>
    <w:notTrueType/>
    <w:pitch w:val="default"/>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MingLiU-ExtB">
    <w:panose1 w:val="02020500000000000000"/>
    <w:charset w:val="88"/>
    <w:family w:val="roman"/>
    <w:pitch w:val="variable"/>
    <w:sig w:usb0="8000002F" w:usb1="0A080008" w:usb2="00000010" w:usb3="00000000" w:csb0="00100001" w:csb1="00000000"/>
  </w:font>
  <w:font w:name="Sitka Banner">
    <w:panose1 w:val="02000505000000020004"/>
    <w:charset w:val="00"/>
    <w:family w:val="auto"/>
    <w:pitch w:val="variable"/>
    <w:sig w:usb0="A00002EF" w:usb1="4000204B" w:usb2="00000000" w:usb3="00000000" w:csb0="0000019F" w:csb1="00000000"/>
  </w:font>
  <w:font w:name="AdvPS_TTR">
    <w:altName w:val="Arial Unicode MS"/>
    <w:panose1 w:val="00000000000000000000"/>
    <w:charset w:val="80"/>
    <w:family w:val="auto"/>
    <w:notTrueType/>
    <w:pitch w:val="default"/>
    <w:sig w:usb0="00000003" w:usb1="08070000" w:usb2="00000010" w:usb3="00000000" w:csb0="00020001" w:csb1="00000000"/>
  </w:font>
  <w:font w:name="AdvMYR4I">
    <w:panose1 w:val="00000000000000000000"/>
    <w:charset w:val="00"/>
    <w:family w:val="auto"/>
    <w:notTrueType/>
    <w:pitch w:val="default"/>
    <w:sig w:usb0="00000003" w:usb1="00000000" w:usb2="00000000" w:usb3="00000000" w:csb0="00000001" w:csb1="00000000"/>
  </w:font>
  <w:font w:name="AdvOT2e364b11">
    <w:panose1 w:val="00000000000000000000"/>
    <w:charset w:val="00"/>
    <w:family w:val="roman"/>
    <w:notTrueType/>
    <w:pitch w:val="default"/>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AdvOT9b12cd41">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TTd877c31c+20">
    <w:altName w:val="Arial Unicode MS"/>
    <w:panose1 w:val="00000000000000000000"/>
    <w:charset w:val="80"/>
    <w:family w:val="auto"/>
    <w:notTrueType/>
    <w:pitch w:val="default"/>
    <w:sig w:usb0="00000000" w:usb1="08070000" w:usb2="00000010" w:usb3="00000000" w:csb0="00020000" w:csb1="00000000"/>
  </w:font>
  <w:font w:name="AdvOT999035f4">
    <w:panose1 w:val="00000000000000000000"/>
    <w:charset w:val="00"/>
    <w:family w:val="auto"/>
    <w:notTrueType/>
    <w:pitch w:val="default"/>
    <w:sig w:usb0="00000003" w:usb1="00000000" w:usb2="00000000" w:usb3="00000000" w:csb0="00000001" w:csb1="00000000"/>
  </w:font>
  <w:font w:name="AdvOTd3a5f740">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3066693"/>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573A9CE9" wp14:editId="7EA2889B">
                  <wp:extent cx="5467350" cy="54610"/>
                  <wp:effectExtent l="13335" t="14605" r="5715" b="16510"/>
                  <wp:docPr id="10" name="Fluxograma: decisão 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361D0EB8" id="_x0000_t110" coordsize="21600,21600" o:spt="110" path="m10800,l,10800,10800,21600,21600,10800xe">
                  <v:stroke joinstyle="miter"/>
                  <v:path gradientshapeok="t" o:connecttype="rect" textboxrect="5400,5400,16200,16200"/>
                </v:shapetype>
                <v:shape id="Fluxograma: decisão 77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" fillcolor="black">
                  <w10:anchorlock/>
                </v:shape>
              </w:pict>
            </mc:Fallback>
          </mc:AlternateContent>
        </w:r>
      </w:p>
      <w:p w:rsidR="00A877DB" w:rsidRDefault="00A877DB">
        <w:pPr>
          <w:pStyle w:val="Rodap"/>
          <w:jc w:val="center"/>
        </w:pPr>
        <w:r>
          <w:fldChar w:fldCharType="begin"/>
        </w:r>
        <w:r>
          <w:instrText>PAGE    \* MERGEFORMAT</w:instrText>
        </w:r>
        <w:r>
          <w:fldChar w:fldCharType="separate"/>
        </w:r>
        <w:r w:rsidR="00C37EA4">
          <w:rPr>
            <w:noProof/>
          </w:rPr>
          <w:t>XXX</w:t>
        </w:r>
        <w:r>
          <w:rPr>
            <w:noProof/>
          </w:rPr>
          <w:fldChar w:fldCharType="end"/>
        </w:r>
      </w:p>
    </w:sdtContent>
  </w:sdt>
  <w:p w:rsidR="00A877DB" w:rsidRDefault="00A877DB">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5521726"/>
      <w:docPartObj>
        <w:docPartGallery w:val="Page Numbers (Bottom of Page)"/>
        <w:docPartUnique/>
      </w:docPartObj>
    </w:sdtPr>
    <w:sdtEndPr/>
    <w:sdtContent>
      <w:p w:rsidR="00A877DB" w:rsidRDefault="00A877DB">
        <w:pPr>
          <w:pStyle w:val="Rodap"/>
          <w:jc w:val="center"/>
        </w:pPr>
      </w:p>
      <w:p w:rsidR="00A877DB" w:rsidRDefault="00A877DB" w:rsidP="00AC142F">
        <w:pPr>
          <w:pStyle w:val="Rodap"/>
          <w:tabs>
            <w:tab w:val="left" w:pos="2696"/>
          </w:tabs>
        </w:pPr>
        <w:r>
          <w:tab/>
        </w:r>
        <w:r>
          <w:tab/>
        </w:r>
        <w:r>
          <w:tab/>
        </w:r>
      </w:p>
    </w:sdtContent>
  </w:sdt>
  <w:p w:rsidR="00A877DB" w:rsidRDefault="00A877DB" w:rsidP="00AC142F">
    <w:pPr>
      <w:pStyle w:val="Rodap"/>
      <w:tabs>
        <w:tab w:val="clear" w:pos="4252"/>
        <w:tab w:val="clear" w:pos="8504"/>
        <w:tab w:val="left" w:pos="1945"/>
      </w:tabs>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8719524"/>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3EB21154" wp14:editId="504F9C15">
                  <wp:extent cx="5467350" cy="54610"/>
                  <wp:effectExtent l="13335" t="14605" r="5715" b="16510"/>
                  <wp:docPr id="4" name="Fluxograma: decisão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AB355AA" id="_x0000_t110" coordsize="21600,21600" o:spt="110" path="m10800,l,10800,10800,21600,21600,10800xe">
                  <v:stroke joinstyle="miter"/>
                  <v:path gradientshapeok="t" o:connecttype="rect" textboxrect="5400,5400,16200,16200"/>
                </v:shapetype>
                <v:shape id="Fluxograma: decisão 675"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AIBWT3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C37EA4">
        <w:pPr>
          <w:pStyle w:val="Rodap"/>
          <w:jc w:val="center"/>
        </w:pPr>
      </w:p>
    </w:sdtContent>
  </w:sdt>
  <w:p w:rsidR="00A877DB" w:rsidRDefault="00A877DB" w:rsidP="00AC142F">
    <w:pPr>
      <w:pStyle w:val="Rodap"/>
      <w:tabs>
        <w:tab w:val="clear" w:pos="4252"/>
        <w:tab w:val="clear" w:pos="8504"/>
        <w:tab w:val="left" w:pos="1945"/>
      </w:tabs>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8436071"/>
      <w:docPartObj>
        <w:docPartGallery w:val="Page Numbers (Bottom of Page)"/>
        <w:docPartUnique/>
      </w:docPartObj>
    </w:sdtPr>
    <w:sdtEndPr/>
    <w:sdtContent>
      <w:p w:rsidR="00A877DB" w:rsidRDefault="00A877DB">
        <w:pPr>
          <w:pStyle w:val="Rodap"/>
          <w:jc w:val="center"/>
        </w:pPr>
      </w:p>
      <w:p w:rsidR="00A877DB" w:rsidRDefault="00C37EA4">
        <w:pPr>
          <w:pStyle w:val="Rodap"/>
          <w:jc w:val="center"/>
        </w:pPr>
      </w:p>
    </w:sdtContent>
  </w:sdt>
  <w:p w:rsidR="00A877DB" w:rsidRDefault="00A877DB" w:rsidP="00AC142F">
    <w:pPr>
      <w:pStyle w:val="Rodap"/>
      <w:tabs>
        <w:tab w:val="clear" w:pos="4252"/>
        <w:tab w:val="clear" w:pos="8504"/>
        <w:tab w:val="left" w:pos="1945"/>
        <w:tab w:val="left" w:pos="2730"/>
      </w:tabs>
    </w:pPr>
    <w:r>
      <w:tab/>
    </w:r>
    <w: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6249199"/>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5377C455" wp14:editId="34B3CBEB">
                  <wp:extent cx="5467350" cy="54610"/>
                  <wp:effectExtent l="9525" t="19050" r="9525" b="12065"/>
                  <wp:docPr id="2" name="Fluxograma: decisão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5DE66EDA" id="_x0000_t110" coordsize="21600,21600" o:spt="110" path="m10800,l,10800,10800,21600,21600,10800xe">
                  <v:stroke joinstyle="miter"/>
                  <v:path gradientshapeok="t" o:connecttype="rect" textboxrect="5400,5400,16200,16200"/>
                </v:shapetype>
                <v:shape id="Fluxograma: decisão 696"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CFmIus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C37EA4">
        <w:pPr>
          <w:pStyle w:val="Rodap"/>
          <w:jc w:val="center"/>
        </w:pPr>
      </w:p>
    </w:sdtContent>
  </w:sdt>
  <w:p w:rsidR="00A877DB" w:rsidRDefault="00A877DB" w:rsidP="00AC142F">
    <w:pPr>
      <w:pStyle w:val="Rodap"/>
      <w:tabs>
        <w:tab w:val="clear" w:pos="4252"/>
        <w:tab w:val="clear" w:pos="8504"/>
        <w:tab w:val="left" w:pos="2580"/>
      </w:tabs>
    </w:pPr>
    <w: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0215565"/>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266859BE" wp14:editId="0C47A6E4">
                  <wp:extent cx="5467350" cy="54610"/>
                  <wp:effectExtent l="9525" t="19050" r="9525" b="12065"/>
                  <wp:docPr id="3" name="Fluxograma: decisão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32FD82A2" id="_x0000_t110" coordsize="21600,21600" o:spt="110" path="m10800,l,10800,10800,21600,21600,10800xe">
                  <v:stroke joinstyle="miter"/>
                  <v:path gradientshapeok="t" o:connecttype="rect" textboxrect="5400,5400,16200,16200"/>
                </v:shapetype>
                <v:shape id="Fluxograma: decisão 66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BpYJ7s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C37EA4">
        <w:pPr>
          <w:pStyle w:val="Rodap"/>
          <w:jc w:val="center"/>
        </w:pPr>
      </w:p>
    </w:sdtContent>
  </w:sdt>
  <w:p w:rsidR="00A877DB" w:rsidRDefault="00A877DB" w:rsidP="00AC142F">
    <w:pPr>
      <w:pStyle w:val="Rodap"/>
      <w:jc w:val="cen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404726"/>
      <w:docPartObj>
        <w:docPartGallery w:val="Page Numbers (Bottom of Page)"/>
        <w:docPartUnique/>
      </w:docPartObj>
    </w:sdtPr>
    <w:sdtEndPr/>
    <w:sdtContent>
      <w:p w:rsidR="00A877DB" w:rsidRDefault="00A877DB">
        <w:pPr>
          <w:pStyle w:val="Rodap"/>
          <w:jc w:val="center"/>
        </w:pPr>
      </w:p>
      <w:p w:rsidR="00A877DB" w:rsidRDefault="00C37EA4">
        <w:pPr>
          <w:pStyle w:val="Rodap"/>
          <w:jc w:val="center"/>
        </w:pPr>
      </w:p>
    </w:sdtContent>
  </w:sdt>
  <w:p w:rsidR="00A877DB" w:rsidRDefault="00A877DB" w:rsidP="00AC142F">
    <w:pPr>
      <w:pStyle w:val="Rodap"/>
      <w:tabs>
        <w:tab w:val="clear" w:pos="4252"/>
        <w:tab w:val="clear" w:pos="8504"/>
        <w:tab w:val="left" w:pos="1945"/>
      </w:tabs>
      <w:jc w:val="cen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7357443"/>
      <w:docPartObj>
        <w:docPartGallery w:val="Page Numbers (Bottom of Page)"/>
        <w:docPartUnique/>
      </w:docPartObj>
    </w:sdtPr>
    <w:sdtEndPr/>
    <w:sdtContent>
      <w:p w:rsidR="00A877DB" w:rsidRDefault="00A877DB">
        <w:pPr>
          <w:pStyle w:val="Rodap"/>
          <w:jc w:val="center"/>
        </w:pPr>
      </w:p>
      <w:p w:rsidR="00A877DB" w:rsidRDefault="00C37EA4">
        <w:pPr>
          <w:pStyle w:val="Rodap"/>
          <w:jc w:val="center"/>
        </w:pPr>
      </w:p>
    </w:sdtContent>
  </w:sdt>
  <w:p w:rsidR="00A877DB" w:rsidRDefault="00A877DB" w:rsidP="00AC142F">
    <w:pPr>
      <w:pStyle w:val="Rodap"/>
      <w:tabs>
        <w:tab w:val="clear" w:pos="4252"/>
        <w:tab w:val="clear" w:pos="8504"/>
        <w:tab w:val="left" w:pos="2200"/>
        <w:tab w:val="left" w:pos="2580"/>
      </w:tabs>
    </w:pPr>
    <w:r>
      <w:tab/>
    </w: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7561379"/>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3FE7D402" wp14:editId="3BBD288B">
                  <wp:extent cx="5467350" cy="54610"/>
                  <wp:effectExtent l="9525" t="19050" r="9525" b="12065"/>
                  <wp:docPr id="571" name="Fluxograma: decisão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16493EF" id="_x0000_t110" coordsize="21600,21600" o:spt="110" path="m10800,l,10800,10800,21600,21600,10800xe">
                  <v:stroke joinstyle="miter"/>
                  <v:path gradientshapeok="t" o:connecttype="rect" textboxrect="5400,5400,16200,16200"/>
                </v:shapetype>
                <v:shape id="Fluxograma: decisão 66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" fillcolor="black">
                  <w10:anchorlock/>
                </v:shape>
              </w:pict>
            </mc:Fallback>
          </mc:AlternateContent>
        </w:r>
      </w:p>
      <w:p w:rsidR="00A877DB" w:rsidRDefault="00C37EA4">
        <w:pPr>
          <w:pStyle w:val="Rodap"/>
          <w:jc w:val="center"/>
        </w:pPr>
      </w:p>
    </w:sdtContent>
  </w:sdt>
  <w:p w:rsidR="00A877DB" w:rsidRDefault="00A877DB" w:rsidP="00AC142F">
    <w:pPr>
      <w:pStyle w:val="Rodap"/>
      <w:jc w:val="cen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5313775"/>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3383CAC5" wp14:editId="6206BC3C">
                  <wp:extent cx="5467350" cy="54610"/>
                  <wp:effectExtent l="9525" t="19050" r="9525" b="12065"/>
                  <wp:docPr id="1" name="Fluxograma: decisão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5954D22" id="_x0000_t110" coordsize="21600,21600" o:spt="110" path="m10800,l,10800,10800,21600,21600,10800xe">
                  <v:stroke joinstyle="miter"/>
                  <v:path gradientshapeok="t" o:connecttype="rect" textboxrect="5400,5400,16200,16200"/>
                </v:shapetype>
                <v:shape id="Fluxograma: decisão 78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" fillcolor="black">
                  <w10:anchorlock/>
                </v:shape>
              </w:pict>
            </mc:Fallback>
          </mc:AlternateContent>
        </w:r>
      </w:p>
      <w:p w:rsidR="00A877DB" w:rsidRDefault="00C37EA4">
        <w:pPr>
          <w:pStyle w:val="Rodap"/>
          <w:jc w:val="center"/>
        </w:pPr>
      </w:p>
    </w:sdtContent>
  </w:sdt>
  <w:p w:rsidR="00A877DB" w:rsidRDefault="00A877DB" w:rsidP="00AC142F">
    <w:pPr>
      <w:pStyle w:val="Rodap"/>
      <w:tabs>
        <w:tab w:val="clear" w:pos="4252"/>
        <w:tab w:val="clear" w:pos="8504"/>
        <w:tab w:val="left" w:pos="2200"/>
        <w:tab w:val="left" w:pos="258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6508282"/>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65414FAC" wp14:editId="159A7618">
                  <wp:extent cx="5467350" cy="54610"/>
                  <wp:effectExtent l="13335" t="14605" r="5715" b="16510"/>
                  <wp:docPr id="9" name="Fluxograma: decisão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5EB8127" id="_x0000_t110" coordsize="21600,21600" o:spt="110" path="m10800,l,10800,10800,21600,21600,10800xe">
                  <v:stroke joinstyle="miter"/>
                  <v:path gradientshapeok="t" o:connecttype="rect" textboxrect="5400,5400,16200,16200"/>
                </v:shapetype>
                <v:shape id="Fluxograma: decisão 78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" fillcolor="black">
                  <w10:anchorlock/>
                </v:shape>
              </w:pict>
            </mc:Fallback>
          </mc:AlternateContent>
        </w:r>
      </w:p>
      <w:p w:rsidR="00A877DB" w:rsidRDefault="00C37EA4">
        <w:pPr>
          <w:pStyle w:val="Rodap"/>
          <w:jc w:val="center"/>
        </w:pPr>
      </w:p>
    </w:sdtContent>
  </w:sdt>
  <w:p w:rsidR="00A877DB" w:rsidRDefault="00A877DB">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8070045"/>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212F516F" wp14:editId="2F53E305">
                  <wp:extent cx="5467350" cy="54610"/>
                  <wp:effectExtent l="13335" t="14605" r="5715" b="16510"/>
                  <wp:docPr id="8" name="Fluxograma: decisão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76B3B18" id="_x0000_t110" coordsize="21600,21600" o:spt="110" path="m10800,l,10800,10800,21600,21600,10800xe">
                  <v:stroke joinstyle="miter"/>
                  <v:path gradientshapeok="t" o:connecttype="rect" textboxrect="5400,5400,16200,16200"/>
                </v:shapetype>
                <v:shape id="Fluxograma: decisão 78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" fillcolor="black">
                  <w10:anchorlock/>
                </v:shape>
              </w:pict>
            </mc:Fallback>
          </mc:AlternateContent>
        </w:r>
      </w:p>
      <w:p w:rsidR="00A877DB" w:rsidRDefault="00C37EA4">
        <w:pPr>
          <w:pStyle w:val="Rodap"/>
          <w:jc w:val="center"/>
        </w:pPr>
      </w:p>
    </w:sdtContent>
  </w:sdt>
  <w:p w:rsidR="00A877DB" w:rsidRDefault="00A877DB" w:rsidP="00AC142F">
    <w:pPr>
      <w:pStyle w:val="Rodap"/>
      <w:tabs>
        <w:tab w:val="clear" w:pos="4252"/>
        <w:tab w:val="clear" w:pos="8504"/>
        <w:tab w:val="left" w:pos="1945"/>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7620907"/>
      <w:docPartObj>
        <w:docPartGallery w:val="Page Numbers (Bottom of Page)"/>
        <w:docPartUnique/>
      </w:docPartObj>
    </w:sdtPr>
    <w:sdtEndPr/>
    <w:sdtContent>
      <w:p w:rsidR="00A877DB" w:rsidRDefault="00A877DB">
        <w:pPr>
          <w:pStyle w:val="Rodap"/>
          <w:jc w:val="center"/>
        </w:pPr>
      </w:p>
      <w:p w:rsidR="00A877DB" w:rsidRDefault="00C37EA4">
        <w:pPr>
          <w:pStyle w:val="Rodap"/>
          <w:jc w:val="center"/>
        </w:pPr>
      </w:p>
    </w:sdtContent>
  </w:sdt>
  <w:p w:rsidR="00A877DB" w:rsidRDefault="00A877DB" w:rsidP="00AC142F">
    <w:pPr>
      <w:pStyle w:val="Rodap"/>
      <w:tabs>
        <w:tab w:val="clear" w:pos="4252"/>
        <w:tab w:val="clear" w:pos="8504"/>
        <w:tab w:val="left" w:pos="1945"/>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2673193"/>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41103A8F" wp14:editId="26A360AF">
                  <wp:extent cx="5467350" cy="54610"/>
                  <wp:effectExtent l="9525" t="19050" r="9525" b="12065"/>
                  <wp:docPr id="640" name="Fluxograma: decisão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1343EE1" id="_x0000_t110" coordsize="21600,21600" o:spt="110" path="m10800,l,10800,10800,21600,21600,10800xe">
                  <v:stroke joinstyle="miter"/>
                  <v:path gradientshapeok="t" o:connecttype="rect" textboxrect="5400,5400,16200,16200"/>
                </v:shapetype>
                <v:shape id="Fluxograma: decisão 64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" fillcolor="black">
                  <w10:anchorlock/>
                </v:shape>
              </w:pict>
            </mc:Fallback>
          </mc:AlternateContent>
        </w:r>
      </w:p>
      <w:p w:rsidR="00A877DB" w:rsidRDefault="00C37EA4">
        <w:pPr>
          <w:pStyle w:val="Rodap"/>
          <w:jc w:val="center"/>
        </w:pPr>
      </w:p>
    </w:sdtContent>
  </w:sdt>
  <w:p w:rsidR="00A877DB" w:rsidRDefault="00A877DB" w:rsidP="00AC142F">
    <w:pPr>
      <w:pStyle w:val="Rodap"/>
      <w:tabs>
        <w:tab w:val="clear" w:pos="4252"/>
        <w:tab w:val="clear" w:pos="8504"/>
        <w:tab w:val="left" w:pos="1945"/>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8045774"/>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6E927867" wp14:editId="0421FB30">
                  <wp:extent cx="5467350" cy="54610"/>
                  <wp:effectExtent l="13335" t="14605" r="5715" b="16510"/>
                  <wp:docPr id="7" name="Fluxograma: decisão 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B064EC5" id="_x0000_t110" coordsize="21600,21600" o:spt="110" path="m10800,l,10800,10800,21600,21600,10800xe">
                  <v:stroke joinstyle="miter"/>
                  <v:path gradientshapeok="t" o:connecttype="rect" textboxrect="5400,5400,16200,16200"/>
                </v:shapetype>
                <v:shape id="Fluxograma: decisão 816"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DT6nRp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C37EA4">
        <w:pPr>
          <w:pStyle w:val="Rodap"/>
          <w:jc w:val="center"/>
        </w:pPr>
      </w:p>
    </w:sdtContent>
  </w:sdt>
  <w:p w:rsidR="00A877DB" w:rsidRDefault="00A877DB">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5298830"/>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26AE05FA" wp14:editId="7D2821BB">
                  <wp:extent cx="5467350" cy="54610"/>
                  <wp:effectExtent l="13335" t="14605" r="5715" b="16510"/>
                  <wp:docPr id="6" name="Fluxograma: decisão 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0D497249" id="_x0000_t110" coordsize="21600,21600" o:spt="110" path="m10800,l,10800,10800,21600,21600,10800xe">
                  <v:stroke joinstyle="miter"/>
                  <v:path gradientshapeok="t" o:connecttype="rect" textboxrect="5400,5400,16200,16200"/>
                </v:shapetype>
                <v:shape id="Fluxograma: decisão 815"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BYj9mL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A877DB" w:rsidP="00AC142F">
        <w:pPr>
          <w:pStyle w:val="Rodap"/>
          <w:tabs>
            <w:tab w:val="left" w:pos="2696"/>
          </w:tabs>
        </w:pPr>
        <w:r>
          <w:tab/>
        </w:r>
        <w:r>
          <w:tab/>
        </w:r>
        <w:r>
          <w:tab/>
        </w:r>
      </w:p>
    </w:sdtContent>
  </w:sdt>
  <w:p w:rsidR="00A877DB" w:rsidRDefault="00A877DB" w:rsidP="00AC142F">
    <w:pPr>
      <w:pStyle w:val="Rodap"/>
      <w:tabs>
        <w:tab w:val="clear" w:pos="4252"/>
        <w:tab w:val="clear" w:pos="8504"/>
        <w:tab w:val="left" w:pos="1945"/>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2873723"/>
      <w:docPartObj>
        <w:docPartGallery w:val="Page Numbers (Bottom of Page)"/>
        <w:docPartUnique/>
      </w:docPartObj>
    </w:sdtPr>
    <w:sdtEndPr/>
    <w:sdtContent>
      <w:p w:rsidR="00A877DB" w:rsidRDefault="00A877DB">
        <w:pPr>
          <w:pStyle w:val="Rodap"/>
          <w:jc w:val="center"/>
        </w:pPr>
        <w:r>
          <w:rPr>
            <w:noProof/>
            <w:lang w:val="en-US"/>
          </w:rPr>
          <mc:AlternateContent>
            <mc:Choice Requires="wps">
              <w:drawing>
                <wp:inline distT="0" distB="0" distL="0" distR="0" wp14:anchorId="49CBCD92" wp14:editId="2A9A3946">
                  <wp:extent cx="5467350" cy="54610"/>
                  <wp:effectExtent l="13335" t="14605" r="5715" b="16510"/>
                  <wp:docPr id="5" name="Fluxograma: decisão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1390B8D1" id="_x0000_t110" coordsize="21600,21600" o:spt="110" path="m10800,l,10800,10800,21600,21600,10800xe">
                  <v:stroke joinstyle="miter"/>
                  <v:path gradientshapeok="t" o:connecttype="rect" textboxrect="5400,5400,16200,16200"/>
                </v:shapetype>
                <v:shape id="Fluxograma: decisão 666"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" fillcolor="black">
                  <w10:anchorlock/>
                </v:shape>
              </w:pict>
            </mc:Fallback>
          </mc:AlternateContent>
        </w:r>
      </w:p>
      <w:p w:rsidR="00A877DB" w:rsidRDefault="00C37EA4">
        <w:pPr>
          <w:pStyle w:val="Rodap"/>
          <w:jc w:val="center"/>
        </w:pPr>
      </w:p>
    </w:sdtContent>
  </w:sdt>
  <w:p w:rsidR="00A877DB" w:rsidRDefault="00A877DB" w:rsidP="00AC142F">
    <w:pPr>
      <w:pStyle w:val="Rodap"/>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2939588"/>
      <w:docPartObj>
        <w:docPartGallery w:val="Page Numbers (Bottom of Page)"/>
        <w:docPartUnique/>
      </w:docPartObj>
    </w:sdtPr>
    <w:sdtEndPr/>
    <w:sdtContent>
      <w:p w:rsidR="00A877DB" w:rsidRDefault="00A877DB">
        <w:pPr>
          <w:pStyle w:val="Rodap"/>
          <w:jc w:val="center"/>
        </w:pPr>
      </w:p>
      <w:p w:rsidR="00A877DB" w:rsidRDefault="00A877DB" w:rsidP="00AC142F">
        <w:pPr>
          <w:pStyle w:val="Rodap"/>
          <w:tabs>
            <w:tab w:val="left" w:pos="2696"/>
          </w:tabs>
        </w:pPr>
        <w:r>
          <w:tab/>
        </w:r>
        <w:r>
          <w:tab/>
        </w:r>
        <w:r>
          <w:tab/>
        </w:r>
      </w:p>
    </w:sdtContent>
  </w:sdt>
  <w:p w:rsidR="00A877DB" w:rsidRDefault="00A877DB" w:rsidP="00AC142F">
    <w:pPr>
      <w:pStyle w:val="Rodap"/>
      <w:tabs>
        <w:tab w:val="clear" w:pos="4252"/>
        <w:tab w:val="clear" w:pos="8504"/>
        <w:tab w:val="left" w:pos="194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5C0E" w:rsidRDefault="00955C0E" w:rsidP="00DC56B1">
      <w:pPr>
        <w:spacing w:after="0" w:line="240" w:lineRule="auto"/>
      </w:pPr>
      <w:r>
        <w:separator/>
      </w:r>
    </w:p>
  </w:footnote>
  <w:footnote w:type="continuationSeparator" w:id="0">
    <w:p w:rsidR="00955C0E" w:rsidRDefault="00955C0E" w:rsidP="00DC56B1">
      <w:pPr>
        <w:spacing w:after="0" w:line="240" w:lineRule="auto"/>
      </w:pPr>
      <w:r>
        <w:continuationSeparator/>
      </w:r>
    </w:p>
  </w:footnote>
  <w:footnote w:id="1">
    <w:p w:rsidR="00A877DB" w:rsidRPr="00385F40" w:rsidRDefault="00A877DB" w:rsidP="00DC56B1">
      <w:pPr>
        <w:pStyle w:val="Textodenotaderodap"/>
        <w:spacing w:line="360" w:lineRule="auto"/>
        <w:rPr>
          <w:rFonts w:ascii="Times New Roman" w:hAnsi="Times New Roman" w:cs="Times New Roman"/>
          <w:szCs w:val="16"/>
          <w:lang w:val="en-US"/>
        </w:rPr>
      </w:pPr>
      <w:r w:rsidRPr="00385F40">
        <w:rPr>
          <w:rStyle w:val="Refdenotaderodap"/>
          <w:rFonts w:ascii="Times New Roman" w:hAnsi="Times New Roman" w:cs="Times New Roman"/>
          <w:szCs w:val="16"/>
        </w:rPr>
        <w:footnoteRef/>
      </w:r>
      <w:r w:rsidRPr="00385F40">
        <w:rPr>
          <w:rFonts w:ascii="Times New Roman" w:hAnsi="Times New Roman" w:cs="Times New Roman"/>
          <w:szCs w:val="16"/>
          <w:lang w:val="en-US"/>
        </w:rPr>
        <w:t xml:space="preserve"> Bates,</w:t>
      </w:r>
      <w:r>
        <w:rPr>
          <w:rStyle w:val="productdetail-authorsmain"/>
          <w:rFonts w:ascii="Times New Roman" w:hAnsi="Times New Roman" w:cs="Times New Roman"/>
          <w:szCs w:val="16"/>
          <w:lang w:val="en-US"/>
        </w:rPr>
        <w:t xml:space="preserve"> R.</w:t>
      </w:r>
      <w:r w:rsidRPr="00385F40">
        <w:rPr>
          <w:rStyle w:val="productdetail-authorsmain"/>
          <w:rFonts w:ascii="Times New Roman" w:hAnsi="Times New Roman" w:cs="Times New Roman"/>
          <w:szCs w:val="16"/>
          <w:lang w:val="en-US"/>
        </w:rPr>
        <w:t xml:space="preserve"> </w:t>
      </w:r>
      <w:r>
        <w:rPr>
          <w:rStyle w:val="productdetail-authorsmain"/>
          <w:rFonts w:ascii="Times New Roman" w:hAnsi="Times New Roman" w:cs="Times New Roman"/>
          <w:szCs w:val="16"/>
          <w:lang w:val="en-US"/>
        </w:rPr>
        <w:t>“</w:t>
      </w:r>
      <w:r w:rsidRPr="00385F40">
        <w:rPr>
          <w:rFonts w:ascii="Times New Roman" w:hAnsi="Times New Roman" w:cs="Times New Roman"/>
          <w:i/>
          <w:szCs w:val="16"/>
          <w:lang w:val="en-US"/>
        </w:rPr>
        <w:t>Organic Synthesis Using Transition Metals</w:t>
      </w:r>
      <w:r>
        <w:rPr>
          <w:rFonts w:ascii="Times New Roman" w:hAnsi="Times New Roman" w:cs="Times New Roman"/>
          <w:i/>
          <w:szCs w:val="16"/>
          <w:lang w:val="en-US"/>
        </w:rPr>
        <w:t>”</w:t>
      </w:r>
      <w:r>
        <w:rPr>
          <w:rFonts w:ascii="Times New Roman" w:hAnsi="Times New Roman" w:cs="Times New Roman"/>
          <w:szCs w:val="16"/>
          <w:lang w:val="en-US"/>
        </w:rPr>
        <w:t>.</w:t>
      </w:r>
      <w:r w:rsidRPr="00385F40">
        <w:rPr>
          <w:rFonts w:ascii="Times New Roman" w:hAnsi="Times New Roman" w:cs="Times New Roman"/>
          <w:szCs w:val="16"/>
          <w:lang w:val="en-US"/>
        </w:rPr>
        <w:t xml:space="preserve"> </w:t>
      </w:r>
      <w:r w:rsidRPr="00385F40">
        <w:rPr>
          <w:rFonts w:ascii="Times New Roman" w:hAnsi="Times New Roman" w:cs="Times New Roman"/>
          <w:b/>
          <w:szCs w:val="16"/>
          <w:lang w:val="en-US"/>
        </w:rPr>
        <w:t>2012</w:t>
      </w:r>
      <w:r w:rsidRPr="00385F40">
        <w:rPr>
          <w:rFonts w:ascii="Times New Roman" w:hAnsi="Times New Roman" w:cs="Times New Roman"/>
          <w:szCs w:val="16"/>
          <w:lang w:val="en-US"/>
        </w:rPr>
        <w:t>, Wiley, 2</w:t>
      </w:r>
      <w:r w:rsidRPr="00385F40">
        <w:rPr>
          <w:rFonts w:ascii="Times New Roman" w:hAnsi="Times New Roman" w:cs="Times New Roman"/>
          <w:szCs w:val="16"/>
          <w:vertAlign w:val="superscript"/>
          <w:lang w:val="en-US"/>
        </w:rPr>
        <w:t>nd</w:t>
      </w:r>
      <w:r w:rsidRPr="00385F40">
        <w:rPr>
          <w:rFonts w:ascii="Times New Roman" w:hAnsi="Times New Roman" w:cs="Times New Roman"/>
          <w:szCs w:val="16"/>
          <w:lang w:val="en-US"/>
        </w:rPr>
        <w:t xml:space="preserve"> Edition. </w:t>
      </w:r>
    </w:p>
  </w:footnote>
  <w:footnote w:id="2">
    <w:p w:rsidR="00A877DB" w:rsidRPr="00AE30EB" w:rsidRDefault="00A877DB" w:rsidP="00DC56B1">
      <w:pPr>
        <w:pStyle w:val="SemEspaamento"/>
        <w:spacing w:line="360" w:lineRule="auto"/>
        <w:jc w:val="both"/>
        <w:rPr>
          <w:rFonts w:ascii="Times New Roman" w:hAnsi="Times New Roman" w:cs="Times New Roman"/>
          <w:sz w:val="20"/>
          <w:szCs w:val="16"/>
          <w:lang w:val="en-US"/>
        </w:rPr>
      </w:pPr>
      <w:r w:rsidRPr="00B76602">
        <w:rPr>
          <w:rStyle w:val="Refdenotaderodap"/>
          <w:rFonts w:ascii="Times New Roman" w:hAnsi="Times New Roman" w:cs="Times New Roman"/>
          <w:b/>
          <w:sz w:val="20"/>
          <w:szCs w:val="16"/>
        </w:rPr>
        <w:footnoteRef/>
      </w:r>
      <w:r w:rsidRPr="00B76602">
        <w:rPr>
          <w:rFonts w:ascii="Times New Roman" w:hAnsi="Times New Roman" w:cs="Times New Roman"/>
          <w:sz w:val="20"/>
          <w:szCs w:val="16"/>
          <w:lang w:val="en-GB"/>
        </w:rPr>
        <w:t xml:space="preserve"> Seechurn, C. C. C. J.; Kitching, M. </w:t>
      </w:r>
      <w:r>
        <w:rPr>
          <w:rFonts w:ascii="Times New Roman" w:hAnsi="Times New Roman" w:cs="Times New Roman"/>
          <w:sz w:val="20"/>
          <w:szCs w:val="16"/>
          <w:lang w:val="en-GB"/>
        </w:rPr>
        <w:t>O.; Colacot T. J., Snieckus, V</w:t>
      </w:r>
      <w:r w:rsidRPr="00B76602">
        <w:rPr>
          <w:rFonts w:ascii="Times New Roman" w:hAnsi="Times New Roman" w:cs="Times New Roman"/>
          <w:sz w:val="20"/>
          <w:szCs w:val="16"/>
          <w:lang w:val="en-GB"/>
        </w:rPr>
        <w:t xml:space="preserve">. </w:t>
      </w:r>
      <w:r w:rsidRPr="00850EA1">
        <w:rPr>
          <w:rFonts w:ascii="Times New Roman" w:hAnsi="Times New Roman" w:cs="Times New Roman"/>
          <w:i/>
          <w:sz w:val="20"/>
          <w:szCs w:val="16"/>
          <w:lang w:val="en-US"/>
        </w:rPr>
        <w:t xml:space="preserve">Angew. </w:t>
      </w:r>
      <w:r w:rsidRPr="00490424">
        <w:rPr>
          <w:rFonts w:ascii="Times New Roman" w:hAnsi="Times New Roman" w:cs="Times New Roman"/>
          <w:i/>
          <w:sz w:val="20"/>
          <w:szCs w:val="16"/>
          <w:lang w:val="en-US"/>
        </w:rPr>
        <w:t>Chem. Int. Ed</w:t>
      </w:r>
      <w:r w:rsidRPr="00490424">
        <w:rPr>
          <w:rFonts w:ascii="Times New Roman" w:hAnsi="Times New Roman" w:cs="Times New Roman"/>
          <w:sz w:val="20"/>
          <w:szCs w:val="16"/>
          <w:lang w:val="en-US"/>
        </w:rPr>
        <w:t xml:space="preserve">. </w:t>
      </w:r>
      <w:r w:rsidRPr="00490424">
        <w:rPr>
          <w:rFonts w:ascii="Times New Roman" w:hAnsi="Times New Roman" w:cs="Times New Roman"/>
          <w:b/>
          <w:sz w:val="20"/>
          <w:szCs w:val="16"/>
          <w:lang w:val="en-US"/>
        </w:rPr>
        <w:t>2012</w:t>
      </w:r>
      <w:r>
        <w:rPr>
          <w:rFonts w:ascii="Times New Roman" w:hAnsi="Times New Roman" w:cs="Times New Roman"/>
          <w:sz w:val="20"/>
          <w:szCs w:val="16"/>
          <w:lang w:val="en-US"/>
        </w:rPr>
        <w:t>, 51, 5062 – 5085.</w:t>
      </w:r>
    </w:p>
  </w:footnote>
  <w:footnote w:id="3">
    <w:p w:rsidR="00A877DB" w:rsidRPr="00C837F2" w:rsidRDefault="00A877DB" w:rsidP="00DC56B1">
      <w:pPr>
        <w:pStyle w:val="Textodenotaderodap"/>
        <w:spacing w:line="360" w:lineRule="auto"/>
        <w:jc w:val="both"/>
        <w:rPr>
          <w:rFonts w:ascii="Times New Roman" w:hAnsi="Times New Roman" w:cs="Times New Roman"/>
          <w:szCs w:val="16"/>
          <w:lang w:val="en-US"/>
        </w:rPr>
      </w:pPr>
      <w:r w:rsidRPr="00C837F2">
        <w:rPr>
          <w:rStyle w:val="Refdenotaderodap"/>
          <w:rFonts w:ascii="Times New Roman" w:hAnsi="Times New Roman" w:cs="Times New Roman"/>
          <w:szCs w:val="16"/>
        </w:rPr>
        <w:footnoteRef/>
      </w:r>
      <w:r w:rsidRPr="00CD2DD7">
        <w:rPr>
          <w:rFonts w:ascii="Times New Roman" w:hAnsi="Times New Roman" w:cs="Times New Roman"/>
          <w:szCs w:val="16"/>
          <w:lang w:val="en-US"/>
        </w:rPr>
        <w:t xml:space="preserve"> Berzelius, J. J. </w:t>
      </w:r>
      <w:r w:rsidRPr="00CD2DD7">
        <w:rPr>
          <w:rFonts w:ascii="Times New Roman" w:hAnsi="Times New Roman" w:cs="Times New Roman"/>
          <w:i/>
          <w:szCs w:val="16"/>
          <w:lang w:val="en-US"/>
        </w:rPr>
        <w:t xml:space="preserve">Ann. Chimm. et. </w:t>
      </w:r>
      <w:r w:rsidRPr="00C837F2">
        <w:rPr>
          <w:rFonts w:ascii="Times New Roman" w:hAnsi="Times New Roman" w:cs="Times New Roman"/>
          <w:i/>
          <w:szCs w:val="16"/>
          <w:lang w:val="en-US"/>
        </w:rPr>
        <w:t>Phys.</w:t>
      </w:r>
      <w:r>
        <w:rPr>
          <w:rFonts w:ascii="Times New Roman" w:hAnsi="Times New Roman" w:cs="Times New Roman"/>
          <w:szCs w:val="16"/>
          <w:lang w:val="en-US"/>
        </w:rPr>
        <w:t xml:space="preserve"> </w:t>
      </w:r>
      <w:r w:rsidRPr="00C837F2">
        <w:rPr>
          <w:rFonts w:ascii="Times New Roman" w:hAnsi="Times New Roman" w:cs="Times New Roman"/>
          <w:b/>
          <w:szCs w:val="16"/>
          <w:lang w:val="en-US"/>
        </w:rPr>
        <w:t>1836</w:t>
      </w:r>
      <w:r w:rsidRPr="00C837F2">
        <w:rPr>
          <w:rFonts w:ascii="Times New Roman" w:hAnsi="Times New Roman" w:cs="Times New Roman"/>
          <w:szCs w:val="16"/>
          <w:lang w:val="en-US"/>
        </w:rPr>
        <w:t>, 61, 146.</w:t>
      </w:r>
    </w:p>
  </w:footnote>
  <w:footnote w:id="4">
    <w:p w:rsidR="00A877DB" w:rsidRPr="00C837F2" w:rsidRDefault="00A877DB" w:rsidP="00DC56B1">
      <w:pPr>
        <w:pStyle w:val="Textodenotaderodap"/>
        <w:spacing w:line="360" w:lineRule="auto"/>
        <w:jc w:val="both"/>
        <w:rPr>
          <w:rFonts w:ascii="Times New Roman" w:hAnsi="Times New Roman" w:cs="Times New Roman"/>
          <w:lang w:val="en-US"/>
        </w:rPr>
      </w:pPr>
      <w:r w:rsidRPr="00C837F2">
        <w:rPr>
          <w:rStyle w:val="Refdenotaderodap"/>
          <w:rFonts w:ascii="Times New Roman" w:hAnsi="Times New Roman" w:cs="Times New Roman"/>
        </w:rPr>
        <w:footnoteRef/>
      </w:r>
      <w:r>
        <w:rPr>
          <w:rFonts w:ascii="Times New Roman" w:hAnsi="Times New Roman" w:cs="Times New Roman"/>
          <w:lang w:val="en-US"/>
        </w:rPr>
        <w:t xml:space="preserve"> Hoffmann, R.</w:t>
      </w:r>
      <w:r w:rsidRPr="00C837F2">
        <w:rPr>
          <w:rFonts w:ascii="Times New Roman" w:hAnsi="Times New Roman" w:cs="Times New Roman"/>
          <w:lang w:val="en-US"/>
        </w:rPr>
        <w:t xml:space="preserve"> </w:t>
      </w:r>
      <w:r w:rsidRPr="00C837F2">
        <w:rPr>
          <w:rFonts w:ascii="Times New Roman" w:hAnsi="Times New Roman" w:cs="Times New Roman"/>
          <w:i/>
          <w:lang w:val="en-US"/>
        </w:rPr>
        <w:t>American Scientist</w:t>
      </w:r>
      <w:r>
        <w:rPr>
          <w:rFonts w:ascii="Times New Roman" w:hAnsi="Times New Roman" w:cs="Times New Roman"/>
          <w:lang w:val="en-US"/>
        </w:rPr>
        <w:t xml:space="preserve">. </w:t>
      </w:r>
      <w:r w:rsidRPr="00C837F2">
        <w:rPr>
          <w:rFonts w:ascii="Times New Roman" w:hAnsi="Times New Roman" w:cs="Times New Roman"/>
          <w:b/>
          <w:lang w:val="en-US"/>
        </w:rPr>
        <w:t>1998</w:t>
      </w:r>
      <w:r w:rsidRPr="00C837F2">
        <w:rPr>
          <w:rFonts w:ascii="Times New Roman" w:hAnsi="Times New Roman" w:cs="Times New Roman"/>
          <w:lang w:val="en-US"/>
        </w:rPr>
        <w:t>, 86, 326.</w:t>
      </w:r>
    </w:p>
  </w:footnote>
  <w:footnote w:id="5">
    <w:p w:rsidR="00A877DB" w:rsidRPr="00C837F2" w:rsidRDefault="00A877DB" w:rsidP="00DC56B1">
      <w:pPr>
        <w:pStyle w:val="Textodenotaderodap"/>
        <w:spacing w:line="360" w:lineRule="auto"/>
        <w:jc w:val="both"/>
        <w:rPr>
          <w:rFonts w:ascii="Times New Roman" w:hAnsi="Times New Roman" w:cs="Times New Roman"/>
          <w:lang w:val="en-US"/>
        </w:rPr>
      </w:pPr>
      <w:r w:rsidRPr="00C837F2">
        <w:rPr>
          <w:rStyle w:val="Refdenotaderodap"/>
          <w:rFonts w:ascii="Times New Roman" w:hAnsi="Times New Roman" w:cs="Times New Roman"/>
        </w:rPr>
        <w:footnoteRef/>
      </w:r>
      <w:r>
        <w:rPr>
          <w:rFonts w:ascii="Times New Roman" w:hAnsi="Times New Roman" w:cs="Times New Roman"/>
          <w:lang w:val="en-US"/>
        </w:rPr>
        <w:t xml:space="preserve"> Roberts, M. W.</w:t>
      </w:r>
      <w:r w:rsidRPr="00C837F2">
        <w:rPr>
          <w:rFonts w:ascii="Times New Roman" w:hAnsi="Times New Roman" w:cs="Times New Roman"/>
          <w:lang w:val="en-US"/>
        </w:rPr>
        <w:t xml:space="preserve"> </w:t>
      </w:r>
      <w:r w:rsidRPr="00C837F2">
        <w:rPr>
          <w:rFonts w:ascii="Times New Roman" w:hAnsi="Times New Roman" w:cs="Times New Roman"/>
          <w:i/>
          <w:lang w:val="en-US"/>
        </w:rPr>
        <w:t>Catalysis Lett.</w:t>
      </w:r>
      <w:r>
        <w:rPr>
          <w:rFonts w:ascii="Times New Roman" w:hAnsi="Times New Roman" w:cs="Times New Roman"/>
          <w:lang w:val="en-US"/>
        </w:rPr>
        <w:t xml:space="preserve"> </w:t>
      </w:r>
      <w:r w:rsidRPr="00C837F2">
        <w:rPr>
          <w:rFonts w:ascii="Times New Roman" w:hAnsi="Times New Roman" w:cs="Times New Roman"/>
          <w:b/>
          <w:lang w:val="en-US"/>
        </w:rPr>
        <w:t>2000</w:t>
      </w:r>
      <w:r w:rsidRPr="00C837F2">
        <w:rPr>
          <w:rFonts w:ascii="Times New Roman" w:hAnsi="Times New Roman" w:cs="Times New Roman"/>
          <w:lang w:val="en-US"/>
        </w:rPr>
        <w:t>, 67, 1.</w:t>
      </w:r>
    </w:p>
  </w:footnote>
  <w:footnote w:id="6">
    <w:p w:rsidR="00A877DB" w:rsidRPr="00C837F2" w:rsidRDefault="00A877DB" w:rsidP="00DC56B1">
      <w:pPr>
        <w:pStyle w:val="Textodenotaderodap"/>
        <w:spacing w:line="360" w:lineRule="auto"/>
        <w:jc w:val="both"/>
        <w:rPr>
          <w:rFonts w:ascii="Times New Roman" w:hAnsi="Times New Roman" w:cs="Times New Roman"/>
          <w:lang w:val="en-US"/>
        </w:rPr>
      </w:pPr>
      <w:r w:rsidRPr="00C837F2">
        <w:rPr>
          <w:rStyle w:val="Refdenotaderodap"/>
          <w:rFonts w:ascii="Times New Roman" w:hAnsi="Times New Roman" w:cs="Times New Roman"/>
        </w:rPr>
        <w:footnoteRef/>
      </w:r>
      <w:r w:rsidRPr="00C837F2">
        <w:rPr>
          <w:rFonts w:ascii="Times New Roman" w:hAnsi="Times New Roman" w:cs="Times New Roman"/>
          <w:lang w:val="en-US"/>
        </w:rPr>
        <w:t xml:space="preserve"> Crabtree, R. H. </w:t>
      </w:r>
      <w:r>
        <w:rPr>
          <w:rFonts w:ascii="Times New Roman" w:hAnsi="Times New Roman" w:cs="Times New Roman"/>
          <w:lang w:val="en-US"/>
        </w:rPr>
        <w:t>“</w:t>
      </w:r>
      <w:r w:rsidRPr="00C837F2">
        <w:rPr>
          <w:rFonts w:ascii="Times New Roman" w:hAnsi="Times New Roman" w:cs="Times New Roman"/>
          <w:i/>
          <w:lang w:val="en-US"/>
        </w:rPr>
        <w:t>The Organometallic Chemistry of the Transitions Metals</w:t>
      </w:r>
      <w:r>
        <w:rPr>
          <w:rFonts w:ascii="Times New Roman" w:hAnsi="Times New Roman" w:cs="Times New Roman"/>
          <w:i/>
          <w:lang w:val="en-US"/>
        </w:rPr>
        <w:t>”</w:t>
      </w:r>
      <w:r>
        <w:rPr>
          <w:rFonts w:ascii="Times New Roman" w:hAnsi="Times New Roman" w:cs="Times New Roman"/>
          <w:lang w:val="en-US"/>
        </w:rPr>
        <w:t>.</w:t>
      </w:r>
      <w:r w:rsidRPr="00C837F2">
        <w:rPr>
          <w:rFonts w:ascii="Times New Roman" w:hAnsi="Times New Roman" w:cs="Times New Roman"/>
          <w:lang w:val="en-US"/>
        </w:rPr>
        <w:t xml:space="preserve"> 4</w:t>
      </w:r>
      <w:r w:rsidRPr="00C837F2">
        <w:rPr>
          <w:rFonts w:ascii="Times New Roman" w:hAnsi="Times New Roman" w:cs="Times New Roman"/>
          <w:vertAlign w:val="superscript"/>
          <w:lang w:val="en-US"/>
        </w:rPr>
        <w:t>th</w:t>
      </w:r>
      <w:r w:rsidRPr="00C837F2">
        <w:rPr>
          <w:rFonts w:ascii="Times New Roman" w:hAnsi="Times New Roman" w:cs="Times New Roman"/>
          <w:lang w:val="en-US"/>
        </w:rPr>
        <w:t xml:space="preserve"> ed.; John Wiley and Sons, New Jersey, </w:t>
      </w:r>
      <w:r w:rsidRPr="00C837F2">
        <w:rPr>
          <w:rFonts w:ascii="Times New Roman" w:hAnsi="Times New Roman" w:cs="Times New Roman"/>
          <w:b/>
          <w:lang w:val="en-US"/>
        </w:rPr>
        <w:t>2005,</w:t>
      </w:r>
      <w:r w:rsidRPr="00C837F2">
        <w:rPr>
          <w:rFonts w:ascii="Times New Roman" w:hAnsi="Times New Roman" w:cs="Times New Roman"/>
          <w:lang w:val="en-US"/>
        </w:rPr>
        <w:t xml:space="preserve"> pp 1-53.</w:t>
      </w:r>
    </w:p>
  </w:footnote>
  <w:footnote w:id="7">
    <w:p w:rsidR="00A877DB" w:rsidRPr="00490424" w:rsidRDefault="00A877DB" w:rsidP="00DC56B1">
      <w:pPr>
        <w:pStyle w:val="Textodenotaderodap"/>
        <w:spacing w:line="360" w:lineRule="auto"/>
        <w:jc w:val="both"/>
        <w:rPr>
          <w:rFonts w:ascii="Times New Roman" w:hAnsi="Times New Roman" w:cs="Times New Roman"/>
          <w:lang w:val="de-DE"/>
        </w:rPr>
      </w:pPr>
      <w:r w:rsidRPr="00C837F2">
        <w:rPr>
          <w:rStyle w:val="Refdenotaderodap"/>
          <w:rFonts w:ascii="Times New Roman" w:hAnsi="Times New Roman" w:cs="Times New Roman"/>
        </w:rPr>
        <w:footnoteRef/>
      </w:r>
      <w:r w:rsidRPr="008710B2">
        <w:rPr>
          <w:rFonts w:ascii="Times New Roman" w:hAnsi="Times New Roman" w:cs="Times New Roman"/>
          <w:lang w:val="en-US"/>
        </w:rPr>
        <w:t xml:space="preserve"> Ackermann, L. “</w:t>
      </w:r>
      <w:r w:rsidRPr="008710B2">
        <w:rPr>
          <w:rFonts w:ascii="Times New Roman" w:hAnsi="Times New Roman" w:cs="Times New Roman"/>
          <w:i/>
          <w:lang w:val="en-US"/>
        </w:rPr>
        <w:t>Modern Arylation Methods</w:t>
      </w:r>
      <w:r w:rsidRPr="008710B2">
        <w:rPr>
          <w:rFonts w:ascii="Times New Roman" w:hAnsi="Times New Roman" w:cs="Times New Roman"/>
          <w:lang w:val="en-US"/>
        </w:rPr>
        <w:t xml:space="preserve">“. </w:t>
      </w:r>
      <w:r w:rsidRPr="00490424">
        <w:rPr>
          <w:rFonts w:ascii="Times New Roman" w:hAnsi="Times New Roman" w:cs="Times New Roman"/>
          <w:lang w:val="de-DE"/>
        </w:rPr>
        <w:t xml:space="preserve">Wiley-VCH, Weinheim, </w:t>
      </w:r>
      <w:r w:rsidRPr="00490424">
        <w:rPr>
          <w:rFonts w:ascii="Times New Roman" w:hAnsi="Times New Roman" w:cs="Times New Roman"/>
          <w:b/>
          <w:lang w:val="de-DE"/>
        </w:rPr>
        <w:t>2009</w:t>
      </w:r>
      <w:r w:rsidRPr="00490424">
        <w:rPr>
          <w:rFonts w:ascii="Times New Roman" w:hAnsi="Times New Roman" w:cs="Times New Roman"/>
          <w:lang w:val="de-DE"/>
        </w:rPr>
        <w:t>, pp. 1 – 24.</w:t>
      </w:r>
    </w:p>
  </w:footnote>
  <w:footnote w:id="8">
    <w:p w:rsidR="00A877DB" w:rsidRPr="005D0753" w:rsidRDefault="00A877DB" w:rsidP="00DC56B1">
      <w:pPr>
        <w:pStyle w:val="Textodenotaderodap"/>
        <w:spacing w:line="360" w:lineRule="auto"/>
        <w:jc w:val="both"/>
        <w:rPr>
          <w:rFonts w:ascii="Times New Roman" w:hAnsi="Times New Roman" w:cs="Times New Roman"/>
          <w:szCs w:val="16"/>
          <w:lang w:val="en-US"/>
        </w:rPr>
      </w:pPr>
      <w:r w:rsidRPr="005D0753">
        <w:rPr>
          <w:rStyle w:val="Refdenotaderodap"/>
          <w:rFonts w:ascii="Times New Roman" w:hAnsi="Times New Roman" w:cs="Times New Roman"/>
          <w:szCs w:val="16"/>
        </w:rPr>
        <w:footnoteRef/>
      </w:r>
      <w:r w:rsidRPr="005D0753">
        <w:rPr>
          <w:rFonts w:ascii="Times New Roman" w:hAnsi="Times New Roman" w:cs="Times New Roman"/>
          <w:szCs w:val="16"/>
          <w:lang w:val="de-DE"/>
        </w:rPr>
        <w:t xml:space="preserve"> Smidt J.; Hafner, W.; Jira, R.; Sedlmeie, J.; Siebe</w:t>
      </w:r>
      <w:r>
        <w:rPr>
          <w:rFonts w:ascii="Times New Roman" w:hAnsi="Times New Roman" w:cs="Times New Roman"/>
          <w:szCs w:val="16"/>
          <w:lang w:val="de-DE"/>
        </w:rPr>
        <w:t>r, R.; Kojer, H.; Ruttinger, R.</w:t>
      </w:r>
      <w:r w:rsidRPr="005D0753">
        <w:rPr>
          <w:rFonts w:ascii="Times New Roman" w:hAnsi="Times New Roman" w:cs="Times New Roman"/>
          <w:szCs w:val="16"/>
          <w:lang w:val="de-DE"/>
        </w:rPr>
        <w:t xml:space="preserve"> </w:t>
      </w:r>
      <w:r w:rsidRPr="005D0753">
        <w:rPr>
          <w:rFonts w:ascii="Times New Roman" w:hAnsi="Times New Roman" w:cs="Times New Roman"/>
          <w:i/>
          <w:szCs w:val="16"/>
          <w:lang w:val="de-DE"/>
        </w:rPr>
        <w:t xml:space="preserve">Angew. </w:t>
      </w:r>
      <w:r w:rsidRPr="005D0753">
        <w:rPr>
          <w:rFonts w:ascii="Times New Roman" w:hAnsi="Times New Roman" w:cs="Times New Roman"/>
          <w:i/>
          <w:szCs w:val="16"/>
          <w:lang w:val="en-US"/>
        </w:rPr>
        <w:t>Chem.</w:t>
      </w:r>
      <w:r w:rsidRPr="005D0753">
        <w:rPr>
          <w:rFonts w:ascii="Times New Roman" w:hAnsi="Times New Roman" w:cs="Times New Roman"/>
          <w:szCs w:val="16"/>
          <w:lang w:val="en-US"/>
        </w:rPr>
        <w:t xml:space="preserve"> </w:t>
      </w:r>
      <w:r w:rsidRPr="005D0753">
        <w:rPr>
          <w:rFonts w:ascii="Times New Roman" w:hAnsi="Times New Roman" w:cs="Times New Roman"/>
          <w:b/>
          <w:szCs w:val="16"/>
          <w:lang w:val="en-US"/>
        </w:rPr>
        <w:t>1959</w:t>
      </w:r>
      <w:r w:rsidRPr="005D0753">
        <w:rPr>
          <w:rFonts w:ascii="Times New Roman" w:hAnsi="Times New Roman" w:cs="Times New Roman"/>
          <w:szCs w:val="16"/>
          <w:lang w:val="en-US"/>
        </w:rPr>
        <w:t>, 71, 176 – 182.</w:t>
      </w:r>
    </w:p>
  </w:footnote>
  <w:footnote w:id="9">
    <w:p w:rsidR="00A877DB" w:rsidRPr="00CC302C" w:rsidRDefault="00A877DB" w:rsidP="00DC56B1">
      <w:pPr>
        <w:autoSpaceDE w:val="0"/>
        <w:autoSpaceDN w:val="0"/>
        <w:adjustRightInd w:val="0"/>
        <w:spacing w:after="0" w:line="360" w:lineRule="auto"/>
        <w:jc w:val="both"/>
        <w:rPr>
          <w:rFonts w:ascii="Times New Roman" w:eastAsia="AdvPS_TTR" w:hAnsi="Times New Roman" w:cs="Times New Roman"/>
          <w:sz w:val="16"/>
          <w:szCs w:val="16"/>
          <w:lang w:val="en-US"/>
        </w:rPr>
      </w:pPr>
      <w:r w:rsidRPr="005D0753">
        <w:rPr>
          <w:rStyle w:val="Refdenotaderodap"/>
          <w:rFonts w:ascii="Times New Roman" w:hAnsi="Times New Roman" w:cs="Times New Roman"/>
          <w:sz w:val="20"/>
          <w:szCs w:val="16"/>
        </w:rPr>
        <w:footnoteRef/>
      </w:r>
      <w:r w:rsidRPr="005D0753">
        <w:rPr>
          <w:rFonts w:ascii="Times New Roman" w:hAnsi="Times New Roman" w:cs="Times New Roman"/>
          <w:sz w:val="20"/>
          <w:szCs w:val="16"/>
          <w:lang w:val="en-US"/>
        </w:rPr>
        <w:t xml:space="preserve"> </w:t>
      </w:r>
      <w:r>
        <w:rPr>
          <w:rFonts w:ascii="Times New Roman" w:eastAsia="AdvPS_TTR" w:hAnsi="Times New Roman" w:cs="Times New Roman"/>
          <w:sz w:val="20"/>
          <w:szCs w:val="16"/>
          <w:lang w:val="en-US"/>
        </w:rPr>
        <w:t>Jira, R.</w:t>
      </w:r>
      <w:r w:rsidRPr="005D0753">
        <w:rPr>
          <w:rFonts w:ascii="Times New Roman" w:eastAsia="AdvPS_TTR" w:hAnsi="Times New Roman" w:cs="Times New Roman"/>
          <w:sz w:val="20"/>
          <w:szCs w:val="16"/>
          <w:lang w:val="en-US"/>
        </w:rPr>
        <w:t xml:space="preserve"> </w:t>
      </w:r>
      <w:r w:rsidRPr="005D0753">
        <w:rPr>
          <w:rFonts w:ascii="Times New Roman" w:eastAsia="AdvPS_TTR" w:hAnsi="Times New Roman" w:cs="Times New Roman"/>
          <w:i/>
          <w:sz w:val="20"/>
          <w:szCs w:val="16"/>
          <w:lang w:val="en-US"/>
        </w:rPr>
        <w:t>Angew. Chem.</w:t>
      </w:r>
      <w:r w:rsidRPr="005D0753">
        <w:rPr>
          <w:rFonts w:ascii="Times New Roman" w:eastAsia="AdvPS_TTR" w:hAnsi="Times New Roman" w:cs="Times New Roman"/>
          <w:sz w:val="20"/>
          <w:szCs w:val="16"/>
          <w:lang w:val="en-US"/>
        </w:rPr>
        <w:t xml:space="preserve"> </w:t>
      </w:r>
      <w:r w:rsidRPr="005D0753">
        <w:rPr>
          <w:rFonts w:ascii="Times New Roman" w:eastAsia="AdvPS_TTR" w:hAnsi="Times New Roman" w:cs="Times New Roman"/>
          <w:b/>
          <w:sz w:val="20"/>
          <w:szCs w:val="16"/>
          <w:lang w:val="en-US"/>
        </w:rPr>
        <w:t>2009</w:t>
      </w:r>
      <w:r>
        <w:rPr>
          <w:rFonts w:ascii="Times New Roman" w:eastAsia="AdvPS_TTR" w:hAnsi="Times New Roman" w:cs="Times New Roman"/>
          <w:sz w:val="20"/>
          <w:szCs w:val="16"/>
          <w:lang w:val="en-US"/>
        </w:rPr>
        <w:t>, 121, 9196 – 9199.</w:t>
      </w:r>
    </w:p>
  </w:footnote>
  <w:footnote w:id="10">
    <w:p w:rsidR="00A877DB" w:rsidRPr="00CE7031" w:rsidRDefault="00A877DB" w:rsidP="00DC56B1">
      <w:pPr>
        <w:pStyle w:val="Textodenotaderodap"/>
        <w:spacing w:line="360" w:lineRule="auto"/>
        <w:jc w:val="both"/>
        <w:rPr>
          <w:rFonts w:ascii="Times New Roman" w:hAnsi="Times New Roman" w:cs="Times New Roman"/>
          <w:lang w:val="en-US"/>
        </w:rPr>
      </w:pPr>
      <w:r w:rsidRPr="00CE7031">
        <w:rPr>
          <w:rStyle w:val="Refdenotaderodap"/>
          <w:rFonts w:ascii="Times New Roman" w:hAnsi="Times New Roman" w:cs="Times New Roman"/>
        </w:rPr>
        <w:footnoteRef/>
      </w:r>
      <w:r w:rsidRPr="00CE7031">
        <w:rPr>
          <w:rFonts w:ascii="Times New Roman" w:hAnsi="Times New Roman" w:cs="Times New Roman"/>
          <w:lang w:val="en-US"/>
        </w:rPr>
        <w:t xml:space="preserve"> </w:t>
      </w:r>
      <w:r>
        <w:rPr>
          <w:rFonts w:ascii="Times New Roman" w:hAnsi="Times New Roman" w:cs="Times New Roman"/>
          <w:lang w:val="en-US"/>
        </w:rPr>
        <w:t xml:space="preserve">Jira, R. </w:t>
      </w:r>
      <w:r w:rsidRPr="00CE7031">
        <w:rPr>
          <w:rFonts w:ascii="Times New Roman" w:hAnsi="Times New Roman" w:cs="Times New Roman"/>
          <w:i/>
          <w:lang w:val="en-US"/>
        </w:rPr>
        <w:t>Angew. Chem. Int. Ed.</w:t>
      </w:r>
      <w:r>
        <w:rPr>
          <w:rFonts w:ascii="Times New Roman" w:hAnsi="Times New Roman" w:cs="Times New Roman"/>
          <w:lang w:val="en-US"/>
        </w:rPr>
        <w:t xml:space="preserve"> </w:t>
      </w:r>
      <w:r w:rsidRPr="00CE7031">
        <w:rPr>
          <w:rFonts w:ascii="Times New Roman" w:hAnsi="Times New Roman" w:cs="Times New Roman"/>
          <w:b/>
          <w:lang w:val="en-US"/>
        </w:rPr>
        <w:t>2009</w:t>
      </w:r>
      <w:r>
        <w:rPr>
          <w:rFonts w:ascii="Times New Roman" w:hAnsi="Times New Roman" w:cs="Times New Roman"/>
          <w:lang w:val="en-US"/>
        </w:rPr>
        <w:t>, 48, 9034</w:t>
      </w:r>
      <w:r>
        <w:rPr>
          <w:rFonts w:ascii="Times New Roman" w:hAnsi="Times New Roman" w:cs="Times New Roman"/>
          <w:szCs w:val="16"/>
          <w:lang w:val="it-IT"/>
        </w:rPr>
        <w:t xml:space="preserve"> </w:t>
      </w:r>
      <w:r w:rsidRPr="00125579">
        <w:rPr>
          <w:rFonts w:ascii="Times New Roman" w:hAnsi="Times New Roman" w:cs="Times New Roman"/>
          <w:szCs w:val="16"/>
          <w:lang w:val="it-IT"/>
        </w:rPr>
        <w:t>–</w:t>
      </w:r>
      <w:r>
        <w:rPr>
          <w:rFonts w:ascii="Times New Roman" w:hAnsi="Times New Roman" w:cs="Times New Roman"/>
          <w:szCs w:val="16"/>
          <w:lang w:val="it-IT"/>
        </w:rPr>
        <w:t xml:space="preserve"> </w:t>
      </w:r>
      <w:r>
        <w:rPr>
          <w:rFonts w:ascii="Times New Roman" w:hAnsi="Times New Roman" w:cs="Times New Roman"/>
          <w:lang w:val="en-US"/>
        </w:rPr>
        <w:t>9037.</w:t>
      </w:r>
    </w:p>
  </w:footnote>
  <w:footnote w:id="11">
    <w:p w:rsidR="00A877DB" w:rsidRPr="001C6945" w:rsidRDefault="00A877DB" w:rsidP="00DC56B1">
      <w:pPr>
        <w:pStyle w:val="Textodenotaderodap"/>
        <w:spacing w:line="360" w:lineRule="auto"/>
        <w:jc w:val="both"/>
        <w:rPr>
          <w:rFonts w:ascii="Times New Roman" w:hAnsi="Times New Roman" w:cs="Times New Roman"/>
          <w:lang w:val="en-US"/>
        </w:rPr>
      </w:pPr>
      <w:r w:rsidRPr="001C6945">
        <w:rPr>
          <w:rStyle w:val="Refdenotaderodap"/>
          <w:rFonts w:ascii="Times New Roman" w:hAnsi="Times New Roman" w:cs="Times New Roman"/>
        </w:rPr>
        <w:footnoteRef/>
      </w:r>
      <w:r>
        <w:rPr>
          <w:rFonts w:ascii="Times New Roman" w:hAnsi="Times New Roman" w:cs="Times New Roman"/>
          <w:lang w:val="en-US"/>
        </w:rPr>
        <w:t xml:space="preserve"> </w:t>
      </w:r>
      <w:r w:rsidRPr="001C6945">
        <w:rPr>
          <w:rFonts w:ascii="Times New Roman" w:hAnsi="Times New Roman" w:cs="Times New Roman"/>
          <w:lang w:val="en-US"/>
        </w:rPr>
        <w:t xml:space="preserve">Collman, J. P.; Hegedus, L. </w:t>
      </w:r>
      <w:r>
        <w:rPr>
          <w:rFonts w:ascii="Times New Roman" w:hAnsi="Times New Roman" w:cs="Times New Roman"/>
          <w:lang w:val="en-US"/>
        </w:rPr>
        <w:t>S.; Norton, J. R.; Finke, R. G.</w:t>
      </w:r>
      <w:r w:rsidRPr="001C6945">
        <w:rPr>
          <w:rFonts w:ascii="Times New Roman" w:hAnsi="Times New Roman" w:cs="Times New Roman"/>
          <w:lang w:val="en-US"/>
        </w:rPr>
        <w:t xml:space="preserve"> </w:t>
      </w:r>
      <w:r w:rsidRPr="001C6945">
        <w:rPr>
          <w:rFonts w:ascii="Times New Roman" w:hAnsi="Times New Roman" w:cs="Times New Roman"/>
          <w:i/>
          <w:lang w:val="en-US"/>
        </w:rPr>
        <w:t>Principles and Applications of Organotransition Metal Chemistry</w:t>
      </w:r>
      <w:r>
        <w:rPr>
          <w:rFonts w:ascii="Times New Roman" w:hAnsi="Times New Roman" w:cs="Times New Roman"/>
          <w:lang w:val="en-US"/>
        </w:rPr>
        <w:t>.</w:t>
      </w:r>
      <w:r w:rsidRPr="001C6945">
        <w:rPr>
          <w:rFonts w:ascii="Times New Roman" w:hAnsi="Times New Roman" w:cs="Times New Roman"/>
          <w:lang w:val="en-US"/>
        </w:rPr>
        <w:t xml:space="preserve"> Univer</w:t>
      </w:r>
      <w:r>
        <w:rPr>
          <w:rFonts w:ascii="Times New Roman" w:hAnsi="Times New Roman" w:cs="Times New Roman"/>
          <w:lang w:val="en-US"/>
        </w:rPr>
        <w:t>sity Science Books: Mill Valley.</w:t>
      </w:r>
      <w:r w:rsidRPr="001C6945">
        <w:rPr>
          <w:rFonts w:ascii="Times New Roman" w:hAnsi="Times New Roman" w:cs="Times New Roman"/>
          <w:lang w:val="en-US"/>
        </w:rPr>
        <w:t xml:space="preserve"> </w:t>
      </w:r>
      <w:r w:rsidRPr="001C6945">
        <w:rPr>
          <w:rFonts w:ascii="Times New Roman" w:hAnsi="Times New Roman" w:cs="Times New Roman"/>
          <w:b/>
          <w:lang w:val="en-US"/>
        </w:rPr>
        <w:t>1987</w:t>
      </w:r>
      <w:r w:rsidRPr="001C6945">
        <w:rPr>
          <w:rFonts w:ascii="Times New Roman" w:hAnsi="Times New Roman" w:cs="Times New Roman"/>
          <w:lang w:val="en-US"/>
        </w:rPr>
        <w:t>.</w:t>
      </w:r>
    </w:p>
  </w:footnote>
  <w:footnote w:id="12">
    <w:p w:rsidR="00A877DB" w:rsidRPr="001C6945" w:rsidRDefault="00A877DB" w:rsidP="00DC56B1">
      <w:pPr>
        <w:autoSpaceDE w:val="0"/>
        <w:autoSpaceDN w:val="0"/>
        <w:adjustRightInd w:val="0"/>
        <w:spacing w:after="0" w:line="360" w:lineRule="auto"/>
        <w:jc w:val="both"/>
        <w:rPr>
          <w:rFonts w:ascii="Times New Roman" w:hAnsi="Times New Roman" w:cs="Times New Roman"/>
          <w:i/>
          <w:iCs/>
          <w:sz w:val="20"/>
          <w:szCs w:val="20"/>
          <w:lang w:val="en-US"/>
        </w:rPr>
      </w:pPr>
      <w:r w:rsidRPr="001C6945">
        <w:rPr>
          <w:rStyle w:val="Refdenotaderodap"/>
          <w:rFonts w:ascii="Times New Roman" w:hAnsi="Times New Roman" w:cs="Times New Roman"/>
          <w:sz w:val="20"/>
          <w:szCs w:val="20"/>
        </w:rPr>
        <w:footnoteRef/>
      </w:r>
      <w:r w:rsidRPr="001C6945">
        <w:rPr>
          <w:rFonts w:ascii="Times New Roman" w:hAnsi="Times New Roman" w:cs="Times New Roman"/>
          <w:sz w:val="20"/>
          <w:szCs w:val="20"/>
          <w:lang w:val="en-US"/>
        </w:rPr>
        <w:t xml:space="preserve"> </w:t>
      </w:r>
      <w:r w:rsidRPr="001C6945">
        <w:rPr>
          <w:rFonts w:ascii="Times New Roman" w:hAnsi="Times New Roman" w:cs="Times New Roman"/>
          <w:b/>
          <w:sz w:val="20"/>
          <w:szCs w:val="20"/>
          <w:lang w:val="en-US"/>
        </w:rPr>
        <w:t>a)</w:t>
      </w:r>
      <w:r>
        <w:rPr>
          <w:rFonts w:ascii="Times New Roman" w:hAnsi="Times New Roman" w:cs="Times New Roman"/>
          <w:sz w:val="20"/>
          <w:szCs w:val="20"/>
          <w:lang w:val="en-US"/>
        </w:rPr>
        <w:t xml:space="preserve"> Heck, R. F.“ </w:t>
      </w:r>
      <w:r w:rsidRPr="001C6945">
        <w:rPr>
          <w:rFonts w:ascii="Times New Roman" w:hAnsi="Times New Roman" w:cs="Times New Roman"/>
          <w:i/>
          <w:iCs/>
          <w:sz w:val="20"/>
          <w:szCs w:val="20"/>
          <w:lang w:val="en-US"/>
        </w:rPr>
        <w:t>Palladium Reagents in Organic Syntheses</w:t>
      </w:r>
      <w:r>
        <w:rPr>
          <w:rFonts w:ascii="Times New Roman" w:hAnsi="Times New Roman" w:cs="Times New Roman"/>
          <w:i/>
          <w:iCs/>
          <w:sz w:val="20"/>
          <w:szCs w:val="20"/>
          <w:lang w:val="en-US"/>
        </w:rPr>
        <w:t>”</w:t>
      </w:r>
      <w:r>
        <w:rPr>
          <w:rFonts w:ascii="Times New Roman" w:hAnsi="Times New Roman" w:cs="Times New Roman"/>
          <w:sz w:val="20"/>
          <w:szCs w:val="20"/>
          <w:lang w:val="en-US"/>
        </w:rPr>
        <w:t>.</w:t>
      </w:r>
      <w:r w:rsidRPr="001C6945">
        <w:rPr>
          <w:rFonts w:ascii="Times New Roman" w:hAnsi="Times New Roman" w:cs="Times New Roman"/>
          <w:sz w:val="20"/>
          <w:szCs w:val="20"/>
          <w:lang w:val="en-US"/>
        </w:rPr>
        <w:t xml:space="preserve"> Academic Pr</w:t>
      </w:r>
      <w:r>
        <w:rPr>
          <w:rFonts w:ascii="Times New Roman" w:hAnsi="Times New Roman" w:cs="Times New Roman"/>
          <w:sz w:val="20"/>
          <w:szCs w:val="20"/>
          <w:lang w:val="en-US"/>
        </w:rPr>
        <w:t>ess: New York.</w:t>
      </w:r>
      <w:r w:rsidRPr="001C6945">
        <w:rPr>
          <w:rFonts w:ascii="Times New Roman" w:hAnsi="Times New Roman" w:cs="Times New Roman"/>
          <w:sz w:val="20"/>
          <w:szCs w:val="20"/>
          <w:lang w:val="en-US"/>
        </w:rPr>
        <w:t xml:space="preserve"> </w:t>
      </w:r>
      <w:r w:rsidRPr="001C6945">
        <w:rPr>
          <w:rFonts w:ascii="Times New Roman" w:hAnsi="Times New Roman" w:cs="Times New Roman"/>
          <w:b/>
          <w:sz w:val="20"/>
          <w:szCs w:val="20"/>
          <w:lang w:val="en-US"/>
        </w:rPr>
        <w:t>1985</w:t>
      </w:r>
      <w:r w:rsidRPr="001C6945">
        <w:rPr>
          <w:rFonts w:ascii="Times New Roman" w:hAnsi="Times New Roman" w:cs="Times New Roman"/>
          <w:sz w:val="20"/>
          <w:szCs w:val="20"/>
          <w:lang w:val="en-US"/>
        </w:rPr>
        <w:t xml:space="preserve">. </w:t>
      </w:r>
      <w:r w:rsidRPr="001C6945">
        <w:rPr>
          <w:rFonts w:ascii="Times New Roman" w:hAnsi="Times New Roman" w:cs="Times New Roman"/>
          <w:b/>
          <w:sz w:val="20"/>
          <w:szCs w:val="20"/>
          <w:lang w:val="en-US"/>
        </w:rPr>
        <w:t>b)</w:t>
      </w:r>
      <w:r w:rsidRPr="001C6945">
        <w:rPr>
          <w:rFonts w:ascii="Times New Roman" w:hAnsi="Times New Roman" w:cs="Times New Roman"/>
          <w:i/>
          <w:iCs/>
          <w:sz w:val="20"/>
          <w:szCs w:val="20"/>
          <w:lang w:val="en-US"/>
        </w:rPr>
        <w:t xml:space="preserve"> </w:t>
      </w:r>
      <w:r>
        <w:rPr>
          <w:rFonts w:ascii="Times New Roman" w:hAnsi="Times New Roman" w:cs="Times New Roman"/>
          <w:sz w:val="20"/>
          <w:szCs w:val="20"/>
          <w:lang w:val="en-US"/>
        </w:rPr>
        <w:t>Hegedus, L. S. “</w:t>
      </w:r>
      <w:r w:rsidRPr="001C6945">
        <w:rPr>
          <w:rFonts w:ascii="Times New Roman" w:hAnsi="Times New Roman" w:cs="Times New Roman"/>
          <w:i/>
          <w:iCs/>
          <w:sz w:val="20"/>
          <w:szCs w:val="20"/>
          <w:lang w:val="en-US"/>
        </w:rPr>
        <w:t>Organometallics in Synthesis</w:t>
      </w:r>
      <w:r>
        <w:rPr>
          <w:rFonts w:ascii="Times New Roman" w:hAnsi="Times New Roman" w:cs="Times New Roman"/>
          <w:i/>
          <w:iCs/>
          <w:sz w:val="20"/>
          <w:szCs w:val="20"/>
          <w:lang w:val="en-US"/>
        </w:rPr>
        <w:t>”</w:t>
      </w:r>
      <w:r>
        <w:rPr>
          <w:rFonts w:ascii="Times New Roman" w:hAnsi="Times New Roman" w:cs="Times New Roman"/>
          <w:sz w:val="20"/>
          <w:szCs w:val="20"/>
          <w:lang w:val="en-US"/>
        </w:rPr>
        <w:t>.</w:t>
      </w:r>
      <w:r w:rsidRPr="001C6945">
        <w:rPr>
          <w:rFonts w:ascii="Times New Roman" w:hAnsi="Times New Roman" w:cs="Times New Roman"/>
          <w:sz w:val="20"/>
          <w:szCs w:val="20"/>
          <w:lang w:val="en-US"/>
        </w:rPr>
        <w:t xml:space="preserve"> Schl</w:t>
      </w:r>
      <w:r>
        <w:rPr>
          <w:rFonts w:ascii="Times New Roman" w:hAnsi="Times New Roman" w:cs="Times New Roman"/>
          <w:sz w:val="20"/>
          <w:szCs w:val="20"/>
          <w:lang w:val="en-US"/>
        </w:rPr>
        <w:t>osser, M., Ed.; Wiley: New York.</w:t>
      </w:r>
      <w:r w:rsidRPr="001C6945">
        <w:rPr>
          <w:rFonts w:ascii="Times New Roman" w:hAnsi="Times New Roman" w:cs="Times New Roman"/>
          <w:sz w:val="20"/>
          <w:szCs w:val="20"/>
          <w:lang w:val="en-US"/>
        </w:rPr>
        <w:t xml:space="preserve"> </w:t>
      </w:r>
      <w:r w:rsidRPr="001C6945">
        <w:rPr>
          <w:rFonts w:ascii="Times New Roman" w:hAnsi="Times New Roman" w:cs="Times New Roman"/>
          <w:b/>
          <w:sz w:val="20"/>
          <w:szCs w:val="20"/>
          <w:lang w:val="en-US"/>
        </w:rPr>
        <w:t>1994</w:t>
      </w:r>
      <w:r w:rsidRPr="001C6945">
        <w:rPr>
          <w:rFonts w:ascii="Times New Roman" w:hAnsi="Times New Roman" w:cs="Times New Roman"/>
          <w:sz w:val="20"/>
          <w:szCs w:val="20"/>
          <w:lang w:val="en-US"/>
        </w:rPr>
        <w:t>.</w:t>
      </w:r>
    </w:p>
  </w:footnote>
  <w:footnote w:id="13">
    <w:p w:rsidR="00A877DB" w:rsidRPr="001C6945" w:rsidRDefault="00A877DB" w:rsidP="00DC56B1">
      <w:pPr>
        <w:pStyle w:val="Textodenotaderodap"/>
        <w:spacing w:line="360" w:lineRule="auto"/>
        <w:jc w:val="both"/>
        <w:rPr>
          <w:lang w:val="it-IT"/>
        </w:rPr>
      </w:pPr>
      <w:r w:rsidRPr="001C6945">
        <w:rPr>
          <w:rStyle w:val="Refdenotaderodap"/>
          <w:rFonts w:ascii="Times New Roman" w:hAnsi="Times New Roman" w:cs="Times New Roman"/>
        </w:rPr>
        <w:footnoteRef/>
      </w:r>
      <w:r w:rsidRPr="001C6945">
        <w:rPr>
          <w:rFonts w:ascii="Times New Roman" w:hAnsi="Times New Roman" w:cs="Times New Roman"/>
          <w:lang w:val="it-IT"/>
        </w:rPr>
        <w:t xml:space="preserve"> Negishi, E.; Coperet, C</w:t>
      </w:r>
      <w:r>
        <w:rPr>
          <w:rFonts w:ascii="Times New Roman" w:hAnsi="Times New Roman" w:cs="Times New Roman"/>
          <w:lang w:val="it-IT"/>
        </w:rPr>
        <w:t>.; Ma, S.; Liou, S. Y.; Liu, F.</w:t>
      </w:r>
      <w:r w:rsidRPr="001C6945">
        <w:rPr>
          <w:rFonts w:ascii="Times New Roman" w:hAnsi="Times New Roman" w:cs="Times New Roman"/>
          <w:lang w:val="it-IT"/>
        </w:rPr>
        <w:t xml:space="preserve"> </w:t>
      </w:r>
      <w:r w:rsidRPr="001C6945">
        <w:rPr>
          <w:rFonts w:ascii="Times New Roman" w:hAnsi="Times New Roman" w:cs="Times New Roman"/>
          <w:i/>
          <w:lang w:val="it-IT"/>
        </w:rPr>
        <w:t>Chem. Rev.</w:t>
      </w:r>
      <w:r w:rsidRPr="001C6945">
        <w:rPr>
          <w:rFonts w:ascii="Times New Roman" w:hAnsi="Times New Roman" w:cs="Times New Roman"/>
          <w:lang w:val="it-IT"/>
        </w:rPr>
        <w:t xml:space="preserve">, </w:t>
      </w:r>
      <w:r w:rsidRPr="001C6945">
        <w:rPr>
          <w:rFonts w:ascii="Times New Roman" w:hAnsi="Times New Roman" w:cs="Times New Roman"/>
          <w:b/>
          <w:lang w:val="it-IT"/>
        </w:rPr>
        <w:t>1996</w:t>
      </w:r>
      <w:r w:rsidRPr="001C6945">
        <w:rPr>
          <w:rFonts w:ascii="Times New Roman" w:hAnsi="Times New Roman" w:cs="Times New Roman"/>
          <w:lang w:val="it-IT"/>
        </w:rPr>
        <w:t>, 96, 365.</w:t>
      </w:r>
    </w:p>
  </w:footnote>
  <w:footnote w:id="14">
    <w:p w:rsidR="00A877DB" w:rsidRPr="001C6945" w:rsidRDefault="00A877DB" w:rsidP="00DC56B1">
      <w:pPr>
        <w:pStyle w:val="Textodenotaderodap"/>
        <w:spacing w:line="360" w:lineRule="auto"/>
        <w:jc w:val="both"/>
        <w:rPr>
          <w:rFonts w:ascii="Times New Roman" w:hAnsi="Times New Roman" w:cs="Times New Roman"/>
          <w:lang w:val="en-US"/>
        </w:rPr>
      </w:pPr>
      <w:r w:rsidRPr="001C6945">
        <w:rPr>
          <w:rStyle w:val="Refdenotaderodap"/>
          <w:rFonts w:ascii="Times New Roman" w:hAnsi="Times New Roman" w:cs="Times New Roman"/>
        </w:rPr>
        <w:footnoteRef/>
      </w:r>
      <w:r w:rsidRPr="001C6945">
        <w:rPr>
          <w:rFonts w:ascii="Times New Roman" w:hAnsi="Times New Roman" w:cs="Times New Roman"/>
          <w:lang w:val="en-US"/>
        </w:rPr>
        <w:t xml:space="preserve"> </w:t>
      </w:r>
      <w:r w:rsidRPr="001C6945">
        <w:rPr>
          <w:rFonts w:ascii="Times New Roman" w:hAnsi="Times New Roman" w:cs="Times New Roman"/>
          <w:b/>
          <w:lang w:val="en-US"/>
        </w:rPr>
        <w:t>a)</w:t>
      </w:r>
      <w:r>
        <w:rPr>
          <w:rFonts w:ascii="Times New Roman" w:hAnsi="Times New Roman" w:cs="Times New Roman"/>
          <w:lang w:val="en-US"/>
        </w:rPr>
        <w:t xml:space="preserve"> Negishi, E.</w:t>
      </w:r>
      <w:r w:rsidRPr="001C6945">
        <w:rPr>
          <w:rFonts w:ascii="Times New Roman" w:hAnsi="Times New Roman" w:cs="Times New Roman"/>
          <w:lang w:val="en-US"/>
        </w:rPr>
        <w:t xml:space="preserve"> </w:t>
      </w:r>
      <w:r w:rsidRPr="001C6945">
        <w:rPr>
          <w:rFonts w:ascii="Times New Roman" w:hAnsi="Times New Roman" w:cs="Times New Roman"/>
          <w:i/>
          <w:lang w:val="en-US"/>
        </w:rPr>
        <w:t xml:space="preserve">Acc. </w:t>
      </w:r>
      <w:r w:rsidRPr="00CD2DD7">
        <w:rPr>
          <w:rFonts w:ascii="Times New Roman" w:hAnsi="Times New Roman" w:cs="Times New Roman"/>
          <w:i/>
          <w:lang w:val="de-DE"/>
        </w:rPr>
        <w:t>Chem. Res.</w:t>
      </w:r>
      <w:r w:rsidRPr="00CD2DD7">
        <w:rPr>
          <w:rFonts w:ascii="Times New Roman" w:hAnsi="Times New Roman" w:cs="Times New Roman"/>
          <w:lang w:val="de-DE"/>
        </w:rPr>
        <w:t xml:space="preserve"> </w:t>
      </w:r>
      <w:r w:rsidRPr="00CD2DD7">
        <w:rPr>
          <w:rFonts w:ascii="Times New Roman" w:hAnsi="Times New Roman" w:cs="Times New Roman"/>
          <w:b/>
          <w:lang w:val="de-DE"/>
        </w:rPr>
        <w:t>1982</w:t>
      </w:r>
      <w:r w:rsidRPr="00CD2DD7">
        <w:rPr>
          <w:rFonts w:ascii="Times New Roman" w:hAnsi="Times New Roman" w:cs="Times New Roman"/>
          <w:lang w:val="de-DE"/>
        </w:rPr>
        <w:t xml:space="preserve">, 15, 340. </w:t>
      </w:r>
      <w:r w:rsidRPr="00CD2DD7">
        <w:rPr>
          <w:rFonts w:ascii="Times New Roman" w:hAnsi="Times New Roman" w:cs="Times New Roman"/>
          <w:b/>
          <w:lang w:val="de-DE"/>
        </w:rPr>
        <w:t>b)</w:t>
      </w:r>
      <w:r w:rsidRPr="00CD2DD7">
        <w:rPr>
          <w:rFonts w:ascii="Times New Roman" w:hAnsi="Times New Roman" w:cs="Times New Roman"/>
          <w:lang w:val="de-DE"/>
        </w:rPr>
        <w:t xml:space="preserve"> Stille, J. K. </w:t>
      </w:r>
      <w:r w:rsidRPr="00CD2DD7">
        <w:rPr>
          <w:rFonts w:ascii="Times New Roman" w:hAnsi="Times New Roman" w:cs="Times New Roman"/>
          <w:i/>
          <w:lang w:val="de-DE"/>
        </w:rPr>
        <w:t xml:space="preserve">Angew. </w:t>
      </w:r>
      <w:r>
        <w:rPr>
          <w:rFonts w:ascii="Times New Roman" w:hAnsi="Times New Roman" w:cs="Times New Roman"/>
          <w:i/>
          <w:lang w:val="en-US"/>
        </w:rPr>
        <w:t xml:space="preserve">Chem. Int. </w:t>
      </w:r>
      <w:r w:rsidRPr="001C6945">
        <w:rPr>
          <w:rFonts w:ascii="Times New Roman" w:hAnsi="Times New Roman" w:cs="Times New Roman"/>
          <w:i/>
          <w:lang w:val="en-US"/>
        </w:rPr>
        <w:t>Ed. Engl.</w:t>
      </w:r>
      <w:r w:rsidRPr="001C6945">
        <w:rPr>
          <w:rFonts w:ascii="Times New Roman" w:hAnsi="Times New Roman" w:cs="Times New Roman"/>
          <w:lang w:val="en-US"/>
        </w:rPr>
        <w:t xml:space="preserve"> </w:t>
      </w:r>
      <w:r w:rsidRPr="001C6945">
        <w:rPr>
          <w:rFonts w:ascii="Times New Roman" w:hAnsi="Times New Roman" w:cs="Times New Roman"/>
          <w:b/>
          <w:lang w:val="en-US"/>
        </w:rPr>
        <w:t>1986</w:t>
      </w:r>
      <w:r>
        <w:rPr>
          <w:rFonts w:ascii="Times New Roman" w:hAnsi="Times New Roman" w:cs="Times New Roman"/>
          <w:lang w:val="en-US"/>
        </w:rPr>
        <w:t>, 25, 508. c) Suzuki, A.</w:t>
      </w:r>
      <w:r w:rsidRPr="001C6945">
        <w:rPr>
          <w:rFonts w:ascii="Times New Roman" w:hAnsi="Times New Roman" w:cs="Times New Roman"/>
          <w:lang w:val="en-US"/>
        </w:rPr>
        <w:t xml:space="preserve"> </w:t>
      </w:r>
      <w:r w:rsidRPr="001C6945">
        <w:rPr>
          <w:rFonts w:ascii="Times New Roman" w:hAnsi="Times New Roman" w:cs="Times New Roman"/>
          <w:i/>
          <w:lang w:val="en-US"/>
        </w:rPr>
        <w:t>Acc. Chem. Res.</w:t>
      </w:r>
      <w:r w:rsidRPr="001C6945">
        <w:rPr>
          <w:rFonts w:ascii="Times New Roman" w:hAnsi="Times New Roman" w:cs="Times New Roman"/>
          <w:lang w:val="en-US"/>
        </w:rPr>
        <w:t xml:space="preserve"> </w:t>
      </w:r>
      <w:r w:rsidRPr="001C6945">
        <w:rPr>
          <w:rFonts w:ascii="Times New Roman" w:hAnsi="Times New Roman" w:cs="Times New Roman"/>
          <w:b/>
          <w:lang w:val="en-US"/>
        </w:rPr>
        <w:t>1982</w:t>
      </w:r>
      <w:r w:rsidRPr="001C6945">
        <w:rPr>
          <w:rFonts w:ascii="Times New Roman" w:hAnsi="Times New Roman" w:cs="Times New Roman"/>
          <w:lang w:val="en-US"/>
        </w:rPr>
        <w:t>, 15, 178.</w:t>
      </w:r>
    </w:p>
  </w:footnote>
  <w:footnote w:id="15">
    <w:p w:rsidR="00A877DB" w:rsidRPr="001C6945" w:rsidRDefault="00A877DB" w:rsidP="00DC56B1">
      <w:pPr>
        <w:pStyle w:val="Textodenotaderodap"/>
        <w:spacing w:line="360" w:lineRule="auto"/>
        <w:jc w:val="both"/>
        <w:rPr>
          <w:rFonts w:ascii="Times New Roman" w:hAnsi="Times New Roman" w:cs="Times New Roman"/>
          <w:lang w:val="it-IT"/>
        </w:rPr>
      </w:pPr>
      <w:r w:rsidRPr="001C6945">
        <w:rPr>
          <w:rStyle w:val="Refdenotaderodap"/>
          <w:rFonts w:ascii="Times New Roman" w:hAnsi="Times New Roman" w:cs="Times New Roman"/>
        </w:rPr>
        <w:footnoteRef/>
      </w:r>
      <w:r w:rsidRPr="001C6945">
        <w:rPr>
          <w:rFonts w:ascii="Times New Roman" w:hAnsi="Times New Roman" w:cs="Times New Roman"/>
          <w:lang w:val="en-US"/>
        </w:rPr>
        <w:t xml:space="preserve"> </w:t>
      </w:r>
      <w:r w:rsidRPr="001C6945">
        <w:rPr>
          <w:rFonts w:ascii="Times New Roman" w:hAnsi="Times New Roman" w:cs="Times New Roman"/>
          <w:b/>
          <w:lang w:val="en-US"/>
        </w:rPr>
        <w:t>a)</w:t>
      </w:r>
      <w:r>
        <w:rPr>
          <w:rFonts w:ascii="Times New Roman" w:hAnsi="Times New Roman" w:cs="Times New Roman"/>
          <w:lang w:val="en-US"/>
        </w:rPr>
        <w:t xml:space="preserve"> Heck, R. F.</w:t>
      </w:r>
      <w:r w:rsidRPr="001C6945">
        <w:rPr>
          <w:rFonts w:ascii="Times New Roman" w:hAnsi="Times New Roman" w:cs="Times New Roman"/>
          <w:lang w:val="en-US"/>
        </w:rPr>
        <w:t xml:space="preserve"> </w:t>
      </w:r>
      <w:r w:rsidRPr="001C6945">
        <w:rPr>
          <w:rFonts w:ascii="Times New Roman" w:hAnsi="Times New Roman" w:cs="Times New Roman"/>
          <w:i/>
          <w:lang w:val="en-US"/>
        </w:rPr>
        <w:t xml:space="preserve">Acc. Chem. Res. </w:t>
      </w:r>
      <w:r w:rsidRPr="001C6945">
        <w:rPr>
          <w:rFonts w:ascii="Times New Roman" w:hAnsi="Times New Roman" w:cs="Times New Roman"/>
          <w:b/>
          <w:lang w:val="en-US"/>
        </w:rPr>
        <w:t>1979</w:t>
      </w:r>
      <w:r>
        <w:rPr>
          <w:rFonts w:ascii="Times New Roman" w:hAnsi="Times New Roman" w:cs="Times New Roman"/>
          <w:lang w:val="en-US"/>
        </w:rPr>
        <w:t xml:space="preserve">, 12, 146… </w:t>
      </w:r>
      <w:r w:rsidRPr="00F92EFF">
        <w:rPr>
          <w:rFonts w:ascii="Times New Roman" w:hAnsi="Times New Roman" w:cs="Times New Roman"/>
          <w:szCs w:val="16"/>
          <w:lang w:val="en-US"/>
        </w:rPr>
        <w:t>(See bibliography for the complete reference).</w:t>
      </w:r>
    </w:p>
  </w:footnote>
  <w:footnote w:id="16">
    <w:p w:rsidR="00A877DB" w:rsidRPr="00B76602" w:rsidRDefault="00A877DB" w:rsidP="00DC56B1">
      <w:pPr>
        <w:pStyle w:val="Textodenotaderodap"/>
        <w:spacing w:line="360" w:lineRule="auto"/>
        <w:jc w:val="both"/>
        <w:rPr>
          <w:lang w:val="en-US"/>
        </w:rPr>
      </w:pPr>
      <w:r w:rsidRPr="001C6945">
        <w:rPr>
          <w:rStyle w:val="Refdenotaderodap"/>
          <w:rFonts w:ascii="Times New Roman" w:hAnsi="Times New Roman" w:cs="Times New Roman"/>
        </w:rPr>
        <w:footnoteRef/>
      </w:r>
      <w:r w:rsidRPr="001C6945">
        <w:rPr>
          <w:rFonts w:ascii="Times New Roman" w:hAnsi="Times New Roman" w:cs="Times New Roman"/>
          <w:lang w:val="it-IT"/>
        </w:rPr>
        <w:t xml:space="preserve"> </w:t>
      </w:r>
      <w:r w:rsidRPr="001C6945">
        <w:rPr>
          <w:rFonts w:ascii="Times New Roman" w:hAnsi="Times New Roman" w:cs="Times New Roman"/>
          <w:b/>
          <w:lang w:val="it-IT"/>
        </w:rPr>
        <w:t>a)</w:t>
      </w:r>
      <w:r>
        <w:rPr>
          <w:rFonts w:ascii="Times New Roman" w:hAnsi="Times New Roman" w:cs="Times New Roman"/>
          <w:lang w:val="it-IT"/>
        </w:rPr>
        <w:t xml:space="preserve"> Tsuji, J.</w:t>
      </w:r>
      <w:r w:rsidRPr="001C6945">
        <w:rPr>
          <w:rFonts w:ascii="Times New Roman" w:hAnsi="Times New Roman" w:cs="Times New Roman"/>
          <w:lang w:val="it-IT"/>
        </w:rPr>
        <w:t xml:space="preserve"> </w:t>
      </w:r>
      <w:r w:rsidRPr="001C6945">
        <w:rPr>
          <w:rFonts w:ascii="Times New Roman" w:hAnsi="Times New Roman" w:cs="Times New Roman"/>
          <w:i/>
          <w:lang w:val="it-IT"/>
        </w:rPr>
        <w:t>Acc. Chem. Res</w:t>
      </w:r>
      <w:r w:rsidRPr="001C6945">
        <w:rPr>
          <w:rFonts w:ascii="Times New Roman" w:hAnsi="Times New Roman" w:cs="Times New Roman"/>
          <w:lang w:val="it-IT"/>
        </w:rPr>
        <w:t xml:space="preserve">. </w:t>
      </w:r>
      <w:r w:rsidRPr="001C6945">
        <w:rPr>
          <w:rFonts w:ascii="Times New Roman" w:hAnsi="Times New Roman" w:cs="Times New Roman"/>
          <w:b/>
          <w:lang w:val="it-IT"/>
        </w:rPr>
        <w:t>1969</w:t>
      </w:r>
      <w:r w:rsidRPr="001C6945">
        <w:rPr>
          <w:rFonts w:ascii="Times New Roman" w:hAnsi="Times New Roman" w:cs="Times New Roman"/>
          <w:lang w:val="it-IT"/>
        </w:rPr>
        <w:t xml:space="preserve">, 2, 144. </w:t>
      </w:r>
      <w:r w:rsidRPr="001C6945">
        <w:rPr>
          <w:rFonts w:ascii="Times New Roman" w:hAnsi="Times New Roman" w:cs="Times New Roman"/>
          <w:b/>
          <w:lang w:val="it-IT"/>
        </w:rPr>
        <w:t>b)</w:t>
      </w:r>
      <w:r>
        <w:rPr>
          <w:rFonts w:ascii="Times New Roman" w:hAnsi="Times New Roman" w:cs="Times New Roman"/>
          <w:lang w:val="it-IT"/>
        </w:rPr>
        <w:t xml:space="preserve"> Tsuji, J.</w:t>
      </w:r>
      <w:r w:rsidRPr="001C6945">
        <w:rPr>
          <w:rFonts w:ascii="Times New Roman" w:hAnsi="Times New Roman" w:cs="Times New Roman"/>
          <w:lang w:val="it-IT"/>
        </w:rPr>
        <w:t xml:space="preserve"> </w:t>
      </w:r>
      <w:r w:rsidRPr="001C6945">
        <w:rPr>
          <w:rFonts w:ascii="Times New Roman" w:hAnsi="Times New Roman" w:cs="Times New Roman"/>
          <w:i/>
          <w:lang w:val="it-IT"/>
        </w:rPr>
        <w:t>Tetrahedr</w:t>
      </w:r>
      <w:r>
        <w:rPr>
          <w:rFonts w:ascii="Times New Roman" w:hAnsi="Times New Roman" w:cs="Times New Roman"/>
          <w:i/>
          <w:lang w:val="it-IT"/>
        </w:rPr>
        <w:t>on.</w:t>
      </w:r>
      <w:r w:rsidRPr="001C6945">
        <w:rPr>
          <w:rFonts w:ascii="Times New Roman" w:hAnsi="Times New Roman" w:cs="Times New Roman"/>
          <w:lang w:val="it-IT"/>
        </w:rPr>
        <w:t xml:space="preserve"> </w:t>
      </w:r>
      <w:r w:rsidRPr="001C6945">
        <w:rPr>
          <w:rFonts w:ascii="Times New Roman" w:hAnsi="Times New Roman" w:cs="Times New Roman"/>
          <w:b/>
          <w:lang w:val="it-IT"/>
        </w:rPr>
        <w:t>1986</w:t>
      </w:r>
      <w:r w:rsidRPr="001C6945">
        <w:rPr>
          <w:rFonts w:ascii="Times New Roman" w:hAnsi="Times New Roman" w:cs="Times New Roman"/>
          <w:lang w:val="it-IT"/>
        </w:rPr>
        <w:t xml:space="preserve">, 42, 4361. </w:t>
      </w:r>
      <w:r w:rsidRPr="001C6945">
        <w:rPr>
          <w:rFonts w:ascii="Times New Roman" w:hAnsi="Times New Roman" w:cs="Times New Roman"/>
          <w:b/>
          <w:lang w:val="it-IT"/>
        </w:rPr>
        <w:t>c)</w:t>
      </w:r>
      <w:r>
        <w:rPr>
          <w:rFonts w:ascii="Times New Roman" w:hAnsi="Times New Roman" w:cs="Times New Roman"/>
          <w:lang w:val="it-IT"/>
        </w:rPr>
        <w:t xml:space="preserve"> Trost, B. M.</w:t>
      </w:r>
      <w:r w:rsidRPr="001C6945">
        <w:rPr>
          <w:rFonts w:ascii="Times New Roman" w:hAnsi="Times New Roman" w:cs="Times New Roman"/>
          <w:lang w:val="it-IT"/>
        </w:rPr>
        <w:t xml:space="preserve"> </w:t>
      </w:r>
      <w:r>
        <w:rPr>
          <w:rFonts w:ascii="Times New Roman" w:hAnsi="Times New Roman" w:cs="Times New Roman"/>
          <w:i/>
          <w:lang w:val="it-IT"/>
        </w:rPr>
        <w:t>Tetrahedron.</w:t>
      </w:r>
      <w:r w:rsidRPr="001C6945">
        <w:rPr>
          <w:rFonts w:ascii="Times New Roman" w:hAnsi="Times New Roman" w:cs="Times New Roman"/>
          <w:lang w:val="it-IT"/>
        </w:rPr>
        <w:t xml:space="preserve"> </w:t>
      </w:r>
      <w:r w:rsidRPr="001C6945">
        <w:rPr>
          <w:rFonts w:ascii="Times New Roman" w:hAnsi="Times New Roman" w:cs="Times New Roman"/>
          <w:b/>
          <w:lang w:val="it-IT"/>
        </w:rPr>
        <w:t>1977</w:t>
      </w:r>
      <w:r w:rsidRPr="001C6945">
        <w:rPr>
          <w:rFonts w:ascii="Times New Roman" w:hAnsi="Times New Roman" w:cs="Times New Roman"/>
          <w:lang w:val="it-IT"/>
        </w:rPr>
        <w:t xml:space="preserve">, 33, 2615. </w:t>
      </w:r>
      <w:r w:rsidRPr="001C6945">
        <w:rPr>
          <w:rFonts w:ascii="Times New Roman" w:hAnsi="Times New Roman" w:cs="Times New Roman"/>
          <w:b/>
          <w:lang w:val="it-IT"/>
        </w:rPr>
        <w:t>d)</w:t>
      </w:r>
      <w:r>
        <w:rPr>
          <w:rFonts w:ascii="Times New Roman" w:hAnsi="Times New Roman" w:cs="Times New Roman"/>
          <w:lang w:val="it-IT"/>
        </w:rPr>
        <w:t xml:space="preserve"> Trost, B. M.</w:t>
      </w:r>
      <w:r w:rsidRPr="001C6945">
        <w:rPr>
          <w:rFonts w:ascii="Times New Roman" w:hAnsi="Times New Roman" w:cs="Times New Roman"/>
          <w:lang w:val="it-IT"/>
        </w:rPr>
        <w:t xml:space="preserve"> </w:t>
      </w:r>
      <w:r w:rsidRPr="001C6945">
        <w:rPr>
          <w:rFonts w:ascii="Times New Roman" w:hAnsi="Times New Roman" w:cs="Times New Roman"/>
          <w:i/>
          <w:lang w:val="it-IT"/>
        </w:rPr>
        <w:t xml:space="preserve">Acc. </w:t>
      </w:r>
      <w:r w:rsidRPr="001C6945">
        <w:rPr>
          <w:rFonts w:ascii="Times New Roman" w:hAnsi="Times New Roman" w:cs="Times New Roman"/>
          <w:i/>
          <w:lang w:val="en-US"/>
        </w:rPr>
        <w:t>Chem. Res.</w:t>
      </w:r>
      <w:r w:rsidRPr="001C6945">
        <w:rPr>
          <w:rFonts w:ascii="Times New Roman" w:hAnsi="Times New Roman" w:cs="Times New Roman"/>
          <w:lang w:val="en-US"/>
        </w:rPr>
        <w:t xml:space="preserve"> </w:t>
      </w:r>
      <w:r w:rsidRPr="001C6945">
        <w:rPr>
          <w:rFonts w:ascii="Times New Roman" w:hAnsi="Times New Roman" w:cs="Times New Roman"/>
          <w:b/>
          <w:lang w:val="en-US"/>
        </w:rPr>
        <w:t>1980</w:t>
      </w:r>
      <w:r w:rsidRPr="001C6945">
        <w:rPr>
          <w:rFonts w:ascii="Times New Roman" w:hAnsi="Times New Roman" w:cs="Times New Roman"/>
          <w:lang w:val="en-US"/>
        </w:rPr>
        <w:t>, 13, 385.</w:t>
      </w:r>
    </w:p>
  </w:footnote>
  <w:footnote w:id="17">
    <w:p w:rsidR="00A877DB" w:rsidRPr="001A2457" w:rsidRDefault="00A877DB" w:rsidP="00DC56B1">
      <w:pPr>
        <w:pStyle w:val="Textodenotaderodap"/>
        <w:spacing w:line="360" w:lineRule="auto"/>
        <w:jc w:val="both"/>
        <w:rPr>
          <w:rFonts w:ascii="Times New Roman" w:hAnsi="Times New Roman" w:cs="Times New Roman"/>
          <w:lang w:val="de-DE"/>
        </w:rPr>
      </w:pPr>
      <w:r w:rsidRPr="00E27B67">
        <w:rPr>
          <w:rStyle w:val="Refdenotaderodap"/>
          <w:rFonts w:ascii="Times New Roman" w:hAnsi="Times New Roman" w:cs="Times New Roman"/>
        </w:rPr>
        <w:footnoteRef/>
      </w:r>
      <w:r>
        <w:rPr>
          <w:rFonts w:ascii="Times New Roman" w:hAnsi="Times New Roman" w:cs="Times New Roman"/>
          <w:lang w:val="en-US"/>
        </w:rPr>
        <w:t xml:space="preserve"> Maitlis, P. M.</w:t>
      </w:r>
      <w:r w:rsidRPr="00E27B67">
        <w:rPr>
          <w:rFonts w:ascii="Times New Roman" w:hAnsi="Times New Roman" w:cs="Times New Roman"/>
          <w:lang w:val="en-US"/>
        </w:rPr>
        <w:t xml:space="preserve"> </w:t>
      </w:r>
      <w:r w:rsidRPr="00E27B67">
        <w:rPr>
          <w:rFonts w:ascii="Times New Roman" w:hAnsi="Times New Roman" w:cs="Times New Roman"/>
          <w:i/>
          <w:lang w:val="en-US"/>
        </w:rPr>
        <w:t xml:space="preserve">Acc. </w:t>
      </w:r>
      <w:r w:rsidRPr="001A2457">
        <w:rPr>
          <w:rFonts w:ascii="Times New Roman" w:hAnsi="Times New Roman" w:cs="Times New Roman"/>
          <w:i/>
          <w:lang w:val="de-DE"/>
        </w:rPr>
        <w:t>Chem. Res.</w:t>
      </w:r>
      <w:r w:rsidRPr="001A2457">
        <w:rPr>
          <w:rFonts w:ascii="Times New Roman" w:hAnsi="Times New Roman" w:cs="Times New Roman"/>
          <w:lang w:val="de-DE"/>
        </w:rPr>
        <w:t xml:space="preserve"> </w:t>
      </w:r>
      <w:r w:rsidRPr="001A2457">
        <w:rPr>
          <w:rFonts w:ascii="Times New Roman" w:hAnsi="Times New Roman" w:cs="Times New Roman"/>
          <w:b/>
          <w:lang w:val="de-DE"/>
        </w:rPr>
        <w:t>1976</w:t>
      </w:r>
      <w:r w:rsidRPr="001A2457">
        <w:rPr>
          <w:rFonts w:ascii="Times New Roman" w:hAnsi="Times New Roman" w:cs="Times New Roman"/>
          <w:lang w:val="de-DE"/>
        </w:rPr>
        <w:t>, 9, 93.</w:t>
      </w:r>
    </w:p>
  </w:footnote>
  <w:footnote w:id="18">
    <w:p w:rsidR="00A877DB" w:rsidRPr="00376743" w:rsidRDefault="00A877DB" w:rsidP="00376743">
      <w:pPr>
        <w:pStyle w:val="Textodenotaderodap"/>
        <w:spacing w:line="360" w:lineRule="auto"/>
        <w:jc w:val="both"/>
        <w:rPr>
          <w:rFonts w:ascii="Times New Roman" w:hAnsi="Times New Roman" w:cs="Times New Roman"/>
          <w:lang w:val="en-US"/>
        </w:rPr>
      </w:pPr>
      <w:r w:rsidRPr="00376743">
        <w:rPr>
          <w:rStyle w:val="Refdenotaderodap"/>
          <w:rFonts w:ascii="Times New Roman" w:hAnsi="Times New Roman" w:cs="Times New Roman"/>
        </w:rPr>
        <w:footnoteRef/>
      </w:r>
      <w:r w:rsidRPr="00F94441">
        <w:rPr>
          <w:rFonts w:ascii="Times New Roman" w:hAnsi="Times New Roman" w:cs="Times New Roman"/>
          <w:lang w:val="en-US"/>
        </w:rPr>
        <w:t xml:space="preserve"> Heck, R. F. </w:t>
      </w:r>
      <w:r w:rsidRPr="00F94441">
        <w:rPr>
          <w:rFonts w:ascii="Times New Roman" w:hAnsi="Times New Roman" w:cs="Times New Roman"/>
          <w:i/>
          <w:lang w:val="en-US"/>
        </w:rPr>
        <w:t xml:space="preserve">J. Am. </w:t>
      </w:r>
      <w:r w:rsidRPr="00376743">
        <w:rPr>
          <w:rFonts w:ascii="Times New Roman" w:hAnsi="Times New Roman" w:cs="Times New Roman"/>
          <w:i/>
          <w:lang w:val="en-US"/>
        </w:rPr>
        <w:t>Chem. Soc.</w:t>
      </w:r>
      <w:r w:rsidRPr="00376743">
        <w:rPr>
          <w:rFonts w:ascii="Times New Roman" w:hAnsi="Times New Roman" w:cs="Times New Roman"/>
          <w:lang w:val="en-US"/>
        </w:rPr>
        <w:t xml:space="preserve"> </w:t>
      </w:r>
      <w:r w:rsidRPr="00376743">
        <w:rPr>
          <w:rFonts w:ascii="Times New Roman" w:hAnsi="Times New Roman" w:cs="Times New Roman"/>
          <w:b/>
          <w:lang w:val="en-US"/>
        </w:rPr>
        <w:t>1968</w:t>
      </w:r>
      <w:r w:rsidRPr="00376743">
        <w:rPr>
          <w:rFonts w:ascii="Times New Roman" w:hAnsi="Times New Roman" w:cs="Times New Roman"/>
          <w:lang w:val="en-US"/>
        </w:rPr>
        <w:t>, 90, 5518.</w:t>
      </w:r>
    </w:p>
  </w:footnote>
  <w:footnote w:id="19">
    <w:p w:rsidR="00A877DB" w:rsidRPr="007228F7" w:rsidRDefault="00A877DB" w:rsidP="00DC56B1">
      <w:pPr>
        <w:autoSpaceDE w:val="0"/>
        <w:autoSpaceDN w:val="0"/>
        <w:adjustRightInd w:val="0"/>
        <w:spacing w:after="0" w:line="360" w:lineRule="auto"/>
        <w:jc w:val="both"/>
        <w:rPr>
          <w:rFonts w:ascii="Times New Roman" w:hAnsi="Times New Roman" w:cs="Times New Roman"/>
          <w:i/>
          <w:iCs/>
          <w:sz w:val="16"/>
          <w:szCs w:val="16"/>
          <w:lang w:val="en-US"/>
        </w:rPr>
      </w:pPr>
      <w:r w:rsidRPr="00AE4315">
        <w:rPr>
          <w:rStyle w:val="Refdenotaderodap"/>
          <w:rFonts w:ascii="Times New Roman" w:hAnsi="Times New Roman" w:cs="Times New Roman"/>
          <w:sz w:val="20"/>
          <w:szCs w:val="16"/>
        </w:rPr>
        <w:footnoteRef/>
      </w:r>
      <w:r w:rsidRPr="00AE4315">
        <w:rPr>
          <w:rFonts w:ascii="Times New Roman" w:hAnsi="Times New Roman" w:cs="Times New Roman"/>
          <w:sz w:val="20"/>
          <w:szCs w:val="16"/>
          <w:lang w:val="en-US"/>
        </w:rPr>
        <w:t xml:space="preserve"> </w:t>
      </w:r>
      <w:r w:rsidRPr="00AE4315">
        <w:rPr>
          <w:rFonts w:ascii="Times New Roman" w:hAnsi="Times New Roman" w:cs="Times New Roman"/>
          <w:b/>
          <w:sz w:val="20"/>
          <w:szCs w:val="16"/>
          <w:lang w:val="en-US"/>
        </w:rPr>
        <w:t>a)</w:t>
      </w:r>
      <w:r w:rsidRPr="00AE4315">
        <w:rPr>
          <w:rFonts w:ascii="Times New Roman" w:hAnsi="Times New Roman" w:cs="Times New Roman"/>
          <w:sz w:val="20"/>
          <w:szCs w:val="16"/>
          <w:lang w:val="en-US"/>
        </w:rPr>
        <w:t xml:space="preserve"> Owczarczyk, Z.; Lamaty,</w:t>
      </w:r>
      <w:r>
        <w:rPr>
          <w:rFonts w:ascii="Times New Roman" w:hAnsi="Times New Roman" w:cs="Times New Roman"/>
          <w:sz w:val="20"/>
          <w:szCs w:val="16"/>
          <w:lang w:val="en-US"/>
        </w:rPr>
        <w:t xml:space="preserve"> F.; Vawter, E. J.; Negishi, E.</w:t>
      </w:r>
      <w:r w:rsidRPr="00AE4315">
        <w:rPr>
          <w:rFonts w:ascii="Times New Roman" w:hAnsi="Times New Roman" w:cs="Times New Roman"/>
          <w:sz w:val="20"/>
          <w:szCs w:val="16"/>
          <w:lang w:val="en-US"/>
        </w:rPr>
        <w:t xml:space="preserve"> </w:t>
      </w:r>
      <w:r w:rsidRPr="00AE4315">
        <w:rPr>
          <w:rFonts w:ascii="Times New Roman" w:hAnsi="Times New Roman" w:cs="Times New Roman"/>
          <w:i/>
          <w:iCs/>
          <w:sz w:val="20"/>
          <w:szCs w:val="16"/>
          <w:lang w:val="en-US"/>
        </w:rPr>
        <w:t xml:space="preserve">J. Am. Chem. Soc. </w:t>
      </w:r>
      <w:r w:rsidRPr="00AE4315">
        <w:rPr>
          <w:rFonts w:ascii="Times New Roman" w:hAnsi="Times New Roman" w:cs="Times New Roman"/>
          <w:b/>
          <w:bCs/>
          <w:sz w:val="20"/>
          <w:szCs w:val="16"/>
          <w:lang w:val="en-US"/>
        </w:rPr>
        <w:t>1992</w:t>
      </w:r>
      <w:r w:rsidRPr="00AE4315">
        <w:rPr>
          <w:rFonts w:ascii="Times New Roman" w:hAnsi="Times New Roman" w:cs="Times New Roman"/>
          <w:sz w:val="20"/>
          <w:szCs w:val="16"/>
          <w:lang w:val="en-US"/>
        </w:rPr>
        <w:t xml:space="preserve">, </w:t>
      </w:r>
      <w:r w:rsidRPr="00AE4315">
        <w:rPr>
          <w:rFonts w:ascii="Times New Roman" w:hAnsi="Times New Roman" w:cs="Times New Roman"/>
          <w:iCs/>
          <w:sz w:val="20"/>
          <w:szCs w:val="16"/>
          <w:lang w:val="en-US"/>
        </w:rPr>
        <w:t>114</w:t>
      </w:r>
      <w:r w:rsidRPr="00AE4315">
        <w:rPr>
          <w:rFonts w:ascii="Times New Roman" w:hAnsi="Times New Roman" w:cs="Times New Roman"/>
          <w:sz w:val="20"/>
          <w:szCs w:val="16"/>
          <w:lang w:val="en-US"/>
        </w:rPr>
        <w:t xml:space="preserve">, 10091. </w:t>
      </w:r>
      <w:r w:rsidRPr="00AE4315">
        <w:rPr>
          <w:rFonts w:ascii="Times New Roman" w:hAnsi="Times New Roman" w:cs="Times New Roman"/>
          <w:b/>
          <w:sz w:val="20"/>
          <w:szCs w:val="16"/>
          <w:lang w:val="en-US"/>
        </w:rPr>
        <w:t>b)</w:t>
      </w:r>
      <w:r w:rsidRPr="00AE4315">
        <w:rPr>
          <w:rFonts w:ascii="Times New Roman" w:hAnsi="Times New Roman" w:cs="Times New Roman"/>
          <w:sz w:val="20"/>
          <w:szCs w:val="16"/>
          <w:lang w:val="en-US"/>
        </w:rPr>
        <w:t xml:space="preserve"> Terakado</w:t>
      </w:r>
      <w:r>
        <w:rPr>
          <w:rFonts w:ascii="Times New Roman" w:hAnsi="Times New Roman" w:cs="Times New Roman"/>
          <w:sz w:val="20"/>
          <w:szCs w:val="16"/>
          <w:lang w:val="en-US"/>
        </w:rPr>
        <w:t>, M.; Miyazawa, M.; Yamamoto K.</w:t>
      </w:r>
      <w:r w:rsidRPr="00AE4315">
        <w:rPr>
          <w:rFonts w:ascii="Times New Roman" w:hAnsi="Times New Roman" w:cs="Times New Roman"/>
          <w:sz w:val="20"/>
          <w:szCs w:val="16"/>
          <w:lang w:val="en-US"/>
        </w:rPr>
        <w:t xml:space="preserve"> </w:t>
      </w:r>
      <w:r w:rsidRPr="00AE4315">
        <w:rPr>
          <w:rFonts w:ascii="Times New Roman" w:hAnsi="Times New Roman" w:cs="Times New Roman"/>
          <w:i/>
          <w:iCs/>
          <w:sz w:val="20"/>
          <w:szCs w:val="16"/>
          <w:lang w:val="en-US"/>
        </w:rPr>
        <w:t>Synlett</w:t>
      </w:r>
      <w:r>
        <w:rPr>
          <w:rFonts w:ascii="Times New Roman" w:hAnsi="Times New Roman" w:cs="Times New Roman"/>
          <w:i/>
          <w:iCs/>
          <w:sz w:val="20"/>
          <w:szCs w:val="16"/>
          <w:lang w:val="en-US"/>
        </w:rPr>
        <w:t>.</w:t>
      </w:r>
      <w:r w:rsidRPr="00AE4315">
        <w:rPr>
          <w:rFonts w:ascii="Times New Roman" w:hAnsi="Times New Roman" w:cs="Times New Roman"/>
          <w:i/>
          <w:iCs/>
          <w:sz w:val="20"/>
          <w:szCs w:val="16"/>
          <w:lang w:val="en-US"/>
        </w:rPr>
        <w:t xml:space="preserve"> </w:t>
      </w:r>
      <w:r w:rsidRPr="007228F7">
        <w:rPr>
          <w:rFonts w:ascii="Times New Roman" w:hAnsi="Times New Roman" w:cs="Times New Roman"/>
          <w:b/>
          <w:bCs/>
          <w:sz w:val="20"/>
          <w:szCs w:val="16"/>
          <w:lang w:val="en-US"/>
        </w:rPr>
        <w:t>1994</w:t>
      </w:r>
      <w:r w:rsidRPr="007228F7">
        <w:rPr>
          <w:rFonts w:ascii="Times New Roman" w:hAnsi="Times New Roman" w:cs="Times New Roman"/>
          <w:sz w:val="20"/>
          <w:szCs w:val="16"/>
          <w:lang w:val="en-US"/>
        </w:rPr>
        <w:t>, 134.</w:t>
      </w:r>
    </w:p>
  </w:footnote>
  <w:footnote w:id="20">
    <w:p w:rsidR="00A877DB" w:rsidRPr="00125579" w:rsidRDefault="00A877DB" w:rsidP="00DC56B1">
      <w:pPr>
        <w:pStyle w:val="Textodenotaderodap"/>
        <w:spacing w:line="360" w:lineRule="auto"/>
        <w:jc w:val="both"/>
        <w:rPr>
          <w:rFonts w:ascii="Times New Roman" w:hAnsi="Times New Roman" w:cs="Times New Roman"/>
          <w:szCs w:val="16"/>
          <w:lang w:val="it-IT"/>
        </w:rPr>
      </w:pPr>
      <w:r w:rsidRPr="00125579">
        <w:rPr>
          <w:rStyle w:val="Refdenotaderodap"/>
          <w:rFonts w:ascii="Times New Roman" w:hAnsi="Times New Roman" w:cs="Times New Roman"/>
          <w:szCs w:val="16"/>
        </w:rPr>
        <w:footnoteRef/>
      </w:r>
      <w:r w:rsidRPr="00125579">
        <w:rPr>
          <w:rFonts w:ascii="Times New Roman" w:hAnsi="Times New Roman" w:cs="Times New Roman"/>
          <w:szCs w:val="16"/>
          <w:lang w:val="en-US"/>
        </w:rPr>
        <w:t xml:space="preserve"> Fitton, P.</w:t>
      </w:r>
      <w:r>
        <w:rPr>
          <w:rFonts w:ascii="Times New Roman" w:hAnsi="Times New Roman" w:cs="Times New Roman"/>
          <w:szCs w:val="16"/>
          <w:lang w:val="en-US"/>
        </w:rPr>
        <w:t>; Johnson, M. P.; McKeon, J. E.</w:t>
      </w:r>
      <w:r w:rsidRPr="00125579">
        <w:rPr>
          <w:rFonts w:ascii="Times New Roman" w:hAnsi="Times New Roman" w:cs="Times New Roman"/>
          <w:szCs w:val="16"/>
          <w:lang w:val="en-US"/>
        </w:rPr>
        <w:t xml:space="preserve"> </w:t>
      </w:r>
      <w:r w:rsidRPr="00125579">
        <w:rPr>
          <w:rFonts w:ascii="Times New Roman" w:hAnsi="Times New Roman" w:cs="Times New Roman"/>
          <w:i/>
          <w:szCs w:val="16"/>
          <w:lang w:val="en-US"/>
        </w:rPr>
        <w:t xml:space="preserve">Chem. </w:t>
      </w:r>
      <w:r w:rsidRPr="00125579">
        <w:rPr>
          <w:rFonts w:ascii="Times New Roman" w:hAnsi="Times New Roman" w:cs="Times New Roman"/>
          <w:i/>
          <w:szCs w:val="16"/>
          <w:lang w:val="it-IT"/>
        </w:rPr>
        <w:t>Commun.</w:t>
      </w:r>
      <w:r w:rsidRPr="00125579">
        <w:rPr>
          <w:rFonts w:ascii="Times New Roman" w:hAnsi="Times New Roman" w:cs="Times New Roman"/>
          <w:szCs w:val="16"/>
          <w:lang w:val="it-IT"/>
        </w:rPr>
        <w:t xml:space="preserve"> </w:t>
      </w:r>
      <w:r w:rsidRPr="00125579">
        <w:rPr>
          <w:rFonts w:ascii="Times New Roman" w:hAnsi="Times New Roman" w:cs="Times New Roman"/>
          <w:b/>
          <w:szCs w:val="16"/>
          <w:lang w:val="it-IT"/>
        </w:rPr>
        <w:t>1968</w:t>
      </w:r>
      <w:r w:rsidRPr="00125579">
        <w:rPr>
          <w:rFonts w:ascii="Times New Roman" w:hAnsi="Times New Roman" w:cs="Times New Roman"/>
          <w:szCs w:val="16"/>
          <w:lang w:val="it-IT"/>
        </w:rPr>
        <w:t>, 6</w:t>
      </w:r>
      <w:r>
        <w:rPr>
          <w:rFonts w:ascii="Times New Roman" w:hAnsi="Times New Roman" w:cs="Times New Roman"/>
          <w:szCs w:val="16"/>
          <w:lang w:val="it-IT"/>
        </w:rPr>
        <w:t xml:space="preserve"> </w:t>
      </w:r>
      <w:r w:rsidRPr="00125579">
        <w:rPr>
          <w:rFonts w:ascii="Times New Roman" w:hAnsi="Times New Roman" w:cs="Times New Roman"/>
          <w:szCs w:val="16"/>
          <w:lang w:val="it-IT"/>
        </w:rPr>
        <w:t>–</w:t>
      </w:r>
      <w:r>
        <w:rPr>
          <w:rFonts w:ascii="Times New Roman" w:hAnsi="Times New Roman" w:cs="Times New Roman"/>
          <w:szCs w:val="16"/>
          <w:lang w:val="it-IT"/>
        </w:rPr>
        <w:t xml:space="preserve"> </w:t>
      </w:r>
      <w:r w:rsidRPr="00125579">
        <w:rPr>
          <w:rFonts w:ascii="Times New Roman" w:hAnsi="Times New Roman" w:cs="Times New Roman"/>
          <w:szCs w:val="16"/>
          <w:lang w:val="it-IT"/>
        </w:rPr>
        <w:t>7.</w:t>
      </w:r>
    </w:p>
  </w:footnote>
  <w:footnote w:id="21">
    <w:p w:rsidR="00A877DB" w:rsidRPr="00E16128" w:rsidRDefault="00A877DB" w:rsidP="00DC56B1">
      <w:pPr>
        <w:autoSpaceDE w:val="0"/>
        <w:autoSpaceDN w:val="0"/>
        <w:adjustRightInd w:val="0"/>
        <w:spacing w:after="0" w:line="360" w:lineRule="auto"/>
        <w:jc w:val="both"/>
        <w:rPr>
          <w:rFonts w:ascii="AdvPS_TTR" w:eastAsia="AdvPS_TTR" w:cs="AdvPS_TTR"/>
          <w:sz w:val="16"/>
          <w:szCs w:val="16"/>
          <w:lang w:val="en-US"/>
        </w:rPr>
      </w:pPr>
      <w:r w:rsidRPr="00125579">
        <w:rPr>
          <w:rStyle w:val="Refdenotaderodap"/>
          <w:rFonts w:ascii="Times New Roman" w:hAnsi="Times New Roman" w:cs="Times New Roman"/>
          <w:sz w:val="20"/>
          <w:szCs w:val="16"/>
        </w:rPr>
        <w:footnoteRef/>
      </w:r>
      <w:r w:rsidRPr="00125579">
        <w:rPr>
          <w:rFonts w:ascii="Times New Roman" w:hAnsi="Times New Roman" w:cs="Times New Roman"/>
          <w:sz w:val="20"/>
          <w:szCs w:val="16"/>
          <w:lang w:val="en-US"/>
        </w:rPr>
        <w:t xml:space="preserve"> </w:t>
      </w:r>
      <w:r w:rsidRPr="00125579">
        <w:rPr>
          <w:rFonts w:ascii="Times New Roman" w:eastAsia="AdvPS_TTR" w:hAnsi="Times New Roman" w:cs="Times New Roman"/>
          <w:b/>
          <w:sz w:val="20"/>
          <w:szCs w:val="16"/>
          <w:lang w:val="en-US"/>
        </w:rPr>
        <w:t>a)</w:t>
      </w:r>
      <w:r>
        <w:rPr>
          <w:rFonts w:ascii="Times New Roman" w:eastAsia="AdvPS_TTR" w:hAnsi="Times New Roman" w:cs="Times New Roman"/>
          <w:sz w:val="20"/>
          <w:szCs w:val="16"/>
          <w:lang w:val="en-US"/>
        </w:rPr>
        <w:t xml:space="preserve"> Dieck, H. A.; Heck, R. F.</w:t>
      </w:r>
      <w:r w:rsidRPr="00125579">
        <w:rPr>
          <w:rFonts w:ascii="Times New Roman" w:eastAsia="AdvPS_TTR" w:hAnsi="Times New Roman" w:cs="Times New Roman"/>
          <w:sz w:val="20"/>
          <w:szCs w:val="16"/>
          <w:lang w:val="en-US"/>
        </w:rPr>
        <w:t xml:space="preserve"> </w:t>
      </w:r>
      <w:r w:rsidRPr="00125579">
        <w:rPr>
          <w:rFonts w:ascii="Times New Roman" w:eastAsia="AdvPS_TTR" w:hAnsi="Times New Roman" w:cs="Times New Roman"/>
          <w:i/>
          <w:sz w:val="20"/>
          <w:szCs w:val="16"/>
          <w:lang w:val="en-US"/>
        </w:rPr>
        <w:t>J. Am. Chem. Soc.</w:t>
      </w:r>
      <w:r w:rsidRPr="00125579">
        <w:rPr>
          <w:rFonts w:ascii="Times New Roman" w:eastAsia="AdvPS_TTR" w:hAnsi="Times New Roman" w:cs="Times New Roman"/>
          <w:sz w:val="20"/>
          <w:szCs w:val="16"/>
          <w:lang w:val="en-US"/>
        </w:rPr>
        <w:t xml:space="preserve"> </w:t>
      </w:r>
      <w:r w:rsidRPr="00125579">
        <w:rPr>
          <w:rFonts w:ascii="Times New Roman" w:eastAsia="AdvPS_TTR" w:hAnsi="Times New Roman" w:cs="Times New Roman"/>
          <w:b/>
          <w:sz w:val="20"/>
          <w:szCs w:val="16"/>
          <w:lang w:val="en-US"/>
        </w:rPr>
        <w:t>1974</w:t>
      </w:r>
      <w:r w:rsidRPr="00125579">
        <w:rPr>
          <w:rFonts w:ascii="Times New Roman" w:eastAsia="AdvPS_TTR" w:hAnsi="Times New Roman" w:cs="Times New Roman"/>
          <w:sz w:val="20"/>
          <w:szCs w:val="16"/>
          <w:lang w:val="en-US"/>
        </w:rPr>
        <w:t xml:space="preserve">, 96, 1133 – 1136; </w:t>
      </w:r>
      <w:r w:rsidRPr="00125579">
        <w:rPr>
          <w:rFonts w:ascii="Times New Roman" w:eastAsia="AdvPS_TTR" w:hAnsi="Times New Roman" w:cs="Times New Roman"/>
          <w:b/>
          <w:sz w:val="20"/>
          <w:szCs w:val="16"/>
          <w:lang w:val="en-US"/>
        </w:rPr>
        <w:t>b)</w:t>
      </w:r>
      <w:r w:rsidRPr="00125579">
        <w:rPr>
          <w:rFonts w:ascii="Times New Roman" w:eastAsia="AdvPS_TTR" w:hAnsi="Times New Roman" w:cs="Times New Roman"/>
          <w:sz w:val="20"/>
          <w:szCs w:val="16"/>
          <w:lang w:val="en-US"/>
        </w:rPr>
        <w:t xml:space="preserve"> Heck, R. F.; Nolley, J. P.; Jr. </w:t>
      </w:r>
      <w:r w:rsidRPr="00125579">
        <w:rPr>
          <w:rFonts w:ascii="Times New Roman" w:eastAsia="AdvPS_TTR" w:hAnsi="Times New Roman" w:cs="Times New Roman"/>
          <w:i/>
          <w:sz w:val="20"/>
          <w:szCs w:val="16"/>
          <w:lang w:val="en-US"/>
        </w:rPr>
        <w:t>J. Org. Chem.</w:t>
      </w:r>
      <w:r w:rsidRPr="00125579">
        <w:rPr>
          <w:rFonts w:ascii="Times New Roman" w:eastAsia="AdvPS_TTR" w:hAnsi="Times New Roman" w:cs="Times New Roman"/>
          <w:sz w:val="20"/>
          <w:szCs w:val="16"/>
          <w:lang w:val="en-US"/>
        </w:rPr>
        <w:t xml:space="preserve"> </w:t>
      </w:r>
      <w:r w:rsidRPr="00125579">
        <w:rPr>
          <w:rFonts w:ascii="Times New Roman" w:eastAsia="AdvPS_TTR" w:hAnsi="Times New Roman" w:cs="Times New Roman"/>
          <w:b/>
          <w:sz w:val="20"/>
          <w:szCs w:val="16"/>
          <w:lang w:val="en-US"/>
        </w:rPr>
        <w:t>1972</w:t>
      </w:r>
      <w:r w:rsidRPr="00125579">
        <w:rPr>
          <w:rFonts w:ascii="Times New Roman" w:eastAsia="AdvPS_TTR" w:hAnsi="Times New Roman" w:cs="Times New Roman"/>
          <w:sz w:val="20"/>
          <w:szCs w:val="16"/>
          <w:lang w:val="en-US"/>
        </w:rPr>
        <w:t>, 37, 2320 – 2322.</w:t>
      </w:r>
    </w:p>
  </w:footnote>
  <w:footnote w:id="22">
    <w:p w:rsidR="00A877DB" w:rsidRPr="00125579" w:rsidRDefault="00A877DB" w:rsidP="00DC56B1">
      <w:pPr>
        <w:pStyle w:val="Textodenotaderodap"/>
        <w:spacing w:line="360" w:lineRule="auto"/>
        <w:jc w:val="both"/>
        <w:rPr>
          <w:rFonts w:ascii="Times New Roman" w:hAnsi="Times New Roman" w:cs="Times New Roman"/>
          <w:szCs w:val="16"/>
          <w:lang w:val="it-IT"/>
        </w:rPr>
      </w:pPr>
      <w:r w:rsidRPr="00125579">
        <w:rPr>
          <w:rStyle w:val="Refdenotaderodap"/>
          <w:rFonts w:ascii="Times New Roman" w:hAnsi="Times New Roman" w:cs="Times New Roman"/>
          <w:szCs w:val="16"/>
        </w:rPr>
        <w:footnoteRef/>
      </w:r>
      <w:r w:rsidRPr="00125579">
        <w:rPr>
          <w:rFonts w:ascii="Times New Roman" w:hAnsi="Times New Roman" w:cs="Times New Roman"/>
          <w:szCs w:val="16"/>
          <w:lang w:val="it-IT"/>
        </w:rPr>
        <w:t xml:space="preserve"> </w:t>
      </w:r>
      <w:r w:rsidRPr="00125579">
        <w:rPr>
          <w:rFonts w:ascii="Times New Roman" w:hAnsi="Times New Roman" w:cs="Times New Roman"/>
          <w:b/>
          <w:szCs w:val="16"/>
          <w:lang w:val="it-IT"/>
        </w:rPr>
        <w:t>a)</w:t>
      </w:r>
      <w:r w:rsidRPr="00125579">
        <w:rPr>
          <w:rFonts w:ascii="Times New Roman" w:hAnsi="Times New Roman" w:cs="Times New Roman"/>
          <w:szCs w:val="16"/>
          <w:lang w:val="it-IT"/>
        </w:rPr>
        <w:t xml:space="preserve"> Mi</w:t>
      </w:r>
      <w:r>
        <w:rPr>
          <w:rFonts w:ascii="Times New Roman" w:hAnsi="Times New Roman" w:cs="Times New Roman"/>
          <w:szCs w:val="16"/>
          <w:lang w:val="it-IT"/>
        </w:rPr>
        <w:t>zoroki, T.; Mori, K.; Ozaki, A.</w:t>
      </w:r>
      <w:r w:rsidRPr="00125579">
        <w:rPr>
          <w:rFonts w:ascii="Times New Roman" w:hAnsi="Times New Roman" w:cs="Times New Roman"/>
          <w:szCs w:val="16"/>
          <w:lang w:val="it-IT"/>
        </w:rPr>
        <w:t xml:space="preserve"> </w:t>
      </w:r>
      <w:r w:rsidRPr="00125579">
        <w:rPr>
          <w:rFonts w:ascii="Times New Roman" w:hAnsi="Times New Roman" w:cs="Times New Roman"/>
          <w:i/>
          <w:szCs w:val="16"/>
          <w:lang w:val="it-IT"/>
        </w:rPr>
        <w:t>Bull. Chem. Soc. Jpn.</w:t>
      </w:r>
      <w:r w:rsidRPr="00125579">
        <w:rPr>
          <w:rFonts w:ascii="Times New Roman" w:hAnsi="Times New Roman" w:cs="Times New Roman"/>
          <w:szCs w:val="16"/>
          <w:lang w:val="it-IT"/>
        </w:rPr>
        <w:t xml:space="preserve"> </w:t>
      </w:r>
      <w:r w:rsidRPr="00125579">
        <w:rPr>
          <w:rFonts w:ascii="Times New Roman" w:hAnsi="Times New Roman" w:cs="Times New Roman"/>
          <w:b/>
          <w:szCs w:val="16"/>
          <w:lang w:val="it-IT"/>
        </w:rPr>
        <w:t>1973</w:t>
      </w:r>
      <w:r w:rsidRPr="00125579">
        <w:rPr>
          <w:rFonts w:ascii="Times New Roman" w:hAnsi="Times New Roman" w:cs="Times New Roman"/>
          <w:szCs w:val="16"/>
          <w:lang w:val="it-IT"/>
        </w:rPr>
        <w:t xml:space="preserve">, 46, 1505 – 1508; </w:t>
      </w:r>
      <w:r w:rsidRPr="00125579">
        <w:rPr>
          <w:rFonts w:ascii="Times New Roman" w:hAnsi="Times New Roman" w:cs="Times New Roman"/>
          <w:b/>
          <w:szCs w:val="16"/>
          <w:lang w:val="it-IT"/>
        </w:rPr>
        <w:t>b)</w:t>
      </w:r>
      <w:r w:rsidRPr="00125579">
        <w:rPr>
          <w:rFonts w:ascii="Times New Roman" w:hAnsi="Times New Roman" w:cs="Times New Roman"/>
          <w:szCs w:val="16"/>
          <w:lang w:val="it-IT"/>
        </w:rPr>
        <w:t xml:space="preserve"> M</w:t>
      </w:r>
      <w:r>
        <w:rPr>
          <w:rFonts w:ascii="Times New Roman" w:hAnsi="Times New Roman" w:cs="Times New Roman"/>
          <w:szCs w:val="16"/>
          <w:lang w:val="it-IT"/>
        </w:rPr>
        <w:t>izoroki, T.; Mori, K.; Ozaki A.</w:t>
      </w:r>
      <w:r w:rsidRPr="00125579">
        <w:rPr>
          <w:rFonts w:ascii="Times New Roman" w:hAnsi="Times New Roman" w:cs="Times New Roman"/>
          <w:szCs w:val="16"/>
          <w:lang w:val="it-IT"/>
        </w:rPr>
        <w:t xml:space="preserve"> </w:t>
      </w:r>
      <w:r w:rsidRPr="00125579">
        <w:rPr>
          <w:rFonts w:ascii="Times New Roman" w:hAnsi="Times New Roman" w:cs="Times New Roman"/>
          <w:i/>
          <w:szCs w:val="16"/>
          <w:lang w:val="it-IT"/>
        </w:rPr>
        <w:t>Bull. Chem. Soc. Jpn.</w:t>
      </w:r>
      <w:r w:rsidRPr="00125579">
        <w:rPr>
          <w:rFonts w:ascii="Times New Roman" w:hAnsi="Times New Roman" w:cs="Times New Roman"/>
          <w:szCs w:val="16"/>
          <w:lang w:val="it-IT"/>
        </w:rPr>
        <w:t xml:space="preserve"> </w:t>
      </w:r>
      <w:r w:rsidRPr="00125579">
        <w:rPr>
          <w:rFonts w:ascii="Times New Roman" w:hAnsi="Times New Roman" w:cs="Times New Roman"/>
          <w:b/>
          <w:szCs w:val="16"/>
          <w:lang w:val="it-IT"/>
        </w:rPr>
        <w:t>1971</w:t>
      </w:r>
      <w:r w:rsidRPr="00125579">
        <w:rPr>
          <w:rFonts w:ascii="Times New Roman" w:hAnsi="Times New Roman" w:cs="Times New Roman"/>
          <w:szCs w:val="16"/>
          <w:lang w:val="it-IT"/>
        </w:rPr>
        <w:t>, 44, 581 – 581.</w:t>
      </w:r>
    </w:p>
  </w:footnote>
  <w:footnote w:id="23">
    <w:p w:rsidR="00A877DB" w:rsidRPr="00F92EFF" w:rsidRDefault="00A877DB" w:rsidP="00DC56B1">
      <w:pPr>
        <w:pStyle w:val="Textodenotaderodap"/>
        <w:spacing w:line="360" w:lineRule="auto"/>
        <w:jc w:val="both"/>
        <w:rPr>
          <w:sz w:val="24"/>
          <w:lang w:val="en-US"/>
        </w:rPr>
      </w:pPr>
      <w:r w:rsidRPr="00F92EFF">
        <w:rPr>
          <w:rStyle w:val="Refdenotaderodap"/>
          <w:rFonts w:ascii="Times New Roman" w:hAnsi="Times New Roman" w:cs="Times New Roman"/>
          <w:szCs w:val="16"/>
        </w:rPr>
        <w:footnoteRef/>
      </w:r>
      <w:r w:rsidRPr="00F92EFF">
        <w:rPr>
          <w:rFonts w:ascii="Times New Roman" w:hAnsi="Times New Roman" w:cs="Times New Roman"/>
          <w:szCs w:val="16"/>
          <w:lang w:val="en-US"/>
        </w:rPr>
        <w:t xml:space="preserve"> </w:t>
      </w:r>
      <w:r w:rsidRPr="00F92EFF">
        <w:rPr>
          <w:rFonts w:ascii="Times New Roman" w:hAnsi="Times New Roman" w:cs="Times New Roman"/>
          <w:b/>
          <w:szCs w:val="16"/>
          <w:lang w:val="en-US"/>
        </w:rPr>
        <w:t>a)</w:t>
      </w:r>
      <w:r w:rsidRPr="00F92EFF">
        <w:rPr>
          <w:rFonts w:ascii="Times New Roman" w:hAnsi="Times New Roman" w:cs="Times New Roman"/>
          <w:szCs w:val="16"/>
          <w:lang w:val="en-US"/>
        </w:rPr>
        <w:t xml:space="preserve"> Mori, M.; Ban, Y. Tetrahedron Lett. </w:t>
      </w:r>
      <w:r w:rsidRPr="00F92EFF">
        <w:rPr>
          <w:rFonts w:ascii="Times New Roman" w:hAnsi="Times New Roman" w:cs="Times New Roman"/>
          <w:b/>
          <w:szCs w:val="16"/>
          <w:lang w:val="en-US"/>
        </w:rPr>
        <w:t>1977</w:t>
      </w:r>
      <w:r w:rsidRPr="00F92EFF">
        <w:rPr>
          <w:rFonts w:ascii="Times New Roman" w:hAnsi="Times New Roman" w:cs="Times New Roman"/>
          <w:szCs w:val="16"/>
          <w:lang w:val="en-US"/>
        </w:rPr>
        <w:t xml:space="preserve">, 1037; </w:t>
      </w:r>
      <w:r w:rsidRPr="00F92EFF">
        <w:rPr>
          <w:rFonts w:ascii="Times New Roman" w:hAnsi="Times New Roman" w:cs="Times New Roman"/>
          <w:b/>
          <w:szCs w:val="16"/>
          <w:lang w:val="en-US"/>
        </w:rPr>
        <w:t>1979</w:t>
      </w:r>
      <w:r w:rsidRPr="00F92EFF">
        <w:rPr>
          <w:rFonts w:ascii="Times New Roman" w:hAnsi="Times New Roman" w:cs="Times New Roman"/>
          <w:szCs w:val="16"/>
          <w:lang w:val="en-US"/>
        </w:rPr>
        <w:t xml:space="preserve">, 1133; </w:t>
      </w:r>
      <w:r w:rsidRPr="00F92EFF">
        <w:rPr>
          <w:rFonts w:ascii="Times New Roman" w:hAnsi="Times New Roman" w:cs="Times New Roman"/>
          <w:b/>
          <w:szCs w:val="16"/>
          <w:lang w:val="en-US"/>
        </w:rPr>
        <w:t>1982</w:t>
      </w:r>
      <w:r w:rsidRPr="00F92EFF">
        <w:rPr>
          <w:rFonts w:ascii="Times New Roman" w:hAnsi="Times New Roman" w:cs="Times New Roman"/>
          <w:szCs w:val="16"/>
          <w:lang w:val="en-US"/>
        </w:rPr>
        <w:t>, 23, 3894… (See bibliography for the complete reference).</w:t>
      </w:r>
    </w:p>
  </w:footnote>
  <w:footnote w:id="24">
    <w:p w:rsidR="00A877DB" w:rsidRPr="00ED30EE" w:rsidRDefault="00A877DB" w:rsidP="00DC56B1">
      <w:pPr>
        <w:pStyle w:val="Textodenotaderodap"/>
        <w:spacing w:line="360" w:lineRule="auto"/>
        <w:jc w:val="both"/>
        <w:rPr>
          <w:rFonts w:ascii="Times New Roman" w:hAnsi="Times New Roman" w:cs="Times New Roman"/>
          <w:lang w:val="en-US"/>
        </w:rPr>
      </w:pPr>
      <w:r w:rsidRPr="00ED30EE">
        <w:rPr>
          <w:rStyle w:val="Refdenotaderodap"/>
          <w:rFonts w:ascii="Times New Roman" w:hAnsi="Times New Roman" w:cs="Times New Roman"/>
        </w:rPr>
        <w:footnoteRef/>
      </w:r>
      <w:r w:rsidRPr="00ED30EE">
        <w:rPr>
          <w:rFonts w:ascii="Times New Roman" w:hAnsi="Times New Roman" w:cs="Times New Roman"/>
          <w:lang w:val="en-US"/>
        </w:rPr>
        <w:t xml:space="preserve"> </w:t>
      </w:r>
      <w:r w:rsidRPr="00ED30EE">
        <w:rPr>
          <w:rFonts w:ascii="Times New Roman" w:hAnsi="Times New Roman" w:cs="Times New Roman"/>
          <w:b/>
          <w:lang w:val="en-US"/>
        </w:rPr>
        <w:t>a)</w:t>
      </w:r>
      <w:r w:rsidRPr="00ED30EE">
        <w:rPr>
          <w:rFonts w:ascii="Times New Roman" w:hAnsi="Times New Roman" w:cs="Times New Roman"/>
          <w:lang w:val="en-US"/>
        </w:rPr>
        <w:t xml:space="preserve"> Narula,</w:t>
      </w:r>
      <w:r>
        <w:rPr>
          <w:rFonts w:ascii="Times New Roman" w:hAnsi="Times New Roman" w:cs="Times New Roman"/>
          <w:lang w:val="en-US"/>
        </w:rPr>
        <w:t xml:space="preserve"> C. K.; Mak, K. T.; Heck, R. F.</w:t>
      </w:r>
      <w:r w:rsidRPr="00ED30EE">
        <w:rPr>
          <w:rFonts w:ascii="Times New Roman" w:hAnsi="Times New Roman" w:cs="Times New Roman"/>
          <w:lang w:val="en-US"/>
        </w:rPr>
        <w:t xml:space="preserve"> </w:t>
      </w:r>
      <w:r w:rsidRPr="00ED30EE">
        <w:rPr>
          <w:rFonts w:ascii="Times New Roman" w:hAnsi="Times New Roman" w:cs="Times New Roman"/>
          <w:i/>
          <w:lang w:val="en-US"/>
        </w:rPr>
        <w:t>J. Org. Chem.</w:t>
      </w:r>
      <w:r w:rsidRPr="00ED30EE">
        <w:rPr>
          <w:rFonts w:ascii="Times New Roman" w:hAnsi="Times New Roman" w:cs="Times New Roman"/>
          <w:lang w:val="en-US"/>
        </w:rPr>
        <w:t xml:space="preserve"> </w:t>
      </w:r>
      <w:r w:rsidRPr="00ED30EE">
        <w:rPr>
          <w:rFonts w:ascii="Times New Roman" w:hAnsi="Times New Roman" w:cs="Times New Roman"/>
          <w:b/>
          <w:lang w:val="en-US"/>
        </w:rPr>
        <w:t>1983</w:t>
      </w:r>
      <w:r w:rsidRPr="00ED30EE">
        <w:rPr>
          <w:rFonts w:ascii="Times New Roman" w:hAnsi="Times New Roman" w:cs="Times New Roman"/>
          <w:lang w:val="en-US"/>
        </w:rPr>
        <w:t xml:space="preserve">, 48, 2792. </w:t>
      </w:r>
      <w:r w:rsidRPr="00ED30EE">
        <w:rPr>
          <w:rFonts w:ascii="Times New Roman" w:hAnsi="Times New Roman" w:cs="Times New Roman"/>
          <w:b/>
          <w:lang w:val="en-US"/>
        </w:rPr>
        <w:t>b)</w:t>
      </w:r>
      <w:r w:rsidRPr="00ED30EE">
        <w:rPr>
          <w:rFonts w:ascii="Times New Roman" w:hAnsi="Times New Roman" w:cs="Times New Roman"/>
          <w:lang w:val="en-US"/>
        </w:rPr>
        <w:t xml:space="preserve"> Shi, L.; Narula, C. K.; Mak, K. T</w:t>
      </w:r>
      <w:r>
        <w:rPr>
          <w:rFonts w:ascii="Times New Roman" w:hAnsi="Times New Roman" w:cs="Times New Roman"/>
          <w:lang w:val="en-US"/>
        </w:rPr>
        <w:t>.; Kao, L.; Xu, Y.; Heck, R. F.</w:t>
      </w:r>
      <w:r w:rsidRPr="00ED30EE">
        <w:rPr>
          <w:rFonts w:ascii="Times New Roman" w:hAnsi="Times New Roman" w:cs="Times New Roman"/>
          <w:lang w:val="en-US"/>
        </w:rPr>
        <w:t xml:space="preserve"> </w:t>
      </w:r>
      <w:r w:rsidRPr="00ED30EE">
        <w:rPr>
          <w:rFonts w:ascii="Times New Roman" w:hAnsi="Times New Roman" w:cs="Times New Roman"/>
          <w:i/>
          <w:lang w:val="en-US"/>
        </w:rPr>
        <w:t>J. Org. Chem</w:t>
      </w:r>
      <w:r w:rsidRPr="00ED30EE">
        <w:rPr>
          <w:rFonts w:ascii="Times New Roman" w:hAnsi="Times New Roman" w:cs="Times New Roman"/>
          <w:lang w:val="en-US"/>
        </w:rPr>
        <w:t xml:space="preserve">. </w:t>
      </w:r>
      <w:r w:rsidRPr="00ED30EE">
        <w:rPr>
          <w:rFonts w:ascii="Times New Roman" w:hAnsi="Times New Roman" w:cs="Times New Roman"/>
          <w:b/>
          <w:lang w:val="en-US"/>
        </w:rPr>
        <w:t>1983</w:t>
      </w:r>
      <w:r w:rsidRPr="00ED30EE">
        <w:rPr>
          <w:rFonts w:ascii="Times New Roman" w:hAnsi="Times New Roman" w:cs="Times New Roman"/>
          <w:lang w:val="en-US"/>
        </w:rPr>
        <w:t>, 48, 3894.</w:t>
      </w:r>
    </w:p>
  </w:footnote>
  <w:footnote w:id="25">
    <w:p w:rsidR="00A877DB" w:rsidRPr="00ED30EE" w:rsidRDefault="00A877DB" w:rsidP="00DC56B1">
      <w:pPr>
        <w:pStyle w:val="Textodenotaderodap"/>
        <w:spacing w:line="360" w:lineRule="auto"/>
        <w:jc w:val="both"/>
        <w:rPr>
          <w:rFonts w:ascii="Times New Roman" w:hAnsi="Times New Roman" w:cs="Times New Roman"/>
          <w:lang w:val="en-US"/>
        </w:rPr>
      </w:pPr>
      <w:r w:rsidRPr="00ED30EE">
        <w:rPr>
          <w:rStyle w:val="Refdenotaderodap"/>
          <w:rFonts w:ascii="Times New Roman" w:hAnsi="Times New Roman" w:cs="Times New Roman"/>
        </w:rPr>
        <w:footnoteRef/>
      </w:r>
      <w:r w:rsidRPr="00ED30EE">
        <w:rPr>
          <w:rFonts w:ascii="Times New Roman" w:hAnsi="Times New Roman" w:cs="Times New Roman"/>
          <w:lang w:val="en-US"/>
        </w:rPr>
        <w:t xml:space="preserve"> Grigg, R.; Stevenson, P.; Worakun, T.,</w:t>
      </w:r>
      <w:r>
        <w:rPr>
          <w:rFonts w:ascii="Times New Roman" w:hAnsi="Times New Roman" w:cs="Times New Roman"/>
          <w:lang w:val="en-US"/>
        </w:rPr>
        <w:t xml:space="preserve"> J. Chem. Soc.</w:t>
      </w:r>
      <w:r w:rsidRPr="00ED30EE">
        <w:rPr>
          <w:rFonts w:ascii="Times New Roman" w:hAnsi="Times New Roman" w:cs="Times New Roman"/>
          <w:lang w:val="en-US"/>
        </w:rPr>
        <w:t xml:space="preserve"> </w:t>
      </w:r>
      <w:r w:rsidRPr="00ED30EE">
        <w:rPr>
          <w:rFonts w:ascii="Times New Roman" w:hAnsi="Times New Roman" w:cs="Times New Roman"/>
          <w:i/>
          <w:lang w:val="en-US"/>
        </w:rPr>
        <w:t>Chem. Commun</w:t>
      </w:r>
      <w:r w:rsidRPr="00ED30EE">
        <w:rPr>
          <w:rFonts w:ascii="Times New Roman" w:hAnsi="Times New Roman" w:cs="Times New Roman"/>
          <w:lang w:val="en-US"/>
        </w:rPr>
        <w:t xml:space="preserve">. </w:t>
      </w:r>
      <w:r w:rsidRPr="00ED30EE">
        <w:rPr>
          <w:rFonts w:ascii="Times New Roman" w:hAnsi="Times New Roman" w:cs="Times New Roman"/>
          <w:b/>
          <w:lang w:val="en-US"/>
        </w:rPr>
        <w:t>1984</w:t>
      </w:r>
      <w:r w:rsidRPr="00ED30EE">
        <w:rPr>
          <w:rFonts w:ascii="Times New Roman" w:hAnsi="Times New Roman" w:cs="Times New Roman"/>
          <w:lang w:val="en-US"/>
        </w:rPr>
        <w:t>, 1073.</w:t>
      </w:r>
    </w:p>
  </w:footnote>
  <w:footnote w:id="26">
    <w:p w:rsidR="00A877DB" w:rsidRPr="00726B48" w:rsidRDefault="00A877DB" w:rsidP="00DC56B1">
      <w:pPr>
        <w:pStyle w:val="Textodenotaderodap"/>
        <w:spacing w:line="360" w:lineRule="auto"/>
        <w:jc w:val="both"/>
        <w:rPr>
          <w:lang w:val="nl-NL"/>
        </w:rPr>
      </w:pPr>
      <w:r w:rsidRPr="00ED30EE">
        <w:rPr>
          <w:rStyle w:val="Refdenotaderodap"/>
          <w:rFonts w:ascii="Times New Roman" w:hAnsi="Times New Roman" w:cs="Times New Roman"/>
        </w:rPr>
        <w:footnoteRef/>
      </w:r>
      <w:r>
        <w:rPr>
          <w:rFonts w:ascii="Times New Roman" w:hAnsi="Times New Roman" w:cs="Times New Roman"/>
          <w:lang w:val="en-US"/>
        </w:rPr>
        <w:t xml:space="preserve"> Negishi, E.; Tour, J. M.</w:t>
      </w:r>
      <w:r w:rsidRPr="00ED30EE">
        <w:rPr>
          <w:rFonts w:ascii="Times New Roman" w:hAnsi="Times New Roman" w:cs="Times New Roman"/>
          <w:lang w:val="en-US"/>
        </w:rPr>
        <w:t xml:space="preserve"> </w:t>
      </w:r>
      <w:r w:rsidRPr="00ED30EE">
        <w:rPr>
          <w:rFonts w:ascii="Times New Roman" w:hAnsi="Times New Roman" w:cs="Times New Roman"/>
          <w:i/>
          <w:lang w:val="en-US"/>
        </w:rPr>
        <w:t xml:space="preserve">J. Am. </w:t>
      </w:r>
      <w:r w:rsidRPr="00ED30EE">
        <w:rPr>
          <w:rFonts w:ascii="Times New Roman" w:hAnsi="Times New Roman" w:cs="Times New Roman"/>
          <w:i/>
          <w:lang w:val="nl-NL"/>
        </w:rPr>
        <w:t>Chem. Soc.</w:t>
      </w:r>
      <w:r w:rsidRPr="00ED30EE">
        <w:rPr>
          <w:rFonts w:ascii="Times New Roman" w:hAnsi="Times New Roman" w:cs="Times New Roman"/>
          <w:lang w:val="nl-NL"/>
        </w:rPr>
        <w:t xml:space="preserve"> </w:t>
      </w:r>
      <w:r w:rsidRPr="00ED30EE">
        <w:rPr>
          <w:rFonts w:ascii="Times New Roman" w:hAnsi="Times New Roman" w:cs="Times New Roman"/>
          <w:b/>
          <w:lang w:val="nl-NL"/>
        </w:rPr>
        <w:t>1985</w:t>
      </w:r>
      <w:r w:rsidRPr="00ED30EE">
        <w:rPr>
          <w:rFonts w:ascii="Times New Roman" w:hAnsi="Times New Roman" w:cs="Times New Roman"/>
          <w:lang w:val="nl-NL"/>
        </w:rPr>
        <w:t>, 107, 8289.</w:t>
      </w:r>
    </w:p>
  </w:footnote>
  <w:footnote w:id="27">
    <w:p w:rsidR="00A877DB" w:rsidRPr="007228F7" w:rsidRDefault="00A877DB" w:rsidP="00DC56B1">
      <w:pPr>
        <w:pStyle w:val="Textodenotaderodap"/>
        <w:spacing w:line="360" w:lineRule="auto"/>
        <w:jc w:val="both"/>
        <w:rPr>
          <w:rFonts w:ascii="Times New Roman" w:hAnsi="Times New Roman" w:cs="Times New Roman"/>
          <w:lang w:val="nl-NL"/>
        </w:rPr>
      </w:pPr>
      <w:r w:rsidRPr="00CA0958">
        <w:rPr>
          <w:rStyle w:val="Refdenotaderodap"/>
          <w:rFonts w:ascii="Times New Roman" w:hAnsi="Times New Roman" w:cs="Times New Roman"/>
        </w:rPr>
        <w:footnoteRef/>
      </w:r>
      <w:r w:rsidRPr="007228F7">
        <w:rPr>
          <w:rFonts w:ascii="Times New Roman" w:hAnsi="Times New Roman" w:cs="Times New Roman"/>
          <w:lang w:val="nl-NL"/>
        </w:rPr>
        <w:t xml:space="preserve"> Stille, J. K. </w:t>
      </w:r>
      <w:r w:rsidRPr="007228F7">
        <w:rPr>
          <w:rFonts w:ascii="Times New Roman" w:hAnsi="Times New Roman" w:cs="Times New Roman"/>
          <w:i/>
          <w:lang w:val="nl-NL"/>
        </w:rPr>
        <w:t>Angew. Chem. Int. Ed. Engl</w:t>
      </w:r>
      <w:r w:rsidRPr="007228F7">
        <w:rPr>
          <w:rFonts w:ascii="Times New Roman" w:hAnsi="Times New Roman" w:cs="Times New Roman"/>
          <w:lang w:val="nl-NL"/>
        </w:rPr>
        <w:t xml:space="preserve">. </w:t>
      </w:r>
      <w:r w:rsidRPr="007228F7">
        <w:rPr>
          <w:rFonts w:ascii="Times New Roman" w:hAnsi="Times New Roman" w:cs="Times New Roman"/>
          <w:b/>
          <w:lang w:val="nl-NL"/>
        </w:rPr>
        <w:t>1986</w:t>
      </w:r>
      <w:r w:rsidRPr="007228F7">
        <w:rPr>
          <w:rFonts w:ascii="Times New Roman" w:hAnsi="Times New Roman" w:cs="Times New Roman"/>
          <w:lang w:val="nl-NL"/>
        </w:rPr>
        <w:t>, 25, 508 – 524.</w:t>
      </w:r>
    </w:p>
  </w:footnote>
  <w:footnote w:id="28">
    <w:p w:rsidR="00A877DB" w:rsidRPr="002143F7"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de-DE"/>
        </w:rPr>
      </w:pPr>
      <w:r w:rsidRPr="002143F7">
        <w:rPr>
          <w:rStyle w:val="Refdenotaderodap"/>
          <w:rFonts w:ascii="Times New Roman" w:hAnsi="Times New Roman" w:cs="Times New Roman"/>
          <w:sz w:val="20"/>
          <w:szCs w:val="16"/>
        </w:rPr>
        <w:footnoteRef/>
      </w:r>
      <w:r w:rsidRPr="007228F7">
        <w:rPr>
          <w:rFonts w:ascii="Times New Roman" w:hAnsi="Times New Roman" w:cs="Times New Roman"/>
          <w:sz w:val="20"/>
          <w:szCs w:val="16"/>
          <w:lang w:val="nl-NL"/>
        </w:rPr>
        <w:t xml:space="preserve"> </w:t>
      </w:r>
      <w:r w:rsidRPr="007228F7">
        <w:rPr>
          <w:rFonts w:ascii="Times New Roman" w:eastAsia="AdvPS_TTR" w:hAnsi="Times New Roman" w:cs="Times New Roman"/>
          <w:sz w:val="20"/>
          <w:szCs w:val="16"/>
          <w:lang w:val="nl-NL"/>
        </w:rPr>
        <w:t xml:space="preserve">Azarian, D.; Dua, S. S.; Eaborn, C.; Walton, D. R. M. </w:t>
      </w:r>
      <w:r w:rsidRPr="007228F7">
        <w:rPr>
          <w:rFonts w:ascii="Times New Roman" w:eastAsia="AdvPS_TTR" w:hAnsi="Times New Roman" w:cs="Times New Roman"/>
          <w:i/>
          <w:sz w:val="20"/>
          <w:szCs w:val="16"/>
          <w:lang w:val="nl-NL"/>
        </w:rPr>
        <w:t xml:space="preserve">J. Organomet. </w:t>
      </w:r>
      <w:r w:rsidRPr="002143F7">
        <w:rPr>
          <w:rFonts w:ascii="Times New Roman" w:eastAsia="AdvPS_TTR" w:hAnsi="Times New Roman" w:cs="Times New Roman"/>
          <w:i/>
          <w:sz w:val="20"/>
          <w:szCs w:val="16"/>
          <w:lang w:val="de-DE"/>
        </w:rPr>
        <w:t>Chem.</w:t>
      </w:r>
      <w:r w:rsidRPr="002143F7">
        <w:rPr>
          <w:rFonts w:ascii="Times New Roman" w:eastAsia="AdvPS_TTR" w:hAnsi="Times New Roman" w:cs="Times New Roman"/>
          <w:sz w:val="20"/>
          <w:szCs w:val="16"/>
          <w:lang w:val="de-DE"/>
        </w:rPr>
        <w:t xml:space="preserve"> </w:t>
      </w:r>
      <w:r w:rsidRPr="002143F7">
        <w:rPr>
          <w:rFonts w:ascii="Times New Roman" w:eastAsia="AdvPS_TTR" w:hAnsi="Times New Roman" w:cs="Times New Roman"/>
          <w:b/>
          <w:sz w:val="20"/>
          <w:szCs w:val="16"/>
          <w:lang w:val="de-DE"/>
        </w:rPr>
        <w:t>1976</w:t>
      </w:r>
      <w:r w:rsidRPr="002143F7">
        <w:rPr>
          <w:rFonts w:ascii="Times New Roman" w:eastAsia="AdvPS_TTR" w:hAnsi="Times New Roman" w:cs="Times New Roman"/>
          <w:sz w:val="20"/>
          <w:szCs w:val="16"/>
          <w:lang w:val="de-DE"/>
        </w:rPr>
        <w:t>, 117, C55 – C57.</w:t>
      </w:r>
    </w:p>
  </w:footnote>
  <w:footnote w:id="29">
    <w:p w:rsidR="00A877DB" w:rsidRPr="002143F7" w:rsidRDefault="00A877DB" w:rsidP="00DC56B1">
      <w:pPr>
        <w:pStyle w:val="Textodenotaderodap"/>
        <w:spacing w:line="360" w:lineRule="auto"/>
        <w:jc w:val="both"/>
        <w:rPr>
          <w:sz w:val="24"/>
          <w:lang w:val="de-DE"/>
        </w:rPr>
      </w:pPr>
      <w:r w:rsidRPr="002143F7">
        <w:rPr>
          <w:rStyle w:val="Refdenotaderodap"/>
          <w:rFonts w:ascii="Times New Roman" w:hAnsi="Times New Roman" w:cs="Times New Roman"/>
          <w:szCs w:val="16"/>
        </w:rPr>
        <w:footnoteRef/>
      </w:r>
      <w:r w:rsidRPr="002143F7">
        <w:rPr>
          <w:rFonts w:ascii="Times New Roman" w:hAnsi="Times New Roman" w:cs="Times New Roman"/>
          <w:szCs w:val="16"/>
          <w:lang w:val="de-DE"/>
        </w:rPr>
        <w:t xml:space="preserve"> Kosu</w:t>
      </w:r>
      <w:r>
        <w:rPr>
          <w:rFonts w:ascii="Times New Roman" w:hAnsi="Times New Roman" w:cs="Times New Roman"/>
          <w:szCs w:val="16"/>
          <w:lang w:val="de-DE"/>
        </w:rPr>
        <w:t xml:space="preserve">gi. </w:t>
      </w:r>
      <w:r w:rsidRPr="00275FFB">
        <w:rPr>
          <w:rFonts w:ascii="Times New Roman" w:hAnsi="Times New Roman" w:cs="Times New Roman"/>
          <w:szCs w:val="16"/>
          <w:lang w:val="de-DE"/>
        </w:rPr>
        <w:t xml:space="preserve">M.; Shimizu, Y.; Migita, T. </w:t>
      </w:r>
      <w:r w:rsidRPr="00275FFB">
        <w:rPr>
          <w:rFonts w:ascii="Times New Roman" w:hAnsi="Times New Roman" w:cs="Times New Roman"/>
          <w:i/>
          <w:szCs w:val="16"/>
          <w:lang w:val="de-DE"/>
        </w:rPr>
        <w:t xml:space="preserve">Chem. </w:t>
      </w:r>
      <w:r w:rsidRPr="002143F7">
        <w:rPr>
          <w:rFonts w:ascii="Times New Roman" w:hAnsi="Times New Roman" w:cs="Times New Roman"/>
          <w:i/>
          <w:szCs w:val="16"/>
          <w:lang w:val="de-DE"/>
        </w:rPr>
        <w:t>Lett.</w:t>
      </w:r>
      <w:r w:rsidRPr="002143F7">
        <w:rPr>
          <w:rFonts w:ascii="Times New Roman" w:hAnsi="Times New Roman" w:cs="Times New Roman"/>
          <w:szCs w:val="16"/>
          <w:lang w:val="de-DE"/>
        </w:rPr>
        <w:t xml:space="preserve"> </w:t>
      </w:r>
      <w:r w:rsidRPr="002143F7">
        <w:rPr>
          <w:rFonts w:ascii="Times New Roman" w:hAnsi="Times New Roman" w:cs="Times New Roman"/>
          <w:b/>
          <w:szCs w:val="16"/>
          <w:lang w:val="de-DE"/>
        </w:rPr>
        <w:t>1977</w:t>
      </w:r>
      <w:r w:rsidRPr="002143F7">
        <w:rPr>
          <w:rFonts w:ascii="Times New Roman" w:hAnsi="Times New Roman" w:cs="Times New Roman"/>
          <w:szCs w:val="16"/>
          <w:lang w:val="de-DE"/>
        </w:rPr>
        <w:t>, 1423 – 1424.</w:t>
      </w:r>
    </w:p>
  </w:footnote>
  <w:footnote w:id="30">
    <w:p w:rsidR="00A877DB" w:rsidRPr="00E2764C" w:rsidRDefault="00A877DB" w:rsidP="00DC56B1">
      <w:pPr>
        <w:pStyle w:val="Textodenotaderodap"/>
        <w:spacing w:line="360" w:lineRule="auto"/>
        <w:jc w:val="both"/>
        <w:rPr>
          <w:rFonts w:ascii="Times New Roman" w:hAnsi="Times New Roman" w:cs="Times New Roman"/>
          <w:sz w:val="16"/>
          <w:szCs w:val="16"/>
          <w:lang w:val="en-US"/>
        </w:rPr>
      </w:pPr>
      <w:r w:rsidRPr="002143F7">
        <w:rPr>
          <w:rStyle w:val="Refdenotaderodap"/>
          <w:rFonts w:ascii="Times New Roman" w:hAnsi="Times New Roman" w:cs="Times New Roman"/>
          <w:szCs w:val="16"/>
        </w:rPr>
        <w:footnoteRef/>
      </w:r>
      <w:r w:rsidRPr="002143F7">
        <w:rPr>
          <w:rFonts w:ascii="Times New Roman" w:hAnsi="Times New Roman" w:cs="Times New Roman"/>
          <w:szCs w:val="16"/>
          <w:lang w:val="de-DE"/>
        </w:rPr>
        <w:t xml:space="preserve"> Milst</w:t>
      </w:r>
      <w:r>
        <w:rPr>
          <w:rFonts w:ascii="Times New Roman" w:hAnsi="Times New Roman" w:cs="Times New Roman"/>
          <w:szCs w:val="16"/>
          <w:lang w:val="de-DE"/>
        </w:rPr>
        <w:t>ein, D.; Stille, J. K.</w:t>
      </w:r>
      <w:r w:rsidRPr="002143F7">
        <w:rPr>
          <w:rFonts w:ascii="Times New Roman" w:hAnsi="Times New Roman" w:cs="Times New Roman"/>
          <w:szCs w:val="16"/>
          <w:lang w:val="de-DE"/>
        </w:rPr>
        <w:t xml:space="preserve"> </w:t>
      </w:r>
      <w:r w:rsidRPr="002143F7">
        <w:rPr>
          <w:rFonts w:ascii="Times New Roman" w:hAnsi="Times New Roman" w:cs="Times New Roman"/>
          <w:i/>
          <w:szCs w:val="16"/>
          <w:lang w:val="de-DE"/>
        </w:rPr>
        <w:t xml:space="preserve">J. Am. </w:t>
      </w:r>
      <w:r w:rsidRPr="002143F7">
        <w:rPr>
          <w:rFonts w:ascii="Times New Roman" w:hAnsi="Times New Roman" w:cs="Times New Roman"/>
          <w:i/>
          <w:szCs w:val="16"/>
          <w:lang w:val="en-US"/>
        </w:rPr>
        <w:t>Chem. Soc.</w:t>
      </w:r>
      <w:r w:rsidRPr="002143F7">
        <w:rPr>
          <w:rFonts w:ascii="Times New Roman" w:hAnsi="Times New Roman" w:cs="Times New Roman"/>
          <w:szCs w:val="16"/>
          <w:lang w:val="en-US"/>
        </w:rPr>
        <w:t xml:space="preserve"> </w:t>
      </w:r>
      <w:r w:rsidRPr="002143F7">
        <w:rPr>
          <w:rFonts w:ascii="Times New Roman" w:hAnsi="Times New Roman" w:cs="Times New Roman"/>
          <w:b/>
          <w:szCs w:val="16"/>
          <w:lang w:val="en-US"/>
        </w:rPr>
        <w:t>1978</w:t>
      </w:r>
      <w:r w:rsidRPr="002143F7">
        <w:rPr>
          <w:rFonts w:ascii="Times New Roman" w:hAnsi="Times New Roman" w:cs="Times New Roman"/>
          <w:szCs w:val="16"/>
          <w:lang w:val="en-US"/>
        </w:rPr>
        <w:t>, 100, 3636 – 3638.</w:t>
      </w:r>
    </w:p>
  </w:footnote>
  <w:footnote w:id="31">
    <w:p w:rsidR="00A877DB" w:rsidRPr="00D4763C" w:rsidRDefault="00A877DB" w:rsidP="00DC56B1">
      <w:pPr>
        <w:autoSpaceDE w:val="0"/>
        <w:autoSpaceDN w:val="0"/>
        <w:adjustRightInd w:val="0"/>
        <w:spacing w:after="0" w:line="360" w:lineRule="auto"/>
        <w:jc w:val="both"/>
        <w:rPr>
          <w:rFonts w:ascii="Times New Roman" w:eastAsia="AdvPS_TTR" w:hAnsi="Times New Roman" w:cs="Times New Roman"/>
          <w:sz w:val="20"/>
          <w:szCs w:val="20"/>
          <w:lang w:val="en-US"/>
        </w:rPr>
      </w:pPr>
      <w:r w:rsidRPr="00D4763C">
        <w:rPr>
          <w:rStyle w:val="Refdenotaderodap"/>
          <w:rFonts w:ascii="Times New Roman" w:hAnsi="Times New Roman" w:cs="Times New Roman"/>
          <w:sz w:val="20"/>
          <w:szCs w:val="20"/>
        </w:rPr>
        <w:footnoteRef/>
      </w:r>
      <w:r w:rsidRPr="00D4763C">
        <w:rPr>
          <w:rFonts w:ascii="Times New Roman" w:hAnsi="Times New Roman" w:cs="Times New Roman"/>
          <w:sz w:val="20"/>
          <w:szCs w:val="20"/>
          <w:lang w:val="en-US"/>
        </w:rPr>
        <w:t xml:space="preserve"> </w:t>
      </w:r>
      <w:r w:rsidRPr="00D4763C">
        <w:rPr>
          <w:rFonts w:ascii="Times New Roman" w:eastAsia="AdvPS_TTR" w:hAnsi="Times New Roman" w:cs="Times New Roman"/>
          <w:b/>
          <w:sz w:val="20"/>
          <w:szCs w:val="20"/>
          <w:lang w:val="en-US"/>
        </w:rPr>
        <w:t>a)</w:t>
      </w:r>
      <w:r w:rsidRPr="00D4763C">
        <w:rPr>
          <w:rFonts w:ascii="Times New Roman" w:eastAsia="AdvPS_TTR" w:hAnsi="Times New Roman" w:cs="Times New Roman"/>
          <w:sz w:val="20"/>
          <w:szCs w:val="20"/>
          <w:lang w:val="en-US"/>
        </w:rPr>
        <w:t xml:space="preserve"> Kosugi M.; Fugami K. </w:t>
      </w:r>
      <w:r>
        <w:rPr>
          <w:rFonts w:ascii="Times New Roman" w:eastAsia="AdvPS_TTR" w:hAnsi="Times New Roman" w:cs="Times New Roman"/>
          <w:sz w:val="20"/>
          <w:szCs w:val="20"/>
          <w:lang w:val="en-US"/>
        </w:rPr>
        <w:t>“</w:t>
      </w:r>
      <w:r w:rsidRPr="00D4763C">
        <w:rPr>
          <w:rFonts w:ascii="Times New Roman" w:eastAsia="AdvPS_TTR" w:hAnsi="Times New Roman" w:cs="Times New Roman"/>
          <w:i/>
          <w:sz w:val="20"/>
          <w:szCs w:val="20"/>
          <w:lang w:val="en-US"/>
        </w:rPr>
        <w:t>Handbook of Organopalladium Chemistry for Organic Synthesis</w:t>
      </w:r>
      <w:r>
        <w:rPr>
          <w:rFonts w:ascii="Times New Roman" w:eastAsia="AdvPS_TTR" w:hAnsi="Times New Roman" w:cs="Times New Roman"/>
          <w:sz w:val="20"/>
          <w:szCs w:val="20"/>
          <w:lang w:val="en-US"/>
        </w:rPr>
        <w:t>.”</w:t>
      </w:r>
      <w:r w:rsidRPr="00D4763C">
        <w:rPr>
          <w:rFonts w:ascii="Times New Roman" w:eastAsia="AdvPS_TTR" w:hAnsi="Times New Roman" w:cs="Times New Roman"/>
          <w:sz w:val="20"/>
          <w:szCs w:val="20"/>
          <w:lang w:val="en-US"/>
        </w:rPr>
        <w:t xml:space="preserve"> (Ed.: E. Negishi), </w:t>
      </w:r>
      <w:r w:rsidRPr="00D4763C">
        <w:rPr>
          <w:rFonts w:ascii="Times New Roman" w:eastAsia="AdvPS_TTR" w:hAnsi="Times New Roman" w:cs="Times New Roman"/>
          <w:i/>
          <w:sz w:val="20"/>
          <w:szCs w:val="20"/>
          <w:lang w:val="en-US"/>
        </w:rPr>
        <w:t>Wiley</w:t>
      </w:r>
      <w:r w:rsidRPr="00D4763C">
        <w:rPr>
          <w:rFonts w:ascii="Times New Roman" w:eastAsia="AdvPS_TTR" w:hAnsi="Times New Roman" w:cs="Times New Roman"/>
          <w:sz w:val="20"/>
          <w:szCs w:val="20"/>
          <w:lang w:val="en-US"/>
        </w:rPr>
        <w:t xml:space="preserve">, New York, </w:t>
      </w:r>
      <w:r w:rsidRPr="00D4763C">
        <w:rPr>
          <w:rFonts w:ascii="Times New Roman" w:eastAsia="AdvPS_TTR" w:hAnsi="Times New Roman" w:cs="Times New Roman"/>
          <w:b/>
          <w:sz w:val="20"/>
          <w:szCs w:val="20"/>
          <w:lang w:val="en-US"/>
        </w:rPr>
        <w:t>2002</w:t>
      </w:r>
      <w:r w:rsidRPr="00D4763C">
        <w:rPr>
          <w:rFonts w:ascii="Times New Roman" w:eastAsia="AdvPS_TTR" w:hAnsi="Times New Roman" w:cs="Times New Roman"/>
          <w:sz w:val="20"/>
          <w:szCs w:val="20"/>
          <w:lang w:val="en-US"/>
        </w:rPr>
        <w:t xml:space="preserve">, pp. 263 – 283; </w:t>
      </w:r>
      <w:r w:rsidRPr="00D4763C">
        <w:rPr>
          <w:rFonts w:ascii="Times New Roman" w:eastAsia="AdvPS_TTR" w:hAnsi="Times New Roman" w:cs="Times New Roman"/>
          <w:b/>
          <w:sz w:val="20"/>
          <w:szCs w:val="20"/>
          <w:lang w:val="en-US"/>
        </w:rPr>
        <w:t>b)</w:t>
      </w:r>
      <w:r>
        <w:rPr>
          <w:rFonts w:ascii="Times New Roman" w:eastAsia="AdvPS_TTR" w:hAnsi="Times New Roman" w:cs="Times New Roman"/>
          <w:sz w:val="20"/>
          <w:szCs w:val="20"/>
          <w:lang w:val="en-US"/>
        </w:rPr>
        <w:t xml:space="preserve"> Stille, J. K.</w:t>
      </w:r>
      <w:r w:rsidRPr="00D4763C">
        <w:rPr>
          <w:rFonts w:ascii="Times New Roman" w:eastAsia="AdvPS_TTR" w:hAnsi="Times New Roman" w:cs="Times New Roman"/>
          <w:sz w:val="20"/>
          <w:szCs w:val="20"/>
          <w:lang w:val="en-US"/>
        </w:rPr>
        <w:t xml:space="preserve"> </w:t>
      </w:r>
      <w:r w:rsidRPr="00D4763C">
        <w:rPr>
          <w:rFonts w:ascii="Times New Roman" w:eastAsia="AdvPS_TTR" w:hAnsi="Times New Roman" w:cs="Times New Roman"/>
          <w:i/>
          <w:sz w:val="20"/>
          <w:szCs w:val="20"/>
          <w:lang w:val="en-US"/>
        </w:rPr>
        <w:t xml:space="preserve">Angew. Chem. </w:t>
      </w:r>
      <w:r w:rsidRPr="00D4763C">
        <w:rPr>
          <w:rFonts w:ascii="Times New Roman" w:eastAsia="AdvPS_TTR" w:hAnsi="Times New Roman" w:cs="Times New Roman"/>
          <w:b/>
          <w:sz w:val="20"/>
          <w:szCs w:val="20"/>
          <w:lang w:val="en-US"/>
        </w:rPr>
        <w:t>1986</w:t>
      </w:r>
      <w:r w:rsidRPr="00D4763C">
        <w:rPr>
          <w:rFonts w:ascii="Times New Roman" w:eastAsia="AdvPS_TTR" w:hAnsi="Times New Roman" w:cs="Times New Roman"/>
          <w:sz w:val="20"/>
          <w:szCs w:val="20"/>
          <w:lang w:val="en-US"/>
        </w:rPr>
        <w:t xml:space="preserve">, 98, 504 – 519; </w:t>
      </w:r>
      <w:r w:rsidRPr="00D4763C">
        <w:rPr>
          <w:rFonts w:ascii="Times New Roman" w:eastAsia="AdvPS_TTR" w:hAnsi="Times New Roman" w:cs="Times New Roman"/>
          <w:i/>
          <w:sz w:val="20"/>
          <w:szCs w:val="20"/>
          <w:lang w:val="en-US"/>
        </w:rPr>
        <w:t>Angew. Chem. Int. Ed. Engl.</w:t>
      </w:r>
      <w:r w:rsidRPr="00D4763C">
        <w:rPr>
          <w:rFonts w:ascii="Times New Roman" w:eastAsia="AdvPS_TTR" w:hAnsi="Times New Roman" w:cs="Times New Roman"/>
          <w:sz w:val="20"/>
          <w:szCs w:val="20"/>
          <w:lang w:val="en-US"/>
        </w:rPr>
        <w:t xml:space="preserve"> </w:t>
      </w:r>
      <w:r w:rsidRPr="00D4763C">
        <w:rPr>
          <w:rFonts w:ascii="Times New Roman" w:eastAsia="AdvPS_TTR" w:hAnsi="Times New Roman" w:cs="Times New Roman"/>
          <w:b/>
          <w:sz w:val="20"/>
          <w:szCs w:val="20"/>
          <w:lang w:val="en-US"/>
        </w:rPr>
        <w:t>1986</w:t>
      </w:r>
      <w:r w:rsidRPr="00D4763C">
        <w:rPr>
          <w:rFonts w:ascii="Times New Roman" w:eastAsia="AdvPS_TTR" w:hAnsi="Times New Roman" w:cs="Times New Roman"/>
          <w:sz w:val="20"/>
          <w:szCs w:val="20"/>
          <w:lang w:val="en-US"/>
        </w:rPr>
        <w:t>, 25, 508 – 524.</w:t>
      </w:r>
    </w:p>
  </w:footnote>
  <w:footnote w:id="32">
    <w:p w:rsidR="00A877DB" w:rsidRPr="008710B2" w:rsidRDefault="00A877DB" w:rsidP="00DC56B1">
      <w:pPr>
        <w:pStyle w:val="Textodenotaderodap"/>
        <w:spacing w:line="360" w:lineRule="auto"/>
        <w:jc w:val="both"/>
        <w:rPr>
          <w:rFonts w:ascii="Times New Roman" w:hAnsi="Times New Roman" w:cs="Times New Roman"/>
          <w:szCs w:val="16"/>
          <w:lang w:val="en-US"/>
        </w:rPr>
      </w:pPr>
      <w:r w:rsidRPr="002A2522">
        <w:rPr>
          <w:rStyle w:val="Refdenotaderodap"/>
          <w:rFonts w:ascii="Times New Roman" w:hAnsi="Times New Roman" w:cs="Times New Roman"/>
          <w:szCs w:val="16"/>
        </w:rPr>
        <w:footnoteRef/>
      </w:r>
      <w:r>
        <w:rPr>
          <w:rFonts w:ascii="Times New Roman" w:hAnsi="Times New Roman" w:cs="Times New Roman"/>
          <w:szCs w:val="16"/>
          <w:lang w:val="en-US"/>
        </w:rPr>
        <w:t xml:space="preserve"> Dieck, H. A.; Heck, R. F.</w:t>
      </w:r>
      <w:r w:rsidRPr="002A2522">
        <w:rPr>
          <w:rFonts w:ascii="Times New Roman" w:hAnsi="Times New Roman" w:cs="Times New Roman"/>
          <w:szCs w:val="16"/>
          <w:lang w:val="en-US"/>
        </w:rPr>
        <w:t xml:space="preserve"> </w:t>
      </w:r>
      <w:r w:rsidRPr="002A2522">
        <w:rPr>
          <w:rFonts w:ascii="Times New Roman" w:hAnsi="Times New Roman" w:cs="Times New Roman"/>
          <w:i/>
          <w:szCs w:val="16"/>
          <w:lang w:val="en-US"/>
        </w:rPr>
        <w:t xml:space="preserve">J. Org. </w:t>
      </w:r>
      <w:r w:rsidRPr="008710B2">
        <w:rPr>
          <w:rFonts w:ascii="Times New Roman" w:hAnsi="Times New Roman" w:cs="Times New Roman"/>
          <w:i/>
          <w:szCs w:val="16"/>
          <w:lang w:val="en-US"/>
        </w:rPr>
        <w:t>Chem.</w:t>
      </w:r>
      <w:r w:rsidRPr="008710B2">
        <w:rPr>
          <w:rFonts w:ascii="Times New Roman" w:hAnsi="Times New Roman" w:cs="Times New Roman"/>
          <w:szCs w:val="16"/>
          <w:lang w:val="en-US"/>
        </w:rPr>
        <w:t xml:space="preserve"> </w:t>
      </w:r>
      <w:r w:rsidRPr="008710B2">
        <w:rPr>
          <w:rFonts w:ascii="Times New Roman" w:hAnsi="Times New Roman" w:cs="Times New Roman"/>
          <w:b/>
          <w:szCs w:val="16"/>
          <w:lang w:val="en-US"/>
        </w:rPr>
        <w:t>1975</w:t>
      </w:r>
      <w:r w:rsidRPr="008710B2">
        <w:rPr>
          <w:rFonts w:ascii="Times New Roman" w:hAnsi="Times New Roman" w:cs="Times New Roman"/>
          <w:szCs w:val="16"/>
          <w:lang w:val="en-US"/>
        </w:rPr>
        <w:t>, 40, 1083 – 1090.</w:t>
      </w:r>
    </w:p>
  </w:footnote>
  <w:footnote w:id="33">
    <w:p w:rsidR="00A877DB" w:rsidRPr="008710B2" w:rsidRDefault="00A877DB" w:rsidP="00DC56B1">
      <w:pPr>
        <w:pStyle w:val="Textodenotaderodap"/>
        <w:spacing w:line="360" w:lineRule="auto"/>
        <w:jc w:val="both"/>
        <w:rPr>
          <w:rFonts w:ascii="Times New Roman" w:hAnsi="Times New Roman" w:cs="Times New Roman"/>
          <w:lang w:val="en-US"/>
        </w:rPr>
      </w:pPr>
      <w:r w:rsidRPr="008B67B1">
        <w:rPr>
          <w:rStyle w:val="Refdenotaderodap"/>
          <w:rFonts w:ascii="Times New Roman" w:hAnsi="Times New Roman" w:cs="Times New Roman"/>
        </w:rPr>
        <w:footnoteRef/>
      </w:r>
      <w:r w:rsidRPr="008710B2">
        <w:rPr>
          <w:rFonts w:ascii="Times New Roman" w:hAnsi="Times New Roman" w:cs="Times New Roman"/>
          <w:lang w:val="en-US"/>
        </w:rPr>
        <w:t xml:space="preserve"> Miyaura, N.; Yamada, K.; Suzuki, A. </w:t>
      </w:r>
      <w:r w:rsidRPr="008710B2">
        <w:rPr>
          <w:rFonts w:ascii="Times New Roman" w:hAnsi="Times New Roman" w:cs="Times New Roman"/>
          <w:i/>
          <w:lang w:val="en-US"/>
        </w:rPr>
        <w:t>Tetrahedron Lett.</w:t>
      </w:r>
      <w:r w:rsidRPr="008710B2">
        <w:rPr>
          <w:rFonts w:ascii="Times New Roman" w:hAnsi="Times New Roman" w:cs="Times New Roman"/>
          <w:lang w:val="en-US"/>
        </w:rPr>
        <w:t xml:space="preserve"> </w:t>
      </w:r>
      <w:r w:rsidRPr="008710B2">
        <w:rPr>
          <w:rFonts w:ascii="Times New Roman" w:hAnsi="Times New Roman" w:cs="Times New Roman"/>
          <w:b/>
          <w:lang w:val="en-US"/>
        </w:rPr>
        <w:t>1979</w:t>
      </w:r>
      <w:r w:rsidRPr="008710B2">
        <w:rPr>
          <w:rFonts w:ascii="Times New Roman" w:hAnsi="Times New Roman" w:cs="Times New Roman"/>
          <w:lang w:val="en-US"/>
        </w:rPr>
        <w:t>, 20, 3437 – 3440.</w:t>
      </w:r>
    </w:p>
  </w:footnote>
  <w:footnote w:id="34">
    <w:p w:rsidR="00A877DB" w:rsidRPr="00CB7E88" w:rsidRDefault="00A877DB" w:rsidP="00DC56B1">
      <w:pPr>
        <w:pStyle w:val="Textodenotaderodap"/>
        <w:spacing w:line="360" w:lineRule="auto"/>
        <w:jc w:val="both"/>
      </w:pPr>
      <w:r w:rsidRPr="00D4763C">
        <w:rPr>
          <w:rStyle w:val="Refdenotaderodap"/>
          <w:rFonts w:ascii="Times New Roman" w:hAnsi="Times New Roman" w:cs="Times New Roman"/>
        </w:rPr>
        <w:footnoteRef/>
      </w:r>
      <w:r w:rsidRPr="003528BB">
        <w:rPr>
          <w:rFonts w:ascii="Times New Roman" w:hAnsi="Times New Roman" w:cs="Times New Roman"/>
        </w:rPr>
        <w:t xml:space="preserve"> Miyaura, N.; Suzuki, A. </w:t>
      </w:r>
      <w:r w:rsidRPr="003528BB">
        <w:rPr>
          <w:rFonts w:ascii="Times New Roman" w:hAnsi="Times New Roman" w:cs="Times New Roman"/>
          <w:i/>
        </w:rPr>
        <w:t xml:space="preserve">J. Chem. Soc. </w:t>
      </w:r>
      <w:r w:rsidRPr="00CB7E88">
        <w:rPr>
          <w:rFonts w:ascii="Times New Roman" w:hAnsi="Times New Roman" w:cs="Times New Roman"/>
          <w:i/>
        </w:rPr>
        <w:t>Chem. Commun.</w:t>
      </w:r>
      <w:r w:rsidRPr="00CB7E88">
        <w:rPr>
          <w:rFonts w:ascii="Times New Roman" w:hAnsi="Times New Roman" w:cs="Times New Roman"/>
        </w:rPr>
        <w:t xml:space="preserve"> </w:t>
      </w:r>
      <w:r w:rsidRPr="00CB7E88">
        <w:rPr>
          <w:rFonts w:ascii="Times New Roman" w:hAnsi="Times New Roman" w:cs="Times New Roman"/>
          <w:b/>
        </w:rPr>
        <w:t>1979</w:t>
      </w:r>
      <w:r w:rsidRPr="00CB7E88">
        <w:rPr>
          <w:rFonts w:ascii="Times New Roman" w:hAnsi="Times New Roman" w:cs="Times New Roman"/>
        </w:rPr>
        <w:t>, 866 – 867.</w:t>
      </w:r>
    </w:p>
  </w:footnote>
  <w:footnote w:id="35">
    <w:p w:rsidR="00A877DB" w:rsidRPr="00A85953" w:rsidRDefault="00A877DB" w:rsidP="00DC56B1">
      <w:pPr>
        <w:autoSpaceDE w:val="0"/>
        <w:autoSpaceDN w:val="0"/>
        <w:adjustRightInd w:val="0"/>
        <w:spacing w:after="0" w:line="360" w:lineRule="auto"/>
        <w:jc w:val="both"/>
        <w:rPr>
          <w:rFonts w:ascii="Times New Roman" w:eastAsia="AdvPS_TTR" w:hAnsi="Times New Roman" w:cs="Times New Roman"/>
          <w:sz w:val="20"/>
          <w:szCs w:val="16"/>
        </w:rPr>
      </w:pPr>
      <w:r w:rsidRPr="00A85953">
        <w:rPr>
          <w:rStyle w:val="Refdenotaderodap"/>
          <w:rFonts w:ascii="Times New Roman" w:hAnsi="Times New Roman" w:cs="Times New Roman"/>
          <w:sz w:val="20"/>
          <w:szCs w:val="16"/>
        </w:rPr>
        <w:footnoteRef/>
      </w:r>
      <w:r w:rsidRPr="00A85953">
        <w:rPr>
          <w:rFonts w:ascii="Times New Roman" w:hAnsi="Times New Roman" w:cs="Times New Roman"/>
          <w:sz w:val="20"/>
          <w:szCs w:val="16"/>
        </w:rPr>
        <w:t xml:space="preserve"> </w:t>
      </w:r>
      <w:r w:rsidRPr="00A85953">
        <w:rPr>
          <w:rFonts w:ascii="Times New Roman" w:eastAsia="AdvPS_TTR" w:hAnsi="Times New Roman" w:cs="Times New Roman"/>
          <w:sz w:val="20"/>
          <w:szCs w:val="16"/>
        </w:rPr>
        <w:t>Yoshida, J.; Tamao, K.; Yamamoto, H.; Kakui, T.; Uchida, T.</w:t>
      </w:r>
      <w:r>
        <w:rPr>
          <w:rFonts w:ascii="Times New Roman" w:eastAsia="AdvPS_TTR" w:hAnsi="Times New Roman" w:cs="Times New Roman"/>
          <w:sz w:val="20"/>
          <w:szCs w:val="16"/>
        </w:rPr>
        <w:t>; Kumada, M.</w:t>
      </w:r>
      <w:r w:rsidRPr="00A85953">
        <w:rPr>
          <w:rFonts w:ascii="Times New Roman" w:eastAsia="AdvPS_TTR" w:hAnsi="Times New Roman" w:cs="Times New Roman"/>
          <w:sz w:val="20"/>
          <w:szCs w:val="16"/>
        </w:rPr>
        <w:t xml:space="preserve"> </w:t>
      </w:r>
      <w:r w:rsidRPr="00A85953">
        <w:rPr>
          <w:rFonts w:ascii="Times New Roman" w:eastAsia="AdvPS_TTR" w:hAnsi="Times New Roman" w:cs="Times New Roman"/>
          <w:i/>
          <w:sz w:val="20"/>
          <w:szCs w:val="16"/>
        </w:rPr>
        <w:t>Organometallics</w:t>
      </w:r>
      <w:r w:rsidRPr="00A85953">
        <w:rPr>
          <w:rFonts w:ascii="Times New Roman" w:eastAsia="AdvPS_TTR" w:hAnsi="Times New Roman" w:cs="Times New Roman"/>
          <w:sz w:val="20"/>
          <w:szCs w:val="16"/>
        </w:rPr>
        <w:t xml:space="preserve"> </w:t>
      </w:r>
      <w:r w:rsidRPr="00A85953">
        <w:rPr>
          <w:rFonts w:ascii="Times New Roman" w:eastAsia="AdvPS_TTR" w:hAnsi="Times New Roman" w:cs="Times New Roman"/>
          <w:b/>
          <w:sz w:val="20"/>
          <w:szCs w:val="16"/>
        </w:rPr>
        <w:t>1982</w:t>
      </w:r>
      <w:r w:rsidRPr="00A85953">
        <w:rPr>
          <w:rFonts w:ascii="Times New Roman" w:eastAsia="AdvPS_TTR" w:hAnsi="Times New Roman" w:cs="Times New Roman"/>
          <w:sz w:val="20"/>
          <w:szCs w:val="16"/>
        </w:rPr>
        <w:t>, 1, 542 – 549.</w:t>
      </w:r>
    </w:p>
  </w:footnote>
  <w:footnote w:id="36">
    <w:p w:rsidR="00A877DB" w:rsidRPr="00A85953" w:rsidRDefault="00A877DB" w:rsidP="00DC56B1">
      <w:pPr>
        <w:pStyle w:val="Textodenotaderodap"/>
        <w:spacing w:line="360" w:lineRule="auto"/>
        <w:jc w:val="both"/>
        <w:rPr>
          <w:rFonts w:ascii="Times New Roman" w:eastAsia="AdvPS_TTR" w:hAnsi="Times New Roman" w:cs="Times New Roman"/>
          <w:szCs w:val="16"/>
          <w:lang w:val="en-US"/>
        </w:rPr>
      </w:pPr>
      <w:r w:rsidRPr="00A85953">
        <w:rPr>
          <w:rStyle w:val="Refdenotaderodap"/>
          <w:rFonts w:ascii="Times New Roman" w:hAnsi="Times New Roman" w:cs="Times New Roman"/>
          <w:szCs w:val="16"/>
        </w:rPr>
        <w:footnoteRef/>
      </w:r>
      <w:r w:rsidRPr="00A85953">
        <w:rPr>
          <w:rFonts w:ascii="Times New Roman" w:hAnsi="Times New Roman" w:cs="Times New Roman"/>
          <w:szCs w:val="16"/>
          <w:lang w:val="de-DE"/>
        </w:rPr>
        <w:t xml:space="preserve"> </w:t>
      </w:r>
      <w:r>
        <w:rPr>
          <w:rFonts w:ascii="Times New Roman" w:eastAsia="AdvPS_TTR" w:hAnsi="Times New Roman" w:cs="Times New Roman"/>
          <w:szCs w:val="16"/>
          <w:lang w:val="de-DE"/>
        </w:rPr>
        <w:t>Hallberg, A.; Westerlund, C.</w:t>
      </w:r>
      <w:r w:rsidRPr="00A85953">
        <w:rPr>
          <w:rFonts w:ascii="Times New Roman" w:eastAsia="AdvPS_TTR" w:hAnsi="Times New Roman" w:cs="Times New Roman"/>
          <w:szCs w:val="16"/>
          <w:lang w:val="de-DE"/>
        </w:rPr>
        <w:t xml:space="preserve"> </w:t>
      </w:r>
      <w:r w:rsidRPr="00A85953">
        <w:rPr>
          <w:rFonts w:ascii="Times New Roman" w:eastAsia="AdvPS_TTR" w:hAnsi="Times New Roman" w:cs="Times New Roman"/>
          <w:i/>
          <w:szCs w:val="16"/>
          <w:lang w:val="de-DE"/>
        </w:rPr>
        <w:t xml:space="preserve">Chem. </w:t>
      </w:r>
      <w:r w:rsidRPr="00A85953">
        <w:rPr>
          <w:rFonts w:ascii="Times New Roman" w:eastAsia="AdvPS_TTR" w:hAnsi="Times New Roman" w:cs="Times New Roman"/>
          <w:i/>
          <w:szCs w:val="16"/>
          <w:lang w:val="en-US"/>
        </w:rPr>
        <w:t>Lett.</w:t>
      </w:r>
      <w:r w:rsidRPr="00A85953">
        <w:rPr>
          <w:rFonts w:ascii="Times New Roman" w:eastAsia="AdvPS_TTR" w:hAnsi="Times New Roman" w:cs="Times New Roman"/>
          <w:szCs w:val="16"/>
          <w:lang w:val="en-US"/>
        </w:rPr>
        <w:t xml:space="preserve"> </w:t>
      </w:r>
      <w:r w:rsidRPr="00A85953">
        <w:rPr>
          <w:rFonts w:ascii="Times New Roman" w:eastAsia="AdvPS_TTR" w:hAnsi="Times New Roman" w:cs="Times New Roman"/>
          <w:b/>
          <w:szCs w:val="16"/>
          <w:lang w:val="en-US"/>
        </w:rPr>
        <w:t>1982</w:t>
      </w:r>
      <w:r w:rsidRPr="00A85953">
        <w:rPr>
          <w:rFonts w:ascii="Times New Roman" w:eastAsia="AdvPS_TTR" w:hAnsi="Times New Roman" w:cs="Times New Roman"/>
          <w:szCs w:val="16"/>
          <w:lang w:val="en-US"/>
        </w:rPr>
        <w:t>, 1993 – 1994.</w:t>
      </w:r>
    </w:p>
  </w:footnote>
  <w:footnote w:id="37">
    <w:p w:rsidR="00A877DB" w:rsidRPr="00A85953" w:rsidRDefault="00A877DB" w:rsidP="00DC56B1">
      <w:pPr>
        <w:pStyle w:val="Textodenotaderodap"/>
        <w:spacing w:line="360" w:lineRule="auto"/>
        <w:jc w:val="both"/>
        <w:rPr>
          <w:rFonts w:ascii="Times New Roman" w:hAnsi="Times New Roman" w:cs="Times New Roman"/>
          <w:szCs w:val="16"/>
          <w:lang w:val="en-US"/>
        </w:rPr>
      </w:pPr>
      <w:r w:rsidRPr="00A85953">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w:t>
      </w:r>
      <w:r w:rsidRPr="00275FFB">
        <w:rPr>
          <w:rFonts w:ascii="Times New Roman" w:eastAsia="AdvPS_TTR" w:hAnsi="Times New Roman" w:cs="Times New Roman"/>
          <w:szCs w:val="16"/>
          <w:lang w:val="en-US"/>
        </w:rPr>
        <w:t xml:space="preserve">Hatanak, Y.; Hiyama, T. </w:t>
      </w:r>
      <w:r w:rsidRPr="00275FFB">
        <w:rPr>
          <w:rFonts w:ascii="Times New Roman" w:eastAsia="AdvPS_TTR" w:hAnsi="Times New Roman" w:cs="Times New Roman"/>
          <w:i/>
          <w:szCs w:val="16"/>
          <w:lang w:val="en-US"/>
        </w:rPr>
        <w:t xml:space="preserve">J. Org. </w:t>
      </w:r>
      <w:r w:rsidRPr="00A85953">
        <w:rPr>
          <w:rFonts w:ascii="Times New Roman" w:eastAsia="AdvPS_TTR" w:hAnsi="Times New Roman" w:cs="Times New Roman"/>
          <w:i/>
          <w:szCs w:val="16"/>
          <w:lang w:val="en-US"/>
        </w:rPr>
        <w:t>Chem.</w:t>
      </w:r>
      <w:r w:rsidRPr="00A85953">
        <w:rPr>
          <w:rFonts w:ascii="Times New Roman" w:eastAsia="AdvPS_TTR" w:hAnsi="Times New Roman" w:cs="Times New Roman"/>
          <w:szCs w:val="16"/>
          <w:lang w:val="en-US"/>
        </w:rPr>
        <w:t xml:space="preserve"> </w:t>
      </w:r>
      <w:r w:rsidRPr="00A85953">
        <w:rPr>
          <w:rFonts w:ascii="Times New Roman" w:eastAsia="AdvPS_TTR" w:hAnsi="Times New Roman" w:cs="Times New Roman"/>
          <w:b/>
          <w:szCs w:val="16"/>
          <w:lang w:val="en-US"/>
        </w:rPr>
        <w:t>1988</w:t>
      </w:r>
      <w:r w:rsidRPr="00A85953">
        <w:rPr>
          <w:rFonts w:ascii="Times New Roman" w:eastAsia="AdvPS_TTR" w:hAnsi="Times New Roman" w:cs="Times New Roman"/>
          <w:szCs w:val="16"/>
          <w:lang w:val="en-US"/>
        </w:rPr>
        <w:t>, 53, 918 – 920.</w:t>
      </w:r>
    </w:p>
  </w:footnote>
  <w:footnote w:id="38">
    <w:p w:rsidR="00A877DB" w:rsidRPr="00A85953"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en-US"/>
        </w:rPr>
      </w:pPr>
      <w:r w:rsidRPr="00A85953">
        <w:rPr>
          <w:rStyle w:val="Refdenotaderodap"/>
          <w:rFonts w:ascii="Times New Roman" w:hAnsi="Times New Roman" w:cs="Times New Roman"/>
          <w:sz w:val="20"/>
          <w:szCs w:val="16"/>
        </w:rPr>
        <w:footnoteRef/>
      </w:r>
      <w:r w:rsidRPr="00A85953">
        <w:rPr>
          <w:rFonts w:ascii="Times New Roman" w:hAnsi="Times New Roman" w:cs="Times New Roman"/>
          <w:sz w:val="20"/>
          <w:szCs w:val="16"/>
          <w:lang w:val="en-US"/>
        </w:rPr>
        <w:t xml:space="preserve"> </w:t>
      </w:r>
      <w:r>
        <w:rPr>
          <w:rFonts w:ascii="Times New Roman" w:eastAsia="AdvPS_TTR" w:hAnsi="Times New Roman" w:cs="Times New Roman"/>
          <w:sz w:val="20"/>
          <w:szCs w:val="16"/>
          <w:lang w:val="en-US"/>
        </w:rPr>
        <w:t>Hiyama, T.</w:t>
      </w:r>
      <w:r w:rsidRPr="00A85953">
        <w:rPr>
          <w:rFonts w:ascii="Times New Roman" w:eastAsia="AdvPS_TTR" w:hAnsi="Times New Roman" w:cs="Times New Roman"/>
          <w:sz w:val="20"/>
          <w:szCs w:val="16"/>
          <w:lang w:val="en-US"/>
        </w:rPr>
        <w:t xml:space="preserve"> </w:t>
      </w:r>
      <w:r w:rsidRPr="00A85953">
        <w:rPr>
          <w:rFonts w:ascii="Times New Roman" w:eastAsia="AdvPS_TTR" w:hAnsi="Times New Roman" w:cs="Times New Roman"/>
          <w:i/>
          <w:sz w:val="20"/>
          <w:szCs w:val="16"/>
          <w:lang w:val="en-US"/>
        </w:rPr>
        <w:t>J. Organomet. Chem.</w:t>
      </w:r>
      <w:r w:rsidRPr="00A85953">
        <w:rPr>
          <w:rFonts w:ascii="Times New Roman" w:eastAsia="AdvPS_TTR" w:hAnsi="Times New Roman" w:cs="Times New Roman"/>
          <w:sz w:val="20"/>
          <w:szCs w:val="16"/>
          <w:lang w:val="en-US"/>
        </w:rPr>
        <w:t xml:space="preserve"> </w:t>
      </w:r>
      <w:r w:rsidRPr="00A85953">
        <w:rPr>
          <w:rFonts w:ascii="Times New Roman" w:eastAsia="AdvPS_TTR" w:hAnsi="Times New Roman" w:cs="Times New Roman"/>
          <w:b/>
          <w:sz w:val="20"/>
          <w:szCs w:val="16"/>
          <w:lang w:val="en-US"/>
        </w:rPr>
        <w:t>2002</w:t>
      </w:r>
      <w:r w:rsidRPr="00A85953">
        <w:rPr>
          <w:rFonts w:ascii="Times New Roman" w:eastAsia="AdvPS_TTR" w:hAnsi="Times New Roman" w:cs="Times New Roman"/>
          <w:sz w:val="20"/>
          <w:szCs w:val="16"/>
          <w:lang w:val="en-US"/>
        </w:rPr>
        <w:t>, 653, 58 – 61.</w:t>
      </w:r>
    </w:p>
  </w:footnote>
  <w:footnote w:id="39">
    <w:p w:rsidR="00A877DB" w:rsidRPr="00385F40" w:rsidRDefault="00A877DB" w:rsidP="00DC56B1">
      <w:pPr>
        <w:pStyle w:val="Textodenotaderodap"/>
        <w:spacing w:line="360" w:lineRule="auto"/>
        <w:jc w:val="both"/>
        <w:rPr>
          <w:lang w:val="en-US"/>
        </w:rPr>
      </w:pPr>
      <w:r w:rsidRPr="00A85953">
        <w:rPr>
          <w:rStyle w:val="Refdenotaderodap"/>
          <w:rFonts w:ascii="Times New Roman" w:hAnsi="Times New Roman" w:cs="Times New Roman"/>
          <w:szCs w:val="16"/>
        </w:rPr>
        <w:footnoteRef/>
      </w:r>
      <w:r w:rsidRPr="00A85953">
        <w:rPr>
          <w:rFonts w:ascii="Times New Roman" w:hAnsi="Times New Roman" w:cs="Times New Roman"/>
          <w:szCs w:val="16"/>
          <w:lang w:val="de-DE"/>
        </w:rPr>
        <w:t xml:space="preserve"> Strotman, N. A.; Sommer, </w:t>
      </w:r>
      <w:r>
        <w:rPr>
          <w:rFonts w:ascii="Times New Roman" w:hAnsi="Times New Roman" w:cs="Times New Roman"/>
          <w:szCs w:val="16"/>
          <w:lang w:val="de-DE"/>
        </w:rPr>
        <w:t>S.; Fu, G. C.</w:t>
      </w:r>
      <w:r w:rsidRPr="00A85953">
        <w:rPr>
          <w:rFonts w:ascii="Times New Roman" w:hAnsi="Times New Roman" w:cs="Times New Roman"/>
          <w:szCs w:val="16"/>
          <w:lang w:val="de-DE"/>
        </w:rPr>
        <w:t xml:space="preserve"> </w:t>
      </w:r>
      <w:r w:rsidRPr="00A85953">
        <w:rPr>
          <w:rFonts w:ascii="Times New Roman" w:hAnsi="Times New Roman" w:cs="Times New Roman"/>
          <w:i/>
          <w:szCs w:val="16"/>
          <w:lang w:val="de-DE"/>
        </w:rPr>
        <w:t xml:space="preserve">Angew. </w:t>
      </w:r>
      <w:r w:rsidRPr="00A85953">
        <w:rPr>
          <w:rFonts w:ascii="Times New Roman" w:hAnsi="Times New Roman" w:cs="Times New Roman"/>
          <w:i/>
          <w:szCs w:val="16"/>
          <w:lang w:val="en-US"/>
        </w:rPr>
        <w:t>Chem.</w:t>
      </w:r>
      <w:r w:rsidRPr="00A85953">
        <w:rPr>
          <w:rFonts w:ascii="Times New Roman" w:hAnsi="Times New Roman" w:cs="Times New Roman"/>
          <w:szCs w:val="16"/>
          <w:lang w:val="en-US"/>
        </w:rPr>
        <w:t xml:space="preserve"> </w:t>
      </w:r>
      <w:r w:rsidRPr="00A85953">
        <w:rPr>
          <w:rFonts w:ascii="Times New Roman" w:hAnsi="Times New Roman" w:cs="Times New Roman"/>
          <w:b/>
          <w:szCs w:val="16"/>
          <w:lang w:val="en-US"/>
        </w:rPr>
        <w:t>2007</w:t>
      </w:r>
      <w:r w:rsidRPr="00A85953">
        <w:rPr>
          <w:rFonts w:ascii="Times New Roman" w:hAnsi="Times New Roman" w:cs="Times New Roman"/>
          <w:szCs w:val="16"/>
          <w:lang w:val="en-US"/>
        </w:rPr>
        <w:t xml:space="preserve">, 119, 3626 – 3628; </w:t>
      </w:r>
      <w:r w:rsidRPr="00A85953">
        <w:rPr>
          <w:rFonts w:ascii="Times New Roman" w:hAnsi="Times New Roman" w:cs="Times New Roman"/>
          <w:i/>
          <w:szCs w:val="16"/>
          <w:lang w:val="en-US"/>
        </w:rPr>
        <w:t xml:space="preserve">Angew. </w:t>
      </w:r>
      <w:r>
        <w:rPr>
          <w:rFonts w:ascii="Times New Roman" w:hAnsi="Times New Roman" w:cs="Times New Roman"/>
          <w:i/>
          <w:szCs w:val="16"/>
          <w:lang w:val="en-US"/>
        </w:rPr>
        <w:t xml:space="preserve">Chem. Int. </w:t>
      </w:r>
      <w:r w:rsidRPr="00A85953">
        <w:rPr>
          <w:rFonts w:ascii="Times New Roman" w:hAnsi="Times New Roman" w:cs="Times New Roman"/>
          <w:i/>
          <w:szCs w:val="16"/>
          <w:lang w:val="en-US"/>
        </w:rPr>
        <w:t>Ed.</w:t>
      </w:r>
      <w:r w:rsidRPr="00A85953">
        <w:rPr>
          <w:rFonts w:ascii="Times New Roman" w:hAnsi="Times New Roman" w:cs="Times New Roman"/>
          <w:szCs w:val="16"/>
          <w:lang w:val="en-US"/>
        </w:rPr>
        <w:t xml:space="preserve"> </w:t>
      </w:r>
      <w:r w:rsidRPr="00A85953">
        <w:rPr>
          <w:rFonts w:ascii="Times New Roman" w:hAnsi="Times New Roman" w:cs="Times New Roman"/>
          <w:b/>
          <w:szCs w:val="16"/>
          <w:lang w:val="en-US"/>
        </w:rPr>
        <w:t>2007</w:t>
      </w:r>
      <w:r w:rsidRPr="00A85953">
        <w:rPr>
          <w:rFonts w:ascii="Times New Roman" w:hAnsi="Times New Roman" w:cs="Times New Roman"/>
          <w:szCs w:val="16"/>
          <w:lang w:val="en-US"/>
        </w:rPr>
        <w:t>, 46, 3556 – 3558.</w:t>
      </w:r>
    </w:p>
  </w:footnote>
  <w:footnote w:id="40">
    <w:p w:rsidR="00A877DB" w:rsidRPr="00DF79A2" w:rsidRDefault="00A877DB" w:rsidP="00DC56B1">
      <w:pPr>
        <w:pStyle w:val="Textodenotaderodap"/>
        <w:spacing w:line="360" w:lineRule="auto"/>
        <w:jc w:val="both"/>
        <w:rPr>
          <w:rFonts w:ascii="Times New Roman" w:hAnsi="Times New Roman" w:cs="Times New Roman"/>
          <w:szCs w:val="16"/>
          <w:lang w:val="en-US"/>
        </w:rPr>
      </w:pPr>
      <w:r w:rsidRPr="00DF79A2">
        <w:rPr>
          <w:rStyle w:val="Refdenotaderodap"/>
          <w:rFonts w:ascii="Times New Roman" w:hAnsi="Times New Roman" w:cs="Times New Roman"/>
          <w:szCs w:val="16"/>
        </w:rPr>
        <w:footnoteRef/>
      </w:r>
      <w:r w:rsidRPr="00DF79A2">
        <w:rPr>
          <w:rFonts w:ascii="Times New Roman" w:hAnsi="Times New Roman" w:cs="Times New Roman"/>
          <w:szCs w:val="16"/>
          <w:lang w:val="en-US"/>
        </w:rPr>
        <w:t xml:space="preserve"> </w:t>
      </w:r>
      <w:r w:rsidRPr="00DF79A2">
        <w:rPr>
          <w:rFonts w:ascii="Times New Roman" w:hAnsi="Times New Roman" w:cs="Times New Roman"/>
          <w:b/>
          <w:szCs w:val="16"/>
          <w:lang w:val="en-US"/>
        </w:rPr>
        <w:t>a)</w:t>
      </w:r>
      <w:r>
        <w:rPr>
          <w:rFonts w:ascii="Times New Roman" w:hAnsi="Times New Roman" w:cs="Times New Roman"/>
          <w:szCs w:val="16"/>
          <w:lang w:val="en-US"/>
        </w:rPr>
        <w:t xml:space="preserve"> Denmark, S. E.; Choi, J. Y.</w:t>
      </w:r>
      <w:r w:rsidRPr="00DF79A2">
        <w:rPr>
          <w:rFonts w:ascii="Times New Roman" w:hAnsi="Times New Roman" w:cs="Times New Roman"/>
          <w:szCs w:val="16"/>
          <w:lang w:val="en-US"/>
        </w:rPr>
        <w:t xml:space="preserve"> </w:t>
      </w:r>
      <w:r w:rsidRPr="00DF79A2">
        <w:rPr>
          <w:rFonts w:ascii="Times New Roman" w:hAnsi="Times New Roman" w:cs="Times New Roman"/>
          <w:i/>
          <w:szCs w:val="16"/>
          <w:lang w:val="en-US"/>
        </w:rPr>
        <w:t xml:space="preserve">J. Am. </w:t>
      </w:r>
      <w:r w:rsidRPr="00DF79A2">
        <w:rPr>
          <w:rFonts w:ascii="Times New Roman" w:hAnsi="Times New Roman" w:cs="Times New Roman"/>
          <w:i/>
          <w:szCs w:val="16"/>
          <w:lang w:val="de-DE"/>
        </w:rPr>
        <w:t>Chem. Soc.</w:t>
      </w:r>
      <w:r w:rsidRPr="00DF79A2">
        <w:rPr>
          <w:rFonts w:ascii="Times New Roman" w:hAnsi="Times New Roman" w:cs="Times New Roman"/>
          <w:szCs w:val="16"/>
          <w:lang w:val="de-DE"/>
        </w:rPr>
        <w:t xml:space="preserve"> </w:t>
      </w:r>
      <w:r w:rsidRPr="00DF79A2">
        <w:rPr>
          <w:rFonts w:ascii="Times New Roman" w:hAnsi="Times New Roman" w:cs="Times New Roman"/>
          <w:b/>
          <w:szCs w:val="16"/>
          <w:lang w:val="de-DE"/>
        </w:rPr>
        <w:t>1999</w:t>
      </w:r>
      <w:r w:rsidRPr="00DF79A2">
        <w:rPr>
          <w:rFonts w:ascii="Times New Roman" w:hAnsi="Times New Roman" w:cs="Times New Roman"/>
          <w:szCs w:val="16"/>
          <w:lang w:val="de-DE"/>
        </w:rPr>
        <w:t xml:space="preserve">, 121, 5821 – 5822; </w:t>
      </w:r>
      <w:r w:rsidRPr="00DF79A2">
        <w:rPr>
          <w:rFonts w:ascii="Times New Roman" w:hAnsi="Times New Roman" w:cs="Times New Roman"/>
          <w:b/>
          <w:szCs w:val="16"/>
          <w:lang w:val="de-DE"/>
        </w:rPr>
        <w:t>b)</w:t>
      </w:r>
      <w:r>
        <w:rPr>
          <w:rFonts w:ascii="Times New Roman" w:hAnsi="Times New Roman" w:cs="Times New Roman"/>
          <w:szCs w:val="16"/>
          <w:lang w:val="de-DE"/>
        </w:rPr>
        <w:t xml:space="preserve"> Denmark, S. E.; Regens, C. S.</w:t>
      </w:r>
      <w:r w:rsidRPr="00DF79A2">
        <w:rPr>
          <w:rFonts w:ascii="Times New Roman" w:hAnsi="Times New Roman" w:cs="Times New Roman"/>
          <w:szCs w:val="16"/>
          <w:lang w:val="de-DE"/>
        </w:rPr>
        <w:t xml:space="preserve"> </w:t>
      </w:r>
      <w:r w:rsidRPr="00DF79A2">
        <w:rPr>
          <w:rFonts w:ascii="Times New Roman" w:hAnsi="Times New Roman" w:cs="Times New Roman"/>
          <w:i/>
          <w:szCs w:val="16"/>
          <w:lang w:val="de-DE"/>
        </w:rPr>
        <w:t xml:space="preserve">Acc. </w:t>
      </w:r>
      <w:r w:rsidRPr="00DF79A2">
        <w:rPr>
          <w:rFonts w:ascii="Times New Roman" w:hAnsi="Times New Roman" w:cs="Times New Roman"/>
          <w:i/>
          <w:szCs w:val="16"/>
          <w:lang w:val="en-US"/>
        </w:rPr>
        <w:t>Chem. Res.</w:t>
      </w:r>
      <w:r w:rsidRPr="00DF79A2">
        <w:rPr>
          <w:rFonts w:ascii="Times New Roman" w:hAnsi="Times New Roman" w:cs="Times New Roman"/>
          <w:szCs w:val="16"/>
          <w:lang w:val="en-US"/>
        </w:rPr>
        <w:t xml:space="preserve"> </w:t>
      </w:r>
      <w:r w:rsidRPr="00DF79A2">
        <w:rPr>
          <w:rFonts w:ascii="Times New Roman" w:hAnsi="Times New Roman" w:cs="Times New Roman"/>
          <w:b/>
          <w:szCs w:val="16"/>
          <w:lang w:val="en-US"/>
        </w:rPr>
        <w:t>2008</w:t>
      </w:r>
      <w:r w:rsidRPr="00DF79A2">
        <w:rPr>
          <w:rFonts w:ascii="Times New Roman" w:hAnsi="Times New Roman" w:cs="Times New Roman"/>
          <w:szCs w:val="16"/>
          <w:lang w:val="en-US"/>
        </w:rPr>
        <w:t>, 41, 1486 – 1499.</w:t>
      </w:r>
    </w:p>
  </w:footnote>
  <w:footnote w:id="41">
    <w:p w:rsidR="00A877DB" w:rsidRPr="00DF79A2"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en-US"/>
        </w:rPr>
      </w:pPr>
      <w:r w:rsidRPr="00DF79A2">
        <w:rPr>
          <w:rStyle w:val="Refdenotaderodap"/>
          <w:rFonts w:ascii="Times New Roman" w:hAnsi="Times New Roman" w:cs="Times New Roman"/>
          <w:sz w:val="20"/>
          <w:szCs w:val="16"/>
        </w:rPr>
        <w:footnoteRef/>
      </w:r>
      <w:r w:rsidRPr="00DF79A2">
        <w:rPr>
          <w:rFonts w:ascii="Times New Roman" w:hAnsi="Times New Roman" w:cs="Times New Roman"/>
          <w:sz w:val="20"/>
          <w:szCs w:val="16"/>
          <w:lang w:val="en-US"/>
        </w:rPr>
        <w:t xml:space="preserve"> </w:t>
      </w:r>
      <w:r w:rsidRPr="00DF79A2">
        <w:rPr>
          <w:rFonts w:ascii="Times New Roman" w:eastAsia="AdvPS_TTR" w:hAnsi="Times New Roman" w:cs="Times New Roman"/>
          <w:b/>
          <w:sz w:val="20"/>
          <w:szCs w:val="16"/>
          <w:lang w:val="en-US"/>
        </w:rPr>
        <w:t>a)</w:t>
      </w:r>
      <w:r w:rsidRPr="00DF79A2">
        <w:rPr>
          <w:rFonts w:ascii="Times New Roman" w:eastAsia="AdvPS_TTR" w:hAnsi="Times New Roman" w:cs="Times New Roman"/>
          <w:sz w:val="20"/>
          <w:szCs w:val="16"/>
          <w:lang w:val="en-US"/>
        </w:rPr>
        <w:t xml:space="preserve"> Hoke,</w:t>
      </w:r>
      <w:r>
        <w:rPr>
          <w:rFonts w:ascii="Times New Roman" w:eastAsia="AdvPS_TTR" w:hAnsi="Times New Roman" w:cs="Times New Roman"/>
          <w:sz w:val="20"/>
          <w:szCs w:val="16"/>
          <w:lang w:val="en-US"/>
        </w:rPr>
        <w:t xml:space="preserve"> M. E.; DeShong, P.</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i/>
          <w:sz w:val="20"/>
          <w:szCs w:val="16"/>
          <w:lang w:val="en-US"/>
        </w:rPr>
        <w:t xml:space="preserve">J. Org. Chem. </w:t>
      </w:r>
      <w:r w:rsidRPr="00DF79A2">
        <w:rPr>
          <w:rFonts w:ascii="Times New Roman" w:eastAsia="AdvPS_TTR" w:hAnsi="Times New Roman" w:cs="Times New Roman"/>
          <w:b/>
          <w:sz w:val="20"/>
          <w:szCs w:val="16"/>
          <w:lang w:val="en-US"/>
        </w:rPr>
        <w:t>1999</w:t>
      </w:r>
      <w:r w:rsidRPr="00DF79A2">
        <w:rPr>
          <w:rFonts w:ascii="Times New Roman" w:eastAsia="AdvPS_TTR" w:hAnsi="Times New Roman" w:cs="Times New Roman"/>
          <w:sz w:val="20"/>
          <w:szCs w:val="16"/>
          <w:lang w:val="en-US"/>
        </w:rPr>
        <w:t xml:space="preserve">, 64, 1684 – 1688; </w:t>
      </w:r>
      <w:r w:rsidRPr="00DF79A2">
        <w:rPr>
          <w:rFonts w:ascii="Times New Roman" w:eastAsia="AdvPS_TTR" w:hAnsi="Times New Roman" w:cs="Times New Roman"/>
          <w:b/>
          <w:sz w:val="20"/>
          <w:szCs w:val="16"/>
          <w:lang w:val="en-US"/>
        </w:rPr>
        <w:t>b)</w:t>
      </w:r>
      <w:r>
        <w:rPr>
          <w:rFonts w:ascii="Times New Roman" w:eastAsia="AdvPS_TTR" w:hAnsi="Times New Roman" w:cs="Times New Roman"/>
          <w:sz w:val="20"/>
          <w:szCs w:val="16"/>
          <w:lang w:val="en-US"/>
        </w:rPr>
        <w:t xml:space="preserve"> Mowery, M. E.; DeShong, P.</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i/>
          <w:sz w:val="20"/>
          <w:szCs w:val="16"/>
          <w:lang w:val="en-US"/>
        </w:rPr>
        <w:t>J. Org. Chem.</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b/>
          <w:sz w:val="20"/>
          <w:szCs w:val="16"/>
          <w:lang w:val="en-US"/>
        </w:rPr>
        <w:t>1999</w:t>
      </w:r>
      <w:r w:rsidRPr="00DF79A2">
        <w:rPr>
          <w:rFonts w:ascii="Times New Roman" w:eastAsia="AdvPS_TTR" w:hAnsi="Times New Roman" w:cs="Times New Roman"/>
          <w:sz w:val="20"/>
          <w:szCs w:val="16"/>
          <w:lang w:val="en-US"/>
        </w:rPr>
        <w:t xml:space="preserve">, 64, 3266 – 3270; </w:t>
      </w:r>
      <w:r w:rsidRPr="00DF79A2">
        <w:rPr>
          <w:rFonts w:ascii="Times New Roman" w:eastAsia="AdvPS_TTR" w:hAnsi="Times New Roman" w:cs="Times New Roman"/>
          <w:b/>
          <w:sz w:val="20"/>
          <w:szCs w:val="16"/>
          <w:lang w:val="en-US"/>
        </w:rPr>
        <w:t>c)</w:t>
      </w:r>
      <w:r w:rsidRPr="00DF79A2">
        <w:rPr>
          <w:rFonts w:ascii="Times New Roman" w:eastAsia="AdvPS_TTR" w:hAnsi="Times New Roman" w:cs="Times New Roman"/>
          <w:sz w:val="20"/>
          <w:szCs w:val="16"/>
          <w:lang w:val="en-US"/>
        </w:rPr>
        <w:t xml:space="preserve"> DeShon</w:t>
      </w:r>
      <w:r>
        <w:rPr>
          <w:rFonts w:ascii="Times New Roman" w:eastAsia="AdvPS_TTR" w:hAnsi="Times New Roman" w:cs="Times New Roman"/>
          <w:sz w:val="20"/>
          <w:szCs w:val="16"/>
          <w:lang w:val="en-US"/>
        </w:rPr>
        <w:t>g, P.; Handy, C. J.; Mowery, M.</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i/>
          <w:sz w:val="20"/>
          <w:szCs w:val="16"/>
          <w:lang w:val="en-US"/>
        </w:rPr>
        <w:t>Pure Appl. Chem.</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b/>
          <w:sz w:val="20"/>
          <w:szCs w:val="16"/>
          <w:lang w:val="en-US"/>
        </w:rPr>
        <w:t>2000</w:t>
      </w:r>
      <w:r w:rsidRPr="00DF79A2">
        <w:rPr>
          <w:rFonts w:ascii="Times New Roman" w:eastAsia="AdvPS_TTR" w:hAnsi="Times New Roman" w:cs="Times New Roman"/>
          <w:sz w:val="20"/>
          <w:szCs w:val="16"/>
          <w:lang w:val="en-US"/>
        </w:rPr>
        <w:t>, 72, 1655 – 1658.</w:t>
      </w:r>
    </w:p>
  </w:footnote>
  <w:footnote w:id="42">
    <w:p w:rsidR="00A877DB" w:rsidRPr="00DF79A2" w:rsidRDefault="00A877DB" w:rsidP="00DC56B1">
      <w:pPr>
        <w:pStyle w:val="Textodenotaderodap"/>
        <w:spacing w:line="360" w:lineRule="auto"/>
        <w:jc w:val="both"/>
        <w:rPr>
          <w:rFonts w:ascii="Times New Roman" w:hAnsi="Times New Roman" w:cs="Times New Roman"/>
          <w:szCs w:val="16"/>
          <w:lang w:val="en-US"/>
        </w:rPr>
      </w:pPr>
      <w:r w:rsidRPr="00DF79A2">
        <w:rPr>
          <w:rStyle w:val="Refdenotaderodap"/>
          <w:rFonts w:ascii="Times New Roman" w:hAnsi="Times New Roman" w:cs="Times New Roman"/>
          <w:szCs w:val="16"/>
        </w:rPr>
        <w:footnoteRef/>
      </w:r>
      <w:r>
        <w:rPr>
          <w:rFonts w:ascii="Times New Roman" w:hAnsi="Times New Roman" w:cs="Times New Roman"/>
          <w:szCs w:val="16"/>
          <w:lang w:val="en-US"/>
        </w:rPr>
        <w:t xml:space="preserve"> Atwell, W.; Bokerman, G. N.</w:t>
      </w:r>
      <w:r w:rsidRPr="00DF79A2">
        <w:rPr>
          <w:rFonts w:ascii="Times New Roman" w:hAnsi="Times New Roman" w:cs="Times New Roman"/>
          <w:szCs w:val="16"/>
          <w:lang w:val="en-US"/>
        </w:rPr>
        <w:t xml:space="preserve"> U.S. Patent 37723</w:t>
      </w:r>
      <w:r>
        <w:rPr>
          <w:rFonts w:ascii="Times New Roman" w:hAnsi="Times New Roman" w:cs="Times New Roman"/>
          <w:szCs w:val="16"/>
          <w:lang w:val="en-US"/>
        </w:rPr>
        <w:t>47.</w:t>
      </w:r>
      <w:r w:rsidRPr="00DF79A2">
        <w:rPr>
          <w:rFonts w:ascii="Times New Roman" w:hAnsi="Times New Roman" w:cs="Times New Roman"/>
          <w:szCs w:val="16"/>
          <w:lang w:val="en-US"/>
        </w:rPr>
        <w:t xml:space="preserve"> </w:t>
      </w:r>
      <w:r w:rsidRPr="00DF79A2">
        <w:rPr>
          <w:rFonts w:ascii="Times New Roman" w:hAnsi="Times New Roman" w:cs="Times New Roman"/>
          <w:b/>
          <w:szCs w:val="16"/>
          <w:lang w:val="en-US"/>
        </w:rPr>
        <w:t>1973</w:t>
      </w:r>
      <w:r w:rsidRPr="00DF79A2">
        <w:rPr>
          <w:rFonts w:ascii="Times New Roman" w:hAnsi="Times New Roman" w:cs="Times New Roman"/>
          <w:szCs w:val="16"/>
          <w:lang w:val="en-US"/>
        </w:rPr>
        <w:t>.</w:t>
      </w:r>
    </w:p>
  </w:footnote>
  <w:footnote w:id="43">
    <w:p w:rsidR="00A877DB" w:rsidRPr="00DC12D4" w:rsidRDefault="00A877DB" w:rsidP="00DC56B1">
      <w:pPr>
        <w:autoSpaceDE w:val="0"/>
        <w:autoSpaceDN w:val="0"/>
        <w:adjustRightInd w:val="0"/>
        <w:spacing w:after="0" w:line="360" w:lineRule="auto"/>
        <w:jc w:val="both"/>
        <w:rPr>
          <w:rFonts w:ascii="Times New Roman" w:eastAsia="AdvPS_TTR" w:hAnsi="Times New Roman" w:cs="Times New Roman"/>
          <w:sz w:val="16"/>
          <w:szCs w:val="16"/>
          <w:lang w:val="en-US"/>
        </w:rPr>
      </w:pPr>
      <w:r w:rsidRPr="00DF79A2">
        <w:rPr>
          <w:rStyle w:val="Refdenotaderodap"/>
          <w:rFonts w:ascii="Times New Roman" w:hAnsi="Times New Roman" w:cs="Times New Roman"/>
          <w:sz w:val="20"/>
          <w:szCs w:val="16"/>
        </w:rPr>
        <w:footnoteRef/>
      </w:r>
      <w:r w:rsidRPr="00DF79A2">
        <w:rPr>
          <w:rFonts w:ascii="Times New Roman" w:hAnsi="Times New Roman" w:cs="Times New Roman"/>
          <w:sz w:val="20"/>
          <w:szCs w:val="16"/>
          <w:lang w:val="en-US"/>
        </w:rPr>
        <w:t xml:space="preserve"> </w:t>
      </w:r>
      <w:r w:rsidRPr="00DF79A2">
        <w:rPr>
          <w:rFonts w:ascii="Times New Roman" w:eastAsia="AdvPS_TTR" w:hAnsi="Times New Roman" w:cs="Times New Roman"/>
          <w:sz w:val="20"/>
          <w:szCs w:val="16"/>
          <w:lang w:val="en-US"/>
        </w:rPr>
        <w:t>Azarian, D.; Dua, S. S</w:t>
      </w:r>
      <w:r>
        <w:rPr>
          <w:rFonts w:ascii="Times New Roman" w:eastAsia="AdvPS_TTR" w:hAnsi="Times New Roman" w:cs="Times New Roman"/>
          <w:sz w:val="20"/>
          <w:szCs w:val="16"/>
          <w:lang w:val="en-US"/>
        </w:rPr>
        <w:t>.; Eaborn, C.; Walton, D. R. M.</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i/>
          <w:sz w:val="20"/>
          <w:szCs w:val="16"/>
          <w:lang w:val="en-US"/>
        </w:rPr>
        <w:t>J. Organomet.Chem.</w:t>
      </w:r>
      <w:r w:rsidRPr="00DF79A2">
        <w:rPr>
          <w:rFonts w:ascii="Times New Roman" w:eastAsia="AdvPS_TTR" w:hAnsi="Times New Roman" w:cs="Times New Roman"/>
          <w:sz w:val="20"/>
          <w:szCs w:val="16"/>
          <w:lang w:val="en-US"/>
        </w:rPr>
        <w:t xml:space="preserve"> </w:t>
      </w:r>
      <w:r w:rsidRPr="00DF79A2">
        <w:rPr>
          <w:rFonts w:ascii="Times New Roman" w:eastAsia="AdvPS_TTR" w:hAnsi="Times New Roman" w:cs="Times New Roman"/>
          <w:b/>
          <w:sz w:val="20"/>
          <w:szCs w:val="16"/>
          <w:lang w:val="en-US"/>
        </w:rPr>
        <w:t>1976</w:t>
      </w:r>
      <w:r w:rsidRPr="00DF79A2">
        <w:rPr>
          <w:rFonts w:ascii="Times New Roman" w:eastAsia="AdvPS_TTR" w:hAnsi="Times New Roman" w:cs="Times New Roman"/>
          <w:sz w:val="20"/>
          <w:szCs w:val="16"/>
          <w:lang w:val="en-US"/>
        </w:rPr>
        <w:t>, 117, C55 – C57.</w:t>
      </w:r>
    </w:p>
  </w:footnote>
  <w:footnote w:id="44">
    <w:p w:rsidR="00A877DB" w:rsidRPr="00FD7311"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it-IT"/>
        </w:rPr>
      </w:pPr>
      <w:r w:rsidRPr="00FD7311">
        <w:rPr>
          <w:rStyle w:val="Refdenotaderodap"/>
          <w:rFonts w:ascii="Times New Roman" w:hAnsi="Times New Roman" w:cs="Times New Roman"/>
          <w:sz w:val="20"/>
          <w:szCs w:val="16"/>
        </w:rPr>
        <w:footnoteRef/>
      </w:r>
      <w:r w:rsidRPr="00D4763C">
        <w:rPr>
          <w:rFonts w:ascii="Times New Roman" w:hAnsi="Times New Roman" w:cs="Times New Roman"/>
          <w:sz w:val="20"/>
          <w:szCs w:val="16"/>
        </w:rPr>
        <w:t xml:space="preserve"> </w:t>
      </w:r>
      <w:r w:rsidRPr="00D4763C">
        <w:rPr>
          <w:rFonts w:ascii="Times New Roman" w:eastAsia="AdvPS_TTR" w:hAnsi="Times New Roman" w:cs="Times New Roman"/>
          <w:sz w:val="20"/>
          <w:szCs w:val="16"/>
        </w:rPr>
        <w:t xml:space="preserve">Ishiyama, T.; Matsuda, N.; Miyaura, N.; Suzuki, A. </w:t>
      </w:r>
      <w:r w:rsidRPr="00D4763C">
        <w:rPr>
          <w:rFonts w:ascii="Times New Roman" w:eastAsia="AdvPS_TTR" w:hAnsi="Times New Roman" w:cs="Times New Roman"/>
          <w:i/>
          <w:sz w:val="20"/>
          <w:szCs w:val="16"/>
        </w:rPr>
        <w:t xml:space="preserve">J. Am. </w:t>
      </w:r>
      <w:r w:rsidRPr="00FD7311">
        <w:rPr>
          <w:rFonts w:ascii="Times New Roman" w:eastAsia="AdvPS_TTR" w:hAnsi="Times New Roman" w:cs="Times New Roman"/>
          <w:i/>
          <w:sz w:val="20"/>
          <w:szCs w:val="16"/>
          <w:lang w:val="it-IT"/>
        </w:rPr>
        <w:t>Chem. Soc.</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b/>
          <w:sz w:val="20"/>
          <w:szCs w:val="16"/>
          <w:lang w:val="it-IT"/>
        </w:rPr>
        <w:t>1993</w:t>
      </w:r>
      <w:r w:rsidRPr="00FD7311">
        <w:rPr>
          <w:rFonts w:ascii="Times New Roman" w:eastAsia="AdvPS_TTR" w:hAnsi="Times New Roman" w:cs="Times New Roman"/>
          <w:sz w:val="20"/>
          <w:szCs w:val="16"/>
          <w:lang w:val="it-IT"/>
        </w:rPr>
        <w:t>, 115, 11018 – 11019.</w:t>
      </w:r>
    </w:p>
  </w:footnote>
  <w:footnote w:id="45">
    <w:p w:rsidR="00A877DB" w:rsidRPr="00FD7311"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it-IT"/>
        </w:rPr>
      </w:pPr>
      <w:r w:rsidRPr="00FD7311">
        <w:rPr>
          <w:rStyle w:val="Refdenotaderodap"/>
          <w:rFonts w:ascii="Times New Roman" w:hAnsi="Times New Roman" w:cs="Times New Roman"/>
          <w:sz w:val="20"/>
          <w:szCs w:val="16"/>
        </w:rPr>
        <w:footnoteRef/>
      </w:r>
      <w:r w:rsidRPr="00FD7311">
        <w:rPr>
          <w:rFonts w:ascii="Times New Roman" w:hAnsi="Times New Roman" w:cs="Times New Roman"/>
          <w:sz w:val="20"/>
          <w:szCs w:val="16"/>
          <w:lang w:val="it-IT"/>
        </w:rPr>
        <w:t xml:space="preserve"> </w:t>
      </w:r>
      <w:r w:rsidRPr="00FD7311">
        <w:rPr>
          <w:rFonts w:ascii="Times New Roman" w:eastAsia="AdvPS_TTR" w:hAnsi="Times New Roman" w:cs="Times New Roman"/>
          <w:sz w:val="20"/>
          <w:szCs w:val="16"/>
          <w:lang w:val="it-IT"/>
        </w:rPr>
        <w:t>Ishiya</w:t>
      </w:r>
      <w:r>
        <w:rPr>
          <w:rFonts w:ascii="Times New Roman" w:eastAsia="AdvPS_TTR" w:hAnsi="Times New Roman" w:cs="Times New Roman"/>
          <w:sz w:val="20"/>
          <w:szCs w:val="16"/>
          <w:lang w:val="it-IT"/>
        </w:rPr>
        <w:t>ma, T.; Murata, M.; Miyaura, N.</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i/>
          <w:sz w:val="20"/>
          <w:szCs w:val="16"/>
          <w:lang w:val="it-IT"/>
        </w:rPr>
        <w:t>J. Org. Chem.</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b/>
          <w:sz w:val="20"/>
          <w:szCs w:val="16"/>
          <w:lang w:val="it-IT"/>
        </w:rPr>
        <w:t>1995</w:t>
      </w:r>
      <w:r w:rsidRPr="00FD7311">
        <w:rPr>
          <w:rFonts w:ascii="Times New Roman" w:eastAsia="AdvPS_TTR" w:hAnsi="Times New Roman" w:cs="Times New Roman"/>
          <w:sz w:val="20"/>
          <w:szCs w:val="16"/>
          <w:lang w:val="it-IT"/>
        </w:rPr>
        <w:t>, 60, 7508 – 7510.</w:t>
      </w:r>
    </w:p>
  </w:footnote>
  <w:footnote w:id="46">
    <w:p w:rsidR="00A877DB" w:rsidRPr="00235902" w:rsidRDefault="00A877DB" w:rsidP="00DC56B1">
      <w:pPr>
        <w:autoSpaceDE w:val="0"/>
        <w:autoSpaceDN w:val="0"/>
        <w:adjustRightInd w:val="0"/>
        <w:spacing w:after="0" w:line="360" w:lineRule="auto"/>
        <w:jc w:val="both"/>
        <w:rPr>
          <w:rFonts w:ascii="Arial" w:eastAsia="AdvPS_TTR" w:hAnsi="Arial" w:cs="Arial"/>
          <w:sz w:val="14"/>
          <w:szCs w:val="14"/>
          <w:lang w:val="it-IT"/>
        </w:rPr>
      </w:pPr>
      <w:r w:rsidRPr="00FD7311">
        <w:rPr>
          <w:rStyle w:val="Refdenotaderodap"/>
          <w:rFonts w:ascii="Times New Roman" w:hAnsi="Times New Roman" w:cs="Times New Roman"/>
          <w:sz w:val="20"/>
          <w:szCs w:val="16"/>
        </w:rPr>
        <w:footnoteRef/>
      </w:r>
      <w:r w:rsidRPr="00FD7311">
        <w:rPr>
          <w:rFonts w:ascii="Times New Roman" w:hAnsi="Times New Roman" w:cs="Times New Roman"/>
          <w:sz w:val="20"/>
          <w:szCs w:val="16"/>
          <w:lang w:val="it-IT"/>
        </w:rPr>
        <w:t xml:space="preserve"> </w:t>
      </w:r>
      <w:r w:rsidRPr="00FD7311">
        <w:rPr>
          <w:rFonts w:ascii="Times New Roman" w:eastAsia="AdvPS_TTR" w:hAnsi="Times New Roman" w:cs="Times New Roman"/>
          <w:sz w:val="20"/>
          <w:szCs w:val="16"/>
          <w:lang w:val="it-IT"/>
        </w:rPr>
        <w:t>Murat</w:t>
      </w:r>
      <w:r>
        <w:rPr>
          <w:rFonts w:ascii="Times New Roman" w:eastAsia="AdvPS_TTR" w:hAnsi="Times New Roman" w:cs="Times New Roman"/>
          <w:sz w:val="20"/>
          <w:szCs w:val="16"/>
          <w:lang w:val="it-IT"/>
        </w:rPr>
        <w:t>a, M.; Watanabe, S.; Masuda, Y.</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i/>
          <w:sz w:val="20"/>
          <w:szCs w:val="16"/>
          <w:lang w:val="it-IT"/>
        </w:rPr>
        <w:t>J. Org. Chem.</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b/>
          <w:sz w:val="20"/>
          <w:szCs w:val="16"/>
          <w:lang w:val="it-IT"/>
        </w:rPr>
        <w:t>1997</w:t>
      </w:r>
      <w:r w:rsidRPr="00FD7311">
        <w:rPr>
          <w:rFonts w:ascii="Times New Roman" w:eastAsia="AdvPS_TTR" w:hAnsi="Times New Roman" w:cs="Times New Roman"/>
          <w:sz w:val="20"/>
          <w:szCs w:val="16"/>
          <w:lang w:val="it-IT"/>
        </w:rPr>
        <w:t>, 62, 6458 – 6459.</w:t>
      </w:r>
    </w:p>
  </w:footnote>
  <w:footnote w:id="47">
    <w:p w:rsidR="00A877DB" w:rsidRPr="00FD7311" w:rsidRDefault="00A877DB" w:rsidP="00DC56B1">
      <w:pPr>
        <w:autoSpaceDE w:val="0"/>
        <w:autoSpaceDN w:val="0"/>
        <w:adjustRightInd w:val="0"/>
        <w:spacing w:after="0" w:line="360" w:lineRule="auto"/>
        <w:jc w:val="both"/>
        <w:rPr>
          <w:rFonts w:ascii="Times New Roman" w:eastAsia="AdvPS_TTR" w:hAnsi="Times New Roman" w:cs="Times New Roman"/>
          <w:sz w:val="20"/>
          <w:szCs w:val="16"/>
          <w:lang w:val="it-IT"/>
        </w:rPr>
      </w:pPr>
      <w:r w:rsidRPr="00FD7311">
        <w:rPr>
          <w:rStyle w:val="Refdenotaderodap"/>
          <w:rFonts w:ascii="Times New Roman" w:hAnsi="Times New Roman" w:cs="Times New Roman"/>
          <w:sz w:val="20"/>
          <w:szCs w:val="16"/>
        </w:rPr>
        <w:footnoteRef/>
      </w:r>
      <w:r w:rsidRPr="00FD7311">
        <w:rPr>
          <w:rFonts w:ascii="Times New Roman" w:hAnsi="Times New Roman" w:cs="Times New Roman"/>
          <w:sz w:val="20"/>
          <w:szCs w:val="16"/>
          <w:lang w:val="it-IT"/>
        </w:rPr>
        <w:t xml:space="preserve"> </w:t>
      </w:r>
      <w:r w:rsidRPr="00FD7311">
        <w:rPr>
          <w:rFonts w:ascii="Times New Roman" w:eastAsia="AdvPS_TTR" w:hAnsi="Times New Roman" w:cs="Times New Roman"/>
          <w:sz w:val="20"/>
          <w:szCs w:val="16"/>
          <w:lang w:val="it-IT"/>
        </w:rPr>
        <w:t>Kosugi, M.; Kameyama, M.; Migita, T.</w:t>
      </w:r>
      <w:r w:rsidRPr="00FD7311">
        <w:rPr>
          <w:rFonts w:ascii="Times New Roman" w:eastAsia="AdvPS_TTR" w:hAnsi="Times New Roman" w:cs="Times New Roman"/>
          <w:i/>
          <w:sz w:val="20"/>
          <w:szCs w:val="16"/>
          <w:lang w:val="it-IT"/>
        </w:rPr>
        <w:t xml:space="preserve"> Chem. Lett.</w:t>
      </w:r>
      <w:r w:rsidRPr="00FD7311">
        <w:rPr>
          <w:rFonts w:ascii="Times New Roman" w:eastAsia="AdvPS_TTR" w:hAnsi="Times New Roman" w:cs="Times New Roman"/>
          <w:sz w:val="20"/>
          <w:szCs w:val="16"/>
          <w:lang w:val="it-IT"/>
        </w:rPr>
        <w:t xml:space="preserve"> </w:t>
      </w:r>
      <w:r w:rsidRPr="00FD7311">
        <w:rPr>
          <w:rFonts w:ascii="Times New Roman" w:eastAsia="AdvPS_TTR" w:hAnsi="Times New Roman" w:cs="Times New Roman"/>
          <w:b/>
          <w:sz w:val="20"/>
          <w:szCs w:val="16"/>
          <w:lang w:val="it-IT"/>
        </w:rPr>
        <w:t>1983</w:t>
      </w:r>
      <w:r w:rsidRPr="00FD7311">
        <w:rPr>
          <w:rFonts w:ascii="Times New Roman" w:eastAsia="AdvPS_TTR" w:hAnsi="Times New Roman" w:cs="Times New Roman"/>
          <w:sz w:val="20"/>
          <w:szCs w:val="16"/>
          <w:lang w:val="it-IT"/>
        </w:rPr>
        <w:t>, 927 – 927.</w:t>
      </w:r>
    </w:p>
  </w:footnote>
  <w:footnote w:id="48">
    <w:p w:rsidR="00A877DB" w:rsidRPr="00EE7721" w:rsidRDefault="00A877DB" w:rsidP="00DC56B1">
      <w:pPr>
        <w:autoSpaceDE w:val="0"/>
        <w:autoSpaceDN w:val="0"/>
        <w:adjustRightInd w:val="0"/>
        <w:spacing w:after="0" w:line="360" w:lineRule="auto"/>
        <w:jc w:val="both"/>
        <w:rPr>
          <w:rFonts w:ascii="AdvPS_TTR" w:eastAsia="AdvPS_TTR" w:cs="AdvPS_TTR"/>
          <w:sz w:val="20"/>
          <w:szCs w:val="16"/>
          <w:lang w:val="de-DE"/>
        </w:rPr>
      </w:pPr>
      <w:r w:rsidRPr="00EE7721">
        <w:rPr>
          <w:rStyle w:val="Refdenotaderodap"/>
          <w:rFonts w:ascii="Times New Roman" w:hAnsi="Times New Roman" w:cs="Times New Roman"/>
          <w:sz w:val="20"/>
          <w:szCs w:val="16"/>
        </w:rPr>
        <w:footnoteRef/>
      </w:r>
      <w:r w:rsidRPr="00EE7721">
        <w:rPr>
          <w:rFonts w:ascii="Times New Roman" w:hAnsi="Times New Roman" w:cs="Times New Roman"/>
          <w:sz w:val="20"/>
          <w:szCs w:val="16"/>
          <w:lang w:val="it-IT"/>
        </w:rPr>
        <w:t xml:space="preserve"> </w:t>
      </w:r>
      <w:r w:rsidRPr="00EE7721">
        <w:rPr>
          <w:rFonts w:ascii="Times New Roman" w:eastAsia="AdvPS_TTR" w:hAnsi="Times New Roman" w:cs="Times New Roman"/>
          <w:sz w:val="20"/>
          <w:szCs w:val="16"/>
          <w:lang w:val="it-IT"/>
        </w:rPr>
        <w:t>Kondratenko, N. V.; Kolomeitsev, A. A.; Mogilevskaya, V. O.; Varlamova, N. M.; Y</w:t>
      </w:r>
      <w:r>
        <w:rPr>
          <w:rFonts w:ascii="Times New Roman" w:eastAsia="AdvPS_TTR" w:hAnsi="Times New Roman" w:cs="Times New Roman"/>
          <w:sz w:val="20"/>
          <w:szCs w:val="16"/>
          <w:lang w:val="it-IT"/>
        </w:rPr>
        <w:t>agupol´skii, L. M.</w:t>
      </w:r>
      <w:r w:rsidRPr="00EE7721">
        <w:rPr>
          <w:rFonts w:ascii="Times New Roman" w:eastAsia="AdvPS_TTR" w:hAnsi="Times New Roman" w:cs="Times New Roman"/>
          <w:sz w:val="20"/>
          <w:szCs w:val="16"/>
          <w:lang w:val="it-IT"/>
        </w:rPr>
        <w:t xml:space="preserve"> </w:t>
      </w:r>
      <w:r w:rsidRPr="00EE7721">
        <w:rPr>
          <w:rFonts w:ascii="Times New Roman" w:eastAsia="AdvPS_TTR" w:hAnsi="Times New Roman" w:cs="Times New Roman"/>
          <w:i/>
          <w:sz w:val="20"/>
          <w:szCs w:val="16"/>
          <w:lang w:val="it-IT"/>
        </w:rPr>
        <w:t xml:space="preserve">Zh. Org. </w:t>
      </w:r>
      <w:r w:rsidRPr="00EE7721">
        <w:rPr>
          <w:rFonts w:ascii="Times New Roman" w:eastAsia="AdvPS_TTR" w:hAnsi="Times New Roman" w:cs="Times New Roman"/>
          <w:i/>
          <w:sz w:val="20"/>
          <w:szCs w:val="16"/>
          <w:lang w:val="de-DE"/>
        </w:rPr>
        <w:t>Khim.</w:t>
      </w:r>
      <w:r w:rsidRPr="00EE7721">
        <w:rPr>
          <w:rFonts w:ascii="Times New Roman" w:eastAsia="AdvPS_TTR" w:hAnsi="Times New Roman" w:cs="Times New Roman"/>
          <w:sz w:val="20"/>
          <w:szCs w:val="16"/>
          <w:lang w:val="de-DE"/>
        </w:rPr>
        <w:t xml:space="preserve"> </w:t>
      </w:r>
      <w:r w:rsidRPr="00EE7721">
        <w:rPr>
          <w:rFonts w:ascii="Times New Roman" w:eastAsia="AdvPS_TTR" w:hAnsi="Times New Roman" w:cs="Times New Roman"/>
          <w:b/>
          <w:sz w:val="20"/>
          <w:szCs w:val="16"/>
          <w:lang w:val="de-DE"/>
        </w:rPr>
        <w:t>1986</w:t>
      </w:r>
      <w:r w:rsidRPr="00EE7721">
        <w:rPr>
          <w:rFonts w:ascii="Times New Roman" w:eastAsia="AdvPS_TTR" w:hAnsi="Times New Roman" w:cs="Times New Roman"/>
          <w:sz w:val="20"/>
          <w:szCs w:val="16"/>
          <w:lang w:val="de-DE"/>
        </w:rPr>
        <w:t>, 22, 1721 – 1729.</w:t>
      </w:r>
    </w:p>
  </w:footnote>
  <w:footnote w:id="49">
    <w:p w:rsidR="00A877DB" w:rsidRPr="007228F7" w:rsidRDefault="00A877DB" w:rsidP="00267637">
      <w:pPr>
        <w:autoSpaceDE w:val="0"/>
        <w:autoSpaceDN w:val="0"/>
        <w:adjustRightInd w:val="0"/>
        <w:spacing w:after="0" w:line="360" w:lineRule="auto"/>
        <w:jc w:val="both"/>
        <w:rPr>
          <w:rFonts w:ascii="Times New Roman" w:eastAsia="AdvPS_TTR" w:hAnsi="Times New Roman" w:cs="Times New Roman"/>
          <w:sz w:val="16"/>
          <w:szCs w:val="16"/>
          <w:lang w:val="de-DE"/>
        </w:rPr>
      </w:pPr>
      <w:r w:rsidRPr="00EE7721">
        <w:rPr>
          <w:rStyle w:val="Refdenotaderodap"/>
          <w:rFonts w:ascii="Times New Roman" w:hAnsi="Times New Roman" w:cs="Times New Roman"/>
          <w:sz w:val="20"/>
          <w:szCs w:val="16"/>
        </w:rPr>
        <w:footnoteRef/>
      </w:r>
      <w:r w:rsidRPr="00EE7721">
        <w:rPr>
          <w:rFonts w:ascii="Times New Roman" w:hAnsi="Times New Roman" w:cs="Times New Roman"/>
          <w:sz w:val="20"/>
          <w:szCs w:val="16"/>
          <w:lang w:val="de-DE"/>
        </w:rPr>
        <w:t xml:space="preserve"> </w:t>
      </w:r>
      <w:r w:rsidRPr="00EE7721">
        <w:rPr>
          <w:rFonts w:ascii="Times New Roman" w:eastAsia="AdvPS_TTR" w:hAnsi="Times New Roman" w:cs="Times New Roman"/>
          <w:b/>
          <w:sz w:val="20"/>
          <w:szCs w:val="16"/>
          <w:lang w:val="de-DE"/>
        </w:rPr>
        <w:t>a)</w:t>
      </w:r>
      <w:r w:rsidRPr="00EE7721">
        <w:rPr>
          <w:rFonts w:ascii="Times New Roman" w:eastAsia="AdvPS_TTR" w:hAnsi="Times New Roman" w:cs="Times New Roman"/>
          <w:sz w:val="20"/>
          <w:szCs w:val="16"/>
          <w:lang w:val="de-DE"/>
        </w:rPr>
        <w:t xml:space="preserve"> Guram, A. S.; </w:t>
      </w:r>
      <w:r>
        <w:rPr>
          <w:rFonts w:ascii="Times New Roman" w:eastAsia="AdvPS_TTR" w:hAnsi="Times New Roman" w:cs="Times New Roman"/>
          <w:sz w:val="20"/>
          <w:szCs w:val="16"/>
          <w:lang w:val="de-DE"/>
        </w:rPr>
        <w:t>Rennels, R. A.; Buchwald, S. L.</w:t>
      </w:r>
      <w:r w:rsidRPr="00EE7721">
        <w:rPr>
          <w:rFonts w:ascii="Times New Roman" w:eastAsia="AdvPS_TTR" w:hAnsi="Times New Roman" w:cs="Times New Roman"/>
          <w:sz w:val="20"/>
          <w:szCs w:val="16"/>
          <w:lang w:val="de-DE"/>
        </w:rPr>
        <w:t xml:space="preserve"> </w:t>
      </w:r>
      <w:r w:rsidRPr="00EE7721">
        <w:rPr>
          <w:rFonts w:ascii="Times New Roman" w:eastAsia="AdvPS_TTR" w:hAnsi="Times New Roman" w:cs="Times New Roman"/>
          <w:i/>
          <w:sz w:val="20"/>
          <w:szCs w:val="16"/>
          <w:lang w:val="de-DE"/>
        </w:rPr>
        <w:t xml:space="preserve">Angew. </w:t>
      </w:r>
      <w:r w:rsidRPr="007228F7">
        <w:rPr>
          <w:rFonts w:ascii="Times New Roman" w:eastAsia="AdvPS_TTR" w:hAnsi="Times New Roman" w:cs="Times New Roman"/>
          <w:i/>
          <w:sz w:val="20"/>
          <w:szCs w:val="16"/>
          <w:lang w:val="de-DE"/>
        </w:rPr>
        <w:t xml:space="preserve">Chem. </w:t>
      </w:r>
      <w:r w:rsidRPr="007228F7">
        <w:rPr>
          <w:rFonts w:ascii="Times New Roman" w:eastAsia="AdvPS_TTR" w:hAnsi="Times New Roman" w:cs="Times New Roman"/>
          <w:b/>
          <w:sz w:val="20"/>
          <w:szCs w:val="16"/>
          <w:lang w:val="de-DE"/>
        </w:rPr>
        <w:t>1995</w:t>
      </w:r>
      <w:r w:rsidRPr="007228F7">
        <w:rPr>
          <w:rFonts w:ascii="Times New Roman" w:eastAsia="AdvPS_TTR" w:hAnsi="Times New Roman" w:cs="Times New Roman"/>
          <w:sz w:val="20"/>
          <w:szCs w:val="16"/>
          <w:lang w:val="de-DE"/>
        </w:rPr>
        <w:t xml:space="preserve">, 107, 1456 – 1459; </w:t>
      </w:r>
      <w:r w:rsidRPr="007228F7">
        <w:rPr>
          <w:rFonts w:ascii="Times New Roman" w:eastAsia="AdvPS_TTR" w:hAnsi="Times New Roman" w:cs="Times New Roman"/>
          <w:i/>
          <w:sz w:val="20"/>
          <w:szCs w:val="16"/>
          <w:lang w:val="de-DE"/>
        </w:rPr>
        <w:t>Angew. Chem. Int. Ed. Engl.</w:t>
      </w:r>
      <w:r w:rsidRPr="007228F7">
        <w:rPr>
          <w:rFonts w:ascii="Times New Roman" w:eastAsia="AdvPS_TTR" w:hAnsi="Times New Roman" w:cs="Times New Roman"/>
          <w:sz w:val="20"/>
          <w:szCs w:val="16"/>
          <w:lang w:val="de-DE"/>
        </w:rPr>
        <w:t xml:space="preserve"> </w:t>
      </w:r>
      <w:r w:rsidRPr="007228F7">
        <w:rPr>
          <w:rFonts w:ascii="Times New Roman" w:eastAsia="AdvPS_TTR" w:hAnsi="Times New Roman" w:cs="Times New Roman"/>
          <w:b/>
          <w:sz w:val="20"/>
          <w:szCs w:val="16"/>
          <w:lang w:val="de-DE"/>
        </w:rPr>
        <w:t>1995</w:t>
      </w:r>
      <w:r w:rsidRPr="007228F7">
        <w:rPr>
          <w:rFonts w:ascii="Times New Roman" w:eastAsia="AdvPS_TTR" w:hAnsi="Times New Roman" w:cs="Times New Roman"/>
          <w:sz w:val="20"/>
          <w:szCs w:val="16"/>
          <w:lang w:val="de-DE"/>
        </w:rPr>
        <w:t xml:space="preserve">, 34, 1348 – 1350; </w:t>
      </w:r>
      <w:r w:rsidRPr="007228F7">
        <w:rPr>
          <w:rFonts w:ascii="Times New Roman" w:eastAsia="AdvPS_TTR" w:hAnsi="Times New Roman" w:cs="Times New Roman"/>
          <w:b/>
          <w:sz w:val="20"/>
          <w:szCs w:val="16"/>
          <w:lang w:val="de-DE"/>
        </w:rPr>
        <w:t>b)</w:t>
      </w:r>
      <w:r w:rsidRPr="007228F7">
        <w:rPr>
          <w:rFonts w:ascii="Times New Roman" w:eastAsia="AdvPS_TTR" w:hAnsi="Times New Roman" w:cs="Times New Roman"/>
          <w:sz w:val="20"/>
          <w:szCs w:val="16"/>
          <w:lang w:val="de-DE"/>
        </w:rPr>
        <w:t xml:space="preserve"> Louie, J.; Hartwig, J. F. </w:t>
      </w:r>
      <w:r w:rsidRPr="007228F7">
        <w:rPr>
          <w:rFonts w:ascii="Times New Roman" w:eastAsia="AdvPS_TTR" w:hAnsi="Times New Roman" w:cs="Times New Roman"/>
          <w:i/>
          <w:sz w:val="20"/>
          <w:szCs w:val="16"/>
          <w:lang w:val="de-DE"/>
        </w:rPr>
        <w:t>Tetrahedron Lett.</w:t>
      </w:r>
      <w:r w:rsidRPr="007228F7">
        <w:rPr>
          <w:rFonts w:ascii="Times New Roman" w:eastAsia="AdvPS_TTR" w:hAnsi="Times New Roman" w:cs="Times New Roman"/>
          <w:sz w:val="20"/>
          <w:szCs w:val="16"/>
          <w:lang w:val="de-DE"/>
        </w:rPr>
        <w:t xml:space="preserve"> </w:t>
      </w:r>
      <w:r w:rsidRPr="007228F7">
        <w:rPr>
          <w:rFonts w:ascii="Times New Roman" w:eastAsia="AdvPS_TTR" w:hAnsi="Times New Roman" w:cs="Times New Roman"/>
          <w:b/>
          <w:sz w:val="20"/>
          <w:szCs w:val="16"/>
          <w:lang w:val="de-DE"/>
        </w:rPr>
        <w:t>1995</w:t>
      </w:r>
      <w:r w:rsidRPr="007228F7">
        <w:rPr>
          <w:rFonts w:ascii="Times New Roman" w:eastAsia="AdvPS_TTR" w:hAnsi="Times New Roman" w:cs="Times New Roman"/>
          <w:sz w:val="20"/>
          <w:szCs w:val="16"/>
          <w:lang w:val="de-DE"/>
        </w:rPr>
        <w:t>, 36, 3609 – 3612.</w:t>
      </w:r>
    </w:p>
  </w:footnote>
  <w:footnote w:id="50">
    <w:p w:rsidR="00A877DB" w:rsidRPr="00D620FB" w:rsidRDefault="00A877DB" w:rsidP="00DC56B1">
      <w:pPr>
        <w:pStyle w:val="Textodenotaderodap"/>
        <w:spacing w:line="360" w:lineRule="auto"/>
        <w:jc w:val="both"/>
        <w:rPr>
          <w:rFonts w:ascii="Times New Roman" w:hAnsi="Times New Roman" w:cs="Times New Roman"/>
          <w:szCs w:val="16"/>
          <w:lang w:val="it-IT"/>
        </w:rPr>
      </w:pPr>
      <w:r w:rsidRPr="00D620FB">
        <w:rPr>
          <w:rStyle w:val="Refdenotaderodap"/>
          <w:rFonts w:ascii="Times New Roman" w:hAnsi="Times New Roman" w:cs="Times New Roman"/>
          <w:szCs w:val="16"/>
        </w:rPr>
        <w:footnoteRef/>
      </w:r>
      <w:r>
        <w:rPr>
          <w:rFonts w:ascii="Times New Roman" w:hAnsi="Times New Roman" w:cs="Times New Roman"/>
          <w:szCs w:val="16"/>
          <w:lang w:val="fr-FR"/>
        </w:rPr>
        <w:t xml:space="preserve"> Fauvarque, J. F.; Jutand, A.</w:t>
      </w:r>
      <w:r w:rsidRPr="00D620FB">
        <w:rPr>
          <w:rFonts w:ascii="Times New Roman" w:hAnsi="Times New Roman" w:cs="Times New Roman"/>
          <w:szCs w:val="16"/>
          <w:lang w:val="fr-FR"/>
        </w:rPr>
        <w:t xml:space="preserve"> </w:t>
      </w:r>
      <w:r w:rsidRPr="00D620FB">
        <w:rPr>
          <w:rFonts w:ascii="Times New Roman" w:hAnsi="Times New Roman" w:cs="Times New Roman"/>
          <w:i/>
          <w:szCs w:val="16"/>
          <w:lang w:val="fr-FR"/>
        </w:rPr>
        <w:t xml:space="preserve">J. Organomet. </w:t>
      </w:r>
      <w:r w:rsidRPr="00D620FB">
        <w:rPr>
          <w:rFonts w:ascii="Times New Roman" w:hAnsi="Times New Roman" w:cs="Times New Roman"/>
          <w:i/>
          <w:szCs w:val="16"/>
          <w:lang w:val="it-IT"/>
        </w:rPr>
        <w:t>Chem</w:t>
      </w:r>
      <w:r w:rsidRPr="00D620FB">
        <w:rPr>
          <w:rFonts w:ascii="Times New Roman" w:hAnsi="Times New Roman" w:cs="Times New Roman"/>
          <w:szCs w:val="16"/>
          <w:lang w:val="it-IT"/>
        </w:rPr>
        <w:t xml:space="preserve">. </w:t>
      </w:r>
      <w:r w:rsidRPr="00D620FB">
        <w:rPr>
          <w:rFonts w:ascii="Times New Roman" w:hAnsi="Times New Roman" w:cs="Times New Roman"/>
          <w:b/>
          <w:szCs w:val="16"/>
          <w:lang w:val="it-IT"/>
        </w:rPr>
        <w:t>1979</w:t>
      </w:r>
      <w:r>
        <w:rPr>
          <w:rFonts w:ascii="Times New Roman" w:hAnsi="Times New Roman" w:cs="Times New Roman"/>
          <w:szCs w:val="16"/>
          <w:lang w:val="it-IT"/>
        </w:rPr>
        <w:t xml:space="preserve">, 177, 273 </w:t>
      </w:r>
      <w:r w:rsidRPr="00B32FED">
        <w:rPr>
          <w:rFonts w:ascii="Times New Roman" w:hAnsi="Times New Roman" w:cs="Times New Roman"/>
        </w:rPr>
        <w:t xml:space="preserve">– </w:t>
      </w:r>
      <w:r w:rsidRPr="00D620FB">
        <w:rPr>
          <w:rFonts w:ascii="Times New Roman" w:hAnsi="Times New Roman" w:cs="Times New Roman"/>
          <w:szCs w:val="16"/>
          <w:lang w:val="it-IT"/>
        </w:rPr>
        <w:t>281.</w:t>
      </w:r>
    </w:p>
  </w:footnote>
  <w:footnote w:id="51">
    <w:p w:rsidR="00A877DB" w:rsidRPr="00D620FB" w:rsidRDefault="00A877DB" w:rsidP="00DC56B1">
      <w:pPr>
        <w:pStyle w:val="Textodenotaderodap"/>
        <w:spacing w:line="360" w:lineRule="auto"/>
        <w:jc w:val="both"/>
        <w:rPr>
          <w:rFonts w:ascii="Times New Roman" w:hAnsi="Times New Roman" w:cs="Times New Roman"/>
          <w:szCs w:val="16"/>
          <w:lang w:val="en-US"/>
        </w:rPr>
      </w:pPr>
      <w:r w:rsidRPr="00D620FB">
        <w:rPr>
          <w:rStyle w:val="Refdenotaderodap"/>
          <w:rFonts w:ascii="Times New Roman" w:hAnsi="Times New Roman" w:cs="Times New Roman"/>
          <w:szCs w:val="16"/>
        </w:rPr>
        <w:footnoteRef/>
      </w:r>
      <w:r w:rsidRPr="00D620FB">
        <w:rPr>
          <w:rFonts w:ascii="Times New Roman" w:hAnsi="Times New Roman" w:cs="Times New Roman"/>
          <w:szCs w:val="16"/>
          <w:lang w:val="it-IT"/>
        </w:rPr>
        <w:t xml:space="preserve"> </w:t>
      </w:r>
      <w:r w:rsidRPr="00D620FB">
        <w:rPr>
          <w:rFonts w:ascii="Times New Roman" w:hAnsi="Times New Roman" w:cs="Times New Roman"/>
          <w:b/>
          <w:szCs w:val="16"/>
          <w:lang w:val="it-IT"/>
        </w:rPr>
        <w:t>a)</w:t>
      </w:r>
      <w:r w:rsidRPr="00D620FB">
        <w:rPr>
          <w:rFonts w:ascii="Times New Roman" w:hAnsi="Times New Roman" w:cs="Times New Roman"/>
          <w:szCs w:val="16"/>
          <w:lang w:val="it-IT"/>
        </w:rPr>
        <w:t xml:space="preserve"> Galarini, R.; Musco</w:t>
      </w:r>
      <w:r>
        <w:rPr>
          <w:rFonts w:ascii="Times New Roman" w:hAnsi="Times New Roman" w:cs="Times New Roman"/>
          <w:szCs w:val="16"/>
          <w:lang w:val="it-IT"/>
        </w:rPr>
        <w:t>, A.; Pontellini, R.; Santi, R.</w:t>
      </w:r>
      <w:r w:rsidRPr="00D620FB">
        <w:rPr>
          <w:rFonts w:ascii="Times New Roman" w:hAnsi="Times New Roman" w:cs="Times New Roman"/>
          <w:szCs w:val="16"/>
          <w:lang w:val="it-IT"/>
        </w:rPr>
        <w:t xml:space="preserve"> </w:t>
      </w:r>
      <w:r w:rsidRPr="00D620FB">
        <w:rPr>
          <w:rFonts w:ascii="Times New Roman" w:hAnsi="Times New Roman" w:cs="Times New Roman"/>
          <w:i/>
          <w:szCs w:val="16"/>
          <w:lang w:val="it-IT"/>
        </w:rPr>
        <w:t xml:space="preserve">J. Mol. </w:t>
      </w:r>
      <w:r w:rsidRPr="00D620FB">
        <w:rPr>
          <w:rFonts w:ascii="Times New Roman" w:hAnsi="Times New Roman" w:cs="Times New Roman"/>
          <w:i/>
          <w:szCs w:val="16"/>
          <w:lang w:val="en-US"/>
        </w:rPr>
        <w:t>Catal.</w:t>
      </w:r>
      <w:r w:rsidRPr="00D620FB">
        <w:rPr>
          <w:rFonts w:ascii="Times New Roman" w:hAnsi="Times New Roman" w:cs="Times New Roman"/>
          <w:szCs w:val="16"/>
          <w:lang w:val="en-US"/>
        </w:rPr>
        <w:t xml:space="preserve"> </w:t>
      </w:r>
      <w:r w:rsidRPr="00D620FB">
        <w:rPr>
          <w:rFonts w:ascii="Times New Roman" w:hAnsi="Times New Roman" w:cs="Times New Roman"/>
          <w:b/>
          <w:szCs w:val="16"/>
          <w:lang w:val="en-US"/>
        </w:rPr>
        <w:t>1992</w:t>
      </w:r>
      <w:r>
        <w:rPr>
          <w:rFonts w:ascii="Times New Roman" w:hAnsi="Times New Roman" w:cs="Times New Roman"/>
          <w:szCs w:val="16"/>
          <w:lang w:val="en-US"/>
        </w:rPr>
        <w:t xml:space="preserve">, 72, L11 </w:t>
      </w:r>
      <w:r w:rsidRPr="007D48EF">
        <w:rPr>
          <w:rFonts w:ascii="Times New Roman" w:hAnsi="Times New Roman" w:cs="Times New Roman"/>
          <w:lang w:val="en-US"/>
        </w:rPr>
        <w:t xml:space="preserve">– </w:t>
      </w:r>
      <w:r w:rsidRPr="00D620FB">
        <w:rPr>
          <w:rFonts w:ascii="Times New Roman" w:hAnsi="Times New Roman" w:cs="Times New Roman"/>
          <w:szCs w:val="16"/>
          <w:lang w:val="en-US"/>
        </w:rPr>
        <w:t>L13… (See bibliography for the complete reference).</w:t>
      </w:r>
    </w:p>
  </w:footnote>
  <w:footnote w:id="52">
    <w:p w:rsidR="00A877DB" w:rsidRPr="00D620FB"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D620FB">
        <w:rPr>
          <w:rStyle w:val="Refdenotaderodap"/>
          <w:rFonts w:ascii="Times New Roman" w:hAnsi="Times New Roman" w:cs="Times New Roman"/>
          <w:sz w:val="20"/>
          <w:szCs w:val="16"/>
        </w:rPr>
        <w:footnoteRef/>
      </w:r>
      <w:r w:rsidRPr="00D620FB">
        <w:rPr>
          <w:rFonts w:ascii="Times New Roman" w:hAnsi="Times New Roman" w:cs="Times New Roman"/>
          <w:sz w:val="20"/>
          <w:szCs w:val="16"/>
          <w:lang w:val="en-US"/>
        </w:rPr>
        <w:t xml:space="preserve"> Semmelhack, M. F.; S</w:t>
      </w:r>
      <w:r>
        <w:rPr>
          <w:rFonts w:ascii="Times New Roman" w:hAnsi="Times New Roman" w:cs="Times New Roman"/>
          <w:sz w:val="20"/>
          <w:szCs w:val="16"/>
          <w:lang w:val="en-US"/>
        </w:rPr>
        <w:t>tauffer, R. D.; Rogerson, T. D.</w:t>
      </w:r>
      <w:r w:rsidRPr="00D620FB">
        <w:rPr>
          <w:rFonts w:ascii="Times New Roman" w:hAnsi="Times New Roman" w:cs="Times New Roman"/>
          <w:sz w:val="20"/>
          <w:szCs w:val="16"/>
          <w:lang w:val="en-US"/>
        </w:rPr>
        <w:t xml:space="preserve"> </w:t>
      </w:r>
      <w:r w:rsidRPr="00D620FB">
        <w:rPr>
          <w:rFonts w:ascii="Times New Roman" w:hAnsi="Times New Roman" w:cs="Times New Roman"/>
          <w:i/>
          <w:sz w:val="20"/>
          <w:szCs w:val="16"/>
          <w:lang w:val="en-US"/>
        </w:rPr>
        <w:t>Tetrahedron Lett.</w:t>
      </w:r>
      <w:r w:rsidRPr="00D620FB">
        <w:rPr>
          <w:rFonts w:ascii="Times New Roman" w:hAnsi="Times New Roman" w:cs="Times New Roman"/>
          <w:sz w:val="20"/>
          <w:szCs w:val="16"/>
          <w:lang w:val="en-US"/>
        </w:rPr>
        <w:t xml:space="preserve"> </w:t>
      </w:r>
      <w:r w:rsidRPr="00D620FB">
        <w:rPr>
          <w:rFonts w:ascii="Times New Roman" w:hAnsi="Times New Roman" w:cs="Times New Roman"/>
          <w:b/>
          <w:bCs/>
          <w:sz w:val="20"/>
          <w:szCs w:val="16"/>
          <w:lang w:val="en-US"/>
        </w:rPr>
        <w:t>1973</w:t>
      </w:r>
      <w:r>
        <w:rPr>
          <w:rFonts w:ascii="Times New Roman" w:hAnsi="Times New Roman" w:cs="Times New Roman"/>
          <w:sz w:val="20"/>
          <w:szCs w:val="16"/>
          <w:lang w:val="en-US"/>
        </w:rPr>
        <w:t xml:space="preserve">, 4519 </w:t>
      </w:r>
      <w:r w:rsidRPr="007D48EF">
        <w:rPr>
          <w:rFonts w:ascii="Times New Roman" w:hAnsi="Times New Roman" w:cs="Times New Roman"/>
          <w:lang w:val="en-US"/>
        </w:rPr>
        <w:t xml:space="preserve">– </w:t>
      </w:r>
      <w:r w:rsidRPr="00D620FB">
        <w:rPr>
          <w:rFonts w:ascii="Times New Roman" w:hAnsi="Times New Roman" w:cs="Times New Roman"/>
          <w:sz w:val="20"/>
          <w:szCs w:val="16"/>
          <w:lang w:val="en-US"/>
        </w:rPr>
        <w:t>4522.</w:t>
      </w:r>
    </w:p>
  </w:footnote>
  <w:footnote w:id="53">
    <w:p w:rsidR="00A877DB" w:rsidRPr="00D620FB" w:rsidRDefault="00A877DB" w:rsidP="00DC56B1">
      <w:pPr>
        <w:pStyle w:val="Textodenotaderodap"/>
        <w:spacing w:line="360" w:lineRule="auto"/>
        <w:jc w:val="both"/>
        <w:rPr>
          <w:rFonts w:ascii="Times New Roman" w:hAnsi="Times New Roman" w:cs="Times New Roman"/>
          <w:szCs w:val="16"/>
          <w:lang w:val="en-US"/>
        </w:rPr>
      </w:pPr>
      <w:r w:rsidRPr="00D620FB">
        <w:rPr>
          <w:rStyle w:val="Refdenotaderodap"/>
          <w:rFonts w:ascii="Times New Roman" w:hAnsi="Times New Roman" w:cs="Times New Roman"/>
          <w:szCs w:val="16"/>
        </w:rPr>
        <w:footnoteRef/>
      </w:r>
      <w:r>
        <w:rPr>
          <w:rFonts w:ascii="Times New Roman" w:hAnsi="Times New Roman" w:cs="Times New Roman"/>
          <w:szCs w:val="16"/>
          <w:lang w:val="en-US"/>
        </w:rPr>
        <w:t xml:space="preserve"> Millard, A. A.; Rathke, M. W.</w:t>
      </w:r>
      <w:r w:rsidRPr="00D620FB">
        <w:rPr>
          <w:rFonts w:ascii="Times New Roman" w:hAnsi="Times New Roman" w:cs="Times New Roman"/>
          <w:szCs w:val="16"/>
          <w:lang w:val="en-US"/>
        </w:rPr>
        <w:t xml:space="preserve"> </w:t>
      </w:r>
      <w:r w:rsidRPr="00D620FB">
        <w:rPr>
          <w:rFonts w:ascii="Times New Roman" w:hAnsi="Times New Roman" w:cs="Times New Roman"/>
          <w:i/>
          <w:szCs w:val="16"/>
          <w:lang w:val="en-US"/>
        </w:rPr>
        <w:t xml:space="preserve">J. Am. Chem. Soc. </w:t>
      </w:r>
      <w:r w:rsidRPr="00D620FB">
        <w:rPr>
          <w:rFonts w:ascii="Times New Roman" w:hAnsi="Times New Roman" w:cs="Times New Roman"/>
          <w:b/>
          <w:szCs w:val="16"/>
          <w:lang w:val="en-US"/>
        </w:rPr>
        <w:t>1977</w:t>
      </w:r>
      <w:r w:rsidRPr="00D620FB">
        <w:rPr>
          <w:rFonts w:ascii="Times New Roman" w:hAnsi="Times New Roman" w:cs="Times New Roman"/>
          <w:szCs w:val="16"/>
          <w:lang w:val="en-US"/>
        </w:rPr>
        <w:t>, 99, 4833</w:t>
      </w:r>
      <w:r>
        <w:rPr>
          <w:rFonts w:ascii="Times New Roman" w:hAnsi="Times New Roman" w:cs="Times New Roman"/>
          <w:szCs w:val="16"/>
          <w:lang w:val="en-US"/>
        </w:rPr>
        <w:t xml:space="preserve"> </w:t>
      </w:r>
      <w:r w:rsidRPr="00B32FED">
        <w:rPr>
          <w:rFonts w:ascii="Times New Roman" w:hAnsi="Times New Roman" w:cs="Times New Roman"/>
          <w:lang w:val="en-US"/>
        </w:rPr>
        <w:t xml:space="preserve">– </w:t>
      </w:r>
      <w:r w:rsidRPr="00D620FB">
        <w:rPr>
          <w:rFonts w:ascii="Times New Roman" w:hAnsi="Times New Roman" w:cs="Times New Roman"/>
          <w:szCs w:val="16"/>
          <w:lang w:val="en-US"/>
        </w:rPr>
        <w:t>4835.</w:t>
      </w:r>
    </w:p>
  </w:footnote>
  <w:footnote w:id="54">
    <w:p w:rsidR="00A877DB" w:rsidRPr="00E16128" w:rsidRDefault="00A877DB" w:rsidP="00DC56B1">
      <w:pPr>
        <w:pStyle w:val="Textodenotaderodap"/>
        <w:spacing w:line="360" w:lineRule="auto"/>
        <w:jc w:val="both"/>
        <w:rPr>
          <w:lang w:val="en-US"/>
        </w:rPr>
      </w:pPr>
      <w:r w:rsidRPr="00D620FB">
        <w:rPr>
          <w:rStyle w:val="Refdenotaderodap"/>
          <w:rFonts w:ascii="Times New Roman" w:hAnsi="Times New Roman" w:cs="Times New Roman"/>
          <w:szCs w:val="16"/>
        </w:rPr>
        <w:footnoteRef/>
      </w:r>
      <w:r>
        <w:rPr>
          <w:rFonts w:ascii="Times New Roman" w:hAnsi="Times New Roman" w:cs="Times New Roman"/>
          <w:szCs w:val="16"/>
          <w:lang w:val="nl-NL"/>
        </w:rPr>
        <w:t xml:space="preserve"> Culkin, D. A.; Hartwig, J. F.</w:t>
      </w:r>
      <w:r w:rsidRPr="00D620FB">
        <w:rPr>
          <w:rFonts w:ascii="Times New Roman" w:hAnsi="Times New Roman" w:cs="Times New Roman"/>
          <w:szCs w:val="16"/>
          <w:lang w:val="nl-NL"/>
        </w:rPr>
        <w:t xml:space="preserve"> </w:t>
      </w:r>
      <w:r w:rsidRPr="00D620FB">
        <w:rPr>
          <w:rFonts w:ascii="Times New Roman" w:hAnsi="Times New Roman" w:cs="Times New Roman"/>
          <w:i/>
          <w:szCs w:val="16"/>
          <w:lang w:val="nl-NL"/>
        </w:rPr>
        <w:t xml:space="preserve">Acc. </w:t>
      </w:r>
      <w:r w:rsidRPr="00D620FB">
        <w:rPr>
          <w:rFonts w:ascii="Times New Roman" w:hAnsi="Times New Roman" w:cs="Times New Roman"/>
          <w:i/>
          <w:szCs w:val="16"/>
          <w:lang w:val="en-US"/>
        </w:rPr>
        <w:t>Chem. Res.</w:t>
      </w:r>
      <w:r w:rsidRPr="00D620FB">
        <w:rPr>
          <w:rFonts w:ascii="Times New Roman" w:hAnsi="Times New Roman" w:cs="Times New Roman"/>
          <w:szCs w:val="16"/>
          <w:lang w:val="en-US"/>
        </w:rPr>
        <w:t xml:space="preserve"> </w:t>
      </w:r>
      <w:r w:rsidRPr="00D620FB">
        <w:rPr>
          <w:rFonts w:ascii="Times New Roman" w:hAnsi="Times New Roman" w:cs="Times New Roman"/>
          <w:b/>
          <w:bCs/>
          <w:szCs w:val="16"/>
          <w:lang w:val="en-US"/>
        </w:rPr>
        <w:t xml:space="preserve">2003, </w:t>
      </w:r>
      <w:r w:rsidRPr="00D620FB">
        <w:rPr>
          <w:rFonts w:ascii="Times New Roman" w:hAnsi="Times New Roman" w:cs="Times New Roman"/>
          <w:szCs w:val="16"/>
          <w:lang w:val="en-US"/>
        </w:rPr>
        <w:t>36, 234</w:t>
      </w:r>
      <w:r>
        <w:rPr>
          <w:rFonts w:ascii="Times New Roman" w:hAnsi="Times New Roman" w:cs="Times New Roman"/>
          <w:szCs w:val="16"/>
          <w:lang w:val="en-US"/>
        </w:rPr>
        <w:t xml:space="preserve"> </w:t>
      </w:r>
      <w:r w:rsidRPr="00316F96">
        <w:rPr>
          <w:rFonts w:ascii="Times New Roman" w:hAnsi="Times New Roman" w:cs="Times New Roman"/>
          <w:lang w:val="en-US"/>
        </w:rPr>
        <w:t xml:space="preserve">– </w:t>
      </w:r>
      <w:r w:rsidRPr="00D620FB">
        <w:rPr>
          <w:rFonts w:ascii="Times New Roman" w:hAnsi="Times New Roman" w:cs="Times New Roman"/>
          <w:szCs w:val="16"/>
          <w:lang w:val="en-US"/>
        </w:rPr>
        <w:t>245.</w:t>
      </w:r>
      <w:r w:rsidRPr="00D620FB">
        <w:rPr>
          <w:sz w:val="24"/>
          <w:lang w:val="en-US"/>
        </w:rPr>
        <w:t xml:space="preserve"> </w:t>
      </w:r>
    </w:p>
  </w:footnote>
  <w:footnote w:id="55">
    <w:p w:rsidR="00A877DB" w:rsidRPr="00B32FED" w:rsidRDefault="00A877DB" w:rsidP="00DC56B1">
      <w:pPr>
        <w:pStyle w:val="Textodenotaderodap"/>
        <w:spacing w:line="360" w:lineRule="auto"/>
        <w:jc w:val="both"/>
        <w:rPr>
          <w:rFonts w:ascii="Times New Roman" w:hAnsi="Times New Roman" w:cs="Times New Roman"/>
          <w:lang w:val="de-DE"/>
        </w:rPr>
      </w:pPr>
      <w:r w:rsidRPr="007D48EF">
        <w:rPr>
          <w:rStyle w:val="Refdenotaderodap"/>
          <w:rFonts w:ascii="Times New Roman" w:hAnsi="Times New Roman" w:cs="Times New Roman"/>
        </w:rPr>
        <w:footnoteRef/>
      </w:r>
      <w:r>
        <w:rPr>
          <w:rFonts w:ascii="Times New Roman" w:hAnsi="Times New Roman" w:cs="Times New Roman"/>
          <w:lang w:val="en-US"/>
        </w:rPr>
        <w:t xml:space="preserve"> Bordwell, F. G.</w:t>
      </w:r>
      <w:r w:rsidRPr="007D48EF">
        <w:rPr>
          <w:rFonts w:ascii="Times New Roman" w:hAnsi="Times New Roman" w:cs="Times New Roman"/>
          <w:lang w:val="en-US"/>
        </w:rPr>
        <w:t xml:space="preserve"> </w:t>
      </w:r>
      <w:r w:rsidRPr="007D48EF">
        <w:rPr>
          <w:rFonts w:ascii="Times New Roman" w:hAnsi="Times New Roman" w:cs="Times New Roman"/>
          <w:i/>
          <w:lang w:val="en-US"/>
        </w:rPr>
        <w:t xml:space="preserve">Acc. </w:t>
      </w:r>
      <w:r w:rsidRPr="00B32FED">
        <w:rPr>
          <w:rFonts w:ascii="Times New Roman" w:hAnsi="Times New Roman" w:cs="Times New Roman"/>
          <w:i/>
          <w:lang w:val="de-DE"/>
        </w:rPr>
        <w:t>Chem. Res.</w:t>
      </w:r>
      <w:r w:rsidRPr="00B32FED">
        <w:rPr>
          <w:rFonts w:ascii="Times New Roman" w:hAnsi="Times New Roman" w:cs="Times New Roman"/>
          <w:lang w:val="de-DE"/>
        </w:rPr>
        <w:t xml:space="preserve"> </w:t>
      </w:r>
      <w:r w:rsidRPr="00B32FED">
        <w:rPr>
          <w:rFonts w:ascii="Times New Roman" w:hAnsi="Times New Roman" w:cs="Times New Roman"/>
          <w:b/>
          <w:lang w:val="de-DE"/>
        </w:rPr>
        <w:t>1988</w:t>
      </w:r>
      <w:r w:rsidRPr="00B32FED">
        <w:rPr>
          <w:rFonts w:ascii="Times New Roman" w:hAnsi="Times New Roman" w:cs="Times New Roman"/>
          <w:lang w:val="de-DE"/>
        </w:rPr>
        <w:t>, 21, 456 – 463.</w:t>
      </w:r>
    </w:p>
  </w:footnote>
  <w:footnote w:id="56">
    <w:p w:rsidR="00A877DB" w:rsidRPr="00E6347C" w:rsidRDefault="00A877DB" w:rsidP="00DC56B1">
      <w:pPr>
        <w:autoSpaceDE w:val="0"/>
        <w:autoSpaceDN w:val="0"/>
        <w:adjustRightInd w:val="0"/>
        <w:spacing w:after="0" w:line="360" w:lineRule="auto"/>
        <w:jc w:val="both"/>
        <w:rPr>
          <w:rFonts w:ascii="Times New Roman" w:hAnsi="Times New Roman" w:cs="Times New Roman"/>
          <w:sz w:val="20"/>
          <w:szCs w:val="16"/>
          <w:lang w:val="de-DE"/>
        </w:rPr>
      </w:pPr>
      <w:r w:rsidRPr="00E6347C">
        <w:rPr>
          <w:rStyle w:val="Refdenotaderodap"/>
          <w:rFonts w:ascii="Times New Roman" w:hAnsi="Times New Roman" w:cs="Times New Roman"/>
          <w:sz w:val="20"/>
          <w:szCs w:val="16"/>
        </w:rPr>
        <w:footnoteRef/>
      </w:r>
      <w:r>
        <w:rPr>
          <w:rFonts w:ascii="Times New Roman" w:hAnsi="Times New Roman" w:cs="Times New Roman"/>
          <w:sz w:val="20"/>
          <w:szCs w:val="16"/>
          <w:lang w:val="de-DE"/>
        </w:rPr>
        <w:t xml:space="preserve"> Hamann, B. C.; Hartwig, J. F.</w:t>
      </w:r>
      <w:r w:rsidRPr="00E6347C">
        <w:rPr>
          <w:rFonts w:ascii="Times New Roman" w:hAnsi="Times New Roman" w:cs="Times New Roman"/>
          <w:sz w:val="20"/>
          <w:szCs w:val="16"/>
          <w:lang w:val="de-DE"/>
        </w:rPr>
        <w:t xml:space="preserve"> </w:t>
      </w:r>
      <w:r w:rsidRPr="00E6347C">
        <w:rPr>
          <w:rFonts w:ascii="Times New Roman" w:hAnsi="Times New Roman" w:cs="Times New Roman"/>
          <w:i/>
          <w:sz w:val="20"/>
          <w:szCs w:val="16"/>
          <w:lang w:val="de-DE"/>
        </w:rPr>
        <w:t>J. Am. Chem. Soc</w:t>
      </w:r>
      <w:r w:rsidRPr="00E6347C">
        <w:rPr>
          <w:rFonts w:ascii="Times New Roman" w:hAnsi="Times New Roman" w:cs="Times New Roman"/>
          <w:sz w:val="20"/>
          <w:szCs w:val="16"/>
          <w:lang w:val="de-DE"/>
        </w:rPr>
        <w:t xml:space="preserve">. </w:t>
      </w:r>
      <w:r w:rsidRPr="00E6347C">
        <w:rPr>
          <w:rFonts w:ascii="Times New Roman" w:hAnsi="Times New Roman" w:cs="Times New Roman"/>
          <w:b/>
          <w:bCs/>
          <w:sz w:val="20"/>
          <w:szCs w:val="16"/>
          <w:lang w:val="de-DE"/>
        </w:rPr>
        <w:t>1997</w:t>
      </w:r>
      <w:r>
        <w:rPr>
          <w:rFonts w:ascii="Times New Roman" w:hAnsi="Times New Roman" w:cs="Times New Roman"/>
          <w:sz w:val="20"/>
          <w:szCs w:val="16"/>
          <w:lang w:val="de-DE"/>
        </w:rPr>
        <w:t xml:space="preserve">, 119, 12382 </w:t>
      </w:r>
      <w:r>
        <w:rPr>
          <w:rFonts w:ascii="Times New Roman" w:hAnsi="Times New Roman" w:cs="Times New Roman"/>
          <w:lang w:val="de-DE"/>
        </w:rPr>
        <w:t xml:space="preserve">– </w:t>
      </w:r>
      <w:r w:rsidRPr="00E6347C">
        <w:rPr>
          <w:rFonts w:ascii="Times New Roman" w:hAnsi="Times New Roman" w:cs="Times New Roman"/>
          <w:sz w:val="20"/>
          <w:szCs w:val="16"/>
          <w:lang w:val="de-DE"/>
        </w:rPr>
        <w:t>12383.</w:t>
      </w:r>
    </w:p>
  </w:footnote>
  <w:footnote w:id="57">
    <w:p w:rsidR="00A877DB" w:rsidRPr="00E6347C" w:rsidRDefault="00A877DB" w:rsidP="00DC56B1">
      <w:pPr>
        <w:pStyle w:val="Textodenotaderodap"/>
        <w:spacing w:line="360" w:lineRule="auto"/>
        <w:jc w:val="both"/>
        <w:rPr>
          <w:rFonts w:ascii="Times New Roman" w:hAnsi="Times New Roman" w:cs="Times New Roman"/>
          <w:szCs w:val="16"/>
        </w:rPr>
      </w:pPr>
      <w:r w:rsidRPr="00E6347C">
        <w:rPr>
          <w:rStyle w:val="Refdenotaderodap"/>
          <w:rFonts w:ascii="Times New Roman" w:hAnsi="Times New Roman" w:cs="Times New Roman"/>
          <w:szCs w:val="16"/>
        </w:rPr>
        <w:footnoteRef/>
      </w:r>
      <w:r>
        <w:rPr>
          <w:rFonts w:ascii="Times New Roman" w:hAnsi="Times New Roman" w:cs="Times New Roman"/>
          <w:szCs w:val="16"/>
          <w:lang w:val="de-DE"/>
        </w:rPr>
        <w:t xml:space="preserve"> Palucki, M.; Buchwald, S. L.</w:t>
      </w:r>
      <w:r w:rsidRPr="00E6347C">
        <w:rPr>
          <w:rFonts w:ascii="Times New Roman" w:hAnsi="Times New Roman" w:cs="Times New Roman"/>
          <w:i/>
          <w:szCs w:val="16"/>
          <w:lang w:val="de-DE"/>
        </w:rPr>
        <w:t xml:space="preserve"> J. Am. </w:t>
      </w:r>
      <w:r w:rsidRPr="00E6347C">
        <w:rPr>
          <w:rFonts w:ascii="Times New Roman" w:hAnsi="Times New Roman" w:cs="Times New Roman"/>
          <w:i/>
          <w:szCs w:val="16"/>
        </w:rPr>
        <w:t>Chem. Soc.</w:t>
      </w:r>
      <w:r w:rsidRPr="00E6347C">
        <w:rPr>
          <w:rFonts w:ascii="Times New Roman" w:hAnsi="Times New Roman" w:cs="Times New Roman"/>
          <w:szCs w:val="16"/>
        </w:rPr>
        <w:t xml:space="preserve"> </w:t>
      </w:r>
      <w:r w:rsidRPr="00E6347C">
        <w:rPr>
          <w:rFonts w:ascii="Times New Roman" w:hAnsi="Times New Roman" w:cs="Times New Roman"/>
          <w:b/>
          <w:szCs w:val="16"/>
        </w:rPr>
        <w:t>1997</w:t>
      </w:r>
      <w:r>
        <w:rPr>
          <w:rFonts w:ascii="Times New Roman" w:hAnsi="Times New Roman" w:cs="Times New Roman"/>
          <w:szCs w:val="16"/>
        </w:rPr>
        <w:t>, 119, 11108</w:t>
      </w:r>
      <w:r w:rsidRPr="00B32FED">
        <w:rPr>
          <w:rFonts w:ascii="Times New Roman" w:hAnsi="Times New Roman" w:cs="Times New Roman"/>
          <w:szCs w:val="16"/>
        </w:rPr>
        <w:t xml:space="preserve"> </w:t>
      </w:r>
      <w:r w:rsidRPr="00B32FED">
        <w:rPr>
          <w:rFonts w:ascii="Times New Roman" w:hAnsi="Times New Roman" w:cs="Times New Roman"/>
        </w:rPr>
        <w:t xml:space="preserve">– </w:t>
      </w:r>
      <w:r w:rsidRPr="00E6347C">
        <w:rPr>
          <w:rFonts w:ascii="Times New Roman" w:hAnsi="Times New Roman" w:cs="Times New Roman"/>
          <w:szCs w:val="16"/>
        </w:rPr>
        <w:t>11109.</w:t>
      </w:r>
    </w:p>
  </w:footnote>
  <w:footnote w:id="58">
    <w:p w:rsidR="00A877DB" w:rsidRPr="00E6347C"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E6347C">
        <w:rPr>
          <w:rFonts w:ascii="Times New Roman" w:hAnsi="Times New Roman" w:cs="Times New Roman"/>
          <w:szCs w:val="16"/>
        </w:rPr>
        <w:t xml:space="preserve"> Satoh, T.; Kawamura, Y.; Miura, M.; Nomur</w:t>
      </w:r>
      <w:r>
        <w:rPr>
          <w:rFonts w:ascii="Times New Roman" w:hAnsi="Times New Roman" w:cs="Times New Roman"/>
          <w:szCs w:val="16"/>
        </w:rPr>
        <w:t>a, M.</w:t>
      </w:r>
      <w:r w:rsidRPr="00E6347C">
        <w:rPr>
          <w:rFonts w:ascii="Times New Roman" w:hAnsi="Times New Roman" w:cs="Times New Roman"/>
          <w:szCs w:val="16"/>
        </w:rPr>
        <w:t xml:space="preserve"> </w:t>
      </w:r>
      <w:r w:rsidRPr="00E6347C">
        <w:rPr>
          <w:rFonts w:ascii="Times New Roman" w:hAnsi="Times New Roman" w:cs="Times New Roman"/>
          <w:i/>
          <w:szCs w:val="16"/>
        </w:rPr>
        <w:t xml:space="preserve"> </w:t>
      </w:r>
      <w:r w:rsidRPr="00275FFB">
        <w:rPr>
          <w:rFonts w:ascii="Times New Roman" w:hAnsi="Times New Roman" w:cs="Times New Roman"/>
          <w:i/>
          <w:szCs w:val="16"/>
          <w:lang w:val="en-US"/>
        </w:rPr>
        <w:t xml:space="preserve">Angew. </w:t>
      </w:r>
      <w:r>
        <w:rPr>
          <w:rFonts w:ascii="Times New Roman" w:hAnsi="Times New Roman" w:cs="Times New Roman"/>
          <w:i/>
          <w:szCs w:val="16"/>
          <w:lang w:val="en-US"/>
        </w:rPr>
        <w:t xml:space="preserve">Chem. Int. </w:t>
      </w:r>
      <w:r w:rsidRPr="00E6347C">
        <w:rPr>
          <w:rFonts w:ascii="Times New Roman" w:hAnsi="Times New Roman" w:cs="Times New Roman"/>
          <w:i/>
          <w:szCs w:val="16"/>
          <w:lang w:val="en-US"/>
        </w:rPr>
        <w:t>Ed.</w:t>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1997</w:t>
      </w:r>
      <w:r>
        <w:rPr>
          <w:rFonts w:ascii="Times New Roman" w:hAnsi="Times New Roman" w:cs="Times New Roman"/>
          <w:szCs w:val="16"/>
          <w:lang w:val="en-US"/>
        </w:rPr>
        <w:t>, 36, 1740</w:t>
      </w:r>
      <w:r w:rsidRPr="00B32FED">
        <w:rPr>
          <w:rFonts w:ascii="Times New Roman" w:hAnsi="Times New Roman" w:cs="Times New Roman"/>
          <w:szCs w:val="16"/>
          <w:lang w:val="en-US"/>
        </w:rPr>
        <w:t xml:space="preserve"> </w:t>
      </w:r>
      <w:r w:rsidRPr="00B32FED">
        <w:rPr>
          <w:rFonts w:ascii="Times New Roman" w:hAnsi="Times New Roman" w:cs="Times New Roman"/>
          <w:lang w:val="en-US"/>
        </w:rPr>
        <w:t xml:space="preserve">– </w:t>
      </w:r>
      <w:r w:rsidRPr="00E6347C">
        <w:rPr>
          <w:rFonts w:ascii="Times New Roman" w:hAnsi="Times New Roman" w:cs="Times New Roman"/>
          <w:szCs w:val="16"/>
          <w:lang w:val="en-US"/>
        </w:rPr>
        <w:t>1742.</w:t>
      </w:r>
    </w:p>
  </w:footnote>
  <w:footnote w:id="59">
    <w:p w:rsidR="00A877DB" w:rsidRPr="00E6347C"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a)</w:t>
      </w:r>
      <w:r>
        <w:rPr>
          <w:rFonts w:ascii="Times New Roman" w:hAnsi="Times New Roman" w:cs="Times New Roman"/>
          <w:szCs w:val="16"/>
          <w:lang w:val="en-US"/>
        </w:rPr>
        <w:t xml:space="preserve"> Kawatsura, M.; Hartwig, J. F.</w:t>
      </w:r>
      <w:r w:rsidRPr="00E6347C">
        <w:rPr>
          <w:rFonts w:ascii="Times New Roman" w:hAnsi="Times New Roman" w:cs="Times New Roman"/>
          <w:szCs w:val="16"/>
          <w:lang w:val="en-US"/>
        </w:rPr>
        <w:t xml:space="preserve"> </w:t>
      </w:r>
      <w:r w:rsidRPr="00E6347C">
        <w:rPr>
          <w:rFonts w:ascii="Times New Roman" w:hAnsi="Times New Roman" w:cs="Times New Roman"/>
          <w:i/>
          <w:szCs w:val="16"/>
          <w:lang w:val="en-US"/>
        </w:rPr>
        <w:t>J. Am. Chem. Soc.</w:t>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1999</w:t>
      </w:r>
      <w:r w:rsidRPr="00E6347C">
        <w:rPr>
          <w:rFonts w:ascii="Times New Roman" w:hAnsi="Times New Roman" w:cs="Times New Roman"/>
          <w:szCs w:val="16"/>
          <w:lang w:val="en-US"/>
        </w:rPr>
        <w:t xml:space="preserve">, 121, 1473-1478… (See bibliography for the complete reference). </w:t>
      </w:r>
    </w:p>
  </w:footnote>
  <w:footnote w:id="60">
    <w:p w:rsidR="00A877DB" w:rsidRPr="00E6347C"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765CB4">
        <w:rPr>
          <w:rFonts w:ascii="Times New Roman" w:hAnsi="Times New Roman" w:cs="Times New Roman"/>
          <w:szCs w:val="16"/>
          <w:lang w:val="de-DE"/>
        </w:rPr>
        <w:t xml:space="preserve"> Fox, J. M.; Huang, X.; Chieffi, A.; Buchwald, S. L. </w:t>
      </w:r>
      <w:r w:rsidRPr="00765CB4">
        <w:rPr>
          <w:rFonts w:ascii="Times New Roman" w:hAnsi="Times New Roman" w:cs="Times New Roman"/>
          <w:i/>
          <w:szCs w:val="16"/>
          <w:lang w:val="de-DE"/>
        </w:rPr>
        <w:t xml:space="preserve">J. Am. </w:t>
      </w:r>
      <w:r w:rsidRPr="00E6347C">
        <w:rPr>
          <w:rFonts w:ascii="Times New Roman" w:hAnsi="Times New Roman" w:cs="Times New Roman"/>
          <w:i/>
          <w:szCs w:val="16"/>
          <w:lang w:val="en-US"/>
        </w:rPr>
        <w:t>Chem. Soc.</w:t>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2000</w:t>
      </w:r>
      <w:r>
        <w:rPr>
          <w:rFonts w:ascii="Times New Roman" w:hAnsi="Times New Roman" w:cs="Times New Roman"/>
          <w:szCs w:val="16"/>
          <w:lang w:val="en-US"/>
        </w:rPr>
        <w:t>, 122, 1360</w:t>
      </w:r>
      <w:r w:rsidRPr="00B32FED">
        <w:rPr>
          <w:rFonts w:ascii="Times New Roman" w:hAnsi="Times New Roman" w:cs="Times New Roman"/>
          <w:szCs w:val="16"/>
          <w:lang w:val="en-US"/>
        </w:rPr>
        <w:t xml:space="preserve"> </w:t>
      </w:r>
      <w:r w:rsidRPr="00B32FED">
        <w:rPr>
          <w:rFonts w:ascii="Times New Roman" w:hAnsi="Times New Roman" w:cs="Times New Roman"/>
          <w:lang w:val="en-US"/>
        </w:rPr>
        <w:t xml:space="preserve">– </w:t>
      </w:r>
      <w:r w:rsidRPr="00E6347C">
        <w:rPr>
          <w:rFonts w:ascii="Times New Roman" w:hAnsi="Times New Roman" w:cs="Times New Roman"/>
          <w:szCs w:val="16"/>
          <w:lang w:val="en-US"/>
        </w:rPr>
        <w:t>1370.</w:t>
      </w:r>
    </w:p>
  </w:footnote>
  <w:footnote w:id="61">
    <w:p w:rsidR="00A877DB" w:rsidRPr="00E6347C"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E6347C">
        <w:rPr>
          <w:rFonts w:ascii="Times New Roman" w:hAnsi="Times New Roman" w:cs="Times New Roman"/>
          <w:szCs w:val="16"/>
          <w:lang w:val="en-US"/>
        </w:rPr>
        <w:t xml:space="preserve"> Shaughnessy, K. H.</w:t>
      </w:r>
      <w:r>
        <w:rPr>
          <w:rFonts w:ascii="Times New Roman" w:hAnsi="Times New Roman" w:cs="Times New Roman"/>
          <w:szCs w:val="16"/>
          <w:lang w:val="en-US"/>
        </w:rPr>
        <w:t>; Hamann, B. C.; Hartwig, J. F.</w:t>
      </w:r>
      <w:r w:rsidRPr="00E6347C">
        <w:rPr>
          <w:rFonts w:ascii="Times New Roman" w:hAnsi="Times New Roman" w:cs="Times New Roman"/>
          <w:szCs w:val="16"/>
          <w:lang w:val="en-US"/>
        </w:rPr>
        <w:t xml:space="preserve"> </w:t>
      </w:r>
      <w:r w:rsidRPr="00E6347C">
        <w:rPr>
          <w:rFonts w:ascii="Times New Roman" w:hAnsi="Times New Roman" w:cs="Times New Roman"/>
          <w:i/>
          <w:szCs w:val="16"/>
          <w:lang w:val="en-US"/>
        </w:rPr>
        <w:t>J. Org. Chem.</w:t>
      </w:r>
      <w:r w:rsidRPr="00E6347C">
        <w:rPr>
          <w:rFonts w:ascii="Times New Roman" w:hAnsi="Times New Roman" w:cs="Times New Roman"/>
          <w:szCs w:val="16"/>
          <w:lang w:val="en-US"/>
        </w:rPr>
        <w:t xml:space="preserve"> </w:t>
      </w:r>
      <w:r w:rsidRPr="00E6347C">
        <w:rPr>
          <w:rFonts w:ascii="Times New Roman" w:hAnsi="Times New Roman" w:cs="Times New Roman"/>
          <w:b/>
          <w:bCs/>
          <w:szCs w:val="16"/>
          <w:lang w:val="en-US"/>
        </w:rPr>
        <w:t>1998</w:t>
      </w:r>
      <w:r>
        <w:rPr>
          <w:rFonts w:ascii="Times New Roman" w:hAnsi="Times New Roman" w:cs="Times New Roman"/>
          <w:szCs w:val="16"/>
          <w:lang w:val="en-US"/>
        </w:rPr>
        <w:t>, 63, 6546</w:t>
      </w:r>
      <w:r w:rsidRPr="007D48EF">
        <w:rPr>
          <w:rFonts w:ascii="Times New Roman" w:hAnsi="Times New Roman" w:cs="Times New Roman"/>
          <w:szCs w:val="16"/>
          <w:lang w:val="en-US"/>
        </w:rPr>
        <w:t xml:space="preserve"> </w:t>
      </w:r>
      <w:r w:rsidRPr="007D48EF">
        <w:rPr>
          <w:rFonts w:ascii="Times New Roman" w:hAnsi="Times New Roman" w:cs="Times New Roman"/>
          <w:lang w:val="en-US"/>
        </w:rPr>
        <w:t xml:space="preserve">– </w:t>
      </w:r>
      <w:r w:rsidRPr="00E6347C">
        <w:rPr>
          <w:rFonts w:ascii="Times New Roman" w:hAnsi="Times New Roman" w:cs="Times New Roman"/>
          <w:szCs w:val="16"/>
          <w:lang w:val="en-US"/>
        </w:rPr>
        <w:t xml:space="preserve">6553… (See bibliography for the complete reference). </w:t>
      </w:r>
    </w:p>
  </w:footnote>
  <w:footnote w:id="62">
    <w:p w:rsidR="00A877DB" w:rsidRPr="00E6347C"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a)</w:t>
      </w:r>
      <w:r w:rsidRPr="00E6347C">
        <w:rPr>
          <w:rFonts w:ascii="Times New Roman" w:hAnsi="Times New Roman" w:cs="Times New Roman"/>
          <w:szCs w:val="16"/>
          <w:lang w:val="en-US"/>
        </w:rPr>
        <w:t xml:space="preserve"> Lee, S</w:t>
      </w:r>
      <w:r>
        <w:rPr>
          <w:rFonts w:ascii="Times New Roman" w:hAnsi="Times New Roman" w:cs="Times New Roman"/>
          <w:szCs w:val="16"/>
          <w:lang w:val="en-US"/>
        </w:rPr>
        <w:t>.; Beare, N. A.; Hartwig, J. F.</w:t>
      </w:r>
      <w:r w:rsidRPr="00E6347C">
        <w:rPr>
          <w:rFonts w:ascii="Times New Roman" w:hAnsi="Times New Roman" w:cs="Times New Roman"/>
          <w:szCs w:val="16"/>
          <w:lang w:val="en-US"/>
        </w:rPr>
        <w:t xml:space="preserve"> </w:t>
      </w:r>
      <w:r w:rsidRPr="00E6347C">
        <w:rPr>
          <w:rFonts w:ascii="Times New Roman" w:hAnsi="Times New Roman" w:cs="Times New Roman"/>
          <w:i/>
          <w:szCs w:val="16"/>
          <w:lang w:val="en-US"/>
        </w:rPr>
        <w:t>J. Am. Chem. Soc.</w:t>
      </w:r>
      <w:r w:rsidRPr="00E6347C">
        <w:rPr>
          <w:rFonts w:ascii="Times New Roman" w:hAnsi="Times New Roman" w:cs="Times New Roman"/>
          <w:szCs w:val="16"/>
          <w:lang w:val="en-US"/>
        </w:rPr>
        <w:t xml:space="preserve"> </w:t>
      </w:r>
      <w:r w:rsidRPr="00E6347C">
        <w:rPr>
          <w:rFonts w:ascii="Times New Roman" w:hAnsi="Times New Roman" w:cs="Times New Roman"/>
          <w:b/>
          <w:szCs w:val="16"/>
          <w:lang w:val="en-US"/>
        </w:rPr>
        <w:t>2001</w:t>
      </w:r>
      <w:r w:rsidRPr="00E6347C">
        <w:rPr>
          <w:rFonts w:ascii="Times New Roman" w:hAnsi="Times New Roman" w:cs="Times New Roman"/>
          <w:szCs w:val="16"/>
          <w:lang w:val="en-US"/>
        </w:rPr>
        <w:t>, 123, 84</w:t>
      </w:r>
      <w:r>
        <w:rPr>
          <w:rFonts w:ascii="Times New Roman" w:hAnsi="Times New Roman" w:cs="Times New Roman"/>
          <w:szCs w:val="16"/>
          <w:lang w:val="en-US"/>
        </w:rPr>
        <w:t>10</w:t>
      </w:r>
      <w:r w:rsidRPr="007D48EF">
        <w:rPr>
          <w:rFonts w:ascii="Times New Roman" w:hAnsi="Times New Roman" w:cs="Times New Roman"/>
          <w:szCs w:val="16"/>
          <w:lang w:val="en-US"/>
        </w:rPr>
        <w:t xml:space="preserve"> </w:t>
      </w:r>
      <w:r w:rsidRPr="007D48EF">
        <w:rPr>
          <w:rFonts w:ascii="Times New Roman" w:hAnsi="Times New Roman" w:cs="Times New Roman"/>
          <w:lang w:val="en-US"/>
        </w:rPr>
        <w:t xml:space="preserve">– </w:t>
      </w:r>
      <w:r w:rsidRPr="00E6347C">
        <w:rPr>
          <w:rFonts w:ascii="Times New Roman" w:hAnsi="Times New Roman" w:cs="Times New Roman"/>
          <w:szCs w:val="16"/>
          <w:lang w:val="en-US"/>
        </w:rPr>
        <w:t>8411… (See bibliography for the complete reference).</w:t>
      </w:r>
    </w:p>
  </w:footnote>
  <w:footnote w:id="63">
    <w:p w:rsidR="00A877DB" w:rsidRPr="00E6347C" w:rsidRDefault="00A877DB" w:rsidP="00DC56B1">
      <w:pPr>
        <w:autoSpaceDE w:val="0"/>
        <w:autoSpaceDN w:val="0"/>
        <w:adjustRightInd w:val="0"/>
        <w:spacing w:after="0" w:line="360" w:lineRule="auto"/>
        <w:jc w:val="both"/>
        <w:rPr>
          <w:rFonts w:ascii="Times New Roman" w:hAnsi="Times New Roman" w:cs="Times New Roman"/>
          <w:sz w:val="20"/>
          <w:szCs w:val="16"/>
        </w:rPr>
      </w:pPr>
      <w:r w:rsidRPr="00E6347C">
        <w:rPr>
          <w:rStyle w:val="Refdenotaderodap"/>
          <w:rFonts w:ascii="Times New Roman" w:hAnsi="Times New Roman" w:cs="Times New Roman"/>
          <w:sz w:val="20"/>
          <w:szCs w:val="16"/>
        </w:rPr>
        <w:footnoteRef/>
      </w:r>
      <w:r w:rsidRPr="00E6347C">
        <w:rPr>
          <w:rFonts w:ascii="Times New Roman" w:hAnsi="Times New Roman" w:cs="Times New Roman"/>
          <w:sz w:val="20"/>
          <w:szCs w:val="16"/>
        </w:rPr>
        <w:t xml:space="preserve"> Terao, Y.; Fukuoka, Y.; S</w:t>
      </w:r>
      <w:r>
        <w:rPr>
          <w:rFonts w:ascii="Times New Roman" w:hAnsi="Times New Roman" w:cs="Times New Roman"/>
          <w:sz w:val="20"/>
          <w:szCs w:val="16"/>
        </w:rPr>
        <w:t>atoh, T.; Miura, M.; Nomura, M.</w:t>
      </w:r>
      <w:r w:rsidRPr="00E6347C">
        <w:rPr>
          <w:rFonts w:ascii="Times New Roman" w:hAnsi="Times New Roman" w:cs="Times New Roman"/>
          <w:sz w:val="20"/>
          <w:szCs w:val="16"/>
        </w:rPr>
        <w:t xml:space="preserve"> </w:t>
      </w:r>
      <w:r w:rsidRPr="00E6347C">
        <w:rPr>
          <w:rFonts w:ascii="Times New Roman" w:hAnsi="Times New Roman" w:cs="Times New Roman"/>
          <w:i/>
          <w:sz w:val="20"/>
          <w:szCs w:val="16"/>
        </w:rPr>
        <w:t>Tetrahedron Lett.</w:t>
      </w:r>
      <w:r w:rsidRPr="00E6347C">
        <w:rPr>
          <w:rFonts w:ascii="Times New Roman" w:hAnsi="Times New Roman" w:cs="Times New Roman"/>
          <w:sz w:val="20"/>
          <w:szCs w:val="16"/>
        </w:rPr>
        <w:t xml:space="preserve"> </w:t>
      </w:r>
      <w:r w:rsidRPr="00E6347C">
        <w:rPr>
          <w:rFonts w:ascii="Times New Roman" w:hAnsi="Times New Roman" w:cs="Times New Roman"/>
          <w:b/>
          <w:bCs/>
          <w:sz w:val="20"/>
          <w:szCs w:val="16"/>
        </w:rPr>
        <w:t>2002</w:t>
      </w:r>
      <w:r>
        <w:rPr>
          <w:rFonts w:ascii="Times New Roman" w:hAnsi="Times New Roman" w:cs="Times New Roman"/>
          <w:sz w:val="20"/>
          <w:szCs w:val="16"/>
        </w:rPr>
        <w:t>, 43, 101</w:t>
      </w:r>
      <w:r w:rsidRPr="007D48EF">
        <w:rPr>
          <w:rFonts w:ascii="Times New Roman" w:hAnsi="Times New Roman" w:cs="Times New Roman"/>
          <w:sz w:val="20"/>
          <w:szCs w:val="16"/>
        </w:rPr>
        <w:t xml:space="preserve"> </w:t>
      </w:r>
      <w:r w:rsidRPr="007D48EF">
        <w:rPr>
          <w:rFonts w:ascii="Times New Roman" w:hAnsi="Times New Roman" w:cs="Times New Roman"/>
        </w:rPr>
        <w:t xml:space="preserve">– </w:t>
      </w:r>
      <w:r w:rsidRPr="00E6347C">
        <w:rPr>
          <w:rFonts w:ascii="Times New Roman" w:hAnsi="Times New Roman" w:cs="Times New Roman"/>
          <w:sz w:val="20"/>
          <w:szCs w:val="16"/>
        </w:rPr>
        <w:t>104.</w:t>
      </w:r>
    </w:p>
  </w:footnote>
  <w:footnote w:id="64">
    <w:p w:rsidR="00A877DB" w:rsidRPr="00E6347C" w:rsidRDefault="00A877DB" w:rsidP="00DC56B1">
      <w:pPr>
        <w:autoSpaceDE w:val="0"/>
        <w:autoSpaceDN w:val="0"/>
        <w:adjustRightInd w:val="0"/>
        <w:spacing w:after="0" w:line="360" w:lineRule="auto"/>
        <w:jc w:val="both"/>
        <w:rPr>
          <w:rFonts w:ascii="Arial" w:hAnsi="Arial" w:cs="Arial"/>
          <w:sz w:val="18"/>
          <w:szCs w:val="14"/>
          <w:lang w:val="en-US"/>
        </w:rPr>
      </w:pPr>
      <w:r w:rsidRPr="00E6347C">
        <w:rPr>
          <w:rStyle w:val="Refdenotaderodap"/>
          <w:rFonts w:ascii="Times New Roman" w:hAnsi="Times New Roman" w:cs="Times New Roman"/>
          <w:sz w:val="20"/>
          <w:szCs w:val="16"/>
        </w:rPr>
        <w:footnoteRef/>
      </w:r>
      <w:r w:rsidRPr="00E6347C">
        <w:rPr>
          <w:rFonts w:ascii="Times New Roman" w:hAnsi="Times New Roman" w:cs="Times New Roman"/>
          <w:sz w:val="20"/>
          <w:szCs w:val="16"/>
          <w:lang w:val="en-US"/>
        </w:rPr>
        <w:t xml:space="preserve"> </w:t>
      </w:r>
      <w:r w:rsidRPr="00E6347C">
        <w:rPr>
          <w:rFonts w:ascii="Times New Roman" w:hAnsi="Times New Roman" w:cs="Times New Roman"/>
          <w:b/>
          <w:sz w:val="20"/>
          <w:szCs w:val="16"/>
          <w:lang w:val="en-US"/>
        </w:rPr>
        <w:t>a)</w:t>
      </w:r>
      <w:r>
        <w:rPr>
          <w:rFonts w:ascii="Times New Roman" w:hAnsi="Times New Roman" w:cs="Times New Roman"/>
          <w:sz w:val="20"/>
          <w:szCs w:val="16"/>
          <w:lang w:val="en-US"/>
        </w:rPr>
        <w:t xml:space="preserve"> Lee, S.; Hartwig, J. F.</w:t>
      </w:r>
      <w:r w:rsidRPr="00E6347C">
        <w:rPr>
          <w:rFonts w:ascii="Times New Roman" w:hAnsi="Times New Roman" w:cs="Times New Roman"/>
          <w:sz w:val="20"/>
          <w:szCs w:val="16"/>
          <w:lang w:val="en-US"/>
        </w:rPr>
        <w:t xml:space="preserve"> </w:t>
      </w:r>
      <w:r w:rsidRPr="00E6347C">
        <w:rPr>
          <w:rFonts w:ascii="Times New Roman" w:hAnsi="Times New Roman" w:cs="Times New Roman"/>
          <w:i/>
          <w:sz w:val="20"/>
          <w:szCs w:val="16"/>
          <w:lang w:val="en-US"/>
        </w:rPr>
        <w:t>J. Org. Chem.</w:t>
      </w:r>
      <w:r w:rsidRPr="00E6347C">
        <w:rPr>
          <w:rFonts w:ascii="Times New Roman" w:hAnsi="Times New Roman" w:cs="Times New Roman"/>
          <w:sz w:val="20"/>
          <w:szCs w:val="16"/>
          <w:lang w:val="en-US"/>
        </w:rPr>
        <w:t xml:space="preserve"> </w:t>
      </w:r>
      <w:r w:rsidRPr="00E6347C">
        <w:rPr>
          <w:rFonts w:ascii="Times New Roman" w:hAnsi="Times New Roman" w:cs="Times New Roman"/>
          <w:b/>
          <w:bCs/>
          <w:sz w:val="20"/>
          <w:szCs w:val="16"/>
          <w:lang w:val="en-US"/>
        </w:rPr>
        <w:t>2001</w:t>
      </w:r>
      <w:r>
        <w:rPr>
          <w:rFonts w:ascii="Times New Roman" w:hAnsi="Times New Roman" w:cs="Times New Roman"/>
          <w:sz w:val="20"/>
          <w:szCs w:val="16"/>
          <w:lang w:val="en-US"/>
        </w:rPr>
        <w:t>, 66, 3402</w:t>
      </w:r>
      <w:r w:rsidRPr="007D48EF">
        <w:rPr>
          <w:rFonts w:ascii="Times New Roman" w:hAnsi="Times New Roman" w:cs="Times New Roman"/>
          <w:sz w:val="20"/>
          <w:szCs w:val="16"/>
          <w:lang w:val="en-US"/>
        </w:rPr>
        <w:t xml:space="preserve"> </w:t>
      </w:r>
      <w:r w:rsidRPr="007D48EF">
        <w:rPr>
          <w:rFonts w:ascii="Times New Roman" w:hAnsi="Times New Roman" w:cs="Times New Roman"/>
          <w:lang w:val="en-US"/>
        </w:rPr>
        <w:t xml:space="preserve">– </w:t>
      </w:r>
      <w:r w:rsidRPr="00E6347C">
        <w:rPr>
          <w:rFonts w:ascii="Times New Roman" w:hAnsi="Times New Roman" w:cs="Times New Roman"/>
          <w:sz w:val="20"/>
          <w:szCs w:val="16"/>
          <w:lang w:val="en-US"/>
        </w:rPr>
        <w:t>3415… (See bibliography for the complete reference).</w:t>
      </w:r>
    </w:p>
  </w:footnote>
  <w:footnote w:id="65">
    <w:p w:rsidR="00A877DB" w:rsidRPr="00ED1A9F" w:rsidRDefault="00A877DB" w:rsidP="00DC56B1">
      <w:pPr>
        <w:pStyle w:val="Textodenotaderodap"/>
        <w:spacing w:line="360" w:lineRule="auto"/>
        <w:jc w:val="both"/>
        <w:rPr>
          <w:rFonts w:ascii="Times New Roman" w:hAnsi="Times New Roman" w:cs="Times New Roman"/>
          <w:szCs w:val="16"/>
          <w:lang w:val="it-IT"/>
        </w:rPr>
      </w:pPr>
      <w:r w:rsidRPr="00ED1A9F">
        <w:rPr>
          <w:rStyle w:val="Refdenotaderodap"/>
          <w:rFonts w:ascii="Times New Roman" w:hAnsi="Times New Roman" w:cs="Times New Roman"/>
          <w:szCs w:val="16"/>
        </w:rPr>
        <w:footnoteRef/>
      </w:r>
      <w:r w:rsidRPr="00ED1A9F">
        <w:rPr>
          <w:rFonts w:ascii="Times New Roman" w:hAnsi="Times New Roman" w:cs="Times New Roman"/>
          <w:szCs w:val="16"/>
          <w:lang w:val="it-IT"/>
        </w:rPr>
        <w:t xml:space="preserve"> Cardellicchio, C.; Fiandanese</w:t>
      </w:r>
      <w:r>
        <w:rPr>
          <w:rFonts w:ascii="Times New Roman" w:hAnsi="Times New Roman" w:cs="Times New Roman"/>
          <w:szCs w:val="16"/>
          <w:lang w:val="it-IT"/>
        </w:rPr>
        <w:t>, V.; Marchese, G.; Ronzini, L.</w:t>
      </w:r>
      <w:r w:rsidRPr="00ED1A9F">
        <w:rPr>
          <w:rFonts w:ascii="Times New Roman" w:hAnsi="Times New Roman" w:cs="Times New Roman"/>
          <w:szCs w:val="16"/>
          <w:lang w:val="it-IT"/>
        </w:rPr>
        <w:t xml:space="preserve"> </w:t>
      </w:r>
      <w:r>
        <w:rPr>
          <w:rFonts w:ascii="Times New Roman" w:hAnsi="Times New Roman" w:cs="Times New Roman"/>
          <w:i/>
          <w:szCs w:val="16"/>
          <w:lang w:val="it-IT"/>
        </w:rPr>
        <w:t>Tetrahedron Lett.</w:t>
      </w:r>
      <w:r w:rsidRPr="00ED1A9F">
        <w:rPr>
          <w:rFonts w:ascii="Times New Roman" w:hAnsi="Times New Roman" w:cs="Times New Roman"/>
          <w:szCs w:val="16"/>
          <w:lang w:val="it-IT"/>
        </w:rPr>
        <w:t xml:space="preserve"> </w:t>
      </w:r>
      <w:r w:rsidRPr="00ED1A9F">
        <w:rPr>
          <w:rFonts w:ascii="Times New Roman" w:hAnsi="Times New Roman" w:cs="Times New Roman"/>
          <w:b/>
          <w:szCs w:val="16"/>
          <w:lang w:val="it-IT"/>
        </w:rPr>
        <w:t>1987</w:t>
      </w:r>
      <w:r w:rsidRPr="00ED1A9F">
        <w:rPr>
          <w:rFonts w:ascii="Times New Roman" w:hAnsi="Times New Roman" w:cs="Times New Roman"/>
          <w:szCs w:val="16"/>
          <w:lang w:val="it-IT"/>
        </w:rPr>
        <w:t>, 28, 2053.</w:t>
      </w:r>
    </w:p>
  </w:footnote>
  <w:footnote w:id="66">
    <w:p w:rsidR="00A877DB" w:rsidRPr="00ED1A9F" w:rsidRDefault="00A877DB" w:rsidP="00DC56B1">
      <w:pPr>
        <w:pStyle w:val="Textodenotaderodap"/>
        <w:spacing w:line="360" w:lineRule="auto"/>
        <w:jc w:val="both"/>
        <w:rPr>
          <w:rFonts w:ascii="Times New Roman" w:hAnsi="Times New Roman" w:cs="Times New Roman"/>
          <w:szCs w:val="16"/>
          <w:lang w:val="it-IT"/>
        </w:rPr>
      </w:pPr>
      <w:r w:rsidRPr="00ED1A9F">
        <w:rPr>
          <w:rStyle w:val="Refdenotaderodap"/>
          <w:rFonts w:ascii="Times New Roman" w:hAnsi="Times New Roman" w:cs="Times New Roman"/>
          <w:szCs w:val="16"/>
        </w:rPr>
        <w:footnoteRef/>
      </w:r>
      <w:r w:rsidRPr="00ED1A9F">
        <w:rPr>
          <w:rFonts w:ascii="Times New Roman" w:hAnsi="Times New Roman" w:cs="Times New Roman"/>
          <w:szCs w:val="16"/>
          <w:lang w:val="it-IT"/>
        </w:rPr>
        <w:t xml:space="preserve"> Malanga, C.; Aronica, L. A.; </w:t>
      </w:r>
      <w:r>
        <w:rPr>
          <w:rFonts w:ascii="Times New Roman" w:hAnsi="Times New Roman" w:cs="Times New Roman"/>
          <w:szCs w:val="16"/>
          <w:lang w:val="it-IT"/>
        </w:rPr>
        <w:t xml:space="preserve">Lardicci, L. </w:t>
      </w:r>
      <w:r w:rsidRPr="00765CB4">
        <w:rPr>
          <w:rFonts w:ascii="Times New Roman" w:hAnsi="Times New Roman" w:cs="Times New Roman"/>
          <w:i/>
          <w:szCs w:val="16"/>
          <w:lang w:val="it-IT"/>
        </w:rPr>
        <w:t>Tetrahedron Lett.</w:t>
      </w:r>
      <w:r w:rsidRPr="00ED1A9F">
        <w:rPr>
          <w:rFonts w:ascii="Times New Roman" w:hAnsi="Times New Roman" w:cs="Times New Roman"/>
          <w:szCs w:val="16"/>
          <w:lang w:val="it-IT"/>
        </w:rPr>
        <w:t xml:space="preserve"> </w:t>
      </w:r>
      <w:r w:rsidRPr="00ED1A9F">
        <w:rPr>
          <w:rFonts w:ascii="Times New Roman" w:hAnsi="Times New Roman" w:cs="Times New Roman"/>
          <w:b/>
          <w:szCs w:val="16"/>
          <w:lang w:val="it-IT"/>
        </w:rPr>
        <w:t>1995</w:t>
      </w:r>
      <w:r w:rsidRPr="00ED1A9F">
        <w:rPr>
          <w:rFonts w:ascii="Times New Roman" w:hAnsi="Times New Roman" w:cs="Times New Roman"/>
          <w:szCs w:val="16"/>
          <w:lang w:val="it-IT"/>
        </w:rPr>
        <w:t>, 36, 9185.</w:t>
      </w:r>
    </w:p>
  </w:footnote>
  <w:footnote w:id="67">
    <w:p w:rsidR="00A877DB" w:rsidRPr="00ED1A9F" w:rsidRDefault="00A877DB" w:rsidP="00DC56B1">
      <w:pPr>
        <w:pStyle w:val="Textodenotaderodap"/>
        <w:spacing w:line="360" w:lineRule="auto"/>
        <w:jc w:val="both"/>
        <w:rPr>
          <w:rFonts w:ascii="Times New Roman" w:hAnsi="Times New Roman" w:cs="Times New Roman"/>
          <w:szCs w:val="16"/>
          <w:lang w:val="it-IT"/>
        </w:rPr>
      </w:pPr>
      <w:r w:rsidRPr="00ED1A9F">
        <w:rPr>
          <w:rStyle w:val="Refdenotaderodap"/>
          <w:rFonts w:ascii="Times New Roman" w:hAnsi="Times New Roman" w:cs="Times New Roman"/>
          <w:szCs w:val="16"/>
        </w:rPr>
        <w:footnoteRef/>
      </w:r>
      <w:r w:rsidRPr="00ED1A9F">
        <w:rPr>
          <w:rFonts w:ascii="Times New Roman" w:hAnsi="Times New Roman" w:cs="Times New Roman"/>
          <w:szCs w:val="16"/>
          <w:lang w:val="it-IT"/>
        </w:rPr>
        <w:t xml:space="preserve"> Kabalka, G. W.; Malladi, R. R.; Tejedor, D.; Kelley, S. </w:t>
      </w:r>
      <w:r w:rsidRPr="00ED1A9F">
        <w:rPr>
          <w:rFonts w:ascii="Times New Roman" w:hAnsi="Times New Roman" w:cs="Times New Roman"/>
          <w:i/>
          <w:szCs w:val="16"/>
          <w:lang w:val="it-IT"/>
        </w:rPr>
        <w:t>Tetrahedron Lett.</w:t>
      </w:r>
      <w:r w:rsidRPr="00ED1A9F">
        <w:rPr>
          <w:rFonts w:ascii="Times New Roman" w:hAnsi="Times New Roman" w:cs="Times New Roman"/>
          <w:szCs w:val="16"/>
          <w:lang w:val="it-IT"/>
        </w:rPr>
        <w:t xml:space="preserve"> </w:t>
      </w:r>
      <w:r w:rsidRPr="00ED1A9F">
        <w:rPr>
          <w:rFonts w:ascii="Times New Roman" w:hAnsi="Times New Roman" w:cs="Times New Roman"/>
          <w:b/>
          <w:szCs w:val="16"/>
          <w:lang w:val="it-IT"/>
        </w:rPr>
        <w:t>2000</w:t>
      </w:r>
      <w:r w:rsidRPr="00ED1A9F">
        <w:rPr>
          <w:rFonts w:ascii="Times New Roman" w:hAnsi="Times New Roman" w:cs="Times New Roman"/>
          <w:szCs w:val="16"/>
          <w:lang w:val="it-IT"/>
        </w:rPr>
        <w:t>, 41, 999.</w:t>
      </w:r>
    </w:p>
  </w:footnote>
  <w:footnote w:id="68">
    <w:p w:rsidR="00A877DB" w:rsidRPr="00ED1A9F" w:rsidRDefault="00A877DB" w:rsidP="00DC56B1">
      <w:pPr>
        <w:autoSpaceDE w:val="0"/>
        <w:autoSpaceDN w:val="0"/>
        <w:adjustRightInd w:val="0"/>
        <w:spacing w:after="0" w:line="360" w:lineRule="auto"/>
        <w:jc w:val="both"/>
        <w:rPr>
          <w:rFonts w:ascii="Times New Roman" w:hAnsi="Times New Roman" w:cs="Times New Roman"/>
          <w:sz w:val="20"/>
          <w:szCs w:val="20"/>
          <w:lang w:val="de-DE"/>
        </w:rPr>
      </w:pPr>
      <w:r w:rsidRPr="00ED1A9F">
        <w:rPr>
          <w:rStyle w:val="Refdenotaderodap"/>
          <w:rFonts w:ascii="Times New Roman" w:hAnsi="Times New Roman" w:cs="Times New Roman"/>
          <w:sz w:val="20"/>
          <w:szCs w:val="20"/>
        </w:rPr>
        <w:footnoteRef/>
      </w:r>
      <w:r w:rsidRPr="007228F7">
        <w:rPr>
          <w:rFonts w:ascii="Times New Roman" w:hAnsi="Times New Roman" w:cs="Times New Roman"/>
          <w:sz w:val="20"/>
          <w:szCs w:val="20"/>
          <w:lang w:val="de-DE"/>
        </w:rPr>
        <w:t xml:space="preserve"> Huang, Y.-C.; Majumdar, K. K.; Cheng, C.-H. </w:t>
      </w:r>
      <w:r w:rsidRPr="007228F7">
        <w:rPr>
          <w:rFonts w:ascii="Times New Roman" w:hAnsi="Times New Roman" w:cs="Times New Roman"/>
          <w:i/>
          <w:sz w:val="20"/>
          <w:szCs w:val="20"/>
          <w:lang w:val="de-DE"/>
        </w:rPr>
        <w:t xml:space="preserve">J. Org. </w:t>
      </w:r>
      <w:r w:rsidRPr="00ED1A9F">
        <w:rPr>
          <w:rFonts w:ascii="Times New Roman" w:hAnsi="Times New Roman" w:cs="Times New Roman"/>
          <w:i/>
          <w:sz w:val="20"/>
          <w:szCs w:val="20"/>
          <w:lang w:val="de-DE"/>
        </w:rPr>
        <w:t xml:space="preserve">Chem. </w:t>
      </w:r>
      <w:r w:rsidRPr="00ED1A9F">
        <w:rPr>
          <w:rFonts w:ascii="Times New Roman" w:hAnsi="Times New Roman" w:cs="Times New Roman"/>
          <w:b/>
          <w:sz w:val="20"/>
          <w:szCs w:val="20"/>
          <w:lang w:val="de-DE"/>
        </w:rPr>
        <w:t>2002</w:t>
      </w:r>
      <w:r>
        <w:rPr>
          <w:rFonts w:ascii="Times New Roman" w:hAnsi="Times New Roman" w:cs="Times New Roman"/>
          <w:sz w:val="20"/>
          <w:szCs w:val="20"/>
          <w:lang w:val="de-DE"/>
        </w:rPr>
        <w:t>, 67, 1682</w:t>
      </w:r>
      <w:r w:rsidRPr="0091742E">
        <w:rPr>
          <w:rFonts w:ascii="Times New Roman" w:eastAsia="AdvPS_TTR" w:hAnsi="Times New Roman" w:cs="Times New Roman"/>
          <w:sz w:val="20"/>
          <w:szCs w:val="16"/>
          <w:lang w:val="de-DE"/>
        </w:rPr>
        <w:t xml:space="preserve"> – </w:t>
      </w:r>
      <w:r w:rsidRPr="00ED1A9F">
        <w:rPr>
          <w:rFonts w:ascii="Times New Roman" w:hAnsi="Times New Roman" w:cs="Times New Roman"/>
          <w:sz w:val="20"/>
          <w:szCs w:val="20"/>
          <w:lang w:val="de-DE"/>
        </w:rPr>
        <w:t>1684.</w:t>
      </w:r>
    </w:p>
  </w:footnote>
  <w:footnote w:id="69">
    <w:p w:rsidR="00A877DB" w:rsidRPr="00ED1A9F" w:rsidRDefault="00A877DB" w:rsidP="00DC56B1">
      <w:pPr>
        <w:pStyle w:val="Textodenotaderodap"/>
        <w:spacing w:line="360" w:lineRule="auto"/>
        <w:jc w:val="both"/>
        <w:rPr>
          <w:rFonts w:ascii="Times New Roman" w:hAnsi="Times New Roman" w:cs="Times New Roman"/>
          <w:lang w:val="de-DE"/>
        </w:rPr>
      </w:pPr>
      <w:r w:rsidRPr="00ED1A9F">
        <w:rPr>
          <w:rStyle w:val="Refdenotaderodap"/>
          <w:rFonts w:ascii="Times New Roman" w:hAnsi="Times New Roman" w:cs="Times New Roman"/>
        </w:rPr>
        <w:footnoteRef/>
      </w:r>
      <w:r>
        <w:rPr>
          <w:rFonts w:ascii="Times New Roman" w:hAnsi="Times New Roman" w:cs="Times New Roman"/>
          <w:lang w:val="de-DE"/>
        </w:rPr>
        <w:t xml:space="preserve"> Ko, S.; Kang, B.; Chang, S.</w:t>
      </w:r>
      <w:r w:rsidRPr="00ED1A9F">
        <w:rPr>
          <w:rFonts w:ascii="Times New Roman" w:hAnsi="Times New Roman" w:cs="Times New Roman"/>
          <w:lang w:val="de-DE"/>
        </w:rPr>
        <w:t xml:space="preserve"> </w:t>
      </w:r>
      <w:r w:rsidRPr="00ED1A9F">
        <w:rPr>
          <w:rFonts w:ascii="Times New Roman" w:hAnsi="Times New Roman" w:cs="Times New Roman"/>
          <w:i/>
          <w:lang w:val="de-DE"/>
        </w:rPr>
        <w:t>Angew. Chem.</w:t>
      </w:r>
      <w:r w:rsidRPr="00ED1A9F">
        <w:rPr>
          <w:rFonts w:ascii="Times New Roman" w:hAnsi="Times New Roman" w:cs="Times New Roman"/>
          <w:lang w:val="de-DE"/>
        </w:rPr>
        <w:t xml:space="preserve"> </w:t>
      </w:r>
      <w:r w:rsidRPr="00ED1A9F">
        <w:rPr>
          <w:rFonts w:ascii="Times New Roman" w:hAnsi="Times New Roman" w:cs="Times New Roman"/>
          <w:b/>
          <w:lang w:val="de-DE"/>
        </w:rPr>
        <w:t>2005</w:t>
      </w:r>
      <w:r w:rsidRPr="00ED1A9F">
        <w:rPr>
          <w:rFonts w:ascii="Times New Roman" w:hAnsi="Times New Roman" w:cs="Times New Roman"/>
          <w:lang w:val="de-DE"/>
        </w:rPr>
        <w:t xml:space="preserve">, 117, 459; </w:t>
      </w:r>
      <w:r w:rsidRPr="00ED1A9F">
        <w:rPr>
          <w:rFonts w:ascii="Times New Roman" w:hAnsi="Times New Roman" w:cs="Times New Roman"/>
          <w:i/>
          <w:lang w:val="de-DE"/>
        </w:rPr>
        <w:t xml:space="preserve">Angew. </w:t>
      </w:r>
      <w:r>
        <w:rPr>
          <w:rFonts w:ascii="Times New Roman" w:hAnsi="Times New Roman" w:cs="Times New Roman"/>
          <w:i/>
          <w:lang w:val="de-DE"/>
        </w:rPr>
        <w:t xml:space="preserve">Chem. Int. </w:t>
      </w:r>
      <w:r w:rsidRPr="00ED1A9F">
        <w:rPr>
          <w:rFonts w:ascii="Times New Roman" w:hAnsi="Times New Roman" w:cs="Times New Roman"/>
          <w:i/>
          <w:lang w:val="de-DE"/>
        </w:rPr>
        <w:t>Ed.</w:t>
      </w:r>
      <w:r w:rsidRPr="00ED1A9F">
        <w:rPr>
          <w:rFonts w:ascii="Times New Roman" w:hAnsi="Times New Roman" w:cs="Times New Roman"/>
          <w:lang w:val="de-DE"/>
        </w:rPr>
        <w:t xml:space="preserve"> </w:t>
      </w:r>
      <w:r w:rsidRPr="00ED1A9F">
        <w:rPr>
          <w:rFonts w:ascii="Times New Roman" w:hAnsi="Times New Roman" w:cs="Times New Roman"/>
          <w:b/>
          <w:lang w:val="de-DE"/>
        </w:rPr>
        <w:t>2005</w:t>
      </w:r>
      <w:r w:rsidRPr="00ED1A9F">
        <w:rPr>
          <w:rFonts w:ascii="Times New Roman" w:hAnsi="Times New Roman" w:cs="Times New Roman"/>
          <w:lang w:val="de-DE"/>
        </w:rPr>
        <w:t>, 44, 455.</w:t>
      </w:r>
    </w:p>
  </w:footnote>
  <w:footnote w:id="70">
    <w:p w:rsidR="00A877DB" w:rsidRPr="00ED1A9F" w:rsidRDefault="00A877DB" w:rsidP="00DC56B1">
      <w:pPr>
        <w:pStyle w:val="Textodenotaderodap"/>
        <w:spacing w:line="360" w:lineRule="auto"/>
        <w:jc w:val="both"/>
        <w:rPr>
          <w:rFonts w:ascii="Times New Roman" w:hAnsi="Times New Roman" w:cs="Times New Roman"/>
          <w:lang w:val="en-US"/>
        </w:rPr>
      </w:pPr>
      <w:r w:rsidRPr="00ED1A9F">
        <w:rPr>
          <w:rStyle w:val="Refdenotaderodap"/>
          <w:rFonts w:ascii="Times New Roman" w:hAnsi="Times New Roman" w:cs="Times New Roman"/>
        </w:rPr>
        <w:footnoteRef/>
      </w:r>
      <w:r w:rsidRPr="00275FFB">
        <w:rPr>
          <w:rFonts w:ascii="Times New Roman" w:hAnsi="Times New Roman" w:cs="Times New Roman"/>
          <w:lang w:val="de-DE"/>
        </w:rPr>
        <w:t xml:space="preserve"> </w:t>
      </w:r>
      <w:r w:rsidRPr="00275FFB">
        <w:rPr>
          <w:rFonts w:ascii="Times New Roman" w:hAnsi="Times New Roman" w:cs="Times New Roman"/>
          <w:b/>
          <w:lang w:val="de-DE"/>
        </w:rPr>
        <w:t>a)</w:t>
      </w:r>
      <w:r w:rsidRPr="00275FFB">
        <w:rPr>
          <w:rFonts w:ascii="Times New Roman" w:hAnsi="Times New Roman" w:cs="Times New Roman"/>
          <w:lang w:val="de-DE"/>
        </w:rPr>
        <w:t xml:space="preserve"> Álvarez-Bercedo, P.; Flores-Gaspar, A.; Correa, A.; Martin, R. </w:t>
      </w:r>
      <w:r w:rsidRPr="00275FFB">
        <w:rPr>
          <w:rFonts w:ascii="Times New Roman" w:hAnsi="Times New Roman" w:cs="Times New Roman"/>
          <w:i/>
          <w:lang w:val="de-DE"/>
        </w:rPr>
        <w:t xml:space="preserve">J. Am. </w:t>
      </w:r>
      <w:r w:rsidRPr="00ED1A9F">
        <w:rPr>
          <w:rFonts w:ascii="Times New Roman" w:hAnsi="Times New Roman" w:cs="Times New Roman"/>
          <w:i/>
          <w:lang w:val="de-DE"/>
        </w:rPr>
        <w:t>Chem. Soc.</w:t>
      </w:r>
      <w:r w:rsidRPr="00ED1A9F">
        <w:rPr>
          <w:rFonts w:ascii="Times New Roman" w:hAnsi="Times New Roman" w:cs="Times New Roman"/>
          <w:lang w:val="de-DE"/>
        </w:rPr>
        <w:t xml:space="preserve"> </w:t>
      </w:r>
      <w:r w:rsidRPr="00ED1A9F">
        <w:rPr>
          <w:rFonts w:ascii="Times New Roman" w:hAnsi="Times New Roman" w:cs="Times New Roman"/>
          <w:b/>
          <w:lang w:val="de-DE"/>
        </w:rPr>
        <w:t>2010</w:t>
      </w:r>
      <w:r w:rsidRPr="00ED1A9F">
        <w:rPr>
          <w:rFonts w:ascii="Times New Roman" w:hAnsi="Times New Roman" w:cs="Times New Roman"/>
          <w:lang w:val="de-DE"/>
        </w:rPr>
        <w:t xml:space="preserve">, 132, 466; </w:t>
      </w:r>
      <w:r w:rsidRPr="00ED1A9F">
        <w:rPr>
          <w:rFonts w:ascii="Times New Roman" w:hAnsi="Times New Roman" w:cs="Times New Roman"/>
          <w:b/>
          <w:lang w:val="de-DE"/>
        </w:rPr>
        <w:t>b)</w:t>
      </w:r>
      <w:r w:rsidRPr="00ED1A9F">
        <w:rPr>
          <w:rFonts w:ascii="Times New Roman" w:hAnsi="Times New Roman" w:cs="Times New Roman"/>
          <w:lang w:val="de-DE"/>
        </w:rPr>
        <w:t xml:space="preserve"> Flores- Gaspar, A.; Gutiérrez-Bonet, A.; Martin, </w:t>
      </w:r>
      <w:r>
        <w:rPr>
          <w:rFonts w:ascii="Times New Roman" w:hAnsi="Times New Roman" w:cs="Times New Roman"/>
          <w:lang w:val="de-DE"/>
        </w:rPr>
        <w:t>R.</w:t>
      </w:r>
      <w:r w:rsidRPr="00ED1A9F">
        <w:rPr>
          <w:rFonts w:ascii="Times New Roman" w:hAnsi="Times New Roman" w:cs="Times New Roman"/>
          <w:lang w:val="de-DE"/>
        </w:rPr>
        <w:t xml:space="preserve"> </w:t>
      </w:r>
      <w:r w:rsidRPr="00ED1A9F">
        <w:rPr>
          <w:rFonts w:ascii="Times New Roman" w:hAnsi="Times New Roman" w:cs="Times New Roman"/>
          <w:i/>
          <w:lang w:val="de-DE"/>
        </w:rPr>
        <w:t xml:space="preserve">Org. </w:t>
      </w:r>
      <w:r w:rsidRPr="00ED1A9F">
        <w:rPr>
          <w:rFonts w:ascii="Times New Roman" w:hAnsi="Times New Roman" w:cs="Times New Roman"/>
          <w:i/>
          <w:lang w:val="en-US"/>
        </w:rPr>
        <w:t>Lett.</w:t>
      </w:r>
      <w:r w:rsidRPr="00ED1A9F">
        <w:rPr>
          <w:rFonts w:ascii="Times New Roman" w:hAnsi="Times New Roman" w:cs="Times New Roman"/>
          <w:lang w:val="en-US"/>
        </w:rPr>
        <w:t xml:space="preserve"> </w:t>
      </w:r>
      <w:r w:rsidRPr="00ED1A9F">
        <w:rPr>
          <w:rFonts w:ascii="Times New Roman" w:hAnsi="Times New Roman" w:cs="Times New Roman"/>
          <w:b/>
          <w:lang w:val="en-US"/>
        </w:rPr>
        <w:t>2012</w:t>
      </w:r>
      <w:r w:rsidRPr="00ED1A9F">
        <w:rPr>
          <w:rFonts w:ascii="Times New Roman" w:hAnsi="Times New Roman" w:cs="Times New Roman"/>
          <w:lang w:val="en-US"/>
        </w:rPr>
        <w:t>, 14, 5234.</w:t>
      </w:r>
    </w:p>
  </w:footnote>
  <w:footnote w:id="71">
    <w:p w:rsidR="00A877DB" w:rsidRPr="00275FFB" w:rsidRDefault="00A877DB" w:rsidP="00DC56B1">
      <w:pPr>
        <w:autoSpaceDE w:val="0"/>
        <w:autoSpaceDN w:val="0"/>
        <w:adjustRightInd w:val="0"/>
        <w:spacing w:after="0" w:line="360" w:lineRule="auto"/>
        <w:jc w:val="both"/>
        <w:rPr>
          <w:rFonts w:ascii="Times New Roman" w:hAnsi="Times New Roman" w:cs="Times New Roman"/>
          <w:sz w:val="20"/>
          <w:szCs w:val="20"/>
        </w:rPr>
      </w:pPr>
      <w:r w:rsidRPr="00ED1A9F">
        <w:rPr>
          <w:rStyle w:val="Refdenotaderodap"/>
          <w:rFonts w:ascii="Times New Roman" w:hAnsi="Times New Roman" w:cs="Times New Roman"/>
          <w:sz w:val="20"/>
          <w:szCs w:val="20"/>
        </w:rPr>
        <w:footnoteRef/>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a)</w:t>
      </w:r>
      <w:r w:rsidRPr="00ED1A9F">
        <w:rPr>
          <w:rFonts w:ascii="Times New Roman" w:hAnsi="Times New Roman" w:cs="Times New Roman"/>
          <w:sz w:val="20"/>
          <w:szCs w:val="20"/>
          <w:lang w:val="en-US"/>
        </w:rPr>
        <w:t xml:space="preserve"> Ruan, J.; S</w:t>
      </w:r>
      <w:r>
        <w:rPr>
          <w:rFonts w:ascii="Times New Roman" w:hAnsi="Times New Roman" w:cs="Times New Roman"/>
          <w:sz w:val="20"/>
          <w:szCs w:val="20"/>
          <w:lang w:val="en-US"/>
        </w:rPr>
        <w:t>aidi, O.; Iggo, J. A.; Xiao, J.</w:t>
      </w:r>
      <w:r w:rsidRPr="00ED1A9F">
        <w:rPr>
          <w:rFonts w:ascii="Times New Roman" w:hAnsi="Times New Roman" w:cs="Times New Roman"/>
          <w:sz w:val="20"/>
          <w:szCs w:val="20"/>
          <w:lang w:val="en-US"/>
        </w:rPr>
        <w:t xml:space="preserve"> </w:t>
      </w:r>
      <w:r w:rsidRPr="00ED1A9F">
        <w:rPr>
          <w:rFonts w:ascii="Times New Roman" w:hAnsi="Times New Roman" w:cs="Times New Roman"/>
          <w:i/>
          <w:sz w:val="20"/>
          <w:szCs w:val="20"/>
          <w:lang w:val="en-US"/>
        </w:rPr>
        <w:t xml:space="preserve">J. Am. Chem. Soc. </w:t>
      </w:r>
      <w:r w:rsidRPr="00ED1A9F">
        <w:rPr>
          <w:rFonts w:ascii="Times New Roman" w:hAnsi="Times New Roman" w:cs="Times New Roman"/>
          <w:b/>
          <w:sz w:val="20"/>
          <w:szCs w:val="20"/>
          <w:lang w:val="en-US"/>
        </w:rPr>
        <w:t>2008</w:t>
      </w:r>
      <w:r>
        <w:rPr>
          <w:rFonts w:ascii="Times New Roman" w:hAnsi="Times New Roman" w:cs="Times New Roman"/>
          <w:sz w:val="20"/>
          <w:szCs w:val="20"/>
          <w:lang w:val="en-US"/>
        </w:rPr>
        <w:t>, 130, 10510;</w:t>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b)</w:t>
      </w:r>
      <w:r w:rsidRPr="00ED1A9F">
        <w:rPr>
          <w:rFonts w:ascii="Times New Roman" w:hAnsi="Times New Roman" w:cs="Times New Roman"/>
          <w:sz w:val="20"/>
          <w:szCs w:val="20"/>
          <w:lang w:val="en-US"/>
        </w:rPr>
        <w:t xml:space="preserve"> Colbon, P.;</w:t>
      </w:r>
      <w:r>
        <w:rPr>
          <w:rFonts w:ascii="Times New Roman" w:hAnsi="Times New Roman" w:cs="Times New Roman"/>
          <w:sz w:val="20"/>
          <w:szCs w:val="20"/>
          <w:lang w:val="en-US"/>
        </w:rPr>
        <w:t xml:space="preserve"> Ruan, J.; Purdie, M.; Xiao, J.</w:t>
      </w:r>
      <w:r w:rsidRPr="00ED1A9F">
        <w:rPr>
          <w:rFonts w:ascii="Times New Roman" w:hAnsi="Times New Roman" w:cs="Times New Roman"/>
          <w:sz w:val="20"/>
          <w:szCs w:val="20"/>
          <w:lang w:val="en-US"/>
        </w:rPr>
        <w:t xml:space="preserve"> </w:t>
      </w:r>
      <w:r w:rsidRPr="00ED1A9F">
        <w:rPr>
          <w:rFonts w:ascii="Times New Roman" w:hAnsi="Times New Roman" w:cs="Times New Roman"/>
          <w:i/>
          <w:sz w:val="20"/>
          <w:szCs w:val="20"/>
          <w:lang w:val="en-US"/>
        </w:rPr>
        <w:t>Org. Lett.</w:t>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2010</w:t>
      </w:r>
      <w:r>
        <w:rPr>
          <w:rFonts w:ascii="Times New Roman" w:hAnsi="Times New Roman" w:cs="Times New Roman"/>
          <w:sz w:val="20"/>
          <w:szCs w:val="20"/>
          <w:lang w:val="en-US"/>
        </w:rPr>
        <w:t>, 12, 3670;</w:t>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c)</w:t>
      </w:r>
      <w:r w:rsidRPr="00ED1A9F">
        <w:rPr>
          <w:rFonts w:ascii="Times New Roman" w:hAnsi="Times New Roman" w:cs="Times New Roman"/>
          <w:sz w:val="20"/>
          <w:szCs w:val="20"/>
          <w:lang w:val="en-US"/>
        </w:rPr>
        <w:t xml:space="preserve"> Ad</w:t>
      </w:r>
      <w:r>
        <w:rPr>
          <w:rFonts w:ascii="Times New Roman" w:hAnsi="Times New Roman" w:cs="Times New Roman"/>
          <w:sz w:val="20"/>
          <w:szCs w:val="20"/>
          <w:lang w:val="en-US"/>
        </w:rPr>
        <w:t>ak, L.; Bhadra, S.; Ranu, B. C.</w:t>
      </w:r>
      <w:r w:rsidRPr="00ED1A9F">
        <w:rPr>
          <w:rFonts w:ascii="Times New Roman" w:hAnsi="Times New Roman" w:cs="Times New Roman"/>
          <w:sz w:val="20"/>
          <w:szCs w:val="20"/>
          <w:lang w:val="en-US"/>
        </w:rPr>
        <w:t xml:space="preserve"> </w:t>
      </w:r>
      <w:r w:rsidRPr="00ED1A9F">
        <w:rPr>
          <w:rFonts w:ascii="Times New Roman" w:hAnsi="Times New Roman" w:cs="Times New Roman"/>
          <w:i/>
          <w:sz w:val="20"/>
          <w:szCs w:val="20"/>
          <w:lang w:val="en-US"/>
        </w:rPr>
        <w:t>Tetrahedron Lett.</w:t>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2010</w:t>
      </w:r>
      <w:r w:rsidRPr="00ED1A9F">
        <w:rPr>
          <w:rFonts w:ascii="Times New Roman" w:hAnsi="Times New Roman" w:cs="Times New Roman"/>
          <w:sz w:val="20"/>
          <w:szCs w:val="20"/>
          <w:lang w:val="en-US"/>
        </w:rPr>
        <w:t xml:space="preserve">, 51, </w:t>
      </w:r>
      <w:r>
        <w:rPr>
          <w:rFonts w:ascii="Times New Roman" w:hAnsi="Times New Roman" w:cs="Times New Roman"/>
          <w:sz w:val="20"/>
          <w:szCs w:val="20"/>
          <w:lang w:val="en-US"/>
        </w:rPr>
        <w:t>3811;</w:t>
      </w:r>
      <w:r w:rsidRPr="00ED1A9F">
        <w:rPr>
          <w:rFonts w:ascii="Times New Roman" w:hAnsi="Times New Roman" w:cs="Times New Roman"/>
          <w:sz w:val="20"/>
          <w:szCs w:val="20"/>
          <w:lang w:val="en-US"/>
        </w:rPr>
        <w:t xml:space="preserve"> </w:t>
      </w:r>
      <w:r w:rsidRPr="00ED1A9F">
        <w:rPr>
          <w:rFonts w:ascii="Times New Roman" w:hAnsi="Times New Roman" w:cs="Times New Roman"/>
          <w:b/>
          <w:sz w:val="20"/>
          <w:szCs w:val="20"/>
          <w:lang w:val="en-US"/>
        </w:rPr>
        <w:t>d)</w:t>
      </w:r>
      <w:r w:rsidRPr="00ED1A9F">
        <w:rPr>
          <w:rFonts w:ascii="Times New Roman" w:hAnsi="Times New Roman" w:cs="Times New Roman"/>
          <w:sz w:val="20"/>
          <w:szCs w:val="20"/>
          <w:lang w:val="en-US"/>
        </w:rPr>
        <w:t xml:space="preserve"> Colbon, P.; Ruan, J.; Purdie, M.; Mulholland, K.; Xiao, J</w:t>
      </w:r>
      <w:r>
        <w:rPr>
          <w:rFonts w:ascii="Times New Roman" w:hAnsi="Times New Roman" w:cs="Times New Roman"/>
          <w:i/>
          <w:sz w:val="20"/>
          <w:szCs w:val="20"/>
          <w:lang w:val="en-US"/>
        </w:rPr>
        <w:t>.</w:t>
      </w:r>
      <w:r w:rsidRPr="00ED1A9F">
        <w:rPr>
          <w:rFonts w:ascii="Times New Roman" w:hAnsi="Times New Roman" w:cs="Times New Roman"/>
          <w:i/>
          <w:sz w:val="20"/>
          <w:szCs w:val="20"/>
          <w:lang w:val="en-US"/>
        </w:rPr>
        <w:t xml:space="preserve"> Org. </w:t>
      </w:r>
      <w:r w:rsidRPr="00275FFB">
        <w:rPr>
          <w:rFonts w:ascii="Times New Roman" w:hAnsi="Times New Roman" w:cs="Times New Roman"/>
          <w:i/>
          <w:sz w:val="20"/>
          <w:szCs w:val="20"/>
        </w:rPr>
        <w:t>Lett.</w:t>
      </w:r>
      <w:r w:rsidRPr="00275FFB">
        <w:rPr>
          <w:rFonts w:ascii="Times New Roman" w:hAnsi="Times New Roman" w:cs="Times New Roman"/>
          <w:sz w:val="20"/>
          <w:szCs w:val="20"/>
        </w:rPr>
        <w:t xml:space="preserve"> </w:t>
      </w:r>
      <w:r w:rsidRPr="00275FFB">
        <w:rPr>
          <w:rFonts w:ascii="Times New Roman" w:hAnsi="Times New Roman" w:cs="Times New Roman"/>
          <w:b/>
          <w:sz w:val="20"/>
          <w:szCs w:val="20"/>
        </w:rPr>
        <w:t>2011</w:t>
      </w:r>
      <w:r w:rsidRPr="00275FFB">
        <w:rPr>
          <w:rFonts w:ascii="Times New Roman" w:hAnsi="Times New Roman" w:cs="Times New Roman"/>
          <w:sz w:val="20"/>
          <w:szCs w:val="20"/>
        </w:rPr>
        <w:t xml:space="preserve">, 13, 5456; </w:t>
      </w:r>
      <w:r w:rsidRPr="00275FFB">
        <w:rPr>
          <w:rFonts w:ascii="Times New Roman" w:hAnsi="Times New Roman" w:cs="Times New Roman"/>
          <w:b/>
          <w:sz w:val="20"/>
          <w:szCs w:val="20"/>
        </w:rPr>
        <w:t>e)</w:t>
      </w:r>
      <w:r w:rsidRPr="00275FFB">
        <w:rPr>
          <w:rFonts w:ascii="Times New Roman" w:hAnsi="Times New Roman" w:cs="Times New Roman"/>
          <w:sz w:val="20"/>
          <w:szCs w:val="20"/>
        </w:rPr>
        <w:t xml:space="preserve"> Nareddy, P.; Mazet, C. </w:t>
      </w:r>
      <w:r w:rsidRPr="00275FFB">
        <w:rPr>
          <w:rFonts w:ascii="Times New Roman" w:hAnsi="Times New Roman" w:cs="Times New Roman"/>
          <w:i/>
          <w:sz w:val="20"/>
          <w:szCs w:val="20"/>
        </w:rPr>
        <w:t>Chem. Asian J.,</w:t>
      </w:r>
      <w:r w:rsidRPr="00275FFB">
        <w:rPr>
          <w:rFonts w:ascii="Times New Roman" w:hAnsi="Times New Roman" w:cs="Times New Roman"/>
          <w:sz w:val="20"/>
          <w:szCs w:val="20"/>
        </w:rPr>
        <w:t xml:space="preserve"> </w:t>
      </w:r>
      <w:r w:rsidRPr="00275FFB">
        <w:rPr>
          <w:rFonts w:ascii="Times New Roman" w:hAnsi="Times New Roman" w:cs="Times New Roman"/>
          <w:b/>
          <w:sz w:val="20"/>
          <w:szCs w:val="20"/>
        </w:rPr>
        <w:t>2013</w:t>
      </w:r>
      <w:r w:rsidRPr="00275FFB">
        <w:rPr>
          <w:rFonts w:ascii="Times New Roman" w:hAnsi="Times New Roman" w:cs="Times New Roman"/>
          <w:sz w:val="20"/>
          <w:szCs w:val="20"/>
        </w:rPr>
        <w:t xml:space="preserve">, 8, 2579. </w:t>
      </w:r>
    </w:p>
  </w:footnote>
  <w:footnote w:id="72">
    <w:p w:rsidR="00A877DB" w:rsidRPr="00ED1A9F" w:rsidRDefault="00A877DB" w:rsidP="00DC56B1">
      <w:pPr>
        <w:pStyle w:val="Textodenotaderodap"/>
        <w:spacing w:line="360" w:lineRule="auto"/>
        <w:jc w:val="both"/>
        <w:rPr>
          <w:rFonts w:ascii="Times New Roman" w:hAnsi="Times New Roman" w:cs="Times New Roman"/>
        </w:rPr>
      </w:pPr>
      <w:r w:rsidRPr="00ED1A9F">
        <w:rPr>
          <w:rStyle w:val="Refdenotaderodap"/>
          <w:rFonts w:ascii="Times New Roman" w:hAnsi="Times New Roman" w:cs="Times New Roman"/>
        </w:rPr>
        <w:footnoteRef/>
      </w:r>
      <w:r w:rsidRPr="00884BEC">
        <w:rPr>
          <w:rFonts w:ascii="Times New Roman" w:hAnsi="Times New Roman" w:cs="Times New Roman"/>
        </w:rPr>
        <w:t xml:space="preserve"> </w:t>
      </w:r>
      <w:r w:rsidRPr="00884BEC">
        <w:rPr>
          <w:rFonts w:ascii="Times New Roman" w:hAnsi="Times New Roman" w:cs="Times New Roman"/>
          <w:b/>
        </w:rPr>
        <w:t>a)</w:t>
      </w:r>
      <w:r w:rsidRPr="00884BEC">
        <w:rPr>
          <w:rFonts w:ascii="Times New Roman" w:hAnsi="Times New Roman" w:cs="Times New Roman"/>
        </w:rPr>
        <w:t xml:space="preserve"> Solé, D.; Mariani, F.; Fernández, I.; Sierra, M. A. </w:t>
      </w:r>
      <w:r w:rsidRPr="00884BEC">
        <w:rPr>
          <w:rFonts w:ascii="Times New Roman" w:hAnsi="Times New Roman" w:cs="Times New Roman"/>
          <w:i/>
        </w:rPr>
        <w:t>J. Org. Chem.</w:t>
      </w:r>
      <w:r w:rsidRPr="00884BEC">
        <w:rPr>
          <w:rFonts w:ascii="Times New Roman" w:hAnsi="Times New Roman" w:cs="Times New Roman"/>
        </w:rPr>
        <w:t xml:space="preserve"> </w:t>
      </w:r>
      <w:r w:rsidRPr="00ED1A9F">
        <w:rPr>
          <w:rFonts w:ascii="Times New Roman" w:hAnsi="Times New Roman" w:cs="Times New Roman"/>
          <w:b/>
        </w:rPr>
        <w:t>2012</w:t>
      </w:r>
      <w:r w:rsidRPr="00ED1A9F">
        <w:rPr>
          <w:rFonts w:ascii="Times New Roman" w:hAnsi="Times New Roman" w:cs="Times New Roman"/>
        </w:rPr>
        <w:t xml:space="preserve">, 77, 10272; </w:t>
      </w:r>
      <w:r w:rsidRPr="00ED1A9F">
        <w:rPr>
          <w:rFonts w:ascii="Times New Roman" w:hAnsi="Times New Roman" w:cs="Times New Roman"/>
          <w:b/>
        </w:rPr>
        <w:t>b)</w:t>
      </w:r>
      <w:r w:rsidRPr="00ED1A9F">
        <w:rPr>
          <w:rFonts w:ascii="Times New Roman" w:hAnsi="Times New Roman" w:cs="Times New Roman"/>
        </w:rPr>
        <w:t xml:space="preserve"> Solé, D.;</w:t>
      </w:r>
      <w:r>
        <w:rPr>
          <w:rFonts w:ascii="Times New Roman" w:hAnsi="Times New Roman" w:cs="Times New Roman"/>
        </w:rPr>
        <w:t xml:space="preserve"> Mariani, F.</w:t>
      </w:r>
      <w:r w:rsidRPr="00ED1A9F">
        <w:rPr>
          <w:rFonts w:ascii="Times New Roman" w:hAnsi="Times New Roman" w:cs="Times New Roman"/>
        </w:rPr>
        <w:t xml:space="preserve"> </w:t>
      </w:r>
      <w:r w:rsidRPr="00ED1A9F">
        <w:rPr>
          <w:rFonts w:ascii="Times New Roman" w:hAnsi="Times New Roman" w:cs="Times New Roman"/>
          <w:i/>
        </w:rPr>
        <w:t>J. Org. Chem.</w:t>
      </w:r>
      <w:r w:rsidRPr="00ED1A9F">
        <w:rPr>
          <w:rFonts w:ascii="Times New Roman" w:hAnsi="Times New Roman" w:cs="Times New Roman"/>
        </w:rPr>
        <w:t xml:space="preserve"> </w:t>
      </w:r>
      <w:r w:rsidRPr="00ED1A9F">
        <w:rPr>
          <w:rFonts w:ascii="Times New Roman" w:hAnsi="Times New Roman" w:cs="Times New Roman"/>
          <w:b/>
        </w:rPr>
        <w:t>2013</w:t>
      </w:r>
      <w:r w:rsidRPr="00ED1A9F">
        <w:rPr>
          <w:rFonts w:ascii="Times New Roman" w:hAnsi="Times New Roman" w:cs="Times New Roman"/>
        </w:rPr>
        <w:t xml:space="preserve">, 78, 8136. </w:t>
      </w:r>
      <w:r w:rsidRPr="00ED1A9F">
        <w:rPr>
          <w:rFonts w:ascii="Times New Roman" w:hAnsi="Times New Roman" w:cs="Times New Roman"/>
          <w:b/>
        </w:rPr>
        <w:t>c)</w:t>
      </w:r>
      <w:r>
        <w:rPr>
          <w:rFonts w:ascii="Times New Roman" w:hAnsi="Times New Roman" w:cs="Times New Roman"/>
        </w:rPr>
        <w:t xml:space="preserve"> Solé, D.; Fernández, I.</w:t>
      </w:r>
      <w:r w:rsidRPr="00ED1A9F">
        <w:rPr>
          <w:rFonts w:ascii="Times New Roman" w:hAnsi="Times New Roman" w:cs="Times New Roman"/>
        </w:rPr>
        <w:t xml:space="preserve"> </w:t>
      </w:r>
      <w:r w:rsidRPr="00ED1A9F">
        <w:rPr>
          <w:rFonts w:ascii="Times New Roman" w:hAnsi="Times New Roman" w:cs="Times New Roman"/>
          <w:i/>
        </w:rPr>
        <w:t xml:space="preserve">Acc. Chem. Res. </w:t>
      </w:r>
      <w:r w:rsidRPr="00ED1A9F">
        <w:rPr>
          <w:rFonts w:ascii="Times New Roman" w:hAnsi="Times New Roman" w:cs="Times New Roman"/>
          <w:b/>
        </w:rPr>
        <w:t>2014</w:t>
      </w:r>
      <w:r w:rsidRPr="00ED1A9F">
        <w:rPr>
          <w:rFonts w:ascii="Times New Roman" w:hAnsi="Times New Roman" w:cs="Times New Roman"/>
        </w:rPr>
        <w:t>, 47, 168.</w:t>
      </w:r>
    </w:p>
  </w:footnote>
  <w:footnote w:id="73">
    <w:p w:rsidR="00A877DB" w:rsidRPr="007228F7" w:rsidRDefault="00A877DB" w:rsidP="00DC56B1">
      <w:pPr>
        <w:pStyle w:val="Textodenotaderodap"/>
        <w:spacing w:line="360" w:lineRule="auto"/>
        <w:jc w:val="both"/>
        <w:rPr>
          <w:b/>
          <w:lang w:val="en-US"/>
        </w:rPr>
      </w:pPr>
      <w:r w:rsidRPr="00ED1A9F">
        <w:rPr>
          <w:rStyle w:val="Refdenotaderodap"/>
          <w:rFonts w:ascii="Times New Roman" w:hAnsi="Times New Roman" w:cs="Times New Roman"/>
        </w:rPr>
        <w:footnoteRef/>
      </w:r>
      <w:r w:rsidRPr="00ED1A9F">
        <w:rPr>
          <w:rFonts w:ascii="Times New Roman" w:hAnsi="Times New Roman" w:cs="Times New Roman"/>
        </w:rPr>
        <w:t xml:space="preserve"> Solé,</w:t>
      </w:r>
      <w:r>
        <w:rPr>
          <w:rFonts w:ascii="Times New Roman" w:hAnsi="Times New Roman" w:cs="Times New Roman"/>
        </w:rPr>
        <w:t xml:space="preserve"> D.; Mariani, F.; Fernández, I.</w:t>
      </w:r>
      <w:r w:rsidRPr="00ED1A9F">
        <w:rPr>
          <w:rFonts w:ascii="Times New Roman" w:hAnsi="Times New Roman" w:cs="Times New Roman"/>
        </w:rPr>
        <w:t xml:space="preserve"> </w:t>
      </w:r>
      <w:r w:rsidRPr="00ED1A9F">
        <w:rPr>
          <w:rFonts w:ascii="Times New Roman" w:hAnsi="Times New Roman" w:cs="Times New Roman"/>
          <w:i/>
        </w:rPr>
        <w:t xml:space="preserve">Adv. </w:t>
      </w:r>
      <w:r w:rsidRPr="00CD2DD7">
        <w:rPr>
          <w:rFonts w:ascii="Times New Roman" w:hAnsi="Times New Roman" w:cs="Times New Roman"/>
          <w:i/>
        </w:rPr>
        <w:t xml:space="preserve">Synth. </w:t>
      </w:r>
      <w:r w:rsidRPr="007228F7">
        <w:rPr>
          <w:rFonts w:ascii="Times New Roman" w:hAnsi="Times New Roman" w:cs="Times New Roman"/>
          <w:i/>
          <w:lang w:val="en-US"/>
        </w:rPr>
        <w:t>Catal.</w:t>
      </w:r>
      <w:r w:rsidRPr="007228F7">
        <w:rPr>
          <w:rFonts w:ascii="Times New Roman" w:hAnsi="Times New Roman" w:cs="Times New Roman"/>
          <w:lang w:val="en-US"/>
        </w:rPr>
        <w:t xml:space="preserve"> </w:t>
      </w:r>
      <w:r w:rsidRPr="007228F7">
        <w:rPr>
          <w:rFonts w:ascii="Times New Roman" w:hAnsi="Times New Roman" w:cs="Times New Roman"/>
          <w:b/>
          <w:lang w:val="en-US"/>
        </w:rPr>
        <w:t>2014</w:t>
      </w:r>
      <w:r w:rsidRPr="007228F7">
        <w:rPr>
          <w:rFonts w:ascii="Times New Roman" w:hAnsi="Times New Roman" w:cs="Times New Roman"/>
          <w:lang w:val="en-US"/>
        </w:rPr>
        <w:t>, 356, 3237</w:t>
      </w:r>
      <w:r w:rsidRPr="007228F7">
        <w:rPr>
          <w:rFonts w:ascii="Times New Roman" w:eastAsia="AdvPS_TTR" w:hAnsi="Times New Roman" w:cs="Times New Roman"/>
          <w:szCs w:val="16"/>
          <w:lang w:val="en-US"/>
        </w:rPr>
        <w:t xml:space="preserve"> – </w:t>
      </w:r>
      <w:r w:rsidRPr="007228F7">
        <w:rPr>
          <w:rFonts w:ascii="Times New Roman" w:hAnsi="Times New Roman" w:cs="Times New Roman"/>
          <w:lang w:val="en-US"/>
        </w:rPr>
        <w:t>3243.</w:t>
      </w:r>
    </w:p>
  </w:footnote>
  <w:footnote w:id="74">
    <w:p w:rsidR="00A877DB" w:rsidRPr="00CD2DD7" w:rsidRDefault="00A877DB" w:rsidP="00DC56B1">
      <w:pPr>
        <w:pStyle w:val="Textodenotaderodap"/>
        <w:spacing w:line="360" w:lineRule="auto"/>
        <w:jc w:val="both"/>
        <w:rPr>
          <w:rFonts w:ascii="Times New Roman" w:hAnsi="Times New Roman" w:cs="Times New Roman"/>
          <w:szCs w:val="16"/>
          <w:lang w:val="en-US"/>
        </w:rPr>
      </w:pPr>
      <w:r w:rsidRPr="00E6347C">
        <w:rPr>
          <w:rStyle w:val="Refdenotaderodap"/>
          <w:rFonts w:ascii="Times New Roman" w:hAnsi="Times New Roman" w:cs="Times New Roman"/>
          <w:szCs w:val="16"/>
        </w:rPr>
        <w:footnoteRef/>
      </w:r>
      <w:r w:rsidRPr="007228F7">
        <w:rPr>
          <w:rFonts w:ascii="Times New Roman" w:hAnsi="Times New Roman" w:cs="Times New Roman"/>
          <w:szCs w:val="16"/>
          <w:lang w:val="en-US"/>
        </w:rPr>
        <w:t xml:space="preserve"> Ramón, D. J.; Yus, M</w:t>
      </w:r>
      <w:r w:rsidRPr="007228F7">
        <w:rPr>
          <w:rFonts w:ascii="Times New Roman" w:hAnsi="Times New Roman" w:cs="Times New Roman"/>
          <w:i/>
          <w:szCs w:val="16"/>
          <w:lang w:val="en-US"/>
        </w:rPr>
        <w:t xml:space="preserve">. Angew. </w:t>
      </w:r>
      <w:r w:rsidRPr="00CD2DD7">
        <w:rPr>
          <w:rFonts w:ascii="Times New Roman" w:hAnsi="Times New Roman" w:cs="Times New Roman"/>
          <w:i/>
          <w:szCs w:val="16"/>
          <w:lang w:val="en-US"/>
        </w:rPr>
        <w:t>Chem. Int. Ed.</w:t>
      </w:r>
      <w:r w:rsidRPr="00CD2DD7">
        <w:rPr>
          <w:rFonts w:ascii="Times New Roman" w:hAnsi="Times New Roman" w:cs="Times New Roman"/>
          <w:szCs w:val="16"/>
          <w:lang w:val="en-US"/>
        </w:rPr>
        <w:t xml:space="preserve"> </w:t>
      </w:r>
      <w:r w:rsidRPr="00CD2DD7">
        <w:rPr>
          <w:rFonts w:ascii="Times New Roman" w:hAnsi="Times New Roman" w:cs="Times New Roman"/>
          <w:b/>
          <w:szCs w:val="16"/>
          <w:lang w:val="en-US"/>
        </w:rPr>
        <w:t>2004</w:t>
      </w:r>
      <w:r w:rsidRPr="00CD2DD7">
        <w:rPr>
          <w:rFonts w:ascii="Times New Roman" w:hAnsi="Times New Roman" w:cs="Times New Roman"/>
          <w:szCs w:val="16"/>
          <w:lang w:val="en-US"/>
        </w:rPr>
        <w:t>, 43, 284.</w:t>
      </w:r>
    </w:p>
  </w:footnote>
  <w:footnote w:id="75">
    <w:p w:rsidR="00A877DB" w:rsidRPr="007228F7" w:rsidRDefault="00A877DB" w:rsidP="00DC56B1">
      <w:pPr>
        <w:pStyle w:val="Textodenotaderodap"/>
        <w:spacing w:line="360" w:lineRule="auto"/>
        <w:jc w:val="both"/>
        <w:rPr>
          <w:rFonts w:ascii="Times New Roman" w:hAnsi="Times New Roman" w:cs="Times New Roman"/>
          <w:lang w:val="de-DE"/>
        </w:rPr>
      </w:pPr>
      <w:r w:rsidRPr="00426DA3">
        <w:rPr>
          <w:rStyle w:val="Refdenotaderodap"/>
          <w:rFonts w:ascii="Times New Roman" w:hAnsi="Times New Roman" w:cs="Times New Roman"/>
        </w:rPr>
        <w:footnoteRef/>
      </w:r>
      <w:r w:rsidRPr="00CD2DD7">
        <w:rPr>
          <w:rFonts w:ascii="Times New Roman" w:hAnsi="Times New Roman" w:cs="Times New Roman"/>
        </w:rPr>
        <w:t xml:space="preserve"> Sakai, M.; Ueda, M.; Miyaura, N. </w:t>
      </w:r>
      <w:r w:rsidRPr="00CD2DD7">
        <w:rPr>
          <w:rFonts w:ascii="Times New Roman" w:hAnsi="Times New Roman" w:cs="Times New Roman"/>
          <w:i/>
        </w:rPr>
        <w:t xml:space="preserve">Angew. </w:t>
      </w:r>
      <w:r w:rsidRPr="007228F7">
        <w:rPr>
          <w:rFonts w:ascii="Times New Roman" w:hAnsi="Times New Roman" w:cs="Times New Roman"/>
          <w:i/>
          <w:lang w:val="de-DE"/>
        </w:rPr>
        <w:t>Chem. Int. Ed.</w:t>
      </w:r>
      <w:r w:rsidRPr="007228F7">
        <w:rPr>
          <w:rFonts w:ascii="Times New Roman" w:hAnsi="Times New Roman" w:cs="Times New Roman"/>
          <w:lang w:val="de-DE"/>
        </w:rPr>
        <w:t xml:space="preserve"> </w:t>
      </w:r>
      <w:r w:rsidRPr="007228F7">
        <w:rPr>
          <w:rFonts w:ascii="Times New Roman" w:hAnsi="Times New Roman" w:cs="Times New Roman"/>
          <w:b/>
          <w:lang w:val="de-DE"/>
        </w:rPr>
        <w:t>1998</w:t>
      </w:r>
      <w:r w:rsidRPr="007228F7">
        <w:rPr>
          <w:rFonts w:ascii="Times New Roman" w:hAnsi="Times New Roman" w:cs="Times New Roman"/>
          <w:lang w:val="de-DE"/>
        </w:rPr>
        <w:t>, 37, 3279.</w:t>
      </w:r>
    </w:p>
  </w:footnote>
  <w:footnote w:id="76">
    <w:p w:rsidR="00A877DB" w:rsidRPr="007228F7" w:rsidRDefault="00A877DB" w:rsidP="00DC56B1">
      <w:pPr>
        <w:pStyle w:val="Textodenotaderodap"/>
        <w:spacing w:line="360" w:lineRule="auto"/>
        <w:jc w:val="both"/>
        <w:rPr>
          <w:rFonts w:ascii="Arial" w:hAnsi="Arial" w:cs="Arial"/>
          <w:sz w:val="14"/>
          <w:szCs w:val="14"/>
          <w:lang w:val="en-US"/>
        </w:rPr>
      </w:pPr>
      <w:r w:rsidRPr="00426DA3">
        <w:rPr>
          <w:rStyle w:val="Refdenotaderodap"/>
          <w:rFonts w:ascii="Times New Roman" w:hAnsi="Times New Roman" w:cs="Times New Roman"/>
        </w:rPr>
        <w:footnoteRef/>
      </w:r>
      <w:r w:rsidRPr="00426DA3">
        <w:rPr>
          <w:rFonts w:ascii="Times New Roman" w:hAnsi="Times New Roman" w:cs="Times New Roman"/>
          <w:lang w:val="de-DE"/>
        </w:rPr>
        <w:t xml:space="preserve"> Pucheaul</w:t>
      </w:r>
      <w:r>
        <w:rPr>
          <w:rFonts w:ascii="Times New Roman" w:hAnsi="Times New Roman" w:cs="Times New Roman"/>
          <w:lang w:val="de-DE"/>
        </w:rPr>
        <w:t>t, M.; Darses, S.; Genet, J. P.</w:t>
      </w:r>
      <w:r w:rsidRPr="00426DA3">
        <w:rPr>
          <w:rFonts w:ascii="Times New Roman" w:hAnsi="Times New Roman" w:cs="Times New Roman"/>
          <w:i/>
          <w:lang w:val="de-DE"/>
        </w:rPr>
        <w:t xml:space="preserve"> J. Am. </w:t>
      </w:r>
      <w:r w:rsidRPr="007228F7">
        <w:rPr>
          <w:rFonts w:ascii="Times New Roman" w:hAnsi="Times New Roman" w:cs="Times New Roman"/>
          <w:i/>
          <w:lang w:val="en-US"/>
        </w:rPr>
        <w:t xml:space="preserve">Chem. Soc. </w:t>
      </w:r>
      <w:r w:rsidRPr="007228F7">
        <w:rPr>
          <w:rFonts w:ascii="Times New Roman" w:hAnsi="Times New Roman" w:cs="Times New Roman"/>
          <w:b/>
          <w:lang w:val="en-US"/>
        </w:rPr>
        <w:t>2004</w:t>
      </w:r>
      <w:r w:rsidRPr="007228F7">
        <w:rPr>
          <w:rFonts w:ascii="Times New Roman" w:hAnsi="Times New Roman" w:cs="Times New Roman"/>
          <w:i/>
          <w:lang w:val="en-US"/>
        </w:rPr>
        <w:t xml:space="preserve">, </w:t>
      </w:r>
      <w:r w:rsidRPr="007228F7">
        <w:rPr>
          <w:rFonts w:ascii="Times New Roman" w:hAnsi="Times New Roman" w:cs="Times New Roman"/>
          <w:lang w:val="en-US"/>
        </w:rPr>
        <w:t>126, 15356.</w:t>
      </w:r>
    </w:p>
  </w:footnote>
  <w:footnote w:id="77">
    <w:p w:rsidR="00A877DB" w:rsidRPr="003167AC" w:rsidRDefault="00A877DB" w:rsidP="00DC56B1">
      <w:pPr>
        <w:pStyle w:val="Textodenotaderodap"/>
        <w:spacing w:line="360" w:lineRule="auto"/>
        <w:jc w:val="both"/>
        <w:rPr>
          <w:rFonts w:ascii="Times New Roman" w:hAnsi="Times New Roman" w:cs="Times New Roman"/>
          <w:lang w:val="en-US"/>
        </w:rPr>
      </w:pPr>
      <w:r w:rsidRPr="003167AC">
        <w:rPr>
          <w:rStyle w:val="Refdenotaderodap"/>
          <w:rFonts w:ascii="Times New Roman" w:hAnsi="Times New Roman" w:cs="Times New Roman"/>
        </w:rPr>
        <w:footnoteRef/>
      </w:r>
      <w:r w:rsidRPr="003167AC">
        <w:rPr>
          <w:rFonts w:ascii="Times New Roman" w:hAnsi="Times New Roman" w:cs="Times New Roman"/>
          <w:lang w:val="en-US"/>
        </w:rPr>
        <w:t xml:space="preserve"> Low, D. W.; Pattison, G.; Wieczysty, M. D</w:t>
      </w:r>
      <w:r>
        <w:rPr>
          <w:rFonts w:ascii="Times New Roman" w:hAnsi="Times New Roman" w:cs="Times New Roman"/>
          <w:lang w:val="en-US"/>
        </w:rPr>
        <w:t>.; Churchill, G. H.; Lam, H. W.</w:t>
      </w:r>
      <w:r w:rsidRPr="003167AC">
        <w:rPr>
          <w:rFonts w:ascii="Times New Roman" w:hAnsi="Times New Roman" w:cs="Times New Roman"/>
          <w:lang w:val="en-US"/>
        </w:rPr>
        <w:t xml:space="preserve"> </w:t>
      </w:r>
      <w:r w:rsidRPr="003167AC">
        <w:rPr>
          <w:rFonts w:ascii="Times New Roman" w:hAnsi="Times New Roman" w:cs="Times New Roman"/>
          <w:i/>
          <w:lang w:val="en-US"/>
        </w:rPr>
        <w:t>Organic Letters</w:t>
      </w:r>
      <w:r>
        <w:rPr>
          <w:rFonts w:ascii="Times New Roman" w:hAnsi="Times New Roman" w:cs="Times New Roman"/>
          <w:lang w:val="en-US"/>
        </w:rPr>
        <w:t>.</w:t>
      </w:r>
      <w:r w:rsidRPr="003167AC">
        <w:rPr>
          <w:rFonts w:ascii="Times New Roman" w:hAnsi="Times New Roman" w:cs="Times New Roman"/>
          <w:lang w:val="en-US"/>
        </w:rPr>
        <w:t xml:space="preserve"> </w:t>
      </w:r>
      <w:r w:rsidRPr="003167AC">
        <w:rPr>
          <w:rFonts w:ascii="Times New Roman" w:hAnsi="Times New Roman" w:cs="Times New Roman"/>
          <w:b/>
          <w:lang w:val="en-US"/>
        </w:rPr>
        <w:t>2012</w:t>
      </w:r>
      <w:r w:rsidRPr="003167AC">
        <w:rPr>
          <w:rFonts w:ascii="Times New Roman" w:hAnsi="Times New Roman" w:cs="Times New Roman"/>
          <w:lang w:val="en-US"/>
        </w:rPr>
        <w:t>, 2548 – 2551.</w:t>
      </w:r>
    </w:p>
  </w:footnote>
  <w:footnote w:id="78">
    <w:p w:rsidR="00A877DB" w:rsidRPr="0071228E" w:rsidRDefault="00A877DB" w:rsidP="00DC56B1">
      <w:pPr>
        <w:pStyle w:val="Textodenotaderodap"/>
        <w:spacing w:line="360" w:lineRule="auto"/>
        <w:jc w:val="both"/>
        <w:rPr>
          <w:lang w:val="en-US"/>
        </w:rPr>
      </w:pPr>
      <w:r w:rsidRPr="003167AC">
        <w:rPr>
          <w:rStyle w:val="Refdenotaderodap"/>
          <w:rFonts w:ascii="Times New Roman" w:hAnsi="Times New Roman" w:cs="Times New Roman"/>
        </w:rPr>
        <w:footnoteRef/>
      </w:r>
      <w:r>
        <w:rPr>
          <w:rFonts w:ascii="Times New Roman" w:hAnsi="Times New Roman" w:cs="Times New Roman"/>
          <w:lang w:val="en-US"/>
        </w:rPr>
        <w:t xml:space="preserve"> Gallego, G. M.; Sarpong, R.</w:t>
      </w:r>
      <w:r w:rsidRPr="003167AC">
        <w:rPr>
          <w:rFonts w:ascii="Times New Roman" w:hAnsi="Times New Roman" w:cs="Times New Roman"/>
          <w:lang w:val="en-US"/>
        </w:rPr>
        <w:t xml:space="preserve"> </w:t>
      </w:r>
      <w:r>
        <w:rPr>
          <w:rFonts w:ascii="Times New Roman" w:hAnsi="Times New Roman" w:cs="Times New Roman"/>
          <w:i/>
          <w:lang w:val="en-US"/>
        </w:rPr>
        <w:t>Chem. Sci.</w:t>
      </w:r>
      <w:r w:rsidRPr="003167AC">
        <w:rPr>
          <w:rFonts w:ascii="Times New Roman" w:hAnsi="Times New Roman" w:cs="Times New Roman"/>
          <w:lang w:val="en-US"/>
        </w:rPr>
        <w:t xml:space="preserve"> </w:t>
      </w:r>
      <w:r w:rsidRPr="003167AC">
        <w:rPr>
          <w:rFonts w:ascii="Times New Roman" w:hAnsi="Times New Roman" w:cs="Times New Roman"/>
          <w:b/>
          <w:lang w:val="en-US"/>
        </w:rPr>
        <w:t>2012</w:t>
      </w:r>
      <w:r w:rsidRPr="003167AC">
        <w:rPr>
          <w:rFonts w:ascii="Times New Roman" w:hAnsi="Times New Roman" w:cs="Times New Roman"/>
          <w:lang w:val="en-US"/>
        </w:rPr>
        <w:t>, 3, 1338</w:t>
      </w:r>
      <w:r>
        <w:rPr>
          <w:rFonts w:ascii="Times New Roman" w:hAnsi="Times New Roman" w:cs="Times New Roman"/>
          <w:lang w:val="en-US"/>
        </w:rPr>
        <w:t xml:space="preserve"> </w:t>
      </w:r>
      <w:r w:rsidRPr="003167AC">
        <w:rPr>
          <w:rFonts w:ascii="Times New Roman" w:hAnsi="Times New Roman" w:cs="Times New Roman"/>
          <w:lang w:val="en-US"/>
        </w:rPr>
        <w:t>–</w:t>
      </w:r>
      <w:r>
        <w:rPr>
          <w:rFonts w:ascii="Times New Roman" w:hAnsi="Times New Roman" w:cs="Times New Roman"/>
          <w:lang w:val="en-US"/>
        </w:rPr>
        <w:t xml:space="preserve"> </w:t>
      </w:r>
      <w:r w:rsidRPr="003167AC">
        <w:rPr>
          <w:rFonts w:ascii="Times New Roman" w:hAnsi="Times New Roman" w:cs="Times New Roman"/>
          <w:lang w:val="en-US"/>
        </w:rPr>
        <w:t>1342.</w:t>
      </w:r>
    </w:p>
  </w:footnote>
  <w:footnote w:id="79">
    <w:p w:rsidR="00A877DB" w:rsidRPr="00CE0086" w:rsidRDefault="00A877DB" w:rsidP="00DC56B1">
      <w:pPr>
        <w:pStyle w:val="Textodenotaderodap"/>
        <w:spacing w:line="360" w:lineRule="auto"/>
        <w:jc w:val="both"/>
        <w:rPr>
          <w:rFonts w:ascii="Times New Roman" w:hAnsi="Times New Roman" w:cs="Times New Roman"/>
        </w:rPr>
      </w:pPr>
      <w:r w:rsidRPr="00F90EA2">
        <w:rPr>
          <w:rStyle w:val="Refdenotaderodap"/>
          <w:rFonts w:ascii="Times New Roman" w:hAnsi="Times New Roman" w:cs="Times New Roman"/>
        </w:rPr>
        <w:footnoteRef/>
      </w:r>
      <w:r w:rsidRPr="00F90EA2">
        <w:rPr>
          <w:rFonts w:ascii="Times New Roman" w:hAnsi="Times New Roman" w:cs="Times New Roman"/>
          <w:lang w:val="en-US"/>
        </w:rPr>
        <w:t xml:space="preserve"> Gui, </w:t>
      </w:r>
      <w:r>
        <w:rPr>
          <w:rFonts w:ascii="Times New Roman" w:hAnsi="Times New Roman" w:cs="Times New Roman"/>
          <w:lang w:val="en-US"/>
        </w:rPr>
        <w:t>J.; Chen, G.; Cao, P.; Liao, J.</w:t>
      </w:r>
      <w:r w:rsidRPr="00F90EA2">
        <w:rPr>
          <w:rFonts w:ascii="Times New Roman" w:hAnsi="Times New Roman" w:cs="Times New Roman"/>
          <w:lang w:val="en-US"/>
        </w:rPr>
        <w:t xml:space="preserve"> </w:t>
      </w:r>
      <w:r w:rsidRPr="00F90EA2">
        <w:rPr>
          <w:rFonts w:ascii="Times New Roman" w:hAnsi="Times New Roman" w:cs="Times New Roman"/>
          <w:i/>
          <w:lang w:val="en-US"/>
        </w:rPr>
        <w:t>Tetrahedron: Asymmetry</w:t>
      </w:r>
      <w:r w:rsidRPr="00F90EA2">
        <w:rPr>
          <w:rFonts w:ascii="Times New Roman" w:hAnsi="Times New Roman" w:cs="Times New Roman"/>
          <w:lang w:val="en-US"/>
        </w:rPr>
        <w:t xml:space="preserve">. </w:t>
      </w:r>
      <w:r w:rsidRPr="00CE0086">
        <w:rPr>
          <w:rFonts w:ascii="Times New Roman" w:hAnsi="Times New Roman" w:cs="Times New Roman"/>
          <w:b/>
        </w:rPr>
        <w:t>2012</w:t>
      </w:r>
      <w:r w:rsidRPr="00CE0086">
        <w:rPr>
          <w:rFonts w:ascii="Times New Roman" w:hAnsi="Times New Roman" w:cs="Times New Roman"/>
        </w:rPr>
        <w:t>, 23, 554.</w:t>
      </w:r>
    </w:p>
  </w:footnote>
  <w:footnote w:id="80">
    <w:p w:rsidR="00A877DB" w:rsidRPr="00E65CE0" w:rsidRDefault="00A877DB" w:rsidP="00DC56B1">
      <w:pPr>
        <w:pStyle w:val="Textodenotaderodap"/>
        <w:spacing w:line="360" w:lineRule="auto"/>
        <w:jc w:val="both"/>
        <w:rPr>
          <w:rFonts w:ascii="Times New Roman" w:hAnsi="Times New Roman" w:cs="Times New Roman"/>
        </w:rPr>
      </w:pPr>
      <w:r w:rsidRPr="00F90EA2">
        <w:rPr>
          <w:rStyle w:val="Refdenotaderodap"/>
          <w:rFonts w:ascii="Times New Roman" w:hAnsi="Times New Roman" w:cs="Times New Roman"/>
        </w:rPr>
        <w:footnoteRef/>
      </w:r>
      <w:r w:rsidRPr="00F90EA2">
        <w:rPr>
          <w:rFonts w:ascii="Times New Roman" w:hAnsi="Times New Roman" w:cs="Times New Roman"/>
        </w:rPr>
        <w:t xml:space="preserve"> Marques, C</w:t>
      </w:r>
      <w:r>
        <w:rPr>
          <w:rFonts w:ascii="Times New Roman" w:hAnsi="Times New Roman" w:cs="Times New Roman"/>
        </w:rPr>
        <w:t>. S.; Peixoto, D.; Burke, A. J.</w:t>
      </w:r>
      <w:r w:rsidRPr="00F90EA2">
        <w:rPr>
          <w:rFonts w:ascii="Times New Roman" w:hAnsi="Times New Roman" w:cs="Times New Roman"/>
        </w:rPr>
        <w:t xml:space="preserve"> </w:t>
      </w:r>
      <w:r w:rsidRPr="00F90EA2">
        <w:rPr>
          <w:rFonts w:ascii="Times New Roman" w:hAnsi="Times New Roman" w:cs="Times New Roman"/>
          <w:i/>
        </w:rPr>
        <w:t>RSC Adv</w:t>
      </w:r>
      <w:r w:rsidRPr="00F90EA2">
        <w:rPr>
          <w:rFonts w:ascii="Times New Roman" w:hAnsi="Times New Roman" w:cs="Times New Roman"/>
        </w:rPr>
        <w:t xml:space="preserve">. </w:t>
      </w:r>
      <w:r w:rsidRPr="00F90EA2">
        <w:rPr>
          <w:rFonts w:ascii="Times New Roman" w:hAnsi="Times New Roman" w:cs="Times New Roman"/>
          <w:b/>
        </w:rPr>
        <w:t>2015</w:t>
      </w:r>
      <w:r w:rsidRPr="00F90EA2">
        <w:rPr>
          <w:rFonts w:ascii="Times New Roman" w:hAnsi="Times New Roman" w:cs="Times New Roman"/>
        </w:rPr>
        <w:t>, 5, 20108.</w:t>
      </w:r>
    </w:p>
  </w:footnote>
  <w:footnote w:id="81">
    <w:p w:rsidR="00A877DB" w:rsidRPr="00230015" w:rsidRDefault="00A877DB" w:rsidP="00DC56B1">
      <w:pPr>
        <w:pStyle w:val="Textodenotaderodap"/>
        <w:spacing w:line="360" w:lineRule="auto"/>
        <w:jc w:val="both"/>
        <w:rPr>
          <w:rFonts w:ascii="Times New Roman" w:hAnsi="Times New Roman" w:cs="Times New Roman"/>
        </w:rPr>
      </w:pPr>
      <w:r w:rsidRPr="001B2F35">
        <w:rPr>
          <w:rStyle w:val="Refdenotaderodap"/>
          <w:rFonts w:ascii="Times New Roman" w:hAnsi="Times New Roman" w:cs="Times New Roman"/>
        </w:rPr>
        <w:footnoteRef/>
      </w:r>
      <w:r>
        <w:rPr>
          <w:rFonts w:ascii="Times New Roman" w:hAnsi="Times New Roman" w:cs="Times New Roman"/>
        </w:rPr>
        <w:t xml:space="preserve"> Peixoto, D.</w:t>
      </w:r>
      <w:r w:rsidRPr="001B2F35">
        <w:rPr>
          <w:rFonts w:ascii="Times New Roman" w:hAnsi="Times New Roman" w:cs="Times New Roman"/>
        </w:rPr>
        <w:t xml:space="preserve"> PhD </w:t>
      </w:r>
      <w:r>
        <w:rPr>
          <w:rFonts w:ascii="Times New Roman" w:hAnsi="Times New Roman" w:cs="Times New Roman"/>
        </w:rPr>
        <w:t>d</w:t>
      </w:r>
      <w:r w:rsidRPr="001B2F35">
        <w:rPr>
          <w:rFonts w:ascii="Times New Roman" w:hAnsi="Times New Roman" w:cs="Times New Roman"/>
        </w:rPr>
        <w:t>iss</w:t>
      </w:r>
      <w:r>
        <w:rPr>
          <w:rFonts w:ascii="Times New Roman" w:hAnsi="Times New Roman" w:cs="Times New Roman"/>
        </w:rPr>
        <w:t>ertation, Universidade de Évora.</w:t>
      </w:r>
      <w:r w:rsidRPr="001B2F35">
        <w:rPr>
          <w:rFonts w:ascii="Times New Roman" w:hAnsi="Times New Roman" w:cs="Times New Roman"/>
        </w:rPr>
        <w:t xml:space="preserve"> </w:t>
      </w:r>
      <w:r w:rsidRPr="00230015">
        <w:rPr>
          <w:rFonts w:ascii="Times New Roman" w:hAnsi="Times New Roman" w:cs="Times New Roman"/>
          <w:b/>
        </w:rPr>
        <w:t>2015</w:t>
      </w:r>
      <w:r w:rsidRPr="00230015">
        <w:rPr>
          <w:rFonts w:ascii="Times New Roman" w:hAnsi="Times New Roman" w:cs="Times New Roman"/>
        </w:rPr>
        <w:t>.</w:t>
      </w:r>
    </w:p>
  </w:footnote>
  <w:footnote w:id="82">
    <w:p w:rsidR="00A877DB" w:rsidRPr="008710B2" w:rsidRDefault="00A877DB" w:rsidP="00DC56B1">
      <w:pPr>
        <w:pStyle w:val="Textodenotaderodap"/>
        <w:spacing w:line="360" w:lineRule="auto"/>
        <w:jc w:val="both"/>
        <w:rPr>
          <w:rFonts w:ascii="Times New Roman" w:hAnsi="Times New Roman" w:cs="Times New Roman"/>
          <w:szCs w:val="16"/>
        </w:rPr>
      </w:pPr>
      <w:r w:rsidRPr="002F0DFD">
        <w:rPr>
          <w:rStyle w:val="Refdenotaderodap"/>
          <w:rFonts w:ascii="Times New Roman" w:hAnsi="Times New Roman" w:cs="Times New Roman"/>
          <w:szCs w:val="16"/>
        </w:rPr>
        <w:footnoteRef/>
      </w:r>
      <w:r w:rsidRPr="00022735">
        <w:rPr>
          <w:rFonts w:ascii="Times New Roman" w:hAnsi="Times New Roman" w:cs="Times New Roman"/>
          <w:szCs w:val="16"/>
        </w:rPr>
        <w:t xml:space="preserve"> </w:t>
      </w:r>
      <w:r w:rsidRPr="00022735">
        <w:rPr>
          <w:rFonts w:ascii="Times New Roman" w:hAnsi="Times New Roman" w:cs="Times New Roman"/>
          <w:b/>
          <w:szCs w:val="16"/>
        </w:rPr>
        <w:t>a)</w:t>
      </w:r>
      <w:r w:rsidRPr="00022735">
        <w:rPr>
          <w:rFonts w:ascii="Times New Roman" w:hAnsi="Times New Roman" w:cs="Times New Roman"/>
          <w:szCs w:val="16"/>
        </w:rPr>
        <w:t xml:space="preserve"> Yamamoto, T.; Ohta, T.; Ito, Y. </w:t>
      </w:r>
      <w:r w:rsidRPr="00022735">
        <w:rPr>
          <w:rFonts w:ascii="Times New Roman" w:hAnsi="Times New Roman" w:cs="Times New Roman"/>
          <w:i/>
          <w:szCs w:val="16"/>
        </w:rPr>
        <w:t xml:space="preserve">Org. </w:t>
      </w:r>
      <w:r w:rsidRPr="008710B2">
        <w:rPr>
          <w:rFonts w:ascii="Times New Roman" w:hAnsi="Times New Roman" w:cs="Times New Roman"/>
          <w:i/>
          <w:szCs w:val="16"/>
        </w:rPr>
        <w:t>Lett.</w:t>
      </w:r>
      <w:r w:rsidRPr="008710B2">
        <w:rPr>
          <w:rFonts w:ascii="Times New Roman" w:hAnsi="Times New Roman" w:cs="Times New Roman"/>
          <w:szCs w:val="16"/>
        </w:rPr>
        <w:t xml:space="preserve"> </w:t>
      </w:r>
      <w:r w:rsidRPr="008710B2">
        <w:rPr>
          <w:rFonts w:ascii="Times New Roman" w:hAnsi="Times New Roman" w:cs="Times New Roman"/>
          <w:b/>
          <w:szCs w:val="16"/>
        </w:rPr>
        <w:t>2005</w:t>
      </w:r>
      <w:r w:rsidRPr="008710B2">
        <w:rPr>
          <w:rFonts w:ascii="Times New Roman" w:hAnsi="Times New Roman" w:cs="Times New Roman"/>
          <w:szCs w:val="16"/>
        </w:rPr>
        <w:t xml:space="preserve">, 7, 4153; </w:t>
      </w:r>
      <w:r w:rsidRPr="008710B2">
        <w:rPr>
          <w:rFonts w:ascii="Times New Roman" w:hAnsi="Times New Roman" w:cs="Times New Roman"/>
          <w:b/>
          <w:szCs w:val="16"/>
        </w:rPr>
        <w:t>b)</w:t>
      </w:r>
      <w:r w:rsidRPr="008710B2">
        <w:rPr>
          <w:rFonts w:ascii="Times New Roman" w:hAnsi="Times New Roman" w:cs="Times New Roman"/>
          <w:szCs w:val="16"/>
        </w:rPr>
        <w:t xml:space="preserve"> Suzuki, K.; Arao, T.; Ishii, S.; Maeda, Y.; Kondo, K.; Aoyama, T. </w:t>
      </w:r>
      <w:r w:rsidRPr="008710B2">
        <w:rPr>
          <w:rFonts w:ascii="Times New Roman" w:hAnsi="Times New Roman" w:cs="Times New Roman"/>
          <w:i/>
          <w:szCs w:val="16"/>
        </w:rPr>
        <w:t>Tetrahedron Lett.</w:t>
      </w:r>
      <w:r w:rsidRPr="008710B2">
        <w:rPr>
          <w:rFonts w:ascii="Times New Roman" w:hAnsi="Times New Roman" w:cs="Times New Roman"/>
          <w:szCs w:val="16"/>
        </w:rPr>
        <w:t xml:space="preserve"> </w:t>
      </w:r>
      <w:r w:rsidRPr="008710B2">
        <w:rPr>
          <w:rFonts w:ascii="Times New Roman" w:hAnsi="Times New Roman" w:cs="Times New Roman"/>
          <w:b/>
          <w:szCs w:val="16"/>
        </w:rPr>
        <w:t>2006</w:t>
      </w:r>
      <w:r w:rsidRPr="008710B2">
        <w:rPr>
          <w:rFonts w:ascii="Times New Roman" w:hAnsi="Times New Roman" w:cs="Times New Roman"/>
          <w:szCs w:val="16"/>
        </w:rPr>
        <w:t>, 47, 5789.</w:t>
      </w:r>
    </w:p>
  </w:footnote>
  <w:footnote w:id="83">
    <w:p w:rsidR="00A877DB" w:rsidRPr="000F2D8F" w:rsidRDefault="00A877DB" w:rsidP="00DC56B1">
      <w:pPr>
        <w:pStyle w:val="Textodenotaderodap"/>
        <w:spacing w:line="360" w:lineRule="auto"/>
        <w:jc w:val="both"/>
        <w:rPr>
          <w:rFonts w:ascii="Times New Roman" w:hAnsi="Times New Roman" w:cs="Times New Roman"/>
          <w:lang w:val="de-DE"/>
        </w:rPr>
      </w:pPr>
      <w:r w:rsidRPr="00CC361D">
        <w:rPr>
          <w:rStyle w:val="Refdenotaderodap"/>
          <w:rFonts w:ascii="Times New Roman" w:hAnsi="Times New Roman" w:cs="Times New Roman"/>
        </w:rPr>
        <w:footnoteRef/>
      </w:r>
      <w:r>
        <w:rPr>
          <w:rFonts w:ascii="Times New Roman" w:hAnsi="Times New Roman" w:cs="Times New Roman"/>
          <w:lang w:val="de-DE"/>
        </w:rPr>
        <w:t xml:space="preserve"> Liu, G.; Lu, X.</w:t>
      </w:r>
      <w:r w:rsidRPr="00CC361D">
        <w:rPr>
          <w:rFonts w:ascii="Times New Roman" w:hAnsi="Times New Roman" w:cs="Times New Roman"/>
          <w:lang w:val="de-DE"/>
        </w:rPr>
        <w:t xml:space="preserve"> </w:t>
      </w:r>
      <w:r w:rsidRPr="00CC361D">
        <w:rPr>
          <w:rFonts w:ascii="Times New Roman" w:hAnsi="Times New Roman" w:cs="Times New Roman"/>
          <w:i/>
          <w:lang w:val="de-DE"/>
        </w:rPr>
        <w:t xml:space="preserve">J. Am. </w:t>
      </w:r>
      <w:r w:rsidRPr="000F2D8F">
        <w:rPr>
          <w:rFonts w:ascii="Times New Roman" w:hAnsi="Times New Roman" w:cs="Times New Roman"/>
          <w:i/>
          <w:lang w:val="de-DE"/>
        </w:rPr>
        <w:t xml:space="preserve">Chem. Soc. </w:t>
      </w:r>
      <w:r w:rsidRPr="000F2D8F">
        <w:rPr>
          <w:rFonts w:ascii="Times New Roman" w:hAnsi="Times New Roman" w:cs="Times New Roman"/>
          <w:b/>
          <w:lang w:val="de-DE"/>
        </w:rPr>
        <w:t>2006</w:t>
      </w:r>
      <w:r w:rsidRPr="000F2D8F">
        <w:rPr>
          <w:rFonts w:ascii="Times New Roman" w:hAnsi="Times New Roman" w:cs="Times New Roman"/>
          <w:lang w:val="de-DE"/>
        </w:rPr>
        <w:t>, 128, 16504 – 16505.</w:t>
      </w:r>
    </w:p>
  </w:footnote>
  <w:footnote w:id="84">
    <w:p w:rsidR="00A877DB" w:rsidRPr="0091742E" w:rsidRDefault="00A877DB" w:rsidP="00DC56B1">
      <w:pPr>
        <w:pStyle w:val="Textodenotaderodap"/>
        <w:spacing w:line="360" w:lineRule="auto"/>
        <w:jc w:val="both"/>
        <w:rPr>
          <w:rFonts w:ascii="Times New Roman" w:hAnsi="Times New Roman" w:cs="Times New Roman"/>
          <w:lang w:val="de-DE"/>
        </w:rPr>
      </w:pPr>
      <w:r w:rsidRPr="00CC361D">
        <w:rPr>
          <w:rStyle w:val="Refdenotaderodap"/>
          <w:rFonts w:ascii="Times New Roman" w:hAnsi="Times New Roman" w:cs="Times New Roman"/>
        </w:rPr>
        <w:footnoteRef/>
      </w:r>
      <w:r>
        <w:rPr>
          <w:rFonts w:ascii="Times New Roman" w:hAnsi="Times New Roman" w:cs="Times New Roman"/>
          <w:lang w:val="de-DE"/>
        </w:rPr>
        <w:t xml:space="preserve"> Lin, S.; Lu, X.</w:t>
      </w:r>
      <w:r w:rsidRPr="00CC361D">
        <w:rPr>
          <w:rFonts w:ascii="Times New Roman" w:hAnsi="Times New Roman" w:cs="Times New Roman"/>
          <w:lang w:val="de-DE"/>
        </w:rPr>
        <w:t xml:space="preserve"> </w:t>
      </w:r>
      <w:r w:rsidRPr="00CC361D">
        <w:rPr>
          <w:rFonts w:ascii="Times New Roman" w:hAnsi="Times New Roman" w:cs="Times New Roman"/>
          <w:i/>
          <w:lang w:val="de-DE"/>
        </w:rPr>
        <w:t xml:space="preserve">J. Org. </w:t>
      </w:r>
      <w:r w:rsidRPr="0091742E">
        <w:rPr>
          <w:rFonts w:ascii="Times New Roman" w:hAnsi="Times New Roman" w:cs="Times New Roman"/>
          <w:i/>
          <w:lang w:val="de-DE"/>
        </w:rPr>
        <w:t>Chem.</w:t>
      </w:r>
      <w:r w:rsidRPr="0091742E">
        <w:rPr>
          <w:rFonts w:ascii="Times New Roman" w:hAnsi="Times New Roman" w:cs="Times New Roman"/>
          <w:lang w:val="de-DE"/>
        </w:rPr>
        <w:t xml:space="preserve"> </w:t>
      </w:r>
      <w:r w:rsidRPr="0091742E">
        <w:rPr>
          <w:rFonts w:ascii="Times New Roman" w:hAnsi="Times New Roman" w:cs="Times New Roman"/>
          <w:b/>
          <w:lang w:val="de-DE"/>
        </w:rPr>
        <w:t>2007</w:t>
      </w:r>
      <w:r w:rsidRPr="0091742E">
        <w:rPr>
          <w:rFonts w:ascii="Times New Roman" w:hAnsi="Times New Roman" w:cs="Times New Roman"/>
          <w:lang w:val="de-DE"/>
        </w:rPr>
        <w:t>, 72, 9757.</w:t>
      </w:r>
    </w:p>
  </w:footnote>
  <w:footnote w:id="85">
    <w:p w:rsidR="00A877DB" w:rsidRPr="00A70822" w:rsidRDefault="00A877DB" w:rsidP="00DC56B1">
      <w:pPr>
        <w:pStyle w:val="Textodenotaderodap"/>
        <w:spacing w:line="360" w:lineRule="auto"/>
        <w:jc w:val="both"/>
        <w:rPr>
          <w:lang w:val="de-DE"/>
        </w:rPr>
      </w:pPr>
      <w:r w:rsidRPr="00A70822">
        <w:rPr>
          <w:rStyle w:val="Refdenotaderodap"/>
          <w:rFonts w:ascii="Times New Roman" w:hAnsi="Times New Roman" w:cs="Times New Roman"/>
        </w:rPr>
        <w:footnoteRef/>
      </w:r>
      <w:r w:rsidRPr="00A70822">
        <w:rPr>
          <w:rFonts w:ascii="Times New Roman" w:hAnsi="Times New Roman" w:cs="Times New Roman"/>
          <w:lang w:val="de-DE"/>
        </w:rPr>
        <w:t xml:space="preserve"> Qin, C.; Chen, J.; Wu, H.; Cheng, J.; Zhang</w:t>
      </w:r>
      <w:r>
        <w:rPr>
          <w:rFonts w:ascii="Times New Roman" w:hAnsi="Times New Roman" w:cs="Times New Roman"/>
          <w:lang w:val="de-DE"/>
        </w:rPr>
        <w:t>, Q.; Zuo, B.; Su, W.; Ding, J.</w:t>
      </w:r>
      <w:r w:rsidRPr="00A70822">
        <w:rPr>
          <w:rFonts w:ascii="Times New Roman" w:hAnsi="Times New Roman" w:cs="Times New Roman"/>
          <w:lang w:val="de-DE"/>
        </w:rPr>
        <w:t xml:space="preserve"> </w:t>
      </w:r>
      <w:r w:rsidRPr="00A70822">
        <w:rPr>
          <w:rFonts w:ascii="Times New Roman" w:hAnsi="Times New Roman" w:cs="Times New Roman"/>
          <w:i/>
          <w:lang w:val="de-DE"/>
        </w:rPr>
        <w:t>Tetrahedron Lett.</w:t>
      </w:r>
      <w:r w:rsidRPr="00A70822">
        <w:rPr>
          <w:rFonts w:ascii="Times New Roman" w:hAnsi="Times New Roman" w:cs="Times New Roman"/>
          <w:lang w:val="de-DE"/>
        </w:rPr>
        <w:t xml:space="preserve"> </w:t>
      </w:r>
      <w:r w:rsidRPr="00A70822">
        <w:rPr>
          <w:rFonts w:ascii="Times New Roman" w:hAnsi="Times New Roman" w:cs="Times New Roman"/>
          <w:b/>
          <w:lang w:val="de-DE"/>
        </w:rPr>
        <w:t>2008</w:t>
      </w:r>
      <w:r w:rsidRPr="00A70822">
        <w:rPr>
          <w:rFonts w:ascii="Times New Roman" w:hAnsi="Times New Roman" w:cs="Times New Roman"/>
          <w:lang w:val="de-DE"/>
        </w:rPr>
        <w:t>, 49, 1884.</w:t>
      </w:r>
    </w:p>
  </w:footnote>
  <w:footnote w:id="86">
    <w:p w:rsidR="00A877DB" w:rsidRPr="009B0406" w:rsidRDefault="00A877DB" w:rsidP="00DC56B1">
      <w:pPr>
        <w:pStyle w:val="Textodenotaderodap"/>
        <w:spacing w:line="360" w:lineRule="auto"/>
        <w:rPr>
          <w:rFonts w:ascii="Times New Roman" w:hAnsi="Times New Roman" w:cs="Times New Roman"/>
          <w:sz w:val="16"/>
          <w:szCs w:val="16"/>
          <w:lang w:val="de-DE"/>
        </w:rPr>
      </w:pPr>
      <w:r w:rsidRPr="00CC361D">
        <w:rPr>
          <w:rStyle w:val="Refdenotaderodap"/>
          <w:rFonts w:ascii="Times New Roman" w:hAnsi="Times New Roman" w:cs="Times New Roman"/>
        </w:rPr>
        <w:footnoteRef/>
      </w:r>
      <w:r w:rsidRPr="00CC361D">
        <w:rPr>
          <w:rFonts w:ascii="Times New Roman" w:hAnsi="Times New Roman" w:cs="Times New Roman"/>
          <w:lang w:val="en-US"/>
        </w:rPr>
        <w:t xml:space="preserve"> Kuriyama</w:t>
      </w:r>
      <w:r>
        <w:rPr>
          <w:rFonts w:ascii="Times New Roman" w:hAnsi="Times New Roman" w:cs="Times New Roman"/>
          <w:lang w:val="en-US"/>
        </w:rPr>
        <w:t>, M.; Shimazawa, R.; Shirai, R.</w:t>
      </w:r>
      <w:r w:rsidRPr="00CC361D">
        <w:rPr>
          <w:rFonts w:ascii="Times New Roman" w:hAnsi="Times New Roman" w:cs="Times New Roman"/>
          <w:lang w:val="en-US"/>
        </w:rPr>
        <w:t xml:space="preserve"> </w:t>
      </w:r>
      <w:r w:rsidRPr="00CC361D">
        <w:rPr>
          <w:rFonts w:ascii="Times New Roman" w:hAnsi="Times New Roman" w:cs="Times New Roman"/>
          <w:i/>
          <w:lang w:val="en-US"/>
        </w:rPr>
        <w:t xml:space="preserve">J. Org. </w:t>
      </w:r>
      <w:r w:rsidRPr="009B0406">
        <w:rPr>
          <w:rFonts w:ascii="Times New Roman" w:hAnsi="Times New Roman" w:cs="Times New Roman"/>
          <w:i/>
          <w:lang w:val="de-DE"/>
        </w:rPr>
        <w:t>Chem.</w:t>
      </w:r>
      <w:r w:rsidRPr="009B0406">
        <w:rPr>
          <w:rFonts w:ascii="Times New Roman" w:hAnsi="Times New Roman" w:cs="Times New Roman"/>
          <w:lang w:val="de-DE"/>
        </w:rPr>
        <w:t xml:space="preserve"> </w:t>
      </w:r>
      <w:r w:rsidRPr="009B0406">
        <w:rPr>
          <w:rFonts w:ascii="Times New Roman" w:hAnsi="Times New Roman" w:cs="Times New Roman"/>
          <w:b/>
          <w:lang w:val="de-DE"/>
        </w:rPr>
        <w:t>2008</w:t>
      </w:r>
      <w:r w:rsidRPr="009B0406">
        <w:rPr>
          <w:rFonts w:ascii="Times New Roman" w:hAnsi="Times New Roman" w:cs="Times New Roman"/>
          <w:lang w:val="de-DE"/>
        </w:rPr>
        <w:t>, 73, 1597.</w:t>
      </w:r>
    </w:p>
  </w:footnote>
  <w:footnote w:id="87">
    <w:p w:rsidR="00A877DB" w:rsidRPr="006525D7" w:rsidRDefault="00A877DB" w:rsidP="00DC56B1">
      <w:pPr>
        <w:pStyle w:val="Textodenotaderodap"/>
        <w:spacing w:line="360" w:lineRule="auto"/>
        <w:rPr>
          <w:rFonts w:ascii="Times New Roman" w:hAnsi="Times New Roman" w:cs="Times New Roman"/>
          <w:lang w:val="en-US"/>
        </w:rPr>
      </w:pPr>
      <w:r w:rsidRPr="006525D7">
        <w:rPr>
          <w:rStyle w:val="Refdenotaderodap"/>
          <w:rFonts w:ascii="Times New Roman" w:hAnsi="Times New Roman" w:cs="Times New Roman"/>
        </w:rPr>
        <w:footnoteRef/>
      </w:r>
      <w:r w:rsidRPr="006525D7">
        <w:rPr>
          <w:rFonts w:ascii="Times New Roman" w:hAnsi="Times New Roman" w:cs="Times New Roman"/>
          <w:lang w:val="de-DE"/>
        </w:rPr>
        <w:t xml:space="preserve"> Lai,</w:t>
      </w:r>
      <w:r>
        <w:rPr>
          <w:rFonts w:ascii="Times New Roman" w:hAnsi="Times New Roman" w:cs="Times New Roman"/>
          <w:lang w:val="de-DE"/>
        </w:rPr>
        <w:t xml:space="preserve"> H.; Huang, Z.; Wu, Q.; Qin, Y.</w:t>
      </w:r>
      <w:r w:rsidRPr="006525D7">
        <w:rPr>
          <w:rFonts w:ascii="Times New Roman" w:hAnsi="Times New Roman" w:cs="Times New Roman"/>
          <w:lang w:val="de-DE"/>
        </w:rPr>
        <w:t xml:space="preserve"> </w:t>
      </w:r>
      <w:r w:rsidRPr="006525D7">
        <w:rPr>
          <w:rFonts w:ascii="Times New Roman" w:hAnsi="Times New Roman" w:cs="Times New Roman"/>
          <w:i/>
          <w:lang w:val="de-DE"/>
        </w:rPr>
        <w:t xml:space="preserve">J. Org. </w:t>
      </w:r>
      <w:r w:rsidRPr="006525D7">
        <w:rPr>
          <w:rFonts w:ascii="Times New Roman" w:hAnsi="Times New Roman" w:cs="Times New Roman"/>
          <w:i/>
          <w:lang w:val="en-US"/>
        </w:rPr>
        <w:t xml:space="preserve">Chem. </w:t>
      </w:r>
      <w:r w:rsidRPr="006525D7">
        <w:rPr>
          <w:rFonts w:ascii="Times New Roman" w:hAnsi="Times New Roman" w:cs="Times New Roman"/>
          <w:b/>
          <w:lang w:val="en-US"/>
        </w:rPr>
        <w:t>2009</w:t>
      </w:r>
      <w:r w:rsidRPr="006525D7">
        <w:rPr>
          <w:rFonts w:ascii="Times New Roman" w:hAnsi="Times New Roman" w:cs="Times New Roman"/>
          <w:lang w:val="en-US"/>
        </w:rPr>
        <w:t xml:space="preserve">, 74, 283.   </w:t>
      </w:r>
    </w:p>
  </w:footnote>
  <w:footnote w:id="88">
    <w:p w:rsidR="00A877DB" w:rsidRPr="00257798" w:rsidRDefault="00A877DB" w:rsidP="00DC56B1">
      <w:pPr>
        <w:pStyle w:val="Textodenotaderodap"/>
        <w:spacing w:line="360" w:lineRule="auto"/>
        <w:jc w:val="both"/>
        <w:rPr>
          <w:lang w:val="en-US"/>
        </w:rPr>
      </w:pPr>
      <w:r>
        <w:rPr>
          <w:rStyle w:val="Refdenotaderodap"/>
        </w:rPr>
        <w:footnoteRef/>
      </w:r>
      <w:r w:rsidRPr="00257798">
        <w:rPr>
          <w:lang w:val="en-US"/>
        </w:rPr>
        <w:t xml:space="preserve"> </w:t>
      </w:r>
      <w:r w:rsidRPr="00A63712">
        <w:rPr>
          <w:rFonts w:ascii="Times New Roman" w:hAnsi="Times New Roman" w:cs="Times New Roman"/>
          <w:b/>
          <w:lang w:val="en-US"/>
        </w:rPr>
        <w:t>a)</w:t>
      </w:r>
      <w:r>
        <w:rPr>
          <w:lang w:val="en-US"/>
        </w:rPr>
        <w:t xml:space="preserve"> </w:t>
      </w:r>
      <w:r w:rsidRPr="00257798">
        <w:rPr>
          <w:rFonts w:ascii="Times New Roman" w:hAnsi="Times New Roman" w:cs="Times New Roman"/>
          <w:color w:val="000000"/>
          <w:szCs w:val="26"/>
          <w:lang w:val="en-US"/>
        </w:rPr>
        <w:t>Marques, C.S.; Burke, A.J.</w:t>
      </w:r>
      <w:r>
        <w:rPr>
          <w:rFonts w:ascii="Times New Roman" w:hAnsi="Times New Roman" w:cs="Times New Roman"/>
          <w:color w:val="000000"/>
          <w:szCs w:val="26"/>
          <w:lang w:val="en-US"/>
        </w:rPr>
        <w:t xml:space="preserve"> </w:t>
      </w:r>
      <w:r w:rsidRPr="00257798">
        <w:rPr>
          <w:rFonts w:ascii="Times New Roman" w:hAnsi="Times New Roman" w:cs="Times New Roman"/>
          <w:i/>
          <w:color w:val="000000"/>
          <w:szCs w:val="26"/>
          <w:lang w:val="en-US"/>
        </w:rPr>
        <w:t xml:space="preserve">“Catalytic Arylation Methods – From the Academic Lab to </w:t>
      </w:r>
      <w:r>
        <w:rPr>
          <w:rFonts w:ascii="Times New Roman" w:hAnsi="Times New Roman" w:cs="Times New Roman"/>
          <w:i/>
          <w:color w:val="000000"/>
          <w:szCs w:val="26"/>
          <w:lang w:val="en-US"/>
        </w:rPr>
        <w:t>Industrial Processes”</w:t>
      </w:r>
      <w:r>
        <w:rPr>
          <w:rFonts w:ascii="Times New Roman" w:hAnsi="Times New Roman" w:cs="Times New Roman"/>
          <w:color w:val="000000"/>
          <w:szCs w:val="26"/>
          <w:lang w:val="en-US"/>
        </w:rPr>
        <w:t>.</w:t>
      </w:r>
      <w:r w:rsidRPr="00257798">
        <w:rPr>
          <w:rFonts w:ascii="Times New Roman" w:hAnsi="Times New Roman" w:cs="Times New Roman"/>
          <w:color w:val="000000"/>
          <w:szCs w:val="26"/>
          <w:lang w:val="en-US"/>
        </w:rPr>
        <w:t xml:space="preserve"> </w:t>
      </w:r>
      <w:r w:rsidRPr="00257798">
        <w:rPr>
          <w:rFonts w:ascii="Times New Roman" w:hAnsi="Times New Roman" w:cs="Times New Roman"/>
          <w:b/>
          <w:bCs/>
          <w:szCs w:val="26"/>
          <w:lang w:val="de-DE"/>
        </w:rPr>
        <w:t>2014</w:t>
      </w:r>
      <w:r w:rsidRPr="00257798">
        <w:rPr>
          <w:rFonts w:ascii="Times New Roman" w:hAnsi="Times New Roman" w:cs="Times New Roman"/>
          <w:bCs/>
          <w:szCs w:val="26"/>
          <w:lang w:val="de-DE"/>
        </w:rPr>
        <w:t xml:space="preserve">, </w:t>
      </w:r>
      <w:r w:rsidRPr="00257798">
        <w:rPr>
          <w:rFonts w:ascii="Times New Roman" w:hAnsi="Times New Roman" w:cs="Times New Roman"/>
          <w:color w:val="000000"/>
          <w:szCs w:val="26"/>
          <w:lang w:val="de-DE"/>
        </w:rPr>
        <w:t>Wiley-VCH</w:t>
      </w:r>
      <w:r w:rsidRPr="00257798">
        <w:rPr>
          <w:rFonts w:ascii="Times New Roman" w:hAnsi="Times New Roman" w:cs="Times New Roman"/>
          <w:szCs w:val="26"/>
          <w:lang w:val="de-DE"/>
        </w:rPr>
        <w:t xml:space="preserve">, Weinheim; </w:t>
      </w:r>
      <w:r w:rsidRPr="00A63712">
        <w:rPr>
          <w:rFonts w:ascii="Times New Roman" w:hAnsi="Times New Roman" w:cs="Times New Roman"/>
          <w:b/>
          <w:szCs w:val="26"/>
          <w:lang w:val="de-DE"/>
        </w:rPr>
        <w:t>b)</w:t>
      </w:r>
      <w:r w:rsidRPr="00257798">
        <w:rPr>
          <w:rFonts w:ascii="Times New Roman" w:hAnsi="Times New Roman" w:cs="Times New Roman"/>
          <w:szCs w:val="26"/>
          <w:lang w:val="de-DE"/>
        </w:rPr>
        <w:t xml:space="preserve"> Li, Y.; Zhu, D-X.; Xu, M-H. </w:t>
      </w:r>
      <w:r w:rsidRPr="00257798">
        <w:rPr>
          <w:rFonts w:ascii="Times New Roman" w:hAnsi="Times New Roman" w:cs="Times New Roman"/>
          <w:i/>
          <w:szCs w:val="26"/>
          <w:lang w:val="en-US"/>
        </w:rPr>
        <w:t>Chem. Commun.</w:t>
      </w:r>
      <w:r w:rsidRPr="00257798">
        <w:rPr>
          <w:rFonts w:ascii="Times New Roman" w:hAnsi="Times New Roman" w:cs="Times New Roman"/>
          <w:szCs w:val="26"/>
          <w:lang w:val="en-US"/>
        </w:rPr>
        <w:t xml:space="preserve"> </w:t>
      </w:r>
      <w:r w:rsidRPr="00257798">
        <w:rPr>
          <w:rFonts w:ascii="Times New Roman" w:hAnsi="Times New Roman" w:cs="Times New Roman"/>
          <w:b/>
          <w:szCs w:val="26"/>
          <w:lang w:val="en-US"/>
        </w:rPr>
        <w:t>2013</w:t>
      </w:r>
      <w:r w:rsidRPr="00257798">
        <w:rPr>
          <w:rFonts w:ascii="Times New Roman" w:hAnsi="Times New Roman" w:cs="Times New Roman"/>
          <w:szCs w:val="26"/>
          <w:lang w:val="en-US"/>
        </w:rPr>
        <w:t>, 49, 11659 and references cited therein</w:t>
      </w:r>
      <w:r>
        <w:rPr>
          <w:rFonts w:ascii="Times New Roman" w:hAnsi="Times New Roman" w:cs="Times New Roman"/>
          <w:szCs w:val="26"/>
          <w:lang w:val="en-US"/>
        </w:rPr>
        <w:t>.</w:t>
      </w:r>
    </w:p>
  </w:footnote>
  <w:footnote w:id="89">
    <w:p w:rsidR="00A877DB" w:rsidRPr="000E262C" w:rsidRDefault="00A877DB" w:rsidP="00DC56B1">
      <w:pPr>
        <w:pStyle w:val="Textodenotaderodap"/>
        <w:spacing w:line="360" w:lineRule="auto"/>
        <w:rPr>
          <w:rFonts w:ascii="Times New Roman" w:hAnsi="Times New Roman" w:cs="Times New Roman"/>
          <w:lang w:val="en-US"/>
        </w:rPr>
      </w:pPr>
      <w:r w:rsidRPr="000E262C">
        <w:rPr>
          <w:rStyle w:val="Refdenotaderodap"/>
          <w:rFonts w:ascii="Times New Roman" w:hAnsi="Times New Roman" w:cs="Times New Roman"/>
        </w:rPr>
        <w:footnoteRef/>
      </w:r>
      <w:r w:rsidRPr="000E262C">
        <w:rPr>
          <w:rFonts w:ascii="Times New Roman" w:hAnsi="Times New Roman" w:cs="Times New Roman"/>
          <w:lang w:val="en-US"/>
        </w:rPr>
        <w:t xml:space="preserve"> Liu, Z.; Gu, P.</w:t>
      </w:r>
      <w:r>
        <w:rPr>
          <w:rFonts w:ascii="Times New Roman" w:hAnsi="Times New Roman" w:cs="Times New Roman"/>
          <w:lang w:val="en-US"/>
        </w:rPr>
        <w:t>; Shi, M.; McDowell, P.; Li, G.</w:t>
      </w:r>
      <w:r w:rsidRPr="000E262C">
        <w:rPr>
          <w:rFonts w:ascii="Times New Roman" w:hAnsi="Times New Roman" w:cs="Times New Roman"/>
          <w:lang w:val="en-US"/>
        </w:rPr>
        <w:t xml:space="preserve"> </w:t>
      </w:r>
      <w:r w:rsidRPr="000E262C">
        <w:rPr>
          <w:rFonts w:ascii="Times New Roman" w:hAnsi="Times New Roman" w:cs="Times New Roman"/>
          <w:i/>
          <w:lang w:val="en-US"/>
        </w:rPr>
        <w:t>Org. Lett.</w:t>
      </w:r>
      <w:r w:rsidRPr="000E262C">
        <w:rPr>
          <w:rFonts w:ascii="Times New Roman" w:hAnsi="Times New Roman" w:cs="Times New Roman"/>
          <w:lang w:val="en-US"/>
        </w:rPr>
        <w:t xml:space="preserve"> </w:t>
      </w:r>
      <w:r w:rsidRPr="000E262C">
        <w:rPr>
          <w:rFonts w:ascii="Times New Roman" w:hAnsi="Times New Roman" w:cs="Times New Roman"/>
          <w:b/>
          <w:lang w:val="en-US"/>
        </w:rPr>
        <w:t>2011</w:t>
      </w:r>
      <w:r w:rsidRPr="000E262C">
        <w:rPr>
          <w:rFonts w:ascii="Times New Roman" w:hAnsi="Times New Roman" w:cs="Times New Roman"/>
          <w:lang w:val="en-US"/>
        </w:rPr>
        <w:t>, 13, 2314.</w:t>
      </w:r>
    </w:p>
  </w:footnote>
  <w:footnote w:id="90">
    <w:p w:rsidR="00A877DB" w:rsidRPr="007228F7" w:rsidRDefault="00A877DB" w:rsidP="00DC56B1">
      <w:pPr>
        <w:pStyle w:val="Textodenotaderodap"/>
        <w:spacing w:line="360" w:lineRule="auto"/>
        <w:jc w:val="both"/>
        <w:rPr>
          <w:rFonts w:ascii="Times New Roman" w:hAnsi="Times New Roman" w:cs="Times New Roman"/>
          <w:lang w:val="en-US"/>
        </w:rPr>
      </w:pPr>
      <w:r w:rsidRPr="00F90EA2">
        <w:rPr>
          <w:rStyle w:val="Refdenotaderodap"/>
          <w:rFonts w:ascii="Times New Roman" w:hAnsi="Times New Roman" w:cs="Times New Roman"/>
        </w:rPr>
        <w:footnoteRef/>
      </w:r>
      <w:r w:rsidRPr="009B0406">
        <w:rPr>
          <w:rFonts w:ascii="Times New Roman" w:hAnsi="Times New Roman" w:cs="Times New Roman"/>
          <w:lang w:val="en-US"/>
        </w:rPr>
        <w:t xml:space="preserve"> Zhuang, Y.; He, Y.; Zhou, Z.; Xia, W.; Cheng, C.; Wang, M.; Chen, B.; Zhou, Z.; Pang, J.; Qi</w:t>
      </w:r>
      <w:r>
        <w:rPr>
          <w:rFonts w:ascii="Times New Roman" w:hAnsi="Times New Roman" w:cs="Times New Roman"/>
          <w:lang w:val="en-US"/>
        </w:rPr>
        <w:t>u, L.</w:t>
      </w:r>
      <w:r w:rsidRPr="009B0406">
        <w:rPr>
          <w:rFonts w:ascii="Times New Roman" w:hAnsi="Times New Roman" w:cs="Times New Roman"/>
          <w:lang w:val="en-US"/>
        </w:rPr>
        <w:t xml:space="preserve"> </w:t>
      </w:r>
      <w:r w:rsidRPr="009B0406">
        <w:rPr>
          <w:rFonts w:ascii="Times New Roman" w:hAnsi="Times New Roman" w:cs="Times New Roman"/>
          <w:i/>
          <w:lang w:val="en-US"/>
        </w:rPr>
        <w:t xml:space="preserve">J. Org. </w:t>
      </w:r>
      <w:r w:rsidRPr="007228F7">
        <w:rPr>
          <w:rFonts w:ascii="Times New Roman" w:hAnsi="Times New Roman" w:cs="Times New Roman"/>
          <w:i/>
          <w:lang w:val="en-US"/>
        </w:rPr>
        <w:t>Chem.</w:t>
      </w:r>
      <w:r w:rsidRPr="007228F7">
        <w:rPr>
          <w:rFonts w:ascii="Times New Roman" w:hAnsi="Times New Roman" w:cs="Times New Roman"/>
          <w:lang w:val="en-US"/>
        </w:rPr>
        <w:t xml:space="preserve"> </w:t>
      </w:r>
      <w:r w:rsidRPr="007228F7">
        <w:rPr>
          <w:rFonts w:ascii="Times New Roman" w:hAnsi="Times New Roman" w:cs="Times New Roman"/>
          <w:b/>
          <w:lang w:val="en-US"/>
        </w:rPr>
        <w:t>2015</w:t>
      </w:r>
      <w:r w:rsidRPr="007228F7">
        <w:rPr>
          <w:rFonts w:ascii="Times New Roman" w:hAnsi="Times New Roman" w:cs="Times New Roman"/>
          <w:lang w:val="en-US"/>
        </w:rPr>
        <w:t>, 80, 6968.</w:t>
      </w:r>
    </w:p>
  </w:footnote>
  <w:footnote w:id="91">
    <w:p w:rsidR="00A877DB" w:rsidRPr="000E58D5" w:rsidRDefault="00A877DB" w:rsidP="00DC56B1">
      <w:pPr>
        <w:pStyle w:val="Textodenotaderodap"/>
        <w:spacing w:line="360" w:lineRule="auto"/>
        <w:jc w:val="both"/>
        <w:rPr>
          <w:rFonts w:ascii="Times New Roman" w:hAnsi="Times New Roman" w:cs="Times New Roman"/>
          <w:szCs w:val="16"/>
          <w:lang w:val="en-US"/>
        </w:rPr>
      </w:pPr>
      <w:r w:rsidRPr="000E58D5">
        <w:rPr>
          <w:rStyle w:val="Refdenotaderodap"/>
          <w:rFonts w:ascii="Times New Roman" w:hAnsi="Times New Roman" w:cs="Times New Roman"/>
          <w:szCs w:val="16"/>
        </w:rPr>
        <w:footnoteRef/>
      </w:r>
      <w:r w:rsidRPr="000E58D5">
        <w:rPr>
          <w:rFonts w:ascii="Times New Roman" w:hAnsi="Times New Roman" w:cs="Times New Roman"/>
          <w:szCs w:val="16"/>
          <w:lang w:val="en-US"/>
        </w:rPr>
        <w:t xml:space="preserve"> </w:t>
      </w:r>
      <w:r w:rsidRPr="000E58D5">
        <w:rPr>
          <w:rFonts w:ascii="Times New Roman" w:hAnsi="Times New Roman" w:cs="Times New Roman"/>
          <w:b/>
          <w:szCs w:val="16"/>
          <w:lang w:val="en-US"/>
        </w:rPr>
        <w:t>a)</w:t>
      </w:r>
      <w:r>
        <w:rPr>
          <w:rFonts w:ascii="Times New Roman" w:hAnsi="Times New Roman" w:cs="Times New Roman"/>
          <w:szCs w:val="16"/>
          <w:lang w:val="en-US"/>
        </w:rPr>
        <w:t xml:space="preserve"> Negishi, E.”</w:t>
      </w:r>
      <w:r w:rsidRPr="000E58D5">
        <w:rPr>
          <w:rFonts w:ascii="Times New Roman" w:hAnsi="Times New Roman" w:cs="Times New Roman"/>
          <w:szCs w:val="16"/>
          <w:lang w:val="en-US"/>
        </w:rPr>
        <w:t xml:space="preserve"> </w:t>
      </w:r>
      <w:r w:rsidRPr="000E58D5">
        <w:rPr>
          <w:rFonts w:ascii="Times New Roman" w:hAnsi="Times New Roman" w:cs="Times New Roman"/>
          <w:i/>
          <w:szCs w:val="16"/>
          <w:lang w:val="en-US"/>
        </w:rPr>
        <w:t>Handbook of Organopalladium Chemistry for Organic Synthesis</w:t>
      </w:r>
      <w:r>
        <w:rPr>
          <w:rFonts w:ascii="Times New Roman" w:hAnsi="Times New Roman" w:cs="Times New Roman"/>
          <w:i/>
          <w:szCs w:val="16"/>
          <w:lang w:val="en-US"/>
        </w:rPr>
        <w:t>”.</w:t>
      </w:r>
      <w:r w:rsidRPr="000E58D5">
        <w:rPr>
          <w:rFonts w:ascii="Times New Roman" w:hAnsi="Times New Roman" w:cs="Times New Roman"/>
          <w:szCs w:val="16"/>
          <w:lang w:val="en-US"/>
        </w:rPr>
        <w:t xml:space="preserve"> Wil</w:t>
      </w:r>
      <w:r>
        <w:rPr>
          <w:rFonts w:ascii="Times New Roman" w:hAnsi="Times New Roman" w:cs="Times New Roman"/>
          <w:szCs w:val="16"/>
          <w:lang w:val="en-US"/>
        </w:rPr>
        <w:t>ey-VCH: New York.</w:t>
      </w:r>
      <w:r w:rsidRPr="000E58D5">
        <w:rPr>
          <w:rFonts w:ascii="Times New Roman" w:hAnsi="Times New Roman" w:cs="Times New Roman"/>
          <w:szCs w:val="16"/>
          <w:lang w:val="en-US"/>
        </w:rPr>
        <w:t xml:space="preserve"> </w:t>
      </w:r>
      <w:r w:rsidRPr="000E58D5">
        <w:rPr>
          <w:rFonts w:ascii="Times New Roman" w:hAnsi="Times New Roman" w:cs="Times New Roman"/>
          <w:b/>
          <w:szCs w:val="16"/>
          <w:lang w:val="en-US"/>
        </w:rPr>
        <w:t>2002</w:t>
      </w:r>
      <w:r>
        <w:rPr>
          <w:rFonts w:ascii="Times New Roman" w:hAnsi="Times New Roman" w:cs="Times New Roman"/>
          <w:szCs w:val="16"/>
          <w:lang w:val="en-US"/>
        </w:rPr>
        <w:t>; Vols. I and I…</w:t>
      </w:r>
      <w:r w:rsidRPr="000E58D5">
        <w:rPr>
          <w:rFonts w:ascii="Times New Roman" w:hAnsi="Times New Roman" w:cs="Times New Roman"/>
          <w:szCs w:val="16"/>
          <w:lang w:val="en-US"/>
        </w:rPr>
        <w:t xml:space="preserve"> (See bibliography for the complete reference).</w:t>
      </w:r>
    </w:p>
  </w:footnote>
  <w:footnote w:id="92">
    <w:p w:rsidR="00A877DB" w:rsidRPr="000E58D5" w:rsidRDefault="00A877DB" w:rsidP="00DC56B1">
      <w:pPr>
        <w:pStyle w:val="Textodenotaderodap"/>
        <w:spacing w:line="360" w:lineRule="auto"/>
        <w:jc w:val="both"/>
        <w:rPr>
          <w:rFonts w:ascii="Times New Roman" w:hAnsi="Times New Roman" w:cs="Times New Roman"/>
          <w:szCs w:val="16"/>
          <w:lang w:val="en-US"/>
        </w:rPr>
      </w:pPr>
      <w:r w:rsidRPr="000E58D5">
        <w:rPr>
          <w:rStyle w:val="Refdenotaderodap"/>
          <w:rFonts w:ascii="Times New Roman" w:hAnsi="Times New Roman" w:cs="Times New Roman"/>
          <w:szCs w:val="16"/>
        </w:rPr>
        <w:footnoteRef/>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a)</w:t>
      </w:r>
      <w:r w:rsidRPr="00275FFB">
        <w:rPr>
          <w:rFonts w:ascii="Times New Roman" w:hAnsi="Times New Roman" w:cs="Times New Roman"/>
          <w:szCs w:val="16"/>
          <w:lang w:val="de-DE"/>
        </w:rPr>
        <w:t xml:space="preserve"> Plietker, B.; Dieskau, A.; Möws, K.; Jatsch, A. </w:t>
      </w:r>
      <w:r w:rsidRPr="00275FFB">
        <w:rPr>
          <w:rFonts w:ascii="Times New Roman" w:hAnsi="Times New Roman" w:cs="Times New Roman"/>
          <w:i/>
          <w:szCs w:val="16"/>
          <w:lang w:val="de-DE"/>
        </w:rPr>
        <w:t xml:space="preserve">Angew. </w:t>
      </w:r>
      <w:r>
        <w:rPr>
          <w:rFonts w:ascii="Times New Roman" w:hAnsi="Times New Roman" w:cs="Times New Roman"/>
          <w:i/>
          <w:szCs w:val="16"/>
          <w:lang w:val="en-US"/>
        </w:rPr>
        <w:t xml:space="preserve">Chem. Int. </w:t>
      </w:r>
      <w:r w:rsidRPr="000E58D5">
        <w:rPr>
          <w:rFonts w:ascii="Times New Roman" w:hAnsi="Times New Roman" w:cs="Times New Roman"/>
          <w:i/>
          <w:szCs w:val="16"/>
          <w:lang w:val="en-US"/>
        </w:rPr>
        <w:t>Ed</w:t>
      </w:r>
      <w:r w:rsidRPr="000E58D5">
        <w:rPr>
          <w:rFonts w:ascii="Times New Roman" w:hAnsi="Times New Roman" w:cs="Times New Roman"/>
          <w:szCs w:val="16"/>
          <w:lang w:val="en-US"/>
        </w:rPr>
        <w:t xml:space="preserve">. </w:t>
      </w:r>
      <w:r w:rsidRPr="000E58D5">
        <w:rPr>
          <w:rFonts w:ascii="Times New Roman" w:hAnsi="Times New Roman" w:cs="Times New Roman"/>
          <w:b/>
          <w:szCs w:val="16"/>
          <w:lang w:val="en-US"/>
        </w:rPr>
        <w:t>2008</w:t>
      </w:r>
      <w:r w:rsidRPr="000E58D5">
        <w:rPr>
          <w:rFonts w:ascii="Times New Roman" w:hAnsi="Times New Roman" w:cs="Times New Roman"/>
          <w:szCs w:val="16"/>
          <w:lang w:val="en-US"/>
        </w:rPr>
        <w:t>, 47, 198… (See bibliography for the complete reference).</w:t>
      </w:r>
    </w:p>
  </w:footnote>
  <w:footnote w:id="93">
    <w:p w:rsidR="00A877DB" w:rsidRPr="000E58D5" w:rsidRDefault="00A877DB" w:rsidP="00DC56B1">
      <w:pPr>
        <w:pStyle w:val="Textodenotaderodap"/>
        <w:spacing w:line="360" w:lineRule="auto"/>
        <w:jc w:val="both"/>
        <w:rPr>
          <w:rFonts w:ascii="Times New Roman" w:hAnsi="Times New Roman" w:cs="Times New Roman"/>
          <w:szCs w:val="16"/>
          <w:lang w:val="en-US"/>
        </w:rPr>
      </w:pPr>
      <w:r w:rsidRPr="000E58D5">
        <w:rPr>
          <w:rStyle w:val="Refdenotaderodap"/>
          <w:rFonts w:ascii="Times New Roman" w:hAnsi="Times New Roman" w:cs="Times New Roman"/>
          <w:szCs w:val="16"/>
        </w:rPr>
        <w:footnoteRef/>
      </w:r>
      <w:r w:rsidRPr="000E58D5">
        <w:rPr>
          <w:rFonts w:ascii="Times New Roman" w:hAnsi="Times New Roman" w:cs="Times New Roman"/>
          <w:szCs w:val="16"/>
          <w:lang w:val="de-DE"/>
        </w:rPr>
        <w:t xml:space="preserve"> </w:t>
      </w:r>
      <w:r w:rsidRPr="000E58D5">
        <w:rPr>
          <w:rFonts w:ascii="Times New Roman" w:hAnsi="Times New Roman" w:cs="Times New Roman"/>
          <w:b/>
          <w:szCs w:val="16"/>
          <w:lang w:val="de-DE"/>
        </w:rPr>
        <w:t>a)</w:t>
      </w:r>
      <w:r w:rsidRPr="000E58D5">
        <w:rPr>
          <w:rFonts w:ascii="Times New Roman" w:hAnsi="Times New Roman" w:cs="Times New Roman"/>
          <w:szCs w:val="16"/>
          <w:lang w:val="de-DE"/>
        </w:rPr>
        <w:t xml:space="preserve"> Pucheault, M.; Darses, S.; </w:t>
      </w:r>
      <w:r>
        <w:rPr>
          <w:rFonts w:ascii="Times New Roman" w:hAnsi="Times New Roman" w:cs="Times New Roman"/>
          <w:szCs w:val="16"/>
          <w:lang w:val="de-DE"/>
        </w:rPr>
        <w:t>Genet, J.-P.</w:t>
      </w:r>
      <w:r w:rsidRPr="000E58D5">
        <w:rPr>
          <w:rFonts w:ascii="Times New Roman" w:hAnsi="Times New Roman" w:cs="Times New Roman"/>
          <w:szCs w:val="16"/>
          <w:lang w:val="de-DE"/>
        </w:rPr>
        <w:t xml:space="preserve"> </w:t>
      </w:r>
      <w:r w:rsidRPr="000E58D5">
        <w:rPr>
          <w:rFonts w:ascii="Times New Roman" w:hAnsi="Times New Roman" w:cs="Times New Roman"/>
          <w:i/>
          <w:szCs w:val="16"/>
          <w:lang w:val="de-DE"/>
        </w:rPr>
        <w:t xml:space="preserve">J. Am. </w:t>
      </w:r>
      <w:r w:rsidRPr="000E58D5">
        <w:rPr>
          <w:rFonts w:ascii="Times New Roman" w:hAnsi="Times New Roman" w:cs="Times New Roman"/>
          <w:i/>
          <w:szCs w:val="16"/>
          <w:lang w:val="en-US"/>
        </w:rPr>
        <w:t>Chem. Soc.</w:t>
      </w:r>
      <w:r w:rsidRPr="000E58D5">
        <w:rPr>
          <w:rFonts w:ascii="Times New Roman" w:hAnsi="Times New Roman" w:cs="Times New Roman"/>
          <w:szCs w:val="16"/>
          <w:lang w:val="en-US"/>
        </w:rPr>
        <w:t xml:space="preserve"> </w:t>
      </w:r>
      <w:r w:rsidRPr="000E58D5">
        <w:rPr>
          <w:rFonts w:ascii="Times New Roman" w:hAnsi="Times New Roman" w:cs="Times New Roman"/>
          <w:b/>
          <w:szCs w:val="16"/>
          <w:lang w:val="en-US"/>
        </w:rPr>
        <w:t>2004</w:t>
      </w:r>
      <w:r w:rsidRPr="000E58D5">
        <w:rPr>
          <w:rFonts w:ascii="Times New Roman" w:hAnsi="Times New Roman" w:cs="Times New Roman"/>
          <w:szCs w:val="16"/>
          <w:lang w:val="en-US"/>
        </w:rPr>
        <w:t>, 126, 15356… (See bibliography for the complete reference).</w:t>
      </w:r>
    </w:p>
  </w:footnote>
  <w:footnote w:id="94">
    <w:p w:rsidR="00A877DB" w:rsidRPr="000E58D5" w:rsidRDefault="00A877DB" w:rsidP="00DC56B1">
      <w:pPr>
        <w:pStyle w:val="Textodenotaderodap"/>
        <w:spacing w:line="360" w:lineRule="auto"/>
        <w:jc w:val="both"/>
        <w:rPr>
          <w:rFonts w:ascii="Times New Roman" w:hAnsi="Times New Roman" w:cs="Times New Roman"/>
          <w:szCs w:val="16"/>
          <w:lang w:val="en-US"/>
        </w:rPr>
      </w:pPr>
      <w:r w:rsidRPr="000E58D5">
        <w:rPr>
          <w:rStyle w:val="Refdenotaderodap"/>
          <w:rFonts w:ascii="Times New Roman" w:hAnsi="Times New Roman" w:cs="Times New Roman"/>
          <w:szCs w:val="16"/>
        </w:rPr>
        <w:footnoteRef/>
      </w:r>
      <w:r w:rsidRPr="000E58D5">
        <w:rPr>
          <w:rFonts w:ascii="Times New Roman" w:hAnsi="Times New Roman" w:cs="Times New Roman"/>
          <w:szCs w:val="16"/>
          <w:lang w:val="it-IT"/>
        </w:rPr>
        <w:t xml:space="preserve"> </w:t>
      </w:r>
      <w:r w:rsidRPr="000E58D5">
        <w:rPr>
          <w:rFonts w:ascii="Times New Roman" w:hAnsi="Times New Roman" w:cs="Times New Roman"/>
          <w:b/>
          <w:szCs w:val="16"/>
          <w:lang w:val="it-IT"/>
        </w:rPr>
        <w:t>a)</w:t>
      </w:r>
      <w:r w:rsidRPr="000E58D5">
        <w:rPr>
          <w:rFonts w:ascii="Times New Roman" w:hAnsi="Times New Roman" w:cs="Times New Roman"/>
          <w:szCs w:val="16"/>
          <w:lang w:val="it-IT"/>
        </w:rPr>
        <w:t xml:space="preserve"> </w:t>
      </w:r>
      <w:r>
        <w:rPr>
          <w:rFonts w:ascii="Times New Roman" w:hAnsi="Times New Roman" w:cs="Times New Roman"/>
          <w:szCs w:val="16"/>
          <w:lang w:val="it-IT"/>
        </w:rPr>
        <w:t>Yamamoto, T.; Ohta, T.; Ito, Y.</w:t>
      </w:r>
      <w:r w:rsidRPr="000E58D5">
        <w:rPr>
          <w:rFonts w:ascii="Times New Roman" w:hAnsi="Times New Roman" w:cs="Times New Roman"/>
          <w:szCs w:val="16"/>
          <w:lang w:val="it-IT"/>
        </w:rPr>
        <w:t xml:space="preserve"> </w:t>
      </w:r>
      <w:r w:rsidRPr="000E58D5">
        <w:rPr>
          <w:rFonts w:ascii="Times New Roman" w:hAnsi="Times New Roman" w:cs="Times New Roman"/>
          <w:i/>
          <w:szCs w:val="16"/>
          <w:lang w:val="it-IT"/>
        </w:rPr>
        <w:t xml:space="preserve">Org. Lett. </w:t>
      </w:r>
      <w:r w:rsidRPr="000E58D5">
        <w:rPr>
          <w:rFonts w:ascii="Times New Roman" w:hAnsi="Times New Roman" w:cs="Times New Roman"/>
          <w:b/>
          <w:szCs w:val="16"/>
          <w:lang w:val="it-IT"/>
        </w:rPr>
        <w:t>2005</w:t>
      </w:r>
      <w:r w:rsidRPr="000E58D5">
        <w:rPr>
          <w:rFonts w:ascii="Times New Roman" w:hAnsi="Times New Roman" w:cs="Times New Roman"/>
          <w:szCs w:val="16"/>
          <w:lang w:val="it-IT"/>
        </w:rPr>
        <w:t xml:space="preserve">, 7, 4153… </w:t>
      </w:r>
      <w:r w:rsidRPr="000E58D5">
        <w:rPr>
          <w:rFonts w:ascii="Times New Roman" w:hAnsi="Times New Roman" w:cs="Times New Roman"/>
          <w:szCs w:val="16"/>
          <w:lang w:val="en-US"/>
        </w:rPr>
        <w:t>(See bibliography for the complete reference).</w:t>
      </w:r>
    </w:p>
  </w:footnote>
  <w:footnote w:id="95">
    <w:p w:rsidR="00A877DB" w:rsidRPr="000E58D5" w:rsidRDefault="00A877DB" w:rsidP="00DC56B1">
      <w:pPr>
        <w:pStyle w:val="Textodenotaderodap"/>
        <w:spacing w:line="360" w:lineRule="auto"/>
        <w:jc w:val="both"/>
        <w:rPr>
          <w:rFonts w:ascii="Times New Roman" w:hAnsi="Times New Roman" w:cs="Times New Roman"/>
          <w:szCs w:val="16"/>
          <w:lang w:val="en-US"/>
        </w:rPr>
      </w:pPr>
      <w:r w:rsidRPr="000E58D5">
        <w:rPr>
          <w:rStyle w:val="Refdenotaderodap"/>
          <w:rFonts w:ascii="Times New Roman" w:hAnsi="Times New Roman" w:cs="Times New Roman"/>
          <w:szCs w:val="16"/>
        </w:rPr>
        <w:footnoteRef/>
      </w:r>
      <w:r>
        <w:rPr>
          <w:rFonts w:ascii="Times New Roman" w:hAnsi="Times New Roman" w:cs="Times New Roman"/>
          <w:szCs w:val="16"/>
          <w:lang w:val="en-US"/>
        </w:rPr>
        <w:t xml:space="preserve"> Ritter. S.K.</w:t>
      </w:r>
      <w:r w:rsidRPr="000E58D5">
        <w:rPr>
          <w:rFonts w:ascii="Times New Roman" w:hAnsi="Times New Roman" w:cs="Times New Roman"/>
          <w:szCs w:val="16"/>
          <w:lang w:val="en-US"/>
        </w:rPr>
        <w:t xml:space="preserve"> </w:t>
      </w:r>
      <w:r w:rsidRPr="000E58D5">
        <w:rPr>
          <w:rFonts w:ascii="Times New Roman" w:hAnsi="Times New Roman" w:cs="Times New Roman"/>
          <w:i/>
          <w:szCs w:val="16"/>
          <w:lang w:val="en-US"/>
        </w:rPr>
        <w:t>Chem. Eng News</w:t>
      </w:r>
      <w:r>
        <w:rPr>
          <w:rFonts w:ascii="Times New Roman" w:hAnsi="Times New Roman" w:cs="Times New Roman"/>
          <w:szCs w:val="16"/>
          <w:lang w:val="en-US"/>
        </w:rPr>
        <w:t>.</w:t>
      </w:r>
      <w:r w:rsidRPr="000E58D5">
        <w:rPr>
          <w:rFonts w:ascii="Times New Roman" w:hAnsi="Times New Roman" w:cs="Times New Roman"/>
          <w:szCs w:val="16"/>
          <w:lang w:val="en-US"/>
        </w:rPr>
        <w:t xml:space="preserve"> </w:t>
      </w:r>
      <w:r w:rsidRPr="000E58D5">
        <w:rPr>
          <w:rFonts w:ascii="Times New Roman" w:hAnsi="Times New Roman" w:cs="Times New Roman"/>
          <w:b/>
          <w:szCs w:val="16"/>
          <w:lang w:val="en-US"/>
        </w:rPr>
        <w:t>2013</w:t>
      </w:r>
      <w:r w:rsidRPr="000E58D5">
        <w:rPr>
          <w:rFonts w:ascii="Times New Roman" w:hAnsi="Times New Roman" w:cs="Times New Roman"/>
          <w:szCs w:val="16"/>
          <w:lang w:val="en-US"/>
        </w:rPr>
        <w:t>, July 29, pp34.</w:t>
      </w:r>
    </w:p>
  </w:footnote>
  <w:footnote w:id="96">
    <w:p w:rsidR="00A877DB" w:rsidRPr="002E74CF" w:rsidRDefault="00A877DB" w:rsidP="00DC56B1">
      <w:pPr>
        <w:pStyle w:val="Textodenotaderodap"/>
        <w:spacing w:line="360" w:lineRule="auto"/>
        <w:jc w:val="both"/>
        <w:rPr>
          <w:lang w:val="en-US"/>
        </w:rPr>
      </w:pPr>
      <w:r w:rsidRPr="002E74CF">
        <w:rPr>
          <w:rStyle w:val="Refdenotaderodap"/>
          <w:rFonts w:ascii="Times New Roman" w:hAnsi="Times New Roman" w:cs="Times New Roman"/>
        </w:rPr>
        <w:footnoteRef/>
      </w:r>
      <w:r w:rsidRPr="009906EF">
        <w:rPr>
          <w:rFonts w:ascii="Times New Roman" w:hAnsi="Times New Roman" w:cs="Times New Roman"/>
          <w:lang w:val="de-DE"/>
        </w:rPr>
        <w:t xml:space="preserve"> Hyttel, J.; Larsen, J.J. </w:t>
      </w:r>
      <w:r w:rsidRPr="009906EF">
        <w:rPr>
          <w:rFonts w:ascii="Times New Roman" w:hAnsi="Times New Roman" w:cs="Times New Roman"/>
          <w:i/>
          <w:lang w:val="de-DE"/>
        </w:rPr>
        <w:t>J. Neurochem.</w:t>
      </w:r>
      <w:r w:rsidRPr="009906EF">
        <w:rPr>
          <w:rFonts w:ascii="Times New Roman" w:hAnsi="Times New Roman" w:cs="Times New Roman"/>
          <w:lang w:val="de-DE"/>
        </w:rPr>
        <w:t xml:space="preserve"> </w:t>
      </w:r>
      <w:r w:rsidRPr="002E74CF">
        <w:rPr>
          <w:rFonts w:ascii="Times New Roman" w:hAnsi="Times New Roman" w:cs="Times New Roman"/>
          <w:b/>
          <w:lang w:val="en-US"/>
        </w:rPr>
        <w:t>1985</w:t>
      </w:r>
      <w:r>
        <w:rPr>
          <w:rFonts w:ascii="Times New Roman" w:hAnsi="Times New Roman" w:cs="Times New Roman"/>
          <w:lang w:val="en-US"/>
        </w:rPr>
        <w:t>, 44, 1615</w:t>
      </w:r>
      <w:r w:rsidRPr="00B32FED">
        <w:rPr>
          <w:rFonts w:ascii="Times New Roman" w:hAnsi="Times New Roman" w:cs="Times New Roman"/>
          <w:lang w:val="en-US"/>
        </w:rPr>
        <w:t xml:space="preserve"> – </w:t>
      </w:r>
      <w:r w:rsidRPr="002E74CF">
        <w:rPr>
          <w:rFonts w:ascii="Times New Roman" w:hAnsi="Times New Roman" w:cs="Times New Roman"/>
          <w:lang w:val="en-US"/>
        </w:rPr>
        <w:t>22.</w:t>
      </w:r>
    </w:p>
  </w:footnote>
  <w:footnote w:id="97">
    <w:p w:rsidR="00A877DB" w:rsidRPr="002E74CF"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2E74CF">
        <w:rPr>
          <w:rFonts w:ascii="Times New Roman" w:hAnsi="Times New Roman" w:cs="Times New Roman"/>
          <w:lang w:val="en-US"/>
        </w:rPr>
        <w:t xml:space="preserve"> Business concentrates, </w:t>
      </w:r>
      <w:r w:rsidRPr="002E74CF">
        <w:rPr>
          <w:rFonts w:ascii="Times New Roman" w:hAnsi="Times New Roman" w:cs="Times New Roman"/>
          <w:i/>
          <w:lang w:val="en-US"/>
        </w:rPr>
        <w:t>Chem. Eng News</w:t>
      </w:r>
      <w:r w:rsidRPr="002E74CF">
        <w:rPr>
          <w:rFonts w:ascii="Times New Roman" w:hAnsi="Times New Roman" w:cs="Times New Roman"/>
          <w:lang w:val="en-US"/>
        </w:rPr>
        <w:t xml:space="preserve">, </w:t>
      </w:r>
      <w:r w:rsidRPr="002E74CF">
        <w:rPr>
          <w:rFonts w:ascii="Times New Roman" w:hAnsi="Times New Roman" w:cs="Times New Roman"/>
          <w:b/>
          <w:lang w:val="en-US"/>
        </w:rPr>
        <w:t>2013</w:t>
      </w:r>
      <w:r w:rsidRPr="002E74CF">
        <w:rPr>
          <w:rFonts w:ascii="Times New Roman" w:hAnsi="Times New Roman" w:cs="Times New Roman"/>
          <w:lang w:val="en-US"/>
        </w:rPr>
        <w:t>, June 3, pp23. (http://www.trinoth</w:t>
      </w:r>
      <w:r>
        <w:rPr>
          <w:rFonts w:ascii="Times New Roman" w:hAnsi="Times New Roman" w:cs="Times New Roman"/>
          <w:lang w:val="en-US"/>
        </w:rPr>
        <w:t>erapeutics.com/trino-candidates</w:t>
      </w:r>
      <w:r w:rsidRPr="002E74CF">
        <w:rPr>
          <w:rFonts w:ascii="Times New Roman" w:hAnsi="Times New Roman" w:cs="Times New Roman"/>
          <w:lang w:val="en-US"/>
        </w:rPr>
        <w:t>).</w:t>
      </w:r>
    </w:p>
  </w:footnote>
  <w:footnote w:id="98">
    <w:p w:rsidR="00A877DB" w:rsidRPr="002E74CF"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2E74CF">
        <w:rPr>
          <w:rFonts w:ascii="Times New Roman" w:hAnsi="Times New Roman" w:cs="Times New Roman"/>
          <w:lang w:val="en-US"/>
        </w:rPr>
        <w:t xml:space="preserve"> Fournet A.; Barrios, A.A.; Munoz, V.; Hocque-Miller, R.; Roblot, F.; Cav</w:t>
      </w:r>
      <w:r>
        <w:rPr>
          <w:rFonts w:ascii="Times New Roman" w:hAnsi="Times New Roman" w:cs="Times New Roman"/>
          <w:lang w:val="en-US"/>
        </w:rPr>
        <w:t>e, A.</w:t>
      </w:r>
      <w:r w:rsidRPr="002E74CF">
        <w:rPr>
          <w:rFonts w:ascii="Times New Roman" w:hAnsi="Times New Roman" w:cs="Times New Roman"/>
          <w:lang w:val="en-US"/>
        </w:rPr>
        <w:t xml:space="preserve"> </w:t>
      </w:r>
      <w:r w:rsidRPr="002E74CF">
        <w:rPr>
          <w:rFonts w:ascii="Times New Roman" w:hAnsi="Times New Roman" w:cs="Times New Roman"/>
          <w:i/>
          <w:lang w:val="en-US"/>
        </w:rPr>
        <w:t>Planta Med.</w:t>
      </w:r>
      <w:r w:rsidRPr="002E74CF">
        <w:rPr>
          <w:rFonts w:ascii="Times New Roman" w:hAnsi="Times New Roman" w:cs="Times New Roman"/>
          <w:lang w:val="en-US"/>
        </w:rPr>
        <w:t xml:space="preserve"> </w:t>
      </w:r>
      <w:r w:rsidRPr="002E74CF">
        <w:rPr>
          <w:rFonts w:ascii="Times New Roman" w:hAnsi="Times New Roman" w:cs="Times New Roman"/>
          <w:b/>
          <w:lang w:val="en-US"/>
        </w:rPr>
        <w:t>1994</w:t>
      </w:r>
      <w:r w:rsidRPr="002E74CF">
        <w:rPr>
          <w:rFonts w:ascii="Times New Roman" w:hAnsi="Times New Roman" w:cs="Times New Roman"/>
          <w:lang w:val="en-US"/>
        </w:rPr>
        <w:t>, 60, 8.</w:t>
      </w:r>
    </w:p>
  </w:footnote>
  <w:footnote w:id="99">
    <w:p w:rsidR="00A877DB" w:rsidRPr="00275FFB" w:rsidRDefault="00A877DB" w:rsidP="00DC56B1">
      <w:pPr>
        <w:pStyle w:val="Textodenotaderodap"/>
        <w:spacing w:line="360" w:lineRule="auto"/>
        <w:jc w:val="both"/>
        <w:rPr>
          <w:lang w:val="en-US"/>
        </w:rPr>
      </w:pPr>
      <w:r w:rsidRPr="002E74CF">
        <w:rPr>
          <w:rStyle w:val="Refdenotaderodap"/>
          <w:rFonts w:ascii="Times New Roman" w:hAnsi="Times New Roman" w:cs="Times New Roman"/>
        </w:rPr>
        <w:footnoteRef/>
      </w:r>
      <w:r w:rsidRPr="002E74CF">
        <w:rPr>
          <w:rFonts w:ascii="Times New Roman" w:hAnsi="Times New Roman" w:cs="Times New Roman"/>
        </w:rPr>
        <w:t xml:space="preserve"> Garcia, A. E.; Ouizem, S.; Cheng,</w:t>
      </w:r>
      <w:r>
        <w:rPr>
          <w:rFonts w:ascii="Times New Roman" w:hAnsi="Times New Roman" w:cs="Times New Roman"/>
        </w:rPr>
        <w:t xml:space="preserve"> X.; Romanens, P.; Kundig E. P.</w:t>
      </w:r>
      <w:r w:rsidRPr="002E74CF">
        <w:rPr>
          <w:rFonts w:ascii="Times New Roman" w:hAnsi="Times New Roman" w:cs="Times New Roman"/>
        </w:rPr>
        <w:t xml:space="preserve"> </w:t>
      </w:r>
      <w:r w:rsidRPr="002E74CF">
        <w:rPr>
          <w:rFonts w:ascii="Times New Roman" w:hAnsi="Times New Roman" w:cs="Times New Roman"/>
          <w:i/>
        </w:rPr>
        <w:t xml:space="preserve">Adv. </w:t>
      </w:r>
      <w:r w:rsidRPr="00275FFB">
        <w:rPr>
          <w:rFonts w:ascii="Times New Roman" w:hAnsi="Times New Roman" w:cs="Times New Roman"/>
          <w:i/>
          <w:lang w:val="en-US"/>
        </w:rPr>
        <w:t>Synth. Catal.</w:t>
      </w:r>
      <w:r w:rsidRPr="00275FFB">
        <w:rPr>
          <w:rFonts w:ascii="Times New Roman" w:hAnsi="Times New Roman" w:cs="Times New Roman"/>
          <w:lang w:val="en-US"/>
        </w:rPr>
        <w:t xml:space="preserve"> </w:t>
      </w:r>
      <w:r w:rsidRPr="00275FFB">
        <w:rPr>
          <w:rFonts w:ascii="Times New Roman" w:hAnsi="Times New Roman" w:cs="Times New Roman"/>
          <w:b/>
          <w:lang w:val="en-US"/>
        </w:rPr>
        <w:t>2010</w:t>
      </w:r>
      <w:r w:rsidRPr="00275FFB">
        <w:rPr>
          <w:rFonts w:ascii="Times New Roman" w:hAnsi="Times New Roman" w:cs="Times New Roman"/>
          <w:lang w:val="en-US"/>
        </w:rPr>
        <w:t>, 352, 2306 – 2314.</w:t>
      </w:r>
    </w:p>
  </w:footnote>
  <w:footnote w:id="100">
    <w:p w:rsidR="00A877DB" w:rsidRPr="00275FFB"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275FFB">
        <w:rPr>
          <w:rFonts w:ascii="Times New Roman" w:hAnsi="Times New Roman" w:cs="Times New Roman"/>
          <w:lang w:val="en-US"/>
        </w:rPr>
        <w:t xml:space="preserve"> Ohkuma, T.; Kitamura, M.; Noyori, R. “</w:t>
      </w:r>
      <w:r w:rsidRPr="00275FFB">
        <w:rPr>
          <w:rFonts w:ascii="Times New Roman" w:hAnsi="Times New Roman" w:cs="Times New Roman"/>
          <w:i/>
          <w:lang w:val="en-US"/>
        </w:rPr>
        <w:t>Asymmetric Hydrogenation in Catalytic Asymmetric Synthesis”</w:t>
      </w:r>
      <w:r w:rsidRPr="00275FFB">
        <w:rPr>
          <w:rFonts w:ascii="Times New Roman" w:hAnsi="Times New Roman" w:cs="Times New Roman"/>
          <w:lang w:val="en-US"/>
        </w:rPr>
        <w:t xml:space="preserve">. 2nd edition, Wiley-VCH (I. Ojima, Ed.). </w:t>
      </w:r>
      <w:r w:rsidRPr="00275FFB">
        <w:rPr>
          <w:rFonts w:ascii="Times New Roman" w:hAnsi="Times New Roman" w:cs="Times New Roman"/>
          <w:b/>
          <w:lang w:val="en-US"/>
        </w:rPr>
        <w:t>2000</w:t>
      </w:r>
      <w:r w:rsidRPr="00275FFB">
        <w:rPr>
          <w:rFonts w:ascii="Times New Roman" w:hAnsi="Times New Roman" w:cs="Times New Roman"/>
          <w:lang w:val="en-US"/>
        </w:rPr>
        <w:t>, Ch. 1, pp. 1 – 110.</w:t>
      </w:r>
    </w:p>
  </w:footnote>
  <w:footnote w:id="101">
    <w:p w:rsidR="00A877DB" w:rsidRPr="00275FFB"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275FFB">
        <w:rPr>
          <w:rFonts w:ascii="Times New Roman" w:hAnsi="Times New Roman" w:cs="Times New Roman"/>
          <w:lang w:val="en-US"/>
        </w:rPr>
        <w:t xml:space="preserve"> Taber, G.P.; Pfisterer, D.M.; Colberg, J.C. </w:t>
      </w:r>
      <w:r w:rsidRPr="00275FFB">
        <w:rPr>
          <w:rFonts w:ascii="Times New Roman" w:hAnsi="Times New Roman" w:cs="Times New Roman"/>
          <w:i/>
          <w:lang w:val="en-US"/>
        </w:rPr>
        <w:t>Org. Proc. Res. Dev.</w:t>
      </w:r>
      <w:r w:rsidRPr="00275FFB">
        <w:rPr>
          <w:rFonts w:ascii="Times New Roman" w:hAnsi="Times New Roman" w:cs="Times New Roman"/>
          <w:lang w:val="en-US"/>
        </w:rPr>
        <w:t xml:space="preserve"> </w:t>
      </w:r>
      <w:r w:rsidRPr="00275FFB">
        <w:rPr>
          <w:rFonts w:ascii="Times New Roman" w:hAnsi="Times New Roman" w:cs="Times New Roman"/>
          <w:b/>
          <w:lang w:val="en-US"/>
        </w:rPr>
        <w:t>2004</w:t>
      </w:r>
      <w:r w:rsidRPr="00275FFB">
        <w:rPr>
          <w:rFonts w:ascii="Times New Roman" w:hAnsi="Times New Roman" w:cs="Times New Roman"/>
          <w:lang w:val="en-US"/>
        </w:rPr>
        <w:t>, 8, 385.</w:t>
      </w:r>
    </w:p>
  </w:footnote>
  <w:footnote w:id="102">
    <w:p w:rsidR="00A877DB" w:rsidRPr="002E74CF"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275FFB">
        <w:rPr>
          <w:rFonts w:ascii="Times New Roman" w:hAnsi="Times New Roman" w:cs="Times New Roman"/>
          <w:lang w:val="en-US"/>
        </w:rPr>
        <w:t xml:space="preserve"> a) Han, Z.; Koenig, S.G.; Zhao, H.; Su, X.; Singh, S.P.; Bakale, R.P. </w:t>
      </w:r>
      <w:r w:rsidRPr="00275FFB">
        <w:rPr>
          <w:rFonts w:ascii="Times New Roman" w:hAnsi="Times New Roman" w:cs="Times New Roman"/>
          <w:i/>
          <w:lang w:val="en-US"/>
        </w:rPr>
        <w:t xml:space="preserve">Org. </w:t>
      </w:r>
      <w:r w:rsidRPr="002E74CF">
        <w:rPr>
          <w:rFonts w:ascii="Times New Roman" w:hAnsi="Times New Roman" w:cs="Times New Roman"/>
          <w:i/>
        </w:rPr>
        <w:t>Proc. Res. Dev.</w:t>
      </w:r>
      <w:r w:rsidRPr="002E74CF">
        <w:rPr>
          <w:rFonts w:ascii="Times New Roman" w:hAnsi="Times New Roman" w:cs="Times New Roman"/>
        </w:rPr>
        <w:t xml:space="preserve"> </w:t>
      </w:r>
      <w:r w:rsidRPr="002E74CF">
        <w:rPr>
          <w:rFonts w:ascii="Times New Roman" w:hAnsi="Times New Roman" w:cs="Times New Roman"/>
          <w:b/>
        </w:rPr>
        <w:t>2007</w:t>
      </w:r>
      <w:r w:rsidRPr="002E74CF">
        <w:rPr>
          <w:rFonts w:ascii="Times New Roman" w:hAnsi="Times New Roman" w:cs="Times New Roman"/>
        </w:rPr>
        <w:t xml:space="preserve">, 11, 726. </w:t>
      </w:r>
      <w:r w:rsidRPr="002E74CF">
        <w:rPr>
          <w:rFonts w:ascii="Times New Roman" w:hAnsi="Times New Roman" w:cs="Times New Roman"/>
          <w:b/>
        </w:rPr>
        <w:t xml:space="preserve">b) </w:t>
      </w:r>
      <w:r w:rsidRPr="002E74CF">
        <w:rPr>
          <w:rFonts w:ascii="Times New Roman" w:hAnsi="Times New Roman" w:cs="Times New Roman"/>
        </w:rPr>
        <w:t>Hayashi, T.; Ueyama</w:t>
      </w:r>
      <w:r>
        <w:rPr>
          <w:rFonts w:ascii="Times New Roman" w:hAnsi="Times New Roman" w:cs="Times New Roman"/>
        </w:rPr>
        <w:t>, K.; Tokunaga, N.; Yoshida, K.</w:t>
      </w:r>
      <w:r w:rsidRPr="002E74CF">
        <w:rPr>
          <w:rFonts w:ascii="Times New Roman" w:hAnsi="Times New Roman" w:cs="Times New Roman"/>
        </w:rPr>
        <w:t xml:space="preserve"> </w:t>
      </w:r>
      <w:r w:rsidRPr="002E74CF">
        <w:rPr>
          <w:rFonts w:ascii="Times New Roman" w:hAnsi="Times New Roman" w:cs="Times New Roman"/>
          <w:i/>
        </w:rPr>
        <w:t xml:space="preserve">J. Am. </w:t>
      </w:r>
      <w:r>
        <w:rPr>
          <w:rFonts w:ascii="Times New Roman" w:hAnsi="Times New Roman" w:cs="Times New Roman"/>
          <w:i/>
          <w:lang w:val="en-US"/>
        </w:rPr>
        <w:t>Chem. Soc.</w:t>
      </w:r>
      <w:r w:rsidRPr="002E74CF">
        <w:rPr>
          <w:rFonts w:ascii="Times New Roman" w:hAnsi="Times New Roman" w:cs="Times New Roman"/>
          <w:lang w:val="en-US"/>
        </w:rPr>
        <w:t xml:space="preserve"> </w:t>
      </w:r>
      <w:r w:rsidRPr="002E74CF">
        <w:rPr>
          <w:rFonts w:ascii="Times New Roman" w:hAnsi="Times New Roman" w:cs="Times New Roman"/>
          <w:b/>
          <w:lang w:val="en-US"/>
        </w:rPr>
        <w:t>2003</w:t>
      </w:r>
      <w:r w:rsidRPr="002E74CF">
        <w:rPr>
          <w:rFonts w:ascii="Times New Roman" w:hAnsi="Times New Roman" w:cs="Times New Roman"/>
          <w:lang w:val="en-US"/>
        </w:rPr>
        <w:t>, 125, 11508.</w:t>
      </w:r>
    </w:p>
  </w:footnote>
  <w:footnote w:id="103">
    <w:p w:rsidR="00A877DB" w:rsidRPr="002E74CF" w:rsidRDefault="00A877DB" w:rsidP="00DC56B1">
      <w:pPr>
        <w:pStyle w:val="Textodenotaderodap"/>
        <w:spacing w:line="360" w:lineRule="auto"/>
        <w:jc w:val="both"/>
        <w:rPr>
          <w:rFonts w:ascii="Times New Roman" w:hAnsi="Times New Roman" w:cs="Times New Roman"/>
          <w:lang w:val="en-US"/>
        </w:rPr>
      </w:pPr>
      <w:r w:rsidRPr="002E74CF">
        <w:rPr>
          <w:rStyle w:val="Refdenotaderodap"/>
          <w:rFonts w:ascii="Times New Roman" w:hAnsi="Times New Roman" w:cs="Times New Roman"/>
        </w:rPr>
        <w:footnoteRef/>
      </w:r>
      <w:r w:rsidRPr="009906EF">
        <w:rPr>
          <w:rFonts w:ascii="Times New Roman" w:hAnsi="Times New Roman" w:cs="Times New Roman"/>
          <w:lang w:val="en-US"/>
        </w:rPr>
        <w:t xml:space="preserve"> Gore, V.; Manojkumar, B.; Sonawane, S.; Kokane, D. </w:t>
      </w:r>
      <w:r>
        <w:rPr>
          <w:rFonts w:ascii="Times New Roman" w:hAnsi="Times New Roman" w:cs="Times New Roman"/>
          <w:lang w:val="en-US"/>
        </w:rPr>
        <w:t>“</w:t>
      </w:r>
      <w:r w:rsidRPr="002E74CF">
        <w:rPr>
          <w:rFonts w:ascii="Times New Roman" w:hAnsi="Times New Roman" w:cs="Times New Roman"/>
          <w:i/>
          <w:lang w:val="en-US"/>
        </w:rPr>
        <w:t>A process for the preparation of enantiomerically pure amines</w:t>
      </w:r>
      <w:r>
        <w:rPr>
          <w:rFonts w:ascii="Times New Roman" w:hAnsi="Times New Roman" w:cs="Times New Roman"/>
          <w:i/>
          <w:lang w:val="en-US"/>
        </w:rPr>
        <w:t>”</w:t>
      </w:r>
      <w:r>
        <w:rPr>
          <w:rFonts w:ascii="Times New Roman" w:hAnsi="Times New Roman" w:cs="Times New Roman"/>
          <w:lang w:val="en-US"/>
        </w:rPr>
        <w:t>.</w:t>
      </w:r>
      <w:r w:rsidRPr="002E74CF">
        <w:rPr>
          <w:rFonts w:ascii="Times New Roman" w:hAnsi="Times New Roman" w:cs="Times New Roman"/>
          <w:lang w:val="en-US"/>
        </w:rPr>
        <w:t xml:space="preserve"> WO2009147430, 2 June </w:t>
      </w:r>
      <w:r w:rsidRPr="002E74CF">
        <w:rPr>
          <w:rFonts w:ascii="Times New Roman" w:hAnsi="Times New Roman" w:cs="Times New Roman"/>
          <w:b/>
          <w:lang w:val="en-US"/>
        </w:rPr>
        <w:t>2009</w:t>
      </w:r>
      <w:r w:rsidRPr="002E74CF">
        <w:rPr>
          <w:rFonts w:ascii="Times New Roman" w:hAnsi="Times New Roman" w:cs="Times New Roman"/>
          <w:lang w:val="en-US"/>
        </w:rPr>
        <w:t>.</w:t>
      </w:r>
    </w:p>
  </w:footnote>
  <w:footnote w:id="104">
    <w:p w:rsidR="00A877DB" w:rsidRPr="009906EF" w:rsidRDefault="00A877DB" w:rsidP="00DC56B1">
      <w:pPr>
        <w:pStyle w:val="Textodenotaderodap"/>
        <w:spacing w:line="360" w:lineRule="auto"/>
        <w:jc w:val="both"/>
        <w:rPr>
          <w:lang w:val="de-DE"/>
        </w:rPr>
      </w:pPr>
      <w:r w:rsidRPr="002E74CF">
        <w:rPr>
          <w:rStyle w:val="Refdenotaderodap"/>
          <w:rFonts w:ascii="Times New Roman" w:hAnsi="Times New Roman" w:cs="Times New Roman"/>
        </w:rPr>
        <w:footnoteRef/>
      </w:r>
      <w:r w:rsidRPr="002E74CF">
        <w:rPr>
          <w:rFonts w:ascii="Times New Roman" w:hAnsi="Times New Roman" w:cs="Times New Roman"/>
          <w:lang w:val="en-US"/>
        </w:rPr>
        <w:t xml:space="preserve"> Gutman, A.L.; Zaltzman, I.; Ponomarez, </w:t>
      </w:r>
      <w:r>
        <w:rPr>
          <w:rFonts w:ascii="Times New Roman" w:hAnsi="Times New Roman" w:cs="Times New Roman"/>
          <w:lang w:val="en-US"/>
        </w:rPr>
        <w:t>V.; Sotrihin, M.; Nisnevich, G.</w:t>
      </w:r>
      <w:r w:rsidRPr="002E74CF">
        <w:rPr>
          <w:rFonts w:ascii="Times New Roman" w:hAnsi="Times New Roman" w:cs="Times New Roman"/>
          <w:lang w:val="en-US"/>
        </w:rPr>
        <w:t xml:space="preserve"> </w:t>
      </w:r>
      <w:r>
        <w:rPr>
          <w:rFonts w:ascii="Times New Roman" w:hAnsi="Times New Roman" w:cs="Times New Roman"/>
          <w:lang w:val="en-US"/>
        </w:rPr>
        <w:t>“</w:t>
      </w:r>
      <w:r w:rsidRPr="002E74CF">
        <w:rPr>
          <w:rFonts w:ascii="Times New Roman" w:hAnsi="Times New Roman" w:cs="Times New Roman"/>
          <w:i/>
          <w:lang w:val="en-US"/>
        </w:rPr>
        <w:t>Process for the preparation of rasagiline and its salts</w:t>
      </w:r>
      <w:r>
        <w:rPr>
          <w:rFonts w:ascii="Times New Roman" w:hAnsi="Times New Roman" w:cs="Times New Roman"/>
          <w:i/>
          <w:lang w:val="en-US"/>
        </w:rPr>
        <w:t>”</w:t>
      </w:r>
      <w:r>
        <w:rPr>
          <w:rFonts w:ascii="Times New Roman" w:hAnsi="Times New Roman" w:cs="Times New Roman"/>
          <w:lang w:val="en-US"/>
        </w:rPr>
        <w:t>.</w:t>
      </w:r>
      <w:r w:rsidRPr="002E74CF">
        <w:rPr>
          <w:rFonts w:ascii="Times New Roman" w:hAnsi="Times New Roman" w:cs="Times New Roman"/>
          <w:lang w:val="en-US"/>
        </w:rPr>
        <w:t xml:space="preserve"> </w:t>
      </w:r>
      <w:r w:rsidRPr="009906EF">
        <w:rPr>
          <w:rFonts w:ascii="Times New Roman" w:hAnsi="Times New Roman" w:cs="Times New Roman"/>
          <w:lang w:val="de-DE"/>
        </w:rPr>
        <w:t xml:space="preserve">WO2002068376, 25 Feb </w:t>
      </w:r>
      <w:r w:rsidRPr="009906EF">
        <w:rPr>
          <w:rFonts w:ascii="Times New Roman" w:hAnsi="Times New Roman" w:cs="Times New Roman"/>
          <w:b/>
          <w:lang w:val="de-DE"/>
        </w:rPr>
        <w:t>2002</w:t>
      </w:r>
      <w:r w:rsidRPr="009906EF">
        <w:rPr>
          <w:rFonts w:ascii="Times New Roman" w:hAnsi="Times New Roman" w:cs="Times New Roman"/>
          <w:lang w:val="de-DE"/>
        </w:rPr>
        <w:t>.</w:t>
      </w:r>
    </w:p>
  </w:footnote>
  <w:footnote w:id="105">
    <w:p w:rsidR="00A877DB" w:rsidRPr="001667D7" w:rsidRDefault="00A877DB" w:rsidP="00DC56B1">
      <w:pPr>
        <w:pStyle w:val="Textodenotaderodap"/>
        <w:spacing w:line="360" w:lineRule="auto"/>
        <w:jc w:val="both"/>
        <w:rPr>
          <w:rFonts w:ascii="Times New Roman" w:hAnsi="Times New Roman" w:cs="Times New Roman"/>
          <w:sz w:val="16"/>
          <w:szCs w:val="16"/>
          <w:lang w:val="de-DE"/>
        </w:rPr>
      </w:pPr>
      <w:r w:rsidRPr="002E74CF">
        <w:rPr>
          <w:rStyle w:val="Refdenotaderodap"/>
          <w:rFonts w:ascii="Times New Roman" w:hAnsi="Times New Roman" w:cs="Times New Roman"/>
        </w:rPr>
        <w:footnoteRef/>
      </w:r>
      <w:r w:rsidRPr="002E74CF">
        <w:rPr>
          <w:rFonts w:ascii="Times New Roman" w:hAnsi="Times New Roman" w:cs="Times New Roman"/>
          <w:lang w:val="de-DE"/>
        </w:rPr>
        <w:t xml:space="preserve"> Gerlach, U.; Brendel, J.; Lang, H-J.; Paulus, E.F.; Weidmann, K.; Brüg</w:t>
      </w:r>
      <w:r w:rsidRPr="00391649">
        <w:rPr>
          <w:rFonts w:ascii="Times New Roman" w:hAnsi="Times New Roman" w:cs="Times New Roman"/>
          <w:i/>
          <w:lang w:val="de-DE"/>
        </w:rPr>
        <w:t>gem</w:t>
      </w:r>
      <w:r w:rsidRPr="002E74CF">
        <w:rPr>
          <w:rFonts w:ascii="Times New Roman" w:hAnsi="Times New Roman" w:cs="Times New Roman"/>
          <w:lang w:val="de-DE"/>
        </w:rPr>
        <w:t>ann, A.; Busch, A.E.; Suessbr</w:t>
      </w:r>
      <w:r>
        <w:rPr>
          <w:rFonts w:ascii="Times New Roman" w:hAnsi="Times New Roman" w:cs="Times New Roman"/>
          <w:lang w:val="de-DE"/>
        </w:rPr>
        <w:t>ich, H.; Bleich, M.; Greger, R.</w:t>
      </w:r>
      <w:r w:rsidRPr="002E74CF">
        <w:rPr>
          <w:rFonts w:ascii="Times New Roman" w:hAnsi="Times New Roman" w:cs="Times New Roman"/>
          <w:lang w:val="de-DE"/>
        </w:rPr>
        <w:t xml:space="preserve"> </w:t>
      </w:r>
      <w:r w:rsidRPr="002E74CF">
        <w:rPr>
          <w:rFonts w:ascii="Times New Roman" w:hAnsi="Times New Roman" w:cs="Times New Roman"/>
          <w:i/>
          <w:lang w:val="de-DE"/>
        </w:rPr>
        <w:t>J. Med. Chem.</w:t>
      </w:r>
      <w:r w:rsidRPr="002E74CF">
        <w:rPr>
          <w:rFonts w:ascii="Times New Roman" w:hAnsi="Times New Roman" w:cs="Times New Roman"/>
          <w:lang w:val="de-DE"/>
        </w:rPr>
        <w:t xml:space="preserve"> </w:t>
      </w:r>
      <w:r w:rsidRPr="002E74CF">
        <w:rPr>
          <w:rFonts w:ascii="Times New Roman" w:hAnsi="Times New Roman" w:cs="Times New Roman"/>
          <w:b/>
          <w:lang w:val="de-DE"/>
        </w:rPr>
        <w:t>2001</w:t>
      </w:r>
      <w:r w:rsidRPr="002E74CF">
        <w:rPr>
          <w:rFonts w:ascii="Times New Roman" w:hAnsi="Times New Roman" w:cs="Times New Roman"/>
          <w:lang w:val="de-DE"/>
        </w:rPr>
        <w:t>, 44, 3831.</w:t>
      </w:r>
    </w:p>
  </w:footnote>
  <w:footnote w:id="106">
    <w:p w:rsidR="00A877DB" w:rsidRPr="00963D69" w:rsidRDefault="00A877DB" w:rsidP="00DC56B1">
      <w:pPr>
        <w:pStyle w:val="Textodenotaderodap"/>
        <w:spacing w:line="360" w:lineRule="auto"/>
        <w:jc w:val="both"/>
        <w:rPr>
          <w:sz w:val="24"/>
          <w:lang w:val="de-DE"/>
        </w:rPr>
      </w:pPr>
      <w:r w:rsidRPr="00963D69">
        <w:rPr>
          <w:rStyle w:val="Refdenotaderodap"/>
          <w:rFonts w:ascii="Times New Roman" w:hAnsi="Times New Roman" w:cs="Times New Roman"/>
          <w:szCs w:val="16"/>
        </w:rPr>
        <w:footnoteRef/>
      </w:r>
      <w:r>
        <w:rPr>
          <w:rFonts w:ascii="Times New Roman" w:hAnsi="Times New Roman" w:cs="Times New Roman"/>
          <w:szCs w:val="16"/>
          <w:lang w:val="de-DE"/>
        </w:rPr>
        <w:t xml:space="preserve"> Davies, H.M.L.; Gregg, T.M.</w:t>
      </w:r>
      <w:r w:rsidRPr="00963D69">
        <w:rPr>
          <w:rFonts w:ascii="Times New Roman" w:hAnsi="Times New Roman" w:cs="Times New Roman"/>
          <w:szCs w:val="16"/>
          <w:lang w:val="de-DE"/>
        </w:rPr>
        <w:t xml:space="preserve"> </w:t>
      </w:r>
      <w:r w:rsidRPr="00963D69">
        <w:rPr>
          <w:rFonts w:ascii="Times New Roman" w:hAnsi="Times New Roman" w:cs="Times New Roman"/>
          <w:i/>
          <w:szCs w:val="16"/>
          <w:lang w:val="de-DE"/>
        </w:rPr>
        <w:t>Tetrahedron Lett.</w:t>
      </w:r>
      <w:r w:rsidRPr="00963D69">
        <w:rPr>
          <w:rFonts w:ascii="Times New Roman" w:hAnsi="Times New Roman" w:cs="Times New Roman"/>
          <w:szCs w:val="16"/>
          <w:lang w:val="de-DE"/>
        </w:rPr>
        <w:t xml:space="preserve"> </w:t>
      </w:r>
      <w:r w:rsidRPr="00963D69">
        <w:rPr>
          <w:rFonts w:ascii="Times New Roman" w:hAnsi="Times New Roman" w:cs="Times New Roman"/>
          <w:b/>
          <w:szCs w:val="16"/>
          <w:lang w:val="de-DE"/>
        </w:rPr>
        <w:t>2002</w:t>
      </w:r>
      <w:r w:rsidRPr="00963D69">
        <w:rPr>
          <w:rFonts w:ascii="Times New Roman" w:hAnsi="Times New Roman" w:cs="Times New Roman"/>
          <w:szCs w:val="16"/>
          <w:lang w:val="de-DE"/>
        </w:rPr>
        <w:t>, 43, 4951.</w:t>
      </w:r>
    </w:p>
  </w:footnote>
  <w:footnote w:id="107">
    <w:p w:rsidR="00A877DB" w:rsidRPr="00963D69" w:rsidRDefault="00A877DB" w:rsidP="00DC56B1">
      <w:pPr>
        <w:pStyle w:val="Textodenotaderodap"/>
        <w:spacing w:line="360" w:lineRule="auto"/>
        <w:jc w:val="both"/>
        <w:rPr>
          <w:rFonts w:ascii="Times New Roman" w:hAnsi="Times New Roman" w:cs="Times New Roman"/>
          <w:sz w:val="16"/>
          <w:szCs w:val="16"/>
          <w:lang w:val="de-DE"/>
        </w:rPr>
      </w:pPr>
      <w:r w:rsidRPr="00963D69">
        <w:rPr>
          <w:rStyle w:val="Refdenotaderodap"/>
          <w:rFonts w:ascii="Times New Roman" w:hAnsi="Times New Roman" w:cs="Times New Roman"/>
          <w:szCs w:val="16"/>
        </w:rPr>
        <w:footnoteRef/>
      </w:r>
      <w:r w:rsidRPr="00963D69">
        <w:rPr>
          <w:rFonts w:ascii="Times New Roman" w:hAnsi="Times New Roman" w:cs="Times New Roman"/>
          <w:szCs w:val="16"/>
          <w:lang w:val="nl-NL"/>
        </w:rPr>
        <w:t xml:space="preserve"> Binda, C.; Hubálek, F.; Li, M.; Herzig, Y.; Sterling, J.; Edmondson, D. E.; Mattevi, A.,  </w:t>
      </w:r>
      <w:r w:rsidRPr="00963D69">
        <w:rPr>
          <w:rFonts w:ascii="Times New Roman" w:hAnsi="Times New Roman" w:cs="Times New Roman"/>
          <w:i/>
          <w:iCs/>
          <w:szCs w:val="16"/>
          <w:lang w:val="nl-NL"/>
        </w:rPr>
        <w:t xml:space="preserve">J. Med. </w:t>
      </w:r>
      <w:r w:rsidRPr="00963D69">
        <w:rPr>
          <w:rFonts w:ascii="Times New Roman" w:hAnsi="Times New Roman" w:cs="Times New Roman"/>
          <w:i/>
          <w:iCs/>
          <w:szCs w:val="16"/>
          <w:lang w:val="de-DE"/>
        </w:rPr>
        <w:t>Chem</w:t>
      </w:r>
      <w:r>
        <w:rPr>
          <w:rFonts w:ascii="Times New Roman" w:hAnsi="Times New Roman" w:cs="Times New Roman"/>
          <w:szCs w:val="16"/>
          <w:lang w:val="de-DE"/>
        </w:rPr>
        <w:t>.</w:t>
      </w:r>
      <w:r w:rsidRPr="00963D69">
        <w:rPr>
          <w:rFonts w:ascii="Times New Roman" w:hAnsi="Times New Roman" w:cs="Times New Roman"/>
          <w:szCs w:val="16"/>
          <w:lang w:val="de-DE"/>
        </w:rPr>
        <w:t xml:space="preserve"> </w:t>
      </w:r>
      <w:r w:rsidRPr="00963D69">
        <w:rPr>
          <w:rFonts w:ascii="Times New Roman" w:hAnsi="Times New Roman" w:cs="Times New Roman"/>
          <w:b/>
          <w:bCs/>
          <w:szCs w:val="16"/>
          <w:lang w:val="de-DE"/>
        </w:rPr>
        <w:t xml:space="preserve">2005, </w:t>
      </w:r>
      <w:r w:rsidRPr="00963D69">
        <w:rPr>
          <w:rFonts w:ascii="Times New Roman" w:hAnsi="Times New Roman" w:cs="Times New Roman"/>
          <w:i/>
          <w:iCs/>
          <w:szCs w:val="16"/>
          <w:lang w:val="de-DE"/>
        </w:rPr>
        <w:t>48,</w:t>
      </w:r>
      <w:r w:rsidRPr="00963D69">
        <w:rPr>
          <w:rFonts w:ascii="Times New Roman" w:hAnsi="Times New Roman" w:cs="Times New Roman"/>
          <w:szCs w:val="16"/>
          <w:lang w:val="de-DE"/>
        </w:rPr>
        <w:t xml:space="preserve"> 8148</w:t>
      </w:r>
      <w:r>
        <w:rPr>
          <w:rFonts w:ascii="Times New Roman" w:hAnsi="Times New Roman" w:cs="Times New Roman"/>
          <w:szCs w:val="16"/>
          <w:lang w:val="de-DE"/>
        </w:rPr>
        <w:t xml:space="preserve"> </w:t>
      </w:r>
      <w:r w:rsidRPr="00963D69">
        <w:rPr>
          <w:rFonts w:ascii="Times New Roman" w:hAnsi="Times New Roman" w:cs="Times New Roman"/>
          <w:szCs w:val="16"/>
          <w:lang w:val="de-DE"/>
        </w:rPr>
        <w:t>–</w:t>
      </w:r>
      <w:r>
        <w:rPr>
          <w:rFonts w:ascii="Times New Roman" w:hAnsi="Times New Roman" w:cs="Times New Roman"/>
          <w:szCs w:val="16"/>
          <w:lang w:val="de-DE"/>
        </w:rPr>
        <w:t xml:space="preserve"> </w:t>
      </w:r>
      <w:r w:rsidRPr="00963D69">
        <w:rPr>
          <w:rFonts w:ascii="Times New Roman" w:hAnsi="Times New Roman" w:cs="Times New Roman"/>
          <w:szCs w:val="16"/>
          <w:lang w:val="de-DE"/>
        </w:rPr>
        <w:t>8154.</w:t>
      </w:r>
    </w:p>
  </w:footnote>
  <w:footnote w:id="108">
    <w:p w:rsidR="00A877DB" w:rsidRPr="00B934C6" w:rsidRDefault="00A877DB" w:rsidP="00DC56B1">
      <w:pPr>
        <w:pStyle w:val="Textodenotaderodap"/>
        <w:spacing w:line="360" w:lineRule="auto"/>
        <w:jc w:val="both"/>
        <w:rPr>
          <w:rFonts w:ascii="Times New Roman" w:hAnsi="Times New Roman" w:cs="Times New Roman"/>
          <w:szCs w:val="16"/>
          <w:lang w:val="de-DE"/>
        </w:rPr>
      </w:pPr>
      <w:r w:rsidRPr="00B934C6">
        <w:rPr>
          <w:rStyle w:val="Refdenotaderodap"/>
          <w:rFonts w:ascii="Times New Roman" w:hAnsi="Times New Roman" w:cs="Times New Roman"/>
          <w:szCs w:val="16"/>
        </w:rPr>
        <w:footnoteRef/>
      </w:r>
      <w:r w:rsidRPr="00B934C6">
        <w:rPr>
          <w:rFonts w:ascii="Times New Roman" w:hAnsi="Times New Roman" w:cs="Times New Roman"/>
          <w:szCs w:val="16"/>
          <w:lang w:val="de-DE"/>
        </w:rPr>
        <w:t xml:space="preserve"> Weinreb, O.; Amit, T.; Bar-Am, O.; M. Youdim, B.H., </w:t>
      </w:r>
      <w:r w:rsidRPr="00B934C6">
        <w:rPr>
          <w:rFonts w:ascii="Times New Roman" w:hAnsi="Times New Roman" w:cs="Times New Roman"/>
          <w:i/>
          <w:szCs w:val="16"/>
          <w:lang w:val="de-DE"/>
        </w:rPr>
        <w:t>Progress in Neurobiology</w:t>
      </w:r>
      <w:r>
        <w:rPr>
          <w:rFonts w:ascii="Times New Roman" w:hAnsi="Times New Roman" w:cs="Times New Roman"/>
          <w:szCs w:val="16"/>
          <w:lang w:val="de-DE"/>
        </w:rPr>
        <w:t>.</w:t>
      </w:r>
      <w:r w:rsidRPr="00B934C6">
        <w:rPr>
          <w:rFonts w:ascii="Times New Roman" w:hAnsi="Times New Roman" w:cs="Times New Roman"/>
          <w:szCs w:val="16"/>
          <w:lang w:val="de-DE"/>
        </w:rPr>
        <w:t xml:space="preserve"> </w:t>
      </w:r>
      <w:r w:rsidRPr="00B934C6">
        <w:rPr>
          <w:rFonts w:ascii="Times New Roman" w:hAnsi="Times New Roman" w:cs="Times New Roman"/>
          <w:b/>
          <w:szCs w:val="16"/>
          <w:lang w:val="de-DE"/>
        </w:rPr>
        <w:t>2010</w:t>
      </w:r>
      <w:r>
        <w:rPr>
          <w:rFonts w:ascii="Times New Roman" w:hAnsi="Times New Roman" w:cs="Times New Roman"/>
          <w:szCs w:val="16"/>
          <w:lang w:val="de-DE"/>
        </w:rPr>
        <w:t>, 92, 330</w:t>
      </w:r>
      <w:r w:rsidRPr="00B934C6">
        <w:rPr>
          <w:rFonts w:ascii="Times New Roman" w:hAnsi="Times New Roman" w:cs="Times New Roman"/>
          <w:szCs w:val="16"/>
          <w:lang w:val="de-DE"/>
        </w:rPr>
        <w:t xml:space="preserve"> – 344.</w:t>
      </w:r>
    </w:p>
  </w:footnote>
  <w:footnote w:id="109">
    <w:p w:rsidR="00A877DB" w:rsidRPr="00B934C6" w:rsidRDefault="00A877DB" w:rsidP="00DC56B1">
      <w:pPr>
        <w:autoSpaceDE w:val="0"/>
        <w:autoSpaceDN w:val="0"/>
        <w:adjustRightInd w:val="0"/>
        <w:spacing w:after="0" w:line="360" w:lineRule="auto"/>
        <w:jc w:val="both"/>
        <w:rPr>
          <w:rFonts w:ascii="Times New Roman" w:hAnsi="Times New Roman" w:cs="Times New Roman"/>
          <w:sz w:val="20"/>
          <w:szCs w:val="16"/>
          <w:lang w:val="de-DE"/>
        </w:rPr>
      </w:pPr>
      <w:r w:rsidRPr="00B934C6">
        <w:rPr>
          <w:rStyle w:val="Refdenotaderodap"/>
          <w:rFonts w:ascii="Times New Roman" w:hAnsi="Times New Roman" w:cs="Times New Roman"/>
          <w:sz w:val="20"/>
          <w:szCs w:val="16"/>
        </w:rPr>
        <w:footnoteRef/>
      </w:r>
      <w:r w:rsidRPr="00B934C6">
        <w:rPr>
          <w:rFonts w:ascii="Times New Roman" w:hAnsi="Times New Roman" w:cs="Times New Roman"/>
          <w:sz w:val="20"/>
          <w:szCs w:val="16"/>
          <w:lang w:val="de-DE"/>
        </w:rPr>
        <w:t xml:space="preserve"> Hessel, V.; Kralisch, D.; K</w:t>
      </w:r>
      <w:r>
        <w:rPr>
          <w:rFonts w:ascii="Times New Roman" w:hAnsi="Times New Roman" w:cs="Times New Roman"/>
          <w:sz w:val="20"/>
          <w:szCs w:val="16"/>
          <w:lang w:val="de-DE"/>
        </w:rPr>
        <w:t>ockmann, N.; Noel, T.; Wang, Q.</w:t>
      </w:r>
      <w:r w:rsidRPr="00B934C6">
        <w:rPr>
          <w:rFonts w:ascii="Times New Roman" w:hAnsi="Times New Roman" w:cs="Times New Roman"/>
          <w:sz w:val="20"/>
          <w:szCs w:val="16"/>
          <w:lang w:val="de-DE"/>
        </w:rPr>
        <w:t xml:space="preserve"> </w:t>
      </w:r>
      <w:r w:rsidRPr="00B934C6">
        <w:rPr>
          <w:rFonts w:ascii="Times New Roman" w:hAnsi="Times New Roman" w:cs="Times New Roman"/>
          <w:i/>
          <w:sz w:val="20"/>
          <w:szCs w:val="16"/>
          <w:lang w:val="de-DE"/>
        </w:rPr>
        <w:t>ChemSusChem</w:t>
      </w:r>
      <w:r w:rsidRPr="00B934C6">
        <w:rPr>
          <w:rFonts w:ascii="Times New Roman" w:hAnsi="Times New Roman" w:cs="Times New Roman"/>
          <w:sz w:val="20"/>
          <w:szCs w:val="16"/>
          <w:lang w:val="de-DE"/>
        </w:rPr>
        <w:t xml:space="preserve">. </w:t>
      </w:r>
      <w:r w:rsidRPr="00B934C6">
        <w:rPr>
          <w:rFonts w:ascii="Times New Roman" w:hAnsi="Times New Roman" w:cs="Times New Roman"/>
          <w:b/>
          <w:sz w:val="20"/>
          <w:szCs w:val="16"/>
          <w:lang w:val="de-DE"/>
        </w:rPr>
        <w:t>2013</w:t>
      </w:r>
      <w:r>
        <w:rPr>
          <w:rFonts w:ascii="Times New Roman" w:hAnsi="Times New Roman" w:cs="Times New Roman"/>
          <w:sz w:val="20"/>
          <w:szCs w:val="16"/>
          <w:lang w:val="de-DE"/>
        </w:rPr>
        <w:t>, 6, 746</w:t>
      </w:r>
      <w:r w:rsidRPr="00B934C6">
        <w:rPr>
          <w:rFonts w:ascii="Times New Roman" w:hAnsi="Times New Roman" w:cs="Times New Roman"/>
          <w:sz w:val="20"/>
          <w:szCs w:val="16"/>
          <w:lang w:val="de-DE"/>
        </w:rPr>
        <w:t xml:space="preserve"> – 789.</w:t>
      </w:r>
    </w:p>
  </w:footnote>
  <w:footnote w:id="110">
    <w:p w:rsidR="00A877DB" w:rsidRPr="00B934C6" w:rsidRDefault="00A877DB" w:rsidP="00DC56B1">
      <w:pPr>
        <w:autoSpaceDE w:val="0"/>
        <w:autoSpaceDN w:val="0"/>
        <w:adjustRightInd w:val="0"/>
        <w:spacing w:after="0" w:line="360" w:lineRule="auto"/>
        <w:jc w:val="both"/>
        <w:rPr>
          <w:rFonts w:ascii="AdvMYR4I" w:hAnsi="AdvMYR4I" w:cs="AdvMYR4I"/>
          <w:sz w:val="19"/>
          <w:szCs w:val="15"/>
          <w:lang w:val="en-US"/>
        </w:rPr>
      </w:pPr>
      <w:r w:rsidRPr="00B934C6">
        <w:rPr>
          <w:rStyle w:val="Refdenotaderodap"/>
          <w:rFonts w:ascii="Times New Roman" w:hAnsi="Times New Roman" w:cs="Times New Roman"/>
          <w:sz w:val="20"/>
          <w:szCs w:val="16"/>
        </w:rPr>
        <w:footnoteRef/>
      </w:r>
      <w:r w:rsidRPr="00B934C6">
        <w:rPr>
          <w:rFonts w:ascii="Times New Roman" w:hAnsi="Times New Roman" w:cs="Times New Roman"/>
          <w:sz w:val="20"/>
          <w:szCs w:val="16"/>
          <w:lang w:val="de-DE"/>
        </w:rPr>
        <w:t xml:space="preserve"> Ley, S. V.; Ingham, R.</w:t>
      </w:r>
      <w:r>
        <w:rPr>
          <w:rFonts w:ascii="Times New Roman" w:hAnsi="Times New Roman" w:cs="Times New Roman"/>
          <w:sz w:val="20"/>
          <w:szCs w:val="16"/>
          <w:lang w:val="de-DE"/>
        </w:rPr>
        <w:t xml:space="preserve"> J.; O’Brien, M.; Browne, D. L.</w:t>
      </w:r>
      <w:r w:rsidRPr="00B934C6">
        <w:rPr>
          <w:rFonts w:ascii="Times New Roman" w:hAnsi="Times New Roman" w:cs="Times New Roman"/>
          <w:sz w:val="20"/>
          <w:szCs w:val="16"/>
          <w:lang w:val="de-DE"/>
        </w:rPr>
        <w:t xml:space="preserve"> </w:t>
      </w:r>
      <w:r w:rsidRPr="009906EF">
        <w:rPr>
          <w:rFonts w:ascii="Times New Roman" w:hAnsi="Times New Roman" w:cs="Times New Roman"/>
          <w:i/>
          <w:sz w:val="20"/>
          <w:szCs w:val="16"/>
          <w:lang w:val="de-DE"/>
        </w:rPr>
        <w:t>Beilstein</w:t>
      </w:r>
      <w:r w:rsidRPr="00B934C6">
        <w:rPr>
          <w:rFonts w:ascii="Times New Roman" w:hAnsi="Times New Roman" w:cs="Times New Roman"/>
          <w:sz w:val="20"/>
          <w:szCs w:val="16"/>
          <w:lang w:val="de-DE"/>
        </w:rPr>
        <w:t xml:space="preserve"> </w:t>
      </w:r>
      <w:r w:rsidRPr="00B934C6">
        <w:rPr>
          <w:rFonts w:ascii="Times New Roman" w:hAnsi="Times New Roman" w:cs="Times New Roman"/>
          <w:i/>
          <w:sz w:val="20"/>
          <w:szCs w:val="16"/>
          <w:lang w:val="de-DE"/>
        </w:rPr>
        <w:t xml:space="preserve">J. Org. </w:t>
      </w:r>
      <w:r w:rsidRPr="00B934C6">
        <w:rPr>
          <w:rFonts w:ascii="Times New Roman" w:hAnsi="Times New Roman" w:cs="Times New Roman"/>
          <w:i/>
          <w:sz w:val="20"/>
          <w:szCs w:val="16"/>
          <w:lang w:val="en-US"/>
        </w:rPr>
        <w:t>Chem.</w:t>
      </w:r>
      <w:r w:rsidRPr="00B934C6">
        <w:rPr>
          <w:rFonts w:ascii="Times New Roman" w:hAnsi="Times New Roman" w:cs="Times New Roman"/>
          <w:sz w:val="20"/>
          <w:szCs w:val="16"/>
          <w:lang w:val="en-US"/>
        </w:rPr>
        <w:t xml:space="preserve"> </w:t>
      </w:r>
      <w:r w:rsidRPr="00B934C6">
        <w:rPr>
          <w:rFonts w:ascii="Times New Roman" w:hAnsi="Times New Roman" w:cs="Times New Roman"/>
          <w:b/>
          <w:sz w:val="20"/>
          <w:szCs w:val="16"/>
          <w:lang w:val="en-US"/>
        </w:rPr>
        <w:t>2013</w:t>
      </w:r>
      <w:r>
        <w:rPr>
          <w:rFonts w:ascii="Times New Roman" w:hAnsi="Times New Roman" w:cs="Times New Roman"/>
          <w:sz w:val="20"/>
          <w:szCs w:val="16"/>
          <w:lang w:val="en-US"/>
        </w:rPr>
        <w:t xml:space="preserve">, 9, 1051 </w:t>
      </w:r>
      <w:r w:rsidRPr="00B934C6">
        <w:rPr>
          <w:rFonts w:ascii="Times New Roman" w:hAnsi="Times New Roman" w:cs="Times New Roman"/>
          <w:sz w:val="20"/>
          <w:szCs w:val="16"/>
          <w:lang w:val="en-US"/>
        </w:rPr>
        <w:t>–</w:t>
      </w:r>
      <w:r>
        <w:rPr>
          <w:rFonts w:ascii="Times New Roman" w:hAnsi="Times New Roman" w:cs="Times New Roman"/>
          <w:sz w:val="20"/>
          <w:szCs w:val="16"/>
          <w:lang w:val="en-US"/>
        </w:rPr>
        <w:t xml:space="preserve"> </w:t>
      </w:r>
      <w:r w:rsidRPr="00B934C6">
        <w:rPr>
          <w:rFonts w:ascii="Times New Roman" w:hAnsi="Times New Roman" w:cs="Times New Roman"/>
          <w:sz w:val="20"/>
          <w:szCs w:val="16"/>
          <w:lang w:val="en-US"/>
        </w:rPr>
        <w:t>1072.</w:t>
      </w:r>
    </w:p>
  </w:footnote>
  <w:footnote w:id="111">
    <w:p w:rsidR="00A877DB" w:rsidRPr="007E1620" w:rsidRDefault="00A877DB" w:rsidP="00050678">
      <w:pPr>
        <w:autoSpaceDE w:val="0"/>
        <w:autoSpaceDN w:val="0"/>
        <w:adjustRightInd w:val="0"/>
        <w:spacing w:after="0" w:line="360" w:lineRule="auto"/>
        <w:jc w:val="both"/>
        <w:rPr>
          <w:rFonts w:ascii="Times New Roman" w:hAnsi="Times New Roman" w:cs="Times New Roman"/>
          <w:sz w:val="20"/>
          <w:szCs w:val="20"/>
          <w:lang w:val="en-US"/>
        </w:rPr>
      </w:pPr>
      <w:r w:rsidRPr="007E1620">
        <w:rPr>
          <w:rStyle w:val="Refdenotaderodap"/>
          <w:rFonts w:ascii="Times New Roman" w:hAnsi="Times New Roman" w:cs="Times New Roman"/>
          <w:sz w:val="20"/>
          <w:szCs w:val="20"/>
        </w:rPr>
        <w:footnoteRef/>
      </w:r>
      <w:r w:rsidRPr="001A2457">
        <w:rPr>
          <w:rFonts w:ascii="Times New Roman" w:hAnsi="Times New Roman" w:cs="Times New Roman"/>
          <w:sz w:val="20"/>
          <w:szCs w:val="20"/>
          <w:lang w:val="en-US"/>
        </w:rPr>
        <w:t xml:space="preserve"> Wegner, J.; Ceylan, S.; Kirschning, A. </w:t>
      </w:r>
      <w:r w:rsidRPr="001A2457">
        <w:rPr>
          <w:rFonts w:ascii="Times New Roman" w:hAnsi="Times New Roman" w:cs="Times New Roman"/>
          <w:i/>
          <w:sz w:val="20"/>
          <w:szCs w:val="20"/>
          <w:lang w:val="en-US"/>
        </w:rPr>
        <w:t xml:space="preserve">Adv. </w:t>
      </w:r>
      <w:r w:rsidRPr="007E1620">
        <w:rPr>
          <w:rFonts w:ascii="Times New Roman" w:hAnsi="Times New Roman" w:cs="Times New Roman"/>
          <w:i/>
          <w:sz w:val="20"/>
          <w:szCs w:val="20"/>
          <w:lang w:val="en-US"/>
        </w:rPr>
        <w:t>Synth. Catal</w:t>
      </w:r>
      <w:r w:rsidRPr="007E1620">
        <w:rPr>
          <w:rFonts w:ascii="Times New Roman" w:hAnsi="Times New Roman" w:cs="Times New Roman"/>
          <w:sz w:val="20"/>
          <w:szCs w:val="20"/>
          <w:lang w:val="en-US"/>
        </w:rPr>
        <w:t xml:space="preserve">. </w:t>
      </w:r>
      <w:r w:rsidRPr="007E1620">
        <w:rPr>
          <w:rFonts w:ascii="Times New Roman" w:hAnsi="Times New Roman" w:cs="Times New Roman"/>
          <w:b/>
          <w:sz w:val="20"/>
          <w:szCs w:val="20"/>
          <w:lang w:val="en-US"/>
        </w:rPr>
        <w:t>2012</w:t>
      </w:r>
      <w:r w:rsidRPr="007E1620">
        <w:rPr>
          <w:rFonts w:ascii="Times New Roman" w:hAnsi="Times New Roman" w:cs="Times New Roman"/>
          <w:sz w:val="20"/>
          <w:szCs w:val="20"/>
          <w:lang w:val="en-US"/>
        </w:rPr>
        <w:t>, 354, 17 – 57.</w:t>
      </w:r>
    </w:p>
  </w:footnote>
  <w:footnote w:id="112">
    <w:p w:rsidR="00A877DB" w:rsidRPr="007E1620" w:rsidRDefault="00A877DB" w:rsidP="00DC56B1">
      <w:pPr>
        <w:autoSpaceDE w:val="0"/>
        <w:autoSpaceDN w:val="0"/>
        <w:adjustRightInd w:val="0"/>
        <w:spacing w:after="0" w:line="360" w:lineRule="auto"/>
        <w:jc w:val="both"/>
        <w:rPr>
          <w:rFonts w:ascii="Times New Roman" w:hAnsi="Times New Roman" w:cs="Times New Roman"/>
          <w:sz w:val="20"/>
          <w:szCs w:val="20"/>
          <w:lang w:val="en-US"/>
        </w:rPr>
      </w:pPr>
      <w:r w:rsidRPr="007E1620">
        <w:rPr>
          <w:rStyle w:val="Refdenotaderodap"/>
          <w:rFonts w:ascii="Times New Roman" w:hAnsi="Times New Roman" w:cs="Times New Roman"/>
          <w:sz w:val="20"/>
          <w:szCs w:val="20"/>
        </w:rPr>
        <w:footnoteRef/>
      </w:r>
      <w:r w:rsidRPr="007E1620">
        <w:rPr>
          <w:rFonts w:ascii="Times New Roman" w:hAnsi="Times New Roman" w:cs="Times New Roman"/>
          <w:sz w:val="20"/>
          <w:szCs w:val="20"/>
          <w:lang w:val="en-US"/>
        </w:rPr>
        <w:t xml:space="preserve"> </w:t>
      </w:r>
      <w:r w:rsidRPr="007E1620">
        <w:rPr>
          <w:rFonts w:ascii="Times New Roman" w:hAnsi="Times New Roman" w:cs="Times New Roman"/>
          <w:b/>
          <w:sz w:val="20"/>
          <w:szCs w:val="20"/>
          <w:lang w:val="en-US"/>
        </w:rPr>
        <w:t>a)</w:t>
      </w:r>
      <w:r w:rsidRPr="007E1620">
        <w:rPr>
          <w:rFonts w:ascii="Times New Roman" w:hAnsi="Times New Roman" w:cs="Times New Roman"/>
          <w:sz w:val="20"/>
          <w:szCs w:val="20"/>
          <w:lang w:val="en-US"/>
        </w:rPr>
        <w:t xml:space="preserve"> Pastre, J</w:t>
      </w:r>
      <w:r>
        <w:rPr>
          <w:rFonts w:ascii="Times New Roman" w:hAnsi="Times New Roman" w:cs="Times New Roman"/>
          <w:sz w:val="20"/>
          <w:szCs w:val="20"/>
          <w:lang w:val="en-US"/>
        </w:rPr>
        <w:t>. C.; Browne, D. L.; Ley, S. V.</w:t>
      </w:r>
      <w:r w:rsidRPr="007E1620">
        <w:rPr>
          <w:rFonts w:ascii="Times New Roman" w:hAnsi="Times New Roman" w:cs="Times New Roman"/>
          <w:sz w:val="20"/>
          <w:szCs w:val="20"/>
          <w:lang w:val="en-US"/>
        </w:rPr>
        <w:t xml:space="preserve"> </w:t>
      </w:r>
      <w:r w:rsidRPr="007E1620">
        <w:rPr>
          <w:rFonts w:ascii="Times New Roman" w:hAnsi="Times New Roman" w:cs="Times New Roman"/>
          <w:i/>
          <w:sz w:val="20"/>
          <w:szCs w:val="20"/>
          <w:lang w:val="en-US"/>
        </w:rPr>
        <w:t xml:space="preserve">Chem. Soc. </w:t>
      </w:r>
      <w:r w:rsidRPr="007E1620">
        <w:rPr>
          <w:rFonts w:ascii="Times New Roman" w:hAnsi="Times New Roman" w:cs="Times New Roman"/>
          <w:i/>
          <w:sz w:val="20"/>
          <w:szCs w:val="20"/>
          <w:lang w:val="nl-NL"/>
        </w:rPr>
        <w:t>Rev.</w:t>
      </w:r>
      <w:r w:rsidRPr="007E1620">
        <w:rPr>
          <w:rFonts w:ascii="Times New Roman" w:hAnsi="Times New Roman" w:cs="Times New Roman"/>
          <w:sz w:val="20"/>
          <w:szCs w:val="20"/>
          <w:lang w:val="nl-NL"/>
        </w:rPr>
        <w:t xml:space="preserve"> </w:t>
      </w:r>
      <w:r w:rsidRPr="007E1620">
        <w:rPr>
          <w:rFonts w:ascii="Times New Roman" w:hAnsi="Times New Roman" w:cs="Times New Roman"/>
          <w:b/>
          <w:sz w:val="20"/>
          <w:szCs w:val="20"/>
          <w:lang w:val="nl-NL"/>
        </w:rPr>
        <w:t>2013</w:t>
      </w:r>
      <w:r w:rsidRPr="007E1620">
        <w:rPr>
          <w:rFonts w:ascii="Times New Roman" w:hAnsi="Times New Roman" w:cs="Times New Roman"/>
          <w:sz w:val="20"/>
          <w:szCs w:val="20"/>
          <w:lang w:val="nl-NL"/>
        </w:rPr>
        <w:t xml:space="preserve">, 42, 8849 – 8869; </w:t>
      </w:r>
      <w:r w:rsidRPr="007E1620">
        <w:rPr>
          <w:rFonts w:ascii="Times New Roman" w:hAnsi="Times New Roman" w:cs="Times New Roman"/>
          <w:b/>
          <w:sz w:val="20"/>
          <w:szCs w:val="20"/>
          <w:lang w:val="nl-NL"/>
        </w:rPr>
        <w:t>b)</w:t>
      </w:r>
      <w:r w:rsidRPr="007E1620">
        <w:rPr>
          <w:rFonts w:ascii="Times New Roman" w:hAnsi="Times New Roman" w:cs="Times New Roman"/>
          <w:sz w:val="20"/>
          <w:szCs w:val="20"/>
          <w:lang w:val="nl-NL"/>
        </w:rPr>
        <w:t xml:space="preserve"> Hessel, V.; Gursel, I. V</w:t>
      </w:r>
      <w:r>
        <w:rPr>
          <w:rFonts w:ascii="Times New Roman" w:hAnsi="Times New Roman" w:cs="Times New Roman"/>
          <w:sz w:val="20"/>
          <w:szCs w:val="20"/>
          <w:lang w:val="nl-NL"/>
        </w:rPr>
        <w:t>.; Wang, Q.; Noel, T.; Lang, J.</w:t>
      </w:r>
      <w:r w:rsidRPr="007E1620">
        <w:rPr>
          <w:rFonts w:ascii="Times New Roman" w:hAnsi="Times New Roman" w:cs="Times New Roman"/>
          <w:sz w:val="20"/>
          <w:szCs w:val="20"/>
          <w:lang w:val="nl-NL"/>
        </w:rPr>
        <w:t xml:space="preserve"> </w:t>
      </w:r>
      <w:r w:rsidRPr="007E1620">
        <w:rPr>
          <w:rFonts w:ascii="Times New Roman" w:hAnsi="Times New Roman" w:cs="Times New Roman"/>
          <w:i/>
          <w:sz w:val="20"/>
          <w:szCs w:val="20"/>
          <w:lang w:val="nl-NL"/>
        </w:rPr>
        <w:t>Chem. Eng. Technol.</w:t>
      </w:r>
      <w:r w:rsidRPr="007E1620">
        <w:rPr>
          <w:rFonts w:ascii="Times New Roman" w:hAnsi="Times New Roman" w:cs="Times New Roman"/>
          <w:sz w:val="20"/>
          <w:szCs w:val="20"/>
          <w:lang w:val="nl-NL"/>
        </w:rPr>
        <w:t xml:space="preserve"> </w:t>
      </w:r>
      <w:r w:rsidRPr="007E1620">
        <w:rPr>
          <w:rFonts w:ascii="Times New Roman" w:hAnsi="Times New Roman" w:cs="Times New Roman"/>
          <w:b/>
          <w:sz w:val="20"/>
          <w:szCs w:val="20"/>
          <w:lang w:val="en-US"/>
        </w:rPr>
        <w:t>2012</w:t>
      </w:r>
      <w:r w:rsidRPr="007E1620">
        <w:rPr>
          <w:rFonts w:ascii="Times New Roman" w:hAnsi="Times New Roman" w:cs="Times New Roman"/>
          <w:sz w:val="20"/>
          <w:szCs w:val="20"/>
          <w:lang w:val="en-US"/>
        </w:rPr>
        <w:t>, 35, 1184–1204.</w:t>
      </w:r>
    </w:p>
  </w:footnote>
  <w:footnote w:id="113">
    <w:p w:rsidR="00A877DB" w:rsidRPr="007E1620" w:rsidRDefault="00A877DB" w:rsidP="00DC56B1">
      <w:pPr>
        <w:pStyle w:val="Textodenotaderodap"/>
        <w:spacing w:line="360" w:lineRule="auto"/>
        <w:jc w:val="both"/>
        <w:rPr>
          <w:rFonts w:ascii="Times New Roman" w:hAnsi="Times New Roman" w:cs="Times New Roman"/>
          <w:lang w:val="en-US"/>
        </w:rPr>
      </w:pPr>
      <w:r w:rsidRPr="007E1620">
        <w:rPr>
          <w:rStyle w:val="Refdenotaderodap"/>
          <w:rFonts w:ascii="Times New Roman" w:hAnsi="Times New Roman" w:cs="Times New Roman"/>
        </w:rPr>
        <w:footnoteRef/>
      </w:r>
      <w:r w:rsidRPr="007E1620">
        <w:rPr>
          <w:rFonts w:ascii="Times New Roman" w:hAnsi="Times New Roman" w:cs="Times New Roman"/>
          <w:lang w:val="en-US"/>
        </w:rPr>
        <w:t xml:space="preserve"> </w:t>
      </w:r>
      <w:r w:rsidRPr="007E1620">
        <w:rPr>
          <w:rFonts w:ascii="Times New Roman" w:hAnsi="Times New Roman" w:cs="Times New Roman"/>
          <w:b/>
          <w:lang w:val="en-US"/>
        </w:rPr>
        <w:t>a)</w:t>
      </w:r>
      <w:r>
        <w:rPr>
          <w:rFonts w:ascii="Times New Roman" w:hAnsi="Times New Roman" w:cs="Times New Roman"/>
          <w:lang w:val="en-US"/>
        </w:rPr>
        <w:t xml:space="preserve"> Marre, S.; Jensen, K. F.</w:t>
      </w:r>
      <w:r w:rsidRPr="007E1620">
        <w:rPr>
          <w:rFonts w:ascii="Times New Roman" w:hAnsi="Times New Roman" w:cs="Times New Roman"/>
          <w:lang w:val="en-US"/>
        </w:rPr>
        <w:t xml:space="preserve"> </w:t>
      </w:r>
      <w:r w:rsidRPr="007E1620">
        <w:rPr>
          <w:rFonts w:ascii="Times New Roman" w:hAnsi="Times New Roman" w:cs="Times New Roman"/>
          <w:i/>
          <w:lang w:val="en-US"/>
        </w:rPr>
        <w:t>Chem Soc.Rev</w:t>
      </w:r>
      <w:r w:rsidRPr="007E1620">
        <w:rPr>
          <w:rFonts w:ascii="Times New Roman" w:hAnsi="Times New Roman" w:cs="Times New Roman"/>
          <w:lang w:val="en-US"/>
        </w:rPr>
        <w:t xml:space="preserve">. </w:t>
      </w:r>
      <w:r w:rsidRPr="007E1620">
        <w:rPr>
          <w:rFonts w:ascii="Times New Roman" w:hAnsi="Times New Roman" w:cs="Times New Roman"/>
          <w:b/>
          <w:lang w:val="en-US"/>
        </w:rPr>
        <w:t>2010</w:t>
      </w:r>
      <w:r w:rsidRPr="007E1620">
        <w:rPr>
          <w:rFonts w:ascii="Times New Roman" w:hAnsi="Times New Roman" w:cs="Times New Roman"/>
          <w:lang w:val="en-US"/>
        </w:rPr>
        <w:t>, 39, 1183… (See bibliography for the complete reference).</w:t>
      </w:r>
    </w:p>
  </w:footnote>
  <w:footnote w:id="114">
    <w:p w:rsidR="00A877DB" w:rsidRPr="00844BF2" w:rsidRDefault="00A877DB" w:rsidP="00DC56B1">
      <w:pPr>
        <w:pStyle w:val="Textodenotaderodap"/>
        <w:spacing w:line="360" w:lineRule="auto"/>
        <w:jc w:val="both"/>
        <w:rPr>
          <w:rFonts w:ascii="Times New Roman" w:hAnsi="Times New Roman" w:cs="Times New Roman"/>
          <w:sz w:val="16"/>
          <w:szCs w:val="16"/>
          <w:lang w:val="en-US"/>
        </w:rPr>
      </w:pPr>
      <w:r w:rsidRPr="007E1620">
        <w:rPr>
          <w:rStyle w:val="Refdenotaderodap"/>
          <w:rFonts w:ascii="Times New Roman" w:hAnsi="Times New Roman" w:cs="Times New Roman"/>
        </w:rPr>
        <w:footnoteRef/>
      </w:r>
      <w:r w:rsidRPr="007E1620">
        <w:rPr>
          <w:rFonts w:ascii="Times New Roman" w:hAnsi="Times New Roman" w:cs="Times New Roman"/>
          <w:lang w:val="en-US"/>
        </w:rPr>
        <w:t xml:space="preserve"> Born</w:t>
      </w:r>
      <w:r>
        <w:rPr>
          <w:rFonts w:ascii="Times New Roman" w:hAnsi="Times New Roman" w:cs="Times New Roman"/>
          <w:lang w:val="en-US"/>
        </w:rPr>
        <w:t>, S.; O’Neal, E.; Jensen, K. F.</w:t>
      </w:r>
      <w:r w:rsidRPr="007E1620">
        <w:rPr>
          <w:rFonts w:ascii="Times New Roman" w:hAnsi="Times New Roman" w:cs="Times New Roman"/>
          <w:lang w:val="en-US"/>
        </w:rPr>
        <w:t xml:space="preserve"> </w:t>
      </w:r>
      <w:r>
        <w:rPr>
          <w:rFonts w:ascii="Times New Roman" w:hAnsi="Times New Roman" w:cs="Times New Roman"/>
          <w:lang w:val="en-US"/>
        </w:rPr>
        <w:t>“</w:t>
      </w:r>
      <w:r w:rsidRPr="007E1620">
        <w:rPr>
          <w:rFonts w:ascii="Times New Roman" w:hAnsi="Times New Roman" w:cs="Times New Roman"/>
          <w:i/>
          <w:lang w:val="en-US"/>
        </w:rPr>
        <w:t>Comprehensive Organic Synthesis II</w:t>
      </w:r>
      <w:r>
        <w:rPr>
          <w:rFonts w:ascii="Times New Roman" w:hAnsi="Times New Roman" w:cs="Times New Roman"/>
          <w:i/>
          <w:lang w:val="en-US"/>
        </w:rPr>
        <w:t>”</w:t>
      </w:r>
      <w:r w:rsidRPr="007E1620">
        <w:rPr>
          <w:rFonts w:ascii="Times New Roman" w:hAnsi="Times New Roman" w:cs="Times New Roman"/>
          <w:lang w:val="en-US"/>
        </w:rPr>
        <w:t xml:space="preserve">. </w:t>
      </w:r>
      <w:r w:rsidRPr="007E1620">
        <w:rPr>
          <w:rFonts w:ascii="Times New Roman" w:hAnsi="Times New Roman" w:cs="Times New Roman"/>
          <w:b/>
          <w:lang w:val="en-US"/>
        </w:rPr>
        <w:t>2014</w:t>
      </w:r>
      <w:r w:rsidRPr="007E1620">
        <w:rPr>
          <w:rFonts w:ascii="Times New Roman" w:hAnsi="Times New Roman" w:cs="Times New Roman"/>
          <w:lang w:val="en-US"/>
        </w:rPr>
        <w:t>, Volume 9.</w:t>
      </w:r>
    </w:p>
  </w:footnote>
  <w:footnote w:id="115">
    <w:p w:rsidR="00A877DB" w:rsidRPr="00C518D4" w:rsidRDefault="00A877DB" w:rsidP="00DC56B1">
      <w:pPr>
        <w:pStyle w:val="Textodenotaderodap"/>
        <w:spacing w:line="360" w:lineRule="auto"/>
        <w:jc w:val="both"/>
        <w:rPr>
          <w:sz w:val="24"/>
          <w:lang w:val="de-DE"/>
        </w:rPr>
      </w:pPr>
      <w:r w:rsidRPr="00C518D4">
        <w:rPr>
          <w:rStyle w:val="Refdenotaderodap"/>
          <w:rFonts w:ascii="Times New Roman" w:hAnsi="Times New Roman" w:cs="Times New Roman"/>
          <w:szCs w:val="16"/>
        </w:rPr>
        <w:footnoteRef/>
      </w:r>
      <w:r w:rsidRPr="00C518D4">
        <w:rPr>
          <w:rFonts w:ascii="Times New Roman" w:hAnsi="Times New Roman" w:cs="Times New Roman"/>
          <w:szCs w:val="16"/>
          <w:lang w:val="de-DE"/>
        </w:rPr>
        <w:t xml:space="preserve"> Marre, S.; Adamo, A.; Basak, </w:t>
      </w:r>
      <w:r>
        <w:rPr>
          <w:rFonts w:ascii="Times New Roman" w:hAnsi="Times New Roman" w:cs="Times New Roman"/>
          <w:szCs w:val="16"/>
          <w:lang w:val="de-DE"/>
        </w:rPr>
        <w:t>S.; Aymonier, C.; Jensen, K. F.</w:t>
      </w:r>
      <w:r w:rsidRPr="00C518D4">
        <w:rPr>
          <w:rFonts w:ascii="Times New Roman" w:hAnsi="Times New Roman" w:cs="Times New Roman"/>
          <w:szCs w:val="16"/>
          <w:lang w:val="de-DE"/>
        </w:rPr>
        <w:t xml:space="preserve"> </w:t>
      </w:r>
      <w:r w:rsidRPr="00C518D4">
        <w:rPr>
          <w:rFonts w:ascii="Times New Roman" w:hAnsi="Times New Roman" w:cs="Times New Roman"/>
          <w:i/>
          <w:szCs w:val="16"/>
          <w:lang w:val="de-DE"/>
        </w:rPr>
        <w:t>Ind. Eng. Chem. Res</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2010</w:t>
      </w:r>
      <w:r w:rsidRPr="00C518D4">
        <w:rPr>
          <w:rFonts w:ascii="Times New Roman" w:hAnsi="Times New Roman" w:cs="Times New Roman"/>
          <w:szCs w:val="16"/>
          <w:lang w:val="de-DE"/>
        </w:rPr>
        <w:t>, 49, 11310.</w:t>
      </w:r>
    </w:p>
  </w:footnote>
  <w:footnote w:id="116">
    <w:p w:rsidR="00A877DB" w:rsidRPr="00C518D4" w:rsidRDefault="00A877DB" w:rsidP="00DC56B1">
      <w:pPr>
        <w:pStyle w:val="Textodenotaderodap"/>
        <w:spacing w:line="360" w:lineRule="auto"/>
        <w:jc w:val="both"/>
        <w:rPr>
          <w:rFonts w:ascii="Times New Roman" w:hAnsi="Times New Roman" w:cs="Times New Roman"/>
          <w:sz w:val="16"/>
          <w:szCs w:val="16"/>
          <w:lang w:val="de-DE"/>
        </w:rPr>
      </w:pPr>
      <w:r w:rsidRPr="00C518D4">
        <w:rPr>
          <w:rStyle w:val="Refdenotaderodap"/>
          <w:rFonts w:ascii="Times New Roman" w:hAnsi="Times New Roman" w:cs="Times New Roman"/>
          <w:szCs w:val="16"/>
        </w:rPr>
        <w:footnoteRef/>
      </w:r>
      <w:r w:rsidRPr="00CB7E88">
        <w:rPr>
          <w:rFonts w:ascii="Times New Roman" w:hAnsi="Times New Roman" w:cs="Times New Roman"/>
          <w:szCs w:val="16"/>
          <w:lang w:val="de-DE"/>
        </w:rPr>
        <w:t xml:space="preserve"> </w:t>
      </w:r>
      <w:r w:rsidRPr="00CB7E88">
        <w:rPr>
          <w:rFonts w:ascii="Times New Roman" w:hAnsi="Times New Roman" w:cs="Times New Roman"/>
          <w:b/>
          <w:szCs w:val="16"/>
          <w:lang w:val="de-DE"/>
        </w:rPr>
        <w:t>a)</w:t>
      </w:r>
      <w:r w:rsidRPr="00CB7E88">
        <w:rPr>
          <w:rFonts w:ascii="Times New Roman" w:hAnsi="Times New Roman" w:cs="Times New Roman"/>
          <w:szCs w:val="16"/>
          <w:lang w:val="de-DE"/>
        </w:rPr>
        <w:t xml:space="preserve"> Nguyen, N.-T.; Wu, Z., J. </w:t>
      </w:r>
      <w:r w:rsidRPr="00CB7E88">
        <w:rPr>
          <w:rFonts w:ascii="Times New Roman" w:hAnsi="Times New Roman" w:cs="Times New Roman"/>
          <w:i/>
          <w:szCs w:val="16"/>
          <w:lang w:val="de-DE"/>
        </w:rPr>
        <w:t xml:space="preserve">Micromech. </w:t>
      </w:r>
      <w:r w:rsidRPr="00C518D4">
        <w:rPr>
          <w:rFonts w:ascii="Times New Roman" w:hAnsi="Times New Roman" w:cs="Times New Roman"/>
          <w:i/>
          <w:szCs w:val="16"/>
          <w:lang w:val="de-DE"/>
        </w:rPr>
        <w:t>Microeng</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2005</w:t>
      </w:r>
      <w:r w:rsidRPr="00C518D4">
        <w:rPr>
          <w:rFonts w:ascii="Times New Roman" w:hAnsi="Times New Roman" w:cs="Times New Roman"/>
          <w:szCs w:val="16"/>
          <w:lang w:val="de-DE"/>
        </w:rPr>
        <w:t xml:space="preserve">, 15, R1. </w:t>
      </w:r>
      <w:r w:rsidRPr="00C518D4">
        <w:rPr>
          <w:rFonts w:ascii="Times New Roman" w:hAnsi="Times New Roman" w:cs="Times New Roman"/>
          <w:b/>
          <w:szCs w:val="16"/>
          <w:lang w:val="de-DE"/>
        </w:rPr>
        <w:t xml:space="preserve">b) </w:t>
      </w:r>
      <w:r w:rsidRPr="00C518D4">
        <w:rPr>
          <w:rFonts w:ascii="Times New Roman" w:hAnsi="Times New Roman" w:cs="Times New Roman"/>
          <w:szCs w:val="16"/>
          <w:lang w:val="de-DE"/>
        </w:rPr>
        <w:t>Hess</w:t>
      </w:r>
      <w:r>
        <w:rPr>
          <w:rFonts w:ascii="Times New Roman" w:hAnsi="Times New Roman" w:cs="Times New Roman"/>
          <w:szCs w:val="16"/>
          <w:lang w:val="de-DE"/>
        </w:rPr>
        <w:t>el, V.; Lowe, H.; Schonfeld, F.</w:t>
      </w:r>
      <w:r w:rsidRPr="00C518D4">
        <w:rPr>
          <w:rFonts w:ascii="Times New Roman" w:hAnsi="Times New Roman" w:cs="Times New Roman"/>
          <w:szCs w:val="16"/>
          <w:lang w:val="de-DE"/>
        </w:rPr>
        <w:t xml:space="preserve"> </w:t>
      </w:r>
      <w:r w:rsidRPr="00C518D4">
        <w:rPr>
          <w:rFonts w:ascii="Times New Roman" w:hAnsi="Times New Roman" w:cs="Times New Roman"/>
          <w:i/>
          <w:szCs w:val="16"/>
          <w:lang w:val="de-DE"/>
        </w:rPr>
        <w:t>Chem. Eng.Sci.</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2005</w:t>
      </w:r>
      <w:r w:rsidRPr="00C518D4">
        <w:rPr>
          <w:rFonts w:ascii="Times New Roman" w:hAnsi="Times New Roman" w:cs="Times New Roman"/>
          <w:szCs w:val="16"/>
          <w:lang w:val="de-DE"/>
        </w:rPr>
        <w:t>, 60, 2479.</w:t>
      </w:r>
    </w:p>
  </w:footnote>
  <w:footnote w:id="117">
    <w:p w:rsidR="00A877DB" w:rsidRPr="00C518D4" w:rsidRDefault="00A877DB" w:rsidP="00DC56B1">
      <w:pPr>
        <w:pStyle w:val="Textodenotaderodap"/>
        <w:spacing w:line="360" w:lineRule="auto"/>
        <w:jc w:val="both"/>
        <w:rPr>
          <w:rFonts w:ascii="Times New Roman" w:hAnsi="Times New Roman" w:cs="Times New Roman"/>
          <w:szCs w:val="16"/>
          <w:lang w:val="en-US"/>
        </w:rPr>
      </w:pPr>
      <w:r w:rsidRPr="00C518D4">
        <w:rPr>
          <w:rStyle w:val="Refdenotaderodap"/>
          <w:rFonts w:ascii="Times New Roman" w:hAnsi="Times New Roman" w:cs="Times New Roman"/>
          <w:szCs w:val="16"/>
        </w:rPr>
        <w:footnoteRef/>
      </w:r>
      <w:r>
        <w:rPr>
          <w:rFonts w:ascii="Times New Roman" w:hAnsi="Times New Roman" w:cs="Times New Roman"/>
          <w:szCs w:val="16"/>
          <w:lang w:val="de-DE"/>
        </w:rPr>
        <w:t xml:space="preserve"> Nagy, K. D.; Jensen, K. F.</w:t>
      </w:r>
      <w:r w:rsidRPr="00C518D4">
        <w:rPr>
          <w:rFonts w:ascii="Times New Roman" w:hAnsi="Times New Roman" w:cs="Times New Roman"/>
          <w:szCs w:val="16"/>
          <w:lang w:val="de-DE"/>
        </w:rPr>
        <w:t xml:space="preserve"> </w:t>
      </w:r>
      <w:r w:rsidRPr="00C518D4">
        <w:rPr>
          <w:rFonts w:ascii="Times New Roman" w:hAnsi="Times New Roman" w:cs="Times New Roman"/>
          <w:i/>
          <w:szCs w:val="16"/>
          <w:lang w:val="de-DE"/>
        </w:rPr>
        <w:t xml:space="preserve">Chem. </w:t>
      </w:r>
      <w:r w:rsidRPr="00C518D4">
        <w:rPr>
          <w:rFonts w:ascii="Times New Roman" w:hAnsi="Times New Roman" w:cs="Times New Roman"/>
          <w:i/>
          <w:szCs w:val="16"/>
          <w:lang w:val="en-US"/>
        </w:rPr>
        <w:t>Today</w:t>
      </w:r>
      <w:r>
        <w:rPr>
          <w:rFonts w:ascii="Times New Roman" w:hAnsi="Times New Roman" w:cs="Times New Roman"/>
          <w:szCs w:val="16"/>
          <w:lang w:val="en-US"/>
        </w:rPr>
        <w:t>.</w:t>
      </w:r>
      <w:r w:rsidRPr="00C518D4">
        <w:rPr>
          <w:rFonts w:ascii="Times New Roman" w:hAnsi="Times New Roman" w:cs="Times New Roman"/>
          <w:szCs w:val="16"/>
          <w:lang w:val="en-US"/>
        </w:rPr>
        <w:t xml:space="preserve"> </w:t>
      </w:r>
      <w:r w:rsidRPr="00C518D4">
        <w:rPr>
          <w:rFonts w:ascii="Times New Roman" w:hAnsi="Times New Roman" w:cs="Times New Roman"/>
          <w:b/>
          <w:szCs w:val="16"/>
          <w:lang w:val="en-US"/>
        </w:rPr>
        <w:t>2011</w:t>
      </w:r>
      <w:r w:rsidRPr="00C518D4">
        <w:rPr>
          <w:rFonts w:ascii="Times New Roman" w:hAnsi="Times New Roman" w:cs="Times New Roman"/>
          <w:szCs w:val="16"/>
          <w:lang w:val="en-US"/>
        </w:rPr>
        <w:t>, 29, 29.</w:t>
      </w:r>
    </w:p>
  </w:footnote>
  <w:footnote w:id="118">
    <w:p w:rsidR="00A877DB" w:rsidRPr="00C518D4" w:rsidRDefault="00A877DB" w:rsidP="00DC56B1">
      <w:pPr>
        <w:pStyle w:val="Textodenotaderodap"/>
        <w:spacing w:line="360" w:lineRule="auto"/>
        <w:jc w:val="both"/>
        <w:rPr>
          <w:rFonts w:ascii="Times New Roman" w:hAnsi="Times New Roman" w:cs="Times New Roman"/>
          <w:szCs w:val="16"/>
          <w:lang w:val="de-DE"/>
        </w:rPr>
      </w:pPr>
      <w:r w:rsidRPr="00C518D4">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a)</w:t>
      </w:r>
      <w:r w:rsidRPr="00275FFB">
        <w:rPr>
          <w:rFonts w:ascii="Times New Roman" w:hAnsi="Times New Roman" w:cs="Times New Roman"/>
          <w:szCs w:val="16"/>
          <w:lang w:val="en-US"/>
        </w:rPr>
        <w:t xml:space="preserve"> McMullen, J. P.; Jensen, K. F. </w:t>
      </w:r>
      <w:r w:rsidRPr="00275FFB">
        <w:rPr>
          <w:rFonts w:ascii="Times New Roman" w:hAnsi="Times New Roman" w:cs="Times New Roman"/>
          <w:i/>
          <w:szCs w:val="16"/>
          <w:lang w:val="en-US"/>
        </w:rPr>
        <w:t xml:space="preserve">Ann. </w:t>
      </w:r>
      <w:r w:rsidRPr="00C518D4">
        <w:rPr>
          <w:rFonts w:ascii="Times New Roman" w:hAnsi="Times New Roman" w:cs="Times New Roman"/>
          <w:i/>
          <w:szCs w:val="16"/>
          <w:lang w:val="en-US"/>
        </w:rPr>
        <w:t xml:space="preserve">Rev. Anal. </w:t>
      </w:r>
      <w:r w:rsidRPr="00C518D4">
        <w:rPr>
          <w:rFonts w:ascii="Times New Roman" w:hAnsi="Times New Roman" w:cs="Times New Roman"/>
          <w:i/>
          <w:szCs w:val="16"/>
          <w:lang w:val="de-DE"/>
        </w:rPr>
        <w:t>Chem.</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2010</w:t>
      </w:r>
      <w:r w:rsidRPr="00C518D4">
        <w:rPr>
          <w:rFonts w:ascii="Times New Roman" w:hAnsi="Times New Roman" w:cs="Times New Roman"/>
          <w:szCs w:val="16"/>
          <w:lang w:val="de-DE"/>
        </w:rPr>
        <w:t xml:space="preserve">, 3, 19. </w:t>
      </w:r>
      <w:r w:rsidRPr="00C518D4">
        <w:rPr>
          <w:rFonts w:ascii="Times New Roman" w:hAnsi="Times New Roman" w:cs="Times New Roman"/>
          <w:b/>
          <w:szCs w:val="16"/>
          <w:lang w:val="de-DE"/>
        </w:rPr>
        <w:t>b)</w:t>
      </w:r>
      <w:r>
        <w:rPr>
          <w:rFonts w:ascii="Times New Roman" w:hAnsi="Times New Roman" w:cs="Times New Roman"/>
          <w:szCs w:val="16"/>
          <w:lang w:val="de-DE"/>
        </w:rPr>
        <w:t xml:space="preserve"> deMello, A. J.</w:t>
      </w:r>
      <w:r w:rsidRPr="00C518D4">
        <w:rPr>
          <w:rFonts w:ascii="Times New Roman" w:hAnsi="Times New Roman" w:cs="Times New Roman"/>
          <w:szCs w:val="16"/>
          <w:lang w:val="de-DE"/>
        </w:rPr>
        <w:t xml:space="preserve"> </w:t>
      </w:r>
      <w:r w:rsidRPr="00C518D4">
        <w:rPr>
          <w:rFonts w:ascii="Times New Roman" w:hAnsi="Times New Roman" w:cs="Times New Roman"/>
          <w:i/>
          <w:szCs w:val="16"/>
          <w:lang w:val="de-DE"/>
        </w:rPr>
        <w:t>Nature</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2006</w:t>
      </w:r>
      <w:r w:rsidRPr="00C518D4">
        <w:rPr>
          <w:rFonts w:ascii="Times New Roman" w:hAnsi="Times New Roman" w:cs="Times New Roman"/>
          <w:szCs w:val="16"/>
          <w:lang w:val="de-DE"/>
        </w:rPr>
        <w:t>, 442, 394.</w:t>
      </w:r>
    </w:p>
  </w:footnote>
  <w:footnote w:id="119">
    <w:p w:rsidR="00A877DB" w:rsidRPr="00C518D4" w:rsidRDefault="00A877DB" w:rsidP="00DC56B1">
      <w:pPr>
        <w:pStyle w:val="Textodenotaderodap"/>
        <w:spacing w:line="360" w:lineRule="auto"/>
        <w:jc w:val="both"/>
        <w:rPr>
          <w:rFonts w:ascii="Times New Roman" w:hAnsi="Times New Roman" w:cs="Times New Roman"/>
          <w:szCs w:val="16"/>
          <w:lang w:val="de-DE"/>
        </w:rPr>
      </w:pPr>
      <w:r w:rsidRPr="00C518D4">
        <w:rPr>
          <w:rStyle w:val="Refdenotaderodap"/>
          <w:rFonts w:ascii="Times New Roman" w:hAnsi="Times New Roman" w:cs="Times New Roman"/>
          <w:szCs w:val="16"/>
        </w:rPr>
        <w:footnoteRef/>
      </w:r>
      <w:r w:rsidRPr="00C518D4">
        <w:rPr>
          <w:rFonts w:ascii="Times New Roman" w:hAnsi="Times New Roman" w:cs="Times New Roman"/>
          <w:szCs w:val="16"/>
          <w:lang w:val="de-DE"/>
        </w:rPr>
        <w:t xml:space="preserve"> Kralj, J. </w:t>
      </w:r>
      <w:r>
        <w:rPr>
          <w:rFonts w:ascii="Times New Roman" w:hAnsi="Times New Roman" w:cs="Times New Roman"/>
          <w:szCs w:val="16"/>
          <w:lang w:val="de-DE"/>
        </w:rPr>
        <w:t>G.; Sahoo, H. R.; Jensen, K. F.</w:t>
      </w:r>
      <w:r w:rsidRPr="00C518D4">
        <w:rPr>
          <w:rFonts w:ascii="Times New Roman" w:hAnsi="Times New Roman" w:cs="Times New Roman"/>
          <w:szCs w:val="16"/>
          <w:lang w:val="de-DE"/>
        </w:rPr>
        <w:t xml:space="preserve"> </w:t>
      </w:r>
      <w:r w:rsidRPr="00C518D4">
        <w:rPr>
          <w:rFonts w:ascii="Times New Roman" w:hAnsi="Times New Roman" w:cs="Times New Roman"/>
          <w:i/>
          <w:szCs w:val="16"/>
          <w:lang w:val="de-DE"/>
        </w:rPr>
        <w:t>Lab Chip.</w:t>
      </w:r>
      <w:r w:rsidRPr="00C518D4">
        <w:rPr>
          <w:rFonts w:ascii="Times New Roman" w:hAnsi="Times New Roman" w:cs="Times New Roman"/>
          <w:szCs w:val="16"/>
          <w:lang w:val="de-DE"/>
        </w:rPr>
        <w:t xml:space="preserve"> </w:t>
      </w:r>
      <w:r w:rsidRPr="00C518D4">
        <w:rPr>
          <w:rFonts w:ascii="Times New Roman" w:hAnsi="Times New Roman" w:cs="Times New Roman"/>
          <w:b/>
          <w:szCs w:val="16"/>
          <w:lang w:val="de-DE"/>
        </w:rPr>
        <w:t>2007</w:t>
      </w:r>
      <w:r w:rsidRPr="00C518D4">
        <w:rPr>
          <w:rFonts w:ascii="Times New Roman" w:hAnsi="Times New Roman" w:cs="Times New Roman"/>
          <w:szCs w:val="16"/>
          <w:lang w:val="de-DE"/>
        </w:rPr>
        <w:t>, 7, 256.</w:t>
      </w:r>
    </w:p>
  </w:footnote>
  <w:footnote w:id="120">
    <w:p w:rsidR="00A877DB" w:rsidRPr="005D0753" w:rsidRDefault="00A877DB" w:rsidP="00DC56B1">
      <w:pPr>
        <w:pStyle w:val="Textodenotaderodap"/>
        <w:spacing w:line="360" w:lineRule="auto"/>
        <w:jc w:val="both"/>
        <w:rPr>
          <w:lang w:val="en-US"/>
        </w:rPr>
      </w:pPr>
      <w:r w:rsidRPr="00C518D4">
        <w:rPr>
          <w:rStyle w:val="Refdenotaderodap"/>
          <w:rFonts w:ascii="Times New Roman" w:hAnsi="Times New Roman" w:cs="Times New Roman"/>
          <w:szCs w:val="16"/>
        </w:rPr>
        <w:footnoteRef/>
      </w:r>
      <w:r w:rsidRPr="00C518D4">
        <w:rPr>
          <w:rFonts w:ascii="Times New Roman" w:hAnsi="Times New Roman" w:cs="Times New Roman"/>
          <w:szCs w:val="16"/>
          <w:lang w:val="en-US"/>
        </w:rPr>
        <w:t xml:space="preserve"> </w:t>
      </w:r>
      <w:r w:rsidRPr="00C518D4">
        <w:rPr>
          <w:rFonts w:ascii="Times New Roman" w:hAnsi="Times New Roman" w:cs="Times New Roman"/>
          <w:b/>
          <w:szCs w:val="16"/>
          <w:lang w:val="en-US"/>
        </w:rPr>
        <w:t>a)</w:t>
      </w:r>
      <w:r w:rsidRPr="00C518D4">
        <w:rPr>
          <w:rFonts w:ascii="Times New Roman" w:hAnsi="Times New Roman" w:cs="Times New Roman"/>
          <w:szCs w:val="16"/>
          <w:lang w:val="en-US"/>
        </w:rPr>
        <w:t xml:space="preserve"> Hartman, R. L.; Sahoo, H</w:t>
      </w:r>
      <w:r>
        <w:rPr>
          <w:rFonts w:ascii="Times New Roman" w:hAnsi="Times New Roman" w:cs="Times New Roman"/>
          <w:szCs w:val="16"/>
          <w:lang w:val="en-US"/>
        </w:rPr>
        <w:t>. R.; Yen, B. C.; Jensen, K. F.</w:t>
      </w:r>
      <w:r w:rsidRPr="00C518D4">
        <w:rPr>
          <w:rFonts w:ascii="Times New Roman" w:hAnsi="Times New Roman" w:cs="Times New Roman"/>
          <w:szCs w:val="16"/>
          <w:lang w:val="en-US"/>
        </w:rPr>
        <w:t xml:space="preserve"> </w:t>
      </w:r>
      <w:r w:rsidRPr="00C518D4">
        <w:rPr>
          <w:rFonts w:ascii="Times New Roman" w:hAnsi="Times New Roman" w:cs="Times New Roman"/>
          <w:i/>
          <w:szCs w:val="16"/>
          <w:lang w:val="en-US"/>
        </w:rPr>
        <w:t>Lab Chip.</w:t>
      </w:r>
      <w:r w:rsidRPr="00C518D4">
        <w:rPr>
          <w:rFonts w:ascii="Times New Roman" w:hAnsi="Times New Roman" w:cs="Times New Roman"/>
          <w:szCs w:val="16"/>
          <w:lang w:val="en-US"/>
        </w:rPr>
        <w:t xml:space="preserve"> </w:t>
      </w:r>
      <w:r w:rsidRPr="00C518D4">
        <w:rPr>
          <w:rFonts w:ascii="Times New Roman" w:hAnsi="Times New Roman" w:cs="Times New Roman"/>
          <w:b/>
          <w:szCs w:val="16"/>
          <w:lang w:val="en-US"/>
        </w:rPr>
        <w:t>2009</w:t>
      </w:r>
      <w:r w:rsidRPr="00C518D4">
        <w:rPr>
          <w:rFonts w:ascii="Times New Roman" w:hAnsi="Times New Roman" w:cs="Times New Roman"/>
          <w:szCs w:val="16"/>
          <w:lang w:val="en-US"/>
        </w:rPr>
        <w:t xml:space="preserve">, 9, 1843. </w:t>
      </w:r>
      <w:r w:rsidRPr="00C518D4">
        <w:rPr>
          <w:rFonts w:ascii="Times New Roman" w:hAnsi="Times New Roman" w:cs="Times New Roman"/>
          <w:b/>
          <w:szCs w:val="16"/>
          <w:lang w:val="en-US"/>
        </w:rPr>
        <w:t>b)</w:t>
      </w:r>
      <w:r w:rsidRPr="00C518D4">
        <w:rPr>
          <w:rFonts w:ascii="Times New Roman" w:hAnsi="Times New Roman" w:cs="Times New Roman"/>
          <w:szCs w:val="16"/>
          <w:lang w:val="en-US"/>
        </w:rPr>
        <w:t xml:space="preserve">  Lam, K. F.; Cao, E.</w:t>
      </w:r>
      <w:r>
        <w:rPr>
          <w:rFonts w:ascii="Times New Roman" w:hAnsi="Times New Roman" w:cs="Times New Roman"/>
          <w:szCs w:val="16"/>
          <w:lang w:val="en-US"/>
        </w:rPr>
        <w:t>; Sorensen, E.; Gavriilidis, A.</w:t>
      </w:r>
      <w:r w:rsidRPr="00C518D4">
        <w:rPr>
          <w:rFonts w:ascii="Times New Roman" w:hAnsi="Times New Roman" w:cs="Times New Roman"/>
          <w:szCs w:val="16"/>
          <w:lang w:val="en-US"/>
        </w:rPr>
        <w:t xml:space="preserve"> </w:t>
      </w:r>
      <w:r w:rsidRPr="00C518D4">
        <w:rPr>
          <w:rFonts w:ascii="Times New Roman" w:hAnsi="Times New Roman" w:cs="Times New Roman"/>
          <w:i/>
          <w:szCs w:val="16"/>
          <w:lang w:val="en-US"/>
        </w:rPr>
        <w:t xml:space="preserve">Lab Chip. </w:t>
      </w:r>
      <w:r w:rsidRPr="00C518D4">
        <w:rPr>
          <w:rFonts w:ascii="Times New Roman" w:hAnsi="Times New Roman" w:cs="Times New Roman"/>
          <w:b/>
          <w:szCs w:val="16"/>
          <w:lang w:val="en-US"/>
        </w:rPr>
        <w:t>2011</w:t>
      </w:r>
      <w:r w:rsidRPr="00C518D4">
        <w:rPr>
          <w:rFonts w:ascii="Times New Roman" w:hAnsi="Times New Roman" w:cs="Times New Roman"/>
          <w:szCs w:val="16"/>
          <w:lang w:val="en-US"/>
        </w:rPr>
        <w:t>, 11, 1311.</w:t>
      </w:r>
    </w:p>
  </w:footnote>
  <w:footnote w:id="121">
    <w:p w:rsidR="00A877DB" w:rsidRPr="00275FFB" w:rsidRDefault="00A877DB" w:rsidP="00DC56B1">
      <w:pPr>
        <w:pStyle w:val="Textodenotaderodap"/>
        <w:spacing w:line="360" w:lineRule="auto"/>
        <w:jc w:val="both"/>
        <w:rPr>
          <w:rFonts w:ascii="Times New Roman" w:hAnsi="Times New Roman" w:cs="Times New Roman"/>
          <w:szCs w:val="16"/>
          <w:lang w:val="de-DE"/>
        </w:rPr>
      </w:pPr>
      <w:r w:rsidRPr="00C518D4">
        <w:rPr>
          <w:rStyle w:val="Refdenotaderodap"/>
          <w:rFonts w:ascii="Times New Roman" w:hAnsi="Times New Roman" w:cs="Times New Roman"/>
          <w:szCs w:val="16"/>
        </w:rPr>
        <w:footnoteRef/>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a)</w:t>
      </w:r>
      <w:r w:rsidRPr="00275FFB">
        <w:rPr>
          <w:rFonts w:ascii="Times New Roman" w:hAnsi="Times New Roman" w:cs="Times New Roman"/>
          <w:szCs w:val="16"/>
          <w:lang w:val="de-DE"/>
        </w:rPr>
        <w:t xml:space="preserve"> Muller, G.; Gaupp, T.; Wahl, F.; Wille, G. </w:t>
      </w:r>
      <w:r w:rsidRPr="00275FFB">
        <w:rPr>
          <w:rFonts w:ascii="Times New Roman" w:hAnsi="Times New Roman" w:cs="Times New Roman"/>
          <w:i/>
          <w:szCs w:val="16"/>
          <w:lang w:val="de-DE"/>
        </w:rPr>
        <w:t>Chimia.</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2006</w:t>
      </w:r>
      <w:r w:rsidRPr="00275FFB">
        <w:rPr>
          <w:rFonts w:ascii="Times New Roman" w:hAnsi="Times New Roman" w:cs="Times New Roman"/>
          <w:szCs w:val="16"/>
          <w:lang w:val="de-DE"/>
        </w:rPr>
        <w:t xml:space="preserve">, 60, 618 – 622; </w:t>
      </w:r>
      <w:r w:rsidRPr="00275FFB">
        <w:rPr>
          <w:rFonts w:ascii="Times New Roman" w:hAnsi="Times New Roman" w:cs="Times New Roman"/>
          <w:b/>
          <w:szCs w:val="16"/>
          <w:lang w:val="de-DE"/>
        </w:rPr>
        <w:t>b)</w:t>
      </w:r>
      <w:r w:rsidRPr="00275FFB">
        <w:rPr>
          <w:rFonts w:ascii="Times New Roman" w:hAnsi="Times New Roman" w:cs="Times New Roman"/>
          <w:szCs w:val="16"/>
          <w:lang w:val="de-DE"/>
        </w:rPr>
        <w:t xml:space="preserve"> Klemm, E.; Dçring, H.; Geißelemann, A.; Schirrmeister, S. </w:t>
      </w:r>
      <w:r w:rsidRPr="00275FFB">
        <w:rPr>
          <w:rFonts w:ascii="Times New Roman" w:hAnsi="Times New Roman" w:cs="Times New Roman"/>
          <w:i/>
          <w:szCs w:val="16"/>
          <w:lang w:val="de-DE"/>
        </w:rPr>
        <w:t>Chem. Ing. Tech.</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2007</w:t>
      </w:r>
      <w:r w:rsidRPr="00275FFB">
        <w:rPr>
          <w:rFonts w:ascii="Times New Roman" w:hAnsi="Times New Roman" w:cs="Times New Roman"/>
          <w:szCs w:val="16"/>
          <w:lang w:val="de-DE"/>
        </w:rPr>
        <w:t>, 79, 697 – 706.</w:t>
      </w:r>
    </w:p>
  </w:footnote>
  <w:footnote w:id="122">
    <w:p w:rsidR="00A877DB" w:rsidRPr="0091742E" w:rsidRDefault="00A877DB" w:rsidP="00DC56B1">
      <w:pPr>
        <w:pStyle w:val="Textodenotaderodap"/>
        <w:spacing w:line="360" w:lineRule="auto"/>
        <w:jc w:val="both"/>
        <w:rPr>
          <w:lang w:val="de-DE"/>
        </w:rPr>
      </w:pPr>
      <w:r w:rsidRPr="00C518D4">
        <w:rPr>
          <w:rStyle w:val="Refdenotaderodap"/>
          <w:rFonts w:ascii="Times New Roman" w:hAnsi="Times New Roman" w:cs="Times New Roman"/>
          <w:szCs w:val="16"/>
        </w:rPr>
        <w:footnoteRef/>
      </w:r>
      <w:r w:rsidRPr="009906EF">
        <w:rPr>
          <w:rFonts w:ascii="Times New Roman" w:hAnsi="Times New Roman" w:cs="Times New Roman"/>
          <w:szCs w:val="16"/>
          <w:lang w:val="de-DE"/>
        </w:rPr>
        <w:t xml:space="preserve"> Wegner, J.; Ceylan, S.; Kirschninga, A. </w:t>
      </w:r>
      <w:r w:rsidRPr="009906EF">
        <w:rPr>
          <w:rFonts w:ascii="Times New Roman" w:hAnsi="Times New Roman" w:cs="Times New Roman"/>
          <w:i/>
          <w:szCs w:val="16"/>
          <w:lang w:val="de-DE"/>
        </w:rPr>
        <w:t xml:space="preserve">Adv. </w:t>
      </w:r>
      <w:r w:rsidRPr="00275FFB">
        <w:rPr>
          <w:rFonts w:ascii="Times New Roman" w:hAnsi="Times New Roman" w:cs="Times New Roman"/>
          <w:i/>
          <w:szCs w:val="16"/>
          <w:lang w:val="de-DE"/>
        </w:rPr>
        <w:t>Synth. Catal.</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2012</w:t>
      </w:r>
      <w:r w:rsidRPr="00275FFB">
        <w:rPr>
          <w:rFonts w:ascii="Times New Roman" w:hAnsi="Times New Roman" w:cs="Times New Roman"/>
          <w:szCs w:val="16"/>
          <w:lang w:val="de-DE"/>
        </w:rPr>
        <w:t>, 35</w:t>
      </w:r>
      <w:r w:rsidRPr="0091742E">
        <w:rPr>
          <w:rFonts w:ascii="Times New Roman" w:hAnsi="Times New Roman" w:cs="Times New Roman"/>
          <w:szCs w:val="16"/>
          <w:lang w:val="de-DE"/>
        </w:rPr>
        <w:t>4, 17 – 57.</w:t>
      </w:r>
    </w:p>
  </w:footnote>
  <w:footnote w:id="123">
    <w:p w:rsidR="00A877DB" w:rsidRPr="00A67B72" w:rsidRDefault="00A877DB" w:rsidP="00DC56B1">
      <w:pPr>
        <w:pStyle w:val="Textodenotaderodap"/>
        <w:spacing w:line="360" w:lineRule="auto"/>
        <w:jc w:val="both"/>
        <w:rPr>
          <w:rFonts w:ascii="Times New Roman" w:hAnsi="Times New Roman" w:cs="Times New Roman"/>
          <w:lang w:val="de-DE"/>
        </w:rPr>
      </w:pPr>
      <w:r w:rsidRPr="00A67B72">
        <w:rPr>
          <w:rStyle w:val="Refdenotaderodap"/>
          <w:rFonts w:ascii="Times New Roman" w:hAnsi="Times New Roman" w:cs="Times New Roman"/>
        </w:rPr>
        <w:footnoteRef/>
      </w:r>
      <w:r w:rsidRPr="00A67B72">
        <w:rPr>
          <w:rFonts w:ascii="Times New Roman" w:hAnsi="Times New Roman" w:cs="Times New Roman"/>
          <w:lang w:val="de-DE"/>
        </w:rPr>
        <w:t xml:space="preserve"> Fang, H.; Xiao, Q.; Wu, F.; </w:t>
      </w:r>
      <w:r>
        <w:rPr>
          <w:rFonts w:ascii="Times New Roman" w:hAnsi="Times New Roman" w:cs="Times New Roman"/>
          <w:lang w:val="de-DE"/>
        </w:rPr>
        <w:t xml:space="preserve">Floreancig, P. E.; Weber, S. G. </w:t>
      </w:r>
      <w:r w:rsidRPr="00A67B72">
        <w:rPr>
          <w:rFonts w:ascii="Times New Roman" w:hAnsi="Times New Roman" w:cs="Times New Roman"/>
          <w:i/>
          <w:lang w:val="de-DE"/>
        </w:rPr>
        <w:t>J. Org. Chem.</w:t>
      </w:r>
      <w:r>
        <w:rPr>
          <w:rFonts w:ascii="Times New Roman" w:hAnsi="Times New Roman" w:cs="Times New Roman"/>
          <w:lang w:val="de-DE"/>
        </w:rPr>
        <w:t xml:space="preserve"> </w:t>
      </w:r>
      <w:r w:rsidRPr="00A67B72">
        <w:rPr>
          <w:rFonts w:ascii="Times New Roman" w:hAnsi="Times New Roman" w:cs="Times New Roman"/>
          <w:b/>
          <w:lang w:val="de-DE"/>
        </w:rPr>
        <w:t>2010</w:t>
      </w:r>
      <w:r>
        <w:rPr>
          <w:rFonts w:ascii="Times New Roman" w:hAnsi="Times New Roman" w:cs="Times New Roman"/>
          <w:lang w:val="de-DE"/>
        </w:rPr>
        <w:t>,75, 5619</w:t>
      </w:r>
      <w:r>
        <w:rPr>
          <w:rFonts w:ascii="Times New Roman" w:hAnsi="Times New Roman" w:cs="Times New Roman"/>
          <w:szCs w:val="16"/>
          <w:lang w:val="it-IT"/>
        </w:rPr>
        <w:t xml:space="preserve"> </w:t>
      </w:r>
      <w:r w:rsidRPr="00637D44">
        <w:rPr>
          <w:rFonts w:ascii="Times New Roman" w:hAnsi="Times New Roman" w:cs="Times New Roman"/>
          <w:szCs w:val="16"/>
          <w:lang w:val="it-IT"/>
        </w:rPr>
        <w:t>–</w:t>
      </w:r>
      <w:r>
        <w:rPr>
          <w:rFonts w:ascii="Times New Roman" w:hAnsi="Times New Roman" w:cs="Times New Roman"/>
          <w:szCs w:val="16"/>
          <w:lang w:val="it-IT"/>
        </w:rPr>
        <w:t xml:space="preserve"> </w:t>
      </w:r>
      <w:r>
        <w:rPr>
          <w:rFonts w:ascii="Times New Roman" w:hAnsi="Times New Roman" w:cs="Times New Roman"/>
          <w:lang w:val="de-DE"/>
        </w:rPr>
        <w:t>5626.</w:t>
      </w:r>
    </w:p>
  </w:footnote>
  <w:footnote w:id="124">
    <w:p w:rsidR="00A877DB" w:rsidRPr="00637D44" w:rsidRDefault="00A877DB" w:rsidP="00DC56B1">
      <w:pPr>
        <w:pStyle w:val="Textodenotaderodap"/>
        <w:spacing w:line="360" w:lineRule="auto"/>
        <w:jc w:val="both"/>
        <w:rPr>
          <w:rFonts w:ascii="Times New Roman" w:hAnsi="Times New Roman" w:cs="Times New Roman"/>
          <w:szCs w:val="16"/>
          <w:lang w:val="it-IT"/>
        </w:rPr>
      </w:pPr>
      <w:r w:rsidRPr="00637D44">
        <w:rPr>
          <w:rStyle w:val="Refdenotaderodap"/>
          <w:rFonts w:ascii="Times New Roman" w:hAnsi="Times New Roman" w:cs="Times New Roman"/>
          <w:szCs w:val="16"/>
        </w:rPr>
        <w:footnoteRef/>
      </w:r>
      <w:r w:rsidRPr="00637D44">
        <w:rPr>
          <w:rFonts w:ascii="Times New Roman" w:hAnsi="Times New Roman" w:cs="Times New Roman"/>
          <w:szCs w:val="16"/>
          <w:lang w:val="nl-NL"/>
        </w:rPr>
        <w:t xml:space="preserve"> Lange, P. P.; Gooßen, L. J.; Podmore, P.; </w:t>
      </w:r>
      <w:r>
        <w:rPr>
          <w:rFonts w:ascii="Times New Roman" w:hAnsi="Times New Roman" w:cs="Times New Roman"/>
          <w:szCs w:val="16"/>
          <w:lang w:val="nl-NL"/>
        </w:rPr>
        <w:t>Underwood, T.; Sciammetta, N.</w:t>
      </w:r>
      <w:r w:rsidRPr="00637D44">
        <w:rPr>
          <w:rFonts w:ascii="Times New Roman" w:hAnsi="Times New Roman" w:cs="Times New Roman"/>
          <w:szCs w:val="16"/>
          <w:lang w:val="nl-NL"/>
        </w:rPr>
        <w:t xml:space="preserve"> </w:t>
      </w:r>
      <w:r w:rsidRPr="00637D44">
        <w:rPr>
          <w:rFonts w:ascii="Times New Roman" w:hAnsi="Times New Roman" w:cs="Times New Roman"/>
          <w:i/>
          <w:szCs w:val="16"/>
          <w:lang w:val="nl-NL"/>
        </w:rPr>
        <w:t xml:space="preserve">Chem. </w:t>
      </w:r>
      <w:r w:rsidRPr="00637D44">
        <w:rPr>
          <w:rFonts w:ascii="Times New Roman" w:hAnsi="Times New Roman" w:cs="Times New Roman"/>
          <w:i/>
          <w:szCs w:val="16"/>
          <w:lang w:val="it-IT"/>
        </w:rPr>
        <w:t xml:space="preserve">Commun. </w:t>
      </w:r>
      <w:r w:rsidRPr="00637D44">
        <w:rPr>
          <w:rFonts w:ascii="Times New Roman" w:hAnsi="Times New Roman" w:cs="Times New Roman"/>
          <w:b/>
          <w:szCs w:val="16"/>
          <w:lang w:val="it-IT"/>
        </w:rPr>
        <w:t>2011</w:t>
      </w:r>
      <w:r w:rsidRPr="00637D44">
        <w:rPr>
          <w:rFonts w:ascii="Times New Roman" w:hAnsi="Times New Roman" w:cs="Times New Roman"/>
          <w:szCs w:val="16"/>
          <w:lang w:val="it-IT"/>
        </w:rPr>
        <w:t>, 47, 3628</w:t>
      </w:r>
      <w:r>
        <w:rPr>
          <w:rFonts w:ascii="Times New Roman" w:hAnsi="Times New Roman" w:cs="Times New Roman"/>
          <w:szCs w:val="16"/>
          <w:lang w:val="it-IT"/>
        </w:rPr>
        <w:t xml:space="preserve"> </w:t>
      </w:r>
      <w:r w:rsidRPr="00637D44">
        <w:rPr>
          <w:rFonts w:ascii="Times New Roman" w:hAnsi="Times New Roman" w:cs="Times New Roman"/>
          <w:szCs w:val="16"/>
          <w:lang w:val="it-IT"/>
        </w:rPr>
        <w:t>–</w:t>
      </w:r>
      <w:r>
        <w:rPr>
          <w:rFonts w:ascii="Times New Roman" w:hAnsi="Times New Roman" w:cs="Times New Roman"/>
          <w:szCs w:val="16"/>
          <w:lang w:val="it-IT"/>
        </w:rPr>
        <w:t xml:space="preserve"> </w:t>
      </w:r>
      <w:r w:rsidRPr="00637D44">
        <w:rPr>
          <w:rFonts w:ascii="Times New Roman" w:hAnsi="Times New Roman" w:cs="Times New Roman"/>
          <w:szCs w:val="16"/>
          <w:lang w:val="it-IT"/>
        </w:rPr>
        <w:t>3630.</w:t>
      </w:r>
    </w:p>
  </w:footnote>
  <w:footnote w:id="125">
    <w:p w:rsidR="00A877DB" w:rsidRPr="00513974" w:rsidRDefault="00A877DB" w:rsidP="00DC56B1">
      <w:pPr>
        <w:pStyle w:val="Textodenotaderodap"/>
        <w:spacing w:line="360" w:lineRule="auto"/>
        <w:jc w:val="both"/>
        <w:rPr>
          <w:rFonts w:ascii="Times New Roman" w:hAnsi="Times New Roman" w:cs="Times New Roman"/>
          <w:sz w:val="16"/>
          <w:szCs w:val="16"/>
          <w:lang w:val="de-DE"/>
        </w:rPr>
      </w:pPr>
      <w:r w:rsidRPr="00637D44">
        <w:rPr>
          <w:rStyle w:val="Refdenotaderodap"/>
          <w:rFonts w:ascii="Times New Roman" w:hAnsi="Times New Roman" w:cs="Times New Roman"/>
          <w:szCs w:val="16"/>
        </w:rPr>
        <w:footnoteRef/>
      </w:r>
      <w:r>
        <w:rPr>
          <w:rFonts w:ascii="Times New Roman" w:hAnsi="Times New Roman" w:cs="Times New Roman"/>
          <w:szCs w:val="16"/>
          <w:lang w:val="it-IT"/>
        </w:rPr>
        <w:t xml:space="preserve"> Noël, T.; Buchwald, S.L.</w:t>
      </w:r>
      <w:r w:rsidRPr="00637D44">
        <w:rPr>
          <w:rFonts w:ascii="Times New Roman" w:hAnsi="Times New Roman" w:cs="Times New Roman"/>
          <w:szCs w:val="16"/>
          <w:lang w:val="it-IT"/>
        </w:rPr>
        <w:t xml:space="preserve"> </w:t>
      </w:r>
      <w:r w:rsidRPr="00637D44">
        <w:rPr>
          <w:rFonts w:ascii="Times New Roman" w:hAnsi="Times New Roman" w:cs="Times New Roman"/>
          <w:i/>
          <w:szCs w:val="16"/>
          <w:lang w:val="it-IT"/>
        </w:rPr>
        <w:t xml:space="preserve">Chem. Soc. </w:t>
      </w:r>
      <w:r>
        <w:rPr>
          <w:rFonts w:ascii="Times New Roman" w:hAnsi="Times New Roman" w:cs="Times New Roman"/>
          <w:i/>
          <w:szCs w:val="16"/>
          <w:lang w:val="de-DE"/>
        </w:rPr>
        <w:t>Rev.</w:t>
      </w:r>
      <w:r w:rsidRPr="00637D44">
        <w:rPr>
          <w:rFonts w:ascii="Times New Roman" w:hAnsi="Times New Roman" w:cs="Times New Roman"/>
          <w:i/>
          <w:szCs w:val="16"/>
          <w:lang w:val="de-DE"/>
        </w:rPr>
        <w:t xml:space="preserve"> </w:t>
      </w:r>
      <w:r w:rsidRPr="00637D44">
        <w:rPr>
          <w:rFonts w:ascii="Times New Roman" w:hAnsi="Times New Roman" w:cs="Times New Roman"/>
          <w:b/>
          <w:szCs w:val="16"/>
          <w:lang w:val="de-DE"/>
        </w:rPr>
        <w:t>2011</w:t>
      </w:r>
      <w:r w:rsidRPr="00637D44">
        <w:rPr>
          <w:rFonts w:ascii="Times New Roman" w:hAnsi="Times New Roman" w:cs="Times New Roman"/>
          <w:szCs w:val="16"/>
          <w:lang w:val="de-DE"/>
        </w:rPr>
        <w:t>, 40, 5010.</w:t>
      </w:r>
    </w:p>
  </w:footnote>
  <w:footnote w:id="126">
    <w:p w:rsidR="00A877DB" w:rsidRPr="00637D44" w:rsidRDefault="00A877DB" w:rsidP="00DC56B1">
      <w:pPr>
        <w:pStyle w:val="Textodenotaderodap"/>
        <w:spacing w:line="360" w:lineRule="auto"/>
        <w:jc w:val="both"/>
        <w:rPr>
          <w:sz w:val="24"/>
          <w:lang w:val="de-DE"/>
        </w:rPr>
      </w:pPr>
      <w:r w:rsidRPr="00637D44">
        <w:rPr>
          <w:rStyle w:val="Refdenotaderodap"/>
          <w:rFonts w:ascii="Times New Roman" w:hAnsi="Times New Roman" w:cs="Times New Roman"/>
          <w:szCs w:val="16"/>
        </w:rPr>
        <w:footnoteRef/>
      </w:r>
      <w:r>
        <w:rPr>
          <w:rFonts w:ascii="Times New Roman" w:hAnsi="Times New Roman" w:cs="Times New Roman"/>
          <w:szCs w:val="16"/>
          <w:lang w:val="de-DE"/>
        </w:rPr>
        <w:t xml:space="preserve"> Naber, J. R.; Buchwald, S. L.</w:t>
      </w:r>
      <w:r w:rsidRPr="00637D44">
        <w:rPr>
          <w:rFonts w:ascii="Times New Roman" w:hAnsi="Times New Roman" w:cs="Times New Roman"/>
          <w:szCs w:val="16"/>
          <w:lang w:val="de-DE"/>
        </w:rPr>
        <w:t xml:space="preserve"> </w:t>
      </w:r>
      <w:r>
        <w:rPr>
          <w:rFonts w:ascii="Times New Roman" w:hAnsi="Times New Roman" w:cs="Times New Roman"/>
          <w:i/>
          <w:szCs w:val="16"/>
          <w:lang w:val="de-DE"/>
        </w:rPr>
        <w:t>Angew. Chem. Int. Ed.</w:t>
      </w:r>
      <w:r w:rsidRPr="00637D44">
        <w:rPr>
          <w:rFonts w:ascii="Times New Roman" w:hAnsi="Times New Roman" w:cs="Times New Roman"/>
          <w:szCs w:val="16"/>
          <w:lang w:val="de-DE"/>
        </w:rPr>
        <w:t xml:space="preserve"> </w:t>
      </w:r>
      <w:r w:rsidRPr="00637D44">
        <w:rPr>
          <w:rFonts w:ascii="Times New Roman" w:hAnsi="Times New Roman" w:cs="Times New Roman"/>
          <w:b/>
          <w:szCs w:val="16"/>
          <w:lang w:val="de-DE"/>
        </w:rPr>
        <w:t>2010</w:t>
      </w:r>
      <w:r w:rsidRPr="00637D44">
        <w:rPr>
          <w:rFonts w:ascii="Times New Roman" w:hAnsi="Times New Roman" w:cs="Times New Roman"/>
          <w:szCs w:val="16"/>
          <w:lang w:val="de-DE"/>
        </w:rPr>
        <w:t>, 49, 9469</w:t>
      </w:r>
      <w:r>
        <w:rPr>
          <w:rFonts w:ascii="Times New Roman" w:hAnsi="Times New Roman" w:cs="Times New Roman"/>
          <w:szCs w:val="16"/>
          <w:lang w:val="de-DE"/>
        </w:rPr>
        <w:t xml:space="preserve"> </w:t>
      </w:r>
      <w:r w:rsidRPr="00637D44">
        <w:rPr>
          <w:rFonts w:ascii="Times New Roman" w:hAnsi="Times New Roman" w:cs="Times New Roman"/>
          <w:szCs w:val="16"/>
          <w:lang w:val="de-DE"/>
        </w:rPr>
        <w:t>–</w:t>
      </w:r>
      <w:r>
        <w:rPr>
          <w:rFonts w:ascii="Times New Roman" w:hAnsi="Times New Roman" w:cs="Times New Roman"/>
          <w:szCs w:val="16"/>
          <w:lang w:val="de-DE"/>
        </w:rPr>
        <w:t xml:space="preserve"> </w:t>
      </w:r>
      <w:r w:rsidRPr="00637D44">
        <w:rPr>
          <w:rFonts w:ascii="Times New Roman" w:hAnsi="Times New Roman" w:cs="Times New Roman"/>
          <w:szCs w:val="16"/>
          <w:lang w:val="de-DE"/>
        </w:rPr>
        <w:t>9474.</w:t>
      </w:r>
    </w:p>
  </w:footnote>
  <w:footnote w:id="127">
    <w:p w:rsidR="00A877DB" w:rsidRPr="00AA1BB6" w:rsidRDefault="00A877DB" w:rsidP="00DC56B1">
      <w:pPr>
        <w:pStyle w:val="Textodenotaderodap"/>
        <w:spacing w:line="360" w:lineRule="auto"/>
        <w:jc w:val="both"/>
        <w:rPr>
          <w:rFonts w:ascii="Times New Roman" w:hAnsi="Times New Roman" w:cs="Times New Roman"/>
          <w:szCs w:val="16"/>
        </w:rPr>
      </w:pPr>
      <w:r w:rsidRPr="00AA1BB6">
        <w:rPr>
          <w:rStyle w:val="Refdenotaderodap"/>
          <w:rFonts w:ascii="Times New Roman" w:hAnsi="Times New Roman" w:cs="Times New Roman"/>
          <w:szCs w:val="16"/>
        </w:rPr>
        <w:footnoteRef/>
      </w:r>
      <w:r w:rsidRPr="00AA1BB6">
        <w:rPr>
          <w:rFonts w:ascii="Times New Roman" w:hAnsi="Times New Roman" w:cs="Times New Roman"/>
          <w:szCs w:val="16"/>
          <w:lang w:val="de-DE"/>
        </w:rPr>
        <w:t xml:space="preserve"> Hartman, R. L.; Naber, J. R.; Zaborenko, N.;</w:t>
      </w:r>
      <w:r>
        <w:rPr>
          <w:rFonts w:ascii="Times New Roman" w:hAnsi="Times New Roman" w:cs="Times New Roman"/>
          <w:szCs w:val="16"/>
          <w:lang w:val="de-DE"/>
        </w:rPr>
        <w:t xml:space="preserve"> Buchwald, S. L.; Jensen, K. F.</w:t>
      </w:r>
      <w:r w:rsidRPr="00AA1BB6">
        <w:rPr>
          <w:rFonts w:ascii="Times New Roman" w:hAnsi="Times New Roman" w:cs="Times New Roman"/>
          <w:szCs w:val="16"/>
          <w:lang w:val="de-DE"/>
        </w:rPr>
        <w:t xml:space="preserve"> </w:t>
      </w:r>
      <w:r w:rsidRPr="00AA1BB6">
        <w:rPr>
          <w:rFonts w:ascii="Times New Roman" w:hAnsi="Times New Roman" w:cs="Times New Roman"/>
          <w:i/>
          <w:szCs w:val="16"/>
          <w:lang w:val="de-DE"/>
        </w:rPr>
        <w:t xml:space="preserve">Org. </w:t>
      </w:r>
      <w:r>
        <w:rPr>
          <w:rFonts w:ascii="Times New Roman" w:hAnsi="Times New Roman" w:cs="Times New Roman"/>
          <w:i/>
          <w:szCs w:val="16"/>
        </w:rPr>
        <w:t>Process Res. Dev.</w:t>
      </w:r>
      <w:r w:rsidRPr="00AA1BB6">
        <w:rPr>
          <w:rFonts w:ascii="Times New Roman" w:hAnsi="Times New Roman" w:cs="Times New Roman"/>
          <w:szCs w:val="16"/>
        </w:rPr>
        <w:t xml:space="preserve"> </w:t>
      </w:r>
      <w:r w:rsidRPr="00AA1BB6">
        <w:rPr>
          <w:rFonts w:ascii="Times New Roman" w:hAnsi="Times New Roman" w:cs="Times New Roman"/>
          <w:b/>
          <w:szCs w:val="16"/>
        </w:rPr>
        <w:t>2010</w:t>
      </w:r>
      <w:r>
        <w:rPr>
          <w:rFonts w:ascii="Times New Roman" w:hAnsi="Times New Roman" w:cs="Times New Roman"/>
          <w:szCs w:val="16"/>
        </w:rPr>
        <w:t>, 14, 1347</w:t>
      </w:r>
      <w:r w:rsidRPr="00637D44">
        <w:rPr>
          <w:rFonts w:ascii="Times New Roman" w:hAnsi="Times New Roman" w:cs="Times New Roman"/>
          <w:szCs w:val="16"/>
          <w:lang w:val="it-IT"/>
        </w:rPr>
        <w:t xml:space="preserve"> – </w:t>
      </w:r>
      <w:r w:rsidRPr="00AA1BB6">
        <w:rPr>
          <w:rFonts w:ascii="Times New Roman" w:hAnsi="Times New Roman" w:cs="Times New Roman"/>
          <w:szCs w:val="16"/>
        </w:rPr>
        <w:t>1357.</w:t>
      </w:r>
    </w:p>
  </w:footnote>
  <w:footnote w:id="128">
    <w:p w:rsidR="00A877DB" w:rsidRPr="0091742E" w:rsidRDefault="00A877DB" w:rsidP="00DC56B1">
      <w:pPr>
        <w:pStyle w:val="Textodenotaderodap"/>
        <w:spacing w:line="360" w:lineRule="auto"/>
        <w:jc w:val="both"/>
        <w:rPr>
          <w:rFonts w:ascii="Times New Roman" w:hAnsi="Times New Roman" w:cs="Times New Roman"/>
          <w:szCs w:val="16"/>
          <w:lang w:val="de-DE"/>
        </w:rPr>
      </w:pPr>
      <w:r w:rsidRPr="00AA1BB6">
        <w:rPr>
          <w:rStyle w:val="Refdenotaderodap"/>
          <w:rFonts w:ascii="Times New Roman" w:hAnsi="Times New Roman" w:cs="Times New Roman"/>
          <w:szCs w:val="16"/>
        </w:rPr>
        <w:footnoteRef/>
      </w:r>
      <w:r w:rsidRPr="00AA1BB6">
        <w:rPr>
          <w:rFonts w:ascii="Times New Roman" w:hAnsi="Times New Roman" w:cs="Times New Roman"/>
          <w:szCs w:val="16"/>
        </w:rPr>
        <w:t xml:space="preserve"> Horie, T.; Sumino, M.; Tanaka, T.; Matsushita, Y</w:t>
      </w:r>
      <w:r>
        <w:rPr>
          <w:rFonts w:ascii="Times New Roman" w:hAnsi="Times New Roman" w:cs="Times New Roman"/>
          <w:szCs w:val="16"/>
        </w:rPr>
        <w:t>.; Ichimura, T.; Yoshida, J.-i.</w:t>
      </w:r>
      <w:r w:rsidRPr="00AA1BB6">
        <w:rPr>
          <w:rFonts w:ascii="Times New Roman" w:hAnsi="Times New Roman" w:cs="Times New Roman"/>
          <w:szCs w:val="16"/>
        </w:rPr>
        <w:t xml:space="preserve"> </w:t>
      </w:r>
      <w:r w:rsidRPr="00AA1BB6">
        <w:rPr>
          <w:rFonts w:ascii="Times New Roman" w:hAnsi="Times New Roman" w:cs="Times New Roman"/>
          <w:i/>
          <w:szCs w:val="16"/>
        </w:rPr>
        <w:t xml:space="preserve">Org. </w:t>
      </w:r>
      <w:r w:rsidRPr="0091742E">
        <w:rPr>
          <w:rFonts w:ascii="Times New Roman" w:hAnsi="Times New Roman" w:cs="Times New Roman"/>
          <w:i/>
          <w:szCs w:val="16"/>
          <w:lang w:val="de-DE"/>
        </w:rPr>
        <w:t>Process Res. Dev.</w:t>
      </w:r>
      <w:r w:rsidRPr="0091742E">
        <w:rPr>
          <w:rFonts w:ascii="Times New Roman" w:hAnsi="Times New Roman" w:cs="Times New Roman"/>
          <w:szCs w:val="16"/>
          <w:lang w:val="de-DE"/>
        </w:rPr>
        <w:t xml:space="preserve"> </w:t>
      </w:r>
      <w:r w:rsidRPr="0091742E">
        <w:rPr>
          <w:rFonts w:ascii="Times New Roman" w:hAnsi="Times New Roman" w:cs="Times New Roman"/>
          <w:b/>
          <w:szCs w:val="16"/>
          <w:lang w:val="de-DE"/>
        </w:rPr>
        <w:t>2010</w:t>
      </w:r>
      <w:r w:rsidRPr="0091742E">
        <w:rPr>
          <w:rFonts w:ascii="Times New Roman" w:hAnsi="Times New Roman" w:cs="Times New Roman"/>
          <w:szCs w:val="16"/>
          <w:lang w:val="de-DE"/>
        </w:rPr>
        <w:t>, 14, 405</w:t>
      </w:r>
      <w:r w:rsidRPr="00637D44">
        <w:rPr>
          <w:rFonts w:ascii="Times New Roman" w:hAnsi="Times New Roman" w:cs="Times New Roman"/>
          <w:szCs w:val="16"/>
          <w:lang w:val="it-IT"/>
        </w:rPr>
        <w:t xml:space="preserve"> – </w:t>
      </w:r>
      <w:r w:rsidRPr="0091742E">
        <w:rPr>
          <w:rFonts w:ascii="Times New Roman" w:hAnsi="Times New Roman" w:cs="Times New Roman"/>
          <w:szCs w:val="16"/>
          <w:lang w:val="de-DE"/>
        </w:rPr>
        <w:t>410.</w:t>
      </w:r>
    </w:p>
  </w:footnote>
  <w:footnote w:id="129">
    <w:p w:rsidR="00A877DB" w:rsidRPr="0091742E" w:rsidRDefault="00A877DB" w:rsidP="00DC56B1">
      <w:pPr>
        <w:pStyle w:val="Textodenotaderodap"/>
        <w:spacing w:line="360" w:lineRule="auto"/>
        <w:jc w:val="both"/>
        <w:rPr>
          <w:sz w:val="24"/>
          <w:lang w:val="de-DE"/>
        </w:rPr>
      </w:pPr>
      <w:r w:rsidRPr="00AA1BB6">
        <w:rPr>
          <w:rStyle w:val="Refdenotaderodap"/>
          <w:rFonts w:ascii="Times New Roman" w:hAnsi="Times New Roman" w:cs="Times New Roman"/>
          <w:szCs w:val="16"/>
        </w:rPr>
        <w:footnoteRef/>
      </w:r>
      <w:r w:rsidRPr="0091742E">
        <w:rPr>
          <w:rFonts w:ascii="Times New Roman" w:hAnsi="Times New Roman" w:cs="Times New Roman"/>
          <w:szCs w:val="16"/>
          <w:lang w:val="de-DE"/>
        </w:rPr>
        <w:t xml:space="preserve"> Noël, T.; Naber, J. R.; Hartman, R. L.; McMullen, J. P.;</w:t>
      </w:r>
      <w:r>
        <w:rPr>
          <w:rFonts w:ascii="Times New Roman" w:hAnsi="Times New Roman" w:cs="Times New Roman"/>
          <w:szCs w:val="16"/>
          <w:lang w:val="de-DE"/>
        </w:rPr>
        <w:t xml:space="preserve"> Jensen, K. F.; Buchwald, S. L.</w:t>
      </w:r>
      <w:r w:rsidRPr="0091742E">
        <w:rPr>
          <w:rFonts w:ascii="Times New Roman" w:hAnsi="Times New Roman" w:cs="Times New Roman"/>
          <w:szCs w:val="16"/>
          <w:lang w:val="de-DE"/>
        </w:rPr>
        <w:t xml:space="preserve"> </w:t>
      </w:r>
      <w:r w:rsidRPr="0091742E">
        <w:rPr>
          <w:rFonts w:ascii="Times New Roman" w:hAnsi="Times New Roman" w:cs="Times New Roman"/>
          <w:i/>
          <w:szCs w:val="16"/>
          <w:lang w:val="de-DE"/>
        </w:rPr>
        <w:t xml:space="preserve">Chem. Sci. </w:t>
      </w:r>
      <w:r w:rsidRPr="0091742E">
        <w:rPr>
          <w:rFonts w:ascii="Times New Roman" w:hAnsi="Times New Roman" w:cs="Times New Roman"/>
          <w:b/>
          <w:szCs w:val="16"/>
          <w:lang w:val="de-DE"/>
        </w:rPr>
        <w:t>2011</w:t>
      </w:r>
      <w:r w:rsidRPr="0091742E">
        <w:rPr>
          <w:rFonts w:ascii="Times New Roman" w:hAnsi="Times New Roman" w:cs="Times New Roman"/>
          <w:szCs w:val="16"/>
          <w:lang w:val="de-DE"/>
        </w:rPr>
        <w:t>, 2, 287</w:t>
      </w:r>
      <w:r w:rsidRPr="00637D44">
        <w:rPr>
          <w:rFonts w:ascii="Times New Roman" w:hAnsi="Times New Roman" w:cs="Times New Roman"/>
          <w:szCs w:val="16"/>
          <w:lang w:val="it-IT"/>
        </w:rPr>
        <w:t xml:space="preserve"> – </w:t>
      </w:r>
      <w:r w:rsidRPr="0091742E">
        <w:rPr>
          <w:rFonts w:ascii="Times New Roman" w:hAnsi="Times New Roman" w:cs="Times New Roman"/>
          <w:szCs w:val="16"/>
          <w:lang w:val="de-DE"/>
        </w:rPr>
        <w:t>290.</w:t>
      </w:r>
    </w:p>
  </w:footnote>
  <w:footnote w:id="130">
    <w:p w:rsidR="00A877DB" w:rsidRPr="00CB7E88" w:rsidRDefault="00A877DB" w:rsidP="00DC56B1">
      <w:pPr>
        <w:pStyle w:val="Textodenotaderodap"/>
        <w:spacing w:line="360" w:lineRule="auto"/>
        <w:jc w:val="both"/>
        <w:rPr>
          <w:rFonts w:ascii="Times New Roman" w:hAnsi="Times New Roman" w:cs="Times New Roman"/>
          <w:lang w:val="de-DE"/>
        </w:rPr>
      </w:pPr>
      <w:r w:rsidRPr="00AA1BB6">
        <w:rPr>
          <w:rStyle w:val="Refdenotaderodap"/>
          <w:rFonts w:ascii="Times New Roman" w:hAnsi="Times New Roman" w:cs="Times New Roman"/>
        </w:rPr>
        <w:footnoteRef/>
      </w:r>
      <w:r w:rsidRPr="0091742E">
        <w:rPr>
          <w:rFonts w:ascii="Times New Roman" w:hAnsi="Times New Roman" w:cs="Times New Roman"/>
          <w:lang w:val="de-DE"/>
        </w:rPr>
        <w:t xml:space="preserve"> </w:t>
      </w:r>
      <w:r w:rsidRPr="0091742E">
        <w:rPr>
          <w:rFonts w:ascii="Times New Roman" w:hAnsi="Times New Roman" w:cs="Times New Roman"/>
          <w:b/>
          <w:lang w:val="de-DE"/>
        </w:rPr>
        <w:t>a)</w:t>
      </w:r>
      <w:r w:rsidRPr="0091742E">
        <w:rPr>
          <w:rFonts w:ascii="Times New Roman" w:hAnsi="Times New Roman" w:cs="Times New Roman"/>
          <w:lang w:val="de-DE"/>
        </w:rPr>
        <w:t xml:space="preserve"> Ceylan, S.; Friese, C.; Lammel</w:t>
      </w:r>
      <w:r>
        <w:rPr>
          <w:rFonts w:ascii="Times New Roman" w:hAnsi="Times New Roman" w:cs="Times New Roman"/>
          <w:lang w:val="de-DE"/>
        </w:rPr>
        <w:t>, C.; Mazac, K.; Kirschning, A.</w:t>
      </w:r>
      <w:r w:rsidRPr="0091742E">
        <w:rPr>
          <w:rFonts w:ascii="Times New Roman" w:hAnsi="Times New Roman" w:cs="Times New Roman"/>
          <w:lang w:val="de-DE"/>
        </w:rPr>
        <w:t xml:space="preserve"> </w:t>
      </w:r>
      <w:r w:rsidRPr="0091742E">
        <w:rPr>
          <w:rFonts w:ascii="Times New Roman" w:hAnsi="Times New Roman" w:cs="Times New Roman"/>
          <w:i/>
          <w:lang w:val="de-DE"/>
        </w:rPr>
        <w:t xml:space="preserve">Angew. </w:t>
      </w:r>
      <w:r>
        <w:rPr>
          <w:rFonts w:ascii="Times New Roman" w:hAnsi="Times New Roman" w:cs="Times New Roman"/>
          <w:i/>
          <w:lang w:val="de-DE"/>
        </w:rPr>
        <w:t xml:space="preserve">Chem. Int. </w:t>
      </w:r>
      <w:r w:rsidRPr="0091742E">
        <w:rPr>
          <w:rFonts w:ascii="Times New Roman" w:hAnsi="Times New Roman" w:cs="Times New Roman"/>
          <w:i/>
          <w:lang w:val="de-DE"/>
        </w:rPr>
        <w:t>Ed.</w:t>
      </w:r>
      <w:r w:rsidRPr="0091742E">
        <w:rPr>
          <w:rFonts w:ascii="Times New Roman" w:hAnsi="Times New Roman" w:cs="Times New Roman"/>
          <w:lang w:val="de-DE"/>
        </w:rPr>
        <w:t xml:space="preserve"> </w:t>
      </w:r>
      <w:r w:rsidRPr="0091742E">
        <w:rPr>
          <w:rFonts w:ascii="Times New Roman" w:hAnsi="Times New Roman" w:cs="Times New Roman"/>
          <w:b/>
          <w:lang w:val="de-DE"/>
        </w:rPr>
        <w:t>2008</w:t>
      </w:r>
      <w:r w:rsidRPr="0091742E">
        <w:rPr>
          <w:rFonts w:ascii="Times New Roman" w:hAnsi="Times New Roman" w:cs="Times New Roman"/>
          <w:lang w:val="de-DE"/>
        </w:rPr>
        <w:t xml:space="preserve">, 47, 8950–8953; </w:t>
      </w:r>
      <w:r w:rsidRPr="0091742E">
        <w:rPr>
          <w:rFonts w:ascii="Times New Roman" w:hAnsi="Times New Roman" w:cs="Times New Roman"/>
          <w:b/>
          <w:lang w:val="de-DE"/>
        </w:rPr>
        <w:t>b)</w:t>
      </w:r>
      <w:r w:rsidRPr="0091742E">
        <w:rPr>
          <w:rFonts w:ascii="Times New Roman" w:hAnsi="Times New Roman" w:cs="Times New Roman"/>
          <w:lang w:val="de-DE"/>
        </w:rPr>
        <w:t xml:space="preserve"> Zhang, Y.; Jamison, T</w:t>
      </w:r>
      <w:r>
        <w:rPr>
          <w:rFonts w:ascii="Times New Roman" w:hAnsi="Times New Roman" w:cs="Times New Roman"/>
          <w:lang w:val="de-DE"/>
        </w:rPr>
        <w:t>. F.; Patel, S.; Mainolfi, N.</w:t>
      </w:r>
      <w:r w:rsidRPr="0091742E">
        <w:rPr>
          <w:rFonts w:ascii="Times New Roman" w:hAnsi="Times New Roman" w:cs="Times New Roman"/>
          <w:lang w:val="de-DE"/>
        </w:rPr>
        <w:t xml:space="preserve"> </w:t>
      </w:r>
      <w:r w:rsidRPr="0091742E">
        <w:rPr>
          <w:rFonts w:ascii="Times New Roman" w:hAnsi="Times New Roman" w:cs="Times New Roman"/>
          <w:i/>
          <w:lang w:val="de-DE"/>
        </w:rPr>
        <w:t xml:space="preserve">Org. </w:t>
      </w:r>
      <w:r w:rsidRPr="00CB7E88">
        <w:rPr>
          <w:rFonts w:ascii="Times New Roman" w:hAnsi="Times New Roman" w:cs="Times New Roman"/>
          <w:i/>
          <w:lang w:val="de-DE"/>
        </w:rPr>
        <w:t xml:space="preserve">Lett. </w:t>
      </w:r>
      <w:r w:rsidRPr="00CB7E88">
        <w:rPr>
          <w:rFonts w:ascii="Times New Roman" w:hAnsi="Times New Roman" w:cs="Times New Roman"/>
          <w:b/>
          <w:lang w:val="de-DE"/>
        </w:rPr>
        <w:t>2011</w:t>
      </w:r>
      <w:r w:rsidRPr="00CB7E88">
        <w:rPr>
          <w:rFonts w:ascii="Times New Roman" w:hAnsi="Times New Roman" w:cs="Times New Roman"/>
          <w:lang w:val="de-DE"/>
        </w:rPr>
        <w:t>, 13, 280–283.</w:t>
      </w:r>
    </w:p>
  </w:footnote>
  <w:footnote w:id="131">
    <w:p w:rsidR="00A877DB" w:rsidRPr="00CB7E88" w:rsidRDefault="00A877DB" w:rsidP="00DC56B1">
      <w:pPr>
        <w:pStyle w:val="Textodenotaderodap"/>
        <w:spacing w:line="360" w:lineRule="auto"/>
        <w:jc w:val="both"/>
        <w:rPr>
          <w:lang w:val="de-DE"/>
        </w:rPr>
      </w:pPr>
      <w:r w:rsidRPr="00AA1BB6">
        <w:rPr>
          <w:rStyle w:val="Refdenotaderodap"/>
          <w:rFonts w:ascii="Times New Roman" w:hAnsi="Times New Roman" w:cs="Times New Roman"/>
        </w:rPr>
        <w:footnoteRef/>
      </w:r>
      <w:r w:rsidRPr="00CB7E88">
        <w:rPr>
          <w:rFonts w:ascii="Times New Roman" w:hAnsi="Times New Roman" w:cs="Times New Roman"/>
          <w:lang w:val="de-DE"/>
        </w:rPr>
        <w:t xml:space="preserve"> Burke, A. J.; Marques, C.S.; Peixoto, D. A. S.; Viana, H. R.M.; Goth, A.J.P, Patent App. </w:t>
      </w:r>
      <w:r w:rsidRPr="00CB7E88">
        <w:rPr>
          <w:rFonts w:ascii="Times New Roman" w:hAnsi="Times New Roman"/>
          <w:color w:val="222222"/>
          <w:lang w:val="de-DE" w:eastAsia="zh-TW" w:bidi="he-IL"/>
        </w:rPr>
        <w:t>WO2015033261.</w:t>
      </w:r>
    </w:p>
  </w:footnote>
  <w:footnote w:id="132">
    <w:p w:rsidR="00A877DB" w:rsidRPr="00E63778" w:rsidRDefault="00A877DB" w:rsidP="00DC56B1">
      <w:pPr>
        <w:pStyle w:val="Textodenotaderodap"/>
        <w:spacing w:line="360" w:lineRule="auto"/>
        <w:jc w:val="both"/>
        <w:rPr>
          <w:rFonts w:ascii="Times New Roman" w:hAnsi="Times New Roman" w:cs="Times New Roman"/>
          <w:szCs w:val="16"/>
          <w:lang w:val="de-DE"/>
        </w:rPr>
      </w:pPr>
      <w:r w:rsidRPr="00E63778">
        <w:rPr>
          <w:rStyle w:val="Refdenotaderodap"/>
          <w:rFonts w:ascii="Times New Roman" w:hAnsi="Times New Roman" w:cs="Times New Roman"/>
          <w:szCs w:val="16"/>
        </w:rPr>
        <w:footnoteRef/>
      </w:r>
      <w:r w:rsidRPr="00E63778">
        <w:rPr>
          <w:rFonts w:ascii="Times New Roman" w:hAnsi="Times New Roman" w:cs="Times New Roman"/>
          <w:szCs w:val="16"/>
          <w:lang w:val="de-DE"/>
        </w:rPr>
        <w:t xml:space="preserve"> Harkal, S.; Kumar, K.; Michalik; D.; Zapf, A.; Jackstell, R.; Rataboul, F.; Riermei</w:t>
      </w:r>
      <w:r>
        <w:rPr>
          <w:rFonts w:ascii="Times New Roman" w:hAnsi="Times New Roman" w:cs="Times New Roman"/>
          <w:szCs w:val="16"/>
          <w:lang w:val="de-DE"/>
        </w:rPr>
        <w:t>er, T.; Monsees, A.; Beller, A.</w:t>
      </w:r>
      <w:r w:rsidRPr="00E63778">
        <w:rPr>
          <w:rFonts w:ascii="Times New Roman" w:hAnsi="Times New Roman" w:cs="Times New Roman"/>
          <w:szCs w:val="16"/>
          <w:lang w:val="de-DE"/>
        </w:rPr>
        <w:t xml:space="preserve"> </w:t>
      </w:r>
      <w:r w:rsidRPr="00E63778">
        <w:rPr>
          <w:rFonts w:ascii="Times New Roman" w:hAnsi="Times New Roman" w:cs="Times New Roman"/>
          <w:i/>
          <w:szCs w:val="16"/>
          <w:lang w:val="de-DE"/>
        </w:rPr>
        <w:t>Tetrahedron Lett.</w:t>
      </w:r>
      <w:r w:rsidRPr="00E63778">
        <w:rPr>
          <w:rFonts w:ascii="Times New Roman" w:hAnsi="Times New Roman" w:cs="Times New Roman"/>
          <w:szCs w:val="16"/>
          <w:lang w:val="de-DE"/>
        </w:rPr>
        <w:t xml:space="preserve"> </w:t>
      </w:r>
      <w:r w:rsidRPr="00E63778">
        <w:rPr>
          <w:rFonts w:ascii="Times New Roman" w:hAnsi="Times New Roman" w:cs="Times New Roman"/>
          <w:b/>
          <w:szCs w:val="16"/>
          <w:lang w:val="de-DE"/>
        </w:rPr>
        <w:t>2005</w:t>
      </w:r>
      <w:r w:rsidRPr="00E63778">
        <w:rPr>
          <w:rFonts w:ascii="Times New Roman" w:hAnsi="Times New Roman" w:cs="Times New Roman"/>
          <w:szCs w:val="16"/>
          <w:lang w:val="de-DE"/>
        </w:rPr>
        <w:t>, 46, 3237</w:t>
      </w:r>
      <w:r>
        <w:rPr>
          <w:rFonts w:ascii="Times New Roman" w:hAnsi="Times New Roman" w:cs="Times New Roman"/>
          <w:szCs w:val="16"/>
          <w:lang w:val="de-DE"/>
        </w:rPr>
        <w:t xml:space="preserve"> </w:t>
      </w:r>
      <w:r w:rsidRPr="00E63778">
        <w:rPr>
          <w:rFonts w:ascii="Times New Roman" w:hAnsi="Times New Roman" w:cs="Times New Roman"/>
          <w:szCs w:val="16"/>
          <w:lang w:val="de-DE"/>
        </w:rPr>
        <w:t>–</w:t>
      </w:r>
      <w:r>
        <w:rPr>
          <w:rFonts w:ascii="Times New Roman" w:hAnsi="Times New Roman" w:cs="Times New Roman"/>
          <w:szCs w:val="16"/>
          <w:lang w:val="de-DE"/>
        </w:rPr>
        <w:t xml:space="preserve"> </w:t>
      </w:r>
      <w:r w:rsidRPr="00E63778">
        <w:rPr>
          <w:rFonts w:ascii="Times New Roman" w:hAnsi="Times New Roman" w:cs="Times New Roman"/>
          <w:szCs w:val="16"/>
          <w:lang w:val="de-DE"/>
        </w:rPr>
        <w:t>3240.</w:t>
      </w:r>
    </w:p>
  </w:footnote>
  <w:footnote w:id="133">
    <w:p w:rsidR="00A877DB" w:rsidRPr="00E63778" w:rsidRDefault="00A877DB" w:rsidP="00DC56B1">
      <w:pPr>
        <w:pStyle w:val="Textodenotaderodap"/>
        <w:spacing w:line="360" w:lineRule="auto"/>
        <w:jc w:val="both"/>
        <w:rPr>
          <w:lang w:val="de-DE"/>
        </w:rPr>
      </w:pPr>
      <w:r w:rsidRPr="00E63778">
        <w:rPr>
          <w:rStyle w:val="Refdenotaderodap"/>
          <w:rFonts w:ascii="Times New Roman" w:hAnsi="Times New Roman" w:cs="Times New Roman"/>
          <w:szCs w:val="16"/>
        </w:rPr>
        <w:footnoteRef/>
      </w:r>
      <w:r w:rsidRPr="00E63778">
        <w:rPr>
          <w:rFonts w:ascii="Times New Roman" w:hAnsi="Times New Roman" w:cs="Times New Roman"/>
          <w:szCs w:val="16"/>
          <w:lang w:val="de-DE"/>
        </w:rPr>
        <w:t xml:space="preserve"> Yu, J.L.; Wang, H.; Zou, K.F.; Zhang, J.R</w:t>
      </w:r>
      <w:r>
        <w:rPr>
          <w:rFonts w:ascii="Times New Roman" w:hAnsi="Times New Roman" w:cs="Times New Roman"/>
          <w:szCs w:val="16"/>
          <w:lang w:val="de-DE"/>
        </w:rPr>
        <w:t>.; Gao, X.; Zhang, W.; Li, Z.T.</w:t>
      </w:r>
      <w:r w:rsidRPr="00E63778">
        <w:rPr>
          <w:rFonts w:ascii="Times New Roman" w:hAnsi="Times New Roman" w:cs="Times New Roman"/>
          <w:szCs w:val="16"/>
          <w:lang w:val="de-DE"/>
        </w:rPr>
        <w:t xml:space="preserve"> </w:t>
      </w:r>
      <w:r>
        <w:rPr>
          <w:rFonts w:ascii="Times New Roman" w:hAnsi="Times New Roman" w:cs="Times New Roman"/>
          <w:i/>
          <w:szCs w:val="16"/>
          <w:lang w:val="de-DE"/>
        </w:rPr>
        <w:t>Tetrahedron Lett.</w:t>
      </w:r>
      <w:r w:rsidRPr="00E63778">
        <w:rPr>
          <w:rFonts w:ascii="Times New Roman" w:hAnsi="Times New Roman" w:cs="Times New Roman"/>
          <w:szCs w:val="16"/>
          <w:lang w:val="de-DE"/>
        </w:rPr>
        <w:t xml:space="preserve"> </w:t>
      </w:r>
      <w:r w:rsidRPr="00E63778">
        <w:rPr>
          <w:rFonts w:ascii="Times New Roman" w:hAnsi="Times New Roman" w:cs="Times New Roman"/>
          <w:b/>
          <w:szCs w:val="16"/>
          <w:lang w:val="de-DE"/>
        </w:rPr>
        <w:t>2013</w:t>
      </w:r>
      <w:r>
        <w:rPr>
          <w:rFonts w:ascii="Times New Roman" w:hAnsi="Times New Roman" w:cs="Times New Roman"/>
          <w:szCs w:val="16"/>
          <w:lang w:val="de-DE"/>
        </w:rPr>
        <w:t xml:space="preserve">, 69, 310 </w:t>
      </w:r>
      <w:r w:rsidRPr="00E63778">
        <w:rPr>
          <w:rFonts w:ascii="Times New Roman" w:hAnsi="Times New Roman" w:cs="Times New Roman"/>
          <w:szCs w:val="16"/>
          <w:lang w:val="de-DE"/>
        </w:rPr>
        <w:t>–</w:t>
      </w:r>
      <w:r>
        <w:rPr>
          <w:rFonts w:ascii="Times New Roman" w:hAnsi="Times New Roman" w:cs="Times New Roman"/>
          <w:szCs w:val="16"/>
          <w:lang w:val="de-DE"/>
        </w:rPr>
        <w:t xml:space="preserve"> 315.</w:t>
      </w:r>
    </w:p>
  </w:footnote>
  <w:footnote w:id="134">
    <w:p w:rsidR="00A877DB" w:rsidRPr="00275FFB" w:rsidRDefault="00A877DB" w:rsidP="00DC56B1">
      <w:pPr>
        <w:pStyle w:val="Textodenotaderodap"/>
        <w:spacing w:line="360" w:lineRule="auto"/>
        <w:jc w:val="both"/>
        <w:rPr>
          <w:rFonts w:ascii="Times New Roman" w:hAnsi="Times New Roman" w:cs="Times New Roman"/>
          <w:szCs w:val="16"/>
          <w:lang w:val="en-US"/>
        </w:rPr>
      </w:pPr>
      <w:r w:rsidRPr="00E63778">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Paul, S.; Gupta, M. </w:t>
      </w:r>
      <w:r w:rsidRPr="00275FFB">
        <w:rPr>
          <w:rFonts w:ascii="Times New Roman" w:hAnsi="Times New Roman" w:cs="Times New Roman"/>
          <w:i/>
          <w:szCs w:val="16"/>
          <w:lang w:val="en-US"/>
        </w:rPr>
        <w:t>Tetrahedron Lett.</w:t>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2004</w:t>
      </w:r>
      <w:r w:rsidRPr="00275FFB">
        <w:rPr>
          <w:rFonts w:ascii="Times New Roman" w:hAnsi="Times New Roman" w:cs="Times New Roman"/>
          <w:szCs w:val="16"/>
          <w:lang w:val="en-US"/>
        </w:rPr>
        <w:t>, 45, 8825 – 8829.</w:t>
      </w:r>
    </w:p>
  </w:footnote>
  <w:footnote w:id="135">
    <w:p w:rsidR="00A877DB" w:rsidRPr="00275FFB" w:rsidRDefault="00A877DB" w:rsidP="00DC56B1">
      <w:pPr>
        <w:pStyle w:val="Textodenotaderodap"/>
        <w:spacing w:line="360" w:lineRule="auto"/>
        <w:jc w:val="both"/>
        <w:rPr>
          <w:rFonts w:ascii="Times New Roman" w:hAnsi="Times New Roman" w:cs="Times New Roman"/>
          <w:szCs w:val="16"/>
          <w:lang w:val="en-US"/>
        </w:rPr>
      </w:pPr>
      <w:r w:rsidRPr="00E63778">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Freedman, H.H.; Bubois, R.A. </w:t>
      </w:r>
      <w:r w:rsidRPr="00275FFB">
        <w:rPr>
          <w:rFonts w:ascii="Times New Roman" w:hAnsi="Times New Roman" w:cs="Times New Roman"/>
          <w:i/>
          <w:szCs w:val="16"/>
          <w:lang w:val="en-US"/>
        </w:rPr>
        <w:t>Tetrahedron Lett.</w:t>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1975</w:t>
      </w:r>
      <w:r w:rsidRPr="00275FFB">
        <w:rPr>
          <w:rFonts w:ascii="Times New Roman" w:hAnsi="Times New Roman" w:cs="Times New Roman"/>
          <w:szCs w:val="16"/>
          <w:lang w:val="en-US"/>
        </w:rPr>
        <w:t>, 38, 5251 – 3254.</w:t>
      </w:r>
    </w:p>
  </w:footnote>
  <w:footnote w:id="136">
    <w:p w:rsidR="00A877DB" w:rsidRPr="00275FFB" w:rsidRDefault="00A877DB" w:rsidP="00DC56B1">
      <w:pPr>
        <w:pStyle w:val="Textodenotaderodap"/>
        <w:spacing w:line="360" w:lineRule="auto"/>
        <w:jc w:val="both"/>
        <w:rPr>
          <w:rFonts w:ascii="Times New Roman" w:hAnsi="Times New Roman" w:cs="Times New Roman"/>
          <w:szCs w:val="16"/>
          <w:lang w:val="en-US"/>
        </w:rPr>
      </w:pPr>
      <w:r w:rsidRPr="00E63778">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Weissberg, A.; Dahan, A.; Portnoy, M. </w:t>
      </w:r>
      <w:r w:rsidRPr="00275FFB">
        <w:rPr>
          <w:rFonts w:ascii="Times New Roman" w:hAnsi="Times New Roman" w:cs="Times New Roman"/>
          <w:i/>
          <w:szCs w:val="16"/>
          <w:lang w:val="en-US"/>
        </w:rPr>
        <w:t>J. Comb. Chem.</w:t>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2001</w:t>
      </w:r>
      <w:r w:rsidRPr="00275FFB">
        <w:rPr>
          <w:rFonts w:ascii="Times New Roman" w:hAnsi="Times New Roman" w:cs="Times New Roman"/>
          <w:szCs w:val="16"/>
          <w:lang w:val="en-US"/>
        </w:rPr>
        <w:t>, 3, 154 – 156.</w:t>
      </w:r>
    </w:p>
  </w:footnote>
  <w:footnote w:id="137">
    <w:p w:rsidR="00A877DB" w:rsidRPr="00CB7E88" w:rsidRDefault="00A877DB" w:rsidP="00DC56B1">
      <w:pPr>
        <w:pStyle w:val="Textodenotaderodap"/>
        <w:spacing w:line="360" w:lineRule="auto"/>
        <w:jc w:val="both"/>
        <w:rPr>
          <w:lang w:val="de-DE"/>
        </w:rPr>
      </w:pPr>
      <w:r w:rsidRPr="00E63778">
        <w:rPr>
          <w:rStyle w:val="Refdenotaderodap"/>
          <w:rFonts w:ascii="Times New Roman" w:hAnsi="Times New Roman" w:cs="Times New Roman"/>
          <w:szCs w:val="16"/>
        </w:rPr>
        <w:footnoteRef/>
      </w:r>
      <w:r w:rsidRPr="009C38AF">
        <w:rPr>
          <w:rFonts w:ascii="Times New Roman" w:hAnsi="Times New Roman" w:cs="Times New Roman"/>
          <w:szCs w:val="16"/>
          <w:lang w:val="en-US"/>
        </w:rPr>
        <w:t xml:space="preserve"> Fuhrmann, E.; Talbie</w:t>
      </w:r>
      <w:r>
        <w:rPr>
          <w:rFonts w:ascii="Times New Roman" w:hAnsi="Times New Roman" w:cs="Times New Roman"/>
          <w:szCs w:val="16"/>
          <w:lang w:val="en-US"/>
        </w:rPr>
        <w:t>rsky, J.</w:t>
      </w:r>
      <w:r w:rsidRPr="00D836BB">
        <w:rPr>
          <w:rFonts w:ascii="Times New Roman" w:hAnsi="Times New Roman" w:cs="Times New Roman"/>
          <w:szCs w:val="16"/>
          <w:lang w:val="en-US"/>
        </w:rPr>
        <w:t xml:space="preserve"> </w:t>
      </w:r>
      <w:r w:rsidRPr="00D836BB">
        <w:rPr>
          <w:rFonts w:ascii="Times New Roman" w:hAnsi="Times New Roman" w:cs="Times New Roman"/>
          <w:i/>
          <w:szCs w:val="16"/>
          <w:lang w:val="en-US"/>
        </w:rPr>
        <w:t>O</w:t>
      </w:r>
      <w:r w:rsidRPr="00E63778">
        <w:rPr>
          <w:rFonts w:ascii="Times New Roman" w:hAnsi="Times New Roman" w:cs="Times New Roman"/>
          <w:i/>
          <w:szCs w:val="16"/>
          <w:lang w:val="en-US"/>
        </w:rPr>
        <w:t>rganic Process Research &amp; Development</w:t>
      </w:r>
      <w:r>
        <w:rPr>
          <w:rFonts w:ascii="Times New Roman" w:hAnsi="Times New Roman" w:cs="Times New Roman"/>
          <w:szCs w:val="16"/>
          <w:lang w:val="en-US"/>
        </w:rPr>
        <w:t xml:space="preserve">. </w:t>
      </w:r>
      <w:r w:rsidRPr="00CB7E88">
        <w:rPr>
          <w:rFonts w:ascii="Times New Roman" w:hAnsi="Times New Roman" w:cs="Times New Roman"/>
          <w:b/>
          <w:szCs w:val="16"/>
          <w:lang w:val="de-DE"/>
        </w:rPr>
        <w:t>2005</w:t>
      </w:r>
      <w:r w:rsidRPr="00CB7E88">
        <w:rPr>
          <w:rFonts w:ascii="Times New Roman" w:hAnsi="Times New Roman" w:cs="Times New Roman"/>
          <w:szCs w:val="16"/>
          <w:lang w:val="de-DE"/>
        </w:rPr>
        <w:t>, 9, 206 – 211.</w:t>
      </w:r>
    </w:p>
  </w:footnote>
  <w:footnote w:id="138">
    <w:p w:rsidR="00A877DB" w:rsidRPr="00D378F2" w:rsidRDefault="00A877DB" w:rsidP="00DC56B1">
      <w:pPr>
        <w:pStyle w:val="Textodenotaderodap"/>
        <w:spacing w:line="360" w:lineRule="auto"/>
        <w:jc w:val="both"/>
        <w:rPr>
          <w:rFonts w:ascii="Times New Roman" w:hAnsi="Times New Roman" w:cs="Times New Roman"/>
          <w:lang w:val="de-DE"/>
        </w:rPr>
      </w:pPr>
      <w:r w:rsidRPr="00D378F2">
        <w:rPr>
          <w:rStyle w:val="Refdenotaderodap"/>
          <w:rFonts w:ascii="Times New Roman" w:hAnsi="Times New Roman" w:cs="Times New Roman"/>
        </w:rPr>
        <w:footnoteRef/>
      </w:r>
      <w:r w:rsidRPr="00D378F2">
        <w:rPr>
          <w:rFonts w:ascii="Times New Roman" w:hAnsi="Times New Roman" w:cs="Times New Roman"/>
          <w:lang w:val="de-DE"/>
        </w:rPr>
        <w:t xml:space="preserve"> Jin, C. H.; Lee, H. Y.; Lee, S. H.; Jung, Y. H. </w:t>
      </w:r>
      <w:r w:rsidRPr="00D378F2">
        <w:rPr>
          <w:rFonts w:ascii="Times New Roman" w:hAnsi="Times New Roman" w:cs="Times New Roman"/>
          <w:i/>
          <w:lang w:val="de-DE"/>
        </w:rPr>
        <w:t>SYNLETT</w:t>
      </w:r>
      <w:r w:rsidRPr="00D378F2">
        <w:rPr>
          <w:rFonts w:ascii="Times New Roman" w:hAnsi="Times New Roman" w:cs="Times New Roman"/>
          <w:lang w:val="de-DE"/>
        </w:rPr>
        <w:t xml:space="preserve">. </w:t>
      </w:r>
      <w:r w:rsidRPr="00D378F2">
        <w:rPr>
          <w:rFonts w:ascii="Times New Roman" w:hAnsi="Times New Roman" w:cs="Times New Roman"/>
          <w:b/>
          <w:lang w:val="de-DE"/>
        </w:rPr>
        <w:t>2007</w:t>
      </w:r>
      <w:r w:rsidRPr="00D378F2">
        <w:rPr>
          <w:rFonts w:ascii="Times New Roman" w:hAnsi="Times New Roman" w:cs="Times New Roman"/>
          <w:lang w:val="de-DE"/>
        </w:rPr>
        <w:t>, 17, 2695 – 2698.</w:t>
      </w:r>
    </w:p>
  </w:footnote>
  <w:footnote w:id="139">
    <w:p w:rsidR="00A877DB" w:rsidRPr="006420E1" w:rsidRDefault="00A877DB" w:rsidP="00DC56B1">
      <w:pPr>
        <w:pStyle w:val="Textodenotaderodap"/>
        <w:spacing w:line="360" w:lineRule="auto"/>
        <w:jc w:val="both"/>
        <w:rPr>
          <w:rFonts w:ascii="Times New Roman" w:hAnsi="Times New Roman" w:cs="Times New Roman"/>
          <w:szCs w:val="16"/>
          <w:lang w:val="en-US"/>
        </w:rPr>
      </w:pPr>
      <w:r w:rsidRPr="006420E1">
        <w:rPr>
          <w:rStyle w:val="Refdenotaderodap"/>
          <w:rFonts w:ascii="Times New Roman" w:hAnsi="Times New Roman" w:cs="Times New Roman"/>
          <w:szCs w:val="16"/>
        </w:rPr>
        <w:footnoteRef/>
      </w:r>
      <w:r w:rsidRPr="00CB7E88">
        <w:rPr>
          <w:rFonts w:ascii="Times New Roman" w:hAnsi="Times New Roman" w:cs="Times New Roman"/>
          <w:szCs w:val="16"/>
          <w:lang w:val="de-DE"/>
        </w:rPr>
        <w:t xml:space="preserve"> Kazemi, M.; Noori, Z.; Kohzadi, H; Sayadi, M.; Kazemi, A. </w:t>
      </w:r>
      <w:r w:rsidRPr="00CB7E88">
        <w:rPr>
          <w:rFonts w:ascii="Times New Roman" w:hAnsi="Times New Roman" w:cs="Times New Roman"/>
          <w:i/>
          <w:szCs w:val="16"/>
          <w:lang w:val="de-DE"/>
        </w:rPr>
        <w:t xml:space="preserve">Iran. </w:t>
      </w:r>
      <w:r w:rsidRPr="006420E1">
        <w:rPr>
          <w:rFonts w:ascii="Times New Roman" w:hAnsi="Times New Roman" w:cs="Times New Roman"/>
          <w:i/>
          <w:szCs w:val="16"/>
          <w:lang w:val="en-US"/>
        </w:rPr>
        <w:t>Chem. Commun</w:t>
      </w:r>
      <w:r>
        <w:rPr>
          <w:rFonts w:ascii="Times New Roman" w:hAnsi="Times New Roman" w:cs="Times New Roman"/>
          <w:szCs w:val="16"/>
          <w:lang w:val="en-US"/>
        </w:rPr>
        <w:t>.</w:t>
      </w:r>
      <w:r w:rsidRPr="006420E1">
        <w:rPr>
          <w:rFonts w:ascii="Times New Roman" w:hAnsi="Times New Roman" w:cs="Times New Roman"/>
          <w:szCs w:val="16"/>
          <w:lang w:val="en-US"/>
        </w:rPr>
        <w:t xml:space="preserve"> </w:t>
      </w:r>
      <w:r w:rsidRPr="006420E1">
        <w:rPr>
          <w:rFonts w:ascii="Times New Roman" w:hAnsi="Times New Roman" w:cs="Times New Roman"/>
          <w:b/>
          <w:szCs w:val="16"/>
          <w:lang w:val="en-US"/>
        </w:rPr>
        <w:t>2013</w:t>
      </w:r>
      <w:r>
        <w:rPr>
          <w:rFonts w:ascii="Times New Roman" w:hAnsi="Times New Roman" w:cs="Times New Roman"/>
          <w:szCs w:val="16"/>
          <w:lang w:val="en-US"/>
        </w:rPr>
        <w:t xml:space="preserve">, 1, 43 </w:t>
      </w:r>
      <w:r w:rsidRPr="00E63778">
        <w:rPr>
          <w:rFonts w:ascii="Times New Roman" w:hAnsi="Times New Roman" w:cs="Times New Roman"/>
          <w:szCs w:val="16"/>
          <w:lang w:val="en-US"/>
        </w:rPr>
        <w:t>–</w:t>
      </w:r>
      <w:r>
        <w:rPr>
          <w:rFonts w:ascii="Times New Roman" w:hAnsi="Times New Roman" w:cs="Times New Roman"/>
          <w:szCs w:val="16"/>
          <w:lang w:val="en-US"/>
        </w:rPr>
        <w:t xml:space="preserve"> </w:t>
      </w:r>
      <w:r w:rsidRPr="006420E1">
        <w:rPr>
          <w:rFonts w:ascii="Times New Roman" w:hAnsi="Times New Roman" w:cs="Times New Roman"/>
          <w:szCs w:val="16"/>
          <w:lang w:val="en-US"/>
        </w:rPr>
        <w:t>50.</w:t>
      </w:r>
    </w:p>
  </w:footnote>
  <w:footnote w:id="140">
    <w:p w:rsidR="00A877DB" w:rsidRPr="003E795A" w:rsidRDefault="00A877DB" w:rsidP="00DC56B1">
      <w:pPr>
        <w:pStyle w:val="Textodenotaderodap"/>
        <w:spacing w:line="360" w:lineRule="auto"/>
        <w:jc w:val="both"/>
        <w:rPr>
          <w:rFonts w:ascii="Times New Roman" w:hAnsi="Times New Roman" w:cs="Times New Roman"/>
          <w:sz w:val="16"/>
          <w:szCs w:val="16"/>
          <w:lang w:val="en-US"/>
        </w:rPr>
      </w:pPr>
      <w:r w:rsidRPr="00707005">
        <w:rPr>
          <w:rStyle w:val="Refdenotaderodap"/>
          <w:rFonts w:ascii="Times New Roman" w:hAnsi="Times New Roman" w:cs="Times New Roman"/>
          <w:szCs w:val="16"/>
        </w:rPr>
        <w:footnoteRef/>
      </w:r>
      <w:r w:rsidRPr="00707005">
        <w:rPr>
          <w:rFonts w:ascii="Times New Roman" w:hAnsi="Times New Roman" w:cs="Times New Roman"/>
          <w:szCs w:val="16"/>
          <w:lang w:val="en-US"/>
        </w:rPr>
        <w:t xml:space="preserve"> </w:t>
      </w:r>
      <w:r w:rsidRPr="00707005">
        <w:rPr>
          <w:rFonts w:ascii="Times New Roman" w:hAnsi="Times New Roman" w:cs="Times New Roman"/>
          <w:b/>
          <w:szCs w:val="16"/>
          <w:lang w:val="en-US"/>
        </w:rPr>
        <w:t>a)</w:t>
      </w:r>
      <w:r>
        <w:rPr>
          <w:rFonts w:ascii="Times New Roman" w:hAnsi="Times New Roman" w:cs="Times New Roman"/>
          <w:szCs w:val="16"/>
          <w:lang w:val="en-US"/>
        </w:rPr>
        <w:t xml:space="preserve"> Kiuru, P.; Yli-Kauhaluoma, J.</w:t>
      </w:r>
      <w:r w:rsidRPr="00707005">
        <w:rPr>
          <w:rFonts w:ascii="Times New Roman" w:hAnsi="Times New Roman" w:cs="Times New Roman"/>
          <w:szCs w:val="16"/>
          <w:lang w:val="en-US"/>
        </w:rPr>
        <w:t xml:space="preserve"> Pyridine and Its Derivatives. </w:t>
      </w:r>
      <w:r>
        <w:rPr>
          <w:rFonts w:ascii="Times New Roman" w:hAnsi="Times New Roman" w:cs="Times New Roman"/>
          <w:szCs w:val="16"/>
          <w:lang w:val="en-US"/>
        </w:rPr>
        <w:t>“</w:t>
      </w:r>
      <w:r w:rsidRPr="00707005">
        <w:rPr>
          <w:rFonts w:ascii="Times New Roman" w:hAnsi="Times New Roman" w:cs="Times New Roman"/>
          <w:i/>
          <w:szCs w:val="16"/>
          <w:lang w:val="en-US"/>
        </w:rPr>
        <w:t>In Heterocycles in Natural Product Synthesis</w:t>
      </w:r>
      <w:r>
        <w:rPr>
          <w:rFonts w:ascii="Times New Roman" w:hAnsi="Times New Roman" w:cs="Times New Roman"/>
          <w:i/>
          <w:szCs w:val="16"/>
          <w:lang w:val="en-US"/>
        </w:rPr>
        <w:t>”</w:t>
      </w:r>
      <w:r w:rsidRPr="00707005">
        <w:rPr>
          <w:rFonts w:ascii="Times New Roman" w:hAnsi="Times New Roman" w:cs="Times New Roman"/>
          <w:szCs w:val="16"/>
          <w:lang w:val="en-US"/>
        </w:rPr>
        <w:t xml:space="preserve">. </w:t>
      </w:r>
      <w:r w:rsidRPr="00707005">
        <w:rPr>
          <w:rFonts w:ascii="Times New Roman" w:hAnsi="Times New Roman" w:cs="Times New Roman"/>
          <w:b/>
          <w:szCs w:val="16"/>
          <w:lang w:val="en-US"/>
        </w:rPr>
        <w:t>b)</w:t>
      </w:r>
      <w:r w:rsidRPr="00707005">
        <w:rPr>
          <w:rFonts w:ascii="Times New Roman" w:hAnsi="Times New Roman" w:cs="Times New Roman"/>
          <w:szCs w:val="16"/>
          <w:lang w:val="en-US"/>
        </w:rPr>
        <w:t xml:space="preserve"> Majumdar, K.; Chattopad</w:t>
      </w:r>
      <w:r>
        <w:rPr>
          <w:rFonts w:ascii="Times New Roman" w:hAnsi="Times New Roman" w:cs="Times New Roman"/>
          <w:szCs w:val="16"/>
          <w:lang w:val="en-US"/>
        </w:rPr>
        <w:t>hyay, S. K.</w:t>
      </w:r>
      <w:r w:rsidRPr="00707005">
        <w:rPr>
          <w:rFonts w:ascii="Times New Roman" w:hAnsi="Times New Roman" w:cs="Times New Roman"/>
          <w:szCs w:val="16"/>
          <w:lang w:val="en-US"/>
        </w:rPr>
        <w:t xml:space="preserve"> Eds.; Wiley-VCH Verlag Gmb</w:t>
      </w:r>
      <w:r>
        <w:rPr>
          <w:rFonts w:ascii="Times New Roman" w:hAnsi="Times New Roman" w:cs="Times New Roman"/>
          <w:szCs w:val="16"/>
          <w:lang w:val="en-US"/>
        </w:rPr>
        <w:t>H &amp; Co. KGaA: Weinheim, Germany.</w:t>
      </w:r>
      <w:r w:rsidRPr="00707005">
        <w:rPr>
          <w:rFonts w:ascii="Times New Roman" w:hAnsi="Times New Roman" w:cs="Times New Roman"/>
          <w:szCs w:val="16"/>
          <w:lang w:val="en-US"/>
        </w:rPr>
        <w:t xml:space="preserve"> </w:t>
      </w:r>
      <w:r w:rsidRPr="00707005">
        <w:rPr>
          <w:rFonts w:ascii="Times New Roman" w:hAnsi="Times New Roman" w:cs="Times New Roman"/>
          <w:b/>
          <w:szCs w:val="16"/>
          <w:lang w:val="en-US"/>
        </w:rPr>
        <w:t>2011</w:t>
      </w:r>
      <w:r w:rsidRPr="00707005">
        <w:rPr>
          <w:rFonts w:ascii="Times New Roman" w:hAnsi="Times New Roman" w:cs="Times New Roman"/>
          <w:szCs w:val="16"/>
          <w:lang w:val="en-US"/>
        </w:rPr>
        <w:t>; pp 267</w:t>
      </w:r>
      <w:r>
        <w:rPr>
          <w:rFonts w:ascii="Times New Roman" w:hAnsi="Times New Roman" w:cs="Times New Roman"/>
          <w:szCs w:val="16"/>
          <w:lang w:val="en-US"/>
        </w:rPr>
        <w:t xml:space="preserve"> </w:t>
      </w:r>
      <w:r w:rsidRPr="00707005">
        <w:rPr>
          <w:rFonts w:ascii="Times New Roman" w:hAnsi="Times New Roman" w:cs="Times New Roman"/>
          <w:szCs w:val="16"/>
          <w:lang w:val="en-US"/>
        </w:rPr>
        <w:t>–</w:t>
      </w:r>
      <w:r>
        <w:rPr>
          <w:rFonts w:ascii="Times New Roman" w:hAnsi="Times New Roman" w:cs="Times New Roman"/>
          <w:szCs w:val="16"/>
          <w:lang w:val="en-US"/>
        </w:rPr>
        <w:t xml:space="preserve"> </w:t>
      </w:r>
      <w:r w:rsidRPr="00707005">
        <w:rPr>
          <w:rFonts w:ascii="Times New Roman" w:hAnsi="Times New Roman" w:cs="Times New Roman"/>
          <w:szCs w:val="16"/>
          <w:lang w:val="en-US"/>
        </w:rPr>
        <w:t>297.</w:t>
      </w:r>
    </w:p>
  </w:footnote>
  <w:footnote w:id="141">
    <w:p w:rsidR="00A877DB" w:rsidRPr="00906DC3" w:rsidRDefault="00A877DB" w:rsidP="00DC56B1">
      <w:pPr>
        <w:pStyle w:val="Textodenotaderodap"/>
        <w:spacing w:line="360" w:lineRule="auto"/>
        <w:jc w:val="both"/>
        <w:rPr>
          <w:rFonts w:ascii="Times New Roman" w:hAnsi="Times New Roman" w:cs="Times New Roman"/>
          <w:szCs w:val="16"/>
          <w:lang w:val="it-IT"/>
        </w:rPr>
      </w:pPr>
      <w:r w:rsidRPr="00906DC3">
        <w:rPr>
          <w:rStyle w:val="Refdenotaderodap"/>
          <w:rFonts w:ascii="Times New Roman" w:hAnsi="Times New Roman" w:cs="Times New Roman"/>
          <w:szCs w:val="16"/>
        </w:rPr>
        <w:footnoteRef/>
      </w:r>
      <w:r>
        <w:rPr>
          <w:rFonts w:ascii="Times New Roman" w:hAnsi="Times New Roman" w:cs="Times New Roman"/>
          <w:szCs w:val="16"/>
          <w:lang w:val="it-IT"/>
        </w:rPr>
        <w:t xml:space="preserve"> Carlson, G. P.</w:t>
      </w:r>
      <w:r w:rsidRPr="00906DC3">
        <w:rPr>
          <w:rFonts w:ascii="Times New Roman" w:hAnsi="Times New Roman" w:cs="Times New Roman"/>
          <w:szCs w:val="16"/>
          <w:lang w:val="it-IT"/>
        </w:rPr>
        <w:t xml:space="preserve"> </w:t>
      </w:r>
      <w:r w:rsidRPr="00906DC3">
        <w:rPr>
          <w:rFonts w:ascii="Times New Roman" w:hAnsi="Times New Roman" w:cs="Times New Roman"/>
          <w:i/>
          <w:iCs/>
          <w:szCs w:val="16"/>
          <w:lang w:val="it-IT"/>
        </w:rPr>
        <w:t xml:space="preserve">Toxicol. Lett. </w:t>
      </w:r>
      <w:r w:rsidRPr="00906DC3">
        <w:rPr>
          <w:rFonts w:ascii="Times New Roman" w:hAnsi="Times New Roman" w:cs="Times New Roman"/>
          <w:b/>
          <w:bCs/>
          <w:szCs w:val="16"/>
          <w:lang w:val="it-IT"/>
        </w:rPr>
        <w:t xml:space="preserve">1996, </w:t>
      </w:r>
      <w:r w:rsidRPr="00906DC3">
        <w:rPr>
          <w:rFonts w:ascii="Times New Roman" w:hAnsi="Times New Roman" w:cs="Times New Roman"/>
          <w:i/>
          <w:iCs/>
          <w:szCs w:val="16"/>
          <w:lang w:val="it-IT"/>
        </w:rPr>
        <w:t xml:space="preserve">85, </w:t>
      </w:r>
      <w:r w:rsidRPr="00906DC3">
        <w:rPr>
          <w:rFonts w:ascii="Times New Roman" w:hAnsi="Times New Roman" w:cs="Times New Roman"/>
          <w:szCs w:val="16"/>
          <w:lang w:val="it-IT"/>
        </w:rPr>
        <w:t>173</w:t>
      </w:r>
      <w:r>
        <w:rPr>
          <w:rFonts w:ascii="Times New Roman" w:hAnsi="Times New Roman" w:cs="Times New Roman"/>
          <w:szCs w:val="16"/>
          <w:lang w:val="it-IT"/>
        </w:rPr>
        <w:t xml:space="preserve"> </w:t>
      </w:r>
      <w:r w:rsidRPr="00906DC3">
        <w:rPr>
          <w:rFonts w:ascii="Times New Roman" w:hAnsi="Times New Roman" w:cs="Times New Roman"/>
          <w:szCs w:val="16"/>
          <w:lang w:val="it-IT"/>
        </w:rPr>
        <w:t>–</w:t>
      </w:r>
      <w:r>
        <w:rPr>
          <w:rFonts w:ascii="Times New Roman" w:hAnsi="Times New Roman" w:cs="Times New Roman"/>
          <w:szCs w:val="16"/>
          <w:lang w:val="it-IT"/>
        </w:rPr>
        <w:t xml:space="preserve"> </w:t>
      </w:r>
      <w:r w:rsidRPr="00906DC3">
        <w:rPr>
          <w:rFonts w:ascii="Times New Roman" w:hAnsi="Times New Roman" w:cs="Times New Roman"/>
          <w:szCs w:val="16"/>
          <w:lang w:val="it-IT"/>
        </w:rPr>
        <w:t>178.</w:t>
      </w:r>
    </w:p>
  </w:footnote>
  <w:footnote w:id="142">
    <w:p w:rsidR="00A877DB" w:rsidRPr="00906DC3" w:rsidRDefault="00A877DB" w:rsidP="00DC56B1">
      <w:pPr>
        <w:pStyle w:val="Textodenotaderodap"/>
        <w:spacing w:line="360" w:lineRule="auto"/>
        <w:jc w:val="both"/>
        <w:rPr>
          <w:rFonts w:ascii="Arial" w:hAnsi="Arial" w:cs="Arial"/>
          <w:sz w:val="18"/>
          <w:szCs w:val="14"/>
          <w:lang w:val="en-US"/>
        </w:rPr>
      </w:pPr>
      <w:r w:rsidRPr="00906DC3">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Pryde, D. C.; Dalvie, D.; Hu, Q.; Jones, P.; Obach, R. S.; Tran, T.-D. </w:t>
      </w:r>
      <w:r w:rsidRPr="00275FFB">
        <w:rPr>
          <w:rFonts w:ascii="Times New Roman" w:hAnsi="Times New Roman" w:cs="Times New Roman"/>
          <w:i/>
          <w:szCs w:val="16"/>
          <w:lang w:val="en-US"/>
        </w:rPr>
        <w:t xml:space="preserve">J. Med. </w:t>
      </w:r>
      <w:r w:rsidRPr="00906DC3">
        <w:rPr>
          <w:rFonts w:ascii="Times New Roman" w:hAnsi="Times New Roman" w:cs="Times New Roman"/>
          <w:i/>
          <w:szCs w:val="16"/>
          <w:lang w:val="en-US"/>
        </w:rPr>
        <w:t>Chem.</w:t>
      </w:r>
      <w:r w:rsidRPr="00906DC3">
        <w:rPr>
          <w:rFonts w:ascii="Times New Roman" w:hAnsi="Times New Roman" w:cs="Times New Roman"/>
          <w:szCs w:val="16"/>
          <w:lang w:val="en-US"/>
        </w:rPr>
        <w:t xml:space="preserve"> </w:t>
      </w:r>
      <w:r w:rsidRPr="00906DC3">
        <w:rPr>
          <w:rFonts w:ascii="Times New Roman" w:hAnsi="Times New Roman" w:cs="Times New Roman"/>
          <w:b/>
          <w:szCs w:val="16"/>
          <w:lang w:val="en-US"/>
        </w:rPr>
        <w:t>2010</w:t>
      </w:r>
      <w:r w:rsidRPr="00906DC3">
        <w:rPr>
          <w:rFonts w:ascii="Times New Roman" w:hAnsi="Times New Roman" w:cs="Times New Roman"/>
          <w:szCs w:val="16"/>
          <w:lang w:val="en-US"/>
        </w:rPr>
        <w:t>, 53, 8441</w:t>
      </w:r>
      <w:r>
        <w:rPr>
          <w:rFonts w:ascii="Times New Roman" w:hAnsi="Times New Roman" w:cs="Times New Roman"/>
          <w:szCs w:val="16"/>
          <w:lang w:val="en-US"/>
        </w:rPr>
        <w:t xml:space="preserve"> </w:t>
      </w:r>
      <w:r w:rsidRPr="00906DC3">
        <w:rPr>
          <w:rFonts w:ascii="Times New Roman" w:hAnsi="Times New Roman" w:cs="Times New Roman"/>
          <w:szCs w:val="16"/>
          <w:lang w:val="en-US"/>
        </w:rPr>
        <w:t>–</w:t>
      </w:r>
      <w:r>
        <w:rPr>
          <w:rFonts w:ascii="Times New Roman" w:hAnsi="Times New Roman" w:cs="Times New Roman"/>
          <w:szCs w:val="16"/>
          <w:lang w:val="en-US"/>
        </w:rPr>
        <w:t xml:space="preserve"> </w:t>
      </w:r>
      <w:r w:rsidRPr="00906DC3">
        <w:rPr>
          <w:rFonts w:ascii="Times New Roman" w:hAnsi="Times New Roman" w:cs="Times New Roman"/>
          <w:szCs w:val="16"/>
          <w:lang w:val="en-US"/>
        </w:rPr>
        <w:t>8460.</w:t>
      </w:r>
    </w:p>
  </w:footnote>
  <w:footnote w:id="143">
    <w:p w:rsidR="00A877DB" w:rsidRPr="00906DC3" w:rsidRDefault="00A877DB" w:rsidP="00DC56B1">
      <w:pPr>
        <w:autoSpaceDE w:val="0"/>
        <w:autoSpaceDN w:val="0"/>
        <w:adjustRightInd w:val="0"/>
        <w:spacing w:after="0" w:line="360" w:lineRule="auto"/>
        <w:jc w:val="both"/>
        <w:rPr>
          <w:rFonts w:ascii="Times New Roman" w:hAnsi="Times New Roman" w:cs="Times New Roman"/>
          <w:sz w:val="20"/>
          <w:szCs w:val="16"/>
          <w:lang w:val="nl-NL"/>
        </w:rPr>
      </w:pPr>
      <w:r w:rsidRPr="00906DC3">
        <w:rPr>
          <w:rStyle w:val="Refdenotaderodap"/>
          <w:rFonts w:ascii="Times New Roman" w:hAnsi="Times New Roman" w:cs="Times New Roman"/>
          <w:sz w:val="20"/>
          <w:szCs w:val="16"/>
        </w:rPr>
        <w:footnoteRef/>
      </w:r>
      <w:r w:rsidRPr="00906DC3">
        <w:rPr>
          <w:rFonts w:ascii="Times New Roman" w:hAnsi="Times New Roman" w:cs="Times New Roman"/>
          <w:sz w:val="20"/>
          <w:szCs w:val="16"/>
          <w:lang w:val="en-US"/>
        </w:rPr>
        <w:t xml:space="preserve"> Garvey, D. S.; Wasicak, J. T.; Elliott, R. L.; Lebold, S. A.; Hettinger, A.-N.; Carrera, G. M.; Lin, N.-H.; He, Y.; Holladay, M. W.; Anderson, D. J.; Cadman, E. D.; Raszkiewicz, J. L.; </w:t>
      </w:r>
      <w:r>
        <w:rPr>
          <w:rFonts w:ascii="Times New Roman" w:hAnsi="Times New Roman" w:cs="Times New Roman"/>
          <w:sz w:val="20"/>
          <w:szCs w:val="16"/>
          <w:lang w:val="en-US"/>
        </w:rPr>
        <w:t>Sullivan, J. P.; Arneric, S. P.</w:t>
      </w:r>
      <w:r w:rsidRPr="00906DC3">
        <w:rPr>
          <w:rFonts w:ascii="Times New Roman" w:hAnsi="Times New Roman" w:cs="Times New Roman"/>
          <w:sz w:val="20"/>
          <w:szCs w:val="16"/>
          <w:lang w:val="en-US"/>
        </w:rPr>
        <w:t xml:space="preserve"> </w:t>
      </w:r>
      <w:r w:rsidRPr="00906DC3">
        <w:rPr>
          <w:rFonts w:ascii="Times New Roman" w:hAnsi="Times New Roman" w:cs="Times New Roman"/>
          <w:i/>
          <w:iCs/>
          <w:sz w:val="20"/>
          <w:szCs w:val="16"/>
          <w:lang w:val="en-US"/>
        </w:rPr>
        <w:t xml:space="preserve">J. Med. </w:t>
      </w:r>
      <w:r w:rsidRPr="00906DC3">
        <w:rPr>
          <w:rFonts w:ascii="Times New Roman" w:hAnsi="Times New Roman" w:cs="Times New Roman"/>
          <w:i/>
          <w:iCs/>
          <w:sz w:val="20"/>
          <w:szCs w:val="16"/>
          <w:lang w:val="nl-NL"/>
        </w:rPr>
        <w:t xml:space="preserve">Chem. </w:t>
      </w:r>
      <w:r w:rsidRPr="00906DC3">
        <w:rPr>
          <w:rFonts w:ascii="Times New Roman" w:hAnsi="Times New Roman" w:cs="Times New Roman"/>
          <w:b/>
          <w:bCs/>
          <w:sz w:val="20"/>
          <w:szCs w:val="16"/>
          <w:lang w:val="nl-NL"/>
        </w:rPr>
        <w:t xml:space="preserve">1994, </w:t>
      </w:r>
      <w:r w:rsidRPr="00906DC3">
        <w:rPr>
          <w:rFonts w:ascii="Times New Roman" w:hAnsi="Times New Roman" w:cs="Times New Roman"/>
          <w:i/>
          <w:iCs/>
          <w:sz w:val="20"/>
          <w:szCs w:val="16"/>
          <w:lang w:val="nl-NL"/>
        </w:rPr>
        <w:t xml:space="preserve">37, </w:t>
      </w:r>
      <w:r w:rsidRPr="00906DC3">
        <w:rPr>
          <w:rFonts w:ascii="Times New Roman" w:hAnsi="Times New Roman" w:cs="Times New Roman"/>
          <w:sz w:val="20"/>
          <w:szCs w:val="16"/>
          <w:lang w:val="nl-NL"/>
        </w:rPr>
        <w:t>4455</w:t>
      </w:r>
      <w:r>
        <w:rPr>
          <w:rFonts w:ascii="Times New Roman" w:hAnsi="Times New Roman" w:cs="Times New Roman"/>
          <w:sz w:val="20"/>
          <w:szCs w:val="16"/>
          <w:lang w:val="nl-NL"/>
        </w:rPr>
        <w:t xml:space="preserve"> </w:t>
      </w:r>
      <w:r w:rsidRPr="00906DC3">
        <w:rPr>
          <w:rFonts w:ascii="Times New Roman" w:hAnsi="Times New Roman" w:cs="Times New Roman"/>
          <w:sz w:val="20"/>
          <w:szCs w:val="16"/>
          <w:lang w:val="nl-NL"/>
        </w:rPr>
        <w:t>–</w:t>
      </w:r>
      <w:r>
        <w:rPr>
          <w:rFonts w:ascii="Times New Roman" w:hAnsi="Times New Roman" w:cs="Times New Roman"/>
          <w:sz w:val="20"/>
          <w:szCs w:val="16"/>
          <w:lang w:val="nl-NL"/>
        </w:rPr>
        <w:t xml:space="preserve"> </w:t>
      </w:r>
      <w:r w:rsidRPr="00906DC3">
        <w:rPr>
          <w:rFonts w:ascii="Times New Roman" w:hAnsi="Times New Roman" w:cs="Times New Roman"/>
          <w:sz w:val="20"/>
          <w:szCs w:val="16"/>
          <w:lang w:val="nl-NL"/>
        </w:rPr>
        <w:t>4463.</w:t>
      </w:r>
    </w:p>
  </w:footnote>
  <w:footnote w:id="144">
    <w:p w:rsidR="00A877DB" w:rsidRPr="00E16128" w:rsidRDefault="00A877DB" w:rsidP="00DC56B1">
      <w:pPr>
        <w:pStyle w:val="Textodenotaderodap"/>
        <w:spacing w:line="360" w:lineRule="auto"/>
        <w:jc w:val="both"/>
        <w:rPr>
          <w:lang w:val="en-US"/>
        </w:rPr>
      </w:pPr>
      <w:r w:rsidRPr="00906DC3">
        <w:rPr>
          <w:rStyle w:val="Refdenotaderodap"/>
          <w:rFonts w:ascii="Times New Roman" w:hAnsi="Times New Roman" w:cs="Times New Roman"/>
          <w:szCs w:val="16"/>
        </w:rPr>
        <w:footnoteRef/>
      </w:r>
      <w:r w:rsidRPr="00906DC3">
        <w:rPr>
          <w:rFonts w:ascii="Times New Roman" w:hAnsi="Times New Roman" w:cs="Times New Roman"/>
          <w:szCs w:val="16"/>
          <w:lang w:val="nl-NL"/>
        </w:rPr>
        <w:t xml:space="preserve"> Olesen, P. H.; Tønder, J. E.; Hansen, J. B.; Hansen, H. C.; Rimvall, K</w:t>
      </w:r>
      <w:r>
        <w:rPr>
          <w:rFonts w:ascii="Times New Roman" w:hAnsi="Times New Roman" w:cs="Times New Roman"/>
          <w:i/>
          <w:szCs w:val="16"/>
          <w:lang w:val="nl-NL"/>
        </w:rPr>
        <w:t>.</w:t>
      </w:r>
      <w:r w:rsidRPr="00906DC3">
        <w:rPr>
          <w:rFonts w:ascii="Times New Roman" w:hAnsi="Times New Roman" w:cs="Times New Roman"/>
          <w:i/>
          <w:szCs w:val="16"/>
          <w:lang w:val="nl-NL"/>
        </w:rPr>
        <w:t xml:space="preserve"> Bioorg. </w:t>
      </w:r>
      <w:r w:rsidRPr="00906DC3">
        <w:rPr>
          <w:rFonts w:ascii="Times New Roman" w:hAnsi="Times New Roman" w:cs="Times New Roman"/>
          <w:i/>
          <w:szCs w:val="16"/>
          <w:lang w:val="en-US"/>
        </w:rPr>
        <w:t>Med. Chem.</w:t>
      </w:r>
      <w:r w:rsidRPr="00906DC3">
        <w:rPr>
          <w:rFonts w:ascii="Times New Roman" w:hAnsi="Times New Roman" w:cs="Times New Roman"/>
          <w:szCs w:val="16"/>
          <w:lang w:val="en-US"/>
        </w:rPr>
        <w:t xml:space="preserve"> </w:t>
      </w:r>
      <w:r w:rsidRPr="00906DC3">
        <w:rPr>
          <w:rFonts w:ascii="Times New Roman" w:hAnsi="Times New Roman" w:cs="Times New Roman"/>
          <w:b/>
          <w:szCs w:val="16"/>
          <w:lang w:val="en-US"/>
        </w:rPr>
        <w:t>2000</w:t>
      </w:r>
      <w:r w:rsidRPr="00906DC3">
        <w:rPr>
          <w:rFonts w:ascii="Times New Roman" w:hAnsi="Times New Roman" w:cs="Times New Roman"/>
          <w:szCs w:val="16"/>
          <w:lang w:val="en-US"/>
        </w:rPr>
        <w:t>, 8, 1443</w:t>
      </w:r>
      <w:r>
        <w:rPr>
          <w:rFonts w:ascii="Times New Roman" w:hAnsi="Times New Roman" w:cs="Times New Roman"/>
          <w:szCs w:val="16"/>
          <w:lang w:val="en-US"/>
        </w:rPr>
        <w:t xml:space="preserve"> </w:t>
      </w:r>
      <w:r w:rsidRPr="00906DC3">
        <w:rPr>
          <w:rFonts w:ascii="Times New Roman" w:hAnsi="Times New Roman" w:cs="Times New Roman"/>
          <w:szCs w:val="16"/>
          <w:lang w:val="en-US"/>
        </w:rPr>
        <w:t>–</w:t>
      </w:r>
      <w:r>
        <w:rPr>
          <w:rFonts w:ascii="Times New Roman" w:hAnsi="Times New Roman" w:cs="Times New Roman"/>
          <w:szCs w:val="16"/>
          <w:lang w:val="en-US"/>
        </w:rPr>
        <w:t xml:space="preserve"> </w:t>
      </w:r>
      <w:r w:rsidRPr="00906DC3">
        <w:rPr>
          <w:rFonts w:ascii="Times New Roman" w:hAnsi="Times New Roman" w:cs="Times New Roman"/>
          <w:szCs w:val="16"/>
          <w:lang w:val="en-US"/>
        </w:rPr>
        <w:t>1450.</w:t>
      </w:r>
    </w:p>
  </w:footnote>
  <w:footnote w:id="145">
    <w:p w:rsidR="00A877DB" w:rsidRPr="00C7346A" w:rsidRDefault="00A877DB" w:rsidP="00DC56B1">
      <w:pPr>
        <w:pStyle w:val="Textodenotaderodap"/>
        <w:rPr>
          <w:lang w:val="en-US"/>
        </w:rPr>
      </w:pPr>
      <w:r>
        <w:rPr>
          <w:rStyle w:val="Refdenotaderodap"/>
        </w:rPr>
        <w:footnoteRef/>
      </w:r>
      <w:r w:rsidRPr="00C7346A">
        <w:rPr>
          <w:lang w:val="en-US"/>
        </w:rPr>
        <w:t xml:space="preserve"> Tojo, G.; Fernández, M.</w:t>
      </w:r>
      <w:r>
        <w:rPr>
          <w:lang w:val="en-US"/>
        </w:rPr>
        <w:t xml:space="preserve"> </w:t>
      </w:r>
      <w:r w:rsidRPr="00AB7CF8">
        <w:rPr>
          <w:i/>
          <w:lang w:val="en-US"/>
        </w:rPr>
        <w:t>”Oxidation of Alcohols to Aldehydes and Ketones”</w:t>
      </w:r>
      <w:r>
        <w:rPr>
          <w:lang w:val="en-US"/>
        </w:rPr>
        <w:t xml:space="preserve">. </w:t>
      </w:r>
      <w:r w:rsidRPr="00AB7CF8">
        <w:rPr>
          <w:b/>
          <w:lang w:val="en-US"/>
        </w:rPr>
        <w:t>2006</w:t>
      </w:r>
      <w:r>
        <w:rPr>
          <w:lang w:val="en-US"/>
        </w:rPr>
        <w:t>. Springer, New York.</w:t>
      </w:r>
    </w:p>
  </w:footnote>
  <w:footnote w:id="146">
    <w:p w:rsidR="00A877DB" w:rsidRPr="00B32FED" w:rsidRDefault="00A877DB" w:rsidP="00DC56B1">
      <w:pPr>
        <w:pStyle w:val="Textodenotaderodap"/>
        <w:spacing w:line="360" w:lineRule="auto"/>
        <w:jc w:val="both"/>
        <w:rPr>
          <w:rFonts w:ascii="Times New Roman" w:hAnsi="Times New Roman" w:cs="Times New Roman"/>
          <w:szCs w:val="16"/>
          <w:lang w:val="en-US"/>
        </w:rPr>
      </w:pPr>
      <w:r w:rsidRPr="00906DC3">
        <w:rPr>
          <w:rStyle w:val="Refdenotaderodap"/>
          <w:rFonts w:ascii="Times New Roman" w:hAnsi="Times New Roman" w:cs="Times New Roman"/>
          <w:szCs w:val="16"/>
        </w:rPr>
        <w:footnoteRef/>
      </w:r>
      <w:r w:rsidRPr="00C7346A">
        <w:rPr>
          <w:rFonts w:ascii="Times New Roman" w:hAnsi="Times New Roman" w:cs="Times New Roman"/>
          <w:szCs w:val="16"/>
          <w:lang w:val="en-US"/>
        </w:rPr>
        <w:t xml:space="preserve"> Ley, S. V.; Norman, J.; Griffith, W. P.; Marsden, S. P. </w:t>
      </w:r>
      <w:r w:rsidRPr="00C7346A">
        <w:rPr>
          <w:rFonts w:ascii="Times New Roman" w:hAnsi="Times New Roman" w:cs="Times New Roman"/>
          <w:i/>
          <w:szCs w:val="16"/>
          <w:lang w:val="en-US"/>
        </w:rPr>
        <w:t>Synthesis</w:t>
      </w:r>
      <w:r w:rsidRPr="00C7346A">
        <w:rPr>
          <w:rFonts w:ascii="Times New Roman" w:hAnsi="Times New Roman" w:cs="Times New Roman"/>
          <w:szCs w:val="16"/>
          <w:lang w:val="en-US"/>
        </w:rPr>
        <w:t xml:space="preserve">. </w:t>
      </w:r>
      <w:r w:rsidRPr="00B32FED">
        <w:rPr>
          <w:rFonts w:ascii="Times New Roman" w:hAnsi="Times New Roman" w:cs="Times New Roman"/>
          <w:b/>
          <w:szCs w:val="16"/>
          <w:lang w:val="en-US"/>
        </w:rPr>
        <w:t>1994</w:t>
      </w:r>
      <w:r w:rsidRPr="00B32FED">
        <w:rPr>
          <w:rFonts w:ascii="Times New Roman" w:hAnsi="Times New Roman" w:cs="Times New Roman"/>
          <w:szCs w:val="16"/>
          <w:lang w:val="en-US"/>
        </w:rPr>
        <w:t>, 639.</w:t>
      </w:r>
    </w:p>
  </w:footnote>
  <w:footnote w:id="147">
    <w:p w:rsidR="00A877DB" w:rsidRPr="00906DC3" w:rsidRDefault="00A877DB" w:rsidP="00DC56B1">
      <w:pPr>
        <w:pStyle w:val="Textodenotaderodap"/>
        <w:spacing w:line="360" w:lineRule="auto"/>
        <w:jc w:val="both"/>
        <w:rPr>
          <w:rFonts w:ascii="Times New Roman" w:hAnsi="Times New Roman" w:cs="Times New Roman"/>
          <w:szCs w:val="16"/>
          <w:lang w:val="en-US"/>
        </w:rPr>
      </w:pPr>
      <w:r w:rsidRPr="00906DC3">
        <w:rPr>
          <w:rStyle w:val="Refdenotaderodap"/>
          <w:rFonts w:ascii="Times New Roman" w:hAnsi="Times New Roman" w:cs="Times New Roman"/>
          <w:szCs w:val="16"/>
        </w:rPr>
        <w:footnoteRef/>
      </w:r>
      <w:r w:rsidRPr="00906DC3">
        <w:rPr>
          <w:rFonts w:ascii="Times New Roman" w:hAnsi="Times New Roman" w:cs="Times New Roman"/>
          <w:szCs w:val="16"/>
          <w:lang w:val="en-US"/>
        </w:rPr>
        <w:t xml:space="preserve"> Corey</w:t>
      </w:r>
      <w:r>
        <w:rPr>
          <w:rFonts w:ascii="Times New Roman" w:hAnsi="Times New Roman" w:cs="Times New Roman"/>
          <w:szCs w:val="16"/>
          <w:lang w:val="en-US"/>
        </w:rPr>
        <w:t>,</w:t>
      </w:r>
      <w:r w:rsidRPr="00906DC3">
        <w:rPr>
          <w:rFonts w:ascii="Times New Roman" w:hAnsi="Times New Roman" w:cs="Times New Roman"/>
          <w:szCs w:val="16"/>
          <w:lang w:val="en-US"/>
        </w:rPr>
        <w:t xml:space="preserve"> E. J.</w:t>
      </w:r>
      <w:r>
        <w:rPr>
          <w:rFonts w:ascii="Times New Roman" w:hAnsi="Times New Roman" w:cs="Times New Roman"/>
          <w:szCs w:val="16"/>
          <w:lang w:val="en-US"/>
        </w:rPr>
        <w:t>;</w:t>
      </w:r>
      <w:r w:rsidRPr="00906DC3">
        <w:rPr>
          <w:rFonts w:ascii="Times New Roman" w:hAnsi="Times New Roman" w:cs="Times New Roman"/>
          <w:szCs w:val="16"/>
          <w:lang w:val="en-US"/>
        </w:rPr>
        <w:t xml:space="preserve"> </w:t>
      </w:r>
      <w:r>
        <w:rPr>
          <w:rFonts w:ascii="Times New Roman" w:hAnsi="Times New Roman" w:cs="Times New Roman"/>
          <w:szCs w:val="16"/>
          <w:lang w:val="en-US"/>
        </w:rPr>
        <w:t>Suggs,</w:t>
      </w:r>
      <w:r w:rsidRPr="00906DC3">
        <w:rPr>
          <w:rFonts w:ascii="Times New Roman" w:hAnsi="Times New Roman" w:cs="Times New Roman"/>
          <w:szCs w:val="16"/>
          <w:lang w:val="en-US"/>
        </w:rPr>
        <w:t xml:space="preserve"> </w:t>
      </w:r>
      <w:r>
        <w:rPr>
          <w:rFonts w:ascii="Times New Roman" w:hAnsi="Times New Roman" w:cs="Times New Roman"/>
          <w:szCs w:val="16"/>
          <w:lang w:val="en-US"/>
        </w:rPr>
        <w:t>W.</w:t>
      </w:r>
      <w:r w:rsidRPr="00906DC3">
        <w:rPr>
          <w:rFonts w:ascii="Times New Roman" w:hAnsi="Times New Roman" w:cs="Times New Roman"/>
          <w:szCs w:val="16"/>
          <w:lang w:val="en-US"/>
        </w:rPr>
        <w:t xml:space="preserve"> J.</w:t>
      </w:r>
      <w:r>
        <w:rPr>
          <w:rFonts w:ascii="Times New Roman" w:hAnsi="Times New Roman" w:cs="Times New Roman"/>
          <w:szCs w:val="16"/>
          <w:lang w:val="en-US"/>
        </w:rPr>
        <w:t xml:space="preserve"> </w:t>
      </w:r>
      <w:r w:rsidRPr="004C730D">
        <w:rPr>
          <w:rFonts w:ascii="Times New Roman" w:hAnsi="Times New Roman" w:cs="Times New Roman"/>
          <w:i/>
          <w:szCs w:val="16"/>
          <w:lang w:val="en-US"/>
        </w:rPr>
        <w:t>Tetrahedron Letters.</w:t>
      </w:r>
      <w:r w:rsidRPr="00906DC3">
        <w:rPr>
          <w:rFonts w:ascii="Times New Roman" w:hAnsi="Times New Roman" w:cs="Times New Roman"/>
          <w:szCs w:val="16"/>
          <w:lang w:val="en-US"/>
        </w:rPr>
        <w:t xml:space="preserve"> </w:t>
      </w:r>
      <w:r w:rsidRPr="00906DC3">
        <w:rPr>
          <w:rFonts w:ascii="Times New Roman" w:hAnsi="Times New Roman" w:cs="Times New Roman"/>
          <w:b/>
          <w:szCs w:val="16"/>
          <w:lang w:val="en-US"/>
        </w:rPr>
        <w:t>1975</w:t>
      </w:r>
      <w:r w:rsidRPr="00906DC3">
        <w:rPr>
          <w:rFonts w:ascii="Times New Roman" w:hAnsi="Times New Roman" w:cs="Times New Roman"/>
          <w:szCs w:val="16"/>
          <w:lang w:val="en-US"/>
        </w:rPr>
        <w:t>, 31, 2647 – 2650.</w:t>
      </w:r>
    </w:p>
  </w:footnote>
  <w:footnote w:id="148">
    <w:p w:rsidR="00A877DB" w:rsidRPr="00081E75" w:rsidRDefault="00A877DB" w:rsidP="00DC56B1">
      <w:pPr>
        <w:pStyle w:val="Textodenotaderodap"/>
        <w:spacing w:line="360" w:lineRule="auto"/>
        <w:jc w:val="both"/>
        <w:rPr>
          <w:lang w:val="nl-NL"/>
        </w:rPr>
      </w:pPr>
      <w:r w:rsidRPr="00906DC3">
        <w:rPr>
          <w:rStyle w:val="Refdenotaderodap"/>
          <w:rFonts w:ascii="Times New Roman" w:hAnsi="Times New Roman" w:cs="Times New Roman"/>
          <w:szCs w:val="16"/>
        </w:rPr>
        <w:footnoteRef/>
      </w:r>
      <w:r w:rsidRPr="00906DC3">
        <w:rPr>
          <w:rFonts w:ascii="Times New Roman" w:hAnsi="Times New Roman" w:cs="Times New Roman"/>
          <w:szCs w:val="16"/>
          <w:lang w:val="it-IT"/>
        </w:rPr>
        <w:t xml:space="preserve"> </w:t>
      </w:r>
      <w:r w:rsidRPr="00906DC3">
        <w:rPr>
          <w:rFonts w:ascii="Times New Roman" w:hAnsi="Times New Roman" w:cs="Times New Roman"/>
          <w:b/>
          <w:szCs w:val="16"/>
          <w:lang w:val="it-IT"/>
        </w:rPr>
        <w:t>a)</w:t>
      </w:r>
      <w:r>
        <w:rPr>
          <w:rFonts w:ascii="Times New Roman" w:hAnsi="Times New Roman" w:cs="Times New Roman"/>
          <w:szCs w:val="16"/>
          <w:lang w:val="it-IT"/>
        </w:rPr>
        <w:t xml:space="preserve"> Ferriera, E. M.; Stoltz, B. M.</w:t>
      </w:r>
      <w:r w:rsidRPr="00906DC3">
        <w:rPr>
          <w:rFonts w:ascii="Times New Roman" w:hAnsi="Times New Roman" w:cs="Times New Roman"/>
          <w:szCs w:val="16"/>
          <w:lang w:val="it-IT"/>
        </w:rPr>
        <w:t xml:space="preserve"> </w:t>
      </w:r>
      <w:r w:rsidRPr="00906DC3">
        <w:rPr>
          <w:rFonts w:ascii="Times New Roman" w:hAnsi="Times New Roman" w:cs="Times New Roman"/>
          <w:i/>
          <w:szCs w:val="16"/>
          <w:lang w:val="it-IT"/>
        </w:rPr>
        <w:t xml:space="preserve">J. Am. </w:t>
      </w:r>
      <w:r w:rsidRPr="004C730D">
        <w:rPr>
          <w:rFonts w:ascii="Times New Roman" w:hAnsi="Times New Roman" w:cs="Times New Roman"/>
          <w:i/>
          <w:szCs w:val="16"/>
          <w:lang w:val="de-DE"/>
        </w:rPr>
        <w:t>Chem. Soc.</w:t>
      </w:r>
      <w:r w:rsidRPr="004C730D">
        <w:rPr>
          <w:rFonts w:ascii="Times New Roman" w:hAnsi="Times New Roman" w:cs="Times New Roman"/>
          <w:szCs w:val="16"/>
          <w:lang w:val="de-DE"/>
        </w:rPr>
        <w:t xml:space="preserve"> </w:t>
      </w:r>
      <w:r w:rsidRPr="004C730D">
        <w:rPr>
          <w:rFonts w:ascii="Times New Roman" w:hAnsi="Times New Roman" w:cs="Times New Roman"/>
          <w:b/>
          <w:szCs w:val="16"/>
          <w:lang w:val="de-DE"/>
        </w:rPr>
        <w:t>2001</w:t>
      </w:r>
      <w:r w:rsidRPr="004C730D">
        <w:rPr>
          <w:rFonts w:ascii="Times New Roman" w:hAnsi="Times New Roman" w:cs="Times New Roman"/>
          <w:szCs w:val="16"/>
          <w:lang w:val="de-DE"/>
        </w:rPr>
        <w:t xml:space="preserve">, 123, 7725. </w:t>
      </w:r>
      <w:r w:rsidRPr="004C730D">
        <w:rPr>
          <w:rFonts w:ascii="Times New Roman" w:hAnsi="Times New Roman" w:cs="Times New Roman"/>
          <w:b/>
          <w:szCs w:val="16"/>
          <w:lang w:val="de-DE"/>
        </w:rPr>
        <w:t>b)</w:t>
      </w:r>
      <w:r w:rsidRPr="004C730D">
        <w:rPr>
          <w:rFonts w:ascii="Times New Roman" w:hAnsi="Times New Roman" w:cs="Times New Roman"/>
          <w:szCs w:val="16"/>
          <w:lang w:val="de-DE"/>
        </w:rPr>
        <w:t xml:space="preserve"> Jensen, D. R.; Pugsley, J. S.; Sigman, M. S. </w:t>
      </w:r>
      <w:r w:rsidRPr="004C730D">
        <w:rPr>
          <w:rFonts w:ascii="Times New Roman" w:hAnsi="Times New Roman" w:cs="Times New Roman"/>
          <w:i/>
          <w:szCs w:val="16"/>
          <w:lang w:val="de-DE"/>
        </w:rPr>
        <w:t xml:space="preserve">J. Am. </w:t>
      </w:r>
      <w:r w:rsidRPr="00906DC3">
        <w:rPr>
          <w:rFonts w:ascii="Times New Roman" w:hAnsi="Times New Roman" w:cs="Times New Roman"/>
          <w:i/>
          <w:szCs w:val="16"/>
          <w:lang w:val="nl-NL"/>
        </w:rPr>
        <w:t>Chem.</w:t>
      </w:r>
      <w:r w:rsidRPr="00906DC3">
        <w:rPr>
          <w:rFonts w:ascii="Times New Roman" w:hAnsi="Times New Roman" w:cs="Times New Roman"/>
          <w:szCs w:val="16"/>
          <w:lang w:val="nl-NL"/>
        </w:rPr>
        <w:t xml:space="preserve"> </w:t>
      </w:r>
      <w:r>
        <w:rPr>
          <w:rFonts w:ascii="Times New Roman" w:hAnsi="Times New Roman" w:cs="Times New Roman"/>
          <w:i/>
          <w:szCs w:val="16"/>
          <w:lang w:val="nl-NL"/>
        </w:rPr>
        <w:t>Soc.</w:t>
      </w:r>
      <w:r w:rsidRPr="00906DC3">
        <w:rPr>
          <w:rFonts w:ascii="Times New Roman" w:hAnsi="Times New Roman" w:cs="Times New Roman"/>
          <w:szCs w:val="16"/>
          <w:lang w:val="nl-NL"/>
        </w:rPr>
        <w:t xml:space="preserve"> </w:t>
      </w:r>
      <w:r w:rsidRPr="00906DC3">
        <w:rPr>
          <w:rFonts w:ascii="Times New Roman" w:hAnsi="Times New Roman" w:cs="Times New Roman"/>
          <w:b/>
          <w:szCs w:val="16"/>
          <w:lang w:val="nl-NL"/>
        </w:rPr>
        <w:t>2001</w:t>
      </w:r>
      <w:r w:rsidRPr="00906DC3">
        <w:rPr>
          <w:rFonts w:ascii="Times New Roman" w:hAnsi="Times New Roman" w:cs="Times New Roman"/>
          <w:szCs w:val="16"/>
          <w:lang w:val="nl-NL"/>
        </w:rPr>
        <w:t>, 123, 7475.</w:t>
      </w:r>
    </w:p>
  </w:footnote>
  <w:footnote w:id="149">
    <w:p w:rsidR="00A877DB" w:rsidRPr="00167984" w:rsidRDefault="00A877DB" w:rsidP="00DC56B1">
      <w:pPr>
        <w:pStyle w:val="Textodenotaderodap"/>
        <w:spacing w:line="360" w:lineRule="auto"/>
        <w:jc w:val="both"/>
        <w:rPr>
          <w:rFonts w:ascii="Times New Roman" w:hAnsi="Times New Roman" w:cs="Times New Roman"/>
          <w:szCs w:val="16"/>
          <w:lang w:val="nl-NL"/>
        </w:rPr>
      </w:pPr>
      <w:r w:rsidRPr="00167984">
        <w:rPr>
          <w:rStyle w:val="Refdenotaderodap"/>
          <w:rFonts w:ascii="Times New Roman" w:hAnsi="Times New Roman" w:cs="Times New Roman"/>
          <w:szCs w:val="16"/>
        </w:rPr>
        <w:footnoteRef/>
      </w:r>
      <w:r w:rsidRPr="00167984">
        <w:rPr>
          <w:rFonts w:ascii="Times New Roman" w:hAnsi="Times New Roman" w:cs="Times New Roman"/>
          <w:szCs w:val="16"/>
          <w:lang w:val="nl-NL"/>
        </w:rPr>
        <w:t xml:space="preserve"> De Nooy, A. E. J.;</w:t>
      </w:r>
      <w:r>
        <w:rPr>
          <w:rFonts w:ascii="Times New Roman" w:hAnsi="Times New Roman" w:cs="Times New Roman"/>
          <w:szCs w:val="16"/>
          <w:lang w:val="nl-NL"/>
        </w:rPr>
        <w:t xml:space="preserve"> Besemer, A. C.; van Bekkum, H.</w:t>
      </w:r>
      <w:r w:rsidRPr="00167984">
        <w:rPr>
          <w:rFonts w:ascii="Times New Roman" w:hAnsi="Times New Roman" w:cs="Times New Roman"/>
          <w:szCs w:val="16"/>
          <w:lang w:val="nl-NL"/>
        </w:rPr>
        <w:t xml:space="preserve"> </w:t>
      </w:r>
      <w:r w:rsidRPr="00167984">
        <w:rPr>
          <w:rFonts w:ascii="Times New Roman" w:hAnsi="Times New Roman" w:cs="Times New Roman"/>
          <w:i/>
          <w:szCs w:val="16"/>
          <w:lang w:val="nl-NL"/>
        </w:rPr>
        <w:t>Synthesis</w:t>
      </w:r>
      <w:r>
        <w:rPr>
          <w:rFonts w:ascii="Times New Roman" w:hAnsi="Times New Roman" w:cs="Times New Roman"/>
          <w:szCs w:val="16"/>
          <w:lang w:val="nl-NL"/>
        </w:rPr>
        <w:t>.</w:t>
      </w:r>
      <w:r w:rsidRPr="00167984">
        <w:rPr>
          <w:rFonts w:ascii="Times New Roman" w:hAnsi="Times New Roman" w:cs="Times New Roman"/>
          <w:szCs w:val="16"/>
          <w:lang w:val="nl-NL"/>
        </w:rPr>
        <w:t xml:space="preserve"> </w:t>
      </w:r>
      <w:r w:rsidRPr="00167984">
        <w:rPr>
          <w:rFonts w:ascii="Times New Roman" w:hAnsi="Times New Roman" w:cs="Times New Roman"/>
          <w:b/>
          <w:szCs w:val="16"/>
          <w:lang w:val="nl-NL"/>
        </w:rPr>
        <w:t>1996</w:t>
      </w:r>
      <w:r w:rsidRPr="00167984">
        <w:rPr>
          <w:rFonts w:ascii="Times New Roman" w:hAnsi="Times New Roman" w:cs="Times New Roman"/>
          <w:szCs w:val="16"/>
          <w:lang w:val="nl-NL"/>
        </w:rPr>
        <w:t>, 1174.</w:t>
      </w:r>
    </w:p>
  </w:footnote>
  <w:footnote w:id="150">
    <w:p w:rsidR="00A877DB" w:rsidRPr="00167984" w:rsidRDefault="00A877DB" w:rsidP="00DC56B1">
      <w:pPr>
        <w:pStyle w:val="Textodenotaderodap"/>
        <w:spacing w:line="360" w:lineRule="auto"/>
        <w:jc w:val="both"/>
        <w:rPr>
          <w:rFonts w:ascii="Times New Roman" w:hAnsi="Times New Roman" w:cs="Times New Roman"/>
          <w:szCs w:val="16"/>
          <w:lang w:val="it-IT"/>
        </w:rPr>
      </w:pPr>
      <w:r w:rsidRPr="00167984">
        <w:rPr>
          <w:rStyle w:val="Refdenotaderodap"/>
          <w:rFonts w:ascii="Times New Roman" w:hAnsi="Times New Roman" w:cs="Times New Roman"/>
          <w:szCs w:val="16"/>
        </w:rPr>
        <w:footnoteRef/>
      </w:r>
      <w:r w:rsidRPr="00275FFB">
        <w:rPr>
          <w:rFonts w:ascii="Times New Roman" w:hAnsi="Times New Roman" w:cs="Times New Roman"/>
          <w:szCs w:val="16"/>
          <w:lang w:val="de-DE"/>
        </w:rPr>
        <w:t xml:space="preserve"> Dess, D. B.; Martin, J.C</w:t>
      </w:r>
      <w:r w:rsidRPr="00275FFB">
        <w:rPr>
          <w:rFonts w:ascii="Times New Roman" w:hAnsi="Times New Roman" w:cs="Times New Roman"/>
          <w:i/>
          <w:szCs w:val="16"/>
          <w:lang w:val="de-DE"/>
        </w:rPr>
        <w:t xml:space="preserve">. J. Org. </w:t>
      </w:r>
      <w:r w:rsidRPr="00167984">
        <w:rPr>
          <w:rFonts w:ascii="Times New Roman" w:hAnsi="Times New Roman" w:cs="Times New Roman"/>
          <w:i/>
          <w:szCs w:val="16"/>
          <w:lang w:val="it-IT"/>
        </w:rPr>
        <w:t>Chem</w:t>
      </w:r>
      <w:r>
        <w:rPr>
          <w:rFonts w:ascii="Times New Roman" w:hAnsi="Times New Roman" w:cs="Times New Roman"/>
          <w:szCs w:val="16"/>
          <w:lang w:val="it-IT"/>
        </w:rPr>
        <w:t>.</w:t>
      </w:r>
      <w:r w:rsidRPr="00167984">
        <w:rPr>
          <w:rFonts w:ascii="Times New Roman" w:hAnsi="Times New Roman" w:cs="Times New Roman"/>
          <w:szCs w:val="16"/>
          <w:lang w:val="it-IT"/>
        </w:rPr>
        <w:t xml:space="preserve"> </w:t>
      </w:r>
      <w:r w:rsidRPr="00167984">
        <w:rPr>
          <w:rFonts w:ascii="Times New Roman" w:hAnsi="Times New Roman" w:cs="Times New Roman"/>
          <w:b/>
          <w:szCs w:val="16"/>
          <w:lang w:val="it-IT"/>
        </w:rPr>
        <w:t>1983</w:t>
      </w:r>
      <w:r w:rsidRPr="00167984">
        <w:rPr>
          <w:rFonts w:ascii="Times New Roman" w:hAnsi="Times New Roman" w:cs="Times New Roman"/>
          <w:szCs w:val="16"/>
          <w:lang w:val="it-IT"/>
        </w:rPr>
        <w:t>, 48, 4155.</w:t>
      </w:r>
    </w:p>
  </w:footnote>
  <w:footnote w:id="151">
    <w:p w:rsidR="00A877DB" w:rsidRPr="00167984" w:rsidRDefault="00A877DB" w:rsidP="00DC56B1">
      <w:pPr>
        <w:pStyle w:val="Textodenotaderodap"/>
        <w:spacing w:line="360" w:lineRule="auto"/>
        <w:jc w:val="both"/>
        <w:rPr>
          <w:rFonts w:ascii="Times New Roman" w:hAnsi="Times New Roman" w:cs="Times New Roman"/>
          <w:szCs w:val="16"/>
          <w:lang w:val="en-US"/>
        </w:rPr>
      </w:pPr>
      <w:r w:rsidRPr="00167984">
        <w:rPr>
          <w:rStyle w:val="Refdenotaderodap"/>
          <w:rFonts w:ascii="Times New Roman" w:hAnsi="Times New Roman" w:cs="Times New Roman"/>
          <w:szCs w:val="16"/>
        </w:rPr>
        <w:footnoteRef/>
      </w:r>
      <w:r w:rsidRPr="00167984">
        <w:rPr>
          <w:rFonts w:ascii="Times New Roman" w:hAnsi="Times New Roman" w:cs="Times New Roman"/>
          <w:szCs w:val="16"/>
          <w:lang w:val="it-IT"/>
        </w:rPr>
        <w:t xml:space="preserve"> Frigerio, M.; Santagostino,</w:t>
      </w:r>
      <w:r>
        <w:rPr>
          <w:rFonts w:ascii="Times New Roman" w:hAnsi="Times New Roman" w:cs="Times New Roman"/>
          <w:szCs w:val="16"/>
          <w:lang w:val="it-IT"/>
        </w:rPr>
        <w:t xml:space="preserve"> M.; Sputore, S.; Palmisano, G.</w:t>
      </w:r>
      <w:r w:rsidRPr="00167984">
        <w:rPr>
          <w:rFonts w:ascii="Times New Roman" w:hAnsi="Times New Roman" w:cs="Times New Roman"/>
          <w:szCs w:val="16"/>
          <w:lang w:val="it-IT"/>
        </w:rPr>
        <w:t xml:space="preserve"> </w:t>
      </w:r>
      <w:r w:rsidRPr="00167984">
        <w:rPr>
          <w:rFonts w:ascii="Times New Roman" w:hAnsi="Times New Roman" w:cs="Times New Roman"/>
          <w:i/>
          <w:szCs w:val="16"/>
          <w:lang w:val="it-IT"/>
        </w:rPr>
        <w:t xml:space="preserve">J. Org. </w:t>
      </w:r>
      <w:r w:rsidRPr="00167984">
        <w:rPr>
          <w:rFonts w:ascii="Times New Roman" w:hAnsi="Times New Roman" w:cs="Times New Roman"/>
          <w:i/>
          <w:szCs w:val="16"/>
          <w:lang w:val="en-US"/>
        </w:rPr>
        <w:t>Chem</w:t>
      </w:r>
      <w:r>
        <w:rPr>
          <w:rFonts w:ascii="Times New Roman" w:hAnsi="Times New Roman" w:cs="Times New Roman"/>
          <w:szCs w:val="16"/>
          <w:lang w:val="en-US"/>
        </w:rPr>
        <w:t>.</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1995</w:t>
      </w:r>
      <w:r w:rsidRPr="00167984">
        <w:rPr>
          <w:rFonts w:ascii="Times New Roman" w:hAnsi="Times New Roman" w:cs="Times New Roman"/>
          <w:szCs w:val="16"/>
          <w:lang w:val="en-US"/>
        </w:rPr>
        <w:t>, 60, 7272.</w:t>
      </w:r>
    </w:p>
  </w:footnote>
  <w:footnote w:id="152">
    <w:p w:rsidR="00A877DB" w:rsidRPr="00167984" w:rsidRDefault="00A877DB" w:rsidP="00DC56B1">
      <w:pPr>
        <w:pStyle w:val="Textodenotaderodap"/>
        <w:spacing w:line="360" w:lineRule="auto"/>
        <w:jc w:val="both"/>
        <w:rPr>
          <w:rFonts w:ascii="Times New Roman" w:hAnsi="Times New Roman" w:cs="Times New Roman"/>
          <w:szCs w:val="16"/>
          <w:lang w:val="en-US"/>
        </w:rPr>
      </w:pPr>
      <w:r w:rsidRPr="00167984">
        <w:rPr>
          <w:rStyle w:val="Refdenotaderodap"/>
          <w:rFonts w:ascii="Times New Roman" w:hAnsi="Times New Roman" w:cs="Times New Roman"/>
          <w:szCs w:val="16"/>
        </w:rPr>
        <w:footnoteRef/>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a)</w:t>
      </w:r>
      <w:r w:rsidRPr="00167984">
        <w:rPr>
          <w:rFonts w:ascii="Times New Roman" w:hAnsi="Times New Roman" w:cs="Times New Roman"/>
          <w:szCs w:val="16"/>
          <w:lang w:val="en-US"/>
        </w:rPr>
        <w:t xml:space="preserve"> Nicolaou, K.</w:t>
      </w:r>
      <w:r>
        <w:rPr>
          <w:rFonts w:ascii="Times New Roman" w:hAnsi="Times New Roman" w:cs="Times New Roman"/>
          <w:szCs w:val="16"/>
          <w:lang w:val="en-US"/>
        </w:rPr>
        <w:t xml:space="preserve"> C.; Zhong, Y.-L.; Baran, P. S.</w:t>
      </w:r>
      <w:r w:rsidRPr="00167984">
        <w:rPr>
          <w:rFonts w:ascii="Times New Roman" w:hAnsi="Times New Roman" w:cs="Times New Roman"/>
          <w:szCs w:val="16"/>
          <w:lang w:val="en-US"/>
        </w:rPr>
        <w:t xml:space="preserve"> </w:t>
      </w:r>
      <w:r w:rsidRPr="00167984">
        <w:rPr>
          <w:rFonts w:ascii="Times New Roman" w:hAnsi="Times New Roman" w:cs="Times New Roman"/>
          <w:i/>
          <w:szCs w:val="16"/>
          <w:lang w:val="en-US"/>
        </w:rPr>
        <w:t>J. Am. Chem. Soc</w:t>
      </w:r>
      <w:r>
        <w:rPr>
          <w:rFonts w:ascii="Times New Roman" w:hAnsi="Times New Roman" w:cs="Times New Roman"/>
          <w:szCs w:val="16"/>
          <w:lang w:val="en-US"/>
        </w:rPr>
        <w:t>.</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2000</w:t>
      </w:r>
      <w:r w:rsidRPr="00167984">
        <w:rPr>
          <w:rFonts w:ascii="Times New Roman" w:hAnsi="Times New Roman" w:cs="Times New Roman"/>
          <w:szCs w:val="16"/>
          <w:lang w:val="en-US"/>
        </w:rPr>
        <w:t xml:space="preserve">, 122, 7596. </w:t>
      </w:r>
      <w:r w:rsidRPr="00167984">
        <w:rPr>
          <w:rFonts w:ascii="Times New Roman" w:hAnsi="Times New Roman" w:cs="Times New Roman"/>
          <w:b/>
          <w:szCs w:val="16"/>
          <w:lang w:val="en-US"/>
        </w:rPr>
        <w:t>b)</w:t>
      </w:r>
      <w:r w:rsidRPr="00167984">
        <w:rPr>
          <w:rFonts w:ascii="Times New Roman" w:hAnsi="Times New Roman" w:cs="Times New Roman"/>
          <w:szCs w:val="16"/>
          <w:lang w:val="en-US"/>
        </w:rPr>
        <w:t xml:space="preserve"> Nicolaou, K.</w:t>
      </w:r>
      <w:r>
        <w:rPr>
          <w:rFonts w:ascii="Times New Roman" w:hAnsi="Times New Roman" w:cs="Times New Roman"/>
          <w:szCs w:val="16"/>
          <w:lang w:val="en-US"/>
        </w:rPr>
        <w:t xml:space="preserve"> C.; Zhong, Y.-L.; Baran, P. S.</w:t>
      </w:r>
      <w:r w:rsidRPr="00167984">
        <w:rPr>
          <w:rFonts w:ascii="Times New Roman" w:hAnsi="Times New Roman" w:cs="Times New Roman"/>
          <w:szCs w:val="16"/>
          <w:lang w:val="en-US"/>
        </w:rPr>
        <w:t xml:space="preserve"> </w:t>
      </w:r>
      <w:r w:rsidRPr="00167984">
        <w:rPr>
          <w:rFonts w:ascii="Times New Roman" w:hAnsi="Times New Roman" w:cs="Times New Roman"/>
          <w:i/>
          <w:szCs w:val="16"/>
          <w:lang w:val="en-US"/>
        </w:rPr>
        <w:t>J. Am. Chem. Soc</w:t>
      </w:r>
      <w:r>
        <w:rPr>
          <w:rFonts w:ascii="Times New Roman" w:hAnsi="Times New Roman" w:cs="Times New Roman"/>
          <w:szCs w:val="16"/>
          <w:lang w:val="en-US"/>
        </w:rPr>
        <w:t>.</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2001</w:t>
      </w:r>
      <w:r w:rsidRPr="00167984">
        <w:rPr>
          <w:rFonts w:ascii="Times New Roman" w:hAnsi="Times New Roman" w:cs="Times New Roman"/>
          <w:szCs w:val="16"/>
          <w:lang w:val="en-US"/>
        </w:rPr>
        <w:t>, 123, 3183.</w:t>
      </w:r>
    </w:p>
  </w:footnote>
  <w:footnote w:id="153">
    <w:p w:rsidR="00A877DB" w:rsidRPr="00167984" w:rsidRDefault="00A877DB" w:rsidP="00DC56B1">
      <w:pPr>
        <w:pStyle w:val="Textodenotaderodap"/>
        <w:spacing w:line="360" w:lineRule="auto"/>
        <w:jc w:val="both"/>
        <w:rPr>
          <w:rFonts w:ascii="Times New Roman" w:hAnsi="Times New Roman" w:cs="Times New Roman"/>
          <w:szCs w:val="16"/>
          <w:lang w:val="en-US"/>
        </w:rPr>
      </w:pPr>
      <w:r w:rsidRPr="00167984">
        <w:rPr>
          <w:rStyle w:val="Refdenotaderodap"/>
          <w:rFonts w:ascii="Times New Roman" w:hAnsi="Times New Roman" w:cs="Times New Roman"/>
          <w:szCs w:val="16"/>
        </w:rPr>
        <w:footnoteRef/>
      </w:r>
      <w:r w:rsidRPr="00167984">
        <w:rPr>
          <w:rFonts w:ascii="Times New Roman" w:hAnsi="Times New Roman" w:cs="Times New Roman"/>
          <w:szCs w:val="16"/>
          <w:lang w:val="en-US"/>
        </w:rPr>
        <w:t xml:space="preserve"> Mancuso</w:t>
      </w:r>
      <w:r>
        <w:rPr>
          <w:rFonts w:ascii="Times New Roman" w:hAnsi="Times New Roman" w:cs="Times New Roman"/>
          <w:szCs w:val="16"/>
          <w:lang w:val="en-US"/>
        </w:rPr>
        <w:t>, A. J.; Huang, S.L.; Swern, D.</w:t>
      </w:r>
      <w:r w:rsidRPr="00167984">
        <w:rPr>
          <w:rFonts w:ascii="Times New Roman" w:hAnsi="Times New Roman" w:cs="Times New Roman"/>
          <w:szCs w:val="16"/>
          <w:lang w:val="en-US"/>
        </w:rPr>
        <w:t xml:space="preserve"> </w:t>
      </w:r>
      <w:r>
        <w:rPr>
          <w:rFonts w:ascii="Times New Roman" w:hAnsi="Times New Roman" w:cs="Times New Roman"/>
          <w:i/>
          <w:szCs w:val="16"/>
          <w:lang w:val="en-US"/>
        </w:rPr>
        <w:t>J. Org. Chem.</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1978</w:t>
      </w:r>
      <w:r w:rsidRPr="00167984">
        <w:rPr>
          <w:rFonts w:ascii="Times New Roman" w:hAnsi="Times New Roman" w:cs="Times New Roman"/>
          <w:szCs w:val="16"/>
          <w:lang w:val="en-US"/>
        </w:rPr>
        <w:t>, 43, 2480.</w:t>
      </w:r>
    </w:p>
  </w:footnote>
  <w:footnote w:id="154">
    <w:p w:rsidR="00A877DB" w:rsidRPr="00E16128" w:rsidRDefault="00A877DB" w:rsidP="00DC56B1">
      <w:pPr>
        <w:pStyle w:val="Textodenotaderodap"/>
        <w:spacing w:line="360" w:lineRule="auto"/>
        <w:jc w:val="both"/>
        <w:rPr>
          <w:lang w:val="en-US"/>
        </w:rPr>
      </w:pPr>
      <w:r w:rsidRPr="00167984">
        <w:rPr>
          <w:rStyle w:val="Refdenotaderodap"/>
          <w:rFonts w:ascii="Times New Roman" w:hAnsi="Times New Roman" w:cs="Times New Roman"/>
          <w:szCs w:val="16"/>
        </w:rPr>
        <w:footnoteRef/>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a)</w:t>
      </w:r>
      <w:r>
        <w:rPr>
          <w:rFonts w:ascii="Times New Roman" w:hAnsi="Times New Roman" w:cs="Times New Roman"/>
          <w:szCs w:val="16"/>
          <w:lang w:val="en-US"/>
        </w:rPr>
        <w:t xml:space="preserve"> Mancuso, A. J.; Swern, D.</w:t>
      </w:r>
      <w:r w:rsidRPr="00167984">
        <w:rPr>
          <w:rFonts w:ascii="Times New Roman" w:hAnsi="Times New Roman" w:cs="Times New Roman"/>
          <w:szCs w:val="16"/>
          <w:lang w:val="en-US"/>
        </w:rPr>
        <w:t xml:space="preserve"> </w:t>
      </w:r>
      <w:r w:rsidRPr="00167984">
        <w:rPr>
          <w:rFonts w:ascii="Times New Roman" w:hAnsi="Times New Roman" w:cs="Times New Roman"/>
          <w:i/>
          <w:szCs w:val="16"/>
          <w:lang w:val="en-US"/>
        </w:rPr>
        <w:t>Synthesis</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1981</w:t>
      </w:r>
      <w:r>
        <w:rPr>
          <w:rFonts w:ascii="Times New Roman" w:hAnsi="Times New Roman" w:cs="Times New Roman"/>
          <w:szCs w:val="16"/>
          <w:lang w:val="en-US"/>
        </w:rPr>
        <w:t>, 165;</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b)</w:t>
      </w:r>
      <w:r>
        <w:rPr>
          <w:rFonts w:ascii="Times New Roman" w:hAnsi="Times New Roman" w:cs="Times New Roman"/>
          <w:szCs w:val="16"/>
          <w:lang w:val="en-US"/>
        </w:rPr>
        <w:t xml:space="preserve"> Tidwell, T. T.</w:t>
      </w:r>
      <w:r w:rsidRPr="00167984">
        <w:rPr>
          <w:rFonts w:ascii="Times New Roman" w:hAnsi="Times New Roman" w:cs="Times New Roman"/>
          <w:szCs w:val="16"/>
          <w:lang w:val="en-US"/>
        </w:rPr>
        <w:t xml:space="preserve"> </w:t>
      </w:r>
      <w:r w:rsidRPr="00167984">
        <w:rPr>
          <w:rFonts w:ascii="Times New Roman" w:hAnsi="Times New Roman" w:cs="Times New Roman"/>
          <w:i/>
          <w:szCs w:val="16"/>
          <w:lang w:val="en-US"/>
        </w:rPr>
        <w:t>Org. React</w:t>
      </w:r>
      <w:r>
        <w:rPr>
          <w:rFonts w:ascii="Times New Roman" w:hAnsi="Times New Roman" w:cs="Times New Roman"/>
          <w:szCs w:val="16"/>
          <w:lang w:val="en-US"/>
        </w:rPr>
        <w:t>.</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1990</w:t>
      </w:r>
      <w:r>
        <w:rPr>
          <w:rFonts w:ascii="Times New Roman" w:hAnsi="Times New Roman" w:cs="Times New Roman"/>
          <w:szCs w:val="16"/>
          <w:lang w:val="en-US"/>
        </w:rPr>
        <w:t>, 39, 297;</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c)</w:t>
      </w:r>
      <w:r w:rsidRPr="00167984">
        <w:rPr>
          <w:rFonts w:ascii="Times New Roman" w:hAnsi="Times New Roman" w:cs="Times New Roman"/>
          <w:szCs w:val="16"/>
          <w:lang w:val="en-US"/>
        </w:rPr>
        <w:t xml:space="preserve"> Tidwell, T. </w:t>
      </w:r>
      <w:r>
        <w:rPr>
          <w:rFonts w:ascii="Times New Roman" w:hAnsi="Times New Roman" w:cs="Times New Roman"/>
          <w:szCs w:val="16"/>
          <w:lang w:val="en-US"/>
        </w:rPr>
        <w:t>T.</w:t>
      </w:r>
      <w:r w:rsidRPr="00167984">
        <w:rPr>
          <w:rFonts w:ascii="Times New Roman" w:hAnsi="Times New Roman" w:cs="Times New Roman"/>
          <w:szCs w:val="16"/>
          <w:lang w:val="en-US"/>
        </w:rPr>
        <w:t xml:space="preserve"> </w:t>
      </w:r>
      <w:r w:rsidRPr="00167984">
        <w:rPr>
          <w:rFonts w:ascii="Times New Roman" w:hAnsi="Times New Roman" w:cs="Times New Roman"/>
          <w:i/>
          <w:szCs w:val="16"/>
          <w:lang w:val="en-US"/>
        </w:rPr>
        <w:t>Synthesis</w:t>
      </w:r>
      <w:r w:rsidRPr="00167984">
        <w:rPr>
          <w:rFonts w:ascii="Times New Roman" w:hAnsi="Times New Roman" w:cs="Times New Roman"/>
          <w:szCs w:val="16"/>
          <w:lang w:val="en-US"/>
        </w:rPr>
        <w:t xml:space="preserve">, </w:t>
      </w:r>
      <w:r w:rsidRPr="00167984">
        <w:rPr>
          <w:rFonts w:ascii="Times New Roman" w:hAnsi="Times New Roman" w:cs="Times New Roman"/>
          <w:b/>
          <w:szCs w:val="16"/>
          <w:lang w:val="en-US"/>
        </w:rPr>
        <w:t>1990</w:t>
      </w:r>
      <w:r w:rsidRPr="00167984">
        <w:rPr>
          <w:rFonts w:ascii="Times New Roman" w:hAnsi="Times New Roman" w:cs="Times New Roman"/>
          <w:szCs w:val="16"/>
          <w:lang w:val="en-US"/>
        </w:rPr>
        <w:t>, 857.</w:t>
      </w:r>
      <w:r w:rsidRPr="00167984">
        <w:rPr>
          <w:sz w:val="24"/>
          <w:lang w:val="en-US"/>
        </w:rPr>
        <w:t xml:space="preserve">  </w:t>
      </w:r>
    </w:p>
  </w:footnote>
  <w:footnote w:id="155">
    <w:p w:rsidR="00A877DB" w:rsidRPr="007224FA" w:rsidRDefault="00A877DB" w:rsidP="00DC56B1">
      <w:pPr>
        <w:pStyle w:val="Textodenotaderodap"/>
        <w:spacing w:line="360" w:lineRule="auto"/>
        <w:jc w:val="both"/>
        <w:rPr>
          <w:rFonts w:ascii="Times New Roman" w:hAnsi="Times New Roman" w:cs="Times New Roman"/>
          <w:lang w:val="en-US"/>
        </w:rPr>
      </w:pPr>
      <w:r w:rsidRPr="007224FA">
        <w:rPr>
          <w:rStyle w:val="Refdenotaderodap"/>
          <w:rFonts w:ascii="Times New Roman" w:hAnsi="Times New Roman" w:cs="Times New Roman"/>
        </w:rPr>
        <w:footnoteRef/>
      </w:r>
      <w:r w:rsidRPr="007224FA">
        <w:rPr>
          <w:rFonts w:ascii="Times New Roman" w:hAnsi="Times New Roman" w:cs="Times New Roman"/>
          <w:lang w:val="en-US"/>
        </w:rPr>
        <w:t xml:space="preserve"> Sanford, E. M</w:t>
      </w:r>
      <w:r>
        <w:rPr>
          <w:rFonts w:ascii="Times New Roman" w:hAnsi="Times New Roman" w:cs="Times New Roman"/>
          <w:lang w:val="en-US"/>
        </w:rPr>
        <w:t>.; Lis, C. C.; McPherson, N. R.</w:t>
      </w:r>
      <w:r w:rsidRPr="007224FA">
        <w:rPr>
          <w:rFonts w:ascii="Times New Roman" w:hAnsi="Times New Roman" w:cs="Times New Roman"/>
          <w:lang w:val="en-US"/>
        </w:rPr>
        <w:t xml:space="preserve"> </w:t>
      </w:r>
      <w:r w:rsidRPr="007224FA">
        <w:rPr>
          <w:rFonts w:ascii="Times New Roman" w:hAnsi="Times New Roman" w:cs="Times New Roman"/>
          <w:i/>
          <w:lang w:val="en-US"/>
        </w:rPr>
        <w:t>Journal of Chemical Education</w:t>
      </w:r>
      <w:r>
        <w:rPr>
          <w:rFonts w:ascii="Times New Roman" w:hAnsi="Times New Roman" w:cs="Times New Roman"/>
          <w:lang w:val="en-US"/>
        </w:rPr>
        <w:t>.</w:t>
      </w:r>
      <w:r w:rsidRPr="007224FA">
        <w:rPr>
          <w:rFonts w:ascii="Times New Roman" w:hAnsi="Times New Roman" w:cs="Times New Roman"/>
          <w:lang w:val="en-US"/>
        </w:rPr>
        <w:t xml:space="preserve"> </w:t>
      </w:r>
      <w:r w:rsidRPr="007224FA">
        <w:rPr>
          <w:rFonts w:ascii="Times New Roman" w:hAnsi="Times New Roman" w:cs="Times New Roman"/>
          <w:b/>
          <w:lang w:val="en-US"/>
        </w:rPr>
        <w:t>2009</w:t>
      </w:r>
      <w:r w:rsidRPr="007224FA">
        <w:rPr>
          <w:rFonts w:ascii="Times New Roman" w:hAnsi="Times New Roman" w:cs="Times New Roman"/>
          <w:lang w:val="en-US"/>
        </w:rPr>
        <w:t>, Vol. 86, No. 12.</w:t>
      </w:r>
    </w:p>
  </w:footnote>
  <w:footnote w:id="156">
    <w:p w:rsidR="00A877DB" w:rsidRPr="0051645C" w:rsidRDefault="00A877DB" w:rsidP="00DC56B1">
      <w:pPr>
        <w:pStyle w:val="Textodenotaderodap"/>
        <w:spacing w:line="360" w:lineRule="auto"/>
        <w:jc w:val="both"/>
        <w:rPr>
          <w:lang w:val="en-US"/>
        </w:rPr>
      </w:pPr>
      <w:r w:rsidRPr="007224FA">
        <w:rPr>
          <w:rStyle w:val="Refdenotaderodap"/>
          <w:rFonts w:ascii="Times New Roman" w:hAnsi="Times New Roman" w:cs="Times New Roman"/>
        </w:rPr>
        <w:footnoteRef/>
      </w:r>
      <w:r w:rsidRPr="007224FA">
        <w:rPr>
          <w:rFonts w:ascii="Times New Roman" w:hAnsi="Times New Roman" w:cs="Times New Roman"/>
          <w:lang w:val="en-US"/>
        </w:rPr>
        <w:t xml:space="preserve"> </w:t>
      </w:r>
      <w:r w:rsidRPr="007224FA">
        <w:rPr>
          <w:rStyle w:val="citation"/>
          <w:rFonts w:ascii="Times New Roman" w:hAnsi="Times New Roman" w:cs="Times New Roman"/>
          <w:lang w:val="en-US"/>
        </w:rPr>
        <w:t>Pappo, R.; Allen, D. S., Jr.; Lemieux, R. U.; Johnson, W. S</w:t>
      </w:r>
      <w:r>
        <w:rPr>
          <w:rStyle w:val="citation"/>
          <w:rFonts w:ascii="Times New Roman" w:hAnsi="Times New Roman" w:cs="Times New Roman"/>
          <w:lang w:val="en-US"/>
        </w:rPr>
        <w:t xml:space="preserve">. </w:t>
      </w:r>
      <w:hyperlink r:id="rId1" w:tooltip="J. Org. Chem." w:history="1">
        <w:r w:rsidRPr="0051645C">
          <w:rPr>
            <w:rStyle w:val="Hiperligao"/>
            <w:rFonts w:ascii="Times New Roman" w:hAnsi="Times New Roman" w:cs="Times New Roman"/>
            <w:i/>
            <w:iCs/>
            <w:color w:val="000000" w:themeColor="text1"/>
            <w:u w:val="none"/>
            <w:lang w:val="en-US"/>
          </w:rPr>
          <w:t>J. Org. Chem.</w:t>
        </w:r>
      </w:hyperlink>
      <w:r w:rsidRPr="0051645C">
        <w:rPr>
          <w:rStyle w:val="citation"/>
          <w:rFonts w:ascii="Times New Roman" w:hAnsi="Times New Roman" w:cs="Times New Roman"/>
          <w:b/>
          <w:lang w:val="en-US"/>
        </w:rPr>
        <w:t xml:space="preserve"> 1956</w:t>
      </w:r>
      <w:r w:rsidRPr="0051645C">
        <w:rPr>
          <w:rStyle w:val="citation"/>
          <w:rFonts w:ascii="Times New Roman" w:hAnsi="Times New Roman" w:cs="Times New Roman"/>
          <w:lang w:val="en-US"/>
        </w:rPr>
        <w:t xml:space="preserve">, </w:t>
      </w:r>
      <w:r w:rsidRPr="0051645C">
        <w:rPr>
          <w:rStyle w:val="citation"/>
          <w:rFonts w:ascii="Times New Roman" w:hAnsi="Times New Roman" w:cs="Times New Roman"/>
          <w:bCs/>
          <w:lang w:val="en-US"/>
        </w:rPr>
        <w:t>21</w:t>
      </w:r>
      <w:r w:rsidRPr="0051645C">
        <w:rPr>
          <w:rStyle w:val="citation"/>
          <w:rFonts w:ascii="Times New Roman" w:hAnsi="Times New Roman" w:cs="Times New Roman"/>
          <w:lang w:val="en-US"/>
        </w:rPr>
        <w:t>, 478 – 479.</w:t>
      </w:r>
    </w:p>
  </w:footnote>
  <w:footnote w:id="157">
    <w:p w:rsidR="00A877DB" w:rsidRPr="008B747A" w:rsidRDefault="00A877DB" w:rsidP="00DC56B1">
      <w:pPr>
        <w:autoSpaceDE w:val="0"/>
        <w:autoSpaceDN w:val="0"/>
        <w:adjustRightInd w:val="0"/>
        <w:spacing w:after="0" w:line="360" w:lineRule="auto"/>
        <w:jc w:val="both"/>
        <w:rPr>
          <w:rFonts w:ascii="Times New Roman" w:hAnsi="Times New Roman" w:cs="Times New Roman"/>
          <w:sz w:val="20"/>
          <w:szCs w:val="20"/>
          <w:lang w:val="en-US"/>
        </w:rPr>
      </w:pPr>
      <w:r w:rsidRPr="008B747A">
        <w:rPr>
          <w:rStyle w:val="Refdenotaderodap"/>
          <w:rFonts w:ascii="Times New Roman" w:hAnsi="Times New Roman" w:cs="Times New Roman"/>
          <w:sz w:val="20"/>
          <w:szCs w:val="20"/>
        </w:rPr>
        <w:footnoteRef/>
      </w:r>
      <w:r w:rsidRPr="0051645C">
        <w:rPr>
          <w:rFonts w:ascii="Times New Roman" w:hAnsi="Times New Roman" w:cs="Times New Roman"/>
          <w:sz w:val="20"/>
          <w:szCs w:val="20"/>
          <w:lang w:val="en-US"/>
        </w:rPr>
        <w:t xml:space="preserve"> Molander, G. A.. </w:t>
      </w:r>
      <w:r>
        <w:rPr>
          <w:rFonts w:ascii="Times New Roman" w:hAnsi="Times New Roman" w:cs="Times New Roman"/>
          <w:sz w:val="20"/>
          <w:szCs w:val="20"/>
          <w:lang w:val="en-US"/>
        </w:rPr>
        <w:t>“</w:t>
      </w:r>
      <w:r>
        <w:rPr>
          <w:rFonts w:ascii="Times New Roman" w:hAnsi="Times New Roman" w:cs="Times New Roman"/>
          <w:i/>
          <w:sz w:val="20"/>
          <w:szCs w:val="20"/>
          <w:lang w:val="en-US"/>
        </w:rPr>
        <w:t>Science of Synthesis: Cross-</w:t>
      </w:r>
      <w:r w:rsidRPr="008B747A">
        <w:rPr>
          <w:rFonts w:ascii="Times New Roman" w:hAnsi="Times New Roman" w:cs="Times New Roman"/>
          <w:i/>
          <w:sz w:val="20"/>
          <w:szCs w:val="20"/>
          <w:lang w:val="en-US"/>
        </w:rPr>
        <w:t>Coupling and Heck-Type Reactions</w:t>
      </w:r>
      <w:r>
        <w:rPr>
          <w:rFonts w:ascii="Times New Roman" w:hAnsi="Times New Roman" w:cs="Times New Roman"/>
          <w:i/>
          <w:sz w:val="20"/>
          <w:szCs w:val="20"/>
          <w:lang w:val="en-US"/>
        </w:rPr>
        <w:t>”.</w:t>
      </w:r>
      <w:r w:rsidRPr="008B747A">
        <w:rPr>
          <w:rFonts w:ascii="Times New Roman" w:hAnsi="Times New Roman" w:cs="Times New Roman"/>
          <w:sz w:val="20"/>
          <w:szCs w:val="20"/>
          <w:lang w:val="en-US"/>
        </w:rPr>
        <w:t xml:space="preserve"> ed., </w:t>
      </w:r>
      <w:r w:rsidRPr="008B747A">
        <w:rPr>
          <w:rFonts w:ascii="Times New Roman" w:hAnsi="Times New Roman" w:cs="Times New Roman"/>
          <w:i/>
          <w:sz w:val="20"/>
          <w:szCs w:val="20"/>
          <w:lang w:val="en-US"/>
        </w:rPr>
        <w:t>Thieme Chem</w:t>
      </w:r>
      <w:r w:rsidRPr="008B747A">
        <w:rPr>
          <w:rFonts w:ascii="Times New Roman" w:hAnsi="Times New Roman" w:cs="Times New Roman"/>
          <w:sz w:val="20"/>
          <w:szCs w:val="20"/>
          <w:lang w:val="en-US"/>
        </w:rPr>
        <w:t xml:space="preserve">. </w:t>
      </w:r>
      <w:r w:rsidRPr="008B747A">
        <w:rPr>
          <w:rFonts w:ascii="Times New Roman" w:hAnsi="Times New Roman" w:cs="Times New Roman"/>
          <w:b/>
          <w:sz w:val="20"/>
          <w:szCs w:val="20"/>
          <w:lang w:val="en-US"/>
        </w:rPr>
        <w:t>2012</w:t>
      </w:r>
      <w:r w:rsidRPr="008B747A">
        <w:rPr>
          <w:rFonts w:ascii="Times New Roman" w:hAnsi="Times New Roman" w:cs="Times New Roman"/>
          <w:sz w:val="20"/>
          <w:szCs w:val="20"/>
          <w:lang w:val="en-US"/>
        </w:rPr>
        <w:t>, vol. 5 – 6.</w:t>
      </w:r>
    </w:p>
  </w:footnote>
  <w:footnote w:id="158">
    <w:p w:rsidR="00A877DB" w:rsidRPr="00275FFB" w:rsidRDefault="00A877DB" w:rsidP="00DC56B1">
      <w:pPr>
        <w:pStyle w:val="Textodenotaderodap"/>
        <w:spacing w:line="360" w:lineRule="auto"/>
        <w:jc w:val="both"/>
        <w:rPr>
          <w:rFonts w:ascii="Times New Roman" w:hAnsi="Times New Roman" w:cs="Times New Roman"/>
          <w:lang w:val="de-DE"/>
        </w:rPr>
      </w:pPr>
      <w:r w:rsidRPr="008B747A">
        <w:rPr>
          <w:rStyle w:val="Refdenotaderodap"/>
          <w:rFonts w:ascii="Times New Roman" w:hAnsi="Times New Roman" w:cs="Times New Roman"/>
        </w:rPr>
        <w:footnoteRef/>
      </w:r>
      <w:r w:rsidRPr="004C730D">
        <w:rPr>
          <w:rFonts w:ascii="Times New Roman" w:hAnsi="Times New Roman" w:cs="Times New Roman"/>
          <w:lang w:val="de-DE"/>
        </w:rPr>
        <w:t xml:space="preserve"> Nicolaou, K. C.; Bulger, P. G.; Sarlah, D. </w:t>
      </w:r>
      <w:r w:rsidRPr="004C730D">
        <w:rPr>
          <w:rFonts w:ascii="Times New Roman" w:hAnsi="Times New Roman" w:cs="Times New Roman"/>
          <w:i/>
          <w:lang w:val="de-DE"/>
        </w:rPr>
        <w:t xml:space="preserve">Angew. </w:t>
      </w:r>
      <w:r w:rsidRPr="00275FFB">
        <w:rPr>
          <w:rFonts w:ascii="Times New Roman" w:hAnsi="Times New Roman" w:cs="Times New Roman"/>
          <w:i/>
          <w:lang w:val="de-DE"/>
        </w:rPr>
        <w:t>Chem. Int. Ed.</w:t>
      </w:r>
      <w:r w:rsidRPr="00275FFB">
        <w:rPr>
          <w:rFonts w:ascii="Times New Roman" w:hAnsi="Times New Roman" w:cs="Times New Roman"/>
          <w:lang w:val="de-DE"/>
        </w:rPr>
        <w:t xml:space="preserve"> </w:t>
      </w:r>
      <w:r w:rsidRPr="00275FFB">
        <w:rPr>
          <w:rFonts w:ascii="Times New Roman" w:hAnsi="Times New Roman" w:cs="Times New Roman"/>
          <w:b/>
          <w:lang w:val="de-DE"/>
        </w:rPr>
        <w:t>2005</w:t>
      </w:r>
      <w:r w:rsidRPr="00275FFB">
        <w:rPr>
          <w:rFonts w:ascii="Times New Roman" w:hAnsi="Times New Roman" w:cs="Times New Roman"/>
          <w:lang w:val="de-DE"/>
        </w:rPr>
        <w:t>, 44, 4442.</w:t>
      </w:r>
    </w:p>
  </w:footnote>
  <w:footnote w:id="159">
    <w:p w:rsidR="00A877DB" w:rsidRPr="008B747A" w:rsidRDefault="00A877DB" w:rsidP="00DC56B1">
      <w:pPr>
        <w:pStyle w:val="Textodenotaderodap"/>
        <w:spacing w:line="360" w:lineRule="auto"/>
        <w:jc w:val="both"/>
        <w:rPr>
          <w:rFonts w:ascii="Times New Roman" w:hAnsi="Times New Roman" w:cs="Times New Roman"/>
          <w:lang w:val="de-DE"/>
        </w:rPr>
      </w:pPr>
      <w:r w:rsidRPr="008B747A">
        <w:rPr>
          <w:rStyle w:val="Refdenotaderodap"/>
          <w:rFonts w:ascii="Times New Roman" w:hAnsi="Times New Roman" w:cs="Times New Roman"/>
        </w:rPr>
        <w:footnoteRef/>
      </w:r>
      <w:r w:rsidRPr="00275FFB">
        <w:rPr>
          <w:rFonts w:ascii="Times New Roman" w:hAnsi="Times New Roman" w:cs="Times New Roman"/>
          <w:lang w:val="de-DE"/>
        </w:rPr>
        <w:t xml:space="preserve"> Suzuki, A. </w:t>
      </w:r>
      <w:r w:rsidRPr="00275FFB">
        <w:rPr>
          <w:rFonts w:ascii="Times New Roman" w:hAnsi="Times New Roman" w:cs="Times New Roman"/>
          <w:i/>
          <w:lang w:val="de-DE"/>
        </w:rPr>
        <w:t>Angew. Chem. Int. Ed.</w:t>
      </w:r>
      <w:r w:rsidRPr="00275FFB">
        <w:rPr>
          <w:rFonts w:ascii="Times New Roman" w:hAnsi="Times New Roman" w:cs="Times New Roman"/>
          <w:lang w:val="de-DE"/>
        </w:rPr>
        <w:t xml:space="preserve"> </w:t>
      </w:r>
      <w:r w:rsidRPr="00275FFB">
        <w:rPr>
          <w:rFonts w:ascii="Times New Roman" w:hAnsi="Times New Roman" w:cs="Times New Roman"/>
          <w:b/>
          <w:lang w:val="de-DE"/>
        </w:rPr>
        <w:t>2011</w:t>
      </w:r>
      <w:r w:rsidRPr="00275FFB">
        <w:rPr>
          <w:rFonts w:ascii="Times New Roman" w:hAnsi="Times New Roman" w:cs="Times New Roman"/>
          <w:lang w:val="de-DE"/>
        </w:rPr>
        <w:t xml:space="preserve">, </w:t>
      </w:r>
      <w:r w:rsidRPr="008B747A">
        <w:rPr>
          <w:rFonts w:ascii="Times New Roman" w:hAnsi="Times New Roman" w:cs="Times New Roman"/>
          <w:lang w:val="de-DE"/>
        </w:rPr>
        <w:t>50, 6723.</w:t>
      </w:r>
    </w:p>
  </w:footnote>
  <w:footnote w:id="160">
    <w:p w:rsidR="00A877DB" w:rsidRPr="008B747A" w:rsidRDefault="00A877DB" w:rsidP="00DC56B1">
      <w:pPr>
        <w:pStyle w:val="Textodenotaderodap"/>
        <w:spacing w:line="360" w:lineRule="auto"/>
        <w:jc w:val="both"/>
        <w:rPr>
          <w:rFonts w:ascii="Arial" w:hAnsi="Arial" w:cs="Arial"/>
          <w:lang w:val="de-DE"/>
        </w:rPr>
      </w:pPr>
      <w:r w:rsidRPr="008B747A">
        <w:rPr>
          <w:rStyle w:val="Refdenotaderodap"/>
          <w:rFonts w:ascii="Times New Roman" w:hAnsi="Times New Roman" w:cs="Times New Roman"/>
        </w:rPr>
        <w:footnoteRef/>
      </w:r>
      <w:r>
        <w:rPr>
          <w:rFonts w:ascii="Times New Roman" w:hAnsi="Times New Roman" w:cs="Times New Roman"/>
          <w:lang w:val="de-DE"/>
        </w:rPr>
        <w:t xml:space="preserve"> Hall, D. G. “</w:t>
      </w:r>
      <w:r w:rsidRPr="008B747A">
        <w:rPr>
          <w:rFonts w:ascii="Times New Roman" w:hAnsi="Times New Roman" w:cs="Times New Roman"/>
          <w:i/>
          <w:lang w:val="de-DE"/>
        </w:rPr>
        <w:t>Boronic Acids</w:t>
      </w:r>
      <w:r>
        <w:rPr>
          <w:rFonts w:ascii="Times New Roman" w:hAnsi="Times New Roman" w:cs="Times New Roman"/>
          <w:i/>
          <w:lang w:val="de-DE"/>
        </w:rPr>
        <w:t>“.</w:t>
      </w:r>
      <w:r w:rsidRPr="008B747A">
        <w:rPr>
          <w:rFonts w:ascii="Times New Roman" w:hAnsi="Times New Roman" w:cs="Times New Roman"/>
          <w:i/>
          <w:lang w:val="de-DE"/>
        </w:rPr>
        <w:t xml:space="preserve"> ed., Wiley-VCH</w:t>
      </w:r>
      <w:r w:rsidRPr="008B747A">
        <w:rPr>
          <w:rFonts w:ascii="Times New Roman" w:hAnsi="Times New Roman" w:cs="Times New Roman"/>
          <w:lang w:val="de-DE"/>
        </w:rPr>
        <w:t>, Weinheim, 2</w:t>
      </w:r>
      <w:r w:rsidRPr="008B747A">
        <w:rPr>
          <w:rFonts w:ascii="Times New Roman" w:hAnsi="Times New Roman" w:cs="Times New Roman"/>
          <w:vertAlign w:val="superscript"/>
          <w:lang w:val="de-DE"/>
        </w:rPr>
        <w:t>nd</w:t>
      </w:r>
      <w:r>
        <w:rPr>
          <w:rFonts w:ascii="Times New Roman" w:hAnsi="Times New Roman" w:cs="Times New Roman"/>
          <w:lang w:val="de-DE"/>
        </w:rPr>
        <w:t xml:space="preserve"> edn.</w:t>
      </w:r>
      <w:r w:rsidRPr="008B747A">
        <w:rPr>
          <w:rFonts w:ascii="Times New Roman" w:hAnsi="Times New Roman" w:cs="Times New Roman"/>
          <w:lang w:val="de-DE"/>
        </w:rPr>
        <w:t xml:space="preserve"> </w:t>
      </w:r>
      <w:r w:rsidRPr="008B747A">
        <w:rPr>
          <w:rFonts w:ascii="Times New Roman" w:hAnsi="Times New Roman" w:cs="Times New Roman"/>
          <w:b/>
          <w:lang w:val="de-DE"/>
        </w:rPr>
        <w:t>2011</w:t>
      </w:r>
      <w:r w:rsidRPr="008B747A">
        <w:rPr>
          <w:rFonts w:ascii="Times New Roman" w:hAnsi="Times New Roman" w:cs="Times New Roman"/>
          <w:lang w:val="de-DE"/>
        </w:rPr>
        <w:t>, vol. 1 – 2.</w:t>
      </w:r>
    </w:p>
  </w:footnote>
  <w:footnote w:id="161">
    <w:p w:rsidR="00A877DB" w:rsidRPr="00275FFB" w:rsidRDefault="00A877DB" w:rsidP="00DC56B1">
      <w:pPr>
        <w:pStyle w:val="Textodenotaderodap"/>
        <w:spacing w:line="360" w:lineRule="auto"/>
        <w:jc w:val="both"/>
        <w:rPr>
          <w:lang w:val="en-US"/>
        </w:rPr>
      </w:pPr>
      <w:r w:rsidRPr="008B747A">
        <w:rPr>
          <w:rStyle w:val="Refdenotaderodap"/>
          <w:rFonts w:ascii="Times New Roman" w:hAnsi="Times New Roman" w:cs="Times New Roman"/>
        </w:rPr>
        <w:footnoteRef/>
      </w:r>
      <w:r w:rsidRPr="00685219">
        <w:rPr>
          <w:rFonts w:ascii="Times New Roman" w:hAnsi="Times New Roman" w:cs="Times New Roman"/>
          <w:lang w:val="en-US"/>
        </w:rPr>
        <w:t xml:space="preserve"> </w:t>
      </w:r>
      <w:r w:rsidRPr="00685219">
        <w:rPr>
          <w:rFonts w:ascii="Times New Roman" w:hAnsi="Times New Roman" w:cs="Times New Roman"/>
          <w:b/>
          <w:lang w:val="en-US"/>
        </w:rPr>
        <w:t>a)</w:t>
      </w:r>
      <w:r w:rsidRPr="00685219">
        <w:rPr>
          <w:rFonts w:ascii="Times New Roman" w:hAnsi="Times New Roman" w:cs="Times New Roman"/>
          <w:lang w:val="en-US"/>
        </w:rPr>
        <w:t xml:space="preserve"> Primas, N.; Bouillon, </w:t>
      </w:r>
      <w:r>
        <w:rPr>
          <w:rFonts w:ascii="Times New Roman" w:hAnsi="Times New Roman" w:cs="Times New Roman"/>
          <w:lang w:val="en-US"/>
        </w:rPr>
        <w:t>A.; Rault, S.</w:t>
      </w:r>
      <w:r w:rsidRPr="008B747A">
        <w:rPr>
          <w:rFonts w:ascii="Times New Roman" w:hAnsi="Times New Roman" w:cs="Times New Roman"/>
          <w:lang w:val="en-US"/>
        </w:rPr>
        <w:t xml:space="preserve"> </w:t>
      </w:r>
      <w:r w:rsidRPr="008B747A">
        <w:rPr>
          <w:rFonts w:ascii="Times New Roman" w:hAnsi="Times New Roman" w:cs="Times New Roman"/>
          <w:i/>
          <w:lang w:val="en-US"/>
        </w:rPr>
        <w:t>Tetrahedron.</w:t>
      </w:r>
      <w:r w:rsidRPr="008B747A">
        <w:rPr>
          <w:rFonts w:ascii="Times New Roman" w:hAnsi="Times New Roman" w:cs="Times New Roman"/>
          <w:lang w:val="en-US"/>
        </w:rPr>
        <w:t xml:space="preserve"> </w:t>
      </w:r>
      <w:r w:rsidRPr="008B747A">
        <w:rPr>
          <w:rFonts w:ascii="Times New Roman" w:hAnsi="Times New Roman" w:cs="Times New Roman"/>
          <w:b/>
        </w:rPr>
        <w:t>2010</w:t>
      </w:r>
      <w:r w:rsidRPr="008B747A">
        <w:rPr>
          <w:rFonts w:ascii="Times New Roman" w:hAnsi="Times New Roman" w:cs="Times New Roman"/>
        </w:rPr>
        <w:t xml:space="preserve">, 66, 8121; </w:t>
      </w:r>
      <w:r w:rsidRPr="00685219">
        <w:rPr>
          <w:rFonts w:ascii="Times New Roman" w:hAnsi="Times New Roman" w:cs="Times New Roman"/>
          <w:b/>
        </w:rPr>
        <w:t>b)</w:t>
      </w:r>
      <w:r>
        <w:rPr>
          <w:rFonts w:ascii="Times New Roman" w:hAnsi="Times New Roman" w:cs="Times New Roman"/>
        </w:rPr>
        <w:t xml:space="preserve"> Ishiyama, T.; Miyaura, N.</w:t>
      </w:r>
      <w:r w:rsidRPr="008B747A">
        <w:rPr>
          <w:rFonts w:ascii="Times New Roman" w:hAnsi="Times New Roman" w:cs="Times New Roman"/>
        </w:rPr>
        <w:t xml:space="preserve"> </w:t>
      </w:r>
      <w:r w:rsidRPr="008B747A">
        <w:rPr>
          <w:rFonts w:ascii="Times New Roman" w:hAnsi="Times New Roman" w:cs="Times New Roman"/>
          <w:i/>
        </w:rPr>
        <w:t>Chem. Rec.</w:t>
      </w:r>
      <w:r w:rsidRPr="008B747A">
        <w:rPr>
          <w:rFonts w:ascii="Times New Roman" w:hAnsi="Times New Roman" w:cs="Times New Roman"/>
        </w:rPr>
        <w:t xml:space="preserve"> </w:t>
      </w:r>
      <w:r w:rsidRPr="008B747A">
        <w:rPr>
          <w:rFonts w:ascii="Times New Roman" w:hAnsi="Times New Roman" w:cs="Times New Roman"/>
          <w:b/>
        </w:rPr>
        <w:t>2004</w:t>
      </w:r>
      <w:r w:rsidRPr="008B747A">
        <w:rPr>
          <w:rFonts w:ascii="Times New Roman" w:hAnsi="Times New Roman" w:cs="Times New Roman"/>
        </w:rPr>
        <w:t xml:space="preserve">, 3, 271; </w:t>
      </w:r>
      <w:r w:rsidRPr="008B747A">
        <w:rPr>
          <w:rFonts w:ascii="Times New Roman" w:hAnsi="Times New Roman" w:cs="Times New Roman"/>
          <w:b/>
        </w:rPr>
        <w:t>c)</w:t>
      </w:r>
      <w:r>
        <w:rPr>
          <w:rFonts w:ascii="Times New Roman" w:hAnsi="Times New Roman" w:cs="Times New Roman"/>
        </w:rPr>
        <w:t xml:space="preserve"> Ishiyama, T.; Miyaura, N.</w:t>
      </w:r>
      <w:r w:rsidRPr="008B747A">
        <w:rPr>
          <w:rFonts w:ascii="Times New Roman" w:hAnsi="Times New Roman" w:cs="Times New Roman"/>
        </w:rPr>
        <w:t xml:space="preserve"> </w:t>
      </w:r>
      <w:r w:rsidRPr="008B747A">
        <w:rPr>
          <w:rFonts w:ascii="Times New Roman" w:hAnsi="Times New Roman" w:cs="Times New Roman"/>
          <w:i/>
        </w:rPr>
        <w:t xml:space="preserve">J. Organomet. </w:t>
      </w:r>
      <w:r w:rsidRPr="00685219">
        <w:rPr>
          <w:rFonts w:ascii="Times New Roman" w:hAnsi="Times New Roman" w:cs="Times New Roman"/>
          <w:i/>
        </w:rPr>
        <w:t>Chem.</w:t>
      </w:r>
      <w:r w:rsidRPr="00685219">
        <w:rPr>
          <w:rFonts w:ascii="Times New Roman" w:hAnsi="Times New Roman" w:cs="Times New Roman"/>
        </w:rPr>
        <w:t xml:space="preserve"> </w:t>
      </w:r>
      <w:r w:rsidRPr="00685219">
        <w:rPr>
          <w:rFonts w:ascii="Times New Roman" w:hAnsi="Times New Roman" w:cs="Times New Roman"/>
          <w:b/>
        </w:rPr>
        <w:t>2000</w:t>
      </w:r>
      <w:r w:rsidRPr="00685219">
        <w:rPr>
          <w:rFonts w:ascii="Times New Roman" w:hAnsi="Times New Roman" w:cs="Times New Roman"/>
        </w:rPr>
        <w:t xml:space="preserve">, 611, 392; </w:t>
      </w:r>
      <w:r w:rsidRPr="00685219">
        <w:rPr>
          <w:rFonts w:ascii="Times New Roman" w:hAnsi="Times New Roman" w:cs="Times New Roman"/>
          <w:b/>
        </w:rPr>
        <w:t>d)</w:t>
      </w:r>
      <w:r w:rsidRPr="00685219">
        <w:rPr>
          <w:rFonts w:ascii="Times New Roman" w:hAnsi="Times New Roman" w:cs="Times New Roman"/>
        </w:rPr>
        <w:t xml:space="preserve"> Vogels, C. M.; Westcott, S. A. </w:t>
      </w:r>
      <w:r w:rsidRPr="00685219">
        <w:rPr>
          <w:rFonts w:ascii="Times New Roman" w:hAnsi="Times New Roman" w:cs="Times New Roman"/>
          <w:i/>
        </w:rPr>
        <w:t>ChemCatChem</w:t>
      </w:r>
      <w:r w:rsidRPr="00685219">
        <w:rPr>
          <w:rFonts w:ascii="Times New Roman" w:hAnsi="Times New Roman" w:cs="Times New Roman"/>
        </w:rPr>
        <w:t xml:space="preserve">. </w:t>
      </w:r>
      <w:r w:rsidRPr="008B747A">
        <w:rPr>
          <w:rFonts w:ascii="Times New Roman" w:hAnsi="Times New Roman" w:cs="Times New Roman"/>
          <w:b/>
        </w:rPr>
        <w:t>2012</w:t>
      </w:r>
      <w:r w:rsidRPr="008B747A">
        <w:rPr>
          <w:rFonts w:ascii="Times New Roman" w:hAnsi="Times New Roman" w:cs="Times New Roman"/>
        </w:rPr>
        <w:t xml:space="preserve">, 4, 47; </w:t>
      </w:r>
      <w:r w:rsidRPr="008B747A">
        <w:rPr>
          <w:rFonts w:ascii="Times New Roman" w:hAnsi="Times New Roman" w:cs="Times New Roman"/>
          <w:b/>
        </w:rPr>
        <w:t>e)</w:t>
      </w:r>
      <w:r w:rsidRPr="008B747A">
        <w:rPr>
          <w:rFonts w:ascii="Times New Roman" w:hAnsi="Times New Roman" w:cs="Times New Roman"/>
        </w:rPr>
        <w:t xml:space="preserve"> Pilarski, L.</w:t>
      </w:r>
      <w:r>
        <w:rPr>
          <w:rFonts w:ascii="Times New Roman" w:hAnsi="Times New Roman" w:cs="Times New Roman"/>
        </w:rPr>
        <w:t xml:space="preserve"> T.; Szabo, K. J. Angew. </w:t>
      </w:r>
      <w:r w:rsidRPr="00B3675C">
        <w:rPr>
          <w:rFonts w:ascii="Times New Roman" w:hAnsi="Times New Roman" w:cs="Times New Roman"/>
        </w:rPr>
        <w:t xml:space="preserve">Chem. Int. Ed. </w:t>
      </w:r>
      <w:r w:rsidRPr="00B3675C">
        <w:rPr>
          <w:rFonts w:ascii="Times New Roman" w:hAnsi="Times New Roman" w:cs="Times New Roman"/>
          <w:b/>
        </w:rPr>
        <w:t>2011</w:t>
      </w:r>
      <w:r w:rsidRPr="00B3675C">
        <w:rPr>
          <w:rFonts w:ascii="Times New Roman" w:hAnsi="Times New Roman" w:cs="Times New Roman"/>
        </w:rPr>
        <w:t xml:space="preserve">, 50, 8230; </w:t>
      </w:r>
      <w:r w:rsidRPr="00B3675C">
        <w:rPr>
          <w:rFonts w:ascii="Times New Roman" w:hAnsi="Times New Roman" w:cs="Times New Roman"/>
          <w:b/>
        </w:rPr>
        <w:t>f)</w:t>
      </w:r>
      <w:r>
        <w:rPr>
          <w:rFonts w:ascii="Times New Roman" w:hAnsi="Times New Roman" w:cs="Times New Roman"/>
        </w:rPr>
        <w:t xml:space="preserve"> Merino, P.; Tejero, T.</w:t>
      </w:r>
      <w:r w:rsidRPr="00B3675C">
        <w:rPr>
          <w:rFonts w:ascii="Times New Roman" w:hAnsi="Times New Roman" w:cs="Times New Roman"/>
        </w:rPr>
        <w:t xml:space="preserve"> </w:t>
      </w:r>
      <w:r w:rsidRPr="00B3675C">
        <w:rPr>
          <w:rFonts w:ascii="Times New Roman" w:hAnsi="Times New Roman" w:cs="Times New Roman"/>
          <w:i/>
        </w:rPr>
        <w:t xml:space="preserve">Angew. </w:t>
      </w:r>
      <w:r w:rsidRPr="00275FFB">
        <w:rPr>
          <w:rFonts w:ascii="Times New Roman" w:hAnsi="Times New Roman" w:cs="Times New Roman"/>
          <w:i/>
          <w:lang w:val="en-US"/>
        </w:rPr>
        <w:t>Chem. Int. Ed.</w:t>
      </w:r>
      <w:r w:rsidRPr="00275FFB">
        <w:rPr>
          <w:rFonts w:ascii="Times New Roman" w:hAnsi="Times New Roman" w:cs="Times New Roman"/>
          <w:lang w:val="en-US"/>
        </w:rPr>
        <w:t xml:space="preserve"> </w:t>
      </w:r>
      <w:r w:rsidRPr="00275FFB">
        <w:rPr>
          <w:rFonts w:ascii="Times New Roman" w:hAnsi="Times New Roman" w:cs="Times New Roman"/>
          <w:b/>
          <w:lang w:val="en-US"/>
        </w:rPr>
        <w:t>2010</w:t>
      </w:r>
      <w:r w:rsidRPr="00275FFB">
        <w:rPr>
          <w:rFonts w:ascii="Times New Roman" w:hAnsi="Times New Roman" w:cs="Times New Roman"/>
          <w:lang w:val="en-US"/>
        </w:rPr>
        <w:t>, 49, 7164.</w:t>
      </w:r>
    </w:p>
  </w:footnote>
  <w:footnote w:id="162">
    <w:p w:rsidR="00A877DB" w:rsidRPr="00881594" w:rsidRDefault="00A877DB" w:rsidP="00DC56B1">
      <w:pPr>
        <w:pStyle w:val="Textodenotaderodap"/>
        <w:spacing w:line="360" w:lineRule="auto"/>
        <w:jc w:val="both"/>
        <w:rPr>
          <w:rFonts w:ascii="Times New Roman" w:hAnsi="Times New Roman" w:cs="Times New Roman"/>
          <w:sz w:val="16"/>
          <w:szCs w:val="16"/>
          <w:lang w:val="de-DE"/>
        </w:rPr>
      </w:pPr>
      <w:r w:rsidRPr="00F1050F">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a)</w:t>
      </w:r>
      <w:r w:rsidRPr="00275FFB">
        <w:rPr>
          <w:rFonts w:ascii="Times New Roman" w:hAnsi="Times New Roman" w:cs="Times New Roman"/>
          <w:szCs w:val="16"/>
          <w:lang w:val="en-US"/>
        </w:rPr>
        <w:t xml:space="preserve"> Braga, A. A. C.; Ujaque, G.; Maseras, F., “</w:t>
      </w:r>
      <w:r w:rsidRPr="00275FFB">
        <w:rPr>
          <w:rFonts w:ascii="Times New Roman" w:hAnsi="Times New Roman" w:cs="Times New Roman"/>
          <w:i/>
          <w:szCs w:val="16"/>
          <w:lang w:val="en-US"/>
        </w:rPr>
        <w:t>Computational Modeling for Homog</w:t>
      </w:r>
      <w:r w:rsidRPr="00F1050F">
        <w:rPr>
          <w:rFonts w:ascii="Times New Roman" w:hAnsi="Times New Roman" w:cs="Times New Roman"/>
          <w:i/>
          <w:szCs w:val="16"/>
          <w:lang w:val="en-US"/>
        </w:rPr>
        <w:t>eneous and Enzymatic Catalysis</w:t>
      </w:r>
      <w:r>
        <w:rPr>
          <w:rFonts w:ascii="Times New Roman" w:hAnsi="Times New Roman" w:cs="Times New Roman"/>
          <w:i/>
          <w:szCs w:val="16"/>
          <w:lang w:val="en-US"/>
        </w:rPr>
        <w:t>”</w:t>
      </w:r>
      <w:r>
        <w:rPr>
          <w:rFonts w:ascii="Times New Roman" w:hAnsi="Times New Roman" w:cs="Times New Roman"/>
          <w:szCs w:val="16"/>
          <w:lang w:val="en-US"/>
        </w:rPr>
        <w:t>.</w:t>
      </w:r>
      <w:r w:rsidRPr="00F1050F">
        <w:rPr>
          <w:rFonts w:ascii="Times New Roman" w:hAnsi="Times New Roman" w:cs="Times New Roman"/>
          <w:szCs w:val="16"/>
          <w:lang w:val="en-US"/>
        </w:rPr>
        <w:t xml:space="preserve"> ed. </w:t>
      </w:r>
      <w:r w:rsidRPr="00CD2DD7">
        <w:rPr>
          <w:rFonts w:ascii="Times New Roman" w:hAnsi="Times New Roman" w:cs="Times New Roman"/>
          <w:szCs w:val="16"/>
          <w:lang w:val="de-DE"/>
        </w:rPr>
        <w:t xml:space="preserve">Morokuma, K.; Musaev, D. G., Wiley-VCH, Weinheim. </w:t>
      </w:r>
      <w:r w:rsidRPr="00881594">
        <w:rPr>
          <w:rFonts w:ascii="Times New Roman" w:hAnsi="Times New Roman" w:cs="Times New Roman"/>
          <w:b/>
          <w:szCs w:val="16"/>
          <w:lang w:val="de-DE"/>
        </w:rPr>
        <w:t>2008</w:t>
      </w:r>
      <w:r w:rsidRPr="00881594">
        <w:rPr>
          <w:rFonts w:ascii="Times New Roman" w:hAnsi="Times New Roman" w:cs="Times New Roman"/>
          <w:szCs w:val="16"/>
          <w:lang w:val="de-DE"/>
        </w:rPr>
        <w:t xml:space="preserve">, ch. 5; </w:t>
      </w:r>
      <w:r w:rsidRPr="00881594">
        <w:rPr>
          <w:rFonts w:ascii="Times New Roman" w:hAnsi="Times New Roman" w:cs="Times New Roman"/>
          <w:b/>
          <w:szCs w:val="16"/>
          <w:lang w:val="de-DE"/>
        </w:rPr>
        <w:t>b)</w:t>
      </w:r>
      <w:r w:rsidRPr="00881594">
        <w:rPr>
          <w:rFonts w:ascii="Times New Roman" w:hAnsi="Times New Roman" w:cs="Times New Roman"/>
          <w:szCs w:val="16"/>
          <w:lang w:val="de-DE"/>
        </w:rPr>
        <w:t xml:space="preserve"> Ackermann, L.</w:t>
      </w:r>
      <w:r>
        <w:rPr>
          <w:rFonts w:ascii="Times New Roman" w:hAnsi="Times New Roman" w:cs="Times New Roman"/>
          <w:szCs w:val="16"/>
          <w:lang w:val="de-DE"/>
        </w:rPr>
        <w:t xml:space="preserve"> “</w:t>
      </w:r>
      <w:r w:rsidRPr="00881594">
        <w:rPr>
          <w:rFonts w:ascii="Times New Roman" w:hAnsi="Times New Roman" w:cs="Times New Roman"/>
          <w:i/>
          <w:szCs w:val="16"/>
          <w:lang w:val="de-DE"/>
        </w:rPr>
        <w:t>Modern Arylation</w:t>
      </w:r>
      <w:r>
        <w:rPr>
          <w:rFonts w:ascii="Times New Roman" w:hAnsi="Times New Roman" w:cs="Times New Roman"/>
          <w:szCs w:val="16"/>
          <w:lang w:val="de-DE"/>
        </w:rPr>
        <w:t>“. ed., Wiley-VCH, Weinheim.</w:t>
      </w:r>
      <w:r w:rsidRPr="00881594">
        <w:rPr>
          <w:rFonts w:ascii="Times New Roman" w:hAnsi="Times New Roman" w:cs="Times New Roman"/>
          <w:szCs w:val="16"/>
          <w:lang w:val="de-DE"/>
        </w:rPr>
        <w:t xml:space="preserve"> </w:t>
      </w:r>
      <w:r w:rsidRPr="00881594">
        <w:rPr>
          <w:rFonts w:ascii="Times New Roman" w:hAnsi="Times New Roman" w:cs="Times New Roman"/>
          <w:b/>
          <w:szCs w:val="16"/>
          <w:lang w:val="de-DE"/>
        </w:rPr>
        <w:t>2009</w:t>
      </w:r>
      <w:r w:rsidRPr="00881594">
        <w:rPr>
          <w:rFonts w:ascii="Times New Roman" w:hAnsi="Times New Roman" w:cs="Times New Roman"/>
          <w:szCs w:val="16"/>
          <w:lang w:val="de-DE"/>
        </w:rPr>
        <w:t>.</w:t>
      </w:r>
    </w:p>
  </w:footnote>
  <w:footnote w:id="163">
    <w:p w:rsidR="00A877DB" w:rsidRPr="00F1050F" w:rsidRDefault="00A877DB" w:rsidP="00DC56B1">
      <w:pPr>
        <w:pStyle w:val="Textodenotaderodap"/>
        <w:spacing w:line="360" w:lineRule="auto"/>
        <w:jc w:val="both"/>
        <w:rPr>
          <w:rFonts w:ascii="Times New Roman" w:hAnsi="Times New Roman" w:cs="Times New Roman"/>
          <w:szCs w:val="16"/>
          <w:lang w:val="de-DE"/>
        </w:rPr>
      </w:pPr>
      <w:r w:rsidRPr="00F1050F">
        <w:rPr>
          <w:rStyle w:val="Refdenotaderodap"/>
          <w:rFonts w:ascii="Times New Roman" w:hAnsi="Times New Roman" w:cs="Times New Roman"/>
          <w:szCs w:val="16"/>
        </w:rPr>
        <w:footnoteRef/>
      </w:r>
      <w:r w:rsidRPr="00DE717E">
        <w:rPr>
          <w:rFonts w:ascii="Times New Roman" w:hAnsi="Times New Roman" w:cs="Times New Roman"/>
          <w:szCs w:val="16"/>
          <w:lang w:val="de-DE"/>
        </w:rPr>
        <w:t xml:space="preserve"> Sumimoto, M.; </w:t>
      </w:r>
      <w:r w:rsidRPr="00F1050F">
        <w:rPr>
          <w:rFonts w:ascii="Times New Roman" w:hAnsi="Times New Roman" w:cs="Times New Roman"/>
          <w:szCs w:val="16"/>
          <w:lang w:val="de-DE"/>
        </w:rPr>
        <w:t>Iwane, N.; Takahama, T</w:t>
      </w:r>
      <w:r>
        <w:rPr>
          <w:rFonts w:ascii="Times New Roman" w:hAnsi="Times New Roman" w:cs="Times New Roman"/>
          <w:szCs w:val="16"/>
          <w:lang w:val="de-DE"/>
        </w:rPr>
        <w:t>.; Sakaki, S.</w:t>
      </w:r>
      <w:r w:rsidRPr="00F1050F">
        <w:rPr>
          <w:rFonts w:ascii="Times New Roman" w:hAnsi="Times New Roman" w:cs="Times New Roman"/>
          <w:szCs w:val="16"/>
          <w:lang w:val="de-DE"/>
        </w:rPr>
        <w:t xml:space="preserve"> </w:t>
      </w:r>
      <w:r w:rsidRPr="00F1050F">
        <w:rPr>
          <w:rFonts w:ascii="Times New Roman" w:hAnsi="Times New Roman" w:cs="Times New Roman"/>
          <w:i/>
          <w:szCs w:val="16"/>
          <w:lang w:val="de-DE"/>
        </w:rPr>
        <w:t xml:space="preserve">J. Am. </w:t>
      </w:r>
      <w:r>
        <w:rPr>
          <w:rFonts w:ascii="Times New Roman" w:hAnsi="Times New Roman" w:cs="Times New Roman"/>
          <w:i/>
          <w:szCs w:val="16"/>
          <w:lang w:val="de-DE"/>
        </w:rPr>
        <w:t>Chem. Soc.</w:t>
      </w:r>
      <w:r w:rsidRPr="00F1050F">
        <w:rPr>
          <w:rFonts w:ascii="Times New Roman" w:hAnsi="Times New Roman" w:cs="Times New Roman"/>
          <w:szCs w:val="16"/>
          <w:lang w:val="de-DE"/>
        </w:rPr>
        <w:t xml:space="preserve"> </w:t>
      </w:r>
      <w:r w:rsidRPr="00F1050F">
        <w:rPr>
          <w:rFonts w:ascii="Times New Roman" w:hAnsi="Times New Roman" w:cs="Times New Roman"/>
          <w:b/>
          <w:szCs w:val="16"/>
          <w:lang w:val="de-DE"/>
        </w:rPr>
        <w:t>2004</w:t>
      </w:r>
      <w:r w:rsidRPr="00F1050F">
        <w:rPr>
          <w:rFonts w:ascii="Times New Roman" w:hAnsi="Times New Roman" w:cs="Times New Roman"/>
          <w:szCs w:val="16"/>
          <w:lang w:val="de-DE"/>
        </w:rPr>
        <w:t>, 126, 10457.</w:t>
      </w:r>
    </w:p>
  </w:footnote>
  <w:footnote w:id="164">
    <w:p w:rsidR="00A877DB" w:rsidRPr="00F1050F" w:rsidRDefault="00A877DB" w:rsidP="00DC56B1">
      <w:pPr>
        <w:pStyle w:val="Textodenotaderodap"/>
        <w:spacing w:line="360" w:lineRule="auto"/>
        <w:jc w:val="both"/>
        <w:rPr>
          <w:rFonts w:ascii="Arial" w:hAnsi="Arial" w:cs="Arial"/>
          <w:sz w:val="18"/>
          <w:szCs w:val="14"/>
          <w:lang w:val="de-DE"/>
        </w:rPr>
      </w:pPr>
      <w:r w:rsidRPr="00F1050F">
        <w:rPr>
          <w:rStyle w:val="Refdenotaderodap"/>
          <w:rFonts w:ascii="Times New Roman" w:hAnsi="Times New Roman" w:cs="Times New Roman"/>
          <w:szCs w:val="16"/>
        </w:rPr>
        <w:footnoteRef/>
      </w:r>
      <w:r w:rsidRPr="00DE717E">
        <w:rPr>
          <w:rFonts w:ascii="Times New Roman" w:hAnsi="Times New Roman" w:cs="Times New Roman"/>
          <w:szCs w:val="16"/>
          <w:lang w:val="de-DE"/>
        </w:rPr>
        <w:t xml:space="preserve"> Murata, M.; Oyama, T.; Watanabe, S.; Masuda, Y. </w:t>
      </w:r>
      <w:r w:rsidRPr="00DE717E">
        <w:rPr>
          <w:rFonts w:ascii="Times New Roman" w:hAnsi="Times New Roman" w:cs="Times New Roman"/>
          <w:i/>
          <w:szCs w:val="16"/>
          <w:lang w:val="de-DE"/>
        </w:rPr>
        <w:t xml:space="preserve">J. Org. </w:t>
      </w:r>
      <w:r>
        <w:rPr>
          <w:rFonts w:ascii="Times New Roman" w:hAnsi="Times New Roman" w:cs="Times New Roman"/>
          <w:i/>
          <w:szCs w:val="16"/>
          <w:lang w:val="de-DE"/>
        </w:rPr>
        <w:t>Chem.</w:t>
      </w:r>
      <w:r w:rsidRPr="00F1050F">
        <w:rPr>
          <w:rFonts w:ascii="Times New Roman" w:hAnsi="Times New Roman" w:cs="Times New Roman"/>
          <w:szCs w:val="16"/>
          <w:lang w:val="de-DE"/>
        </w:rPr>
        <w:t xml:space="preserve"> </w:t>
      </w:r>
      <w:r w:rsidRPr="00F1050F">
        <w:rPr>
          <w:rFonts w:ascii="Times New Roman" w:hAnsi="Times New Roman" w:cs="Times New Roman"/>
          <w:b/>
          <w:szCs w:val="16"/>
          <w:lang w:val="de-DE"/>
        </w:rPr>
        <w:t>2000</w:t>
      </w:r>
      <w:r w:rsidRPr="00F1050F">
        <w:rPr>
          <w:rFonts w:ascii="Times New Roman" w:hAnsi="Times New Roman" w:cs="Times New Roman"/>
          <w:szCs w:val="16"/>
          <w:lang w:val="de-DE"/>
        </w:rPr>
        <w:t>, 65, 164.</w:t>
      </w:r>
    </w:p>
  </w:footnote>
  <w:footnote w:id="165">
    <w:p w:rsidR="00A877DB" w:rsidRPr="00CB7E88" w:rsidRDefault="00A877DB" w:rsidP="00DC56B1">
      <w:pPr>
        <w:pStyle w:val="Textodenotaderodap"/>
        <w:spacing w:line="360" w:lineRule="auto"/>
        <w:jc w:val="both"/>
        <w:rPr>
          <w:rFonts w:ascii="Times New Roman" w:hAnsi="Times New Roman" w:cs="Times New Roman"/>
          <w:sz w:val="16"/>
          <w:szCs w:val="16"/>
          <w:lang w:val="de-DE"/>
        </w:rPr>
      </w:pPr>
      <w:r w:rsidRPr="00F1050F">
        <w:rPr>
          <w:rStyle w:val="Refdenotaderodap"/>
          <w:rFonts w:ascii="Times New Roman" w:hAnsi="Times New Roman" w:cs="Times New Roman"/>
          <w:szCs w:val="16"/>
        </w:rPr>
        <w:footnoteRef/>
      </w:r>
      <w:r w:rsidRPr="00F1050F">
        <w:rPr>
          <w:rFonts w:ascii="Times New Roman" w:hAnsi="Times New Roman" w:cs="Times New Roman"/>
          <w:szCs w:val="16"/>
          <w:lang w:val="de-DE"/>
        </w:rPr>
        <w:t xml:space="preserve"> Lam</w:t>
      </w:r>
      <w:r>
        <w:rPr>
          <w:rFonts w:ascii="Times New Roman" w:hAnsi="Times New Roman" w:cs="Times New Roman"/>
          <w:szCs w:val="16"/>
          <w:lang w:val="de-DE"/>
        </w:rPr>
        <w:t>, K. C.; Marder, T. B.; Lin, L.</w:t>
      </w:r>
      <w:r w:rsidRPr="00F1050F">
        <w:rPr>
          <w:rFonts w:ascii="Times New Roman" w:hAnsi="Times New Roman" w:cs="Times New Roman"/>
          <w:szCs w:val="16"/>
          <w:lang w:val="de-DE"/>
        </w:rPr>
        <w:t xml:space="preserve"> </w:t>
      </w:r>
      <w:r w:rsidRPr="00F1050F">
        <w:rPr>
          <w:rFonts w:ascii="Times New Roman" w:hAnsi="Times New Roman" w:cs="Times New Roman"/>
          <w:i/>
          <w:szCs w:val="16"/>
          <w:lang w:val="de-DE"/>
        </w:rPr>
        <w:t>Organometallics</w:t>
      </w:r>
      <w:r>
        <w:rPr>
          <w:rFonts w:ascii="Times New Roman" w:hAnsi="Times New Roman" w:cs="Times New Roman"/>
          <w:szCs w:val="16"/>
          <w:lang w:val="de-DE"/>
        </w:rPr>
        <w:t>.</w:t>
      </w:r>
      <w:r w:rsidRPr="00F1050F">
        <w:rPr>
          <w:rFonts w:ascii="Times New Roman" w:hAnsi="Times New Roman" w:cs="Times New Roman"/>
          <w:szCs w:val="16"/>
          <w:lang w:val="de-DE"/>
        </w:rPr>
        <w:t xml:space="preserve"> </w:t>
      </w:r>
      <w:r w:rsidRPr="00CB7E88">
        <w:rPr>
          <w:rFonts w:ascii="Times New Roman" w:hAnsi="Times New Roman" w:cs="Times New Roman"/>
          <w:b/>
          <w:szCs w:val="16"/>
          <w:lang w:val="de-DE"/>
        </w:rPr>
        <w:t>2010</w:t>
      </w:r>
      <w:r w:rsidRPr="00CB7E88">
        <w:rPr>
          <w:rFonts w:ascii="Times New Roman" w:hAnsi="Times New Roman" w:cs="Times New Roman"/>
          <w:szCs w:val="16"/>
          <w:lang w:val="de-DE"/>
        </w:rPr>
        <w:t>, 29, 1849.</w:t>
      </w:r>
    </w:p>
  </w:footnote>
  <w:footnote w:id="166">
    <w:p w:rsidR="00A877DB" w:rsidRPr="00B3675C" w:rsidRDefault="00A877DB" w:rsidP="00DC56B1">
      <w:pPr>
        <w:pStyle w:val="Textodenotaderodap"/>
        <w:jc w:val="both"/>
        <w:rPr>
          <w:rFonts w:ascii="Times New Roman" w:hAnsi="Times New Roman" w:cs="Times New Roman"/>
          <w:lang w:val="en-US"/>
        </w:rPr>
      </w:pPr>
      <w:r w:rsidRPr="00044724">
        <w:rPr>
          <w:rStyle w:val="Refdenotaderodap"/>
          <w:rFonts w:ascii="Times New Roman" w:hAnsi="Times New Roman" w:cs="Times New Roman"/>
        </w:rPr>
        <w:footnoteRef/>
      </w:r>
      <w:r w:rsidRPr="006C3FA8">
        <w:rPr>
          <w:rFonts w:ascii="Times New Roman" w:hAnsi="Times New Roman" w:cs="Times New Roman"/>
          <w:lang w:val="de-DE"/>
        </w:rPr>
        <w:t xml:space="preserve"> Billingsley, K. L.; Barder, T. E.; Buchwald, S. L. </w:t>
      </w:r>
      <w:r w:rsidRPr="006C3FA8">
        <w:rPr>
          <w:rFonts w:ascii="Times New Roman" w:hAnsi="Times New Roman" w:cs="Times New Roman"/>
          <w:i/>
          <w:lang w:val="de-DE"/>
        </w:rPr>
        <w:t xml:space="preserve">Angew. </w:t>
      </w:r>
      <w:r w:rsidRPr="00B3675C">
        <w:rPr>
          <w:rFonts w:ascii="Times New Roman" w:hAnsi="Times New Roman" w:cs="Times New Roman"/>
          <w:i/>
          <w:lang w:val="en-US"/>
        </w:rPr>
        <w:t>Chem. Int. Ed</w:t>
      </w:r>
      <w:r w:rsidRPr="00B3675C">
        <w:rPr>
          <w:rFonts w:ascii="Times New Roman" w:hAnsi="Times New Roman" w:cs="Times New Roman"/>
          <w:lang w:val="en-US"/>
        </w:rPr>
        <w:t xml:space="preserve">. </w:t>
      </w:r>
      <w:r w:rsidRPr="00B3675C">
        <w:rPr>
          <w:rFonts w:ascii="Times New Roman" w:hAnsi="Times New Roman" w:cs="Times New Roman"/>
          <w:b/>
          <w:lang w:val="en-US"/>
        </w:rPr>
        <w:t>2007</w:t>
      </w:r>
      <w:r w:rsidRPr="00B3675C">
        <w:rPr>
          <w:rFonts w:ascii="Times New Roman" w:hAnsi="Times New Roman" w:cs="Times New Roman"/>
          <w:lang w:val="en-US"/>
        </w:rPr>
        <w:t>, 46, 5359 – 5363.</w:t>
      </w:r>
    </w:p>
  </w:footnote>
  <w:footnote w:id="167">
    <w:p w:rsidR="00A877DB" w:rsidRPr="0072570F" w:rsidRDefault="00A877DB" w:rsidP="00DC56B1">
      <w:pPr>
        <w:pStyle w:val="Textodenotaderodap"/>
        <w:spacing w:line="360" w:lineRule="auto"/>
        <w:jc w:val="both"/>
        <w:rPr>
          <w:rFonts w:ascii="Times New Roman" w:hAnsi="Times New Roman" w:cs="Times New Roman"/>
          <w:szCs w:val="16"/>
          <w:lang w:val="en-US"/>
        </w:rPr>
      </w:pPr>
      <w:r w:rsidRPr="0072570F">
        <w:rPr>
          <w:rStyle w:val="Refdenotaderodap"/>
          <w:rFonts w:ascii="Times New Roman" w:hAnsi="Times New Roman" w:cs="Times New Roman"/>
          <w:szCs w:val="16"/>
        </w:rPr>
        <w:footnoteRef/>
      </w:r>
      <w:r w:rsidRPr="0072570F">
        <w:rPr>
          <w:rFonts w:ascii="Times New Roman" w:hAnsi="Times New Roman" w:cs="Times New Roman"/>
          <w:szCs w:val="16"/>
          <w:lang w:val="en-US"/>
        </w:rPr>
        <w:t xml:space="preserve"> Miller, W. D.; Fray, A. H.; Qu</w:t>
      </w:r>
      <w:r>
        <w:rPr>
          <w:rFonts w:ascii="Times New Roman" w:hAnsi="Times New Roman" w:cs="Times New Roman"/>
          <w:szCs w:val="16"/>
          <w:lang w:val="en-US"/>
        </w:rPr>
        <w:t>atroche, J. T.; Sturgill, C. D.</w:t>
      </w:r>
      <w:r w:rsidRPr="0072570F">
        <w:rPr>
          <w:rFonts w:ascii="Times New Roman" w:hAnsi="Times New Roman" w:cs="Times New Roman"/>
          <w:szCs w:val="16"/>
          <w:lang w:val="en-US"/>
        </w:rPr>
        <w:t xml:space="preserve"> </w:t>
      </w:r>
      <w:r w:rsidRPr="0072570F">
        <w:rPr>
          <w:rFonts w:ascii="Times New Roman" w:hAnsi="Times New Roman" w:cs="Times New Roman"/>
          <w:i/>
          <w:szCs w:val="16"/>
          <w:lang w:val="en-US"/>
        </w:rPr>
        <w:t xml:space="preserve">Org. </w:t>
      </w:r>
      <w:r>
        <w:rPr>
          <w:rFonts w:ascii="Times New Roman" w:hAnsi="Times New Roman" w:cs="Times New Roman"/>
          <w:i/>
          <w:szCs w:val="16"/>
          <w:lang w:val="en-US"/>
        </w:rPr>
        <w:t>Process Res. Dev.</w:t>
      </w:r>
      <w:r w:rsidRPr="0072570F">
        <w:rPr>
          <w:rFonts w:ascii="Times New Roman" w:hAnsi="Times New Roman" w:cs="Times New Roman"/>
          <w:szCs w:val="16"/>
          <w:lang w:val="en-US"/>
        </w:rPr>
        <w:t xml:space="preserve"> </w:t>
      </w:r>
      <w:r w:rsidRPr="0072570F">
        <w:rPr>
          <w:rFonts w:ascii="Times New Roman" w:hAnsi="Times New Roman" w:cs="Times New Roman"/>
          <w:b/>
          <w:szCs w:val="16"/>
          <w:lang w:val="en-US"/>
        </w:rPr>
        <w:t>2007</w:t>
      </w:r>
      <w:r w:rsidRPr="0072570F">
        <w:rPr>
          <w:rFonts w:ascii="Times New Roman" w:hAnsi="Times New Roman" w:cs="Times New Roman"/>
          <w:szCs w:val="16"/>
          <w:lang w:val="en-US"/>
        </w:rPr>
        <w:t>, 11, 359.</w:t>
      </w:r>
    </w:p>
  </w:footnote>
  <w:footnote w:id="168">
    <w:p w:rsidR="00A877DB" w:rsidRPr="00CB7E88" w:rsidRDefault="00A877DB" w:rsidP="00DC56B1">
      <w:pPr>
        <w:pStyle w:val="Textodenotaderodap"/>
        <w:spacing w:line="360" w:lineRule="auto"/>
        <w:jc w:val="both"/>
        <w:rPr>
          <w:rFonts w:ascii="Times New Roman" w:hAnsi="Times New Roman" w:cs="Times New Roman"/>
          <w:szCs w:val="16"/>
          <w:lang w:val="en-US"/>
        </w:rPr>
      </w:pPr>
      <w:r w:rsidRPr="004A14B1">
        <w:rPr>
          <w:rStyle w:val="Refdenotaderodap"/>
          <w:rFonts w:ascii="Times New Roman" w:hAnsi="Times New Roman" w:cs="Times New Roman"/>
          <w:szCs w:val="16"/>
        </w:rPr>
        <w:footnoteRef/>
      </w:r>
      <w:r w:rsidRPr="00A87BF7">
        <w:rPr>
          <w:rFonts w:ascii="Times New Roman" w:hAnsi="Times New Roman" w:cs="Times New Roman"/>
          <w:szCs w:val="16"/>
        </w:rPr>
        <w:t xml:space="preserve"> Ishiya</w:t>
      </w:r>
      <w:r>
        <w:rPr>
          <w:rFonts w:ascii="Times New Roman" w:hAnsi="Times New Roman" w:cs="Times New Roman"/>
          <w:szCs w:val="16"/>
        </w:rPr>
        <w:t>ma, T.; Ishida, K.; Miyaura, N.</w:t>
      </w:r>
      <w:r w:rsidRPr="00A87BF7">
        <w:rPr>
          <w:rFonts w:ascii="Times New Roman" w:hAnsi="Times New Roman" w:cs="Times New Roman"/>
          <w:szCs w:val="16"/>
        </w:rPr>
        <w:t xml:space="preserve"> </w:t>
      </w:r>
      <w:r w:rsidRPr="00A87BF7">
        <w:rPr>
          <w:rFonts w:ascii="Times New Roman" w:hAnsi="Times New Roman" w:cs="Times New Roman"/>
          <w:i/>
          <w:szCs w:val="16"/>
        </w:rPr>
        <w:t>Tetrahedron</w:t>
      </w:r>
      <w:r w:rsidRPr="00A87BF7">
        <w:rPr>
          <w:rFonts w:ascii="Times New Roman" w:hAnsi="Times New Roman" w:cs="Times New Roman"/>
          <w:szCs w:val="16"/>
        </w:rPr>
        <w:t xml:space="preserve">. </w:t>
      </w:r>
      <w:r w:rsidRPr="00CB7E88">
        <w:rPr>
          <w:rFonts w:ascii="Times New Roman" w:hAnsi="Times New Roman" w:cs="Times New Roman"/>
          <w:b/>
          <w:szCs w:val="16"/>
          <w:lang w:val="en-US"/>
        </w:rPr>
        <w:t>2001</w:t>
      </w:r>
      <w:r w:rsidRPr="00CB7E88">
        <w:rPr>
          <w:rFonts w:ascii="Times New Roman" w:hAnsi="Times New Roman" w:cs="Times New Roman"/>
          <w:szCs w:val="16"/>
          <w:lang w:val="en-US"/>
        </w:rPr>
        <w:t>, 57, 9813</w:t>
      </w:r>
      <w:r w:rsidRPr="00CB7E88">
        <w:rPr>
          <w:rFonts w:ascii="Times New Roman" w:hAnsi="Times New Roman" w:cs="Times New Roman"/>
          <w:lang w:val="en-US"/>
        </w:rPr>
        <w:t xml:space="preserve"> – </w:t>
      </w:r>
      <w:r w:rsidRPr="00CB7E88">
        <w:rPr>
          <w:rFonts w:ascii="Times New Roman" w:hAnsi="Times New Roman" w:cs="Times New Roman"/>
          <w:szCs w:val="16"/>
          <w:lang w:val="en-US"/>
        </w:rPr>
        <w:t>9816.</w:t>
      </w:r>
    </w:p>
  </w:footnote>
  <w:footnote w:id="169">
    <w:p w:rsidR="00A877DB" w:rsidRPr="00275FFB" w:rsidRDefault="00A877DB" w:rsidP="00DC56B1">
      <w:pPr>
        <w:autoSpaceDE w:val="0"/>
        <w:autoSpaceDN w:val="0"/>
        <w:adjustRightInd w:val="0"/>
        <w:spacing w:after="0" w:line="360" w:lineRule="auto"/>
        <w:jc w:val="both"/>
        <w:rPr>
          <w:rFonts w:ascii="Times New Roman" w:hAnsi="Times New Roman" w:cs="Times New Roman"/>
          <w:sz w:val="20"/>
          <w:szCs w:val="16"/>
          <w:lang w:val="de-DE"/>
        </w:rPr>
      </w:pPr>
      <w:r w:rsidRPr="00C81EB0">
        <w:rPr>
          <w:rStyle w:val="Refdenotaderodap"/>
          <w:rFonts w:ascii="Times New Roman" w:hAnsi="Times New Roman" w:cs="Times New Roman"/>
          <w:sz w:val="20"/>
          <w:szCs w:val="16"/>
        </w:rPr>
        <w:footnoteRef/>
      </w:r>
      <w:r w:rsidRPr="001F3090">
        <w:rPr>
          <w:rFonts w:ascii="Times New Roman" w:hAnsi="Times New Roman" w:cs="Times New Roman"/>
          <w:sz w:val="20"/>
          <w:szCs w:val="16"/>
          <w:lang w:val="en-US"/>
        </w:rPr>
        <w:t xml:space="preserve"> Tsuji, J. “</w:t>
      </w:r>
      <w:r w:rsidRPr="001F3090">
        <w:rPr>
          <w:rFonts w:ascii="Times New Roman" w:hAnsi="Times New Roman" w:cs="Times New Roman"/>
          <w:i/>
          <w:sz w:val="20"/>
          <w:szCs w:val="16"/>
          <w:lang w:val="en-US"/>
        </w:rPr>
        <w:t>Palladium in Organic Synthesis, in Topics in Organometallic Chemistry</w:t>
      </w:r>
      <w:r w:rsidRPr="001F3090">
        <w:rPr>
          <w:rFonts w:ascii="Times New Roman" w:hAnsi="Times New Roman" w:cs="Times New Roman"/>
          <w:sz w:val="20"/>
          <w:szCs w:val="16"/>
          <w:lang w:val="en-US"/>
        </w:rPr>
        <w:t xml:space="preserve">“. </w:t>
      </w:r>
      <w:r w:rsidRPr="00275FFB">
        <w:rPr>
          <w:rFonts w:ascii="Times New Roman" w:hAnsi="Times New Roman" w:cs="Times New Roman"/>
          <w:sz w:val="20"/>
          <w:szCs w:val="16"/>
          <w:lang w:val="de-DE"/>
        </w:rPr>
        <w:t xml:space="preserve">Springer-Verlag: Berlin. </w:t>
      </w:r>
      <w:r w:rsidRPr="00275FFB">
        <w:rPr>
          <w:rFonts w:ascii="Times New Roman" w:hAnsi="Times New Roman" w:cs="Times New Roman"/>
          <w:b/>
          <w:sz w:val="20"/>
          <w:szCs w:val="16"/>
          <w:lang w:val="de-DE"/>
        </w:rPr>
        <w:t>2005</w:t>
      </w:r>
      <w:r w:rsidRPr="00275FFB">
        <w:rPr>
          <w:rFonts w:ascii="Times New Roman" w:hAnsi="Times New Roman" w:cs="Times New Roman"/>
          <w:sz w:val="20"/>
          <w:szCs w:val="16"/>
          <w:lang w:val="de-DE"/>
        </w:rPr>
        <w:t>.</w:t>
      </w:r>
    </w:p>
  </w:footnote>
  <w:footnote w:id="170">
    <w:p w:rsidR="00A877DB" w:rsidRPr="00C81EB0" w:rsidRDefault="00A877DB" w:rsidP="00DC56B1">
      <w:pPr>
        <w:autoSpaceDE w:val="0"/>
        <w:autoSpaceDN w:val="0"/>
        <w:adjustRightInd w:val="0"/>
        <w:spacing w:after="0" w:line="360" w:lineRule="auto"/>
        <w:jc w:val="both"/>
        <w:rPr>
          <w:rFonts w:ascii="Times New Roman" w:hAnsi="Times New Roman" w:cs="Times New Roman"/>
          <w:sz w:val="20"/>
          <w:szCs w:val="16"/>
          <w:lang w:val="it-IT"/>
        </w:rPr>
      </w:pPr>
      <w:r w:rsidRPr="00C81EB0">
        <w:rPr>
          <w:rStyle w:val="Refdenotaderodap"/>
          <w:rFonts w:ascii="Times New Roman" w:hAnsi="Times New Roman" w:cs="Times New Roman"/>
          <w:sz w:val="20"/>
          <w:szCs w:val="16"/>
        </w:rPr>
        <w:footnoteRef/>
      </w:r>
      <w:r w:rsidRPr="00275FFB">
        <w:rPr>
          <w:rFonts w:ascii="Times New Roman" w:hAnsi="Times New Roman" w:cs="Times New Roman"/>
          <w:sz w:val="20"/>
          <w:szCs w:val="16"/>
          <w:lang w:val="de-DE"/>
        </w:rPr>
        <w:t xml:space="preserve"> </w:t>
      </w:r>
      <w:r w:rsidRPr="00275FFB">
        <w:rPr>
          <w:rFonts w:ascii="Times New Roman" w:hAnsi="Times New Roman" w:cs="Times New Roman"/>
          <w:b/>
          <w:sz w:val="20"/>
          <w:szCs w:val="16"/>
          <w:lang w:val="de-DE"/>
        </w:rPr>
        <w:t>a)</w:t>
      </w:r>
      <w:r w:rsidRPr="00275FFB">
        <w:rPr>
          <w:rFonts w:ascii="Times New Roman" w:hAnsi="Times New Roman" w:cs="Times New Roman"/>
          <w:sz w:val="20"/>
          <w:szCs w:val="16"/>
          <w:lang w:val="de-DE"/>
        </w:rPr>
        <w:t xml:space="preserve"> Culkin, D. A.; Hartwig, J. F. </w:t>
      </w:r>
      <w:r w:rsidRPr="00275FFB">
        <w:rPr>
          <w:rFonts w:ascii="Times New Roman" w:hAnsi="Times New Roman" w:cs="Times New Roman"/>
          <w:i/>
          <w:sz w:val="20"/>
          <w:szCs w:val="16"/>
          <w:lang w:val="de-DE"/>
        </w:rPr>
        <w:t xml:space="preserve">Acc. </w:t>
      </w:r>
      <w:r w:rsidRPr="00C81EB0">
        <w:rPr>
          <w:rFonts w:ascii="Times New Roman" w:hAnsi="Times New Roman" w:cs="Times New Roman"/>
          <w:i/>
          <w:sz w:val="20"/>
          <w:szCs w:val="16"/>
          <w:lang w:val="it-IT"/>
        </w:rPr>
        <w:t>Chem. Res.</w:t>
      </w:r>
      <w:r w:rsidRPr="00C81EB0">
        <w:rPr>
          <w:rFonts w:ascii="Times New Roman" w:hAnsi="Times New Roman" w:cs="Times New Roman"/>
          <w:sz w:val="20"/>
          <w:szCs w:val="16"/>
          <w:lang w:val="it-IT"/>
        </w:rPr>
        <w:t xml:space="preserve"> </w:t>
      </w:r>
      <w:r w:rsidRPr="00C81EB0">
        <w:rPr>
          <w:rFonts w:ascii="Times New Roman" w:hAnsi="Times New Roman" w:cs="Times New Roman"/>
          <w:b/>
          <w:sz w:val="20"/>
          <w:szCs w:val="16"/>
          <w:lang w:val="it-IT"/>
        </w:rPr>
        <w:t>2003</w:t>
      </w:r>
      <w:r>
        <w:rPr>
          <w:rFonts w:ascii="Times New Roman" w:hAnsi="Times New Roman" w:cs="Times New Roman"/>
          <w:sz w:val="20"/>
          <w:szCs w:val="16"/>
          <w:lang w:val="it-IT"/>
        </w:rPr>
        <w:t>, 36, 234;</w:t>
      </w:r>
      <w:r w:rsidRPr="00C81EB0">
        <w:rPr>
          <w:rFonts w:ascii="Times New Roman" w:hAnsi="Times New Roman" w:cs="Times New Roman"/>
          <w:sz w:val="20"/>
          <w:szCs w:val="16"/>
          <w:lang w:val="it-IT"/>
        </w:rPr>
        <w:t xml:space="preserve"> </w:t>
      </w:r>
      <w:r w:rsidRPr="00C81EB0">
        <w:rPr>
          <w:rFonts w:ascii="Times New Roman" w:hAnsi="Times New Roman" w:cs="Times New Roman"/>
          <w:b/>
          <w:sz w:val="20"/>
          <w:szCs w:val="16"/>
          <w:lang w:val="it-IT"/>
        </w:rPr>
        <w:t>b)</w:t>
      </w:r>
      <w:r>
        <w:rPr>
          <w:rFonts w:ascii="Times New Roman" w:hAnsi="Times New Roman" w:cs="Times New Roman"/>
          <w:sz w:val="20"/>
          <w:szCs w:val="16"/>
          <w:lang w:val="it-IT"/>
        </w:rPr>
        <w:t xml:space="preserve"> Bellina, F.; Rossi, R.</w:t>
      </w:r>
      <w:r w:rsidRPr="00C81EB0">
        <w:rPr>
          <w:rFonts w:ascii="Times New Roman" w:hAnsi="Times New Roman" w:cs="Times New Roman"/>
          <w:sz w:val="20"/>
          <w:szCs w:val="16"/>
          <w:lang w:val="it-IT"/>
        </w:rPr>
        <w:t xml:space="preserve"> </w:t>
      </w:r>
      <w:r w:rsidRPr="00C81EB0">
        <w:rPr>
          <w:rFonts w:ascii="Times New Roman" w:hAnsi="Times New Roman" w:cs="Times New Roman"/>
          <w:i/>
          <w:sz w:val="20"/>
          <w:szCs w:val="16"/>
          <w:lang w:val="it-IT"/>
        </w:rPr>
        <w:t xml:space="preserve">Chem. </w:t>
      </w:r>
      <w:r w:rsidRPr="001F3090">
        <w:rPr>
          <w:rFonts w:ascii="Times New Roman" w:hAnsi="Times New Roman" w:cs="Times New Roman"/>
          <w:i/>
          <w:sz w:val="20"/>
          <w:szCs w:val="16"/>
          <w:lang w:val="en-US"/>
        </w:rPr>
        <w:t>Rev.</w:t>
      </w:r>
      <w:r w:rsidRPr="001F3090">
        <w:rPr>
          <w:rFonts w:ascii="Times New Roman" w:hAnsi="Times New Roman" w:cs="Times New Roman"/>
          <w:sz w:val="20"/>
          <w:szCs w:val="16"/>
          <w:lang w:val="en-US"/>
        </w:rPr>
        <w:t xml:space="preserve"> </w:t>
      </w:r>
      <w:r w:rsidRPr="001F3090">
        <w:rPr>
          <w:rFonts w:ascii="Times New Roman" w:hAnsi="Times New Roman" w:cs="Times New Roman"/>
          <w:b/>
          <w:sz w:val="20"/>
          <w:szCs w:val="16"/>
          <w:lang w:val="en-US"/>
        </w:rPr>
        <w:t>2010</w:t>
      </w:r>
      <w:r w:rsidRPr="001F3090">
        <w:rPr>
          <w:rFonts w:ascii="Times New Roman" w:hAnsi="Times New Roman" w:cs="Times New Roman"/>
          <w:sz w:val="20"/>
          <w:szCs w:val="16"/>
          <w:lang w:val="en-US"/>
        </w:rPr>
        <w:t>, 11</w:t>
      </w:r>
      <w:r>
        <w:rPr>
          <w:rFonts w:ascii="Times New Roman" w:hAnsi="Times New Roman" w:cs="Times New Roman"/>
          <w:sz w:val="20"/>
          <w:szCs w:val="16"/>
          <w:lang w:val="en-US"/>
        </w:rPr>
        <w:t>0, 1082;</w:t>
      </w:r>
      <w:r w:rsidRPr="00C81EB0">
        <w:rPr>
          <w:rFonts w:ascii="Times New Roman" w:hAnsi="Times New Roman" w:cs="Times New Roman"/>
          <w:sz w:val="20"/>
          <w:szCs w:val="16"/>
          <w:lang w:val="en-US"/>
        </w:rPr>
        <w:t xml:space="preserve"> </w:t>
      </w:r>
      <w:r w:rsidRPr="00C81EB0">
        <w:rPr>
          <w:rFonts w:ascii="Times New Roman" w:hAnsi="Times New Roman" w:cs="Times New Roman"/>
          <w:b/>
          <w:sz w:val="20"/>
          <w:szCs w:val="16"/>
          <w:lang w:val="en-US"/>
        </w:rPr>
        <w:t>c)</w:t>
      </w:r>
      <w:r w:rsidRPr="00C81EB0">
        <w:rPr>
          <w:rFonts w:ascii="Times New Roman" w:hAnsi="Times New Roman" w:cs="Times New Roman"/>
          <w:sz w:val="20"/>
          <w:szCs w:val="16"/>
          <w:lang w:val="en-US"/>
        </w:rPr>
        <w:t xml:space="preserve"> Joha</w:t>
      </w:r>
      <w:r>
        <w:rPr>
          <w:rFonts w:ascii="Times New Roman" w:hAnsi="Times New Roman" w:cs="Times New Roman"/>
          <w:sz w:val="20"/>
          <w:szCs w:val="16"/>
          <w:lang w:val="en-US"/>
        </w:rPr>
        <w:t>nsson, C. C. C.; Colacot, T. J.</w:t>
      </w:r>
      <w:r w:rsidRPr="00C81EB0">
        <w:rPr>
          <w:rFonts w:ascii="Times New Roman" w:hAnsi="Times New Roman" w:cs="Times New Roman"/>
          <w:sz w:val="20"/>
          <w:szCs w:val="16"/>
          <w:lang w:val="en-US"/>
        </w:rPr>
        <w:t xml:space="preserve"> </w:t>
      </w:r>
      <w:r w:rsidRPr="00C81EB0">
        <w:rPr>
          <w:rFonts w:ascii="Times New Roman" w:hAnsi="Times New Roman" w:cs="Times New Roman"/>
          <w:i/>
          <w:sz w:val="20"/>
          <w:szCs w:val="16"/>
          <w:lang w:val="en-US"/>
        </w:rPr>
        <w:t xml:space="preserve">Angew. </w:t>
      </w:r>
      <w:r>
        <w:rPr>
          <w:rFonts w:ascii="Times New Roman" w:hAnsi="Times New Roman" w:cs="Times New Roman"/>
          <w:i/>
          <w:sz w:val="20"/>
          <w:szCs w:val="16"/>
          <w:lang w:val="it-IT"/>
        </w:rPr>
        <w:t xml:space="preserve">Chem. Int. </w:t>
      </w:r>
      <w:r w:rsidRPr="00C81EB0">
        <w:rPr>
          <w:rFonts w:ascii="Times New Roman" w:hAnsi="Times New Roman" w:cs="Times New Roman"/>
          <w:i/>
          <w:sz w:val="20"/>
          <w:szCs w:val="16"/>
          <w:lang w:val="it-IT"/>
        </w:rPr>
        <w:t>Ed.</w:t>
      </w:r>
      <w:r w:rsidRPr="00C81EB0">
        <w:rPr>
          <w:rFonts w:ascii="Times New Roman" w:hAnsi="Times New Roman" w:cs="Times New Roman"/>
          <w:sz w:val="20"/>
          <w:szCs w:val="16"/>
          <w:lang w:val="it-IT"/>
        </w:rPr>
        <w:t xml:space="preserve"> </w:t>
      </w:r>
      <w:r w:rsidRPr="00C81EB0">
        <w:rPr>
          <w:rFonts w:ascii="Times New Roman" w:hAnsi="Times New Roman" w:cs="Times New Roman"/>
          <w:b/>
          <w:sz w:val="20"/>
          <w:szCs w:val="16"/>
          <w:lang w:val="it-IT"/>
        </w:rPr>
        <w:t>2010</w:t>
      </w:r>
      <w:r w:rsidRPr="00C81EB0">
        <w:rPr>
          <w:rFonts w:ascii="Times New Roman" w:hAnsi="Times New Roman" w:cs="Times New Roman"/>
          <w:sz w:val="20"/>
          <w:szCs w:val="16"/>
          <w:lang w:val="it-IT"/>
        </w:rPr>
        <w:t>, 49, 676.</w:t>
      </w:r>
    </w:p>
  </w:footnote>
  <w:footnote w:id="171">
    <w:p w:rsidR="00A877DB" w:rsidRPr="00C81EB0"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C81EB0">
        <w:rPr>
          <w:rStyle w:val="Refdenotaderodap"/>
          <w:rFonts w:ascii="Times New Roman" w:hAnsi="Times New Roman" w:cs="Times New Roman"/>
          <w:sz w:val="20"/>
          <w:szCs w:val="16"/>
        </w:rPr>
        <w:footnoteRef/>
      </w:r>
      <w:r w:rsidRPr="00C81EB0">
        <w:rPr>
          <w:rFonts w:ascii="Times New Roman" w:hAnsi="Times New Roman" w:cs="Times New Roman"/>
          <w:sz w:val="20"/>
          <w:szCs w:val="16"/>
          <w:lang w:val="it-IT"/>
        </w:rPr>
        <w:t xml:space="preserve"> </w:t>
      </w:r>
      <w:r w:rsidRPr="00C81EB0">
        <w:rPr>
          <w:rFonts w:ascii="Times New Roman" w:hAnsi="Times New Roman" w:cs="Times New Roman"/>
          <w:b/>
          <w:sz w:val="20"/>
          <w:szCs w:val="16"/>
          <w:lang w:val="it-IT"/>
        </w:rPr>
        <w:t>a)</w:t>
      </w:r>
      <w:r w:rsidRPr="00C81EB0">
        <w:rPr>
          <w:rFonts w:ascii="Times New Roman" w:hAnsi="Times New Roman" w:cs="Times New Roman"/>
          <w:sz w:val="20"/>
          <w:szCs w:val="16"/>
          <w:lang w:val="it-IT"/>
        </w:rPr>
        <w:t xml:space="preserve"> Larock,</w:t>
      </w:r>
      <w:r>
        <w:rPr>
          <w:rFonts w:ascii="Times New Roman" w:hAnsi="Times New Roman" w:cs="Times New Roman"/>
          <w:sz w:val="20"/>
          <w:szCs w:val="16"/>
          <w:lang w:val="it-IT"/>
        </w:rPr>
        <w:t xml:space="preserve"> R. C.; Doty, M. J.; Cacchi, S.</w:t>
      </w:r>
      <w:r w:rsidRPr="00C81EB0">
        <w:rPr>
          <w:rFonts w:ascii="Times New Roman" w:hAnsi="Times New Roman" w:cs="Times New Roman"/>
          <w:sz w:val="20"/>
          <w:szCs w:val="16"/>
          <w:lang w:val="it-IT"/>
        </w:rPr>
        <w:t xml:space="preserve"> </w:t>
      </w:r>
      <w:r w:rsidRPr="00C81EB0">
        <w:rPr>
          <w:rFonts w:ascii="Times New Roman" w:hAnsi="Times New Roman" w:cs="Times New Roman"/>
          <w:i/>
          <w:sz w:val="20"/>
          <w:szCs w:val="16"/>
          <w:lang w:val="it-IT"/>
        </w:rPr>
        <w:t xml:space="preserve">J. Org. </w:t>
      </w:r>
      <w:r w:rsidRPr="00C81EB0">
        <w:rPr>
          <w:rFonts w:ascii="Times New Roman" w:hAnsi="Times New Roman" w:cs="Times New Roman"/>
          <w:i/>
          <w:sz w:val="20"/>
          <w:szCs w:val="16"/>
          <w:lang w:val="en-US"/>
        </w:rPr>
        <w:t xml:space="preserve">Chem. </w:t>
      </w:r>
      <w:r w:rsidRPr="00C81EB0">
        <w:rPr>
          <w:rFonts w:ascii="Times New Roman" w:hAnsi="Times New Roman" w:cs="Times New Roman"/>
          <w:b/>
          <w:sz w:val="20"/>
          <w:szCs w:val="16"/>
          <w:lang w:val="en-US"/>
        </w:rPr>
        <w:t>1993</w:t>
      </w:r>
      <w:r w:rsidRPr="00C81EB0">
        <w:rPr>
          <w:rFonts w:ascii="Times New Roman" w:hAnsi="Times New Roman" w:cs="Times New Roman"/>
          <w:sz w:val="20"/>
          <w:szCs w:val="16"/>
          <w:lang w:val="en-US"/>
        </w:rPr>
        <w:t>, 58, 4579… (See bibliography for the complete reference).</w:t>
      </w:r>
    </w:p>
  </w:footnote>
  <w:footnote w:id="172">
    <w:p w:rsidR="00A877DB" w:rsidRPr="00C81EB0"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C81EB0">
        <w:rPr>
          <w:rStyle w:val="Refdenotaderodap"/>
          <w:rFonts w:ascii="Times New Roman" w:hAnsi="Times New Roman" w:cs="Times New Roman"/>
          <w:sz w:val="20"/>
          <w:szCs w:val="16"/>
        </w:rPr>
        <w:footnoteRef/>
      </w:r>
      <w:r w:rsidRPr="00C81EB0">
        <w:rPr>
          <w:rFonts w:ascii="Times New Roman" w:hAnsi="Times New Roman" w:cs="Times New Roman"/>
          <w:sz w:val="20"/>
          <w:szCs w:val="16"/>
          <w:lang w:val="en-US"/>
        </w:rPr>
        <w:t xml:space="preserve"> </w:t>
      </w:r>
      <w:r w:rsidRPr="00C81EB0">
        <w:rPr>
          <w:rFonts w:ascii="Times New Roman" w:hAnsi="Times New Roman" w:cs="Times New Roman"/>
          <w:b/>
          <w:sz w:val="20"/>
          <w:szCs w:val="16"/>
          <w:lang w:val="en-US"/>
        </w:rPr>
        <w:t>a)</w:t>
      </w:r>
      <w:r w:rsidRPr="00C81EB0">
        <w:rPr>
          <w:rFonts w:ascii="Times New Roman" w:hAnsi="Times New Roman" w:cs="Times New Roman"/>
          <w:sz w:val="20"/>
          <w:szCs w:val="16"/>
          <w:lang w:val="en-US"/>
        </w:rPr>
        <w:t xml:space="preserve"> Quan, L. G.;</w:t>
      </w:r>
      <w:r>
        <w:rPr>
          <w:rFonts w:ascii="Times New Roman" w:hAnsi="Times New Roman" w:cs="Times New Roman"/>
          <w:sz w:val="20"/>
          <w:szCs w:val="16"/>
          <w:lang w:val="en-US"/>
        </w:rPr>
        <w:t xml:space="preserve"> Gevorgyan, V.; Yamamoto, Y. J.</w:t>
      </w:r>
      <w:r w:rsidRPr="00C81EB0">
        <w:rPr>
          <w:rFonts w:ascii="Times New Roman" w:hAnsi="Times New Roman" w:cs="Times New Roman"/>
          <w:sz w:val="20"/>
          <w:szCs w:val="16"/>
          <w:lang w:val="en-US"/>
        </w:rPr>
        <w:t xml:space="preserve"> </w:t>
      </w:r>
      <w:r w:rsidRPr="00C81EB0">
        <w:rPr>
          <w:rFonts w:ascii="Times New Roman" w:hAnsi="Times New Roman" w:cs="Times New Roman"/>
          <w:i/>
          <w:sz w:val="20"/>
          <w:szCs w:val="16"/>
          <w:lang w:val="en-US"/>
        </w:rPr>
        <w:t xml:space="preserve">Am. Chem. Soc. </w:t>
      </w:r>
      <w:r w:rsidRPr="00C81EB0">
        <w:rPr>
          <w:rFonts w:ascii="Times New Roman" w:hAnsi="Times New Roman" w:cs="Times New Roman"/>
          <w:b/>
          <w:sz w:val="20"/>
          <w:szCs w:val="16"/>
          <w:lang w:val="en-US"/>
        </w:rPr>
        <w:t>1999</w:t>
      </w:r>
      <w:r w:rsidRPr="00C81EB0">
        <w:rPr>
          <w:rFonts w:ascii="Times New Roman" w:hAnsi="Times New Roman" w:cs="Times New Roman"/>
          <w:sz w:val="20"/>
          <w:szCs w:val="16"/>
          <w:lang w:val="en-US"/>
        </w:rPr>
        <w:t>, 121, 3545… (See bibliography for the complete reference).</w:t>
      </w:r>
    </w:p>
  </w:footnote>
  <w:footnote w:id="173">
    <w:p w:rsidR="00A877DB" w:rsidRPr="00C81EB0" w:rsidRDefault="00A877DB" w:rsidP="00DC56B1">
      <w:pPr>
        <w:autoSpaceDE w:val="0"/>
        <w:autoSpaceDN w:val="0"/>
        <w:adjustRightInd w:val="0"/>
        <w:spacing w:after="0" w:line="360" w:lineRule="auto"/>
        <w:jc w:val="both"/>
        <w:rPr>
          <w:rFonts w:ascii="Times New Roman" w:hAnsi="Times New Roman" w:cs="Times New Roman"/>
          <w:sz w:val="20"/>
          <w:szCs w:val="16"/>
          <w:lang w:val="it-IT"/>
        </w:rPr>
      </w:pPr>
      <w:r w:rsidRPr="00C81EB0">
        <w:rPr>
          <w:rStyle w:val="Refdenotaderodap"/>
          <w:rFonts w:ascii="Times New Roman" w:hAnsi="Times New Roman" w:cs="Times New Roman"/>
          <w:sz w:val="20"/>
          <w:szCs w:val="16"/>
        </w:rPr>
        <w:footnoteRef/>
      </w:r>
      <w:r w:rsidRPr="00C81EB0">
        <w:rPr>
          <w:rFonts w:ascii="Times New Roman" w:hAnsi="Times New Roman" w:cs="Times New Roman"/>
          <w:sz w:val="20"/>
          <w:szCs w:val="16"/>
          <w:lang w:val="it-IT"/>
        </w:rPr>
        <w:t xml:space="preserve"> Zhao, Y.-B.; Mariampillai, B.; Candito, D. A.;</w:t>
      </w:r>
      <w:r>
        <w:rPr>
          <w:rFonts w:ascii="Times New Roman" w:hAnsi="Times New Roman" w:cs="Times New Roman"/>
          <w:sz w:val="20"/>
          <w:szCs w:val="16"/>
          <w:lang w:val="it-IT"/>
        </w:rPr>
        <w:t xml:space="preserve"> Laleu, B.; Li, M.; Lautens, M.</w:t>
      </w:r>
      <w:r w:rsidRPr="00C81EB0">
        <w:rPr>
          <w:rFonts w:ascii="Times New Roman" w:hAnsi="Times New Roman" w:cs="Times New Roman"/>
          <w:sz w:val="20"/>
          <w:szCs w:val="16"/>
          <w:lang w:val="it-IT"/>
        </w:rPr>
        <w:t xml:space="preserve"> </w:t>
      </w:r>
      <w:r w:rsidRPr="00C81EB0">
        <w:rPr>
          <w:rFonts w:ascii="Times New Roman" w:hAnsi="Times New Roman" w:cs="Times New Roman"/>
          <w:i/>
          <w:sz w:val="20"/>
          <w:szCs w:val="16"/>
          <w:lang w:val="it-IT"/>
        </w:rPr>
        <w:t xml:space="preserve">Angew. </w:t>
      </w:r>
      <w:r>
        <w:rPr>
          <w:rFonts w:ascii="Times New Roman" w:hAnsi="Times New Roman" w:cs="Times New Roman"/>
          <w:i/>
          <w:sz w:val="20"/>
          <w:szCs w:val="16"/>
          <w:lang w:val="it-IT"/>
        </w:rPr>
        <w:t xml:space="preserve">Chem. Int. </w:t>
      </w:r>
      <w:r w:rsidRPr="00C81EB0">
        <w:rPr>
          <w:rFonts w:ascii="Times New Roman" w:hAnsi="Times New Roman" w:cs="Times New Roman"/>
          <w:i/>
          <w:sz w:val="20"/>
          <w:szCs w:val="16"/>
          <w:lang w:val="it-IT"/>
        </w:rPr>
        <w:t>Ed.</w:t>
      </w:r>
      <w:r w:rsidRPr="00C81EB0">
        <w:rPr>
          <w:rFonts w:ascii="Times New Roman" w:hAnsi="Times New Roman" w:cs="Times New Roman"/>
          <w:sz w:val="20"/>
          <w:szCs w:val="16"/>
          <w:lang w:val="it-IT"/>
        </w:rPr>
        <w:t xml:space="preserve"> </w:t>
      </w:r>
      <w:r w:rsidRPr="00C81EB0">
        <w:rPr>
          <w:rFonts w:ascii="Times New Roman" w:hAnsi="Times New Roman" w:cs="Times New Roman"/>
          <w:b/>
          <w:sz w:val="20"/>
          <w:szCs w:val="16"/>
          <w:lang w:val="it-IT"/>
        </w:rPr>
        <w:t>2009</w:t>
      </w:r>
      <w:r w:rsidRPr="00C81EB0">
        <w:rPr>
          <w:rFonts w:ascii="Times New Roman" w:hAnsi="Times New Roman" w:cs="Times New Roman"/>
          <w:sz w:val="20"/>
          <w:szCs w:val="16"/>
          <w:lang w:val="it-IT"/>
        </w:rPr>
        <w:t>, 48, 1849.</w:t>
      </w:r>
    </w:p>
  </w:footnote>
  <w:footnote w:id="174">
    <w:p w:rsidR="00A877DB" w:rsidRPr="00C81EB0" w:rsidRDefault="00A877DB" w:rsidP="00DC56B1">
      <w:pPr>
        <w:pStyle w:val="Textodenotaderodap"/>
        <w:spacing w:line="360" w:lineRule="auto"/>
        <w:jc w:val="both"/>
        <w:rPr>
          <w:rFonts w:ascii="Times New Roman" w:hAnsi="Times New Roman" w:cs="Times New Roman"/>
          <w:szCs w:val="16"/>
          <w:lang w:val="it-IT"/>
        </w:rPr>
      </w:pPr>
      <w:r w:rsidRPr="00C81EB0">
        <w:rPr>
          <w:rStyle w:val="Refdenotaderodap"/>
          <w:rFonts w:ascii="Times New Roman" w:hAnsi="Times New Roman" w:cs="Times New Roman"/>
          <w:szCs w:val="16"/>
        </w:rPr>
        <w:footnoteRef/>
      </w:r>
      <w:r>
        <w:rPr>
          <w:rFonts w:ascii="Times New Roman" w:hAnsi="Times New Roman" w:cs="Times New Roman"/>
          <w:szCs w:val="16"/>
          <w:lang w:val="it-IT"/>
        </w:rPr>
        <w:t xml:space="preserve"> Solé, D.; Serrano, O.</w:t>
      </w:r>
      <w:r w:rsidRPr="00C81EB0">
        <w:rPr>
          <w:rFonts w:ascii="Times New Roman" w:hAnsi="Times New Roman" w:cs="Times New Roman"/>
          <w:szCs w:val="16"/>
          <w:lang w:val="it-IT"/>
        </w:rPr>
        <w:t xml:space="preserve"> </w:t>
      </w:r>
      <w:r w:rsidRPr="00C81EB0">
        <w:rPr>
          <w:rFonts w:ascii="Times New Roman" w:hAnsi="Times New Roman" w:cs="Times New Roman"/>
          <w:i/>
          <w:szCs w:val="16"/>
          <w:lang w:val="it-IT"/>
        </w:rPr>
        <w:t xml:space="preserve">Angew. </w:t>
      </w:r>
      <w:r>
        <w:rPr>
          <w:rFonts w:ascii="Times New Roman" w:hAnsi="Times New Roman" w:cs="Times New Roman"/>
          <w:i/>
          <w:szCs w:val="16"/>
          <w:lang w:val="it-IT"/>
        </w:rPr>
        <w:t xml:space="preserve">Chem. Int. </w:t>
      </w:r>
      <w:r w:rsidRPr="00C81EB0">
        <w:rPr>
          <w:rFonts w:ascii="Times New Roman" w:hAnsi="Times New Roman" w:cs="Times New Roman"/>
          <w:i/>
          <w:szCs w:val="16"/>
          <w:lang w:val="it-IT"/>
        </w:rPr>
        <w:t>Ed.</w:t>
      </w:r>
      <w:r w:rsidRPr="00C81EB0">
        <w:rPr>
          <w:rFonts w:ascii="Times New Roman" w:hAnsi="Times New Roman" w:cs="Times New Roman"/>
          <w:szCs w:val="16"/>
          <w:lang w:val="it-IT"/>
        </w:rPr>
        <w:t xml:space="preserve"> </w:t>
      </w:r>
      <w:r w:rsidRPr="00C81EB0">
        <w:rPr>
          <w:rFonts w:ascii="Times New Roman" w:hAnsi="Times New Roman" w:cs="Times New Roman"/>
          <w:b/>
          <w:szCs w:val="16"/>
          <w:lang w:val="it-IT"/>
        </w:rPr>
        <w:t>2007</w:t>
      </w:r>
      <w:r w:rsidRPr="00C81EB0">
        <w:rPr>
          <w:rFonts w:ascii="Times New Roman" w:hAnsi="Times New Roman" w:cs="Times New Roman"/>
          <w:szCs w:val="16"/>
          <w:lang w:val="it-IT"/>
        </w:rPr>
        <w:t>, 46, 7270.</w:t>
      </w:r>
    </w:p>
  </w:footnote>
  <w:footnote w:id="175">
    <w:p w:rsidR="00A877DB" w:rsidRPr="00B76602" w:rsidRDefault="00A877DB" w:rsidP="00DC56B1">
      <w:pPr>
        <w:pStyle w:val="Textodenotaderodap"/>
        <w:spacing w:line="360" w:lineRule="auto"/>
        <w:rPr>
          <w:rFonts w:ascii="Times New Roman" w:hAnsi="Times New Roman" w:cs="Times New Roman"/>
          <w:sz w:val="16"/>
          <w:szCs w:val="16"/>
          <w:lang w:val="it-IT"/>
        </w:rPr>
      </w:pPr>
      <w:r w:rsidRPr="00C81EB0">
        <w:rPr>
          <w:rStyle w:val="Refdenotaderodap"/>
          <w:rFonts w:ascii="Times New Roman" w:hAnsi="Times New Roman" w:cs="Times New Roman"/>
          <w:szCs w:val="16"/>
        </w:rPr>
        <w:footnoteRef/>
      </w:r>
      <w:r>
        <w:rPr>
          <w:rFonts w:ascii="Times New Roman" w:hAnsi="Times New Roman" w:cs="Times New Roman"/>
          <w:szCs w:val="16"/>
          <w:lang w:val="it-IT"/>
        </w:rPr>
        <w:t xml:space="preserve"> Martín, R.; Buchwald, S. L.</w:t>
      </w:r>
      <w:r w:rsidRPr="00C81EB0">
        <w:rPr>
          <w:rFonts w:ascii="Times New Roman" w:hAnsi="Times New Roman" w:cs="Times New Roman"/>
          <w:szCs w:val="16"/>
          <w:lang w:val="it-IT"/>
        </w:rPr>
        <w:t xml:space="preserve"> </w:t>
      </w:r>
      <w:r w:rsidRPr="00C81EB0">
        <w:rPr>
          <w:rFonts w:ascii="Times New Roman" w:hAnsi="Times New Roman" w:cs="Times New Roman"/>
          <w:i/>
          <w:szCs w:val="16"/>
          <w:lang w:val="it-IT"/>
        </w:rPr>
        <w:t>Org. Lett.</w:t>
      </w:r>
      <w:r w:rsidRPr="00C81EB0">
        <w:rPr>
          <w:rFonts w:ascii="Times New Roman" w:hAnsi="Times New Roman" w:cs="Times New Roman"/>
          <w:szCs w:val="16"/>
          <w:lang w:val="it-IT"/>
        </w:rPr>
        <w:t xml:space="preserve"> </w:t>
      </w:r>
      <w:r w:rsidRPr="00C81EB0">
        <w:rPr>
          <w:rFonts w:ascii="Times New Roman" w:hAnsi="Times New Roman" w:cs="Times New Roman"/>
          <w:b/>
          <w:szCs w:val="16"/>
          <w:lang w:val="it-IT"/>
        </w:rPr>
        <w:t>2008</w:t>
      </w:r>
      <w:r w:rsidRPr="00C81EB0">
        <w:rPr>
          <w:rFonts w:ascii="Times New Roman" w:hAnsi="Times New Roman" w:cs="Times New Roman"/>
          <w:szCs w:val="16"/>
          <w:lang w:val="it-IT"/>
        </w:rPr>
        <w:t>, 10, 4546 – 4564.</w:t>
      </w:r>
    </w:p>
  </w:footnote>
  <w:footnote w:id="176">
    <w:p w:rsidR="00A877DB" w:rsidRPr="0098630F"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98630F">
        <w:rPr>
          <w:rStyle w:val="Refdenotaderodap"/>
          <w:rFonts w:ascii="Times New Roman" w:hAnsi="Times New Roman" w:cs="Times New Roman"/>
          <w:sz w:val="20"/>
          <w:szCs w:val="16"/>
        </w:rPr>
        <w:footnoteRef/>
      </w:r>
      <w:r w:rsidRPr="0098630F">
        <w:rPr>
          <w:rFonts w:ascii="Times New Roman" w:hAnsi="Times New Roman" w:cs="Times New Roman"/>
          <w:sz w:val="20"/>
          <w:szCs w:val="16"/>
          <w:lang w:val="it-IT"/>
        </w:rPr>
        <w:t xml:space="preserve"> </w:t>
      </w:r>
      <w:r w:rsidRPr="0098630F">
        <w:rPr>
          <w:rFonts w:ascii="Times New Roman" w:hAnsi="Times New Roman" w:cs="Times New Roman"/>
          <w:b/>
          <w:sz w:val="20"/>
          <w:szCs w:val="16"/>
          <w:lang w:val="it-IT"/>
        </w:rPr>
        <w:t>a)</w:t>
      </w:r>
      <w:r w:rsidRPr="0098630F">
        <w:rPr>
          <w:rFonts w:ascii="Times New Roman" w:hAnsi="Times New Roman" w:cs="Times New Roman"/>
          <w:sz w:val="20"/>
          <w:szCs w:val="16"/>
          <w:lang w:val="it-IT"/>
        </w:rPr>
        <w:t xml:space="preserve"> Huang, Y.-C.</w:t>
      </w:r>
      <w:r>
        <w:rPr>
          <w:rFonts w:ascii="Times New Roman" w:hAnsi="Times New Roman" w:cs="Times New Roman"/>
          <w:sz w:val="20"/>
          <w:szCs w:val="16"/>
          <w:lang w:val="it-IT"/>
        </w:rPr>
        <w:t>; Majumdar, K.-K.; Cheng, C.-H.</w:t>
      </w:r>
      <w:r w:rsidRPr="0098630F">
        <w:rPr>
          <w:rFonts w:ascii="Times New Roman" w:hAnsi="Times New Roman" w:cs="Times New Roman"/>
          <w:sz w:val="20"/>
          <w:szCs w:val="16"/>
          <w:lang w:val="it-IT"/>
        </w:rPr>
        <w:t xml:space="preserve"> J</w:t>
      </w:r>
      <w:r w:rsidRPr="0098630F">
        <w:rPr>
          <w:rFonts w:ascii="Times New Roman" w:hAnsi="Times New Roman" w:cs="Times New Roman"/>
          <w:i/>
          <w:sz w:val="20"/>
          <w:szCs w:val="16"/>
          <w:lang w:val="it-IT"/>
        </w:rPr>
        <w:t xml:space="preserve">. Org. </w:t>
      </w:r>
      <w:r w:rsidRPr="00275FFB">
        <w:rPr>
          <w:rFonts w:ascii="Times New Roman" w:hAnsi="Times New Roman" w:cs="Times New Roman"/>
          <w:i/>
          <w:sz w:val="20"/>
          <w:szCs w:val="16"/>
          <w:lang w:val="de-DE"/>
        </w:rPr>
        <w:t>Chem.</w:t>
      </w:r>
      <w:r w:rsidRPr="00275FFB">
        <w:rPr>
          <w:rFonts w:ascii="Times New Roman" w:hAnsi="Times New Roman" w:cs="Times New Roman"/>
          <w:sz w:val="20"/>
          <w:szCs w:val="16"/>
          <w:lang w:val="de-DE"/>
        </w:rPr>
        <w:t xml:space="preserve"> </w:t>
      </w:r>
      <w:r w:rsidRPr="00275FFB">
        <w:rPr>
          <w:rFonts w:ascii="Times New Roman" w:hAnsi="Times New Roman" w:cs="Times New Roman"/>
          <w:b/>
          <w:sz w:val="20"/>
          <w:szCs w:val="16"/>
          <w:lang w:val="de-DE"/>
        </w:rPr>
        <w:t>2002</w:t>
      </w:r>
      <w:r w:rsidRPr="00275FFB">
        <w:rPr>
          <w:rFonts w:ascii="Times New Roman" w:hAnsi="Times New Roman" w:cs="Times New Roman"/>
          <w:sz w:val="20"/>
          <w:szCs w:val="16"/>
          <w:lang w:val="de-DE"/>
        </w:rPr>
        <w:t xml:space="preserve">, 67, 1682; </w:t>
      </w:r>
      <w:r w:rsidRPr="00275FFB">
        <w:rPr>
          <w:rFonts w:ascii="Times New Roman" w:hAnsi="Times New Roman" w:cs="Times New Roman"/>
          <w:b/>
          <w:sz w:val="20"/>
          <w:szCs w:val="16"/>
          <w:lang w:val="de-DE"/>
        </w:rPr>
        <w:t>b)</w:t>
      </w:r>
      <w:r w:rsidRPr="00275FFB">
        <w:rPr>
          <w:rFonts w:ascii="Times New Roman" w:hAnsi="Times New Roman" w:cs="Times New Roman"/>
          <w:sz w:val="20"/>
          <w:szCs w:val="16"/>
          <w:lang w:val="de-DE"/>
        </w:rPr>
        <w:t xml:space="preserve"> Ko, S.; Kang, B.; Chang, S. </w:t>
      </w:r>
      <w:r w:rsidRPr="00275FFB">
        <w:rPr>
          <w:rFonts w:ascii="Times New Roman" w:hAnsi="Times New Roman" w:cs="Times New Roman"/>
          <w:i/>
          <w:sz w:val="20"/>
          <w:szCs w:val="16"/>
          <w:lang w:val="de-DE"/>
        </w:rPr>
        <w:t xml:space="preserve">Angew. </w:t>
      </w:r>
      <w:r w:rsidRPr="0098630F">
        <w:rPr>
          <w:rFonts w:ascii="Times New Roman" w:hAnsi="Times New Roman" w:cs="Times New Roman"/>
          <w:i/>
          <w:sz w:val="20"/>
          <w:szCs w:val="16"/>
          <w:lang w:val="en-US"/>
        </w:rPr>
        <w:t>Chem</w:t>
      </w:r>
      <w:r w:rsidRPr="0098630F">
        <w:rPr>
          <w:rFonts w:ascii="Times New Roman" w:hAnsi="Times New Roman" w:cs="Times New Roman"/>
          <w:sz w:val="20"/>
          <w:szCs w:val="16"/>
          <w:lang w:val="en-US"/>
        </w:rPr>
        <w:t xml:space="preserve">. </w:t>
      </w:r>
      <w:r w:rsidRPr="0098630F">
        <w:rPr>
          <w:rFonts w:ascii="Times New Roman" w:hAnsi="Times New Roman" w:cs="Times New Roman"/>
          <w:b/>
          <w:sz w:val="20"/>
          <w:szCs w:val="16"/>
          <w:lang w:val="en-US"/>
        </w:rPr>
        <w:t>2005</w:t>
      </w:r>
      <w:r w:rsidRPr="0098630F">
        <w:rPr>
          <w:rFonts w:ascii="Times New Roman" w:hAnsi="Times New Roman" w:cs="Times New Roman"/>
          <w:sz w:val="20"/>
          <w:szCs w:val="16"/>
          <w:lang w:val="en-US"/>
        </w:rPr>
        <w:t xml:space="preserve">, 117, 459; </w:t>
      </w:r>
      <w:r w:rsidRPr="0098630F">
        <w:rPr>
          <w:rFonts w:ascii="Times New Roman" w:hAnsi="Times New Roman" w:cs="Times New Roman"/>
          <w:i/>
          <w:sz w:val="20"/>
          <w:szCs w:val="16"/>
          <w:lang w:val="en-US"/>
        </w:rPr>
        <w:t xml:space="preserve">Angew. </w:t>
      </w:r>
      <w:r>
        <w:rPr>
          <w:rFonts w:ascii="Times New Roman" w:hAnsi="Times New Roman" w:cs="Times New Roman"/>
          <w:i/>
          <w:sz w:val="20"/>
          <w:szCs w:val="16"/>
          <w:lang w:val="en-US"/>
        </w:rPr>
        <w:t xml:space="preserve">Chem. Int. </w:t>
      </w:r>
      <w:r w:rsidRPr="0098630F">
        <w:rPr>
          <w:rFonts w:ascii="Times New Roman" w:hAnsi="Times New Roman" w:cs="Times New Roman"/>
          <w:i/>
          <w:sz w:val="20"/>
          <w:szCs w:val="16"/>
          <w:lang w:val="en-US"/>
        </w:rPr>
        <w:t>Ed</w:t>
      </w:r>
      <w:r w:rsidRPr="0098630F">
        <w:rPr>
          <w:rFonts w:ascii="Times New Roman" w:hAnsi="Times New Roman" w:cs="Times New Roman"/>
          <w:sz w:val="20"/>
          <w:szCs w:val="16"/>
          <w:lang w:val="en-US"/>
        </w:rPr>
        <w:t xml:space="preserve">. </w:t>
      </w:r>
      <w:r w:rsidRPr="0098630F">
        <w:rPr>
          <w:rFonts w:ascii="Times New Roman" w:hAnsi="Times New Roman" w:cs="Times New Roman"/>
          <w:b/>
          <w:sz w:val="20"/>
          <w:szCs w:val="16"/>
          <w:lang w:val="en-US"/>
        </w:rPr>
        <w:t>2005</w:t>
      </w:r>
      <w:r w:rsidRPr="0098630F">
        <w:rPr>
          <w:rFonts w:ascii="Times New Roman" w:hAnsi="Times New Roman" w:cs="Times New Roman"/>
          <w:sz w:val="20"/>
          <w:szCs w:val="16"/>
          <w:lang w:val="en-US"/>
        </w:rPr>
        <w:t>, 44, 455.</w:t>
      </w:r>
    </w:p>
  </w:footnote>
  <w:footnote w:id="177">
    <w:p w:rsidR="00A877DB" w:rsidRPr="0098630F" w:rsidRDefault="00A877DB" w:rsidP="00DC56B1">
      <w:pPr>
        <w:pStyle w:val="Textodenotaderodap"/>
        <w:spacing w:line="360" w:lineRule="auto"/>
        <w:jc w:val="both"/>
        <w:rPr>
          <w:rFonts w:ascii="Times New Roman" w:hAnsi="Times New Roman" w:cs="Times New Roman"/>
          <w:szCs w:val="16"/>
          <w:lang w:val="en-US"/>
        </w:rPr>
      </w:pPr>
      <w:r w:rsidRPr="0098630F">
        <w:rPr>
          <w:rStyle w:val="Refdenotaderodap"/>
          <w:rFonts w:ascii="Times New Roman" w:hAnsi="Times New Roman" w:cs="Times New Roman"/>
          <w:szCs w:val="16"/>
        </w:rPr>
        <w:footnoteRef/>
      </w:r>
      <w:r w:rsidRPr="0098630F">
        <w:rPr>
          <w:rFonts w:ascii="Times New Roman" w:hAnsi="Times New Roman" w:cs="Times New Roman"/>
          <w:szCs w:val="16"/>
          <w:lang w:val="en-US"/>
        </w:rPr>
        <w:t xml:space="preserve"> </w:t>
      </w:r>
      <w:r w:rsidRPr="0098630F">
        <w:rPr>
          <w:rFonts w:ascii="Times New Roman" w:hAnsi="Times New Roman" w:cs="Times New Roman"/>
          <w:b/>
          <w:szCs w:val="16"/>
          <w:lang w:val="en-US"/>
        </w:rPr>
        <w:t>a)</w:t>
      </w:r>
      <w:r w:rsidRPr="0098630F">
        <w:rPr>
          <w:rFonts w:ascii="Times New Roman" w:hAnsi="Times New Roman" w:cs="Times New Roman"/>
          <w:szCs w:val="16"/>
          <w:lang w:val="en-US"/>
        </w:rPr>
        <w:t xml:space="preserve"> Ruan, J.; Saidi, O.; Iggo, J. A.; Xiao, J., </w:t>
      </w:r>
      <w:r w:rsidRPr="0098630F">
        <w:rPr>
          <w:rFonts w:ascii="Times New Roman" w:hAnsi="Times New Roman" w:cs="Times New Roman"/>
          <w:i/>
          <w:szCs w:val="16"/>
          <w:lang w:val="en-US"/>
        </w:rPr>
        <w:t>J. Am. Chem. Soc.</w:t>
      </w:r>
      <w:r w:rsidRPr="0098630F">
        <w:rPr>
          <w:rFonts w:ascii="Times New Roman" w:hAnsi="Times New Roman" w:cs="Times New Roman"/>
          <w:szCs w:val="16"/>
          <w:lang w:val="en-US"/>
        </w:rPr>
        <w:t xml:space="preserve"> </w:t>
      </w:r>
      <w:r w:rsidRPr="0098630F">
        <w:rPr>
          <w:rFonts w:ascii="Times New Roman" w:hAnsi="Times New Roman" w:cs="Times New Roman"/>
          <w:b/>
          <w:szCs w:val="16"/>
          <w:lang w:val="en-US"/>
        </w:rPr>
        <w:t>2008</w:t>
      </w:r>
      <w:r w:rsidRPr="0098630F">
        <w:rPr>
          <w:rFonts w:ascii="Times New Roman" w:hAnsi="Times New Roman" w:cs="Times New Roman"/>
          <w:szCs w:val="16"/>
          <w:lang w:val="en-US"/>
        </w:rPr>
        <w:t xml:space="preserve">, 130, 10510; </w:t>
      </w:r>
      <w:r w:rsidRPr="0098630F">
        <w:rPr>
          <w:rFonts w:ascii="Times New Roman" w:hAnsi="Times New Roman" w:cs="Times New Roman"/>
          <w:b/>
          <w:szCs w:val="16"/>
          <w:lang w:val="en-US"/>
        </w:rPr>
        <w:t>b)</w:t>
      </w:r>
      <w:r w:rsidRPr="0098630F">
        <w:rPr>
          <w:rFonts w:ascii="Times New Roman" w:hAnsi="Times New Roman" w:cs="Times New Roman"/>
          <w:szCs w:val="16"/>
          <w:lang w:val="en-US"/>
        </w:rPr>
        <w:t xml:space="preserve"> Colbon, P.; Ruan, J.; Purdie, M.; Xiao, </w:t>
      </w:r>
      <w:r>
        <w:rPr>
          <w:rFonts w:ascii="Times New Roman" w:hAnsi="Times New Roman" w:cs="Times New Roman"/>
          <w:i/>
          <w:szCs w:val="16"/>
          <w:lang w:val="en-US"/>
        </w:rPr>
        <w:t>J.</w:t>
      </w:r>
      <w:r w:rsidRPr="0098630F">
        <w:rPr>
          <w:rFonts w:ascii="Times New Roman" w:hAnsi="Times New Roman" w:cs="Times New Roman"/>
          <w:i/>
          <w:szCs w:val="16"/>
          <w:lang w:val="en-US"/>
        </w:rPr>
        <w:t xml:space="preserve"> Org. Lett.</w:t>
      </w:r>
      <w:r w:rsidRPr="0098630F">
        <w:rPr>
          <w:rFonts w:ascii="Times New Roman" w:hAnsi="Times New Roman" w:cs="Times New Roman"/>
          <w:szCs w:val="16"/>
          <w:lang w:val="en-US"/>
        </w:rPr>
        <w:t xml:space="preserve"> </w:t>
      </w:r>
      <w:r w:rsidRPr="0098630F">
        <w:rPr>
          <w:rFonts w:ascii="Times New Roman" w:hAnsi="Times New Roman" w:cs="Times New Roman"/>
          <w:b/>
          <w:szCs w:val="16"/>
          <w:lang w:val="en-US"/>
        </w:rPr>
        <w:t>2010</w:t>
      </w:r>
      <w:r w:rsidRPr="0098630F">
        <w:rPr>
          <w:rFonts w:ascii="Times New Roman" w:hAnsi="Times New Roman" w:cs="Times New Roman"/>
          <w:szCs w:val="16"/>
          <w:lang w:val="en-US"/>
        </w:rPr>
        <w:t xml:space="preserve">, 12, 3670; </w:t>
      </w:r>
      <w:r w:rsidRPr="0098630F">
        <w:rPr>
          <w:rFonts w:ascii="Times New Roman" w:hAnsi="Times New Roman" w:cs="Times New Roman"/>
          <w:b/>
          <w:szCs w:val="16"/>
          <w:lang w:val="en-US"/>
        </w:rPr>
        <w:t>c)</w:t>
      </w:r>
      <w:r w:rsidRPr="0098630F">
        <w:rPr>
          <w:rFonts w:ascii="Times New Roman" w:hAnsi="Times New Roman" w:cs="Times New Roman"/>
          <w:szCs w:val="16"/>
          <w:lang w:val="en-US"/>
        </w:rPr>
        <w:t xml:space="preserve"> Ad</w:t>
      </w:r>
      <w:r>
        <w:rPr>
          <w:rFonts w:ascii="Times New Roman" w:hAnsi="Times New Roman" w:cs="Times New Roman"/>
          <w:szCs w:val="16"/>
          <w:lang w:val="en-US"/>
        </w:rPr>
        <w:t>ak, L.; Bhadra, S.; Ranu, B. C.</w:t>
      </w:r>
      <w:r w:rsidRPr="0098630F">
        <w:rPr>
          <w:rFonts w:ascii="Times New Roman" w:hAnsi="Times New Roman" w:cs="Times New Roman"/>
          <w:szCs w:val="16"/>
          <w:lang w:val="en-US"/>
        </w:rPr>
        <w:t xml:space="preserve"> </w:t>
      </w:r>
      <w:r w:rsidRPr="0098630F">
        <w:rPr>
          <w:rFonts w:ascii="Times New Roman" w:hAnsi="Times New Roman" w:cs="Times New Roman"/>
          <w:i/>
          <w:szCs w:val="16"/>
          <w:lang w:val="en-US"/>
        </w:rPr>
        <w:t>Tetrahedron Lett</w:t>
      </w:r>
      <w:r w:rsidRPr="0098630F">
        <w:rPr>
          <w:rFonts w:ascii="Times New Roman" w:hAnsi="Times New Roman" w:cs="Times New Roman"/>
          <w:szCs w:val="16"/>
          <w:lang w:val="en-US"/>
        </w:rPr>
        <w:t xml:space="preserve">. </w:t>
      </w:r>
      <w:r w:rsidRPr="0098630F">
        <w:rPr>
          <w:rFonts w:ascii="Times New Roman" w:hAnsi="Times New Roman" w:cs="Times New Roman"/>
          <w:b/>
          <w:szCs w:val="16"/>
          <w:lang w:val="en-US"/>
        </w:rPr>
        <w:t>2010</w:t>
      </w:r>
      <w:r w:rsidRPr="0098630F">
        <w:rPr>
          <w:rFonts w:ascii="Times New Roman" w:hAnsi="Times New Roman" w:cs="Times New Roman"/>
          <w:szCs w:val="16"/>
          <w:lang w:val="en-US"/>
        </w:rPr>
        <w:t xml:space="preserve">, 51, 3811; </w:t>
      </w:r>
      <w:r w:rsidRPr="0098630F">
        <w:rPr>
          <w:rFonts w:ascii="Times New Roman" w:hAnsi="Times New Roman" w:cs="Times New Roman"/>
          <w:b/>
          <w:szCs w:val="16"/>
          <w:lang w:val="en-US"/>
        </w:rPr>
        <w:t>d)</w:t>
      </w:r>
      <w:r w:rsidRPr="0098630F">
        <w:rPr>
          <w:rFonts w:ascii="Times New Roman" w:hAnsi="Times New Roman" w:cs="Times New Roman"/>
          <w:szCs w:val="16"/>
          <w:lang w:val="en-US"/>
        </w:rPr>
        <w:t xml:space="preserve"> Colbon, P.; Ruan, J.; Purdi</w:t>
      </w:r>
      <w:r>
        <w:rPr>
          <w:rFonts w:ascii="Times New Roman" w:hAnsi="Times New Roman" w:cs="Times New Roman"/>
          <w:szCs w:val="16"/>
          <w:lang w:val="en-US"/>
        </w:rPr>
        <w:t>e, M.; Mulholland, K.; Xiao, J.</w:t>
      </w:r>
      <w:r w:rsidRPr="0098630F">
        <w:rPr>
          <w:rFonts w:ascii="Times New Roman" w:hAnsi="Times New Roman" w:cs="Times New Roman"/>
          <w:szCs w:val="16"/>
          <w:lang w:val="en-US"/>
        </w:rPr>
        <w:t xml:space="preserve"> </w:t>
      </w:r>
      <w:r w:rsidRPr="0098630F">
        <w:rPr>
          <w:rFonts w:ascii="Times New Roman" w:hAnsi="Times New Roman" w:cs="Times New Roman"/>
          <w:i/>
          <w:szCs w:val="16"/>
          <w:lang w:val="en-US"/>
        </w:rPr>
        <w:t>Org. Lett.</w:t>
      </w:r>
      <w:r w:rsidRPr="0098630F">
        <w:rPr>
          <w:rFonts w:ascii="Times New Roman" w:hAnsi="Times New Roman" w:cs="Times New Roman"/>
          <w:szCs w:val="16"/>
          <w:lang w:val="en-US"/>
        </w:rPr>
        <w:t xml:space="preserve"> </w:t>
      </w:r>
      <w:r w:rsidRPr="0098630F">
        <w:rPr>
          <w:rFonts w:ascii="Times New Roman" w:hAnsi="Times New Roman" w:cs="Times New Roman"/>
          <w:b/>
          <w:szCs w:val="16"/>
          <w:lang w:val="en-US"/>
        </w:rPr>
        <w:t>2011</w:t>
      </w:r>
      <w:r w:rsidRPr="0098630F">
        <w:rPr>
          <w:rFonts w:ascii="Times New Roman" w:hAnsi="Times New Roman" w:cs="Times New Roman"/>
          <w:szCs w:val="16"/>
          <w:lang w:val="en-US"/>
        </w:rPr>
        <w:t>, 13, 5456.</w:t>
      </w:r>
    </w:p>
  </w:footnote>
  <w:footnote w:id="178">
    <w:p w:rsidR="00A877DB" w:rsidRPr="0098630F"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98630F">
        <w:rPr>
          <w:rStyle w:val="Refdenotaderodap"/>
          <w:rFonts w:ascii="Times New Roman" w:hAnsi="Times New Roman" w:cs="Times New Roman"/>
          <w:sz w:val="20"/>
          <w:szCs w:val="16"/>
        </w:rPr>
        <w:footnoteRef/>
      </w:r>
      <w:r>
        <w:rPr>
          <w:rFonts w:ascii="Times New Roman" w:hAnsi="Times New Roman" w:cs="Times New Roman"/>
          <w:sz w:val="20"/>
          <w:szCs w:val="16"/>
          <w:lang w:val="en-US"/>
        </w:rPr>
        <w:t xml:space="preserve"> Nareddy, P.; Mazet, C.</w:t>
      </w:r>
      <w:r w:rsidRPr="0098630F">
        <w:rPr>
          <w:rFonts w:ascii="Times New Roman" w:hAnsi="Times New Roman" w:cs="Times New Roman"/>
          <w:sz w:val="20"/>
          <w:szCs w:val="16"/>
          <w:lang w:val="en-US"/>
        </w:rPr>
        <w:t xml:space="preserve"> </w:t>
      </w:r>
      <w:r w:rsidRPr="0098630F">
        <w:rPr>
          <w:rFonts w:ascii="Times New Roman" w:hAnsi="Times New Roman" w:cs="Times New Roman"/>
          <w:i/>
          <w:sz w:val="20"/>
          <w:szCs w:val="16"/>
          <w:lang w:val="en-US"/>
        </w:rPr>
        <w:t>Chem. Asian J.</w:t>
      </w:r>
      <w:r w:rsidRPr="0098630F">
        <w:rPr>
          <w:rFonts w:ascii="Times New Roman" w:hAnsi="Times New Roman" w:cs="Times New Roman"/>
          <w:sz w:val="20"/>
          <w:szCs w:val="16"/>
          <w:lang w:val="en-US"/>
        </w:rPr>
        <w:t xml:space="preserve"> </w:t>
      </w:r>
      <w:r w:rsidRPr="0098630F">
        <w:rPr>
          <w:rFonts w:ascii="Times New Roman" w:hAnsi="Times New Roman" w:cs="Times New Roman"/>
          <w:b/>
          <w:sz w:val="20"/>
          <w:szCs w:val="16"/>
          <w:lang w:val="en-US"/>
        </w:rPr>
        <w:t>2013</w:t>
      </w:r>
      <w:r w:rsidRPr="0098630F">
        <w:rPr>
          <w:rFonts w:ascii="Times New Roman" w:hAnsi="Times New Roman" w:cs="Times New Roman"/>
          <w:sz w:val="20"/>
          <w:szCs w:val="16"/>
          <w:lang w:val="en-US"/>
        </w:rPr>
        <w:t>, 8, 2579.</w:t>
      </w:r>
    </w:p>
  </w:footnote>
  <w:footnote w:id="179">
    <w:p w:rsidR="00A877DB" w:rsidRPr="0098630F" w:rsidRDefault="00A877DB" w:rsidP="00DC56B1">
      <w:pPr>
        <w:autoSpaceDE w:val="0"/>
        <w:autoSpaceDN w:val="0"/>
        <w:adjustRightInd w:val="0"/>
        <w:spacing w:after="0" w:line="360" w:lineRule="auto"/>
        <w:jc w:val="both"/>
        <w:rPr>
          <w:rFonts w:ascii="Times New Roman" w:hAnsi="Times New Roman" w:cs="Times New Roman"/>
          <w:sz w:val="16"/>
          <w:szCs w:val="16"/>
          <w:lang w:val="de-DE"/>
        </w:rPr>
      </w:pPr>
      <w:r w:rsidRPr="0098630F">
        <w:rPr>
          <w:rStyle w:val="Refdenotaderodap"/>
          <w:rFonts w:ascii="Times New Roman" w:hAnsi="Times New Roman" w:cs="Times New Roman"/>
          <w:sz w:val="20"/>
          <w:szCs w:val="16"/>
        </w:rPr>
        <w:footnoteRef/>
      </w:r>
      <w:r w:rsidRPr="00275FFB">
        <w:rPr>
          <w:rFonts w:ascii="Times New Roman" w:hAnsi="Times New Roman" w:cs="Times New Roman"/>
          <w:sz w:val="20"/>
          <w:szCs w:val="16"/>
          <w:lang w:val="en-US"/>
        </w:rPr>
        <w:t xml:space="preserve"> </w:t>
      </w:r>
      <w:r w:rsidRPr="00275FFB">
        <w:rPr>
          <w:rFonts w:ascii="Times New Roman" w:hAnsi="Times New Roman" w:cs="Times New Roman"/>
          <w:b/>
          <w:sz w:val="20"/>
          <w:szCs w:val="16"/>
          <w:lang w:val="en-US"/>
        </w:rPr>
        <w:t>a)</w:t>
      </w:r>
      <w:r w:rsidRPr="00275FFB">
        <w:rPr>
          <w:rFonts w:ascii="Times New Roman" w:hAnsi="Times New Roman" w:cs="Times New Roman"/>
          <w:sz w:val="20"/>
          <w:szCs w:val="16"/>
          <w:lang w:val="en-US"/>
        </w:rPr>
        <w:t xml:space="preserve"> Álvarez-Bercedo, P.; Flores-Gaspar, A.; Correa, A.; Martin, R. </w:t>
      </w:r>
      <w:r w:rsidRPr="00275FFB">
        <w:rPr>
          <w:rFonts w:ascii="Times New Roman" w:hAnsi="Times New Roman" w:cs="Times New Roman"/>
          <w:i/>
          <w:sz w:val="20"/>
          <w:szCs w:val="16"/>
          <w:lang w:val="en-US"/>
        </w:rPr>
        <w:t xml:space="preserve">J. Am. </w:t>
      </w:r>
      <w:r w:rsidRPr="0098630F">
        <w:rPr>
          <w:rFonts w:ascii="Times New Roman" w:hAnsi="Times New Roman" w:cs="Times New Roman"/>
          <w:i/>
          <w:sz w:val="20"/>
          <w:szCs w:val="16"/>
          <w:lang w:val="de-DE"/>
        </w:rPr>
        <w:t xml:space="preserve">Chem. Soc. </w:t>
      </w:r>
      <w:r w:rsidRPr="0098630F">
        <w:rPr>
          <w:rFonts w:ascii="Times New Roman" w:hAnsi="Times New Roman" w:cs="Times New Roman"/>
          <w:b/>
          <w:sz w:val="20"/>
          <w:szCs w:val="16"/>
          <w:lang w:val="de-DE"/>
        </w:rPr>
        <w:t>2010</w:t>
      </w:r>
      <w:r w:rsidRPr="0098630F">
        <w:rPr>
          <w:rFonts w:ascii="Times New Roman" w:hAnsi="Times New Roman" w:cs="Times New Roman"/>
          <w:sz w:val="20"/>
          <w:szCs w:val="16"/>
          <w:lang w:val="de-DE"/>
        </w:rPr>
        <w:t xml:space="preserve">, 132, 466; </w:t>
      </w:r>
      <w:r w:rsidRPr="0098630F">
        <w:rPr>
          <w:rFonts w:ascii="Times New Roman" w:hAnsi="Times New Roman" w:cs="Times New Roman"/>
          <w:b/>
          <w:sz w:val="20"/>
          <w:szCs w:val="16"/>
          <w:lang w:val="de-DE"/>
        </w:rPr>
        <w:t>b)</w:t>
      </w:r>
      <w:r w:rsidRPr="0098630F">
        <w:rPr>
          <w:rFonts w:ascii="Times New Roman" w:hAnsi="Times New Roman" w:cs="Times New Roman"/>
          <w:sz w:val="20"/>
          <w:szCs w:val="16"/>
          <w:lang w:val="de-DE"/>
        </w:rPr>
        <w:t xml:space="preserve"> Flores- Gaspar, A.; </w:t>
      </w:r>
      <w:r>
        <w:rPr>
          <w:rFonts w:ascii="Times New Roman" w:hAnsi="Times New Roman" w:cs="Times New Roman"/>
          <w:sz w:val="20"/>
          <w:szCs w:val="16"/>
          <w:lang w:val="de-DE"/>
        </w:rPr>
        <w:t>Gutiérrez-Bonet, A.; Martin, R.</w:t>
      </w:r>
      <w:r w:rsidRPr="0098630F">
        <w:rPr>
          <w:rFonts w:ascii="Times New Roman" w:hAnsi="Times New Roman" w:cs="Times New Roman"/>
          <w:sz w:val="20"/>
          <w:szCs w:val="16"/>
          <w:lang w:val="de-DE"/>
        </w:rPr>
        <w:t xml:space="preserve"> </w:t>
      </w:r>
      <w:r w:rsidRPr="0098630F">
        <w:rPr>
          <w:rFonts w:ascii="Times New Roman" w:hAnsi="Times New Roman" w:cs="Times New Roman"/>
          <w:i/>
          <w:sz w:val="20"/>
          <w:szCs w:val="16"/>
          <w:lang w:val="de-DE"/>
        </w:rPr>
        <w:t>Org. Lett.</w:t>
      </w:r>
      <w:r w:rsidRPr="0098630F">
        <w:rPr>
          <w:rFonts w:ascii="Times New Roman" w:hAnsi="Times New Roman" w:cs="Times New Roman"/>
          <w:sz w:val="20"/>
          <w:szCs w:val="16"/>
          <w:lang w:val="de-DE"/>
        </w:rPr>
        <w:t xml:space="preserve"> </w:t>
      </w:r>
      <w:r w:rsidRPr="0098630F">
        <w:rPr>
          <w:rFonts w:ascii="Times New Roman" w:hAnsi="Times New Roman" w:cs="Times New Roman"/>
          <w:b/>
          <w:sz w:val="20"/>
          <w:szCs w:val="16"/>
          <w:lang w:val="de-DE"/>
        </w:rPr>
        <w:t>2012</w:t>
      </w:r>
      <w:r w:rsidRPr="0098630F">
        <w:rPr>
          <w:rFonts w:ascii="Times New Roman" w:hAnsi="Times New Roman" w:cs="Times New Roman"/>
          <w:sz w:val="20"/>
          <w:szCs w:val="16"/>
          <w:lang w:val="de-DE"/>
        </w:rPr>
        <w:t>, 14, 5234.</w:t>
      </w:r>
    </w:p>
  </w:footnote>
  <w:footnote w:id="180">
    <w:p w:rsidR="00A877DB" w:rsidRPr="009B0406" w:rsidRDefault="00A877DB" w:rsidP="00DC56B1">
      <w:pPr>
        <w:pStyle w:val="Textodenotaderodap"/>
        <w:spacing w:line="360" w:lineRule="auto"/>
        <w:jc w:val="both"/>
        <w:rPr>
          <w:rFonts w:ascii="Times New Roman" w:hAnsi="Times New Roman" w:cs="Times New Roman"/>
          <w:szCs w:val="16"/>
          <w:lang w:val="de-DE"/>
        </w:rPr>
      </w:pPr>
      <w:r w:rsidRPr="00186696">
        <w:rPr>
          <w:rStyle w:val="Refdenotaderodap"/>
          <w:rFonts w:ascii="Times New Roman" w:hAnsi="Times New Roman" w:cs="Times New Roman"/>
          <w:szCs w:val="16"/>
        </w:rPr>
        <w:footnoteRef/>
      </w:r>
      <w:r>
        <w:rPr>
          <w:rFonts w:ascii="Times New Roman" w:hAnsi="Times New Roman" w:cs="Times New Roman"/>
          <w:szCs w:val="16"/>
          <w:lang w:val="de-DE"/>
        </w:rPr>
        <w:t xml:space="preserve"> Yin, L.; Liebscher, J.</w:t>
      </w:r>
      <w:r w:rsidRPr="00186696">
        <w:rPr>
          <w:rFonts w:ascii="Times New Roman" w:hAnsi="Times New Roman" w:cs="Times New Roman"/>
          <w:szCs w:val="16"/>
          <w:lang w:val="de-DE"/>
        </w:rPr>
        <w:t xml:space="preserve"> </w:t>
      </w:r>
      <w:r w:rsidRPr="00186696">
        <w:rPr>
          <w:rFonts w:ascii="Times New Roman" w:hAnsi="Times New Roman" w:cs="Times New Roman"/>
          <w:i/>
          <w:szCs w:val="16"/>
          <w:lang w:val="de-DE"/>
        </w:rPr>
        <w:t xml:space="preserve">Chem. </w:t>
      </w:r>
      <w:r w:rsidRPr="009B0406">
        <w:rPr>
          <w:rFonts w:ascii="Times New Roman" w:hAnsi="Times New Roman" w:cs="Times New Roman"/>
          <w:i/>
          <w:szCs w:val="16"/>
          <w:lang w:val="de-DE"/>
        </w:rPr>
        <w:t>Rev.</w:t>
      </w:r>
      <w:r w:rsidRPr="009B0406">
        <w:rPr>
          <w:rFonts w:ascii="Times New Roman" w:hAnsi="Times New Roman" w:cs="Times New Roman"/>
          <w:szCs w:val="16"/>
          <w:lang w:val="de-DE"/>
        </w:rPr>
        <w:t xml:space="preserve"> </w:t>
      </w:r>
      <w:r w:rsidRPr="009B0406">
        <w:rPr>
          <w:rFonts w:ascii="Times New Roman" w:hAnsi="Times New Roman" w:cs="Times New Roman"/>
          <w:b/>
          <w:szCs w:val="16"/>
          <w:lang w:val="de-DE"/>
        </w:rPr>
        <w:t>2006</w:t>
      </w:r>
      <w:r w:rsidRPr="009B0406">
        <w:rPr>
          <w:rFonts w:ascii="Times New Roman" w:hAnsi="Times New Roman" w:cs="Times New Roman"/>
          <w:szCs w:val="16"/>
          <w:lang w:val="de-DE"/>
        </w:rPr>
        <w:t>, 107, 133</w:t>
      </w:r>
      <w:r w:rsidRPr="00C81EB0">
        <w:rPr>
          <w:rFonts w:ascii="Times New Roman" w:hAnsi="Times New Roman" w:cs="Times New Roman"/>
          <w:szCs w:val="16"/>
          <w:lang w:val="it-IT"/>
        </w:rPr>
        <w:t xml:space="preserve"> – </w:t>
      </w:r>
      <w:r w:rsidRPr="009B0406">
        <w:rPr>
          <w:rFonts w:ascii="Times New Roman" w:hAnsi="Times New Roman" w:cs="Times New Roman"/>
          <w:szCs w:val="16"/>
          <w:lang w:val="de-DE"/>
        </w:rPr>
        <w:t>173.</w:t>
      </w:r>
    </w:p>
  </w:footnote>
  <w:footnote w:id="181">
    <w:p w:rsidR="00A877DB" w:rsidRPr="000B428A" w:rsidRDefault="00A877DB" w:rsidP="00DC56B1">
      <w:pPr>
        <w:pStyle w:val="Textodenotaderodap"/>
        <w:spacing w:line="360" w:lineRule="auto"/>
        <w:rPr>
          <w:rFonts w:ascii="Times New Roman" w:hAnsi="Times New Roman" w:cs="Times New Roman"/>
          <w:b/>
          <w:lang w:val="de-DE"/>
        </w:rPr>
      </w:pPr>
      <w:r w:rsidRPr="000B428A">
        <w:rPr>
          <w:rStyle w:val="Refdenotaderodap"/>
          <w:rFonts w:ascii="Times New Roman" w:hAnsi="Times New Roman" w:cs="Times New Roman"/>
        </w:rPr>
        <w:footnoteRef/>
      </w:r>
      <w:r w:rsidRPr="000B428A">
        <w:rPr>
          <w:rFonts w:ascii="Times New Roman" w:hAnsi="Times New Roman" w:cs="Times New Roman"/>
          <w:lang w:val="de-DE"/>
        </w:rPr>
        <w:t xml:space="preserve"> Die</w:t>
      </w:r>
      <w:r>
        <w:rPr>
          <w:rFonts w:ascii="Times New Roman" w:hAnsi="Times New Roman" w:cs="Times New Roman"/>
          <w:lang w:val="de-DE"/>
        </w:rPr>
        <w:t>rkes, P.; van Leeuwen, W. N. M.</w:t>
      </w:r>
      <w:r w:rsidRPr="000B428A">
        <w:rPr>
          <w:rFonts w:ascii="Times New Roman" w:hAnsi="Times New Roman" w:cs="Times New Roman"/>
          <w:lang w:val="de-DE"/>
        </w:rPr>
        <w:t xml:space="preserve"> </w:t>
      </w:r>
      <w:r w:rsidRPr="000B428A">
        <w:rPr>
          <w:rFonts w:ascii="Times New Roman" w:hAnsi="Times New Roman" w:cs="Times New Roman"/>
          <w:i/>
          <w:lang w:val="de-DE"/>
        </w:rPr>
        <w:t xml:space="preserve">J. Chem. Soc., Dalton Trans. </w:t>
      </w:r>
      <w:r w:rsidRPr="000B428A">
        <w:rPr>
          <w:rFonts w:ascii="Times New Roman" w:hAnsi="Times New Roman" w:cs="Times New Roman"/>
          <w:b/>
          <w:lang w:val="de-DE"/>
        </w:rPr>
        <w:t>1999</w:t>
      </w:r>
      <w:r w:rsidRPr="000B428A">
        <w:rPr>
          <w:rFonts w:ascii="Times New Roman" w:hAnsi="Times New Roman" w:cs="Times New Roman"/>
          <w:lang w:val="de-DE"/>
        </w:rPr>
        <w:t>,10, 1519.</w:t>
      </w:r>
    </w:p>
  </w:footnote>
  <w:footnote w:id="182">
    <w:p w:rsidR="00A877DB" w:rsidRPr="007228F7" w:rsidRDefault="00A877DB" w:rsidP="00DC56B1">
      <w:pPr>
        <w:pStyle w:val="Textodenotaderodap"/>
        <w:spacing w:line="360" w:lineRule="auto"/>
        <w:jc w:val="both"/>
        <w:rPr>
          <w:rFonts w:ascii="Times New Roman" w:hAnsi="Times New Roman" w:cs="Times New Roman"/>
          <w:lang w:val="de-DE"/>
        </w:rPr>
      </w:pPr>
      <w:r w:rsidRPr="00DD7EC5">
        <w:rPr>
          <w:rStyle w:val="Refdenotaderodap"/>
          <w:rFonts w:ascii="Times New Roman" w:hAnsi="Times New Roman" w:cs="Times New Roman"/>
        </w:rPr>
        <w:footnoteRef/>
      </w:r>
      <w:r w:rsidRPr="007228F7">
        <w:rPr>
          <w:rFonts w:ascii="Times New Roman" w:hAnsi="Times New Roman" w:cs="Times New Roman"/>
          <w:lang w:val="de-DE"/>
        </w:rPr>
        <w:t xml:space="preserve"> Tolman, C. A. </w:t>
      </w:r>
      <w:r w:rsidRPr="007228F7">
        <w:rPr>
          <w:rStyle w:val="st1"/>
          <w:rFonts w:ascii="Times New Roman" w:hAnsi="Times New Roman" w:cs="Times New Roman"/>
          <w:i/>
          <w:color w:val="545454"/>
          <w:lang w:val="de-DE"/>
        </w:rPr>
        <w:t>Chem. Rev.</w:t>
      </w:r>
      <w:r w:rsidRPr="007228F7">
        <w:rPr>
          <w:rStyle w:val="st1"/>
          <w:rFonts w:ascii="Times New Roman" w:hAnsi="Times New Roman" w:cs="Times New Roman"/>
          <w:color w:val="545454"/>
          <w:lang w:val="de-DE"/>
        </w:rPr>
        <w:t xml:space="preserve"> </w:t>
      </w:r>
      <w:r w:rsidRPr="007228F7">
        <w:rPr>
          <w:rStyle w:val="st1"/>
          <w:rFonts w:ascii="Times New Roman" w:hAnsi="Times New Roman" w:cs="Times New Roman"/>
          <w:b/>
          <w:color w:val="545454"/>
          <w:lang w:val="de-DE"/>
        </w:rPr>
        <w:t>1977</w:t>
      </w:r>
      <w:r w:rsidRPr="007228F7">
        <w:rPr>
          <w:rStyle w:val="st1"/>
          <w:rFonts w:ascii="Times New Roman" w:hAnsi="Times New Roman" w:cs="Times New Roman"/>
          <w:color w:val="545454"/>
          <w:lang w:val="de-DE"/>
        </w:rPr>
        <w:t>, 77, 3, 313–348.</w:t>
      </w:r>
    </w:p>
  </w:footnote>
  <w:footnote w:id="183">
    <w:p w:rsidR="00A877DB" w:rsidRPr="009B0406" w:rsidRDefault="00A877DB" w:rsidP="00DC56B1">
      <w:pPr>
        <w:pStyle w:val="Textodenotaderodap"/>
        <w:spacing w:line="360" w:lineRule="auto"/>
        <w:jc w:val="both"/>
        <w:rPr>
          <w:rFonts w:ascii="Times New Roman" w:hAnsi="Times New Roman" w:cs="Times New Roman"/>
          <w:szCs w:val="16"/>
          <w:lang w:val="de-DE"/>
        </w:rPr>
      </w:pPr>
      <w:r w:rsidRPr="00D0224D">
        <w:rPr>
          <w:rStyle w:val="Refdenotaderodap"/>
          <w:rFonts w:ascii="Times New Roman" w:hAnsi="Times New Roman" w:cs="Times New Roman"/>
          <w:szCs w:val="16"/>
        </w:rPr>
        <w:footnoteRef/>
      </w:r>
      <w:r w:rsidRPr="00B1363F">
        <w:rPr>
          <w:rFonts w:ascii="Times New Roman" w:hAnsi="Times New Roman" w:cs="Times New Roman"/>
          <w:szCs w:val="16"/>
          <w:lang w:val="de-DE"/>
        </w:rPr>
        <w:t xml:space="preserve"> Morales, P.; Azofra, L. M.; Cumella, J.; Hernandez-Folgado, L.; Roldán, M.; Alkorta, I.; Jagerovic, N. </w:t>
      </w:r>
      <w:r w:rsidRPr="00B1363F">
        <w:rPr>
          <w:rFonts w:ascii="Times New Roman" w:hAnsi="Times New Roman" w:cs="Times New Roman"/>
          <w:i/>
          <w:szCs w:val="16"/>
          <w:lang w:val="de-DE"/>
        </w:rPr>
        <w:t>ARKIVOC</w:t>
      </w:r>
      <w:r w:rsidRPr="00B1363F">
        <w:rPr>
          <w:rFonts w:ascii="Times New Roman" w:hAnsi="Times New Roman" w:cs="Times New Roman"/>
          <w:szCs w:val="16"/>
          <w:lang w:val="de-DE"/>
        </w:rPr>
        <w:t xml:space="preserve">. </w:t>
      </w:r>
      <w:r w:rsidRPr="009B0406">
        <w:rPr>
          <w:rFonts w:ascii="Times New Roman" w:hAnsi="Times New Roman" w:cs="Times New Roman"/>
          <w:b/>
          <w:szCs w:val="16"/>
          <w:lang w:val="de-DE"/>
        </w:rPr>
        <w:t>2014</w:t>
      </w:r>
      <w:r w:rsidRPr="009B0406">
        <w:rPr>
          <w:rFonts w:ascii="Times New Roman" w:hAnsi="Times New Roman" w:cs="Times New Roman"/>
          <w:szCs w:val="16"/>
          <w:lang w:val="de-DE"/>
        </w:rPr>
        <w:t>, 319</w:t>
      </w:r>
      <w:r w:rsidRPr="00C81EB0">
        <w:rPr>
          <w:rFonts w:ascii="Times New Roman" w:hAnsi="Times New Roman" w:cs="Times New Roman"/>
          <w:szCs w:val="16"/>
          <w:lang w:val="it-IT"/>
        </w:rPr>
        <w:t xml:space="preserve"> – </w:t>
      </w:r>
      <w:r w:rsidRPr="009B0406">
        <w:rPr>
          <w:rFonts w:ascii="Times New Roman" w:hAnsi="Times New Roman" w:cs="Times New Roman"/>
          <w:szCs w:val="16"/>
          <w:lang w:val="de-DE"/>
        </w:rPr>
        <w:t>332.</w:t>
      </w:r>
    </w:p>
  </w:footnote>
  <w:footnote w:id="184">
    <w:p w:rsidR="00A877DB" w:rsidRPr="009B0406" w:rsidRDefault="00A877DB" w:rsidP="00DC56B1">
      <w:pPr>
        <w:pStyle w:val="Textodenotaderodap"/>
        <w:spacing w:line="360" w:lineRule="auto"/>
        <w:jc w:val="both"/>
        <w:rPr>
          <w:rFonts w:ascii="Times New Roman" w:hAnsi="Times New Roman" w:cs="Times New Roman"/>
          <w:sz w:val="16"/>
          <w:szCs w:val="16"/>
          <w:lang w:val="de-DE"/>
        </w:rPr>
      </w:pPr>
      <w:r w:rsidRPr="00D0224D">
        <w:rPr>
          <w:rStyle w:val="Refdenotaderodap"/>
          <w:rFonts w:ascii="Times New Roman" w:hAnsi="Times New Roman" w:cs="Times New Roman"/>
          <w:szCs w:val="16"/>
        </w:rPr>
        <w:footnoteRef/>
      </w:r>
      <w:r>
        <w:rPr>
          <w:rFonts w:ascii="Times New Roman" w:hAnsi="Times New Roman" w:cs="Times New Roman"/>
          <w:szCs w:val="16"/>
          <w:lang w:val="de-DE"/>
        </w:rPr>
        <w:t xml:space="preserve"> Hodgetts, K. J.</w:t>
      </w:r>
      <w:r w:rsidRPr="009B0406">
        <w:rPr>
          <w:rFonts w:ascii="Times New Roman" w:hAnsi="Times New Roman" w:cs="Times New Roman"/>
          <w:szCs w:val="16"/>
          <w:lang w:val="de-DE"/>
        </w:rPr>
        <w:t xml:space="preserve"> </w:t>
      </w:r>
      <w:r w:rsidRPr="009B0406">
        <w:rPr>
          <w:rFonts w:ascii="Times New Roman" w:hAnsi="Times New Roman" w:cs="Times New Roman"/>
          <w:i/>
          <w:szCs w:val="16"/>
          <w:lang w:val="de-DE"/>
        </w:rPr>
        <w:t>ARKIVOC</w:t>
      </w:r>
      <w:r w:rsidRPr="009B0406">
        <w:rPr>
          <w:rFonts w:ascii="Times New Roman" w:hAnsi="Times New Roman" w:cs="Times New Roman"/>
          <w:szCs w:val="16"/>
          <w:lang w:val="de-DE"/>
        </w:rPr>
        <w:t xml:space="preserve">. </w:t>
      </w:r>
      <w:r w:rsidRPr="009B0406">
        <w:rPr>
          <w:rFonts w:ascii="Times New Roman" w:hAnsi="Times New Roman" w:cs="Times New Roman"/>
          <w:b/>
          <w:szCs w:val="16"/>
          <w:lang w:val="de-DE"/>
        </w:rPr>
        <w:t>2001</w:t>
      </w:r>
      <w:r w:rsidRPr="009B0406">
        <w:rPr>
          <w:rFonts w:ascii="Times New Roman" w:hAnsi="Times New Roman" w:cs="Times New Roman"/>
          <w:szCs w:val="16"/>
          <w:lang w:val="de-DE"/>
        </w:rPr>
        <w:t>, 74</w:t>
      </w:r>
      <w:r w:rsidRPr="00C81EB0">
        <w:rPr>
          <w:rFonts w:ascii="Times New Roman" w:hAnsi="Times New Roman" w:cs="Times New Roman"/>
          <w:szCs w:val="16"/>
          <w:lang w:val="it-IT"/>
        </w:rPr>
        <w:t xml:space="preserve"> – </w:t>
      </w:r>
      <w:r w:rsidRPr="009B0406">
        <w:rPr>
          <w:rFonts w:ascii="Times New Roman" w:hAnsi="Times New Roman" w:cs="Times New Roman"/>
          <w:szCs w:val="16"/>
          <w:lang w:val="de-DE"/>
        </w:rPr>
        <w:t>79.</w:t>
      </w:r>
    </w:p>
  </w:footnote>
  <w:footnote w:id="185">
    <w:p w:rsidR="00A877DB" w:rsidRPr="009B0406" w:rsidRDefault="00A877DB" w:rsidP="00DC56B1">
      <w:pPr>
        <w:pStyle w:val="Textodenotaderodap"/>
        <w:spacing w:line="360" w:lineRule="auto"/>
        <w:jc w:val="both"/>
        <w:rPr>
          <w:rFonts w:ascii="Times New Roman" w:hAnsi="Times New Roman" w:cs="Times New Roman"/>
          <w:szCs w:val="16"/>
          <w:lang w:val="de-DE"/>
        </w:rPr>
      </w:pPr>
      <w:r w:rsidRPr="00D0224D">
        <w:rPr>
          <w:rStyle w:val="Refdenotaderodap"/>
          <w:rFonts w:ascii="Times New Roman" w:hAnsi="Times New Roman" w:cs="Times New Roman"/>
          <w:szCs w:val="16"/>
        </w:rPr>
        <w:footnoteRef/>
      </w:r>
      <w:r w:rsidRPr="009B0406">
        <w:rPr>
          <w:rFonts w:ascii="Times New Roman" w:hAnsi="Times New Roman" w:cs="Times New Roman"/>
          <w:szCs w:val="16"/>
          <w:lang w:val="de-DE"/>
        </w:rPr>
        <w:t xml:space="preserve"> Sosnovskikh, V. Y.; Usachev, B. I.; Sevena</w:t>
      </w:r>
      <w:r>
        <w:rPr>
          <w:rFonts w:ascii="Times New Roman" w:hAnsi="Times New Roman" w:cs="Times New Roman"/>
          <w:szCs w:val="16"/>
          <w:lang w:val="de-DE"/>
        </w:rPr>
        <w:t>rd, D. V.; Röschenthaler, G.-V.</w:t>
      </w:r>
      <w:r w:rsidRPr="009B0406">
        <w:rPr>
          <w:rFonts w:ascii="Times New Roman" w:hAnsi="Times New Roman" w:cs="Times New Roman"/>
          <w:szCs w:val="16"/>
          <w:lang w:val="de-DE"/>
        </w:rPr>
        <w:t xml:space="preserve"> </w:t>
      </w:r>
      <w:r w:rsidRPr="009B0406">
        <w:rPr>
          <w:rFonts w:ascii="Times New Roman" w:hAnsi="Times New Roman" w:cs="Times New Roman"/>
          <w:i/>
          <w:szCs w:val="16"/>
          <w:lang w:val="de-DE"/>
        </w:rPr>
        <w:t>J. Org. Chem.</w:t>
      </w:r>
      <w:r w:rsidRPr="009B0406">
        <w:rPr>
          <w:rFonts w:ascii="Times New Roman" w:hAnsi="Times New Roman" w:cs="Times New Roman"/>
          <w:szCs w:val="16"/>
          <w:lang w:val="de-DE"/>
        </w:rPr>
        <w:t xml:space="preserve"> </w:t>
      </w:r>
      <w:r w:rsidRPr="009B0406">
        <w:rPr>
          <w:rFonts w:ascii="Times New Roman" w:hAnsi="Times New Roman" w:cs="Times New Roman"/>
          <w:b/>
          <w:szCs w:val="16"/>
          <w:lang w:val="de-DE"/>
        </w:rPr>
        <w:t>2003</w:t>
      </w:r>
      <w:r>
        <w:rPr>
          <w:rFonts w:ascii="Times New Roman" w:hAnsi="Times New Roman" w:cs="Times New Roman"/>
          <w:szCs w:val="16"/>
          <w:lang w:val="de-DE"/>
        </w:rPr>
        <w:t>, 68,</w:t>
      </w:r>
      <w:r w:rsidRPr="009B0406">
        <w:rPr>
          <w:rFonts w:ascii="Times New Roman" w:hAnsi="Times New Roman" w:cs="Times New Roman"/>
          <w:szCs w:val="16"/>
          <w:lang w:val="de-DE"/>
        </w:rPr>
        <w:t xml:space="preserve"> 7747</w:t>
      </w:r>
      <w:r w:rsidRPr="00C81EB0">
        <w:rPr>
          <w:rFonts w:ascii="Times New Roman" w:hAnsi="Times New Roman" w:cs="Times New Roman"/>
          <w:szCs w:val="16"/>
          <w:lang w:val="it-IT"/>
        </w:rPr>
        <w:t xml:space="preserve"> – </w:t>
      </w:r>
      <w:r w:rsidRPr="009B0406">
        <w:rPr>
          <w:rFonts w:ascii="Times New Roman" w:hAnsi="Times New Roman" w:cs="Times New Roman"/>
          <w:szCs w:val="16"/>
          <w:lang w:val="de-DE"/>
        </w:rPr>
        <w:t>7754.</w:t>
      </w:r>
    </w:p>
  </w:footnote>
  <w:footnote w:id="186">
    <w:p w:rsidR="00A877DB" w:rsidRPr="009B0406" w:rsidRDefault="00A877DB" w:rsidP="00DC56B1">
      <w:pPr>
        <w:pStyle w:val="Textodenotaderodap"/>
        <w:spacing w:line="360" w:lineRule="auto"/>
        <w:jc w:val="both"/>
        <w:rPr>
          <w:lang w:val="de-DE"/>
        </w:rPr>
      </w:pPr>
      <w:r w:rsidRPr="00D0224D">
        <w:rPr>
          <w:rStyle w:val="Refdenotaderodap"/>
          <w:rFonts w:ascii="Times New Roman" w:hAnsi="Times New Roman" w:cs="Times New Roman"/>
          <w:szCs w:val="16"/>
        </w:rPr>
        <w:footnoteRef/>
      </w:r>
      <w:r w:rsidRPr="009B0406">
        <w:rPr>
          <w:rFonts w:ascii="Times New Roman" w:hAnsi="Times New Roman" w:cs="Times New Roman"/>
          <w:szCs w:val="16"/>
          <w:lang w:val="de-DE"/>
        </w:rPr>
        <w:t xml:space="preserve"> Khilevich, A.; Rizzo, J. D.; Flavin, M. T.; Sheinkman, A. K.; Mar, A.; Kucherenko, A.; Yan, C.; Dzekhtser, S.; Brankovic, D.; Lin, L.; Li</w:t>
      </w:r>
      <w:r>
        <w:rPr>
          <w:rFonts w:ascii="Times New Roman" w:hAnsi="Times New Roman" w:cs="Times New Roman"/>
          <w:szCs w:val="16"/>
          <w:lang w:val="de-DE"/>
        </w:rPr>
        <w:t>u, J.; Rizzo, T. M.;  Xu, Z.-Q.</w:t>
      </w:r>
      <w:r w:rsidRPr="009B0406">
        <w:rPr>
          <w:rFonts w:ascii="Times New Roman" w:hAnsi="Times New Roman" w:cs="Times New Roman"/>
          <w:szCs w:val="16"/>
          <w:lang w:val="de-DE"/>
        </w:rPr>
        <w:t xml:space="preserve"> </w:t>
      </w:r>
      <w:r>
        <w:rPr>
          <w:rFonts w:ascii="Times New Roman" w:hAnsi="Times New Roman" w:cs="Times New Roman"/>
          <w:i/>
          <w:szCs w:val="16"/>
          <w:lang w:val="de-DE"/>
        </w:rPr>
        <w:t>Synthetic commun</w:t>
      </w:r>
      <w:r>
        <w:rPr>
          <w:rFonts w:ascii="Times New Roman" w:hAnsi="Times New Roman" w:cs="Times New Roman"/>
          <w:szCs w:val="16"/>
          <w:lang w:val="de-DE"/>
        </w:rPr>
        <w:t>.</w:t>
      </w:r>
      <w:r w:rsidRPr="009B0406">
        <w:rPr>
          <w:rFonts w:ascii="Times New Roman" w:hAnsi="Times New Roman" w:cs="Times New Roman"/>
          <w:szCs w:val="16"/>
          <w:lang w:val="de-DE"/>
        </w:rPr>
        <w:t xml:space="preserve"> </w:t>
      </w:r>
      <w:r w:rsidRPr="009B0406">
        <w:rPr>
          <w:rFonts w:ascii="Times New Roman" w:hAnsi="Times New Roman" w:cs="Times New Roman"/>
          <w:b/>
          <w:szCs w:val="16"/>
          <w:lang w:val="de-DE"/>
        </w:rPr>
        <w:t>1996</w:t>
      </w:r>
      <w:r w:rsidRPr="009B0406">
        <w:rPr>
          <w:rFonts w:ascii="Times New Roman" w:hAnsi="Times New Roman" w:cs="Times New Roman"/>
          <w:szCs w:val="16"/>
          <w:lang w:val="de-DE"/>
        </w:rPr>
        <w:t>, 26, 3757</w:t>
      </w:r>
      <w:r w:rsidRPr="00C81EB0">
        <w:rPr>
          <w:rFonts w:ascii="Times New Roman" w:hAnsi="Times New Roman" w:cs="Times New Roman"/>
          <w:szCs w:val="16"/>
          <w:lang w:val="it-IT"/>
        </w:rPr>
        <w:t xml:space="preserve"> – </w:t>
      </w:r>
      <w:r w:rsidRPr="009B0406">
        <w:rPr>
          <w:rFonts w:ascii="Times New Roman" w:hAnsi="Times New Roman" w:cs="Times New Roman"/>
          <w:szCs w:val="16"/>
          <w:lang w:val="de-DE"/>
        </w:rPr>
        <w:t>3771.</w:t>
      </w:r>
      <w:r w:rsidRPr="009B0406">
        <w:rPr>
          <w:sz w:val="24"/>
          <w:lang w:val="de-DE"/>
        </w:rPr>
        <w:t xml:space="preserve"> </w:t>
      </w:r>
    </w:p>
  </w:footnote>
  <w:footnote w:id="187">
    <w:p w:rsidR="00A877DB" w:rsidRPr="00112B17" w:rsidRDefault="00A877DB" w:rsidP="00DC56B1">
      <w:pPr>
        <w:pStyle w:val="Textodenotaderodap"/>
        <w:spacing w:line="360" w:lineRule="auto"/>
        <w:jc w:val="both"/>
        <w:rPr>
          <w:rFonts w:ascii="Times New Roman" w:hAnsi="Times New Roman" w:cs="Times New Roman"/>
          <w:sz w:val="16"/>
          <w:szCs w:val="16"/>
          <w:lang w:val="en-US"/>
        </w:rPr>
      </w:pPr>
      <w:r w:rsidRPr="004C3DFD">
        <w:rPr>
          <w:rStyle w:val="Refdenotaderodap"/>
          <w:rFonts w:ascii="Times New Roman" w:hAnsi="Times New Roman" w:cs="Times New Roman"/>
          <w:szCs w:val="16"/>
        </w:rPr>
        <w:footnoteRef/>
      </w:r>
      <w:r w:rsidRPr="009B0406">
        <w:rPr>
          <w:rFonts w:ascii="Times New Roman" w:hAnsi="Times New Roman" w:cs="Times New Roman"/>
          <w:szCs w:val="16"/>
          <w:lang w:val="de-DE"/>
        </w:rPr>
        <w:t xml:space="preserve"> </w:t>
      </w:r>
      <w:r w:rsidRPr="009B0406">
        <w:rPr>
          <w:rFonts w:ascii="Times New Roman" w:hAnsi="Times New Roman" w:cs="Times New Roman"/>
          <w:b/>
          <w:szCs w:val="16"/>
          <w:lang w:val="de-DE"/>
        </w:rPr>
        <w:t>a)</w:t>
      </w:r>
      <w:r w:rsidRPr="009B0406">
        <w:rPr>
          <w:rFonts w:ascii="Times New Roman" w:hAnsi="Times New Roman" w:cs="Times New Roman"/>
          <w:szCs w:val="16"/>
          <w:lang w:val="de-DE"/>
        </w:rPr>
        <w:t xml:space="preserve"> Jacobsen, E. N.; Pfaltz,</w:t>
      </w:r>
      <w:r>
        <w:rPr>
          <w:rFonts w:ascii="Times New Roman" w:hAnsi="Times New Roman" w:cs="Times New Roman"/>
          <w:szCs w:val="16"/>
          <w:lang w:val="de-DE"/>
        </w:rPr>
        <w:t xml:space="preserve"> A.; Yamamoto, H.“</w:t>
      </w:r>
      <w:r w:rsidRPr="009B0406">
        <w:rPr>
          <w:rFonts w:ascii="Times New Roman" w:hAnsi="Times New Roman" w:cs="Times New Roman"/>
          <w:i/>
          <w:iCs/>
          <w:szCs w:val="16"/>
          <w:lang w:val="de-DE"/>
        </w:rPr>
        <w:t>Comprehensive Asymmetric Catalysis</w:t>
      </w:r>
      <w:r>
        <w:rPr>
          <w:rFonts w:ascii="Times New Roman" w:hAnsi="Times New Roman" w:cs="Times New Roman"/>
          <w:szCs w:val="16"/>
          <w:lang w:val="de-DE"/>
        </w:rPr>
        <w:t xml:space="preserve">“. </w:t>
      </w:r>
      <w:r w:rsidRPr="009B0406">
        <w:rPr>
          <w:rFonts w:ascii="Times New Roman" w:hAnsi="Times New Roman" w:cs="Times New Roman"/>
          <w:szCs w:val="16"/>
          <w:lang w:val="de-DE"/>
        </w:rPr>
        <w:t>S</w:t>
      </w:r>
      <w:r>
        <w:rPr>
          <w:rFonts w:ascii="Times New Roman" w:hAnsi="Times New Roman" w:cs="Times New Roman"/>
          <w:szCs w:val="16"/>
          <w:lang w:val="de-DE"/>
        </w:rPr>
        <w:t>pringer-Verlag, Berlin, Germany.</w:t>
      </w:r>
      <w:r w:rsidRPr="009B0406">
        <w:rPr>
          <w:rFonts w:ascii="Times New Roman" w:hAnsi="Times New Roman" w:cs="Times New Roman"/>
          <w:szCs w:val="16"/>
          <w:lang w:val="de-DE"/>
        </w:rPr>
        <w:t xml:space="preserve"> </w:t>
      </w:r>
      <w:r w:rsidRPr="00275FFB">
        <w:rPr>
          <w:rFonts w:ascii="Times New Roman" w:hAnsi="Times New Roman" w:cs="Times New Roman"/>
          <w:b/>
          <w:szCs w:val="16"/>
          <w:lang w:val="en-US"/>
        </w:rPr>
        <w:t>1999</w:t>
      </w:r>
      <w:r w:rsidRPr="00275FFB">
        <w:rPr>
          <w:rFonts w:ascii="Times New Roman" w:hAnsi="Times New Roman" w:cs="Times New Roman"/>
          <w:szCs w:val="16"/>
          <w:lang w:val="en-US"/>
        </w:rPr>
        <w:t xml:space="preserve">. </w:t>
      </w:r>
      <w:r w:rsidRPr="00275FFB">
        <w:rPr>
          <w:rFonts w:ascii="Times New Roman" w:hAnsi="Times New Roman" w:cs="Times New Roman"/>
          <w:b/>
          <w:szCs w:val="16"/>
          <w:lang w:val="en-US"/>
        </w:rPr>
        <w:t>b)</w:t>
      </w:r>
      <w:r w:rsidRPr="00275FFB">
        <w:rPr>
          <w:rFonts w:ascii="Times New Roman" w:hAnsi="Times New Roman" w:cs="Times New Roman"/>
          <w:szCs w:val="16"/>
          <w:lang w:val="en-US"/>
        </w:rPr>
        <w:t xml:space="preserve"> Ojima, I.”</w:t>
      </w:r>
      <w:r w:rsidRPr="00275FFB">
        <w:rPr>
          <w:rFonts w:ascii="Times New Roman" w:hAnsi="Times New Roman" w:cs="Times New Roman"/>
          <w:i/>
          <w:iCs/>
          <w:szCs w:val="16"/>
          <w:lang w:val="en-US"/>
        </w:rPr>
        <w:t>Catalytic asymmetric synthesis</w:t>
      </w:r>
      <w:r w:rsidRPr="00275FFB">
        <w:rPr>
          <w:rFonts w:ascii="Times New Roman" w:hAnsi="Times New Roman" w:cs="Times New Roman"/>
          <w:szCs w:val="16"/>
          <w:lang w:val="en-US"/>
        </w:rPr>
        <w:t xml:space="preserve">”. </w:t>
      </w:r>
      <w:r w:rsidRPr="00112B17">
        <w:rPr>
          <w:rFonts w:ascii="Times New Roman" w:hAnsi="Times New Roman" w:cs="Times New Roman"/>
          <w:szCs w:val="16"/>
          <w:lang w:val="en-US"/>
        </w:rPr>
        <w:t xml:space="preserve">Wiley, New York, USA. </w:t>
      </w:r>
      <w:r w:rsidRPr="00112B17">
        <w:rPr>
          <w:rFonts w:ascii="Times New Roman" w:hAnsi="Times New Roman" w:cs="Times New Roman"/>
          <w:b/>
          <w:szCs w:val="16"/>
          <w:lang w:val="en-US"/>
        </w:rPr>
        <w:t>2010</w:t>
      </w:r>
      <w:r w:rsidRPr="00112B17">
        <w:rPr>
          <w:rFonts w:ascii="Times New Roman" w:hAnsi="Times New Roman" w:cs="Times New Roman"/>
          <w:szCs w:val="16"/>
          <w:lang w:val="en-US"/>
        </w:rPr>
        <w:t>.</w:t>
      </w:r>
    </w:p>
  </w:footnote>
  <w:footnote w:id="188">
    <w:p w:rsidR="00A877DB" w:rsidRPr="00112B17" w:rsidRDefault="00A877DB" w:rsidP="00DC56B1">
      <w:pPr>
        <w:pStyle w:val="Textodenotaderodap"/>
        <w:spacing w:line="360" w:lineRule="auto"/>
        <w:rPr>
          <w:rFonts w:ascii="Times New Roman" w:hAnsi="Times New Roman" w:cs="Times New Roman"/>
          <w:szCs w:val="16"/>
          <w:lang w:val="en-US"/>
        </w:rPr>
      </w:pPr>
      <w:r w:rsidRPr="00D5325A">
        <w:rPr>
          <w:rStyle w:val="Refdenotaderodap"/>
          <w:rFonts w:ascii="Times New Roman" w:hAnsi="Times New Roman" w:cs="Times New Roman"/>
          <w:szCs w:val="16"/>
        </w:rPr>
        <w:footnoteRef/>
      </w:r>
      <w:r w:rsidRPr="00275FFB">
        <w:rPr>
          <w:rFonts w:ascii="Times New Roman" w:hAnsi="Times New Roman" w:cs="Times New Roman"/>
          <w:szCs w:val="16"/>
        </w:rPr>
        <w:t xml:space="preserve"> Hirao, A.; Itsuno, S.; Nakahama, S.; Yamazaki, N., </w:t>
      </w:r>
      <w:r w:rsidRPr="00275FFB">
        <w:rPr>
          <w:rFonts w:ascii="Times New Roman" w:hAnsi="Times New Roman" w:cs="Times New Roman"/>
          <w:i/>
          <w:szCs w:val="16"/>
        </w:rPr>
        <w:t xml:space="preserve">J. Chem. Soc. </w:t>
      </w:r>
      <w:r w:rsidRPr="00112B17">
        <w:rPr>
          <w:rFonts w:ascii="Times New Roman" w:hAnsi="Times New Roman" w:cs="Times New Roman"/>
          <w:i/>
          <w:szCs w:val="16"/>
          <w:lang w:val="en-US"/>
        </w:rPr>
        <w:t xml:space="preserve">Chem. Commun. </w:t>
      </w:r>
      <w:r w:rsidRPr="00112B17">
        <w:rPr>
          <w:rFonts w:ascii="Times New Roman" w:hAnsi="Times New Roman" w:cs="Times New Roman"/>
          <w:b/>
          <w:szCs w:val="16"/>
          <w:lang w:val="en-US"/>
        </w:rPr>
        <w:t>1981</w:t>
      </w:r>
      <w:r w:rsidRPr="00112B17">
        <w:rPr>
          <w:rFonts w:ascii="Times New Roman" w:hAnsi="Times New Roman" w:cs="Times New Roman"/>
          <w:szCs w:val="16"/>
          <w:lang w:val="en-US"/>
        </w:rPr>
        <w:t xml:space="preserve">, 7, 315 </w:t>
      </w:r>
      <w:r w:rsidRPr="00C81EB0">
        <w:rPr>
          <w:rFonts w:ascii="Times New Roman" w:hAnsi="Times New Roman" w:cs="Times New Roman"/>
          <w:szCs w:val="16"/>
          <w:lang w:val="it-IT"/>
        </w:rPr>
        <w:t>–</w:t>
      </w:r>
      <w:r>
        <w:rPr>
          <w:rFonts w:ascii="Times New Roman" w:hAnsi="Times New Roman" w:cs="Times New Roman"/>
          <w:szCs w:val="16"/>
          <w:lang w:val="it-IT"/>
        </w:rPr>
        <w:t xml:space="preserve"> </w:t>
      </w:r>
      <w:r w:rsidRPr="00112B17">
        <w:rPr>
          <w:rFonts w:ascii="Times New Roman" w:hAnsi="Times New Roman" w:cs="Times New Roman"/>
          <w:szCs w:val="16"/>
          <w:lang w:val="en-US"/>
        </w:rPr>
        <w:t>317.</w:t>
      </w:r>
    </w:p>
  </w:footnote>
  <w:footnote w:id="189">
    <w:p w:rsidR="00A877DB" w:rsidRPr="00DC77DA" w:rsidRDefault="00A877DB" w:rsidP="00DC56B1">
      <w:pPr>
        <w:pStyle w:val="Textodenotaderodap"/>
        <w:spacing w:line="360" w:lineRule="auto"/>
        <w:rPr>
          <w:rFonts w:ascii="Times New Roman" w:hAnsi="Times New Roman" w:cs="Times New Roman"/>
          <w:szCs w:val="16"/>
          <w:lang w:val="en-US"/>
        </w:rPr>
      </w:pPr>
      <w:r w:rsidRPr="00DC77DA">
        <w:rPr>
          <w:rStyle w:val="Refdenotaderodap"/>
          <w:rFonts w:ascii="Times New Roman" w:hAnsi="Times New Roman" w:cs="Times New Roman"/>
          <w:szCs w:val="16"/>
        </w:rPr>
        <w:footnoteRef/>
      </w:r>
      <w:r w:rsidRPr="00112B17">
        <w:rPr>
          <w:rFonts w:ascii="Times New Roman" w:hAnsi="Times New Roman" w:cs="Times New Roman"/>
          <w:szCs w:val="16"/>
          <w:lang w:val="en-US"/>
        </w:rPr>
        <w:t xml:space="preserve"> Corey, E. J.; Bakshi, </w:t>
      </w:r>
      <w:r>
        <w:rPr>
          <w:rFonts w:ascii="Times New Roman" w:hAnsi="Times New Roman" w:cs="Times New Roman"/>
          <w:szCs w:val="16"/>
          <w:lang w:val="en-US"/>
        </w:rPr>
        <w:t>R. K.; Shibata, S.</w:t>
      </w:r>
      <w:r w:rsidRPr="00DC77DA">
        <w:rPr>
          <w:rFonts w:ascii="Times New Roman" w:hAnsi="Times New Roman" w:cs="Times New Roman"/>
          <w:szCs w:val="16"/>
          <w:lang w:val="en-US"/>
        </w:rPr>
        <w:t xml:space="preserve"> </w:t>
      </w:r>
      <w:r w:rsidRPr="00DC77DA">
        <w:rPr>
          <w:rFonts w:ascii="Times New Roman" w:hAnsi="Times New Roman" w:cs="Times New Roman"/>
          <w:i/>
          <w:szCs w:val="16"/>
          <w:lang w:val="en-US"/>
        </w:rPr>
        <w:t>J. Am. Chem. Soc.</w:t>
      </w:r>
      <w:r w:rsidRPr="00DC77DA">
        <w:rPr>
          <w:rFonts w:ascii="Times New Roman" w:hAnsi="Times New Roman" w:cs="Times New Roman"/>
          <w:szCs w:val="16"/>
          <w:lang w:val="en-US"/>
        </w:rPr>
        <w:t xml:space="preserve"> </w:t>
      </w:r>
      <w:r w:rsidRPr="00DC77DA">
        <w:rPr>
          <w:rFonts w:ascii="Times New Roman" w:hAnsi="Times New Roman" w:cs="Times New Roman"/>
          <w:b/>
          <w:szCs w:val="16"/>
          <w:lang w:val="en-US"/>
        </w:rPr>
        <w:t>1987</w:t>
      </w:r>
      <w:r w:rsidRPr="00DC77DA">
        <w:rPr>
          <w:rFonts w:ascii="Times New Roman" w:hAnsi="Times New Roman" w:cs="Times New Roman"/>
          <w:szCs w:val="16"/>
          <w:lang w:val="en-US"/>
        </w:rPr>
        <w:t>, 109, 5551</w:t>
      </w:r>
      <w:r>
        <w:rPr>
          <w:rFonts w:ascii="Times New Roman" w:hAnsi="Times New Roman" w:cs="Times New Roman"/>
          <w:szCs w:val="16"/>
          <w:lang w:val="en-US"/>
        </w:rPr>
        <w:t xml:space="preserve"> </w:t>
      </w:r>
      <w:r w:rsidRPr="00DC77DA">
        <w:rPr>
          <w:rFonts w:ascii="Times New Roman" w:hAnsi="Times New Roman" w:cs="Times New Roman"/>
          <w:szCs w:val="16"/>
          <w:lang w:val="en-US"/>
        </w:rPr>
        <w:t>–</w:t>
      </w:r>
      <w:r>
        <w:rPr>
          <w:rFonts w:ascii="Times New Roman" w:hAnsi="Times New Roman" w:cs="Times New Roman"/>
          <w:szCs w:val="16"/>
          <w:lang w:val="en-US"/>
        </w:rPr>
        <w:t xml:space="preserve"> </w:t>
      </w:r>
      <w:r w:rsidRPr="00DC77DA">
        <w:rPr>
          <w:rFonts w:ascii="Times New Roman" w:hAnsi="Times New Roman" w:cs="Times New Roman"/>
          <w:szCs w:val="16"/>
          <w:lang w:val="en-US"/>
        </w:rPr>
        <w:t>5553.</w:t>
      </w:r>
    </w:p>
  </w:footnote>
  <w:footnote w:id="190">
    <w:p w:rsidR="00A877DB" w:rsidRPr="00DC77DA" w:rsidRDefault="00A877DB" w:rsidP="00DC56B1">
      <w:pPr>
        <w:autoSpaceDE w:val="0"/>
        <w:autoSpaceDN w:val="0"/>
        <w:adjustRightInd w:val="0"/>
        <w:spacing w:after="0" w:line="360" w:lineRule="auto"/>
        <w:jc w:val="both"/>
        <w:rPr>
          <w:rFonts w:ascii="Times New Roman" w:hAnsi="Times New Roman" w:cs="Times New Roman"/>
          <w:sz w:val="20"/>
          <w:szCs w:val="16"/>
          <w:lang w:val="en-US"/>
        </w:rPr>
      </w:pPr>
      <w:r w:rsidRPr="00DC77DA">
        <w:rPr>
          <w:rStyle w:val="Refdenotaderodap"/>
          <w:rFonts w:ascii="Times New Roman" w:hAnsi="Times New Roman" w:cs="Times New Roman"/>
          <w:sz w:val="20"/>
          <w:szCs w:val="16"/>
        </w:rPr>
        <w:footnoteRef/>
      </w:r>
      <w:r w:rsidRPr="00DC77DA">
        <w:rPr>
          <w:rFonts w:ascii="Times New Roman" w:hAnsi="Times New Roman" w:cs="Times New Roman"/>
          <w:sz w:val="20"/>
          <w:szCs w:val="16"/>
          <w:lang w:val="en-US"/>
        </w:rPr>
        <w:t xml:space="preserve"> Corey, E. J.; Bakshi, R. K.; Shibata</w:t>
      </w:r>
      <w:r>
        <w:rPr>
          <w:rFonts w:ascii="Times New Roman" w:hAnsi="Times New Roman" w:cs="Times New Roman"/>
          <w:sz w:val="20"/>
          <w:szCs w:val="16"/>
          <w:lang w:val="en-US"/>
        </w:rPr>
        <w:t>, S.; Chen, C.-P.; Singh, V. K.</w:t>
      </w:r>
      <w:r w:rsidRPr="00DC77DA">
        <w:rPr>
          <w:rFonts w:ascii="Times New Roman" w:hAnsi="Times New Roman" w:cs="Times New Roman"/>
          <w:sz w:val="20"/>
          <w:szCs w:val="16"/>
          <w:lang w:val="en-US"/>
        </w:rPr>
        <w:t xml:space="preserve"> </w:t>
      </w:r>
      <w:r>
        <w:rPr>
          <w:rFonts w:ascii="Times New Roman" w:hAnsi="Times New Roman" w:cs="Times New Roman"/>
          <w:i/>
          <w:iCs/>
          <w:sz w:val="20"/>
          <w:szCs w:val="16"/>
          <w:lang w:val="en-US"/>
        </w:rPr>
        <w:t>J. Am. Chem. Soc.</w:t>
      </w:r>
      <w:r w:rsidRPr="00DC77DA">
        <w:rPr>
          <w:rFonts w:ascii="Times New Roman" w:hAnsi="Times New Roman" w:cs="Times New Roman"/>
          <w:sz w:val="20"/>
          <w:szCs w:val="16"/>
          <w:lang w:val="en-US"/>
        </w:rPr>
        <w:t xml:space="preserve"> </w:t>
      </w:r>
      <w:r w:rsidRPr="00DC77DA">
        <w:rPr>
          <w:rFonts w:ascii="Times New Roman" w:hAnsi="Times New Roman" w:cs="Times New Roman"/>
          <w:b/>
          <w:bCs/>
          <w:sz w:val="20"/>
          <w:szCs w:val="16"/>
          <w:lang w:val="en-US"/>
        </w:rPr>
        <w:t>1987</w:t>
      </w:r>
      <w:r w:rsidRPr="00DC77DA">
        <w:rPr>
          <w:rFonts w:ascii="Times New Roman" w:hAnsi="Times New Roman" w:cs="Times New Roman"/>
          <w:sz w:val="20"/>
          <w:szCs w:val="16"/>
          <w:lang w:val="en-US"/>
        </w:rPr>
        <w:t xml:space="preserve">, </w:t>
      </w:r>
      <w:r w:rsidRPr="00DC77DA">
        <w:rPr>
          <w:rFonts w:ascii="Times New Roman" w:hAnsi="Times New Roman" w:cs="Times New Roman"/>
          <w:i/>
          <w:iCs/>
          <w:sz w:val="20"/>
          <w:szCs w:val="16"/>
          <w:lang w:val="en-US"/>
        </w:rPr>
        <w:t>109</w:t>
      </w:r>
      <w:r w:rsidRPr="00DC77DA">
        <w:rPr>
          <w:rFonts w:ascii="Times New Roman" w:hAnsi="Times New Roman" w:cs="Times New Roman"/>
          <w:sz w:val="20"/>
          <w:szCs w:val="16"/>
          <w:lang w:val="en-US"/>
        </w:rPr>
        <w:t>, 7925.</w:t>
      </w:r>
    </w:p>
  </w:footnote>
  <w:footnote w:id="191">
    <w:p w:rsidR="00A877DB" w:rsidRPr="00DC77DA" w:rsidRDefault="00A877DB" w:rsidP="00DC56B1">
      <w:pPr>
        <w:pStyle w:val="Textodenotaderodap"/>
        <w:spacing w:line="360" w:lineRule="auto"/>
        <w:jc w:val="both"/>
        <w:rPr>
          <w:rFonts w:ascii="Times New Roman" w:hAnsi="Times New Roman" w:cs="Times New Roman"/>
          <w:szCs w:val="16"/>
          <w:lang w:val="en-US"/>
        </w:rPr>
      </w:pPr>
      <w:r w:rsidRPr="00DC77DA">
        <w:rPr>
          <w:rStyle w:val="Refdenotaderodap"/>
          <w:rFonts w:ascii="Times New Roman" w:hAnsi="Times New Roman" w:cs="Times New Roman"/>
          <w:szCs w:val="16"/>
        </w:rPr>
        <w:footnoteRef/>
      </w:r>
      <w:r w:rsidRPr="00DC77DA">
        <w:rPr>
          <w:rFonts w:ascii="Times New Roman" w:hAnsi="Times New Roman" w:cs="Times New Roman"/>
          <w:szCs w:val="16"/>
          <w:lang w:val="en-US"/>
        </w:rPr>
        <w:t xml:space="preserve"> Price, M. D.; Sui, J. K.; K</w:t>
      </w:r>
      <w:r>
        <w:rPr>
          <w:rFonts w:ascii="Times New Roman" w:hAnsi="Times New Roman" w:cs="Times New Roman"/>
          <w:szCs w:val="16"/>
          <w:lang w:val="en-US"/>
        </w:rPr>
        <w:t>urth, M. J.; Schore, N. E.</w:t>
      </w:r>
      <w:r w:rsidRPr="00DC77DA">
        <w:rPr>
          <w:rFonts w:ascii="Times New Roman" w:hAnsi="Times New Roman" w:cs="Times New Roman"/>
          <w:szCs w:val="16"/>
          <w:lang w:val="en-US"/>
        </w:rPr>
        <w:t xml:space="preserve"> </w:t>
      </w:r>
      <w:r>
        <w:rPr>
          <w:rFonts w:ascii="Times New Roman" w:hAnsi="Times New Roman" w:cs="Times New Roman"/>
          <w:i/>
          <w:iCs/>
          <w:szCs w:val="16"/>
          <w:lang w:val="en-US"/>
        </w:rPr>
        <w:t>J. Org. Chem.</w:t>
      </w:r>
      <w:r w:rsidRPr="00DC77DA">
        <w:rPr>
          <w:rFonts w:ascii="Times New Roman" w:hAnsi="Times New Roman" w:cs="Times New Roman"/>
          <w:i/>
          <w:iCs/>
          <w:szCs w:val="16"/>
          <w:lang w:val="en-US"/>
        </w:rPr>
        <w:t xml:space="preserve"> </w:t>
      </w:r>
      <w:r w:rsidRPr="00DC77DA">
        <w:rPr>
          <w:rFonts w:ascii="Times New Roman" w:hAnsi="Times New Roman" w:cs="Times New Roman"/>
          <w:b/>
          <w:bCs/>
          <w:szCs w:val="16"/>
          <w:lang w:val="en-US"/>
        </w:rPr>
        <w:t>2002</w:t>
      </w:r>
      <w:r w:rsidRPr="00DC77DA">
        <w:rPr>
          <w:rFonts w:ascii="Times New Roman" w:hAnsi="Times New Roman" w:cs="Times New Roman"/>
          <w:szCs w:val="16"/>
          <w:lang w:val="en-US"/>
        </w:rPr>
        <w:t xml:space="preserve">, </w:t>
      </w:r>
      <w:r w:rsidRPr="00DC77DA">
        <w:rPr>
          <w:rFonts w:ascii="Times New Roman" w:hAnsi="Times New Roman" w:cs="Times New Roman"/>
          <w:i/>
          <w:iCs/>
          <w:szCs w:val="16"/>
          <w:lang w:val="en-US"/>
        </w:rPr>
        <w:t>67</w:t>
      </w:r>
      <w:r w:rsidRPr="00DC77DA">
        <w:rPr>
          <w:rFonts w:ascii="Times New Roman" w:hAnsi="Times New Roman" w:cs="Times New Roman"/>
          <w:szCs w:val="16"/>
          <w:lang w:val="en-US"/>
        </w:rPr>
        <w:t>, 8086.</w:t>
      </w:r>
    </w:p>
  </w:footnote>
  <w:footnote w:id="192">
    <w:p w:rsidR="00A877DB" w:rsidRPr="00DC77DA" w:rsidRDefault="00A877DB" w:rsidP="00DC56B1">
      <w:pPr>
        <w:pStyle w:val="Textodenotaderodap"/>
        <w:spacing w:line="360" w:lineRule="auto"/>
        <w:jc w:val="both"/>
        <w:rPr>
          <w:sz w:val="24"/>
          <w:lang w:val="it-IT"/>
        </w:rPr>
      </w:pPr>
      <w:r w:rsidRPr="00DC77DA">
        <w:rPr>
          <w:rStyle w:val="Refdenotaderodap"/>
          <w:rFonts w:ascii="Times New Roman" w:hAnsi="Times New Roman" w:cs="Times New Roman"/>
          <w:szCs w:val="16"/>
        </w:rPr>
        <w:footnoteRef/>
      </w:r>
      <w:r>
        <w:rPr>
          <w:rFonts w:ascii="Times New Roman" w:hAnsi="Times New Roman" w:cs="Times New Roman"/>
          <w:szCs w:val="16"/>
          <w:lang w:val="it-IT"/>
        </w:rPr>
        <w:t xml:space="preserve"> Rowlands, G. J.</w:t>
      </w:r>
      <w:r w:rsidRPr="00DC77DA">
        <w:rPr>
          <w:rFonts w:ascii="Times New Roman" w:hAnsi="Times New Roman" w:cs="Times New Roman"/>
          <w:szCs w:val="16"/>
          <w:lang w:val="it-IT"/>
        </w:rPr>
        <w:t xml:space="preserve"> </w:t>
      </w:r>
      <w:r>
        <w:rPr>
          <w:rFonts w:ascii="Times New Roman" w:hAnsi="Times New Roman" w:cs="Times New Roman"/>
          <w:i/>
          <w:iCs/>
          <w:szCs w:val="16"/>
          <w:lang w:val="it-IT"/>
        </w:rPr>
        <w:t>Tetrahedron.</w:t>
      </w:r>
      <w:r w:rsidRPr="00DC77DA">
        <w:rPr>
          <w:rFonts w:ascii="Times New Roman" w:hAnsi="Times New Roman" w:cs="Times New Roman"/>
          <w:i/>
          <w:iCs/>
          <w:szCs w:val="16"/>
          <w:lang w:val="it-IT"/>
        </w:rPr>
        <w:t xml:space="preserve"> </w:t>
      </w:r>
      <w:r w:rsidRPr="00DC77DA">
        <w:rPr>
          <w:rFonts w:ascii="Times New Roman" w:hAnsi="Times New Roman" w:cs="Times New Roman"/>
          <w:b/>
          <w:bCs/>
          <w:szCs w:val="16"/>
          <w:lang w:val="it-IT"/>
        </w:rPr>
        <w:t>2001</w:t>
      </w:r>
      <w:r w:rsidRPr="00DC77DA">
        <w:rPr>
          <w:rFonts w:ascii="Times New Roman" w:hAnsi="Times New Roman" w:cs="Times New Roman"/>
          <w:szCs w:val="16"/>
          <w:lang w:val="it-IT"/>
        </w:rPr>
        <w:t xml:space="preserve">, </w:t>
      </w:r>
      <w:r w:rsidRPr="00DC77DA">
        <w:rPr>
          <w:rFonts w:ascii="Times New Roman" w:hAnsi="Times New Roman" w:cs="Times New Roman"/>
          <w:i/>
          <w:iCs/>
          <w:szCs w:val="16"/>
          <w:lang w:val="it-IT"/>
        </w:rPr>
        <w:t>57</w:t>
      </w:r>
      <w:r w:rsidRPr="00DC77DA">
        <w:rPr>
          <w:rFonts w:ascii="Times New Roman" w:hAnsi="Times New Roman" w:cs="Times New Roman"/>
          <w:szCs w:val="16"/>
          <w:lang w:val="it-IT"/>
        </w:rPr>
        <w:t>, 1865.</w:t>
      </w:r>
    </w:p>
  </w:footnote>
  <w:footnote w:id="193">
    <w:p w:rsidR="00A877DB" w:rsidRPr="00DC77DA" w:rsidRDefault="00A877DB" w:rsidP="00DC56B1">
      <w:pPr>
        <w:pStyle w:val="Textodenotaderodap"/>
        <w:spacing w:line="360" w:lineRule="auto"/>
        <w:jc w:val="both"/>
        <w:rPr>
          <w:rFonts w:ascii="Times New Roman" w:hAnsi="Times New Roman" w:cs="Times New Roman"/>
          <w:szCs w:val="16"/>
          <w:lang w:val="en-US"/>
        </w:rPr>
      </w:pPr>
      <w:r w:rsidRPr="00DC77DA">
        <w:rPr>
          <w:rStyle w:val="Refdenotaderodap"/>
          <w:rFonts w:ascii="Times New Roman" w:hAnsi="Times New Roman" w:cs="Times New Roman"/>
          <w:szCs w:val="16"/>
        </w:rPr>
        <w:footnoteRef/>
      </w:r>
      <w:r w:rsidRPr="00DC77DA">
        <w:rPr>
          <w:rFonts w:ascii="Times New Roman" w:hAnsi="Times New Roman" w:cs="Times New Roman"/>
          <w:szCs w:val="16"/>
          <w:lang w:val="it-IT"/>
        </w:rPr>
        <w:t xml:space="preserve"> Alagona, G.; Gh</w:t>
      </w:r>
      <w:r>
        <w:rPr>
          <w:rFonts w:ascii="Times New Roman" w:hAnsi="Times New Roman" w:cs="Times New Roman"/>
          <w:szCs w:val="16"/>
          <w:lang w:val="it-IT"/>
        </w:rPr>
        <w:t>io, C.; Persico, M.; Tomasi, S.</w:t>
      </w:r>
      <w:r w:rsidRPr="00DC77DA">
        <w:rPr>
          <w:rFonts w:ascii="Times New Roman" w:hAnsi="Times New Roman" w:cs="Times New Roman"/>
          <w:szCs w:val="16"/>
          <w:lang w:val="it-IT"/>
        </w:rPr>
        <w:t xml:space="preserve"> </w:t>
      </w:r>
      <w:r w:rsidRPr="00DC77DA">
        <w:rPr>
          <w:rFonts w:ascii="Times New Roman" w:hAnsi="Times New Roman" w:cs="Times New Roman"/>
          <w:i/>
          <w:iCs/>
          <w:szCs w:val="16"/>
          <w:lang w:val="it-IT"/>
        </w:rPr>
        <w:t xml:space="preserve">J. Am. </w:t>
      </w:r>
      <w:r>
        <w:rPr>
          <w:rFonts w:ascii="Times New Roman" w:hAnsi="Times New Roman" w:cs="Times New Roman"/>
          <w:i/>
          <w:iCs/>
          <w:szCs w:val="16"/>
          <w:lang w:val="en-US"/>
        </w:rPr>
        <w:t>Chem. Soc.</w:t>
      </w:r>
      <w:r w:rsidRPr="00DC77DA">
        <w:rPr>
          <w:rFonts w:ascii="Times New Roman" w:hAnsi="Times New Roman" w:cs="Times New Roman"/>
          <w:i/>
          <w:iCs/>
          <w:szCs w:val="16"/>
          <w:lang w:val="en-US"/>
        </w:rPr>
        <w:t xml:space="preserve"> </w:t>
      </w:r>
      <w:r w:rsidRPr="00DC77DA">
        <w:rPr>
          <w:rFonts w:ascii="Times New Roman" w:hAnsi="Times New Roman" w:cs="Times New Roman"/>
          <w:b/>
          <w:bCs/>
          <w:szCs w:val="16"/>
          <w:lang w:val="en-US"/>
        </w:rPr>
        <w:t>2003</w:t>
      </w:r>
      <w:r w:rsidRPr="00DC77DA">
        <w:rPr>
          <w:rFonts w:ascii="Times New Roman" w:hAnsi="Times New Roman" w:cs="Times New Roman"/>
          <w:szCs w:val="16"/>
          <w:lang w:val="en-US"/>
        </w:rPr>
        <w:t xml:space="preserve">, </w:t>
      </w:r>
      <w:r w:rsidRPr="00DC77DA">
        <w:rPr>
          <w:rFonts w:ascii="Times New Roman" w:hAnsi="Times New Roman" w:cs="Times New Roman"/>
          <w:i/>
          <w:iCs/>
          <w:szCs w:val="16"/>
          <w:lang w:val="en-US"/>
        </w:rPr>
        <w:t>125</w:t>
      </w:r>
      <w:r w:rsidRPr="00DC77DA">
        <w:rPr>
          <w:rFonts w:ascii="Times New Roman" w:hAnsi="Times New Roman" w:cs="Times New Roman"/>
          <w:szCs w:val="16"/>
          <w:lang w:val="en-US"/>
        </w:rPr>
        <w:t>, 10027.</w:t>
      </w:r>
    </w:p>
  </w:footnote>
  <w:footnote w:id="194">
    <w:p w:rsidR="00A877DB" w:rsidRPr="009D156B" w:rsidRDefault="00A877DB" w:rsidP="00DC56B1">
      <w:pPr>
        <w:pStyle w:val="Textodenotaderodap"/>
        <w:spacing w:line="360" w:lineRule="auto"/>
        <w:jc w:val="both"/>
        <w:rPr>
          <w:rFonts w:ascii="Times New Roman" w:hAnsi="Times New Roman" w:cs="Times New Roman"/>
          <w:sz w:val="16"/>
          <w:szCs w:val="16"/>
          <w:lang w:val="en-US"/>
        </w:rPr>
      </w:pPr>
      <w:r w:rsidRPr="00DC77DA">
        <w:rPr>
          <w:rStyle w:val="Refdenotaderodap"/>
          <w:rFonts w:ascii="Times New Roman" w:hAnsi="Times New Roman" w:cs="Times New Roman"/>
          <w:szCs w:val="16"/>
        </w:rPr>
        <w:footnoteRef/>
      </w:r>
      <w:r w:rsidRPr="00DC77DA">
        <w:rPr>
          <w:rFonts w:ascii="Times New Roman" w:hAnsi="Times New Roman" w:cs="Times New Roman"/>
          <w:szCs w:val="16"/>
          <w:lang w:val="en-US"/>
        </w:rPr>
        <w:t xml:space="preserve"> </w:t>
      </w:r>
      <w:r w:rsidRPr="00DC77DA">
        <w:rPr>
          <w:rFonts w:ascii="Times New Roman" w:hAnsi="Times New Roman" w:cs="Times New Roman"/>
          <w:b/>
          <w:szCs w:val="16"/>
          <w:lang w:val="en-US"/>
        </w:rPr>
        <w:t>a)</w:t>
      </w:r>
      <w:r w:rsidRPr="00DC77DA">
        <w:rPr>
          <w:rFonts w:ascii="Times New Roman" w:hAnsi="Times New Roman" w:cs="Times New Roman"/>
          <w:szCs w:val="16"/>
          <w:lang w:val="en-US"/>
        </w:rPr>
        <w:t xml:space="preserve"> Pr</w:t>
      </w:r>
      <w:r>
        <w:rPr>
          <w:rFonts w:ascii="Times New Roman" w:hAnsi="Times New Roman" w:cs="Times New Roman"/>
          <w:szCs w:val="16"/>
          <w:lang w:val="en-US"/>
        </w:rPr>
        <w:t>asad, K. R. K. and Joshi, N. N.</w:t>
      </w:r>
      <w:r w:rsidRPr="00DC77DA">
        <w:rPr>
          <w:rFonts w:ascii="Times New Roman" w:hAnsi="Times New Roman" w:cs="Times New Roman"/>
          <w:szCs w:val="16"/>
          <w:lang w:val="en-US"/>
        </w:rPr>
        <w:t xml:space="preserve"> </w:t>
      </w:r>
      <w:r>
        <w:rPr>
          <w:rFonts w:ascii="Times New Roman" w:hAnsi="Times New Roman" w:cs="Times New Roman"/>
          <w:i/>
          <w:iCs/>
          <w:szCs w:val="16"/>
          <w:lang w:val="en-US"/>
        </w:rPr>
        <w:t xml:space="preserve">Tetrahedron: Asymmetry. </w:t>
      </w:r>
      <w:r w:rsidRPr="00DC77DA">
        <w:rPr>
          <w:rFonts w:ascii="Times New Roman" w:hAnsi="Times New Roman" w:cs="Times New Roman"/>
          <w:b/>
          <w:bCs/>
          <w:szCs w:val="16"/>
          <w:lang w:val="en-US"/>
        </w:rPr>
        <w:t>1996</w:t>
      </w:r>
      <w:r w:rsidRPr="00DC77DA">
        <w:rPr>
          <w:rFonts w:ascii="Times New Roman" w:hAnsi="Times New Roman" w:cs="Times New Roman"/>
          <w:szCs w:val="16"/>
          <w:lang w:val="en-US"/>
        </w:rPr>
        <w:t xml:space="preserve">, </w:t>
      </w:r>
      <w:r w:rsidRPr="00DC77DA">
        <w:rPr>
          <w:rFonts w:ascii="Times New Roman" w:hAnsi="Times New Roman" w:cs="Times New Roman"/>
          <w:i/>
          <w:iCs/>
          <w:szCs w:val="16"/>
          <w:lang w:val="en-US"/>
        </w:rPr>
        <w:t>7</w:t>
      </w:r>
      <w:r w:rsidRPr="00DC77DA">
        <w:rPr>
          <w:rFonts w:ascii="Times New Roman" w:hAnsi="Times New Roman" w:cs="Times New Roman"/>
          <w:szCs w:val="16"/>
          <w:lang w:val="en-US"/>
        </w:rPr>
        <w:t>, 3147… (See bibliography for the complete reference).</w:t>
      </w:r>
    </w:p>
  </w:footnote>
  <w:footnote w:id="195">
    <w:p w:rsidR="00A877DB" w:rsidRPr="009D156B" w:rsidRDefault="00A877DB" w:rsidP="00DC56B1">
      <w:pPr>
        <w:pStyle w:val="Textodenotaderodap"/>
        <w:spacing w:line="360" w:lineRule="auto"/>
        <w:jc w:val="both"/>
        <w:rPr>
          <w:rFonts w:ascii="Times New Roman" w:hAnsi="Times New Roman" w:cs="Times New Roman"/>
          <w:sz w:val="16"/>
          <w:szCs w:val="16"/>
          <w:lang w:val="en-US"/>
        </w:rPr>
      </w:pPr>
      <w:r w:rsidRPr="009C4BE1">
        <w:rPr>
          <w:rStyle w:val="Refdenotaderodap"/>
          <w:rFonts w:ascii="Times New Roman" w:hAnsi="Times New Roman" w:cs="Times New Roman"/>
          <w:szCs w:val="16"/>
        </w:rPr>
        <w:footnoteRef/>
      </w:r>
      <w:r>
        <w:rPr>
          <w:rFonts w:ascii="Times New Roman" w:hAnsi="Times New Roman" w:cs="Times New Roman"/>
          <w:szCs w:val="16"/>
          <w:lang w:val="en-US"/>
        </w:rPr>
        <w:t xml:space="preserve"> Butenschön, H.”</w:t>
      </w:r>
      <w:r w:rsidRPr="009C4BE1">
        <w:rPr>
          <w:rFonts w:ascii="Times New Roman" w:hAnsi="Times New Roman" w:cs="Times New Roman"/>
          <w:i/>
          <w:szCs w:val="16"/>
          <w:lang w:val="en-US"/>
        </w:rPr>
        <w:t>Organic Syntheses Based on Name Reactions and Unnamed Reactions</w:t>
      </w:r>
      <w:r>
        <w:rPr>
          <w:rFonts w:ascii="Times New Roman" w:hAnsi="Times New Roman" w:cs="Times New Roman"/>
          <w:i/>
          <w:szCs w:val="16"/>
          <w:lang w:val="en-US"/>
        </w:rPr>
        <w:t>”</w:t>
      </w:r>
      <w:r w:rsidRPr="009C4BE1">
        <w:rPr>
          <w:rFonts w:ascii="Times New Roman" w:hAnsi="Times New Roman" w:cs="Times New Roman"/>
          <w:szCs w:val="16"/>
          <w:lang w:val="en-US"/>
        </w:rPr>
        <w:t xml:space="preserve">. Von A. Hassner </w:t>
      </w:r>
      <w:r>
        <w:rPr>
          <w:rFonts w:ascii="Times New Roman" w:hAnsi="Times New Roman" w:cs="Times New Roman"/>
          <w:szCs w:val="16"/>
          <w:lang w:val="en-US"/>
        </w:rPr>
        <w:t>und C. Stumer. Pergamon, Oxford.</w:t>
      </w:r>
      <w:r w:rsidRPr="009C4BE1">
        <w:rPr>
          <w:rFonts w:ascii="Times New Roman" w:hAnsi="Times New Roman" w:cs="Times New Roman"/>
          <w:szCs w:val="16"/>
          <w:lang w:val="en-US"/>
        </w:rPr>
        <w:t xml:space="preserve"> </w:t>
      </w:r>
      <w:r w:rsidRPr="009C4BE1">
        <w:rPr>
          <w:rFonts w:ascii="Times New Roman" w:hAnsi="Times New Roman" w:cs="Times New Roman"/>
          <w:b/>
          <w:szCs w:val="16"/>
          <w:lang w:val="en-US"/>
        </w:rPr>
        <w:t>1994</w:t>
      </w:r>
      <w:r w:rsidRPr="00667E8E">
        <w:rPr>
          <w:rFonts w:ascii="Times New Roman" w:hAnsi="Times New Roman" w:cs="Times New Roman"/>
          <w:szCs w:val="16"/>
          <w:lang w:val="en-US"/>
        </w:rPr>
        <w:t>,</w:t>
      </w:r>
      <w:r w:rsidRPr="009C4BE1">
        <w:rPr>
          <w:rFonts w:ascii="Times New Roman" w:hAnsi="Times New Roman" w:cs="Times New Roman"/>
          <w:b/>
          <w:szCs w:val="16"/>
          <w:lang w:val="en-US"/>
        </w:rPr>
        <w:t xml:space="preserve"> </w:t>
      </w:r>
      <w:r w:rsidRPr="00667E8E">
        <w:rPr>
          <w:rFonts w:ascii="Times New Roman" w:hAnsi="Times New Roman" w:cs="Times New Roman"/>
          <w:szCs w:val="16"/>
          <w:lang w:val="en-US"/>
        </w:rPr>
        <w:t>page 77</w:t>
      </w:r>
      <w:r w:rsidRPr="009C4BE1">
        <w:rPr>
          <w:rFonts w:ascii="Times New Roman" w:hAnsi="Times New Roman" w:cs="Times New Roman"/>
          <w:szCs w:val="16"/>
          <w:lang w:val="en-US"/>
        </w:rPr>
        <w:t xml:space="preserve">. </w:t>
      </w:r>
    </w:p>
  </w:footnote>
  <w:footnote w:id="196">
    <w:p w:rsidR="00A877DB" w:rsidRPr="00DC77DA" w:rsidRDefault="00A877DB" w:rsidP="00DC56B1">
      <w:pPr>
        <w:pStyle w:val="Textodenotaderodap"/>
        <w:spacing w:line="360" w:lineRule="auto"/>
        <w:jc w:val="both"/>
        <w:rPr>
          <w:rFonts w:ascii="Arial" w:hAnsi="Arial" w:cs="Arial"/>
          <w:sz w:val="18"/>
          <w:szCs w:val="14"/>
          <w:lang w:val="en-US"/>
        </w:rPr>
      </w:pPr>
      <w:r w:rsidRPr="00DC77DA">
        <w:rPr>
          <w:rStyle w:val="Refdenotaderodap"/>
          <w:rFonts w:ascii="Times New Roman" w:hAnsi="Times New Roman" w:cs="Times New Roman"/>
          <w:szCs w:val="16"/>
        </w:rPr>
        <w:footnoteRef/>
      </w:r>
      <w:r w:rsidRPr="00DC77DA">
        <w:rPr>
          <w:rFonts w:ascii="Times New Roman" w:hAnsi="Times New Roman" w:cs="Times New Roman"/>
          <w:szCs w:val="16"/>
          <w:lang w:val="en-US"/>
        </w:rPr>
        <w:t xml:space="preserve"> Takemoto, T.; Nakajima, K.; Lio, Y., Tamura, </w:t>
      </w:r>
      <w:r>
        <w:rPr>
          <w:rFonts w:ascii="Times New Roman" w:hAnsi="Times New Roman" w:cs="Times New Roman"/>
          <w:szCs w:val="16"/>
          <w:lang w:val="en-US"/>
        </w:rPr>
        <w:t>M.; Nishi, T.</w:t>
      </w:r>
      <w:r w:rsidRPr="00DC77DA">
        <w:rPr>
          <w:rFonts w:ascii="Times New Roman" w:hAnsi="Times New Roman" w:cs="Times New Roman"/>
          <w:szCs w:val="16"/>
          <w:lang w:val="en-US"/>
        </w:rPr>
        <w:t xml:space="preserve"> </w:t>
      </w:r>
      <w:r w:rsidRPr="00DC77DA">
        <w:rPr>
          <w:rFonts w:ascii="Times New Roman" w:hAnsi="Times New Roman" w:cs="Times New Roman"/>
          <w:i/>
          <w:iCs/>
          <w:szCs w:val="16"/>
          <w:lang w:val="en-US"/>
        </w:rPr>
        <w:t xml:space="preserve">Tetrahedron: </w:t>
      </w:r>
      <w:r w:rsidRPr="00DC77DA">
        <w:rPr>
          <w:rFonts w:ascii="Times New Roman" w:hAnsi="Times New Roman" w:cs="Times New Roman"/>
          <w:i/>
          <w:szCs w:val="16"/>
          <w:lang w:val="en-US"/>
        </w:rPr>
        <w:t>Asymmetry</w:t>
      </w:r>
      <w:r>
        <w:rPr>
          <w:rFonts w:ascii="Times New Roman" w:hAnsi="Times New Roman" w:cs="Times New Roman"/>
          <w:szCs w:val="16"/>
          <w:lang w:val="en-US"/>
        </w:rPr>
        <w:t xml:space="preserve">. </w:t>
      </w:r>
      <w:r w:rsidRPr="00DC77DA">
        <w:rPr>
          <w:rFonts w:ascii="Times New Roman" w:hAnsi="Times New Roman" w:cs="Times New Roman"/>
          <w:b/>
          <w:iCs/>
          <w:szCs w:val="16"/>
          <w:lang w:val="en-US"/>
        </w:rPr>
        <w:t>1999</w:t>
      </w:r>
      <w:r>
        <w:rPr>
          <w:rFonts w:ascii="Times New Roman" w:hAnsi="Times New Roman" w:cs="Times New Roman"/>
          <w:iCs/>
          <w:szCs w:val="16"/>
          <w:lang w:val="en-US"/>
        </w:rPr>
        <w:t>, 10, 1787</w:t>
      </w:r>
      <w:r>
        <w:rPr>
          <w:rFonts w:ascii="Times New Roman" w:hAnsi="Times New Roman" w:cs="Times New Roman"/>
          <w:szCs w:val="16"/>
          <w:lang w:val="en-US"/>
        </w:rPr>
        <w:t xml:space="preserve"> </w:t>
      </w:r>
      <w:r w:rsidRPr="00DC77DA">
        <w:rPr>
          <w:rFonts w:ascii="Times New Roman" w:hAnsi="Times New Roman" w:cs="Times New Roman"/>
          <w:szCs w:val="16"/>
          <w:lang w:val="en-US"/>
        </w:rPr>
        <w:t>–</w:t>
      </w:r>
      <w:r>
        <w:rPr>
          <w:rFonts w:ascii="Times New Roman" w:hAnsi="Times New Roman" w:cs="Times New Roman"/>
          <w:szCs w:val="16"/>
          <w:lang w:val="en-US"/>
        </w:rPr>
        <w:t xml:space="preserve"> </w:t>
      </w:r>
      <w:r w:rsidRPr="00DC77DA">
        <w:rPr>
          <w:rFonts w:ascii="Times New Roman" w:hAnsi="Times New Roman" w:cs="Times New Roman"/>
          <w:iCs/>
          <w:szCs w:val="16"/>
          <w:lang w:val="en-US"/>
        </w:rPr>
        <w:t>1793.</w:t>
      </w:r>
    </w:p>
  </w:footnote>
  <w:footnote w:id="197">
    <w:p w:rsidR="00A877DB" w:rsidRPr="00CB7E88" w:rsidRDefault="00A877DB" w:rsidP="00DC56B1">
      <w:pPr>
        <w:pStyle w:val="Textodenotaderodap"/>
        <w:spacing w:line="360" w:lineRule="auto"/>
        <w:jc w:val="both"/>
        <w:rPr>
          <w:rFonts w:ascii="Times New Roman" w:hAnsi="Times New Roman" w:cs="Times New Roman"/>
          <w:lang w:val="en-US"/>
        </w:rPr>
      </w:pPr>
      <w:r w:rsidRPr="00391649">
        <w:rPr>
          <w:rStyle w:val="Refdenotaderodap"/>
          <w:rFonts w:ascii="Times New Roman" w:hAnsi="Times New Roman" w:cs="Times New Roman"/>
        </w:rPr>
        <w:footnoteRef/>
      </w:r>
      <w:r w:rsidRPr="00CB7E88">
        <w:rPr>
          <w:rFonts w:ascii="Times New Roman" w:hAnsi="Times New Roman" w:cs="Times New Roman"/>
          <w:lang w:val="en-US"/>
        </w:rPr>
        <w:t xml:space="preserve"> Burgard, A.; Lang, H.-J.; Gerlach, U. </w:t>
      </w:r>
      <w:r w:rsidRPr="00CB7E88">
        <w:rPr>
          <w:rFonts w:ascii="Times New Roman" w:hAnsi="Times New Roman" w:cs="Times New Roman"/>
          <w:i/>
          <w:lang w:val="en-US"/>
        </w:rPr>
        <w:t>Tetrahedron</w:t>
      </w:r>
      <w:r w:rsidRPr="00CB7E88">
        <w:rPr>
          <w:rFonts w:ascii="Times New Roman" w:hAnsi="Times New Roman" w:cs="Times New Roman"/>
          <w:lang w:val="en-US"/>
        </w:rPr>
        <w:t xml:space="preserve">. </w:t>
      </w:r>
      <w:r w:rsidRPr="00CB7E88">
        <w:rPr>
          <w:rFonts w:ascii="Times New Roman" w:hAnsi="Times New Roman" w:cs="Times New Roman"/>
          <w:b/>
          <w:lang w:val="en-US"/>
        </w:rPr>
        <w:t>1999</w:t>
      </w:r>
      <w:r w:rsidRPr="00CB7E88">
        <w:rPr>
          <w:rFonts w:ascii="Times New Roman" w:hAnsi="Times New Roman" w:cs="Times New Roman"/>
          <w:lang w:val="en-US"/>
        </w:rPr>
        <w:t>, 55, 7555</w:t>
      </w:r>
      <w:r w:rsidRPr="00CB7E88">
        <w:rPr>
          <w:rFonts w:ascii="Times New Roman" w:hAnsi="Times New Roman" w:cs="Times New Roman"/>
          <w:szCs w:val="16"/>
          <w:lang w:val="en-US"/>
        </w:rPr>
        <w:t xml:space="preserve"> – </w:t>
      </w:r>
      <w:r w:rsidRPr="00CB7E88">
        <w:rPr>
          <w:rFonts w:ascii="Times New Roman" w:hAnsi="Times New Roman" w:cs="Times New Roman"/>
          <w:lang w:val="en-US"/>
        </w:rPr>
        <w:t>7562.</w:t>
      </w:r>
    </w:p>
  </w:footnote>
  <w:footnote w:id="198">
    <w:p w:rsidR="00A877DB" w:rsidRPr="00667E8E" w:rsidRDefault="00A877DB" w:rsidP="00DC56B1">
      <w:pPr>
        <w:pStyle w:val="Textodenotaderodap"/>
        <w:spacing w:line="360" w:lineRule="auto"/>
        <w:jc w:val="both"/>
        <w:rPr>
          <w:rFonts w:ascii="Times New Roman" w:hAnsi="Times New Roman" w:cs="Times New Roman"/>
          <w:szCs w:val="16"/>
          <w:lang w:val="en-US"/>
        </w:rPr>
      </w:pPr>
      <w:r w:rsidRPr="00667E8E">
        <w:rPr>
          <w:rStyle w:val="Refdenotaderodap"/>
          <w:rFonts w:ascii="Times New Roman" w:hAnsi="Times New Roman" w:cs="Times New Roman"/>
          <w:szCs w:val="16"/>
        </w:rPr>
        <w:footnoteRef/>
      </w:r>
      <w:r w:rsidRPr="00667E8E">
        <w:rPr>
          <w:rFonts w:ascii="Times New Roman" w:hAnsi="Times New Roman" w:cs="Times New Roman"/>
          <w:szCs w:val="16"/>
          <w:lang w:val="en-US"/>
        </w:rPr>
        <w:t xml:space="preserve"> Saeng</w:t>
      </w:r>
      <w:r>
        <w:rPr>
          <w:rFonts w:ascii="Times New Roman" w:hAnsi="Times New Roman" w:cs="Times New Roman"/>
          <w:szCs w:val="16"/>
          <w:lang w:val="en-US"/>
        </w:rPr>
        <w:t>chantara, S. T.; Wallace, T. W.</w:t>
      </w:r>
      <w:r w:rsidRPr="00667E8E">
        <w:rPr>
          <w:rFonts w:ascii="Times New Roman" w:hAnsi="Times New Roman" w:cs="Times New Roman"/>
          <w:szCs w:val="16"/>
          <w:lang w:val="en-US"/>
        </w:rPr>
        <w:t xml:space="preserve"> </w:t>
      </w:r>
      <w:r>
        <w:rPr>
          <w:rFonts w:ascii="Times New Roman" w:hAnsi="Times New Roman" w:cs="Times New Roman"/>
          <w:i/>
          <w:szCs w:val="16"/>
          <w:lang w:val="en-US"/>
        </w:rPr>
        <w:t>Nat. Prod. Rep.</w:t>
      </w:r>
      <w:r w:rsidRPr="00667E8E">
        <w:rPr>
          <w:rFonts w:ascii="Times New Roman" w:hAnsi="Times New Roman" w:cs="Times New Roman"/>
          <w:szCs w:val="16"/>
          <w:lang w:val="en-US"/>
        </w:rPr>
        <w:t xml:space="preserve"> </w:t>
      </w:r>
      <w:r w:rsidRPr="00667E8E">
        <w:rPr>
          <w:rFonts w:ascii="Times New Roman" w:hAnsi="Times New Roman" w:cs="Times New Roman"/>
          <w:b/>
          <w:szCs w:val="16"/>
          <w:lang w:val="en-US"/>
        </w:rPr>
        <w:t>1986</w:t>
      </w:r>
      <w:r>
        <w:rPr>
          <w:rFonts w:ascii="Times New Roman" w:hAnsi="Times New Roman" w:cs="Times New Roman"/>
          <w:szCs w:val="16"/>
          <w:lang w:val="en-US"/>
        </w:rPr>
        <w:t xml:space="preserve">, 3, 465 </w:t>
      </w:r>
      <w:r w:rsidRPr="00DC77DA">
        <w:rPr>
          <w:rFonts w:ascii="Times New Roman" w:hAnsi="Times New Roman" w:cs="Times New Roman"/>
          <w:szCs w:val="16"/>
          <w:lang w:val="en-US"/>
        </w:rPr>
        <w:t>–</w:t>
      </w:r>
      <w:r>
        <w:rPr>
          <w:rFonts w:ascii="Times New Roman" w:hAnsi="Times New Roman" w:cs="Times New Roman"/>
          <w:szCs w:val="16"/>
          <w:lang w:val="en-US"/>
        </w:rPr>
        <w:t xml:space="preserve"> </w:t>
      </w:r>
      <w:r w:rsidRPr="00667E8E">
        <w:rPr>
          <w:rFonts w:ascii="Times New Roman" w:hAnsi="Times New Roman" w:cs="Times New Roman"/>
          <w:szCs w:val="16"/>
          <w:lang w:val="en-US"/>
        </w:rPr>
        <w:t>475.</w:t>
      </w:r>
    </w:p>
  </w:footnote>
  <w:footnote w:id="199">
    <w:p w:rsidR="00A877DB" w:rsidRPr="005D5C10" w:rsidRDefault="00A877DB" w:rsidP="00DC56B1">
      <w:pPr>
        <w:pStyle w:val="Textodenotaderodap"/>
        <w:spacing w:line="360" w:lineRule="auto"/>
        <w:jc w:val="both"/>
        <w:rPr>
          <w:rFonts w:ascii="Times New Roman" w:hAnsi="Times New Roman" w:cs="Times New Roman"/>
          <w:szCs w:val="16"/>
          <w:lang w:val="en-US"/>
        </w:rPr>
      </w:pPr>
      <w:r w:rsidRPr="005D5C10">
        <w:rPr>
          <w:rStyle w:val="Refdenotaderodap"/>
          <w:rFonts w:ascii="Times New Roman" w:hAnsi="Times New Roman" w:cs="Times New Roman"/>
          <w:szCs w:val="16"/>
        </w:rPr>
        <w:footnoteRef/>
      </w:r>
      <w:r>
        <w:rPr>
          <w:rFonts w:ascii="Times New Roman" w:hAnsi="Times New Roman" w:cs="Times New Roman"/>
          <w:szCs w:val="16"/>
          <w:lang w:val="en-US"/>
        </w:rPr>
        <w:t xml:space="preserve"> Blokland, A. </w:t>
      </w:r>
      <w:r w:rsidRPr="005D5C10">
        <w:rPr>
          <w:rFonts w:ascii="Times New Roman" w:hAnsi="Times New Roman" w:cs="Times New Roman"/>
          <w:i/>
          <w:szCs w:val="16"/>
          <w:lang w:val="en-US"/>
        </w:rPr>
        <w:t>Brain Res. Rev.</w:t>
      </w:r>
      <w:r w:rsidRPr="005D5C10">
        <w:rPr>
          <w:rFonts w:ascii="Times New Roman" w:hAnsi="Times New Roman" w:cs="Times New Roman"/>
          <w:szCs w:val="16"/>
          <w:lang w:val="en-US"/>
        </w:rPr>
        <w:t xml:space="preserve"> </w:t>
      </w:r>
      <w:r w:rsidRPr="005D5C10">
        <w:rPr>
          <w:rFonts w:ascii="Times New Roman" w:hAnsi="Times New Roman" w:cs="Times New Roman"/>
          <w:b/>
          <w:szCs w:val="16"/>
          <w:lang w:val="en-US"/>
        </w:rPr>
        <w:t>1995</w:t>
      </w:r>
      <w:r w:rsidRPr="005D5C10">
        <w:rPr>
          <w:rFonts w:ascii="Times New Roman" w:hAnsi="Times New Roman" w:cs="Times New Roman"/>
          <w:szCs w:val="16"/>
          <w:lang w:val="en-US"/>
        </w:rPr>
        <w:t>, 2</w:t>
      </w:r>
      <w:r>
        <w:rPr>
          <w:rFonts w:ascii="Times New Roman" w:hAnsi="Times New Roman" w:cs="Times New Roman"/>
          <w:szCs w:val="16"/>
          <w:lang w:val="en-US"/>
        </w:rPr>
        <w:t xml:space="preserve">1, 285 </w:t>
      </w:r>
      <w:r w:rsidRPr="00DC77DA">
        <w:rPr>
          <w:rFonts w:ascii="Times New Roman" w:hAnsi="Times New Roman" w:cs="Times New Roman"/>
          <w:szCs w:val="16"/>
          <w:lang w:val="en-US"/>
        </w:rPr>
        <w:t>–</w:t>
      </w:r>
      <w:r>
        <w:rPr>
          <w:rFonts w:ascii="Times New Roman" w:hAnsi="Times New Roman" w:cs="Times New Roman"/>
          <w:szCs w:val="16"/>
          <w:lang w:val="en-US"/>
        </w:rPr>
        <w:t xml:space="preserve"> </w:t>
      </w:r>
      <w:r w:rsidRPr="005D5C10">
        <w:rPr>
          <w:rFonts w:ascii="Times New Roman" w:hAnsi="Times New Roman" w:cs="Times New Roman"/>
          <w:szCs w:val="16"/>
          <w:lang w:val="en-US"/>
        </w:rPr>
        <w:t>300.</w:t>
      </w:r>
    </w:p>
  </w:footnote>
  <w:footnote w:id="200">
    <w:p w:rsidR="00A877DB" w:rsidRPr="00FA7C24" w:rsidRDefault="00A877DB" w:rsidP="00DC56B1">
      <w:pPr>
        <w:pStyle w:val="Textodenotaderodap"/>
        <w:spacing w:line="360" w:lineRule="auto"/>
        <w:jc w:val="both"/>
        <w:rPr>
          <w:rFonts w:ascii="Times New Roman" w:hAnsi="Times New Roman" w:cs="Times New Roman"/>
          <w:sz w:val="16"/>
          <w:szCs w:val="16"/>
          <w:lang w:val="en-US"/>
        </w:rPr>
      </w:pPr>
      <w:r w:rsidRPr="005D5C10">
        <w:rPr>
          <w:rStyle w:val="Refdenotaderodap"/>
          <w:rFonts w:ascii="Times New Roman" w:hAnsi="Times New Roman" w:cs="Times New Roman"/>
          <w:szCs w:val="16"/>
        </w:rPr>
        <w:footnoteRef/>
      </w:r>
      <w:r w:rsidRPr="005D5C10">
        <w:rPr>
          <w:rFonts w:ascii="Times New Roman" w:hAnsi="Times New Roman" w:cs="Times New Roman"/>
          <w:szCs w:val="16"/>
          <w:lang w:val="en-US"/>
        </w:rPr>
        <w:t xml:space="preserve"> Francis, P.; Pal</w:t>
      </w:r>
      <w:r>
        <w:rPr>
          <w:rFonts w:ascii="Times New Roman" w:hAnsi="Times New Roman" w:cs="Times New Roman"/>
          <w:szCs w:val="16"/>
          <w:lang w:val="en-US"/>
        </w:rPr>
        <w:t>mer, A.; Snape, M.; Wilcock, G.</w:t>
      </w:r>
      <w:r w:rsidRPr="005D5C10">
        <w:rPr>
          <w:rFonts w:ascii="Times New Roman" w:hAnsi="Times New Roman" w:cs="Times New Roman"/>
          <w:szCs w:val="16"/>
          <w:lang w:val="en-US"/>
        </w:rPr>
        <w:t xml:space="preserve"> </w:t>
      </w:r>
      <w:r w:rsidRPr="005D5C10">
        <w:rPr>
          <w:rFonts w:ascii="Times New Roman" w:hAnsi="Times New Roman" w:cs="Times New Roman"/>
          <w:i/>
          <w:szCs w:val="16"/>
          <w:lang w:val="en-US"/>
        </w:rPr>
        <w:t>Neurol. Neuros</w:t>
      </w:r>
      <w:r>
        <w:rPr>
          <w:rFonts w:ascii="Times New Roman" w:hAnsi="Times New Roman" w:cs="Times New Roman"/>
          <w:i/>
          <w:szCs w:val="16"/>
          <w:lang w:val="en-US"/>
        </w:rPr>
        <w:t>urg.</w:t>
      </w:r>
      <w:r w:rsidRPr="005D5C10">
        <w:rPr>
          <w:rFonts w:ascii="Times New Roman" w:hAnsi="Times New Roman" w:cs="Times New Roman"/>
          <w:i/>
          <w:szCs w:val="16"/>
          <w:lang w:val="en-US"/>
        </w:rPr>
        <w:t xml:space="preserve"> Psychiatry</w:t>
      </w:r>
      <w:r>
        <w:rPr>
          <w:rFonts w:ascii="Times New Roman" w:hAnsi="Times New Roman" w:cs="Times New Roman"/>
          <w:szCs w:val="16"/>
          <w:lang w:val="en-US"/>
        </w:rPr>
        <w:t xml:space="preserve">. </w:t>
      </w:r>
      <w:r w:rsidRPr="005D5C10">
        <w:rPr>
          <w:rFonts w:ascii="Times New Roman" w:hAnsi="Times New Roman" w:cs="Times New Roman"/>
          <w:b/>
          <w:szCs w:val="16"/>
          <w:lang w:val="en-US"/>
        </w:rPr>
        <w:t>1999</w:t>
      </w:r>
      <w:r>
        <w:rPr>
          <w:rFonts w:ascii="Times New Roman" w:hAnsi="Times New Roman" w:cs="Times New Roman"/>
          <w:szCs w:val="16"/>
          <w:lang w:val="en-US"/>
        </w:rPr>
        <w:t xml:space="preserve">, 66, 137 </w:t>
      </w:r>
      <w:r w:rsidRPr="00DC77DA">
        <w:rPr>
          <w:rFonts w:ascii="Times New Roman" w:hAnsi="Times New Roman" w:cs="Times New Roman"/>
          <w:szCs w:val="16"/>
          <w:lang w:val="en-US"/>
        </w:rPr>
        <w:t>–</w:t>
      </w:r>
      <w:r>
        <w:rPr>
          <w:rFonts w:ascii="Times New Roman" w:hAnsi="Times New Roman" w:cs="Times New Roman"/>
          <w:szCs w:val="16"/>
          <w:lang w:val="en-US"/>
        </w:rPr>
        <w:t xml:space="preserve"> </w:t>
      </w:r>
      <w:r w:rsidRPr="005D5C10">
        <w:rPr>
          <w:rFonts w:ascii="Times New Roman" w:hAnsi="Times New Roman" w:cs="Times New Roman"/>
          <w:szCs w:val="16"/>
          <w:lang w:val="en-US"/>
        </w:rPr>
        <w:t>147.</w:t>
      </w:r>
    </w:p>
  </w:footnote>
  <w:footnote w:id="201">
    <w:p w:rsidR="00A877DB" w:rsidRPr="00AA2505" w:rsidRDefault="00A877DB" w:rsidP="00DC56B1">
      <w:pPr>
        <w:autoSpaceDE w:val="0"/>
        <w:autoSpaceDN w:val="0"/>
        <w:adjustRightInd w:val="0"/>
        <w:spacing w:after="0" w:line="360" w:lineRule="auto"/>
        <w:jc w:val="both"/>
        <w:rPr>
          <w:rFonts w:ascii="AdvOT2e364b11" w:hAnsi="AdvOT2e364b11" w:cs="AdvOT2e364b11"/>
          <w:sz w:val="18"/>
          <w:szCs w:val="18"/>
          <w:lang w:val="en-US"/>
        </w:rPr>
      </w:pPr>
      <w:r w:rsidRPr="00AA2505">
        <w:rPr>
          <w:rStyle w:val="Refdenotaderodap"/>
          <w:rFonts w:ascii="Times New Roman" w:hAnsi="Times New Roman" w:cs="Times New Roman"/>
          <w:sz w:val="20"/>
          <w:szCs w:val="20"/>
        </w:rPr>
        <w:footnoteRef/>
      </w:r>
      <w:r w:rsidRPr="00AA2505">
        <w:rPr>
          <w:rFonts w:ascii="Times New Roman" w:hAnsi="Times New Roman" w:cs="Times New Roman"/>
          <w:sz w:val="20"/>
          <w:szCs w:val="20"/>
          <w:lang w:val="en-US"/>
        </w:rPr>
        <w:t xml:space="preserve"> Jel</w:t>
      </w:r>
      <w:r>
        <w:rPr>
          <w:rFonts w:ascii="Times New Roman" w:hAnsi="Times New Roman" w:cs="Times New Roman"/>
          <w:sz w:val="20"/>
          <w:szCs w:val="20"/>
          <w:lang w:val="en-US"/>
        </w:rPr>
        <w:t>ic, V.; Darreh-Shori, T.</w:t>
      </w:r>
      <w:r w:rsidRPr="00AA2505">
        <w:rPr>
          <w:rFonts w:ascii="Times New Roman" w:hAnsi="Times New Roman" w:cs="Times New Roman"/>
          <w:sz w:val="20"/>
          <w:szCs w:val="20"/>
          <w:lang w:val="en-US"/>
        </w:rPr>
        <w:t xml:space="preserve"> </w:t>
      </w:r>
      <w:r w:rsidRPr="003E284B">
        <w:rPr>
          <w:rFonts w:ascii="Times New Roman" w:hAnsi="Times New Roman" w:cs="Times New Roman"/>
          <w:i/>
          <w:sz w:val="20"/>
          <w:szCs w:val="20"/>
          <w:lang w:val="en-US"/>
        </w:rPr>
        <w:t>Clin. Med. Ins. Ther.</w:t>
      </w:r>
      <w:r w:rsidRPr="00AA2505">
        <w:rPr>
          <w:rFonts w:ascii="Times New Roman" w:hAnsi="Times New Roman" w:cs="Times New Roman"/>
          <w:sz w:val="20"/>
          <w:szCs w:val="20"/>
          <w:lang w:val="en-US"/>
        </w:rPr>
        <w:t xml:space="preserve"> </w:t>
      </w:r>
      <w:r w:rsidRPr="003E284B">
        <w:rPr>
          <w:rFonts w:ascii="Times New Roman" w:hAnsi="Times New Roman" w:cs="Times New Roman"/>
          <w:b/>
          <w:sz w:val="20"/>
          <w:szCs w:val="20"/>
          <w:lang w:val="en-US"/>
        </w:rPr>
        <w:t>2010</w:t>
      </w:r>
      <w:r w:rsidRPr="00AA2505">
        <w:rPr>
          <w:rFonts w:ascii="Times New Roman" w:hAnsi="Times New Roman" w:cs="Times New Roman"/>
          <w:sz w:val="20"/>
          <w:szCs w:val="20"/>
          <w:lang w:val="en-US"/>
        </w:rPr>
        <w:t>, 2, 771.</w:t>
      </w:r>
    </w:p>
  </w:footnote>
  <w:footnote w:id="202">
    <w:p w:rsidR="00A877DB" w:rsidRPr="00916344" w:rsidRDefault="00A877DB" w:rsidP="00DC56B1">
      <w:pPr>
        <w:pStyle w:val="Textodenotaderodap"/>
        <w:spacing w:line="360" w:lineRule="auto"/>
        <w:jc w:val="both"/>
        <w:rPr>
          <w:rFonts w:ascii="Times New Roman" w:hAnsi="Times New Roman" w:cs="Times New Roman"/>
          <w:lang w:val="en-US"/>
        </w:rPr>
      </w:pPr>
      <w:r w:rsidRPr="00916344">
        <w:rPr>
          <w:rStyle w:val="Refdenotaderodap"/>
          <w:rFonts w:ascii="Times New Roman" w:hAnsi="Times New Roman" w:cs="Times New Roman"/>
        </w:rPr>
        <w:footnoteRef/>
      </w:r>
      <w:r w:rsidRPr="00916344">
        <w:rPr>
          <w:rFonts w:ascii="Times New Roman" w:hAnsi="Times New Roman" w:cs="Times New Roman"/>
        </w:rPr>
        <w:t xml:space="preserve"> San Juan, A. A.; Bacalhau</w:t>
      </w:r>
      <w:r>
        <w:rPr>
          <w:rFonts w:ascii="Times New Roman" w:hAnsi="Times New Roman" w:cs="Times New Roman"/>
        </w:rPr>
        <w:t>,</w:t>
      </w:r>
      <w:r w:rsidRPr="00916344">
        <w:rPr>
          <w:rFonts w:ascii="Times New Roman" w:hAnsi="Times New Roman" w:cs="Times New Roman"/>
        </w:rPr>
        <w:t xml:space="preserve"> </w:t>
      </w:r>
      <w:r>
        <w:rPr>
          <w:rFonts w:ascii="Times New Roman" w:hAnsi="Times New Roman" w:cs="Times New Roman"/>
        </w:rPr>
        <w:t>P.;</w:t>
      </w:r>
      <w:r w:rsidRPr="00916344">
        <w:rPr>
          <w:rFonts w:ascii="Times New Roman" w:hAnsi="Times New Roman" w:cs="Times New Roman"/>
        </w:rPr>
        <w:t xml:space="preserve"> Marques</w:t>
      </w:r>
      <w:r>
        <w:rPr>
          <w:rFonts w:ascii="Times New Roman" w:hAnsi="Times New Roman" w:cs="Times New Roman"/>
        </w:rPr>
        <w:t>,</w:t>
      </w:r>
      <w:r w:rsidRPr="00916344">
        <w:rPr>
          <w:rFonts w:ascii="Times New Roman" w:hAnsi="Times New Roman" w:cs="Times New Roman"/>
        </w:rPr>
        <w:t xml:space="preserve"> </w:t>
      </w:r>
      <w:r>
        <w:rPr>
          <w:rFonts w:ascii="Times New Roman" w:hAnsi="Times New Roman" w:cs="Times New Roman"/>
        </w:rPr>
        <w:t>C.</w:t>
      </w:r>
      <w:r w:rsidRPr="00916344">
        <w:rPr>
          <w:rFonts w:ascii="Times New Roman" w:hAnsi="Times New Roman" w:cs="Times New Roman"/>
        </w:rPr>
        <w:t xml:space="preserve"> S.</w:t>
      </w:r>
      <w:r>
        <w:rPr>
          <w:rFonts w:ascii="Times New Roman" w:hAnsi="Times New Roman" w:cs="Times New Roman"/>
        </w:rPr>
        <w:t>;</w:t>
      </w:r>
      <w:r w:rsidRPr="00916344">
        <w:rPr>
          <w:rFonts w:ascii="Times New Roman" w:hAnsi="Times New Roman" w:cs="Times New Roman"/>
        </w:rPr>
        <w:t xml:space="preserve"> Peixoto</w:t>
      </w:r>
      <w:r>
        <w:rPr>
          <w:rFonts w:ascii="Times New Roman" w:hAnsi="Times New Roman" w:cs="Times New Roman"/>
        </w:rPr>
        <w:t>,</w:t>
      </w:r>
      <w:r w:rsidRPr="00916344">
        <w:rPr>
          <w:rFonts w:ascii="Times New Roman" w:hAnsi="Times New Roman" w:cs="Times New Roman"/>
        </w:rPr>
        <w:t xml:space="preserve"> </w:t>
      </w:r>
      <w:r>
        <w:rPr>
          <w:rFonts w:ascii="Times New Roman" w:hAnsi="Times New Roman" w:cs="Times New Roman"/>
        </w:rPr>
        <w:t>D.;</w:t>
      </w:r>
      <w:r w:rsidRPr="00916344">
        <w:rPr>
          <w:rFonts w:ascii="Times New Roman" w:hAnsi="Times New Roman" w:cs="Times New Roman"/>
        </w:rPr>
        <w:t xml:space="preserve"> Goth</w:t>
      </w:r>
      <w:r>
        <w:rPr>
          <w:rFonts w:ascii="Times New Roman" w:hAnsi="Times New Roman" w:cs="Times New Roman"/>
        </w:rPr>
        <w:t>,</w:t>
      </w:r>
      <w:r w:rsidRPr="00916344">
        <w:rPr>
          <w:rFonts w:ascii="Times New Roman" w:hAnsi="Times New Roman" w:cs="Times New Roman"/>
        </w:rPr>
        <w:t xml:space="preserve"> </w:t>
      </w:r>
      <w:r>
        <w:rPr>
          <w:rFonts w:ascii="Times New Roman" w:hAnsi="Times New Roman" w:cs="Times New Roman"/>
        </w:rPr>
        <w:t>A.;</w:t>
      </w:r>
      <w:r w:rsidRPr="00916344">
        <w:rPr>
          <w:rFonts w:ascii="Times New Roman" w:hAnsi="Times New Roman" w:cs="Times New Roman"/>
        </w:rPr>
        <w:t xml:space="preserve"> Martins</w:t>
      </w:r>
      <w:r>
        <w:rPr>
          <w:rFonts w:ascii="Times New Roman" w:hAnsi="Times New Roman" w:cs="Times New Roman"/>
        </w:rPr>
        <w:t>,</w:t>
      </w:r>
      <w:r w:rsidRPr="00916344">
        <w:rPr>
          <w:rFonts w:ascii="Times New Roman" w:hAnsi="Times New Roman" w:cs="Times New Roman"/>
        </w:rPr>
        <w:t xml:space="preserve"> M</w:t>
      </w:r>
      <w:r>
        <w:rPr>
          <w:rFonts w:ascii="Times New Roman" w:hAnsi="Times New Roman" w:cs="Times New Roman"/>
        </w:rPr>
        <w:t>. R.;</w:t>
      </w:r>
      <w:r w:rsidRPr="00916344">
        <w:rPr>
          <w:rFonts w:ascii="Times New Roman" w:hAnsi="Times New Roman" w:cs="Times New Roman"/>
        </w:rPr>
        <w:t xml:space="preserve"> Caldeira</w:t>
      </w:r>
      <w:r>
        <w:rPr>
          <w:rFonts w:ascii="Times New Roman" w:hAnsi="Times New Roman" w:cs="Times New Roman"/>
        </w:rPr>
        <w:t>,</w:t>
      </w:r>
      <w:r w:rsidRPr="00916344">
        <w:rPr>
          <w:rFonts w:ascii="Times New Roman" w:hAnsi="Times New Roman" w:cs="Times New Roman"/>
        </w:rPr>
        <w:t xml:space="preserve"> </w:t>
      </w:r>
      <w:r>
        <w:rPr>
          <w:rFonts w:ascii="Times New Roman" w:hAnsi="Times New Roman" w:cs="Times New Roman"/>
        </w:rPr>
        <w:t>A. T.;</w:t>
      </w:r>
      <w:r w:rsidRPr="00916344">
        <w:rPr>
          <w:rFonts w:ascii="Times New Roman" w:hAnsi="Times New Roman" w:cs="Times New Roman"/>
        </w:rPr>
        <w:t xml:space="preserve"> </w:t>
      </w:r>
      <w:r w:rsidRPr="00916344">
        <w:rPr>
          <w:rFonts w:ascii="Times New Roman" w:hAnsi="Times New Roman" w:cs="Times New Roman"/>
          <w:bCs/>
        </w:rPr>
        <w:t>Burke</w:t>
      </w:r>
      <w:r>
        <w:rPr>
          <w:rFonts w:ascii="Times New Roman" w:hAnsi="Times New Roman" w:cs="Times New Roman"/>
          <w:bCs/>
        </w:rPr>
        <w:t>,</w:t>
      </w:r>
      <w:r w:rsidRPr="00916344">
        <w:rPr>
          <w:rFonts w:ascii="Times New Roman" w:hAnsi="Times New Roman" w:cs="Times New Roman"/>
          <w:bCs/>
        </w:rPr>
        <w:t xml:space="preserve"> </w:t>
      </w:r>
      <w:r>
        <w:rPr>
          <w:rFonts w:ascii="Times New Roman" w:hAnsi="Times New Roman" w:cs="Times New Roman"/>
          <w:bCs/>
        </w:rPr>
        <w:t>A.</w:t>
      </w:r>
      <w:r w:rsidRPr="00916344">
        <w:rPr>
          <w:rFonts w:ascii="Times New Roman" w:hAnsi="Times New Roman" w:cs="Times New Roman"/>
          <w:bCs/>
        </w:rPr>
        <w:t xml:space="preserve"> J.</w:t>
      </w:r>
      <w:r w:rsidRPr="00916344">
        <w:rPr>
          <w:rFonts w:ascii="Times New Roman" w:hAnsi="Times New Roman" w:cs="Times New Roman"/>
        </w:rPr>
        <w:t xml:space="preserve"> </w:t>
      </w:r>
      <w:r w:rsidRPr="00916344">
        <w:rPr>
          <w:rFonts w:ascii="Times New Roman" w:hAnsi="Times New Roman" w:cs="Times New Roman"/>
          <w:i/>
          <w:iCs/>
        </w:rPr>
        <w:t xml:space="preserve">Bioorg. </w:t>
      </w:r>
      <w:r w:rsidRPr="00916344">
        <w:rPr>
          <w:rFonts w:ascii="Times New Roman" w:hAnsi="Times New Roman" w:cs="Times New Roman"/>
          <w:i/>
          <w:iCs/>
          <w:lang w:val="en-US"/>
        </w:rPr>
        <w:t xml:space="preserve">Med. Chem. </w:t>
      </w:r>
      <w:r w:rsidRPr="00916344">
        <w:rPr>
          <w:rFonts w:ascii="Times New Roman" w:hAnsi="Times New Roman" w:cs="Times New Roman"/>
          <w:lang w:val="en-US"/>
        </w:rPr>
        <w:t>submitted.</w:t>
      </w:r>
    </w:p>
  </w:footnote>
  <w:footnote w:id="203">
    <w:p w:rsidR="00A877DB" w:rsidRPr="00CB7E88" w:rsidRDefault="00A877DB" w:rsidP="00DC56B1">
      <w:pPr>
        <w:pStyle w:val="Textodenotaderodap"/>
        <w:spacing w:line="360" w:lineRule="auto"/>
        <w:rPr>
          <w:rFonts w:ascii="Times New Roman" w:hAnsi="Times New Roman" w:cs="Times New Roman"/>
          <w:szCs w:val="16"/>
          <w:lang w:val="de-DE"/>
        </w:rPr>
      </w:pPr>
      <w:r w:rsidRPr="006E2586">
        <w:rPr>
          <w:rStyle w:val="Refdenotaderodap"/>
          <w:rFonts w:ascii="Times New Roman" w:hAnsi="Times New Roman" w:cs="Times New Roman"/>
          <w:szCs w:val="16"/>
        </w:rPr>
        <w:footnoteRef/>
      </w:r>
      <w:r w:rsidRPr="001952F1">
        <w:rPr>
          <w:rFonts w:ascii="Times New Roman" w:hAnsi="Times New Roman" w:cs="Times New Roman"/>
          <w:szCs w:val="16"/>
          <w:lang w:val="en-US"/>
        </w:rPr>
        <w:t xml:space="preserve"> Perrin, W. L. F. A.”</w:t>
      </w:r>
      <w:r w:rsidRPr="006E2586">
        <w:rPr>
          <w:rFonts w:ascii="Times New Roman" w:hAnsi="Times New Roman" w:cs="Times New Roman"/>
          <w:i/>
          <w:szCs w:val="16"/>
          <w:lang w:val="en-US"/>
        </w:rPr>
        <w:t>Purif</w:t>
      </w:r>
      <w:r>
        <w:rPr>
          <w:rFonts w:ascii="Times New Roman" w:hAnsi="Times New Roman" w:cs="Times New Roman"/>
          <w:i/>
          <w:szCs w:val="16"/>
          <w:lang w:val="en-US"/>
        </w:rPr>
        <w:t>ication of Laboratory Chemicals.”</w:t>
      </w:r>
      <w:r w:rsidRPr="006E2586">
        <w:rPr>
          <w:rFonts w:ascii="Times New Roman" w:hAnsi="Times New Roman" w:cs="Times New Roman"/>
          <w:i/>
          <w:szCs w:val="16"/>
          <w:lang w:val="en-US"/>
        </w:rPr>
        <w:t xml:space="preserve"> </w:t>
      </w:r>
      <w:r w:rsidRPr="00CB7E88">
        <w:rPr>
          <w:rFonts w:ascii="Times New Roman" w:hAnsi="Times New Roman" w:cs="Times New Roman"/>
          <w:szCs w:val="16"/>
          <w:lang w:val="de-DE"/>
        </w:rPr>
        <w:t xml:space="preserve">Butterworth Heinemann, Oxford. </w:t>
      </w:r>
      <w:r w:rsidRPr="00CB7E88">
        <w:rPr>
          <w:rFonts w:ascii="Times New Roman" w:hAnsi="Times New Roman" w:cs="Times New Roman"/>
          <w:b/>
          <w:szCs w:val="16"/>
          <w:lang w:val="de-DE"/>
        </w:rPr>
        <w:t>1996</w:t>
      </w:r>
      <w:r w:rsidRPr="00CB7E88">
        <w:rPr>
          <w:rFonts w:ascii="Times New Roman" w:hAnsi="Times New Roman" w:cs="Times New Roman"/>
          <w:szCs w:val="16"/>
          <w:lang w:val="de-DE"/>
        </w:rPr>
        <w:t>.</w:t>
      </w:r>
    </w:p>
  </w:footnote>
  <w:footnote w:id="204">
    <w:p w:rsidR="00A877DB" w:rsidRPr="00F16FCA" w:rsidRDefault="00A877DB" w:rsidP="00DC56B1">
      <w:pPr>
        <w:pStyle w:val="Textodenotaderodap"/>
        <w:spacing w:line="360" w:lineRule="auto"/>
        <w:jc w:val="both"/>
        <w:rPr>
          <w:rFonts w:ascii="Times New Roman" w:hAnsi="Times New Roman" w:cs="Times New Roman"/>
          <w:lang w:val="en-US"/>
        </w:rPr>
      </w:pPr>
      <w:r w:rsidRPr="00F16FCA">
        <w:rPr>
          <w:rStyle w:val="Refdenotaderodap"/>
          <w:rFonts w:ascii="Times New Roman" w:hAnsi="Times New Roman" w:cs="Times New Roman"/>
        </w:rPr>
        <w:footnoteRef/>
      </w:r>
      <w:r w:rsidRPr="00CB7E88">
        <w:rPr>
          <w:rFonts w:ascii="Times New Roman" w:hAnsi="Times New Roman" w:cs="Times New Roman"/>
          <w:lang w:val="de-DE"/>
        </w:rPr>
        <w:t xml:space="preserve"> Burstein, S. </w:t>
      </w:r>
      <w:r w:rsidRPr="00CB7E88">
        <w:rPr>
          <w:rFonts w:ascii="Times New Roman" w:hAnsi="Times New Roman" w:cs="Times New Roman"/>
          <w:i/>
          <w:lang w:val="de-DE"/>
        </w:rPr>
        <w:t xml:space="preserve">Anal. </w:t>
      </w:r>
      <w:r w:rsidRPr="00F16FCA">
        <w:rPr>
          <w:rFonts w:ascii="Times New Roman" w:hAnsi="Times New Roman" w:cs="Times New Roman"/>
          <w:i/>
          <w:lang w:val="en-US"/>
        </w:rPr>
        <w:t>Chem.</w:t>
      </w:r>
      <w:r w:rsidRPr="00F16FCA">
        <w:rPr>
          <w:rFonts w:ascii="Times New Roman" w:hAnsi="Times New Roman" w:cs="Times New Roman"/>
          <w:lang w:val="en-US"/>
        </w:rPr>
        <w:t xml:space="preserve"> </w:t>
      </w:r>
      <w:r w:rsidRPr="00F16FCA">
        <w:rPr>
          <w:rFonts w:ascii="Times New Roman" w:hAnsi="Times New Roman" w:cs="Times New Roman"/>
          <w:b/>
          <w:lang w:val="en-US"/>
        </w:rPr>
        <w:t>1953</w:t>
      </w:r>
      <w:r w:rsidRPr="00F16FCA">
        <w:rPr>
          <w:rFonts w:ascii="Times New Roman" w:hAnsi="Times New Roman" w:cs="Times New Roman"/>
          <w:lang w:val="en-US"/>
        </w:rPr>
        <w:t>, 25, 422 – 424.</w:t>
      </w:r>
    </w:p>
  </w:footnote>
  <w:footnote w:id="205">
    <w:p w:rsidR="00A877DB" w:rsidRPr="00113B02" w:rsidRDefault="00A877DB" w:rsidP="00DC56B1">
      <w:pPr>
        <w:pStyle w:val="Textodenotaderodap"/>
        <w:spacing w:line="360" w:lineRule="auto"/>
        <w:jc w:val="both"/>
        <w:rPr>
          <w:rFonts w:ascii="Times New Roman" w:hAnsi="Times New Roman" w:cs="Times New Roman"/>
          <w:lang w:val="en-US"/>
        </w:rPr>
      </w:pPr>
      <w:r w:rsidRPr="00113B02">
        <w:rPr>
          <w:rStyle w:val="Refdenotaderodap"/>
          <w:rFonts w:ascii="Times New Roman" w:hAnsi="Times New Roman" w:cs="Times New Roman"/>
        </w:rPr>
        <w:footnoteRef/>
      </w:r>
      <w:r w:rsidRPr="00113B02">
        <w:rPr>
          <w:rFonts w:ascii="Times New Roman" w:hAnsi="Times New Roman" w:cs="Times New Roman"/>
          <w:lang w:val="en-US"/>
        </w:rPr>
        <w:t xml:space="preserve"> </w:t>
      </w:r>
      <w:r w:rsidRPr="00113B02">
        <w:rPr>
          <w:rFonts w:ascii="Times New Roman" w:hAnsi="Times New Roman" w:cs="Times New Roman"/>
          <w:b/>
          <w:lang w:val="en-US"/>
        </w:rPr>
        <w:t>a)</w:t>
      </w:r>
      <w:r w:rsidRPr="00113B02">
        <w:rPr>
          <w:rFonts w:ascii="Times New Roman" w:hAnsi="Times New Roman" w:cs="Times New Roman"/>
          <w:lang w:val="en-US"/>
        </w:rPr>
        <w:t xml:space="preserve"> Ingkaninan, K.; Temkitthawon, P.; Chuenchom, K.; Yuyaem, T.; Thongnoi, W. </w:t>
      </w:r>
      <w:r w:rsidRPr="00113B02">
        <w:rPr>
          <w:rFonts w:ascii="Times New Roman" w:hAnsi="Times New Roman" w:cs="Times New Roman"/>
          <w:i/>
          <w:lang w:val="en-US"/>
        </w:rPr>
        <w:t>Journal of Ethnopharmacology</w:t>
      </w:r>
      <w:r w:rsidRPr="00113B02">
        <w:rPr>
          <w:rFonts w:ascii="Times New Roman" w:hAnsi="Times New Roman" w:cs="Times New Roman"/>
          <w:lang w:val="en-US"/>
        </w:rPr>
        <w:t xml:space="preserve">. </w:t>
      </w:r>
      <w:r w:rsidRPr="00113B02">
        <w:rPr>
          <w:rFonts w:ascii="Times New Roman" w:hAnsi="Times New Roman" w:cs="Times New Roman"/>
          <w:b/>
          <w:lang w:val="en-US"/>
        </w:rPr>
        <w:t>2003</w:t>
      </w:r>
      <w:r w:rsidRPr="00113B02">
        <w:rPr>
          <w:rFonts w:ascii="Times New Roman" w:hAnsi="Times New Roman" w:cs="Times New Roman"/>
          <w:lang w:val="en-US"/>
        </w:rPr>
        <w:t xml:space="preserve">, 89, 261 – 264; </w:t>
      </w:r>
      <w:r w:rsidRPr="00113B02">
        <w:rPr>
          <w:rFonts w:ascii="Times New Roman" w:hAnsi="Times New Roman" w:cs="Times New Roman"/>
          <w:b/>
          <w:lang w:val="en-US"/>
        </w:rPr>
        <w:t>b)</w:t>
      </w:r>
      <w:r w:rsidRPr="00113B02">
        <w:rPr>
          <w:rFonts w:ascii="Times New Roman" w:hAnsi="Times New Roman" w:cs="Times New Roman"/>
          <w:lang w:val="en-US"/>
        </w:rPr>
        <w:t xml:space="preserve"> Ellman, G.; Courtney, K.; Andres, V.; Featherstone, R. </w:t>
      </w:r>
      <w:r w:rsidRPr="00113B02">
        <w:rPr>
          <w:rFonts w:ascii="Times New Roman" w:hAnsi="Times New Roman" w:cs="Times New Roman"/>
          <w:i/>
          <w:lang w:val="en-US"/>
        </w:rPr>
        <w:t>Biochemical Pharmacology</w:t>
      </w:r>
      <w:r w:rsidRPr="00113B02">
        <w:rPr>
          <w:rFonts w:ascii="Times New Roman" w:hAnsi="Times New Roman" w:cs="Times New Roman"/>
          <w:lang w:val="en-US"/>
        </w:rPr>
        <w:t xml:space="preserve">. </w:t>
      </w:r>
      <w:r w:rsidRPr="00113B02">
        <w:rPr>
          <w:rFonts w:ascii="Times New Roman" w:hAnsi="Times New Roman" w:cs="Times New Roman"/>
          <w:b/>
          <w:lang w:val="en-US"/>
        </w:rPr>
        <w:t>1961</w:t>
      </w:r>
      <w:r w:rsidRPr="00113B02">
        <w:rPr>
          <w:rFonts w:ascii="Times New Roman" w:hAnsi="Times New Roman" w:cs="Times New Roman"/>
          <w:lang w:val="en-US"/>
        </w:rPr>
        <w:t>, 7, 88 – 95.</w:t>
      </w:r>
    </w:p>
  </w:footnote>
  <w:footnote w:id="206">
    <w:p w:rsidR="00A877DB" w:rsidRPr="006471C4" w:rsidRDefault="00A877DB" w:rsidP="00DC56B1">
      <w:pPr>
        <w:pStyle w:val="Textodenotaderodap"/>
        <w:spacing w:line="360" w:lineRule="auto"/>
        <w:jc w:val="both"/>
        <w:rPr>
          <w:rFonts w:ascii="Times New Roman" w:hAnsi="Times New Roman" w:cs="Times New Roman"/>
          <w:szCs w:val="16"/>
          <w:lang w:val="en-US"/>
        </w:rPr>
      </w:pPr>
      <w:r w:rsidRPr="006471C4">
        <w:rPr>
          <w:rStyle w:val="Refdenotaderodap"/>
          <w:rFonts w:ascii="Times New Roman" w:hAnsi="Times New Roman" w:cs="Times New Roman"/>
          <w:szCs w:val="16"/>
        </w:rPr>
        <w:footnoteRef/>
      </w:r>
      <w:r w:rsidRPr="006471C4">
        <w:rPr>
          <w:rFonts w:ascii="Times New Roman" w:hAnsi="Times New Roman" w:cs="Times New Roman"/>
          <w:szCs w:val="16"/>
          <w:lang w:val="en-US"/>
        </w:rPr>
        <w:t xml:space="preserve"> </w:t>
      </w:r>
      <w:r w:rsidRPr="006471C4">
        <w:rPr>
          <w:rFonts w:ascii="Times New Roman" w:hAnsi="Times New Roman" w:cs="Times New Roman"/>
          <w:b/>
          <w:szCs w:val="16"/>
          <w:lang w:val="en-US"/>
        </w:rPr>
        <w:t>a)</w:t>
      </w:r>
      <w:r>
        <w:rPr>
          <w:rFonts w:ascii="Times New Roman" w:hAnsi="Times New Roman" w:cs="Times New Roman"/>
          <w:szCs w:val="16"/>
          <w:lang w:val="en-US"/>
        </w:rPr>
        <w:t xml:space="preserve"> Porter, L. J.</w:t>
      </w:r>
      <w:r w:rsidRPr="006471C4">
        <w:rPr>
          <w:rFonts w:ascii="Times New Roman" w:hAnsi="Times New Roman" w:cs="Times New Roman"/>
          <w:szCs w:val="16"/>
          <w:lang w:val="en-US"/>
        </w:rPr>
        <w:t xml:space="preserve"> </w:t>
      </w:r>
      <w:r>
        <w:rPr>
          <w:rFonts w:ascii="Times New Roman" w:hAnsi="Times New Roman" w:cs="Times New Roman"/>
          <w:szCs w:val="16"/>
          <w:lang w:val="en-US"/>
        </w:rPr>
        <w:t>“</w:t>
      </w:r>
      <w:r w:rsidRPr="006471C4">
        <w:rPr>
          <w:rFonts w:ascii="Times New Roman" w:hAnsi="Times New Roman" w:cs="Times New Roman"/>
          <w:i/>
          <w:szCs w:val="16"/>
          <w:lang w:val="en-US"/>
        </w:rPr>
        <w:t>In The Flavonoids: Advances in Research Since</w:t>
      </w:r>
      <w:r>
        <w:rPr>
          <w:rFonts w:ascii="Times New Roman" w:hAnsi="Times New Roman" w:cs="Times New Roman"/>
          <w:i/>
          <w:szCs w:val="16"/>
          <w:lang w:val="en-US"/>
        </w:rPr>
        <w:t>”.</w:t>
      </w:r>
      <w:r w:rsidRPr="006471C4">
        <w:rPr>
          <w:rFonts w:ascii="Times New Roman" w:hAnsi="Times New Roman" w:cs="Times New Roman"/>
          <w:szCs w:val="16"/>
          <w:lang w:val="en-US"/>
        </w:rPr>
        <w:t xml:space="preserve"> </w:t>
      </w:r>
      <w:r w:rsidRPr="006471C4">
        <w:rPr>
          <w:rFonts w:ascii="Times New Roman" w:hAnsi="Times New Roman" w:cs="Times New Roman"/>
          <w:b/>
          <w:szCs w:val="16"/>
          <w:lang w:val="en-US"/>
        </w:rPr>
        <w:t>1986</w:t>
      </w:r>
      <w:r w:rsidRPr="006471C4">
        <w:rPr>
          <w:rFonts w:ascii="Times New Roman" w:hAnsi="Times New Roman" w:cs="Times New Roman"/>
          <w:szCs w:val="16"/>
          <w:lang w:val="en-US"/>
        </w:rPr>
        <w:t>; Harborne, J. B., Ed</w:t>
      </w:r>
      <w:r>
        <w:rPr>
          <w:rFonts w:ascii="Times New Roman" w:hAnsi="Times New Roman" w:cs="Times New Roman"/>
          <w:szCs w:val="16"/>
          <w:lang w:val="en-US"/>
        </w:rPr>
        <w:t>.; Chapman and Hall: London, UK.</w:t>
      </w:r>
      <w:r w:rsidRPr="006471C4">
        <w:rPr>
          <w:rFonts w:ascii="Times New Roman" w:hAnsi="Times New Roman" w:cs="Times New Roman"/>
          <w:szCs w:val="16"/>
          <w:lang w:val="en-US"/>
        </w:rPr>
        <w:t xml:space="preserve"> </w:t>
      </w:r>
      <w:r w:rsidRPr="006471C4">
        <w:rPr>
          <w:rFonts w:ascii="Times New Roman" w:hAnsi="Times New Roman" w:cs="Times New Roman"/>
          <w:b/>
          <w:szCs w:val="16"/>
          <w:lang w:val="en-US"/>
        </w:rPr>
        <w:t>1994</w:t>
      </w:r>
      <w:r w:rsidRPr="006471C4">
        <w:rPr>
          <w:rFonts w:ascii="Times New Roman" w:hAnsi="Times New Roman" w:cs="Times New Roman"/>
          <w:szCs w:val="16"/>
          <w:lang w:val="en-US"/>
        </w:rPr>
        <w:t>; p 23… (See bibliography for the complete reference).</w:t>
      </w:r>
    </w:p>
  </w:footnote>
  <w:footnote w:id="207">
    <w:p w:rsidR="00A877DB" w:rsidRPr="006471C4" w:rsidRDefault="00A877DB" w:rsidP="00DC56B1">
      <w:pPr>
        <w:pStyle w:val="Textodenotaderodap"/>
        <w:spacing w:line="360" w:lineRule="auto"/>
        <w:jc w:val="both"/>
        <w:rPr>
          <w:rFonts w:ascii="Times New Roman" w:hAnsi="Times New Roman" w:cs="Times New Roman"/>
          <w:szCs w:val="16"/>
          <w:lang w:val="en-US"/>
        </w:rPr>
      </w:pPr>
      <w:r w:rsidRPr="006471C4">
        <w:rPr>
          <w:rStyle w:val="Refdenotaderodap"/>
          <w:rFonts w:ascii="Times New Roman" w:hAnsi="Times New Roman" w:cs="Times New Roman"/>
          <w:szCs w:val="16"/>
        </w:rPr>
        <w:footnoteRef/>
      </w:r>
      <w:r w:rsidRPr="006471C4">
        <w:rPr>
          <w:rFonts w:ascii="Times New Roman" w:hAnsi="Times New Roman" w:cs="Times New Roman"/>
          <w:szCs w:val="16"/>
          <w:lang w:val="en-US"/>
        </w:rPr>
        <w:t xml:space="preserve"> </w:t>
      </w:r>
      <w:r w:rsidRPr="006471C4">
        <w:rPr>
          <w:rFonts w:ascii="Times New Roman" w:hAnsi="Times New Roman" w:cs="Times New Roman"/>
          <w:b/>
          <w:szCs w:val="16"/>
          <w:lang w:val="en-US"/>
        </w:rPr>
        <w:t>a)</w:t>
      </w:r>
      <w:r w:rsidRPr="006471C4">
        <w:rPr>
          <w:rFonts w:ascii="Times New Roman" w:hAnsi="Times New Roman" w:cs="Times New Roman"/>
          <w:szCs w:val="16"/>
          <w:lang w:val="en-US"/>
        </w:rPr>
        <w:t xml:space="preserve"> Tsai, Y.-C.; Chiang, S.-Y.; El-Shazly, M.;Wu, C.-C.; Beerhues, L.; Lai,W.-C.;Wu, S.-F.; Yen, </w:t>
      </w:r>
      <w:r>
        <w:rPr>
          <w:rFonts w:ascii="Times New Roman" w:hAnsi="Times New Roman" w:cs="Times New Roman"/>
          <w:szCs w:val="16"/>
          <w:lang w:val="en-US"/>
        </w:rPr>
        <w:t>M.-H.; Wu, Y.-C.; Chang, F.-R.</w:t>
      </w:r>
      <w:r w:rsidRPr="006471C4">
        <w:rPr>
          <w:rFonts w:ascii="Times New Roman" w:hAnsi="Times New Roman" w:cs="Times New Roman"/>
          <w:szCs w:val="16"/>
          <w:lang w:val="en-US"/>
        </w:rPr>
        <w:t xml:space="preserve"> </w:t>
      </w:r>
      <w:r w:rsidRPr="006471C4">
        <w:rPr>
          <w:rFonts w:ascii="Times New Roman" w:hAnsi="Times New Roman" w:cs="Times New Roman"/>
          <w:i/>
          <w:szCs w:val="16"/>
          <w:lang w:val="en-US"/>
        </w:rPr>
        <w:t>Food</w:t>
      </w:r>
      <w:r>
        <w:rPr>
          <w:rFonts w:ascii="Times New Roman" w:hAnsi="Times New Roman" w:cs="Times New Roman"/>
          <w:i/>
          <w:szCs w:val="16"/>
          <w:lang w:val="en-US"/>
        </w:rPr>
        <w:t xml:space="preserve"> Chem.</w:t>
      </w:r>
      <w:r w:rsidRPr="006471C4">
        <w:rPr>
          <w:rFonts w:ascii="Times New Roman" w:hAnsi="Times New Roman" w:cs="Times New Roman"/>
          <w:szCs w:val="16"/>
          <w:lang w:val="en-US"/>
        </w:rPr>
        <w:t xml:space="preserve"> </w:t>
      </w:r>
      <w:r w:rsidRPr="006471C4">
        <w:rPr>
          <w:rFonts w:ascii="Times New Roman" w:hAnsi="Times New Roman" w:cs="Times New Roman"/>
          <w:b/>
          <w:szCs w:val="16"/>
          <w:lang w:val="en-US"/>
        </w:rPr>
        <w:t>2013</w:t>
      </w:r>
      <w:r w:rsidRPr="006471C4">
        <w:rPr>
          <w:rFonts w:ascii="Times New Roman" w:hAnsi="Times New Roman" w:cs="Times New Roman"/>
          <w:szCs w:val="16"/>
          <w:lang w:val="en-US"/>
        </w:rPr>
        <w:t>, 140, 305… (See bibliography for the complete reference).</w:t>
      </w:r>
    </w:p>
  </w:footnote>
  <w:footnote w:id="208">
    <w:p w:rsidR="00A877DB" w:rsidRPr="006471C4" w:rsidRDefault="00A877DB" w:rsidP="00DC56B1">
      <w:pPr>
        <w:pStyle w:val="Textodenotaderodap"/>
        <w:spacing w:line="360" w:lineRule="auto"/>
        <w:jc w:val="both"/>
        <w:rPr>
          <w:lang w:val="en-US"/>
        </w:rPr>
      </w:pPr>
      <w:r w:rsidRPr="006471C4">
        <w:rPr>
          <w:rStyle w:val="Refdenotaderodap"/>
          <w:rFonts w:ascii="Times New Roman" w:hAnsi="Times New Roman" w:cs="Times New Roman"/>
          <w:szCs w:val="16"/>
        </w:rPr>
        <w:footnoteRef/>
      </w:r>
      <w:r w:rsidRPr="00275FFB">
        <w:rPr>
          <w:rFonts w:ascii="Times New Roman" w:hAnsi="Times New Roman" w:cs="Times New Roman"/>
          <w:szCs w:val="16"/>
          <w:lang w:val="en-US"/>
        </w:rPr>
        <w:t xml:space="preserve"> Zhu, D.-X.; Chen, W.-W.; Xu, M.-H. </w:t>
      </w:r>
      <w:r w:rsidRPr="00275FFB">
        <w:rPr>
          <w:rFonts w:ascii="Times New Roman" w:hAnsi="Times New Roman" w:cs="Times New Roman"/>
          <w:i/>
          <w:szCs w:val="16"/>
          <w:lang w:val="en-US"/>
        </w:rPr>
        <w:t>Tetrahedron</w:t>
      </w:r>
      <w:r w:rsidRPr="00275FFB">
        <w:rPr>
          <w:rFonts w:ascii="Times New Roman" w:hAnsi="Times New Roman" w:cs="Times New Roman"/>
          <w:szCs w:val="16"/>
          <w:lang w:val="en-US"/>
        </w:rPr>
        <w:t xml:space="preserve">. </w:t>
      </w:r>
      <w:r w:rsidRPr="006471C4">
        <w:rPr>
          <w:rFonts w:ascii="Times New Roman" w:hAnsi="Times New Roman" w:cs="Times New Roman"/>
          <w:b/>
          <w:szCs w:val="16"/>
          <w:lang w:val="en-US"/>
        </w:rPr>
        <w:t>2015</w:t>
      </w:r>
      <w:r w:rsidRPr="006471C4">
        <w:rPr>
          <w:rFonts w:ascii="Times New Roman" w:hAnsi="Times New Roman" w:cs="Times New Roman"/>
          <w:szCs w:val="16"/>
          <w:lang w:val="en-US"/>
        </w:rPr>
        <w:t>, 1 – 6.</w:t>
      </w:r>
    </w:p>
  </w:footnote>
  <w:footnote w:id="209">
    <w:p w:rsidR="00A877DB" w:rsidRPr="00BC39C1" w:rsidRDefault="00A877DB" w:rsidP="00DC56B1">
      <w:pPr>
        <w:pStyle w:val="Textodenotaderodap"/>
        <w:spacing w:line="360" w:lineRule="auto"/>
        <w:jc w:val="both"/>
        <w:rPr>
          <w:rFonts w:ascii="Times New Roman" w:hAnsi="Times New Roman" w:cs="Times New Roman"/>
          <w:szCs w:val="16"/>
          <w:lang w:val="en-US"/>
        </w:rPr>
      </w:pPr>
      <w:r w:rsidRPr="00BC39C1">
        <w:rPr>
          <w:rStyle w:val="Refdenotaderodap"/>
          <w:rFonts w:ascii="Times New Roman" w:hAnsi="Times New Roman" w:cs="Times New Roman"/>
          <w:szCs w:val="16"/>
        </w:rPr>
        <w:footnoteRef/>
      </w:r>
      <w:r w:rsidRPr="00BC39C1">
        <w:rPr>
          <w:rFonts w:ascii="Times New Roman" w:hAnsi="Times New Roman" w:cs="Times New Roman"/>
          <w:szCs w:val="16"/>
          <w:lang w:val="en-US"/>
        </w:rPr>
        <w:t xml:space="preserve"> </w:t>
      </w:r>
      <w:r w:rsidRPr="00BC39C1">
        <w:rPr>
          <w:rFonts w:ascii="Times New Roman" w:hAnsi="Times New Roman" w:cs="Times New Roman"/>
          <w:b/>
          <w:szCs w:val="16"/>
          <w:lang w:val="en-US"/>
        </w:rPr>
        <w:t>a)</w:t>
      </w:r>
      <w:r>
        <w:rPr>
          <w:rFonts w:ascii="Times New Roman" w:hAnsi="Times New Roman" w:cs="Times New Roman"/>
          <w:szCs w:val="16"/>
          <w:lang w:val="en-US"/>
        </w:rPr>
        <w:t xml:space="preserve"> Honig, H.</w:t>
      </w:r>
      <w:r w:rsidRPr="00BC39C1">
        <w:rPr>
          <w:rFonts w:ascii="Times New Roman" w:hAnsi="Times New Roman" w:cs="Times New Roman"/>
          <w:szCs w:val="16"/>
          <w:lang w:val="en-US"/>
        </w:rPr>
        <w:t xml:space="preserve"> </w:t>
      </w:r>
      <w:r>
        <w:rPr>
          <w:rFonts w:ascii="Times New Roman" w:hAnsi="Times New Roman" w:cs="Times New Roman"/>
          <w:i/>
          <w:szCs w:val="16"/>
          <w:lang w:val="en-US"/>
        </w:rPr>
        <w:t>Biocatalysis.</w:t>
      </w:r>
      <w:r w:rsidRPr="00BC39C1">
        <w:rPr>
          <w:rFonts w:ascii="Times New Roman" w:hAnsi="Times New Roman" w:cs="Times New Roman"/>
          <w:szCs w:val="16"/>
          <w:lang w:val="en-US"/>
        </w:rPr>
        <w:t xml:space="preserve"> </w:t>
      </w:r>
      <w:r w:rsidRPr="00BC39C1">
        <w:rPr>
          <w:rFonts w:ascii="Times New Roman" w:hAnsi="Times New Roman" w:cs="Times New Roman"/>
          <w:b/>
          <w:szCs w:val="16"/>
          <w:lang w:val="en-US"/>
        </w:rPr>
        <w:t>1994</w:t>
      </w:r>
      <w:r w:rsidRPr="00BC39C1">
        <w:rPr>
          <w:rFonts w:ascii="Times New Roman" w:hAnsi="Times New Roman" w:cs="Times New Roman"/>
          <w:szCs w:val="16"/>
          <w:lang w:val="en-US"/>
        </w:rPr>
        <w:t xml:space="preserve">, 9, 61… (See bibliography for the complete reference). </w:t>
      </w:r>
    </w:p>
  </w:footnote>
  <w:footnote w:id="210">
    <w:p w:rsidR="00A877DB" w:rsidRPr="00417788" w:rsidRDefault="00A877DB" w:rsidP="00DC56B1">
      <w:pPr>
        <w:pStyle w:val="Textodenotaderodap"/>
        <w:spacing w:line="360" w:lineRule="auto"/>
        <w:jc w:val="both"/>
        <w:rPr>
          <w:rFonts w:ascii="Times New Roman" w:hAnsi="Times New Roman" w:cs="Times New Roman"/>
          <w:lang w:val="en-US"/>
        </w:rPr>
      </w:pPr>
      <w:r w:rsidRPr="00417788">
        <w:rPr>
          <w:rStyle w:val="Refdenotaderodap"/>
          <w:rFonts w:ascii="Times New Roman" w:hAnsi="Times New Roman" w:cs="Times New Roman"/>
        </w:rPr>
        <w:footnoteRef/>
      </w:r>
      <w:r w:rsidRPr="00417788">
        <w:rPr>
          <w:rFonts w:ascii="Times New Roman" w:hAnsi="Times New Roman" w:cs="Times New Roman"/>
          <w:lang w:val="en-US"/>
        </w:rPr>
        <w:t xml:space="preserve"> </w:t>
      </w:r>
      <w:r>
        <w:rPr>
          <w:rFonts w:ascii="Times New Roman" w:hAnsi="Times New Roman" w:cs="Times New Roman"/>
          <w:lang w:val="en-US"/>
        </w:rPr>
        <w:t>Akrami,</w:t>
      </w:r>
      <w:r w:rsidRPr="00417788">
        <w:rPr>
          <w:rFonts w:ascii="Times New Roman" w:hAnsi="Times New Roman" w:cs="Times New Roman"/>
          <w:lang w:val="en-US"/>
        </w:rPr>
        <w:t xml:space="preserve"> </w:t>
      </w:r>
      <w:r>
        <w:rPr>
          <w:rFonts w:ascii="Times New Roman" w:hAnsi="Times New Roman" w:cs="Times New Roman"/>
          <w:lang w:val="en-US"/>
        </w:rPr>
        <w:t>H.;</w:t>
      </w:r>
      <w:r w:rsidRPr="00417788">
        <w:rPr>
          <w:rFonts w:ascii="Times New Roman" w:hAnsi="Times New Roman" w:cs="Times New Roman"/>
          <w:lang w:val="en-US"/>
        </w:rPr>
        <w:t xml:space="preserve"> Mirjalili</w:t>
      </w:r>
      <w:r>
        <w:rPr>
          <w:rFonts w:ascii="Times New Roman" w:hAnsi="Times New Roman" w:cs="Times New Roman"/>
          <w:lang w:val="en-US"/>
        </w:rPr>
        <w:t>,</w:t>
      </w:r>
      <w:r w:rsidRPr="00417788">
        <w:rPr>
          <w:rFonts w:ascii="Times New Roman" w:hAnsi="Times New Roman" w:cs="Times New Roman"/>
          <w:lang w:val="en-US"/>
        </w:rPr>
        <w:t xml:space="preserve"> B.F.</w:t>
      </w:r>
      <w:r>
        <w:rPr>
          <w:rFonts w:ascii="Times New Roman" w:hAnsi="Times New Roman" w:cs="Times New Roman"/>
          <w:lang w:val="en-US"/>
        </w:rPr>
        <w:t>;</w:t>
      </w:r>
      <w:r w:rsidRPr="00417788">
        <w:rPr>
          <w:rFonts w:ascii="Times New Roman" w:hAnsi="Times New Roman" w:cs="Times New Roman"/>
          <w:lang w:val="en-US"/>
        </w:rPr>
        <w:t xml:space="preserve"> Khoobi</w:t>
      </w:r>
      <w:r>
        <w:rPr>
          <w:rFonts w:ascii="Times New Roman" w:hAnsi="Times New Roman" w:cs="Times New Roman"/>
          <w:lang w:val="en-US"/>
        </w:rPr>
        <w:t>,</w:t>
      </w:r>
      <w:r w:rsidRPr="00417788">
        <w:rPr>
          <w:rFonts w:ascii="Times New Roman" w:hAnsi="Times New Roman" w:cs="Times New Roman"/>
          <w:lang w:val="en-US"/>
        </w:rPr>
        <w:t xml:space="preserve"> M.</w:t>
      </w:r>
      <w:r>
        <w:rPr>
          <w:rFonts w:ascii="Times New Roman" w:hAnsi="Times New Roman" w:cs="Times New Roman"/>
          <w:lang w:val="en-US"/>
        </w:rPr>
        <w:t>;</w:t>
      </w:r>
      <w:r w:rsidRPr="00417788">
        <w:rPr>
          <w:rFonts w:ascii="Times New Roman" w:hAnsi="Times New Roman" w:cs="Times New Roman"/>
          <w:lang w:val="en-US"/>
        </w:rPr>
        <w:t xml:space="preserve"> Nadri</w:t>
      </w:r>
      <w:r>
        <w:rPr>
          <w:rFonts w:ascii="Times New Roman" w:hAnsi="Times New Roman" w:cs="Times New Roman"/>
          <w:lang w:val="en-US"/>
        </w:rPr>
        <w:t>,</w:t>
      </w:r>
      <w:r w:rsidRPr="00417788">
        <w:rPr>
          <w:rFonts w:ascii="Times New Roman" w:hAnsi="Times New Roman" w:cs="Times New Roman"/>
          <w:lang w:val="en-US"/>
        </w:rPr>
        <w:t xml:space="preserve"> H.</w:t>
      </w:r>
      <w:r>
        <w:rPr>
          <w:rFonts w:ascii="Times New Roman" w:hAnsi="Times New Roman" w:cs="Times New Roman"/>
          <w:lang w:val="en-US"/>
        </w:rPr>
        <w:t>;</w:t>
      </w:r>
      <w:r w:rsidRPr="00417788">
        <w:rPr>
          <w:rFonts w:ascii="Times New Roman" w:hAnsi="Times New Roman" w:cs="Times New Roman"/>
          <w:lang w:val="en-US"/>
        </w:rPr>
        <w:t xml:space="preserve"> Moradi</w:t>
      </w:r>
      <w:r>
        <w:rPr>
          <w:rFonts w:ascii="Times New Roman" w:hAnsi="Times New Roman" w:cs="Times New Roman"/>
          <w:lang w:val="en-US"/>
        </w:rPr>
        <w:t>,</w:t>
      </w:r>
      <w:r w:rsidRPr="00417788">
        <w:rPr>
          <w:rFonts w:ascii="Times New Roman" w:hAnsi="Times New Roman" w:cs="Times New Roman"/>
          <w:lang w:val="en-US"/>
        </w:rPr>
        <w:t xml:space="preserve"> A.</w:t>
      </w:r>
      <w:r>
        <w:rPr>
          <w:rFonts w:ascii="Times New Roman" w:hAnsi="Times New Roman" w:cs="Times New Roman"/>
          <w:lang w:val="en-US"/>
        </w:rPr>
        <w:t>;</w:t>
      </w:r>
      <w:r w:rsidRPr="00417788">
        <w:rPr>
          <w:rFonts w:ascii="Times New Roman" w:hAnsi="Times New Roman" w:cs="Times New Roman"/>
          <w:lang w:val="en-US"/>
        </w:rPr>
        <w:t xml:space="preserve"> Sakhteman</w:t>
      </w:r>
      <w:r>
        <w:rPr>
          <w:rFonts w:ascii="Times New Roman" w:hAnsi="Times New Roman" w:cs="Times New Roman"/>
          <w:lang w:val="en-US"/>
        </w:rPr>
        <w:t>,</w:t>
      </w:r>
      <w:r w:rsidRPr="00417788">
        <w:rPr>
          <w:rFonts w:ascii="Times New Roman" w:hAnsi="Times New Roman" w:cs="Times New Roman"/>
          <w:lang w:val="en-US"/>
        </w:rPr>
        <w:t xml:space="preserve"> A.</w:t>
      </w:r>
      <w:r>
        <w:rPr>
          <w:rFonts w:ascii="Times New Roman" w:hAnsi="Times New Roman" w:cs="Times New Roman"/>
          <w:lang w:val="en-US"/>
        </w:rPr>
        <w:t>;</w:t>
      </w:r>
      <w:r w:rsidRPr="00417788">
        <w:rPr>
          <w:rFonts w:ascii="Times New Roman" w:hAnsi="Times New Roman" w:cs="Times New Roman"/>
          <w:lang w:val="en-US"/>
        </w:rPr>
        <w:t xml:space="preserve"> Emami</w:t>
      </w:r>
      <w:r>
        <w:rPr>
          <w:rFonts w:ascii="Times New Roman" w:hAnsi="Times New Roman" w:cs="Times New Roman"/>
          <w:lang w:val="en-US"/>
        </w:rPr>
        <w:t>,</w:t>
      </w:r>
      <w:r w:rsidRPr="00417788">
        <w:rPr>
          <w:rFonts w:ascii="Times New Roman" w:hAnsi="Times New Roman" w:cs="Times New Roman"/>
          <w:lang w:val="en-US"/>
        </w:rPr>
        <w:t xml:space="preserve"> S.</w:t>
      </w:r>
      <w:r>
        <w:rPr>
          <w:rFonts w:ascii="Times New Roman" w:hAnsi="Times New Roman" w:cs="Times New Roman"/>
          <w:lang w:val="en-US"/>
        </w:rPr>
        <w:t>;</w:t>
      </w:r>
      <w:r w:rsidRPr="00417788">
        <w:rPr>
          <w:rFonts w:ascii="Times New Roman" w:hAnsi="Times New Roman" w:cs="Times New Roman"/>
          <w:lang w:val="en-US"/>
        </w:rPr>
        <w:t xml:space="preserve"> Foroumadi</w:t>
      </w:r>
      <w:r>
        <w:rPr>
          <w:rFonts w:ascii="Times New Roman" w:hAnsi="Times New Roman" w:cs="Times New Roman"/>
          <w:lang w:val="en-US"/>
        </w:rPr>
        <w:t>,</w:t>
      </w:r>
      <w:r w:rsidRPr="00417788">
        <w:rPr>
          <w:rFonts w:ascii="Times New Roman" w:hAnsi="Times New Roman" w:cs="Times New Roman"/>
          <w:lang w:val="en-US"/>
        </w:rPr>
        <w:t xml:space="preserve"> A.</w:t>
      </w:r>
      <w:r>
        <w:rPr>
          <w:rFonts w:ascii="Times New Roman" w:hAnsi="Times New Roman" w:cs="Times New Roman"/>
          <w:lang w:val="en-US"/>
        </w:rPr>
        <w:t>;</w:t>
      </w:r>
      <w:r w:rsidRPr="00417788">
        <w:rPr>
          <w:rFonts w:ascii="Times New Roman" w:hAnsi="Times New Roman" w:cs="Times New Roman"/>
          <w:lang w:val="en-US"/>
        </w:rPr>
        <w:t xml:space="preserve"> Shafiee</w:t>
      </w:r>
      <w:r>
        <w:rPr>
          <w:rFonts w:ascii="Times New Roman" w:hAnsi="Times New Roman" w:cs="Times New Roman"/>
          <w:lang w:val="en-US"/>
        </w:rPr>
        <w:t>,</w:t>
      </w:r>
      <w:r w:rsidRPr="00417788">
        <w:rPr>
          <w:rFonts w:ascii="Times New Roman" w:hAnsi="Times New Roman" w:cs="Times New Roman"/>
          <w:lang w:val="en-US"/>
        </w:rPr>
        <w:t xml:space="preserve"> A.</w:t>
      </w:r>
      <w:r>
        <w:rPr>
          <w:rFonts w:ascii="Times New Roman" w:hAnsi="Times New Roman" w:cs="Times New Roman"/>
          <w:lang w:val="en-US"/>
        </w:rPr>
        <w:t xml:space="preserve"> </w:t>
      </w:r>
      <w:r w:rsidRPr="00417788">
        <w:rPr>
          <w:rFonts w:ascii="Times New Roman" w:hAnsi="Times New Roman" w:cs="Times New Roman"/>
          <w:i/>
          <w:lang w:val="en-US"/>
        </w:rPr>
        <w:t>European Journal of Medicinal Chemistry</w:t>
      </w:r>
      <w:r>
        <w:rPr>
          <w:rFonts w:ascii="Times New Roman" w:hAnsi="Times New Roman" w:cs="Times New Roman"/>
          <w:lang w:val="en-US"/>
        </w:rPr>
        <w:t xml:space="preserve">. </w:t>
      </w:r>
      <w:r w:rsidRPr="00417788">
        <w:rPr>
          <w:rFonts w:ascii="Times New Roman" w:hAnsi="Times New Roman" w:cs="Times New Roman"/>
          <w:b/>
          <w:lang w:val="en-US"/>
        </w:rPr>
        <w:t>2014</w:t>
      </w:r>
      <w:r>
        <w:rPr>
          <w:rFonts w:ascii="Times New Roman" w:hAnsi="Times New Roman" w:cs="Times New Roman"/>
          <w:lang w:val="en-US"/>
        </w:rPr>
        <w:t>, 375.</w:t>
      </w:r>
    </w:p>
  </w:footnote>
  <w:footnote w:id="211">
    <w:p w:rsidR="00A877DB" w:rsidRPr="00075655" w:rsidRDefault="00A877DB" w:rsidP="00DC56B1">
      <w:pPr>
        <w:pStyle w:val="Textodenotaderodap"/>
        <w:spacing w:line="360" w:lineRule="auto"/>
        <w:jc w:val="both"/>
        <w:rPr>
          <w:rFonts w:ascii="Times New Roman" w:hAnsi="Times New Roman" w:cs="Times New Roman"/>
          <w:lang w:val="en-US"/>
        </w:rPr>
      </w:pPr>
      <w:r>
        <w:rPr>
          <w:rStyle w:val="Refdenotaderodap"/>
        </w:rPr>
        <w:footnoteRef/>
      </w:r>
      <w:r w:rsidRPr="00075655">
        <w:rPr>
          <w:lang w:val="en-US"/>
        </w:rPr>
        <w:t xml:space="preserve"> </w:t>
      </w:r>
      <w:r w:rsidRPr="00075655">
        <w:rPr>
          <w:rFonts w:ascii="Times New Roman" w:hAnsi="Times New Roman" w:cs="Times New Roman"/>
          <w:lang w:val="en-US"/>
        </w:rPr>
        <w:t>Bacalhau, P.; Marques, C.; Peixoto, D.; San Juan, A.; Burke, A.; Caldeira, A.</w:t>
      </w:r>
      <w:r>
        <w:rPr>
          <w:rFonts w:ascii="Times New Roman" w:hAnsi="Times New Roman" w:cs="Times New Roman"/>
          <w:lang w:val="en-US"/>
        </w:rPr>
        <w:t>T.; Martins, M.R.</w:t>
      </w:r>
      <w:r w:rsidRPr="00075655">
        <w:rPr>
          <w:rFonts w:ascii="Times New Roman" w:hAnsi="Times New Roman" w:cs="Times New Roman"/>
          <w:lang w:val="en-US"/>
        </w:rPr>
        <w:t xml:space="preserve"> </w:t>
      </w:r>
      <w:r>
        <w:rPr>
          <w:rFonts w:ascii="Times New Roman" w:hAnsi="Times New Roman" w:cs="Times New Roman"/>
          <w:lang w:val="en-US"/>
        </w:rPr>
        <w:t>“</w:t>
      </w:r>
      <w:r w:rsidRPr="00075655">
        <w:rPr>
          <w:rFonts w:ascii="Times New Roman" w:hAnsi="Times New Roman" w:cs="Times New Roman"/>
          <w:i/>
          <w:lang w:val="en-US"/>
        </w:rPr>
        <w:t>The role of Cholinesterases in Alzheimer</w:t>
      </w:r>
      <w:r>
        <w:rPr>
          <w:rFonts w:ascii="Times New Roman" w:hAnsi="Times New Roman" w:cs="Times New Roman"/>
          <w:i/>
          <w:lang w:val="en-US"/>
        </w:rPr>
        <w:t>´s disease: Screening of target compounds.”</w:t>
      </w:r>
      <w:r>
        <w:rPr>
          <w:rFonts w:ascii="Times New Roman" w:hAnsi="Times New Roman" w:cs="Times New Roman"/>
          <w:lang w:val="en-US"/>
        </w:rPr>
        <w:t xml:space="preserve"> </w:t>
      </w:r>
      <w:r>
        <w:rPr>
          <w:rFonts w:ascii="Times New Roman" w:hAnsi="Times New Roman" w:cs="Times New Roman"/>
          <w:b/>
          <w:lang w:val="en-US"/>
        </w:rPr>
        <w:t>2015</w:t>
      </w:r>
      <w:r>
        <w:rPr>
          <w:rFonts w:ascii="Times New Roman" w:hAnsi="Times New Roman" w:cs="Times New Roman"/>
          <w:lang w:val="en-US"/>
        </w:rPr>
        <w:t xml:space="preserve">, conference paper at </w:t>
      </w:r>
      <w:r w:rsidRPr="00075655">
        <w:rPr>
          <w:rFonts w:ascii="Times New Roman" w:hAnsi="Times New Roman" w:cs="Times New Roman"/>
          <w:lang w:val="en-US"/>
        </w:rPr>
        <w:t>12</w:t>
      </w:r>
      <w:r w:rsidRPr="000A52BC">
        <w:rPr>
          <w:rFonts w:ascii="Times New Roman" w:hAnsi="Times New Roman" w:cs="Times New Roman"/>
          <w:vertAlign w:val="superscript"/>
          <w:lang w:val="en-US"/>
        </w:rPr>
        <w:t>th</w:t>
      </w:r>
      <w:r w:rsidRPr="00075655">
        <w:rPr>
          <w:rFonts w:ascii="Times New Roman" w:hAnsi="Times New Roman" w:cs="Times New Roman"/>
          <w:lang w:val="en-US"/>
        </w:rPr>
        <w:t xml:space="preserve"> International conference on Alzheimers’s &amp; Parkinson’s diseases</w:t>
      </w:r>
      <w:r>
        <w:rPr>
          <w:rFonts w:ascii="Times New Roman" w:hAnsi="Times New Roman" w:cs="Times New Roman"/>
          <w:lang w:val="en-US"/>
        </w:rPr>
        <w:t>, Nice, France.</w:t>
      </w:r>
    </w:p>
  </w:footnote>
  <w:footnote w:id="212">
    <w:p w:rsidR="00A877DB" w:rsidRPr="00784FCE" w:rsidRDefault="00A877DB" w:rsidP="00DC56B1">
      <w:pPr>
        <w:pStyle w:val="Textodenotaderodap"/>
        <w:spacing w:line="360" w:lineRule="auto"/>
        <w:jc w:val="both"/>
        <w:rPr>
          <w:rFonts w:ascii="Times New Roman" w:hAnsi="Times New Roman" w:cs="Times New Roman"/>
          <w:szCs w:val="16"/>
          <w:lang w:val="en-US"/>
        </w:rPr>
      </w:pPr>
      <w:r w:rsidRPr="00784FCE">
        <w:rPr>
          <w:rStyle w:val="Refdenotaderodap"/>
          <w:rFonts w:ascii="Times New Roman" w:hAnsi="Times New Roman" w:cs="Times New Roman"/>
          <w:szCs w:val="16"/>
        </w:rPr>
        <w:footnoteRef/>
      </w:r>
      <w:r w:rsidRPr="00784FCE">
        <w:rPr>
          <w:rFonts w:ascii="Times New Roman" w:hAnsi="Times New Roman" w:cs="Times New Roman"/>
          <w:szCs w:val="16"/>
          <w:lang w:val="en-US"/>
        </w:rPr>
        <w:t xml:space="preserve"> </w:t>
      </w:r>
      <w:r w:rsidRPr="00784FCE">
        <w:rPr>
          <w:rFonts w:ascii="Times New Roman" w:hAnsi="Times New Roman" w:cs="Times New Roman"/>
          <w:b/>
          <w:szCs w:val="16"/>
          <w:lang w:val="en-US"/>
        </w:rPr>
        <w:t>a)</w:t>
      </w:r>
      <w:r w:rsidRPr="00784FCE">
        <w:rPr>
          <w:rFonts w:ascii="Times New Roman" w:hAnsi="Times New Roman" w:cs="Times New Roman"/>
          <w:szCs w:val="16"/>
          <w:lang w:val="en-US"/>
        </w:rPr>
        <w:t xml:space="preserve"> Zh</w:t>
      </w:r>
      <w:r>
        <w:rPr>
          <w:rFonts w:ascii="Times New Roman" w:hAnsi="Times New Roman" w:cs="Times New Roman"/>
          <w:szCs w:val="16"/>
          <w:lang w:val="en-US"/>
        </w:rPr>
        <w:t>u, T.-S.; Jin, S.-S.; Xu, M.-H.</w:t>
      </w:r>
      <w:r w:rsidRPr="00784FCE">
        <w:rPr>
          <w:rFonts w:ascii="Times New Roman" w:hAnsi="Times New Roman" w:cs="Times New Roman"/>
          <w:szCs w:val="16"/>
          <w:lang w:val="en-US"/>
        </w:rPr>
        <w:t xml:space="preserve"> </w:t>
      </w:r>
      <w:r w:rsidRPr="00784FCE">
        <w:rPr>
          <w:rFonts w:ascii="Times New Roman" w:hAnsi="Times New Roman" w:cs="Times New Roman"/>
          <w:i/>
          <w:szCs w:val="16"/>
          <w:lang w:val="en-US"/>
        </w:rPr>
        <w:t xml:space="preserve">Angew. </w:t>
      </w:r>
      <w:r>
        <w:rPr>
          <w:rFonts w:ascii="Times New Roman" w:hAnsi="Times New Roman" w:cs="Times New Roman"/>
          <w:i/>
          <w:szCs w:val="16"/>
          <w:lang w:val="en-US"/>
        </w:rPr>
        <w:t>Chem. Int. Ed.</w:t>
      </w:r>
      <w:r w:rsidRPr="00784FCE">
        <w:rPr>
          <w:rFonts w:ascii="Times New Roman" w:hAnsi="Times New Roman" w:cs="Times New Roman"/>
          <w:szCs w:val="16"/>
          <w:lang w:val="en-US"/>
        </w:rPr>
        <w:t xml:space="preserve"> </w:t>
      </w:r>
      <w:r w:rsidRPr="00784FCE">
        <w:rPr>
          <w:rFonts w:ascii="Times New Roman" w:hAnsi="Times New Roman" w:cs="Times New Roman"/>
          <w:b/>
          <w:szCs w:val="16"/>
          <w:lang w:val="en-US"/>
        </w:rPr>
        <w:t>2012</w:t>
      </w:r>
      <w:r w:rsidRPr="00784FCE">
        <w:rPr>
          <w:rFonts w:ascii="Times New Roman" w:hAnsi="Times New Roman" w:cs="Times New Roman"/>
          <w:szCs w:val="16"/>
          <w:lang w:val="en-US"/>
        </w:rPr>
        <w:t>, 51, 780… (See bibliography for the complete reference).</w:t>
      </w:r>
    </w:p>
  </w:footnote>
  <w:footnote w:id="213">
    <w:p w:rsidR="00A877DB" w:rsidRPr="00784FCE" w:rsidRDefault="00A877DB" w:rsidP="00DC56B1">
      <w:pPr>
        <w:pStyle w:val="Textodenotaderodap"/>
        <w:spacing w:line="360" w:lineRule="auto"/>
        <w:jc w:val="both"/>
        <w:rPr>
          <w:lang w:val="de-DE"/>
        </w:rPr>
      </w:pPr>
      <w:r w:rsidRPr="00784FCE">
        <w:rPr>
          <w:rStyle w:val="Refdenotaderodap"/>
          <w:rFonts w:ascii="Times New Roman" w:hAnsi="Times New Roman" w:cs="Times New Roman"/>
          <w:szCs w:val="16"/>
        </w:rPr>
        <w:footnoteRef/>
      </w:r>
      <w:r w:rsidRPr="00784FCE">
        <w:rPr>
          <w:rFonts w:ascii="Times New Roman" w:hAnsi="Times New Roman" w:cs="Times New Roman"/>
          <w:szCs w:val="16"/>
          <w:lang w:val="de-DE"/>
        </w:rPr>
        <w:t xml:space="preserve"> Zhu</w:t>
      </w:r>
      <w:r>
        <w:rPr>
          <w:rFonts w:ascii="Times New Roman" w:hAnsi="Times New Roman" w:cs="Times New Roman"/>
          <w:szCs w:val="16"/>
          <w:lang w:val="de-DE"/>
        </w:rPr>
        <w:t>, T.-S.; Chen, J.-P.; Xu, M.-H.</w:t>
      </w:r>
      <w:r w:rsidRPr="00784FCE">
        <w:rPr>
          <w:rFonts w:ascii="Times New Roman" w:hAnsi="Times New Roman" w:cs="Times New Roman"/>
          <w:szCs w:val="16"/>
          <w:lang w:val="de-DE"/>
        </w:rPr>
        <w:t xml:space="preserve"> </w:t>
      </w:r>
      <w:r w:rsidRPr="00784FCE">
        <w:rPr>
          <w:rFonts w:ascii="Times New Roman" w:hAnsi="Times New Roman" w:cs="Times New Roman"/>
          <w:i/>
          <w:szCs w:val="16"/>
          <w:lang w:val="de-DE"/>
        </w:rPr>
        <w:t>Chem. - Eur. J.</w:t>
      </w:r>
      <w:r w:rsidRPr="00784FCE">
        <w:rPr>
          <w:rFonts w:ascii="Times New Roman" w:hAnsi="Times New Roman" w:cs="Times New Roman"/>
          <w:szCs w:val="16"/>
          <w:lang w:val="de-DE"/>
        </w:rPr>
        <w:t xml:space="preserve"> </w:t>
      </w:r>
      <w:r w:rsidRPr="00784FCE">
        <w:rPr>
          <w:rFonts w:ascii="Times New Roman" w:hAnsi="Times New Roman" w:cs="Times New Roman"/>
          <w:b/>
          <w:szCs w:val="16"/>
          <w:lang w:val="de-DE"/>
        </w:rPr>
        <w:t>2013</w:t>
      </w:r>
      <w:r w:rsidRPr="00784FCE">
        <w:rPr>
          <w:rFonts w:ascii="Times New Roman" w:hAnsi="Times New Roman" w:cs="Times New Roman"/>
          <w:szCs w:val="16"/>
          <w:lang w:val="de-DE"/>
        </w:rPr>
        <w:t>, 19, 865.</w:t>
      </w:r>
    </w:p>
  </w:footnote>
  <w:footnote w:id="214">
    <w:p w:rsidR="00A877DB" w:rsidRPr="0089779B" w:rsidRDefault="00A877DB" w:rsidP="00DC56B1">
      <w:pPr>
        <w:pStyle w:val="Textodenotaderodap"/>
        <w:spacing w:line="360" w:lineRule="auto"/>
        <w:jc w:val="both"/>
        <w:rPr>
          <w:rFonts w:ascii="Times New Roman" w:hAnsi="Times New Roman" w:cs="Times New Roman"/>
          <w:lang w:val="en-US"/>
        </w:rPr>
      </w:pPr>
      <w:r w:rsidRPr="00550976">
        <w:rPr>
          <w:rStyle w:val="Refdenotaderodap"/>
          <w:rFonts w:ascii="Times New Roman" w:hAnsi="Times New Roman" w:cs="Times New Roman"/>
        </w:rPr>
        <w:footnoteRef/>
      </w:r>
      <w:r>
        <w:rPr>
          <w:rFonts w:ascii="Times New Roman" w:hAnsi="Times New Roman" w:cs="Times New Roman"/>
          <w:lang w:val="en-US"/>
        </w:rPr>
        <w:t xml:space="preserve"> Marques, C.; Burke, A.J.</w:t>
      </w:r>
      <w:r w:rsidRPr="00550976">
        <w:rPr>
          <w:rFonts w:ascii="Times New Roman" w:hAnsi="Times New Roman" w:cs="Times New Roman"/>
          <w:lang w:val="en-US"/>
        </w:rPr>
        <w:t xml:space="preserve"> </w:t>
      </w:r>
      <w:r w:rsidRPr="00550976">
        <w:rPr>
          <w:rFonts w:ascii="Times New Roman" w:hAnsi="Times New Roman" w:cs="Times New Roman"/>
          <w:i/>
          <w:lang w:val="en-US"/>
        </w:rPr>
        <w:t>Tetrahedron: Asymmetry</w:t>
      </w:r>
      <w:r w:rsidRPr="00550976">
        <w:rPr>
          <w:rFonts w:ascii="Times New Roman" w:hAnsi="Times New Roman" w:cs="Times New Roman"/>
          <w:lang w:val="en-US"/>
        </w:rPr>
        <w:t xml:space="preserve">. </w:t>
      </w:r>
      <w:r w:rsidRPr="0089779B">
        <w:rPr>
          <w:rFonts w:ascii="Times New Roman" w:hAnsi="Times New Roman" w:cs="Times New Roman"/>
          <w:b/>
          <w:lang w:val="en-US"/>
        </w:rPr>
        <w:t>2013</w:t>
      </w:r>
      <w:r w:rsidRPr="0089779B">
        <w:rPr>
          <w:rFonts w:ascii="Times New Roman" w:hAnsi="Times New Roman" w:cs="Times New Roman"/>
          <w:lang w:val="en-US"/>
        </w:rPr>
        <w:t>, 24, 628 – 632.</w:t>
      </w:r>
    </w:p>
  </w:footnote>
  <w:footnote w:id="215">
    <w:p w:rsidR="00A877DB" w:rsidRPr="0089779B" w:rsidRDefault="00A877DB" w:rsidP="00DC56B1">
      <w:pPr>
        <w:pStyle w:val="Textodenotaderodap"/>
        <w:spacing w:line="360" w:lineRule="auto"/>
        <w:jc w:val="both"/>
        <w:rPr>
          <w:rFonts w:ascii="Times New Roman" w:hAnsi="Times New Roman" w:cs="Times New Roman"/>
          <w:lang w:val="en-US"/>
        </w:rPr>
      </w:pPr>
      <w:r w:rsidRPr="00550976">
        <w:rPr>
          <w:rStyle w:val="Refdenotaderodap"/>
          <w:rFonts w:ascii="Times New Roman" w:hAnsi="Times New Roman" w:cs="Times New Roman"/>
        </w:rPr>
        <w:footnoteRef/>
      </w:r>
      <w:r>
        <w:rPr>
          <w:rFonts w:ascii="Times New Roman" w:hAnsi="Times New Roman" w:cs="Times New Roman"/>
          <w:lang w:val="en-US"/>
        </w:rPr>
        <w:t xml:space="preserve"> Marques, C.; Burke, A.J.</w:t>
      </w:r>
      <w:r w:rsidRPr="0089779B">
        <w:rPr>
          <w:rFonts w:ascii="Times New Roman" w:hAnsi="Times New Roman" w:cs="Times New Roman"/>
          <w:lang w:val="en-US"/>
        </w:rPr>
        <w:t xml:space="preserve"> </w:t>
      </w:r>
      <w:r w:rsidRPr="0089779B">
        <w:rPr>
          <w:rFonts w:ascii="Times New Roman" w:hAnsi="Times New Roman" w:cs="Times New Roman"/>
          <w:i/>
          <w:lang w:val="en-US"/>
        </w:rPr>
        <w:t>Tetrahedron</w:t>
      </w:r>
      <w:r w:rsidRPr="0089779B">
        <w:rPr>
          <w:rFonts w:ascii="Times New Roman" w:hAnsi="Times New Roman" w:cs="Times New Roman"/>
          <w:lang w:val="en-US"/>
        </w:rPr>
        <w:t xml:space="preserve">. </w:t>
      </w:r>
      <w:r w:rsidRPr="0089779B">
        <w:rPr>
          <w:rFonts w:ascii="Times New Roman" w:hAnsi="Times New Roman" w:cs="Times New Roman"/>
          <w:b/>
          <w:lang w:val="en-US"/>
        </w:rPr>
        <w:t>2013</w:t>
      </w:r>
      <w:r w:rsidRPr="0089779B">
        <w:rPr>
          <w:rFonts w:ascii="Times New Roman" w:hAnsi="Times New Roman" w:cs="Times New Roman"/>
          <w:lang w:val="en-US"/>
        </w:rPr>
        <w:t>, 69, 10091 – 10097.</w:t>
      </w:r>
    </w:p>
  </w:footnote>
  <w:footnote w:id="216">
    <w:p w:rsidR="00A877DB" w:rsidRPr="0089779B" w:rsidRDefault="00A877DB" w:rsidP="00DC56B1">
      <w:pPr>
        <w:autoSpaceDE w:val="0"/>
        <w:autoSpaceDN w:val="0"/>
        <w:adjustRightInd w:val="0"/>
        <w:spacing w:after="0" w:line="360" w:lineRule="auto"/>
        <w:jc w:val="both"/>
        <w:rPr>
          <w:rFonts w:ascii="AdvOT9b12cd41" w:hAnsi="AdvOT9b12cd41" w:cs="AdvOT9b12cd41"/>
          <w:sz w:val="13"/>
          <w:szCs w:val="13"/>
          <w:lang w:val="en-US"/>
        </w:rPr>
      </w:pPr>
      <w:r w:rsidRPr="00550976">
        <w:rPr>
          <w:rStyle w:val="Refdenotaderodap"/>
          <w:rFonts w:ascii="Times New Roman" w:hAnsi="Times New Roman" w:cs="Times New Roman"/>
          <w:sz w:val="20"/>
          <w:szCs w:val="20"/>
        </w:rPr>
        <w:footnoteRef/>
      </w:r>
      <w:r w:rsidRPr="0089779B">
        <w:rPr>
          <w:rFonts w:ascii="Times New Roman" w:hAnsi="Times New Roman" w:cs="Times New Roman"/>
          <w:sz w:val="20"/>
          <w:szCs w:val="20"/>
          <w:lang w:val="en-US"/>
        </w:rPr>
        <w:t xml:space="preserve"> Marques, C.; Dindaroglu, M.</w:t>
      </w:r>
      <w:r>
        <w:rPr>
          <w:rFonts w:ascii="Times New Roman" w:hAnsi="Times New Roman" w:cs="Times New Roman"/>
          <w:sz w:val="20"/>
          <w:szCs w:val="20"/>
          <w:lang w:val="en-US"/>
        </w:rPr>
        <w:t>; Schmalz, H.-G.M.; Burke, A.J.</w:t>
      </w:r>
      <w:r w:rsidRPr="0089779B">
        <w:rPr>
          <w:rFonts w:ascii="Times New Roman" w:hAnsi="Times New Roman" w:cs="Times New Roman"/>
          <w:sz w:val="20"/>
          <w:szCs w:val="20"/>
          <w:lang w:val="en-US"/>
        </w:rPr>
        <w:t xml:space="preserve"> </w:t>
      </w:r>
      <w:r w:rsidRPr="0089779B">
        <w:rPr>
          <w:rFonts w:ascii="Times New Roman" w:hAnsi="Times New Roman" w:cs="Times New Roman"/>
          <w:i/>
          <w:sz w:val="20"/>
          <w:szCs w:val="20"/>
          <w:lang w:val="en-US"/>
        </w:rPr>
        <w:t>RSC Adv</w:t>
      </w:r>
      <w:r w:rsidRPr="0089779B">
        <w:rPr>
          <w:rFonts w:ascii="Times New Roman" w:hAnsi="Times New Roman" w:cs="Times New Roman"/>
          <w:sz w:val="20"/>
          <w:szCs w:val="20"/>
          <w:lang w:val="en-US"/>
        </w:rPr>
        <w:t xml:space="preserve">. </w:t>
      </w:r>
      <w:r w:rsidRPr="0089779B">
        <w:rPr>
          <w:rFonts w:ascii="Times New Roman" w:hAnsi="Times New Roman" w:cs="Times New Roman"/>
          <w:b/>
          <w:sz w:val="20"/>
          <w:szCs w:val="20"/>
          <w:lang w:val="en-US"/>
        </w:rPr>
        <w:t>2014</w:t>
      </w:r>
      <w:r w:rsidRPr="0089779B">
        <w:rPr>
          <w:rFonts w:ascii="Times New Roman" w:hAnsi="Times New Roman" w:cs="Times New Roman"/>
          <w:sz w:val="20"/>
          <w:szCs w:val="20"/>
          <w:lang w:val="en-US"/>
        </w:rPr>
        <w:t>, 4, 6035 – 6041.</w:t>
      </w:r>
    </w:p>
  </w:footnote>
  <w:footnote w:id="217">
    <w:p w:rsidR="00A877DB" w:rsidRPr="005F1E34" w:rsidRDefault="00A877DB" w:rsidP="00DC56B1">
      <w:pPr>
        <w:pStyle w:val="Textodenotaderodap"/>
        <w:spacing w:line="360" w:lineRule="auto"/>
        <w:jc w:val="both"/>
        <w:rPr>
          <w:rFonts w:ascii="Times New Roman" w:hAnsi="Times New Roman" w:cs="Times New Roman"/>
          <w:lang w:val="de-DE"/>
        </w:rPr>
      </w:pPr>
      <w:r w:rsidRPr="005F1E34">
        <w:rPr>
          <w:rStyle w:val="Refdenotaderodap"/>
          <w:rFonts w:ascii="Times New Roman" w:hAnsi="Times New Roman" w:cs="Times New Roman"/>
        </w:rPr>
        <w:footnoteRef/>
      </w:r>
      <w:r w:rsidRPr="005F1E34">
        <w:rPr>
          <w:rFonts w:ascii="Times New Roman" w:hAnsi="Times New Roman" w:cs="Times New Roman"/>
          <w:lang w:val="de-DE"/>
        </w:rPr>
        <w:t xml:space="preserve"> Jia,</w:t>
      </w:r>
      <w:r>
        <w:rPr>
          <w:rFonts w:ascii="Times New Roman" w:hAnsi="Times New Roman" w:cs="Times New Roman"/>
          <w:lang w:val="de-DE"/>
        </w:rPr>
        <w:t xml:space="preserve"> Y.; Katayev, D.; Kündig, E. P.</w:t>
      </w:r>
      <w:r w:rsidRPr="005F1E34">
        <w:rPr>
          <w:rFonts w:ascii="Times New Roman" w:hAnsi="Times New Roman" w:cs="Times New Roman"/>
          <w:lang w:val="de-DE"/>
        </w:rPr>
        <w:t xml:space="preserve"> </w:t>
      </w:r>
      <w:r w:rsidRPr="005F1E34">
        <w:rPr>
          <w:rFonts w:ascii="Times New Roman" w:hAnsi="Times New Roman" w:cs="Times New Roman"/>
          <w:i/>
          <w:lang w:val="de-DE"/>
        </w:rPr>
        <w:t>Chem. Commun.</w:t>
      </w:r>
      <w:r w:rsidRPr="005F1E34">
        <w:rPr>
          <w:rFonts w:ascii="Times New Roman" w:hAnsi="Times New Roman" w:cs="Times New Roman"/>
          <w:lang w:val="de-DE"/>
        </w:rPr>
        <w:t xml:space="preserve"> </w:t>
      </w:r>
      <w:r w:rsidRPr="005F1E34">
        <w:rPr>
          <w:rFonts w:ascii="Times New Roman" w:hAnsi="Times New Roman" w:cs="Times New Roman"/>
          <w:b/>
          <w:lang w:val="de-DE"/>
        </w:rPr>
        <w:t>2010</w:t>
      </w:r>
      <w:r w:rsidRPr="005F1E34">
        <w:rPr>
          <w:rFonts w:ascii="Times New Roman" w:hAnsi="Times New Roman" w:cs="Times New Roman"/>
          <w:lang w:val="de-DE"/>
        </w:rPr>
        <w:t>, 46, 130 – 132.</w:t>
      </w:r>
    </w:p>
  </w:footnote>
  <w:footnote w:id="218">
    <w:p w:rsidR="00A877DB" w:rsidRPr="005F1E34" w:rsidRDefault="00A877DB" w:rsidP="00DC56B1">
      <w:pPr>
        <w:pStyle w:val="Textodenotaderodap"/>
        <w:spacing w:line="360" w:lineRule="auto"/>
        <w:jc w:val="both"/>
        <w:rPr>
          <w:rFonts w:ascii="Times New Roman" w:hAnsi="Times New Roman" w:cs="Times New Roman"/>
          <w:sz w:val="16"/>
          <w:szCs w:val="16"/>
          <w:lang w:val="nl-NL"/>
        </w:rPr>
      </w:pPr>
      <w:r w:rsidRPr="005F1E34">
        <w:rPr>
          <w:rStyle w:val="Refdenotaderodap"/>
          <w:rFonts w:ascii="Times New Roman" w:hAnsi="Times New Roman" w:cs="Times New Roman"/>
        </w:rPr>
        <w:footnoteRef/>
      </w:r>
      <w:r w:rsidRPr="005F1E34">
        <w:rPr>
          <w:rFonts w:ascii="Times New Roman" w:hAnsi="Times New Roman" w:cs="Times New Roman"/>
          <w:lang w:val="de-DE"/>
        </w:rPr>
        <w:t xml:space="preserve"> Yi</w:t>
      </w:r>
      <w:r>
        <w:rPr>
          <w:rFonts w:ascii="Times New Roman" w:hAnsi="Times New Roman" w:cs="Times New Roman"/>
          <w:lang w:val="de-DE"/>
        </w:rPr>
        <w:t>n, L.; Kanai, M.; Shibasaki, M.</w:t>
      </w:r>
      <w:r w:rsidRPr="005F1E34">
        <w:rPr>
          <w:rFonts w:ascii="Times New Roman" w:hAnsi="Times New Roman" w:cs="Times New Roman"/>
          <w:lang w:val="de-DE"/>
        </w:rPr>
        <w:t xml:space="preserve"> </w:t>
      </w:r>
      <w:r w:rsidRPr="005F1E34">
        <w:rPr>
          <w:rFonts w:ascii="Times New Roman" w:hAnsi="Times New Roman" w:cs="Times New Roman"/>
          <w:i/>
          <w:lang w:val="de-DE"/>
        </w:rPr>
        <w:t xml:space="preserve">Angew. </w:t>
      </w:r>
      <w:r>
        <w:rPr>
          <w:rFonts w:ascii="Times New Roman" w:hAnsi="Times New Roman" w:cs="Times New Roman"/>
          <w:i/>
          <w:lang w:val="nl-NL"/>
        </w:rPr>
        <w:t xml:space="preserve">Chem. Int. </w:t>
      </w:r>
      <w:r w:rsidRPr="005F1E34">
        <w:rPr>
          <w:rFonts w:ascii="Times New Roman" w:hAnsi="Times New Roman" w:cs="Times New Roman"/>
          <w:i/>
          <w:lang w:val="nl-NL"/>
        </w:rPr>
        <w:t>Ed.</w:t>
      </w:r>
      <w:r w:rsidRPr="005F1E34">
        <w:rPr>
          <w:rFonts w:ascii="Times New Roman" w:hAnsi="Times New Roman" w:cs="Times New Roman"/>
          <w:lang w:val="nl-NL"/>
        </w:rPr>
        <w:t xml:space="preserve"> </w:t>
      </w:r>
      <w:r w:rsidRPr="005F1E34">
        <w:rPr>
          <w:rFonts w:ascii="Times New Roman" w:hAnsi="Times New Roman" w:cs="Times New Roman"/>
          <w:b/>
          <w:lang w:val="nl-NL"/>
        </w:rPr>
        <w:t>2011</w:t>
      </w:r>
      <w:r w:rsidRPr="005F1E34">
        <w:rPr>
          <w:rFonts w:ascii="Times New Roman" w:hAnsi="Times New Roman" w:cs="Times New Roman"/>
          <w:lang w:val="nl-NL"/>
        </w:rPr>
        <w:t>, 50, 7620 –7623.</w:t>
      </w:r>
    </w:p>
  </w:footnote>
  <w:footnote w:id="219">
    <w:p w:rsidR="00A877DB" w:rsidRPr="006E5989" w:rsidRDefault="00A877DB" w:rsidP="00DC56B1">
      <w:pPr>
        <w:pStyle w:val="Textodenotaderodap"/>
        <w:spacing w:line="360" w:lineRule="auto"/>
        <w:jc w:val="both"/>
        <w:rPr>
          <w:lang w:val="de-DE"/>
        </w:rPr>
      </w:pPr>
      <w:r w:rsidRPr="006B777C">
        <w:rPr>
          <w:rStyle w:val="Refdenotaderodap"/>
          <w:rFonts w:ascii="Times New Roman" w:hAnsi="Times New Roman" w:cs="Times New Roman"/>
        </w:rPr>
        <w:footnoteRef/>
      </w:r>
      <w:r w:rsidRPr="006B777C">
        <w:rPr>
          <w:rFonts w:ascii="Times New Roman" w:hAnsi="Times New Roman" w:cs="Times New Roman"/>
          <w:lang w:val="en-US"/>
        </w:rPr>
        <w:t xml:space="preserve"> Tolstoy, P.; Lee, </w:t>
      </w:r>
      <w:r>
        <w:rPr>
          <w:rFonts w:ascii="Times New Roman" w:hAnsi="Times New Roman" w:cs="Times New Roman"/>
          <w:lang w:val="en-US"/>
        </w:rPr>
        <w:t>S. X. Y.; Sparr, C.; Ley, S. V.</w:t>
      </w:r>
      <w:r w:rsidRPr="006B777C">
        <w:rPr>
          <w:rFonts w:ascii="Times New Roman" w:hAnsi="Times New Roman" w:cs="Times New Roman"/>
          <w:lang w:val="en-US"/>
        </w:rPr>
        <w:t xml:space="preserve"> </w:t>
      </w:r>
      <w:r w:rsidRPr="006B777C">
        <w:rPr>
          <w:rFonts w:ascii="Times New Roman" w:hAnsi="Times New Roman" w:cs="Times New Roman"/>
          <w:i/>
          <w:lang w:val="en-US"/>
        </w:rPr>
        <w:t xml:space="preserve">Org. </w:t>
      </w:r>
      <w:r w:rsidRPr="006E5989">
        <w:rPr>
          <w:rFonts w:ascii="Times New Roman" w:hAnsi="Times New Roman" w:cs="Times New Roman"/>
          <w:i/>
          <w:lang w:val="de-DE"/>
        </w:rPr>
        <w:t>Lett</w:t>
      </w:r>
      <w:r w:rsidRPr="006E5989">
        <w:rPr>
          <w:rFonts w:ascii="Times New Roman" w:hAnsi="Times New Roman" w:cs="Times New Roman"/>
          <w:lang w:val="de-DE"/>
        </w:rPr>
        <w:t xml:space="preserve">. </w:t>
      </w:r>
      <w:r w:rsidRPr="006E5989">
        <w:rPr>
          <w:rFonts w:ascii="Times New Roman" w:hAnsi="Times New Roman" w:cs="Times New Roman"/>
          <w:b/>
          <w:lang w:val="de-DE"/>
        </w:rPr>
        <w:t>2012</w:t>
      </w:r>
      <w:r w:rsidRPr="006E5989">
        <w:rPr>
          <w:rFonts w:ascii="Times New Roman" w:hAnsi="Times New Roman" w:cs="Times New Roman"/>
          <w:lang w:val="de-DE"/>
        </w:rPr>
        <w:t>, 14, 4810 – 4813.</w:t>
      </w:r>
    </w:p>
  </w:footnote>
  <w:footnote w:id="220">
    <w:p w:rsidR="00A877DB" w:rsidRPr="006B777C" w:rsidRDefault="00A877DB" w:rsidP="00DC56B1">
      <w:pPr>
        <w:pStyle w:val="Textodenotaderodap"/>
        <w:spacing w:line="360" w:lineRule="auto"/>
        <w:jc w:val="both"/>
        <w:rPr>
          <w:lang w:val="en-US"/>
        </w:rPr>
      </w:pPr>
      <w:r w:rsidRPr="006B777C">
        <w:rPr>
          <w:rStyle w:val="Refdenotaderodap"/>
          <w:rFonts w:ascii="Times New Roman" w:hAnsi="Times New Roman" w:cs="Times New Roman"/>
        </w:rPr>
        <w:footnoteRef/>
      </w:r>
      <w:r w:rsidRPr="006B777C">
        <w:rPr>
          <w:rFonts w:ascii="Times New Roman" w:hAnsi="Times New Roman" w:cs="Times New Roman"/>
          <w:lang w:val="nl-NL"/>
        </w:rPr>
        <w:t xml:space="preserve"> Gernigon, N</w:t>
      </w:r>
      <w:r>
        <w:rPr>
          <w:rFonts w:ascii="Times New Roman" w:hAnsi="Times New Roman" w:cs="Times New Roman"/>
          <w:lang w:val="nl-NL"/>
        </w:rPr>
        <w:t>.; Al-Zoubi, R. M.; Hall, D. G.</w:t>
      </w:r>
      <w:r w:rsidRPr="006B777C">
        <w:rPr>
          <w:rFonts w:ascii="Times New Roman" w:hAnsi="Times New Roman" w:cs="Times New Roman"/>
          <w:lang w:val="nl-NL"/>
        </w:rPr>
        <w:t xml:space="preserve"> </w:t>
      </w:r>
      <w:r w:rsidRPr="006B777C">
        <w:rPr>
          <w:rFonts w:ascii="Times New Roman" w:hAnsi="Times New Roman" w:cs="Times New Roman"/>
          <w:i/>
          <w:lang w:val="nl-NL"/>
        </w:rPr>
        <w:t xml:space="preserve">J. Org. </w:t>
      </w:r>
      <w:r w:rsidRPr="006B777C">
        <w:rPr>
          <w:rFonts w:ascii="Times New Roman" w:hAnsi="Times New Roman" w:cs="Times New Roman"/>
          <w:i/>
          <w:lang w:val="en-US"/>
        </w:rPr>
        <w:t>Chem.</w:t>
      </w:r>
      <w:r w:rsidRPr="006B777C">
        <w:rPr>
          <w:rFonts w:ascii="Times New Roman" w:hAnsi="Times New Roman" w:cs="Times New Roman"/>
          <w:lang w:val="en-US"/>
        </w:rPr>
        <w:t xml:space="preserve"> </w:t>
      </w:r>
      <w:r w:rsidRPr="006B777C">
        <w:rPr>
          <w:rFonts w:ascii="Times New Roman" w:hAnsi="Times New Roman" w:cs="Times New Roman"/>
          <w:b/>
          <w:lang w:val="en-US"/>
        </w:rPr>
        <w:t>2012</w:t>
      </w:r>
      <w:r>
        <w:rPr>
          <w:rFonts w:ascii="Times New Roman" w:hAnsi="Times New Roman" w:cs="Times New Roman"/>
          <w:lang w:val="en-US"/>
        </w:rPr>
        <w:t>, 77, 8386</w:t>
      </w:r>
      <w:r w:rsidRPr="006B777C">
        <w:rPr>
          <w:rFonts w:ascii="Times New Roman" w:hAnsi="Times New Roman" w:cs="Times New Roman"/>
          <w:lang w:val="en-US"/>
        </w:rPr>
        <w:t xml:space="preserve"> – 8400.</w:t>
      </w:r>
    </w:p>
  </w:footnote>
  <w:footnote w:id="221">
    <w:p w:rsidR="00A877DB" w:rsidRPr="00C221C7" w:rsidRDefault="00A877DB" w:rsidP="00DC56B1">
      <w:pPr>
        <w:pStyle w:val="Textodenotaderodap"/>
        <w:spacing w:line="360" w:lineRule="auto"/>
        <w:rPr>
          <w:rFonts w:ascii="Times New Roman" w:hAnsi="Times New Roman" w:cs="Times New Roman"/>
          <w:lang w:val="en-US"/>
        </w:rPr>
      </w:pPr>
      <w:r w:rsidRPr="00C221C7">
        <w:rPr>
          <w:rStyle w:val="Refdenotaderodap"/>
          <w:rFonts w:ascii="Times New Roman" w:hAnsi="Times New Roman" w:cs="Times New Roman"/>
        </w:rPr>
        <w:footnoteRef/>
      </w:r>
      <w:r>
        <w:rPr>
          <w:rFonts w:ascii="Times New Roman" w:hAnsi="Times New Roman" w:cs="Times New Roman"/>
          <w:lang w:val="en-US"/>
        </w:rPr>
        <w:t xml:space="preserve"> Clayden, J.</w:t>
      </w:r>
      <w:r>
        <w:rPr>
          <w:rFonts w:ascii="Times New Roman" w:hAnsi="Times New Roman" w:cs="Times New Roman"/>
          <w:i/>
          <w:lang w:val="en-US"/>
        </w:rPr>
        <w:t xml:space="preserve"> “</w:t>
      </w:r>
      <w:r w:rsidRPr="00C221C7">
        <w:rPr>
          <w:rFonts w:ascii="Times New Roman" w:hAnsi="Times New Roman" w:cs="Times New Roman"/>
          <w:i/>
          <w:lang w:val="en-US"/>
        </w:rPr>
        <w:t>Organic chemistry</w:t>
      </w:r>
      <w:r>
        <w:rPr>
          <w:rFonts w:ascii="Times New Roman" w:hAnsi="Times New Roman" w:cs="Times New Roman"/>
          <w:i/>
          <w:lang w:val="en-US"/>
        </w:rPr>
        <w:t>”</w:t>
      </w:r>
      <w:r>
        <w:rPr>
          <w:rFonts w:ascii="Times New Roman" w:hAnsi="Times New Roman" w:cs="Times New Roman"/>
          <w:lang w:val="en-US"/>
        </w:rPr>
        <w:t>.</w:t>
      </w:r>
      <w:r w:rsidRPr="00C221C7">
        <w:rPr>
          <w:rFonts w:ascii="Times New Roman" w:hAnsi="Times New Roman" w:cs="Times New Roman"/>
          <w:lang w:val="en-US"/>
        </w:rPr>
        <w:t xml:space="preserve"> </w:t>
      </w:r>
      <w:r w:rsidRPr="00C221C7">
        <w:rPr>
          <w:rFonts w:ascii="Times New Roman" w:hAnsi="Times New Roman" w:cs="Times New Roman"/>
          <w:b/>
          <w:lang w:val="en-US"/>
        </w:rPr>
        <w:t>2001</w:t>
      </w:r>
      <w:r w:rsidRPr="00C221C7">
        <w:rPr>
          <w:rFonts w:ascii="Times New Roman" w:hAnsi="Times New Roman" w:cs="Times New Roman"/>
          <w:lang w:val="en-US"/>
        </w:rPr>
        <w:t>. Oxford: Oxford University Press, pp. 296.</w:t>
      </w:r>
    </w:p>
  </w:footnote>
  <w:footnote w:id="222">
    <w:p w:rsidR="00A877DB" w:rsidRPr="0089779B" w:rsidRDefault="00A877DB" w:rsidP="00DC56B1">
      <w:pPr>
        <w:pStyle w:val="Textodenotaderodap"/>
        <w:spacing w:line="360" w:lineRule="auto"/>
        <w:jc w:val="both"/>
        <w:rPr>
          <w:rFonts w:ascii="Times New Roman" w:hAnsi="Times New Roman" w:cs="Times New Roman"/>
          <w:szCs w:val="16"/>
          <w:lang w:val="de-DE"/>
        </w:rPr>
      </w:pPr>
      <w:r w:rsidRPr="001D65CE">
        <w:rPr>
          <w:rStyle w:val="Refdenotaderodap"/>
          <w:rFonts w:ascii="Times New Roman" w:hAnsi="Times New Roman" w:cs="Times New Roman"/>
          <w:szCs w:val="16"/>
        </w:rPr>
        <w:footnoteRef/>
      </w:r>
      <w:r w:rsidRPr="001D65CE">
        <w:rPr>
          <w:rFonts w:ascii="Times New Roman" w:hAnsi="Times New Roman" w:cs="Times New Roman"/>
          <w:szCs w:val="16"/>
          <w:lang w:val="it-IT"/>
        </w:rPr>
        <w:t xml:space="preserve"> Molander, G. A.; Caval</w:t>
      </w:r>
      <w:r>
        <w:rPr>
          <w:rFonts w:ascii="Times New Roman" w:hAnsi="Times New Roman" w:cs="Times New Roman"/>
          <w:szCs w:val="16"/>
          <w:lang w:val="it-IT"/>
        </w:rPr>
        <w:t>canti, L. N.; García-García, C.</w:t>
      </w:r>
      <w:r w:rsidRPr="001D65CE">
        <w:rPr>
          <w:rFonts w:ascii="Times New Roman" w:hAnsi="Times New Roman" w:cs="Times New Roman"/>
          <w:szCs w:val="16"/>
          <w:lang w:val="it-IT"/>
        </w:rPr>
        <w:t xml:space="preserve"> </w:t>
      </w:r>
      <w:r w:rsidRPr="001D65CE">
        <w:rPr>
          <w:rFonts w:ascii="Times New Roman" w:hAnsi="Times New Roman" w:cs="Times New Roman"/>
          <w:i/>
          <w:szCs w:val="16"/>
          <w:lang w:val="it-IT"/>
        </w:rPr>
        <w:t xml:space="preserve">J. Org. </w:t>
      </w:r>
      <w:r w:rsidRPr="00275FFB">
        <w:rPr>
          <w:rFonts w:ascii="Times New Roman" w:hAnsi="Times New Roman" w:cs="Times New Roman"/>
          <w:i/>
          <w:szCs w:val="16"/>
          <w:lang w:val="de-DE"/>
        </w:rPr>
        <w:t>Chem.</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2013</w:t>
      </w:r>
      <w:r w:rsidRPr="00275FFB">
        <w:rPr>
          <w:rFonts w:ascii="Times New Roman" w:hAnsi="Times New Roman" w:cs="Times New Roman"/>
          <w:szCs w:val="16"/>
          <w:lang w:val="de-DE"/>
        </w:rPr>
        <w:t>, 78, 6427</w:t>
      </w:r>
      <w:r w:rsidRPr="00275FFB">
        <w:rPr>
          <w:rFonts w:ascii="Times New Roman" w:hAnsi="Times New Roman" w:cs="Times New Roman"/>
          <w:lang w:val="de-DE"/>
        </w:rPr>
        <w:t xml:space="preserve"> </w:t>
      </w:r>
      <w:r w:rsidRPr="0089779B">
        <w:rPr>
          <w:rFonts w:ascii="Times New Roman" w:hAnsi="Times New Roman" w:cs="Times New Roman"/>
          <w:lang w:val="de-DE"/>
        </w:rPr>
        <w:t xml:space="preserve">– </w:t>
      </w:r>
      <w:r w:rsidRPr="0089779B">
        <w:rPr>
          <w:rFonts w:ascii="Times New Roman" w:hAnsi="Times New Roman" w:cs="Times New Roman"/>
          <w:szCs w:val="16"/>
          <w:lang w:val="de-DE"/>
        </w:rPr>
        <w:t>6439.</w:t>
      </w:r>
    </w:p>
  </w:footnote>
  <w:footnote w:id="223">
    <w:p w:rsidR="00A877DB" w:rsidRPr="00C3484B" w:rsidRDefault="00A877DB" w:rsidP="00DC56B1">
      <w:pPr>
        <w:pStyle w:val="Textodenotaderodap"/>
        <w:spacing w:line="360" w:lineRule="auto"/>
        <w:jc w:val="both"/>
        <w:rPr>
          <w:rFonts w:ascii="Times New Roman" w:hAnsi="Times New Roman" w:cs="Times New Roman"/>
          <w:lang w:val="en-US"/>
        </w:rPr>
      </w:pPr>
      <w:r w:rsidRPr="00CF79EB">
        <w:rPr>
          <w:rStyle w:val="Refdenotaderodap"/>
          <w:rFonts w:ascii="Times New Roman" w:hAnsi="Times New Roman" w:cs="Times New Roman"/>
        </w:rPr>
        <w:footnoteRef/>
      </w:r>
      <w:r w:rsidRPr="00275FFB">
        <w:rPr>
          <w:rFonts w:ascii="Times New Roman" w:hAnsi="Times New Roman" w:cs="Times New Roman"/>
          <w:lang w:val="de-DE"/>
        </w:rPr>
        <w:t xml:space="preserve"> Tobisu,</w:t>
      </w:r>
      <w:r w:rsidRPr="00275FFB">
        <w:rPr>
          <w:rStyle w:val="authorlink"/>
          <w:rFonts w:ascii="Times New Roman" w:hAnsi="Times New Roman" w:cs="Times New Roman"/>
          <w:lang w:val="de-DE"/>
        </w:rPr>
        <w:t xml:space="preserve"> </w:t>
      </w:r>
      <w:hyperlink r:id="rId2" w:history="1">
        <w:r w:rsidRPr="00275FFB">
          <w:rPr>
            <w:rStyle w:val="Hiperligao"/>
            <w:rFonts w:ascii="Times New Roman" w:hAnsi="Times New Roman" w:cs="Times New Roman"/>
            <w:color w:val="000000"/>
            <w:u w:val="none"/>
            <w:lang w:val="de-DE"/>
          </w:rPr>
          <w:t xml:space="preserve">M.; </w:t>
        </w:r>
      </w:hyperlink>
      <w:r w:rsidRPr="00275FFB">
        <w:rPr>
          <w:rStyle w:val="authorlink"/>
          <w:rFonts w:ascii="Times New Roman" w:hAnsi="Times New Roman" w:cs="Times New Roman"/>
          <w:lang w:val="de-DE"/>
        </w:rPr>
        <w:t>Morioka,</w:t>
      </w:r>
      <w:r w:rsidRPr="00275FFB">
        <w:rPr>
          <w:rFonts w:ascii="Times New Roman" w:hAnsi="Times New Roman" w:cs="Times New Roman"/>
          <w:lang w:val="de-DE"/>
        </w:rPr>
        <w:t xml:space="preserve"> </w:t>
      </w:r>
      <w:hyperlink r:id="rId3" w:history="1">
        <w:r w:rsidRPr="00275FFB">
          <w:rPr>
            <w:rStyle w:val="Hiperligao"/>
            <w:rFonts w:ascii="Times New Roman" w:hAnsi="Times New Roman" w:cs="Times New Roman"/>
            <w:color w:val="000000"/>
            <w:u w:val="none"/>
            <w:lang w:val="de-DE"/>
          </w:rPr>
          <w:t>T.;</w:t>
        </w:r>
      </w:hyperlink>
      <w:r w:rsidRPr="00275FFB">
        <w:rPr>
          <w:rStyle w:val="authorlink"/>
          <w:rFonts w:ascii="Times New Roman" w:hAnsi="Times New Roman" w:cs="Times New Roman"/>
          <w:lang w:val="de-DE"/>
        </w:rPr>
        <w:t xml:space="preserve"> Ohtsuki,</w:t>
      </w:r>
      <w:r w:rsidRPr="00275FFB">
        <w:rPr>
          <w:rFonts w:ascii="Times New Roman" w:hAnsi="Times New Roman" w:cs="Times New Roman"/>
          <w:lang w:val="de-DE"/>
        </w:rPr>
        <w:t xml:space="preserve"> </w:t>
      </w:r>
      <w:hyperlink r:id="rId4" w:history="1">
        <w:r w:rsidRPr="00275FFB">
          <w:rPr>
            <w:rStyle w:val="Hiperligao"/>
            <w:rFonts w:ascii="Times New Roman" w:hAnsi="Times New Roman" w:cs="Times New Roman"/>
            <w:color w:val="000000"/>
            <w:u w:val="none"/>
            <w:lang w:val="de-DE"/>
          </w:rPr>
          <w:t xml:space="preserve">A.; </w:t>
        </w:r>
      </w:hyperlink>
      <w:r w:rsidRPr="00275FFB">
        <w:rPr>
          <w:rStyle w:val="authorlink"/>
          <w:rFonts w:ascii="Times New Roman" w:hAnsi="Times New Roman" w:cs="Times New Roman"/>
          <w:lang w:val="de-DE"/>
        </w:rPr>
        <w:t xml:space="preserve">Chatani, </w:t>
      </w:r>
      <w:hyperlink r:id="rId5" w:history="1">
        <w:r w:rsidRPr="00275FFB">
          <w:rPr>
            <w:rStyle w:val="Hiperligao"/>
            <w:rFonts w:ascii="Times New Roman" w:hAnsi="Times New Roman" w:cs="Times New Roman"/>
            <w:color w:val="000000"/>
            <w:u w:val="none"/>
            <w:lang w:val="de-DE"/>
          </w:rPr>
          <w:t xml:space="preserve">N. </w:t>
        </w:r>
      </w:hyperlink>
      <w:r w:rsidRPr="00C3484B">
        <w:rPr>
          <w:rStyle w:val="Forte"/>
          <w:rFonts w:ascii="Times New Roman" w:hAnsi="Times New Roman" w:cs="Times New Roman"/>
          <w:b w:val="0"/>
          <w:i/>
          <w:iCs/>
          <w:lang w:val="en-US"/>
        </w:rPr>
        <w:t>Chem. Sci.</w:t>
      </w:r>
      <w:r w:rsidRPr="00C3484B">
        <w:rPr>
          <w:rFonts w:ascii="Times New Roman" w:hAnsi="Times New Roman" w:cs="Times New Roman"/>
          <w:lang w:val="en-US"/>
        </w:rPr>
        <w:t xml:space="preserve"> </w:t>
      </w:r>
      <w:r w:rsidRPr="00C3484B">
        <w:rPr>
          <w:rFonts w:ascii="Times New Roman" w:hAnsi="Times New Roman" w:cs="Times New Roman"/>
          <w:b/>
          <w:lang w:val="en-US"/>
        </w:rPr>
        <w:t>2015</w:t>
      </w:r>
      <w:r w:rsidRPr="00C3484B">
        <w:rPr>
          <w:rFonts w:ascii="Times New Roman" w:hAnsi="Times New Roman" w:cs="Times New Roman"/>
          <w:lang w:val="en-US"/>
        </w:rPr>
        <w:t xml:space="preserve">, </w:t>
      </w:r>
      <w:r w:rsidRPr="00C3484B">
        <w:rPr>
          <w:rStyle w:val="Forte"/>
          <w:rFonts w:ascii="Times New Roman" w:hAnsi="Times New Roman" w:cs="Times New Roman"/>
          <w:b w:val="0"/>
          <w:lang w:val="en-US"/>
        </w:rPr>
        <w:t>6</w:t>
      </w:r>
      <w:r w:rsidRPr="00C3484B">
        <w:rPr>
          <w:rFonts w:ascii="Times New Roman" w:hAnsi="Times New Roman" w:cs="Times New Roman"/>
          <w:lang w:val="en-US"/>
        </w:rPr>
        <w:t>, 3410 – 3414.</w:t>
      </w:r>
    </w:p>
  </w:footnote>
  <w:footnote w:id="224">
    <w:p w:rsidR="00A877DB" w:rsidRPr="00275FFB" w:rsidRDefault="00A877DB" w:rsidP="00DC56B1">
      <w:pPr>
        <w:autoSpaceDE w:val="0"/>
        <w:autoSpaceDN w:val="0"/>
        <w:adjustRightInd w:val="0"/>
        <w:spacing w:after="0" w:line="360" w:lineRule="auto"/>
        <w:jc w:val="both"/>
        <w:rPr>
          <w:rFonts w:ascii="Times New Roman" w:hAnsi="Times New Roman" w:cs="Times New Roman"/>
          <w:sz w:val="20"/>
          <w:szCs w:val="16"/>
          <w:lang w:val="de-DE"/>
        </w:rPr>
      </w:pPr>
      <w:r w:rsidRPr="00C52A32">
        <w:rPr>
          <w:rStyle w:val="Refdenotaderodap"/>
          <w:rFonts w:ascii="Times New Roman" w:hAnsi="Times New Roman" w:cs="Times New Roman"/>
          <w:sz w:val="20"/>
          <w:szCs w:val="16"/>
        </w:rPr>
        <w:footnoteRef/>
      </w:r>
      <w:r>
        <w:rPr>
          <w:rFonts w:ascii="Times New Roman" w:hAnsi="Times New Roman" w:cs="Times New Roman"/>
          <w:sz w:val="20"/>
          <w:szCs w:val="16"/>
          <w:lang w:val="en-US"/>
        </w:rPr>
        <w:t xml:space="preserve"> Otera, J.; Nishikido, J. “</w:t>
      </w:r>
      <w:r w:rsidRPr="00C52A32">
        <w:rPr>
          <w:rFonts w:ascii="Times New Roman" w:hAnsi="Times New Roman" w:cs="Times New Roman"/>
          <w:i/>
          <w:sz w:val="20"/>
          <w:szCs w:val="16"/>
          <w:lang w:val="en-US"/>
        </w:rPr>
        <w:t>Esterification: metho</w:t>
      </w:r>
      <w:r>
        <w:rPr>
          <w:rFonts w:ascii="Times New Roman" w:hAnsi="Times New Roman" w:cs="Times New Roman"/>
          <w:i/>
          <w:sz w:val="20"/>
          <w:szCs w:val="16"/>
          <w:lang w:val="en-US"/>
        </w:rPr>
        <w:t>ds, reactions, and applications.”</w:t>
      </w:r>
      <w:r w:rsidRPr="00C52A32">
        <w:rPr>
          <w:rFonts w:ascii="Times New Roman" w:hAnsi="Times New Roman" w:cs="Times New Roman"/>
          <w:i/>
          <w:sz w:val="20"/>
          <w:szCs w:val="16"/>
          <w:lang w:val="en-US"/>
        </w:rPr>
        <w:t xml:space="preserve"> </w:t>
      </w:r>
      <w:r w:rsidRPr="00275FFB">
        <w:rPr>
          <w:rFonts w:ascii="Times New Roman" w:hAnsi="Times New Roman" w:cs="Times New Roman"/>
          <w:sz w:val="20"/>
          <w:szCs w:val="16"/>
          <w:lang w:val="de-DE"/>
        </w:rPr>
        <w:t>Wiley-VCH, Weinheim, 2</w:t>
      </w:r>
      <w:r w:rsidRPr="00275FFB">
        <w:rPr>
          <w:rFonts w:ascii="Times New Roman" w:hAnsi="Times New Roman" w:cs="Times New Roman"/>
          <w:sz w:val="20"/>
          <w:szCs w:val="16"/>
          <w:vertAlign w:val="superscript"/>
          <w:lang w:val="de-DE"/>
        </w:rPr>
        <w:t>nd</w:t>
      </w:r>
      <w:r w:rsidRPr="00275FFB">
        <w:rPr>
          <w:rFonts w:ascii="Times New Roman" w:hAnsi="Times New Roman" w:cs="Times New Roman"/>
          <w:sz w:val="20"/>
          <w:szCs w:val="16"/>
          <w:lang w:val="de-DE"/>
        </w:rPr>
        <w:t xml:space="preserve"> edn. </w:t>
      </w:r>
      <w:r w:rsidRPr="00275FFB">
        <w:rPr>
          <w:rFonts w:ascii="Times New Roman" w:hAnsi="Times New Roman" w:cs="Times New Roman"/>
          <w:b/>
          <w:sz w:val="20"/>
          <w:szCs w:val="16"/>
          <w:lang w:val="de-DE"/>
        </w:rPr>
        <w:t>2010</w:t>
      </w:r>
      <w:r w:rsidRPr="00275FFB">
        <w:rPr>
          <w:rFonts w:ascii="Times New Roman" w:hAnsi="Times New Roman" w:cs="Times New Roman"/>
          <w:sz w:val="20"/>
          <w:szCs w:val="16"/>
          <w:lang w:val="de-DE"/>
        </w:rPr>
        <w:t>.</w:t>
      </w:r>
    </w:p>
  </w:footnote>
  <w:footnote w:id="225">
    <w:p w:rsidR="00A877DB" w:rsidRPr="00C52A32" w:rsidRDefault="00A877DB" w:rsidP="00DC56B1">
      <w:pPr>
        <w:pStyle w:val="Textodenotaderodap"/>
        <w:spacing w:line="360" w:lineRule="auto"/>
        <w:jc w:val="both"/>
        <w:rPr>
          <w:rFonts w:ascii="Times New Roman" w:hAnsi="Times New Roman" w:cs="Times New Roman"/>
          <w:szCs w:val="16"/>
          <w:lang w:val="it-IT"/>
        </w:rPr>
      </w:pPr>
      <w:r w:rsidRPr="00C52A32">
        <w:rPr>
          <w:rStyle w:val="Refdenotaderodap"/>
          <w:rFonts w:ascii="Times New Roman" w:hAnsi="Times New Roman" w:cs="Times New Roman"/>
          <w:szCs w:val="16"/>
        </w:rPr>
        <w:footnoteRef/>
      </w:r>
      <w:r w:rsidRPr="00C52A32">
        <w:rPr>
          <w:rFonts w:ascii="Times New Roman" w:hAnsi="Times New Roman" w:cs="Times New Roman"/>
          <w:szCs w:val="16"/>
          <w:lang w:val="it-IT"/>
        </w:rPr>
        <w:t xml:space="preserve"> Tang,</w:t>
      </w:r>
      <w:r>
        <w:rPr>
          <w:rFonts w:ascii="Times New Roman" w:hAnsi="Times New Roman" w:cs="Times New Roman"/>
          <w:szCs w:val="16"/>
          <w:lang w:val="it-IT"/>
        </w:rPr>
        <w:t xml:space="preserve"> S.; Yuan, J.; Liu, C.; Lei, A.</w:t>
      </w:r>
      <w:r w:rsidRPr="00C52A32">
        <w:rPr>
          <w:rFonts w:ascii="Times New Roman" w:hAnsi="Times New Roman" w:cs="Times New Roman"/>
          <w:szCs w:val="16"/>
          <w:lang w:val="it-IT"/>
        </w:rPr>
        <w:t xml:space="preserve"> </w:t>
      </w:r>
      <w:r w:rsidRPr="00C52A32">
        <w:rPr>
          <w:rFonts w:ascii="Times New Roman" w:hAnsi="Times New Roman" w:cs="Times New Roman"/>
          <w:i/>
          <w:szCs w:val="16"/>
          <w:lang w:val="it-IT"/>
        </w:rPr>
        <w:t>Dalton Trans.</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2014</w:t>
      </w:r>
      <w:r>
        <w:rPr>
          <w:rFonts w:ascii="Times New Roman" w:hAnsi="Times New Roman" w:cs="Times New Roman"/>
          <w:szCs w:val="16"/>
          <w:lang w:val="it-IT"/>
        </w:rPr>
        <w:t>, 43, 13460</w:t>
      </w:r>
      <w:r w:rsidRPr="006B777C">
        <w:rPr>
          <w:rFonts w:ascii="Times New Roman" w:hAnsi="Times New Roman" w:cs="Times New Roman"/>
          <w:lang w:val="en-US"/>
        </w:rPr>
        <w:t xml:space="preserve"> – </w:t>
      </w:r>
      <w:r w:rsidRPr="00C52A32">
        <w:rPr>
          <w:rFonts w:ascii="Times New Roman" w:hAnsi="Times New Roman" w:cs="Times New Roman"/>
          <w:szCs w:val="16"/>
          <w:lang w:val="it-IT"/>
        </w:rPr>
        <w:t>13470.</w:t>
      </w:r>
    </w:p>
  </w:footnote>
  <w:footnote w:id="226">
    <w:p w:rsidR="00A877DB" w:rsidRPr="00C52A32" w:rsidRDefault="00A877DB" w:rsidP="00DC56B1">
      <w:pPr>
        <w:pStyle w:val="Textodenotaderodap"/>
        <w:spacing w:line="360" w:lineRule="auto"/>
        <w:jc w:val="both"/>
        <w:rPr>
          <w:lang w:val="it-IT"/>
        </w:rPr>
      </w:pPr>
      <w:r w:rsidRPr="00C52A32">
        <w:rPr>
          <w:rStyle w:val="Refdenotaderodap"/>
          <w:rFonts w:ascii="Times New Roman" w:hAnsi="Times New Roman" w:cs="Times New Roman"/>
          <w:szCs w:val="16"/>
        </w:rPr>
        <w:footnoteRef/>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a)</w:t>
      </w:r>
      <w:r>
        <w:rPr>
          <w:rFonts w:ascii="Times New Roman" w:hAnsi="Times New Roman" w:cs="Times New Roman"/>
          <w:szCs w:val="16"/>
          <w:lang w:val="it-IT"/>
        </w:rPr>
        <w:t xml:space="preserve"> Otera, J.</w:t>
      </w:r>
      <w:r w:rsidRPr="00C52A32">
        <w:rPr>
          <w:rFonts w:ascii="Times New Roman" w:hAnsi="Times New Roman" w:cs="Times New Roman"/>
          <w:szCs w:val="16"/>
          <w:lang w:val="it-IT"/>
        </w:rPr>
        <w:t xml:space="preserve"> </w:t>
      </w:r>
      <w:r>
        <w:rPr>
          <w:rFonts w:ascii="Times New Roman" w:hAnsi="Times New Roman" w:cs="Times New Roman"/>
          <w:i/>
          <w:szCs w:val="16"/>
          <w:lang w:val="it-IT"/>
        </w:rPr>
        <w:t>Chem. Rev.</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1993</w:t>
      </w:r>
      <w:r>
        <w:rPr>
          <w:rFonts w:ascii="Times New Roman" w:hAnsi="Times New Roman" w:cs="Times New Roman"/>
          <w:szCs w:val="16"/>
          <w:lang w:val="it-IT"/>
        </w:rPr>
        <w:t>, 93, 1449–1470;</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b)</w:t>
      </w:r>
      <w:r>
        <w:rPr>
          <w:rFonts w:ascii="Times New Roman" w:hAnsi="Times New Roman" w:cs="Times New Roman"/>
          <w:szCs w:val="16"/>
          <w:lang w:val="it-IT"/>
        </w:rPr>
        <w:t xml:space="preserve"> Larock, R. C. “</w:t>
      </w:r>
      <w:r w:rsidRPr="00C52A32">
        <w:rPr>
          <w:rFonts w:ascii="Times New Roman" w:hAnsi="Times New Roman" w:cs="Times New Roman"/>
          <w:i/>
          <w:szCs w:val="16"/>
          <w:lang w:val="it-IT"/>
        </w:rPr>
        <w:t>Comprehensive organic transformations: a guide to functional group preparations</w:t>
      </w:r>
      <w:r>
        <w:rPr>
          <w:rFonts w:ascii="Times New Roman" w:hAnsi="Times New Roman" w:cs="Times New Roman"/>
          <w:szCs w:val="16"/>
          <w:lang w:val="it-IT"/>
        </w:rPr>
        <w:t>.” Wiley-VCH, New York, 2nd edn</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1999</w:t>
      </w:r>
      <w:r>
        <w:rPr>
          <w:rFonts w:ascii="Times New Roman" w:hAnsi="Times New Roman" w:cs="Times New Roman"/>
          <w:szCs w:val="16"/>
          <w:lang w:val="it-IT"/>
        </w:rPr>
        <w:t>;</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c)</w:t>
      </w:r>
      <w:r w:rsidRPr="00C52A32">
        <w:rPr>
          <w:rFonts w:ascii="Times New Roman" w:hAnsi="Times New Roman" w:cs="Times New Roman"/>
          <w:szCs w:val="16"/>
          <w:lang w:val="it-IT"/>
        </w:rPr>
        <w:t xml:space="preserve"> Taarning, E.; Nielsen, I. S.; Egeblad, K.,</w:t>
      </w:r>
      <w:r>
        <w:rPr>
          <w:rFonts w:ascii="Times New Roman" w:hAnsi="Times New Roman" w:cs="Times New Roman"/>
          <w:szCs w:val="16"/>
          <w:lang w:val="it-IT"/>
        </w:rPr>
        <w:t xml:space="preserve"> Madsen, R.; Christensen, C. H.</w:t>
      </w:r>
      <w:r w:rsidRPr="00C52A32">
        <w:rPr>
          <w:rFonts w:ascii="Times New Roman" w:hAnsi="Times New Roman" w:cs="Times New Roman"/>
          <w:szCs w:val="16"/>
          <w:lang w:val="it-IT"/>
        </w:rPr>
        <w:t xml:space="preserve"> </w:t>
      </w:r>
      <w:r>
        <w:rPr>
          <w:rFonts w:ascii="Times New Roman" w:hAnsi="Times New Roman" w:cs="Times New Roman"/>
          <w:i/>
          <w:szCs w:val="16"/>
          <w:lang w:val="it-IT"/>
        </w:rPr>
        <w:t>ChemSusChem.</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2008</w:t>
      </w:r>
      <w:r>
        <w:rPr>
          <w:rFonts w:ascii="Times New Roman" w:hAnsi="Times New Roman" w:cs="Times New Roman"/>
          <w:szCs w:val="16"/>
          <w:lang w:val="it-IT"/>
        </w:rPr>
        <w:t>, 1, 75</w:t>
      </w:r>
      <w:r w:rsidRPr="00C86A5E">
        <w:rPr>
          <w:rFonts w:ascii="Times New Roman" w:hAnsi="Times New Roman" w:cs="Times New Roman"/>
          <w:lang w:val="it-IT"/>
        </w:rPr>
        <w:t xml:space="preserve"> – </w:t>
      </w:r>
      <w:r w:rsidRPr="00C52A32">
        <w:rPr>
          <w:rFonts w:ascii="Times New Roman" w:hAnsi="Times New Roman" w:cs="Times New Roman"/>
          <w:szCs w:val="16"/>
          <w:lang w:val="it-IT"/>
        </w:rPr>
        <w:t>78.</w:t>
      </w:r>
      <w:r w:rsidRPr="00C52A32">
        <w:rPr>
          <w:rFonts w:ascii="AdvOT999035f4" w:hAnsi="AdvOT999035f4" w:cs="AdvOT999035f4"/>
          <w:sz w:val="22"/>
          <w:szCs w:val="18"/>
          <w:lang w:val="it-IT"/>
        </w:rPr>
        <w:t xml:space="preserve">  </w:t>
      </w:r>
    </w:p>
  </w:footnote>
  <w:footnote w:id="227">
    <w:p w:rsidR="00A877DB" w:rsidRPr="00C52A32" w:rsidRDefault="00A877DB" w:rsidP="00DC56B1">
      <w:pPr>
        <w:pStyle w:val="Textodenotaderodap"/>
        <w:spacing w:line="360" w:lineRule="auto"/>
        <w:jc w:val="both"/>
        <w:rPr>
          <w:rFonts w:ascii="Times New Roman" w:hAnsi="Times New Roman" w:cs="Times New Roman"/>
          <w:szCs w:val="16"/>
          <w:lang w:val="it-IT"/>
        </w:rPr>
      </w:pPr>
      <w:r w:rsidRPr="00C52A32">
        <w:rPr>
          <w:rStyle w:val="Refdenotaderodap"/>
          <w:rFonts w:ascii="Times New Roman" w:hAnsi="Times New Roman" w:cs="Times New Roman"/>
          <w:szCs w:val="16"/>
        </w:rPr>
        <w:footnoteRef/>
      </w:r>
      <w:r w:rsidRPr="00C52A32">
        <w:rPr>
          <w:rFonts w:ascii="Times New Roman" w:hAnsi="Times New Roman" w:cs="Times New Roman"/>
          <w:szCs w:val="16"/>
          <w:lang w:val="it-IT"/>
        </w:rPr>
        <w:t xml:space="preserve"> Liu, C.; Tang, S.; Lei, A., </w:t>
      </w:r>
      <w:r>
        <w:rPr>
          <w:rFonts w:ascii="Times New Roman" w:hAnsi="Times New Roman" w:cs="Times New Roman"/>
          <w:i/>
          <w:szCs w:val="16"/>
          <w:lang w:val="it-IT"/>
        </w:rPr>
        <w:t>Chem. Commun.</w:t>
      </w:r>
      <w:r w:rsidRPr="00C52A32">
        <w:rPr>
          <w:rFonts w:ascii="Times New Roman" w:hAnsi="Times New Roman" w:cs="Times New Roman"/>
          <w:szCs w:val="16"/>
          <w:lang w:val="it-IT"/>
        </w:rPr>
        <w:t xml:space="preserve"> </w:t>
      </w:r>
      <w:r w:rsidRPr="00C52A32">
        <w:rPr>
          <w:rFonts w:ascii="Times New Roman" w:hAnsi="Times New Roman" w:cs="Times New Roman"/>
          <w:b/>
          <w:szCs w:val="16"/>
          <w:lang w:val="it-IT"/>
        </w:rPr>
        <w:t>2013</w:t>
      </w:r>
      <w:r w:rsidRPr="00C52A32">
        <w:rPr>
          <w:rFonts w:ascii="Times New Roman" w:hAnsi="Times New Roman" w:cs="Times New Roman"/>
          <w:szCs w:val="16"/>
          <w:lang w:val="it-IT"/>
        </w:rPr>
        <w:t>, 49, 1324 – 1326.</w:t>
      </w:r>
    </w:p>
  </w:footnote>
  <w:footnote w:id="228">
    <w:p w:rsidR="00A877DB" w:rsidRPr="00C52A32" w:rsidRDefault="00A877DB" w:rsidP="00DC56B1">
      <w:pPr>
        <w:autoSpaceDE w:val="0"/>
        <w:autoSpaceDN w:val="0"/>
        <w:adjustRightInd w:val="0"/>
        <w:spacing w:after="0" w:line="360" w:lineRule="auto"/>
        <w:jc w:val="both"/>
        <w:rPr>
          <w:rFonts w:ascii="Times New Roman" w:hAnsi="Times New Roman" w:cs="Times New Roman"/>
          <w:sz w:val="16"/>
          <w:szCs w:val="16"/>
          <w:lang w:val="it-IT"/>
        </w:rPr>
      </w:pPr>
      <w:r w:rsidRPr="00C52A32">
        <w:rPr>
          <w:rStyle w:val="Refdenotaderodap"/>
          <w:rFonts w:ascii="Times New Roman" w:hAnsi="Times New Roman" w:cs="Times New Roman"/>
          <w:sz w:val="20"/>
          <w:szCs w:val="16"/>
        </w:rPr>
        <w:footnoteRef/>
      </w:r>
      <w:r>
        <w:rPr>
          <w:rFonts w:ascii="Times New Roman" w:hAnsi="Times New Roman" w:cs="Times New Roman"/>
          <w:sz w:val="20"/>
          <w:szCs w:val="16"/>
          <w:lang w:val="it-IT"/>
        </w:rPr>
        <w:t xml:space="preserve"> Ekoue-Kovi, K.; Wolf, C.</w:t>
      </w:r>
      <w:r w:rsidRPr="00C52A32">
        <w:rPr>
          <w:rFonts w:ascii="Times New Roman" w:hAnsi="Times New Roman" w:cs="Times New Roman"/>
          <w:sz w:val="20"/>
          <w:szCs w:val="16"/>
          <w:lang w:val="it-IT"/>
        </w:rPr>
        <w:t xml:space="preserve"> </w:t>
      </w:r>
      <w:r>
        <w:rPr>
          <w:rFonts w:ascii="Times New Roman" w:hAnsi="Times New Roman" w:cs="Times New Roman"/>
          <w:i/>
          <w:sz w:val="20"/>
          <w:szCs w:val="16"/>
          <w:lang w:val="it-IT"/>
        </w:rPr>
        <w:t>Chem. – Eur. J.</w:t>
      </w:r>
      <w:r w:rsidRPr="00C52A32">
        <w:rPr>
          <w:rFonts w:ascii="Times New Roman" w:hAnsi="Times New Roman" w:cs="Times New Roman"/>
          <w:sz w:val="20"/>
          <w:szCs w:val="16"/>
          <w:lang w:val="it-IT"/>
        </w:rPr>
        <w:t xml:space="preserve"> </w:t>
      </w:r>
      <w:r w:rsidRPr="00C52A32">
        <w:rPr>
          <w:rFonts w:ascii="Times New Roman" w:hAnsi="Times New Roman" w:cs="Times New Roman"/>
          <w:b/>
          <w:sz w:val="20"/>
          <w:szCs w:val="16"/>
          <w:lang w:val="it-IT"/>
        </w:rPr>
        <w:t>2008</w:t>
      </w:r>
      <w:r w:rsidRPr="00C52A32">
        <w:rPr>
          <w:rFonts w:ascii="Times New Roman" w:hAnsi="Times New Roman" w:cs="Times New Roman"/>
          <w:sz w:val="20"/>
          <w:szCs w:val="16"/>
          <w:lang w:val="it-IT"/>
        </w:rPr>
        <w:t>, 14, 6302 – 6315.</w:t>
      </w:r>
    </w:p>
  </w:footnote>
  <w:footnote w:id="229">
    <w:p w:rsidR="00A877DB" w:rsidRPr="00FB7C3B" w:rsidRDefault="00A877DB" w:rsidP="00DC56B1">
      <w:pPr>
        <w:pStyle w:val="Textodenotaderodap"/>
        <w:spacing w:line="360" w:lineRule="auto"/>
        <w:jc w:val="both"/>
        <w:rPr>
          <w:sz w:val="24"/>
          <w:lang w:val="de-DE"/>
        </w:rPr>
      </w:pPr>
      <w:r w:rsidRPr="00FB7C3B">
        <w:rPr>
          <w:rStyle w:val="Refdenotaderodap"/>
          <w:rFonts w:ascii="Times New Roman" w:hAnsi="Times New Roman" w:cs="Times New Roman"/>
          <w:szCs w:val="16"/>
        </w:rPr>
        <w:footnoteRef/>
      </w:r>
      <w:r w:rsidRPr="00275FFB">
        <w:rPr>
          <w:rFonts w:ascii="Times New Roman" w:hAnsi="Times New Roman" w:cs="Times New Roman"/>
          <w:szCs w:val="16"/>
          <w:lang w:val="it-IT"/>
        </w:rPr>
        <w:t xml:space="preserve"> Liu, Q.; Zhang, H.; Lei, A. </w:t>
      </w:r>
      <w:r w:rsidRPr="00275FFB">
        <w:rPr>
          <w:rFonts w:ascii="Times New Roman" w:hAnsi="Times New Roman" w:cs="Times New Roman"/>
          <w:i/>
          <w:szCs w:val="16"/>
          <w:lang w:val="it-IT"/>
        </w:rPr>
        <w:t xml:space="preserve">Angew. </w:t>
      </w:r>
      <w:r>
        <w:rPr>
          <w:rFonts w:ascii="Times New Roman" w:hAnsi="Times New Roman" w:cs="Times New Roman"/>
          <w:i/>
          <w:szCs w:val="16"/>
          <w:lang w:val="de-DE"/>
        </w:rPr>
        <w:t>Chem. Int. Ed.</w:t>
      </w:r>
      <w:r w:rsidRPr="00FB7C3B">
        <w:rPr>
          <w:rFonts w:ascii="Times New Roman" w:hAnsi="Times New Roman" w:cs="Times New Roman"/>
          <w:szCs w:val="16"/>
          <w:lang w:val="de-DE"/>
        </w:rPr>
        <w:t xml:space="preserve"> </w:t>
      </w:r>
      <w:r w:rsidRPr="00FB7C3B">
        <w:rPr>
          <w:rFonts w:ascii="Times New Roman" w:hAnsi="Times New Roman" w:cs="Times New Roman"/>
          <w:b/>
          <w:szCs w:val="16"/>
          <w:lang w:val="de-DE"/>
        </w:rPr>
        <w:t>2011</w:t>
      </w:r>
      <w:r w:rsidRPr="00FB7C3B">
        <w:rPr>
          <w:rFonts w:ascii="Times New Roman" w:hAnsi="Times New Roman" w:cs="Times New Roman"/>
          <w:szCs w:val="16"/>
          <w:lang w:val="de-DE"/>
        </w:rPr>
        <w:t>, 50, 10788</w:t>
      </w:r>
      <w:r>
        <w:rPr>
          <w:rFonts w:ascii="Times New Roman" w:hAnsi="Times New Roman" w:cs="Times New Roman"/>
          <w:szCs w:val="16"/>
          <w:lang w:val="de-DE"/>
        </w:rPr>
        <w:t xml:space="preserve"> </w:t>
      </w:r>
      <w:r w:rsidRPr="00FB7C3B">
        <w:rPr>
          <w:rFonts w:ascii="Times New Roman" w:hAnsi="Times New Roman" w:cs="Times New Roman"/>
          <w:szCs w:val="16"/>
          <w:lang w:val="de-DE"/>
        </w:rPr>
        <w:t>–</w:t>
      </w:r>
      <w:r>
        <w:rPr>
          <w:rFonts w:ascii="Times New Roman" w:hAnsi="Times New Roman" w:cs="Times New Roman"/>
          <w:szCs w:val="16"/>
          <w:lang w:val="de-DE"/>
        </w:rPr>
        <w:t xml:space="preserve"> </w:t>
      </w:r>
      <w:r w:rsidRPr="00FB7C3B">
        <w:rPr>
          <w:rFonts w:ascii="Times New Roman" w:hAnsi="Times New Roman" w:cs="Times New Roman"/>
          <w:szCs w:val="16"/>
          <w:lang w:val="de-DE"/>
        </w:rPr>
        <w:t>10799.</w:t>
      </w:r>
    </w:p>
  </w:footnote>
  <w:footnote w:id="230">
    <w:p w:rsidR="00A877DB" w:rsidRPr="00FB7C3B" w:rsidRDefault="00A877DB" w:rsidP="00DC56B1">
      <w:pPr>
        <w:pStyle w:val="Textodenotaderodap"/>
        <w:spacing w:line="360" w:lineRule="auto"/>
        <w:jc w:val="both"/>
        <w:rPr>
          <w:rFonts w:ascii="Times New Roman" w:hAnsi="Times New Roman" w:cs="Times New Roman"/>
          <w:szCs w:val="16"/>
          <w:lang w:val="en-US"/>
        </w:rPr>
      </w:pPr>
      <w:r w:rsidRPr="00FB7C3B">
        <w:rPr>
          <w:rStyle w:val="Refdenotaderodap"/>
          <w:rFonts w:ascii="Times New Roman" w:hAnsi="Times New Roman" w:cs="Times New Roman"/>
          <w:szCs w:val="16"/>
        </w:rPr>
        <w:footnoteRef/>
      </w:r>
      <w:r w:rsidRPr="00FB7C3B">
        <w:rPr>
          <w:rFonts w:ascii="Times New Roman" w:hAnsi="Times New Roman" w:cs="Times New Roman"/>
          <w:szCs w:val="16"/>
          <w:lang w:val="de-DE"/>
        </w:rPr>
        <w:t xml:space="preserve"> </w:t>
      </w:r>
      <w:r w:rsidRPr="00FB7C3B">
        <w:rPr>
          <w:rFonts w:ascii="Times New Roman" w:hAnsi="Times New Roman" w:cs="Times New Roman"/>
          <w:b/>
          <w:szCs w:val="16"/>
          <w:lang w:val="de-DE"/>
        </w:rPr>
        <w:t>a)</w:t>
      </w:r>
      <w:r w:rsidRPr="00FB7C3B">
        <w:rPr>
          <w:rFonts w:ascii="Times New Roman" w:hAnsi="Times New Roman" w:cs="Times New Roman"/>
          <w:szCs w:val="16"/>
          <w:lang w:val="de-DE"/>
        </w:rPr>
        <w:t xml:space="preserve"> Williams, D. R.; Klingler, F. D.; All</w:t>
      </w:r>
      <w:r>
        <w:rPr>
          <w:rFonts w:ascii="Times New Roman" w:hAnsi="Times New Roman" w:cs="Times New Roman"/>
          <w:szCs w:val="16"/>
          <w:lang w:val="de-DE"/>
        </w:rPr>
        <w:t>en, E. E.; Lichtenthaler, F. W.</w:t>
      </w:r>
      <w:r w:rsidRPr="00FB7C3B">
        <w:rPr>
          <w:rFonts w:ascii="Times New Roman" w:hAnsi="Times New Roman" w:cs="Times New Roman"/>
          <w:szCs w:val="16"/>
          <w:lang w:val="de-DE"/>
        </w:rPr>
        <w:t xml:space="preserve"> </w:t>
      </w:r>
      <w:r>
        <w:rPr>
          <w:rFonts w:ascii="Times New Roman" w:hAnsi="Times New Roman" w:cs="Times New Roman"/>
          <w:i/>
          <w:szCs w:val="16"/>
          <w:lang w:val="de-DE"/>
        </w:rPr>
        <w:t>Tetrahedron Lett.</w:t>
      </w:r>
      <w:r w:rsidRPr="00FB7C3B">
        <w:rPr>
          <w:rFonts w:ascii="Times New Roman" w:hAnsi="Times New Roman" w:cs="Times New Roman"/>
          <w:i/>
          <w:szCs w:val="16"/>
          <w:lang w:val="de-DE"/>
        </w:rPr>
        <w:t xml:space="preserve"> </w:t>
      </w:r>
      <w:r w:rsidRPr="00FB7C3B">
        <w:rPr>
          <w:rFonts w:ascii="Times New Roman" w:hAnsi="Times New Roman" w:cs="Times New Roman"/>
          <w:b/>
          <w:szCs w:val="16"/>
          <w:lang w:val="de-DE"/>
        </w:rPr>
        <w:t>1988</w:t>
      </w:r>
      <w:r w:rsidRPr="00FB7C3B">
        <w:rPr>
          <w:rFonts w:ascii="Times New Roman" w:hAnsi="Times New Roman" w:cs="Times New Roman"/>
          <w:szCs w:val="16"/>
          <w:lang w:val="de-DE"/>
        </w:rPr>
        <w:t>, 29, 5087</w:t>
      </w:r>
      <w:r>
        <w:rPr>
          <w:rFonts w:ascii="Times New Roman" w:hAnsi="Times New Roman" w:cs="Times New Roman"/>
          <w:szCs w:val="16"/>
          <w:lang w:val="de-DE"/>
        </w:rPr>
        <w:t xml:space="preserve"> </w:t>
      </w:r>
      <w:r w:rsidRPr="00FB7C3B">
        <w:rPr>
          <w:rFonts w:ascii="Times New Roman" w:hAnsi="Times New Roman" w:cs="Times New Roman"/>
          <w:szCs w:val="16"/>
          <w:lang w:val="de-DE"/>
        </w:rPr>
        <w:t>–</w:t>
      </w:r>
      <w:r>
        <w:rPr>
          <w:rFonts w:ascii="Times New Roman" w:hAnsi="Times New Roman" w:cs="Times New Roman"/>
          <w:szCs w:val="16"/>
          <w:lang w:val="de-DE"/>
        </w:rPr>
        <w:t xml:space="preserve"> </w:t>
      </w:r>
      <w:r w:rsidRPr="00FB7C3B">
        <w:rPr>
          <w:rFonts w:ascii="Times New Roman" w:hAnsi="Times New Roman" w:cs="Times New Roman"/>
          <w:szCs w:val="16"/>
          <w:lang w:val="de-DE"/>
        </w:rPr>
        <w:t xml:space="preserve">5090… </w:t>
      </w:r>
      <w:r w:rsidRPr="00FB7C3B">
        <w:rPr>
          <w:rFonts w:ascii="Times New Roman" w:hAnsi="Times New Roman" w:cs="Times New Roman"/>
          <w:szCs w:val="16"/>
          <w:lang w:val="en-US"/>
        </w:rPr>
        <w:t>(See bibliography for the complete reference).</w:t>
      </w:r>
    </w:p>
  </w:footnote>
  <w:footnote w:id="231">
    <w:p w:rsidR="00A877DB" w:rsidRPr="00FB7C3B" w:rsidRDefault="00A877DB" w:rsidP="00DC56B1">
      <w:pPr>
        <w:pStyle w:val="Textodenotaderodap"/>
        <w:spacing w:line="360" w:lineRule="auto"/>
        <w:jc w:val="both"/>
        <w:rPr>
          <w:rFonts w:ascii="Times New Roman" w:hAnsi="Times New Roman" w:cs="Times New Roman"/>
          <w:szCs w:val="16"/>
          <w:lang w:val="en-US"/>
        </w:rPr>
      </w:pPr>
      <w:r w:rsidRPr="00FB7C3B">
        <w:rPr>
          <w:rStyle w:val="Refdenotaderodap"/>
          <w:rFonts w:ascii="Times New Roman" w:hAnsi="Times New Roman" w:cs="Times New Roman"/>
          <w:szCs w:val="16"/>
        </w:rPr>
        <w:footnoteRef/>
      </w:r>
      <w:r w:rsidRPr="00FB7C3B">
        <w:rPr>
          <w:rFonts w:ascii="Times New Roman" w:hAnsi="Times New Roman" w:cs="Times New Roman"/>
          <w:szCs w:val="16"/>
          <w:lang w:val="en-US"/>
        </w:rPr>
        <w:t xml:space="preserve"> Castells, </w:t>
      </w:r>
      <w:r>
        <w:rPr>
          <w:rFonts w:ascii="Times New Roman" w:hAnsi="Times New Roman" w:cs="Times New Roman"/>
          <w:szCs w:val="16"/>
          <w:lang w:val="en-US"/>
        </w:rPr>
        <w:t>J.; Moreno-Mañas, M.; Pujol, F.</w:t>
      </w:r>
      <w:r w:rsidRPr="00FB7C3B">
        <w:rPr>
          <w:rFonts w:ascii="Times New Roman" w:hAnsi="Times New Roman" w:cs="Times New Roman"/>
          <w:szCs w:val="16"/>
          <w:lang w:val="en-US"/>
        </w:rPr>
        <w:t xml:space="preserve"> </w:t>
      </w:r>
      <w:r>
        <w:rPr>
          <w:rFonts w:ascii="Times New Roman" w:hAnsi="Times New Roman" w:cs="Times New Roman"/>
          <w:i/>
          <w:szCs w:val="16"/>
          <w:lang w:val="en-US"/>
        </w:rPr>
        <w:t>Tetrahedron Lett.</w:t>
      </w:r>
      <w:r w:rsidRPr="00FB7C3B">
        <w:rPr>
          <w:rFonts w:ascii="Times New Roman" w:hAnsi="Times New Roman" w:cs="Times New Roman"/>
          <w:szCs w:val="16"/>
          <w:lang w:val="en-US"/>
        </w:rPr>
        <w:t xml:space="preserve"> </w:t>
      </w:r>
      <w:r w:rsidRPr="00FB7C3B">
        <w:rPr>
          <w:rFonts w:ascii="Times New Roman" w:hAnsi="Times New Roman" w:cs="Times New Roman"/>
          <w:b/>
          <w:szCs w:val="16"/>
          <w:lang w:val="en-US"/>
        </w:rPr>
        <w:t>1978</w:t>
      </w:r>
      <w:r w:rsidRPr="00FB7C3B">
        <w:rPr>
          <w:rFonts w:ascii="Times New Roman" w:hAnsi="Times New Roman" w:cs="Times New Roman"/>
          <w:szCs w:val="16"/>
          <w:lang w:val="en-US"/>
        </w:rPr>
        <w:t>, 19, 385</w:t>
      </w:r>
      <w:r>
        <w:rPr>
          <w:rFonts w:ascii="Times New Roman" w:hAnsi="Times New Roman" w:cs="Times New Roman"/>
          <w:szCs w:val="16"/>
          <w:lang w:val="en-US"/>
        </w:rPr>
        <w:t xml:space="preserve"> </w:t>
      </w:r>
      <w:r w:rsidRPr="00FB7C3B">
        <w:rPr>
          <w:rFonts w:ascii="Times New Roman" w:hAnsi="Times New Roman" w:cs="Times New Roman"/>
          <w:szCs w:val="16"/>
          <w:lang w:val="en-US"/>
        </w:rPr>
        <w:t>–</w:t>
      </w:r>
      <w:r>
        <w:rPr>
          <w:rFonts w:ascii="Times New Roman" w:hAnsi="Times New Roman" w:cs="Times New Roman"/>
          <w:szCs w:val="16"/>
          <w:lang w:val="en-US"/>
        </w:rPr>
        <w:t xml:space="preserve"> </w:t>
      </w:r>
      <w:r w:rsidRPr="00FB7C3B">
        <w:rPr>
          <w:rFonts w:ascii="Times New Roman" w:hAnsi="Times New Roman" w:cs="Times New Roman"/>
          <w:szCs w:val="16"/>
          <w:lang w:val="en-US"/>
        </w:rPr>
        <w:t>388.</w:t>
      </w:r>
    </w:p>
  </w:footnote>
  <w:footnote w:id="232">
    <w:p w:rsidR="00A877DB" w:rsidRPr="00FB7C3B" w:rsidRDefault="00A877DB" w:rsidP="00DC56B1">
      <w:pPr>
        <w:pStyle w:val="Textodenotaderodap"/>
        <w:spacing w:line="360" w:lineRule="auto"/>
        <w:jc w:val="both"/>
        <w:rPr>
          <w:rFonts w:ascii="Times New Roman" w:hAnsi="Times New Roman" w:cs="Times New Roman"/>
          <w:szCs w:val="16"/>
          <w:lang w:val="es-ES"/>
        </w:rPr>
      </w:pPr>
      <w:r w:rsidRPr="00FB7C3B">
        <w:rPr>
          <w:rStyle w:val="Refdenotaderodap"/>
          <w:rFonts w:ascii="Times New Roman" w:hAnsi="Times New Roman" w:cs="Times New Roman"/>
          <w:szCs w:val="16"/>
        </w:rPr>
        <w:footnoteRef/>
      </w:r>
      <w:r w:rsidRPr="00FB7C3B">
        <w:rPr>
          <w:rFonts w:ascii="Times New Roman" w:hAnsi="Times New Roman" w:cs="Times New Roman"/>
          <w:szCs w:val="16"/>
          <w:lang w:val="es-ES"/>
        </w:rPr>
        <w:t xml:space="preserve"> Castells, J.; Llitjos, H.; Moreno-Mañas, </w:t>
      </w:r>
      <w:r>
        <w:rPr>
          <w:rFonts w:ascii="Times New Roman" w:hAnsi="Times New Roman" w:cs="Times New Roman"/>
          <w:szCs w:val="16"/>
          <w:lang w:val="es-ES"/>
        </w:rPr>
        <w:t>M.</w:t>
      </w:r>
      <w:r w:rsidRPr="00FB7C3B">
        <w:rPr>
          <w:rFonts w:ascii="Times New Roman" w:hAnsi="Times New Roman" w:cs="Times New Roman"/>
          <w:szCs w:val="16"/>
          <w:lang w:val="es-ES"/>
        </w:rPr>
        <w:t xml:space="preserve"> </w:t>
      </w:r>
      <w:r>
        <w:rPr>
          <w:rFonts w:ascii="Times New Roman" w:hAnsi="Times New Roman" w:cs="Times New Roman"/>
          <w:i/>
          <w:szCs w:val="16"/>
          <w:lang w:val="es-ES"/>
        </w:rPr>
        <w:t>Tetrahedron Lett.</w:t>
      </w:r>
      <w:r w:rsidRPr="00FB7C3B">
        <w:rPr>
          <w:rFonts w:ascii="Times New Roman" w:hAnsi="Times New Roman" w:cs="Times New Roman"/>
          <w:i/>
          <w:szCs w:val="16"/>
          <w:lang w:val="es-ES"/>
        </w:rPr>
        <w:t xml:space="preserve"> </w:t>
      </w:r>
      <w:r w:rsidRPr="00FB7C3B">
        <w:rPr>
          <w:rFonts w:ascii="Times New Roman" w:hAnsi="Times New Roman" w:cs="Times New Roman"/>
          <w:b/>
          <w:szCs w:val="16"/>
          <w:lang w:val="es-ES"/>
        </w:rPr>
        <w:t>1977</w:t>
      </w:r>
      <w:r w:rsidRPr="00FB7C3B">
        <w:rPr>
          <w:rFonts w:ascii="Times New Roman" w:hAnsi="Times New Roman" w:cs="Times New Roman"/>
          <w:szCs w:val="16"/>
          <w:lang w:val="es-ES"/>
        </w:rPr>
        <w:t>, 18, 205</w:t>
      </w:r>
      <w:r>
        <w:rPr>
          <w:rFonts w:ascii="Times New Roman" w:hAnsi="Times New Roman" w:cs="Times New Roman"/>
          <w:szCs w:val="16"/>
          <w:lang w:val="es-ES"/>
        </w:rPr>
        <w:t xml:space="preserve"> </w:t>
      </w:r>
      <w:r w:rsidRPr="00FB7C3B">
        <w:rPr>
          <w:rFonts w:ascii="Times New Roman" w:hAnsi="Times New Roman" w:cs="Times New Roman"/>
          <w:szCs w:val="16"/>
          <w:lang w:val="es-ES"/>
        </w:rPr>
        <w:t>–</w:t>
      </w:r>
      <w:r>
        <w:rPr>
          <w:rFonts w:ascii="Times New Roman" w:hAnsi="Times New Roman" w:cs="Times New Roman"/>
          <w:szCs w:val="16"/>
          <w:lang w:val="es-ES"/>
        </w:rPr>
        <w:t xml:space="preserve"> </w:t>
      </w:r>
      <w:r w:rsidRPr="00FB7C3B">
        <w:rPr>
          <w:rFonts w:ascii="Times New Roman" w:hAnsi="Times New Roman" w:cs="Times New Roman"/>
          <w:szCs w:val="16"/>
          <w:lang w:val="es-ES"/>
        </w:rPr>
        <w:t>206.</w:t>
      </w:r>
    </w:p>
  </w:footnote>
  <w:footnote w:id="233">
    <w:p w:rsidR="00A877DB" w:rsidRPr="00FB7C3B" w:rsidRDefault="00A877DB" w:rsidP="00DC56B1">
      <w:pPr>
        <w:pStyle w:val="Textodenotaderodap"/>
        <w:spacing w:line="360" w:lineRule="auto"/>
        <w:jc w:val="both"/>
        <w:rPr>
          <w:rFonts w:ascii="Times New Roman" w:hAnsi="Times New Roman" w:cs="Times New Roman"/>
          <w:szCs w:val="16"/>
          <w:lang w:val="nl-NL"/>
        </w:rPr>
      </w:pPr>
      <w:r w:rsidRPr="00FB7C3B">
        <w:rPr>
          <w:rStyle w:val="Refdenotaderodap"/>
          <w:rFonts w:ascii="Times New Roman" w:hAnsi="Times New Roman" w:cs="Times New Roman"/>
          <w:szCs w:val="16"/>
        </w:rPr>
        <w:footnoteRef/>
      </w:r>
      <w:r w:rsidRPr="00275FFB">
        <w:rPr>
          <w:rFonts w:ascii="Times New Roman" w:hAnsi="Times New Roman" w:cs="Times New Roman"/>
          <w:szCs w:val="16"/>
          <w:lang w:val="de-DE"/>
        </w:rPr>
        <w:t xml:space="preserve"> Enders, D.; Niemeier, O.; Henseler, A. </w:t>
      </w:r>
      <w:r w:rsidRPr="00275FFB">
        <w:rPr>
          <w:rFonts w:ascii="Times New Roman" w:hAnsi="Times New Roman" w:cs="Times New Roman"/>
          <w:i/>
          <w:szCs w:val="16"/>
          <w:lang w:val="de-DE"/>
        </w:rPr>
        <w:t xml:space="preserve">Chem. </w:t>
      </w:r>
      <w:r>
        <w:rPr>
          <w:rFonts w:ascii="Times New Roman" w:hAnsi="Times New Roman" w:cs="Times New Roman"/>
          <w:i/>
          <w:szCs w:val="16"/>
          <w:lang w:val="nl-NL"/>
        </w:rPr>
        <w:t>Rev.</w:t>
      </w:r>
      <w:r w:rsidRPr="00FB7C3B">
        <w:rPr>
          <w:rFonts w:ascii="Times New Roman" w:hAnsi="Times New Roman" w:cs="Times New Roman"/>
          <w:szCs w:val="16"/>
          <w:lang w:val="nl-NL"/>
        </w:rPr>
        <w:t xml:space="preserve"> </w:t>
      </w:r>
      <w:r w:rsidRPr="00FB7C3B">
        <w:rPr>
          <w:rFonts w:ascii="Times New Roman" w:hAnsi="Times New Roman" w:cs="Times New Roman"/>
          <w:b/>
          <w:szCs w:val="16"/>
          <w:lang w:val="nl-NL"/>
        </w:rPr>
        <w:t>2007</w:t>
      </w:r>
      <w:r w:rsidRPr="00FB7C3B">
        <w:rPr>
          <w:rFonts w:ascii="Times New Roman" w:hAnsi="Times New Roman" w:cs="Times New Roman"/>
          <w:szCs w:val="16"/>
          <w:lang w:val="nl-NL"/>
        </w:rPr>
        <w:t>, 107, 5606</w:t>
      </w:r>
      <w:r>
        <w:rPr>
          <w:rFonts w:ascii="Times New Roman" w:hAnsi="Times New Roman" w:cs="Times New Roman"/>
          <w:szCs w:val="16"/>
          <w:lang w:val="nl-NL"/>
        </w:rPr>
        <w:t xml:space="preserve"> </w:t>
      </w:r>
      <w:r w:rsidRPr="00FB7C3B">
        <w:rPr>
          <w:rFonts w:ascii="Times New Roman" w:hAnsi="Times New Roman" w:cs="Times New Roman"/>
          <w:szCs w:val="16"/>
          <w:lang w:val="nl-NL"/>
        </w:rPr>
        <w:t>–</w:t>
      </w:r>
      <w:r>
        <w:rPr>
          <w:rFonts w:ascii="Times New Roman" w:hAnsi="Times New Roman" w:cs="Times New Roman"/>
          <w:szCs w:val="16"/>
          <w:lang w:val="nl-NL"/>
        </w:rPr>
        <w:t xml:space="preserve"> </w:t>
      </w:r>
      <w:r w:rsidRPr="00FB7C3B">
        <w:rPr>
          <w:rFonts w:ascii="Times New Roman" w:hAnsi="Times New Roman" w:cs="Times New Roman"/>
          <w:szCs w:val="16"/>
          <w:lang w:val="nl-NL"/>
        </w:rPr>
        <w:t>5655.</w:t>
      </w:r>
    </w:p>
  </w:footnote>
  <w:footnote w:id="234">
    <w:p w:rsidR="00A877DB" w:rsidRPr="00275FFB" w:rsidRDefault="00A877DB" w:rsidP="00DC56B1">
      <w:pPr>
        <w:pStyle w:val="Textodenotaderodap"/>
        <w:spacing w:line="360" w:lineRule="auto"/>
        <w:jc w:val="both"/>
        <w:rPr>
          <w:lang w:val="de-DE"/>
        </w:rPr>
      </w:pPr>
      <w:r w:rsidRPr="00FB7C3B">
        <w:rPr>
          <w:rStyle w:val="Refdenotaderodap"/>
          <w:rFonts w:ascii="Times New Roman" w:hAnsi="Times New Roman" w:cs="Times New Roman"/>
          <w:szCs w:val="16"/>
        </w:rPr>
        <w:footnoteRef/>
      </w:r>
      <w:r>
        <w:rPr>
          <w:rFonts w:ascii="Times New Roman" w:hAnsi="Times New Roman" w:cs="Times New Roman"/>
          <w:szCs w:val="16"/>
          <w:lang w:val="nl-NL"/>
        </w:rPr>
        <w:t xml:space="preserve"> Maki, B. E.; Scheidt, K. A. </w:t>
      </w:r>
      <w:r w:rsidRPr="00FB7C3B">
        <w:rPr>
          <w:rFonts w:ascii="Times New Roman" w:hAnsi="Times New Roman" w:cs="Times New Roman"/>
          <w:i/>
          <w:szCs w:val="16"/>
          <w:lang w:val="nl-NL"/>
        </w:rPr>
        <w:t xml:space="preserve">Org. </w:t>
      </w:r>
      <w:r w:rsidRPr="00275FFB">
        <w:rPr>
          <w:rFonts w:ascii="Times New Roman" w:hAnsi="Times New Roman" w:cs="Times New Roman"/>
          <w:i/>
          <w:szCs w:val="16"/>
          <w:lang w:val="de-DE"/>
        </w:rPr>
        <w:t>Lett.</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2008</w:t>
      </w:r>
      <w:r w:rsidRPr="00275FFB">
        <w:rPr>
          <w:rFonts w:ascii="Times New Roman" w:hAnsi="Times New Roman" w:cs="Times New Roman"/>
          <w:szCs w:val="16"/>
          <w:lang w:val="de-DE"/>
        </w:rPr>
        <w:t>, 10, 4331 – 4334.</w:t>
      </w:r>
    </w:p>
  </w:footnote>
  <w:footnote w:id="235">
    <w:p w:rsidR="00A877DB" w:rsidRPr="00A90EE4" w:rsidRDefault="00A877DB" w:rsidP="00DC56B1">
      <w:pPr>
        <w:pStyle w:val="Textodenotaderodap"/>
        <w:spacing w:line="360" w:lineRule="auto"/>
        <w:jc w:val="both"/>
        <w:rPr>
          <w:rFonts w:ascii="Times New Roman" w:hAnsi="Times New Roman" w:cs="Times New Roman"/>
          <w:szCs w:val="16"/>
          <w:lang w:val="en-US"/>
        </w:rPr>
      </w:pPr>
      <w:r w:rsidRPr="00A90EE4">
        <w:rPr>
          <w:rStyle w:val="Refdenotaderodap"/>
          <w:rFonts w:ascii="Times New Roman" w:hAnsi="Times New Roman" w:cs="Times New Roman"/>
          <w:szCs w:val="16"/>
        </w:rPr>
        <w:footnoteRef/>
      </w:r>
      <w:r w:rsidRPr="00570453">
        <w:rPr>
          <w:rFonts w:ascii="Times New Roman" w:hAnsi="Times New Roman" w:cs="Times New Roman"/>
          <w:szCs w:val="16"/>
          <w:lang w:val="de-DE"/>
        </w:rPr>
        <w:t xml:space="preserve"> S</w:t>
      </w:r>
      <w:r w:rsidRPr="00A90EE4">
        <w:rPr>
          <w:rFonts w:ascii="Times New Roman" w:hAnsi="Times New Roman" w:cs="Times New Roman"/>
          <w:szCs w:val="16"/>
          <w:lang w:val="de-DE"/>
        </w:rPr>
        <w:t>arkar</w:t>
      </w:r>
      <w:r>
        <w:rPr>
          <w:rFonts w:ascii="Times New Roman" w:hAnsi="Times New Roman" w:cs="Times New Roman"/>
          <w:szCs w:val="16"/>
          <w:lang w:val="de-DE"/>
        </w:rPr>
        <w:t>, S. D.; Grimme, S.; Studer, A.</w:t>
      </w:r>
      <w:r w:rsidRPr="00A90EE4">
        <w:rPr>
          <w:rFonts w:ascii="Times New Roman" w:hAnsi="Times New Roman" w:cs="Times New Roman"/>
          <w:szCs w:val="16"/>
          <w:lang w:val="de-DE"/>
        </w:rPr>
        <w:t xml:space="preserve"> </w:t>
      </w:r>
      <w:r w:rsidRPr="00A90EE4">
        <w:rPr>
          <w:rFonts w:ascii="Times New Roman" w:hAnsi="Times New Roman" w:cs="Times New Roman"/>
          <w:i/>
          <w:szCs w:val="16"/>
          <w:lang w:val="de-DE"/>
        </w:rPr>
        <w:t xml:space="preserve">J. Am. </w:t>
      </w:r>
      <w:r w:rsidRPr="00A90EE4">
        <w:rPr>
          <w:rFonts w:ascii="Times New Roman" w:hAnsi="Times New Roman" w:cs="Times New Roman"/>
          <w:i/>
          <w:szCs w:val="16"/>
          <w:lang w:val="en-US"/>
        </w:rPr>
        <w:t>Chem. Soc.</w:t>
      </w:r>
      <w:r w:rsidRPr="00A90EE4">
        <w:rPr>
          <w:rFonts w:ascii="Times New Roman" w:hAnsi="Times New Roman" w:cs="Times New Roman"/>
          <w:szCs w:val="16"/>
          <w:lang w:val="en-US"/>
        </w:rPr>
        <w:t xml:space="preserve"> </w:t>
      </w:r>
      <w:r w:rsidRPr="00A90EE4">
        <w:rPr>
          <w:rFonts w:ascii="Times New Roman" w:hAnsi="Times New Roman" w:cs="Times New Roman"/>
          <w:b/>
          <w:szCs w:val="16"/>
          <w:lang w:val="en-US"/>
        </w:rPr>
        <w:t>2010</w:t>
      </w:r>
      <w:r w:rsidRPr="00A90EE4">
        <w:rPr>
          <w:rFonts w:ascii="Times New Roman" w:hAnsi="Times New Roman" w:cs="Times New Roman"/>
          <w:szCs w:val="16"/>
          <w:lang w:val="en-US"/>
        </w:rPr>
        <w:t>, 132, 1190</w:t>
      </w:r>
      <w:r>
        <w:rPr>
          <w:rFonts w:ascii="Times New Roman" w:hAnsi="Times New Roman" w:cs="Times New Roman"/>
          <w:szCs w:val="16"/>
          <w:lang w:val="en-US"/>
        </w:rPr>
        <w:t xml:space="preserve"> </w:t>
      </w:r>
      <w:r w:rsidRPr="00A90EE4">
        <w:rPr>
          <w:rFonts w:ascii="Times New Roman" w:hAnsi="Times New Roman" w:cs="Times New Roman"/>
          <w:szCs w:val="16"/>
          <w:lang w:val="en-US"/>
        </w:rPr>
        <w:t>–</w:t>
      </w:r>
      <w:r>
        <w:rPr>
          <w:rFonts w:ascii="Times New Roman" w:hAnsi="Times New Roman" w:cs="Times New Roman"/>
          <w:szCs w:val="16"/>
          <w:lang w:val="en-US"/>
        </w:rPr>
        <w:t xml:space="preserve"> </w:t>
      </w:r>
      <w:r w:rsidRPr="00A90EE4">
        <w:rPr>
          <w:rFonts w:ascii="Times New Roman" w:hAnsi="Times New Roman" w:cs="Times New Roman"/>
          <w:szCs w:val="16"/>
          <w:lang w:val="en-US"/>
        </w:rPr>
        <w:t>1191.</w:t>
      </w:r>
    </w:p>
  </w:footnote>
  <w:footnote w:id="236">
    <w:p w:rsidR="00A877DB" w:rsidRPr="00C7380E" w:rsidRDefault="00A877DB" w:rsidP="00DC56B1">
      <w:pPr>
        <w:pStyle w:val="Textodenotaderodap"/>
        <w:spacing w:line="360" w:lineRule="auto"/>
        <w:jc w:val="both"/>
        <w:rPr>
          <w:rFonts w:ascii="Arial" w:hAnsi="Arial" w:cs="Arial"/>
          <w:sz w:val="14"/>
          <w:szCs w:val="14"/>
          <w:lang w:val="en-US"/>
        </w:rPr>
      </w:pPr>
      <w:r w:rsidRPr="00A90EE4">
        <w:rPr>
          <w:rStyle w:val="Refdenotaderodap"/>
          <w:rFonts w:ascii="Times New Roman" w:hAnsi="Times New Roman" w:cs="Times New Roman"/>
          <w:szCs w:val="16"/>
        </w:rPr>
        <w:footnoteRef/>
      </w:r>
      <w:r w:rsidRPr="00A90EE4">
        <w:rPr>
          <w:rFonts w:ascii="Times New Roman" w:hAnsi="Times New Roman" w:cs="Times New Roman"/>
          <w:szCs w:val="16"/>
          <w:lang w:val="en-US"/>
        </w:rPr>
        <w:t xml:space="preserve"> Noonan C.;</w:t>
      </w:r>
      <w:r>
        <w:rPr>
          <w:rFonts w:ascii="Times New Roman" w:hAnsi="Times New Roman" w:cs="Times New Roman"/>
          <w:szCs w:val="16"/>
          <w:lang w:val="en-US"/>
        </w:rPr>
        <w:t xml:space="preserve"> Baragwanath, L.; Connon, S. J.</w:t>
      </w:r>
      <w:r w:rsidRPr="00A90EE4">
        <w:rPr>
          <w:rFonts w:ascii="Times New Roman" w:hAnsi="Times New Roman" w:cs="Times New Roman"/>
          <w:szCs w:val="16"/>
          <w:lang w:val="en-US"/>
        </w:rPr>
        <w:t xml:space="preserve"> </w:t>
      </w:r>
      <w:r>
        <w:rPr>
          <w:rFonts w:ascii="Times New Roman" w:hAnsi="Times New Roman" w:cs="Times New Roman"/>
          <w:i/>
          <w:szCs w:val="16"/>
          <w:lang w:val="en-US"/>
        </w:rPr>
        <w:t>Tetrahedron Lett.</w:t>
      </w:r>
      <w:r w:rsidRPr="00A90EE4">
        <w:rPr>
          <w:rFonts w:ascii="Times New Roman" w:hAnsi="Times New Roman" w:cs="Times New Roman"/>
          <w:szCs w:val="16"/>
          <w:lang w:val="en-US"/>
        </w:rPr>
        <w:t xml:space="preserve"> </w:t>
      </w:r>
      <w:r w:rsidRPr="00A90EE4">
        <w:rPr>
          <w:rFonts w:ascii="Times New Roman" w:hAnsi="Times New Roman" w:cs="Times New Roman"/>
          <w:b/>
          <w:szCs w:val="16"/>
          <w:lang w:val="en-US"/>
        </w:rPr>
        <w:t>2008</w:t>
      </w:r>
      <w:r w:rsidRPr="00A90EE4">
        <w:rPr>
          <w:rFonts w:ascii="Times New Roman" w:hAnsi="Times New Roman" w:cs="Times New Roman"/>
          <w:szCs w:val="16"/>
          <w:lang w:val="en-US"/>
        </w:rPr>
        <w:t>, 49, 4003</w:t>
      </w:r>
      <w:r>
        <w:rPr>
          <w:rFonts w:ascii="Times New Roman" w:hAnsi="Times New Roman" w:cs="Times New Roman"/>
          <w:szCs w:val="16"/>
          <w:lang w:val="en-US"/>
        </w:rPr>
        <w:t xml:space="preserve"> </w:t>
      </w:r>
      <w:r w:rsidRPr="00A90EE4">
        <w:rPr>
          <w:rFonts w:ascii="Times New Roman" w:hAnsi="Times New Roman" w:cs="Times New Roman"/>
          <w:szCs w:val="16"/>
          <w:lang w:val="en-US"/>
        </w:rPr>
        <w:t>–</w:t>
      </w:r>
      <w:r>
        <w:rPr>
          <w:rFonts w:ascii="Times New Roman" w:hAnsi="Times New Roman" w:cs="Times New Roman"/>
          <w:szCs w:val="16"/>
          <w:lang w:val="en-US"/>
        </w:rPr>
        <w:t xml:space="preserve"> </w:t>
      </w:r>
      <w:r w:rsidRPr="00A90EE4">
        <w:rPr>
          <w:rFonts w:ascii="Times New Roman" w:hAnsi="Times New Roman" w:cs="Times New Roman"/>
          <w:szCs w:val="16"/>
          <w:lang w:val="en-US"/>
        </w:rPr>
        <w:t>4006.</w:t>
      </w:r>
    </w:p>
  </w:footnote>
  <w:footnote w:id="237">
    <w:p w:rsidR="00A877DB" w:rsidRPr="007556AC" w:rsidRDefault="00A877DB" w:rsidP="00DC56B1">
      <w:pPr>
        <w:pStyle w:val="Textodenotaderodap"/>
        <w:spacing w:line="360" w:lineRule="auto"/>
        <w:jc w:val="both"/>
        <w:rPr>
          <w:rFonts w:ascii="Times New Roman" w:hAnsi="Times New Roman" w:cs="Times New Roman"/>
          <w:szCs w:val="16"/>
          <w:lang w:val="de-DE"/>
        </w:rPr>
      </w:pPr>
      <w:r w:rsidRPr="007556AC">
        <w:rPr>
          <w:rStyle w:val="Refdenotaderodap"/>
          <w:rFonts w:ascii="Times New Roman" w:hAnsi="Times New Roman" w:cs="Times New Roman"/>
          <w:szCs w:val="16"/>
        </w:rPr>
        <w:footnoteRef/>
      </w:r>
      <w:r w:rsidRPr="007556AC">
        <w:rPr>
          <w:rFonts w:ascii="Times New Roman" w:hAnsi="Times New Roman" w:cs="Times New Roman"/>
          <w:szCs w:val="16"/>
          <w:lang w:val="de-DE"/>
        </w:rPr>
        <w:t xml:space="preserve"> Samanta, R. C.; De Sarkar, S.; Frohl</w:t>
      </w:r>
      <w:r>
        <w:rPr>
          <w:rFonts w:ascii="Times New Roman" w:hAnsi="Times New Roman" w:cs="Times New Roman"/>
          <w:szCs w:val="16"/>
          <w:lang w:val="de-DE"/>
        </w:rPr>
        <w:t>ich, R.; Grimme, S.; Studer, A.</w:t>
      </w:r>
      <w:r w:rsidRPr="007556AC">
        <w:rPr>
          <w:rFonts w:ascii="Times New Roman" w:hAnsi="Times New Roman" w:cs="Times New Roman"/>
          <w:szCs w:val="16"/>
          <w:lang w:val="de-DE"/>
        </w:rPr>
        <w:t xml:space="preserve"> </w:t>
      </w:r>
      <w:r>
        <w:rPr>
          <w:rFonts w:ascii="Times New Roman" w:hAnsi="Times New Roman" w:cs="Times New Roman"/>
          <w:i/>
          <w:szCs w:val="16"/>
          <w:lang w:val="de-DE"/>
        </w:rPr>
        <w:t>Chem. Sci.</w:t>
      </w:r>
      <w:r w:rsidRPr="007556AC">
        <w:rPr>
          <w:rFonts w:ascii="Times New Roman" w:hAnsi="Times New Roman" w:cs="Times New Roman"/>
          <w:szCs w:val="16"/>
          <w:lang w:val="de-DE"/>
        </w:rPr>
        <w:t xml:space="preserve"> </w:t>
      </w:r>
      <w:r w:rsidRPr="007556AC">
        <w:rPr>
          <w:rFonts w:ascii="Times New Roman" w:hAnsi="Times New Roman" w:cs="Times New Roman"/>
          <w:b/>
          <w:szCs w:val="16"/>
          <w:lang w:val="de-DE"/>
        </w:rPr>
        <w:t>2013</w:t>
      </w:r>
      <w:r w:rsidRPr="007556AC">
        <w:rPr>
          <w:rFonts w:ascii="Times New Roman" w:hAnsi="Times New Roman" w:cs="Times New Roman"/>
          <w:szCs w:val="16"/>
          <w:lang w:val="de-DE"/>
        </w:rPr>
        <w:t>, 4, 2177</w:t>
      </w:r>
      <w:r>
        <w:rPr>
          <w:rFonts w:ascii="Times New Roman" w:hAnsi="Times New Roman" w:cs="Times New Roman"/>
          <w:szCs w:val="16"/>
          <w:lang w:val="de-DE"/>
        </w:rPr>
        <w:t xml:space="preserve"> </w:t>
      </w:r>
      <w:r w:rsidRPr="007556AC">
        <w:rPr>
          <w:rFonts w:ascii="Times New Roman" w:hAnsi="Times New Roman" w:cs="Times New Roman"/>
          <w:szCs w:val="16"/>
          <w:lang w:val="de-DE"/>
        </w:rPr>
        <w:t>–</w:t>
      </w:r>
      <w:r>
        <w:rPr>
          <w:rFonts w:ascii="Times New Roman" w:hAnsi="Times New Roman" w:cs="Times New Roman"/>
          <w:szCs w:val="16"/>
          <w:lang w:val="de-DE"/>
        </w:rPr>
        <w:t xml:space="preserve"> </w:t>
      </w:r>
      <w:r w:rsidRPr="007556AC">
        <w:rPr>
          <w:rFonts w:ascii="Times New Roman" w:hAnsi="Times New Roman" w:cs="Times New Roman"/>
          <w:szCs w:val="16"/>
          <w:lang w:val="de-DE"/>
        </w:rPr>
        <w:t>2184.</w:t>
      </w:r>
    </w:p>
  </w:footnote>
  <w:footnote w:id="238">
    <w:p w:rsidR="00A877DB" w:rsidRPr="006E5989" w:rsidRDefault="00A877DB" w:rsidP="00DC56B1">
      <w:pPr>
        <w:pStyle w:val="Textodenotaderodap"/>
        <w:spacing w:line="360" w:lineRule="auto"/>
        <w:jc w:val="both"/>
        <w:rPr>
          <w:lang w:val="de-DE"/>
        </w:rPr>
      </w:pPr>
      <w:r w:rsidRPr="007556AC">
        <w:rPr>
          <w:rStyle w:val="Refdenotaderodap"/>
          <w:rFonts w:ascii="Times New Roman" w:hAnsi="Times New Roman" w:cs="Times New Roman"/>
          <w:szCs w:val="16"/>
        </w:rPr>
        <w:footnoteRef/>
      </w:r>
      <w:r w:rsidRPr="007556AC">
        <w:rPr>
          <w:rFonts w:ascii="Times New Roman" w:hAnsi="Times New Roman" w:cs="Times New Roman"/>
          <w:szCs w:val="16"/>
          <w:lang w:val="en-US"/>
        </w:rPr>
        <w:t xml:space="preserve"> Delany, E. G.; Fagan, C.-L.; Gundala, S.; Zeitler, K.</w:t>
      </w:r>
      <w:r>
        <w:rPr>
          <w:rFonts w:ascii="Times New Roman" w:hAnsi="Times New Roman" w:cs="Times New Roman"/>
          <w:szCs w:val="16"/>
          <w:lang w:val="en-US"/>
        </w:rPr>
        <w:t>; Connon, S. J.</w:t>
      </w:r>
      <w:r w:rsidRPr="007556AC">
        <w:rPr>
          <w:rFonts w:ascii="Times New Roman" w:hAnsi="Times New Roman" w:cs="Times New Roman"/>
          <w:szCs w:val="16"/>
          <w:lang w:val="en-US"/>
        </w:rPr>
        <w:t xml:space="preserve"> </w:t>
      </w:r>
      <w:r w:rsidRPr="007556AC">
        <w:rPr>
          <w:rFonts w:ascii="Times New Roman" w:hAnsi="Times New Roman" w:cs="Times New Roman"/>
          <w:i/>
          <w:szCs w:val="16"/>
          <w:lang w:val="en-US"/>
        </w:rPr>
        <w:t xml:space="preserve">Chem. </w:t>
      </w:r>
      <w:r w:rsidRPr="006E5989">
        <w:rPr>
          <w:rFonts w:ascii="Times New Roman" w:hAnsi="Times New Roman" w:cs="Times New Roman"/>
          <w:i/>
          <w:szCs w:val="16"/>
          <w:lang w:val="de-DE"/>
        </w:rPr>
        <w:t>Commun.</w:t>
      </w:r>
      <w:r w:rsidRPr="006E5989">
        <w:rPr>
          <w:rFonts w:ascii="Times New Roman" w:hAnsi="Times New Roman" w:cs="Times New Roman"/>
          <w:szCs w:val="16"/>
          <w:lang w:val="de-DE"/>
        </w:rPr>
        <w:t xml:space="preserve"> </w:t>
      </w:r>
      <w:r w:rsidRPr="006E5989">
        <w:rPr>
          <w:rFonts w:ascii="Times New Roman" w:hAnsi="Times New Roman" w:cs="Times New Roman"/>
          <w:b/>
          <w:szCs w:val="16"/>
          <w:lang w:val="de-DE"/>
        </w:rPr>
        <w:t>2013</w:t>
      </w:r>
      <w:r w:rsidRPr="006E5989">
        <w:rPr>
          <w:rFonts w:ascii="Times New Roman" w:hAnsi="Times New Roman" w:cs="Times New Roman"/>
          <w:szCs w:val="16"/>
          <w:lang w:val="de-DE"/>
        </w:rPr>
        <w:t>, 49, 6513 – 6515.</w:t>
      </w:r>
    </w:p>
  </w:footnote>
  <w:footnote w:id="239">
    <w:p w:rsidR="00A877DB" w:rsidRPr="001F7EB6" w:rsidRDefault="00A877DB" w:rsidP="00DC56B1">
      <w:pPr>
        <w:pStyle w:val="Textodenotaderodap"/>
        <w:spacing w:line="360" w:lineRule="auto"/>
        <w:jc w:val="both"/>
        <w:rPr>
          <w:rFonts w:ascii="Times New Roman" w:hAnsi="Times New Roman" w:cs="Times New Roman"/>
          <w:lang w:val="en-US"/>
        </w:rPr>
      </w:pPr>
      <w:r w:rsidRPr="001F7EB6">
        <w:rPr>
          <w:rStyle w:val="Refdenotaderodap"/>
          <w:rFonts w:ascii="Times New Roman" w:hAnsi="Times New Roman" w:cs="Times New Roman"/>
        </w:rPr>
        <w:footnoteRef/>
      </w:r>
      <w:r w:rsidRPr="006E5989">
        <w:rPr>
          <w:rFonts w:ascii="Times New Roman" w:hAnsi="Times New Roman" w:cs="Times New Roman"/>
          <w:lang w:val="de-DE"/>
        </w:rPr>
        <w:t xml:space="preserve"> Espenson</w:t>
      </w:r>
      <w:r>
        <w:rPr>
          <w:rFonts w:ascii="Times New Roman" w:hAnsi="Times New Roman" w:cs="Times New Roman"/>
          <w:lang w:val="de-DE"/>
        </w:rPr>
        <w:t>, J. H.; Zhu, Z.; Zauche, T. H.</w:t>
      </w:r>
      <w:r w:rsidRPr="006E5989">
        <w:rPr>
          <w:rFonts w:ascii="Times New Roman" w:hAnsi="Times New Roman" w:cs="Times New Roman"/>
          <w:lang w:val="de-DE"/>
        </w:rPr>
        <w:t xml:space="preserve"> </w:t>
      </w:r>
      <w:r w:rsidRPr="006E5989">
        <w:rPr>
          <w:rFonts w:ascii="Times New Roman" w:hAnsi="Times New Roman" w:cs="Times New Roman"/>
          <w:i/>
          <w:lang w:val="de-DE"/>
        </w:rPr>
        <w:t xml:space="preserve">J. Org. </w:t>
      </w:r>
      <w:r w:rsidRPr="001F7EB6">
        <w:rPr>
          <w:rFonts w:ascii="Times New Roman" w:hAnsi="Times New Roman" w:cs="Times New Roman"/>
          <w:i/>
          <w:lang w:val="en-US"/>
        </w:rPr>
        <w:t>Chem.</w:t>
      </w:r>
      <w:r w:rsidRPr="001F7EB6">
        <w:rPr>
          <w:rFonts w:ascii="Times New Roman" w:hAnsi="Times New Roman" w:cs="Times New Roman"/>
          <w:lang w:val="en-US"/>
        </w:rPr>
        <w:t xml:space="preserve"> </w:t>
      </w:r>
      <w:r w:rsidRPr="001F7EB6">
        <w:rPr>
          <w:rFonts w:ascii="Times New Roman" w:hAnsi="Times New Roman" w:cs="Times New Roman"/>
          <w:b/>
          <w:lang w:val="en-US"/>
        </w:rPr>
        <w:t>1999</w:t>
      </w:r>
      <w:r w:rsidRPr="001F7EB6">
        <w:rPr>
          <w:rFonts w:ascii="Times New Roman" w:hAnsi="Times New Roman" w:cs="Times New Roman"/>
          <w:lang w:val="en-US"/>
        </w:rPr>
        <w:t>, 64, 1191 – 1196.</w:t>
      </w:r>
    </w:p>
  </w:footnote>
  <w:footnote w:id="240">
    <w:p w:rsidR="00A877DB" w:rsidRPr="001F7EB6" w:rsidRDefault="00A877DB" w:rsidP="00DC56B1">
      <w:pPr>
        <w:pStyle w:val="Textodenotaderodap"/>
        <w:spacing w:line="360" w:lineRule="auto"/>
        <w:jc w:val="both"/>
        <w:rPr>
          <w:rFonts w:ascii="Times New Roman" w:hAnsi="Times New Roman" w:cs="Times New Roman"/>
          <w:lang w:val="en-US"/>
        </w:rPr>
      </w:pPr>
      <w:r w:rsidRPr="001F7EB6">
        <w:rPr>
          <w:rStyle w:val="Refdenotaderodap"/>
          <w:rFonts w:ascii="Times New Roman" w:hAnsi="Times New Roman" w:cs="Times New Roman"/>
        </w:rPr>
        <w:footnoteRef/>
      </w:r>
      <w:r>
        <w:rPr>
          <w:rFonts w:ascii="Times New Roman" w:hAnsi="Times New Roman" w:cs="Times New Roman"/>
          <w:lang w:val="en-US"/>
        </w:rPr>
        <w:t xml:space="preserve"> Gopinath, R.; Patel, B. K.</w:t>
      </w:r>
      <w:r w:rsidRPr="001F7EB6">
        <w:rPr>
          <w:rFonts w:ascii="Times New Roman" w:hAnsi="Times New Roman" w:cs="Times New Roman"/>
          <w:lang w:val="en-US"/>
        </w:rPr>
        <w:t xml:space="preserve"> </w:t>
      </w:r>
      <w:r w:rsidRPr="001F7EB6">
        <w:rPr>
          <w:rFonts w:ascii="Times New Roman" w:hAnsi="Times New Roman" w:cs="Times New Roman"/>
          <w:i/>
          <w:lang w:val="en-US"/>
        </w:rPr>
        <w:t>Org. Lett.</w:t>
      </w:r>
      <w:r w:rsidRPr="001F7EB6">
        <w:rPr>
          <w:rFonts w:ascii="Times New Roman" w:hAnsi="Times New Roman" w:cs="Times New Roman"/>
          <w:lang w:val="en-US"/>
        </w:rPr>
        <w:t xml:space="preserve"> </w:t>
      </w:r>
      <w:r w:rsidRPr="001F7EB6">
        <w:rPr>
          <w:rFonts w:ascii="Times New Roman" w:hAnsi="Times New Roman" w:cs="Times New Roman"/>
          <w:b/>
          <w:lang w:val="en-US"/>
        </w:rPr>
        <w:t>2000</w:t>
      </w:r>
      <w:r w:rsidRPr="001F7EB6">
        <w:rPr>
          <w:rFonts w:ascii="Times New Roman" w:hAnsi="Times New Roman" w:cs="Times New Roman"/>
          <w:lang w:val="en-US"/>
        </w:rPr>
        <w:t>, 2, 577 – 579.</w:t>
      </w:r>
    </w:p>
  </w:footnote>
  <w:footnote w:id="241">
    <w:p w:rsidR="00A877DB" w:rsidRPr="006E5989" w:rsidRDefault="00A877DB" w:rsidP="00DC56B1">
      <w:pPr>
        <w:autoSpaceDE w:val="0"/>
        <w:autoSpaceDN w:val="0"/>
        <w:adjustRightInd w:val="0"/>
        <w:spacing w:after="0" w:line="360" w:lineRule="auto"/>
        <w:jc w:val="both"/>
        <w:rPr>
          <w:rFonts w:ascii="Times New Roman" w:hAnsi="Times New Roman" w:cs="Times New Roman"/>
          <w:sz w:val="20"/>
          <w:szCs w:val="20"/>
          <w:lang w:val="de-DE"/>
        </w:rPr>
      </w:pPr>
      <w:r w:rsidRPr="001F7EB6">
        <w:rPr>
          <w:rStyle w:val="Refdenotaderodap"/>
          <w:rFonts w:ascii="Times New Roman" w:hAnsi="Times New Roman" w:cs="Times New Roman"/>
          <w:sz w:val="20"/>
          <w:szCs w:val="20"/>
        </w:rPr>
        <w:footnoteRef/>
      </w:r>
      <w:r w:rsidRPr="001F7EB6">
        <w:rPr>
          <w:rFonts w:ascii="Times New Roman" w:hAnsi="Times New Roman" w:cs="Times New Roman"/>
          <w:sz w:val="20"/>
          <w:szCs w:val="20"/>
          <w:lang w:val="en-US"/>
        </w:rPr>
        <w:t xml:space="preserve"> Gopinath, R.; Barkakaty,</w:t>
      </w:r>
      <w:r>
        <w:rPr>
          <w:rFonts w:ascii="Times New Roman" w:hAnsi="Times New Roman" w:cs="Times New Roman"/>
          <w:sz w:val="20"/>
          <w:szCs w:val="20"/>
          <w:lang w:val="en-US"/>
        </w:rPr>
        <w:t xml:space="preserve"> B.; Talukdar, B.; Patel, B. K.</w:t>
      </w:r>
      <w:r w:rsidRPr="001F7EB6">
        <w:rPr>
          <w:rFonts w:ascii="Times New Roman" w:hAnsi="Times New Roman" w:cs="Times New Roman"/>
          <w:sz w:val="20"/>
          <w:szCs w:val="20"/>
          <w:lang w:val="en-US"/>
        </w:rPr>
        <w:t xml:space="preserve"> </w:t>
      </w:r>
      <w:r w:rsidRPr="001F7EB6">
        <w:rPr>
          <w:rFonts w:ascii="Times New Roman" w:hAnsi="Times New Roman" w:cs="Times New Roman"/>
          <w:i/>
          <w:sz w:val="20"/>
          <w:szCs w:val="20"/>
          <w:lang w:val="en-US"/>
        </w:rPr>
        <w:t xml:space="preserve">J. Org. </w:t>
      </w:r>
      <w:r w:rsidRPr="006E5989">
        <w:rPr>
          <w:rFonts w:ascii="Times New Roman" w:hAnsi="Times New Roman" w:cs="Times New Roman"/>
          <w:i/>
          <w:sz w:val="20"/>
          <w:szCs w:val="20"/>
          <w:lang w:val="de-DE"/>
        </w:rPr>
        <w:t>Chem.</w:t>
      </w:r>
      <w:r w:rsidRPr="006E5989">
        <w:rPr>
          <w:rFonts w:ascii="Times New Roman" w:hAnsi="Times New Roman" w:cs="Times New Roman"/>
          <w:sz w:val="20"/>
          <w:szCs w:val="20"/>
          <w:lang w:val="de-DE"/>
        </w:rPr>
        <w:t xml:space="preserve"> </w:t>
      </w:r>
      <w:r w:rsidRPr="006E5989">
        <w:rPr>
          <w:rFonts w:ascii="Times New Roman" w:hAnsi="Times New Roman" w:cs="Times New Roman"/>
          <w:b/>
          <w:sz w:val="20"/>
          <w:szCs w:val="20"/>
          <w:lang w:val="de-DE"/>
        </w:rPr>
        <w:t>2003</w:t>
      </w:r>
      <w:r w:rsidRPr="006E5989">
        <w:rPr>
          <w:rFonts w:ascii="Times New Roman" w:hAnsi="Times New Roman" w:cs="Times New Roman"/>
          <w:sz w:val="20"/>
          <w:szCs w:val="20"/>
          <w:lang w:val="de-DE"/>
        </w:rPr>
        <w:t>, 68, 2944 – 2947.</w:t>
      </w:r>
    </w:p>
  </w:footnote>
  <w:footnote w:id="242">
    <w:p w:rsidR="00A877DB" w:rsidRPr="001F7EB6" w:rsidRDefault="00A877DB" w:rsidP="00DC56B1">
      <w:pPr>
        <w:pStyle w:val="Textodenotaderodap"/>
        <w:spacing w:line="360" w:lineRule="auto"/>
        <w:jc w:val="both"/>
        <w:rPr>
          <w:rFonts w:ascii="Times New Roman" w:hAnsi="Times New Roman" w:cs="Times New Roman"/>
          <w:sz w:val="16"/>
          <w:szCs w:val="16"/>
          <w:lang w:val="it-IT"/>
        </w:rPr>
      </w:pPr>
      <w:r w:rsidRPr="001F7EB6">
        <w:rPr>
          <w:rStyle w:val="Refdenotaderodap"/>
          <w:rFonts w:ascii="Times New Roman" w:hAnsi="Times New Roman" w:cs="Times New Roman"/>
        </w:rPr>
        <w:footnoteRef/>
      </w:r>
      <w:r w:rsidRPr="001F7EB6">
        <w:rPr>
          <w:rFonts w:ascii="Times New Roman" w:hAnsi="Times New Roman" w:cs="Times New Roman"/>
          <w:lang w:val="it-IT"/>
        </w:rPr>
        <w:t xml:space="preserve"> Chayan, S. P.; Dantale, S. W.; Govande, C. A.;</w:t>
      </w:r>
      <w:r>
        <w:rPr>
          <w:rFonts w:ascii="Times New Roman" w:hAnsi="Times New Roman" w:cs="Times New Roman"/>
          <w:lang w:val="it-IT"/>
        </w:rPr>
        <w:t xml:space="preserve"> Venkatraman, M. S.; Praveen C.</w:t>
      </w:r>
      <w:r w:rsidRPr="001F7EB6">
        <w:rPr>
          <w:rFonts w:ascii="Times New Roman" w:hAnsi="Times New Roman" w:cs="Times New Roman"/>
          <w:lang w:val="it-IT"/>
        </w:rPr>
        <w:t xml:space="preserve"> </w:t>
      </w:r>
      <w:r>
        <w:rPr>
          <w:rFonts w:ascii="Times New Roman" w:hAnsi="Times New Roman" w:cs="Times New Roman"/>
          <w:i/>
          <w:lang w:val="it-IT"/>
        </w:rPr>
        <w:t xml:space="preserve">Synlett. </w:t>
      </w:r>
      <w:r w:rsidRPr="001F7EB6">
        <w:rPr>
          <w:rFonts w:ascii="Times New Roman" w:hAnsi="Times New Roman" w:cs="Times New Roman"/>
          <w:b/>
          <w:lang w:val="it-IT"/>
        </w:rPr>
        <w:t>2002</w:t>
      </w:r>
      <w:r w:rsidRPr="001F7EB6">
        <w:rPr>
          <w:rFonts w:ascii="Times New Roman" w:hAnsi="Times New Roman" w:cs="Times New Roman"/>
          <w:lang w:val="it-IT"/>
        </w:rPr>
        <w:t>, 267</w:t>
      </w:r>
      <w:r>
        <w:rPr>
          <w:rFonts w:ascii="Times New Roman" w:hAnsi="Times New Roman" w:cs="Times New Roman"/>
          <w:lang w:val="it-IT"/>
        </w:rPr>
        <w:t xml:space="preserve"> </w:t>
      </w:r>
      <w:r w:rsidRPr="001F7EB6">
        <w:rPr>
          <w:rFonts w:ascii="Times New Roman" w:hAnsi="Times New Roman" w:cs="Times New Roman"/>
          <w:lang w:val="it-IT"/>
        </w:rPr>
        <w:t>–</w:t>
      </w:r>
      <w:r>
        <w:rPr>
          <w:rFonts w:ascii="Times New Roman" w:hAnsi="Times New Roman" w:cs="Times New Roman"/>
          <w:lang w:val="it-IT"/>
        </w:rPr>
        <w:t xml:space="preserve"> </w:t>
      </w:r>
      <w:r w:rsidRPr="001F7EB6">
        <w:rPr>
          <w:rFonts w:ascii="Times New Roman" w:hAnsi="Times New Roman" w:cs="Times New Roman"/>
          <w:lang w:val="it-IT"/>
        </w:rPr>
        <w:t>268.</w:t>
      </w:r>
    </w:p>
  </w:footnote>
  <w:footnote w:id="243">
    <w:p w:rsidR="00A877DB" w:rsidRPr="003510D9" w:rsidRDefault="00A877DB" w:rsidP="00DC56B1">
      <w:pPr>
        <w:pStyle w:val="Textodenotaderodap"/>
        <w:spacing w:line="360" w:lineRule="auto"/>
        <w:jc w:val="both"/>
        <w:rPr>
          <w:rFonts w:ascii="Times New Roman" w:hAnsi="Times New Roman" w:cs="Times New Roman"/>
          <w:szCs w:val="16"/>
          <w:lang w:val="it-IT"/>
        </w:rPr>
      </w:pPr>
      <w:r w:rsidRPr="003510D9">
        <w:rPr>
          <w:rStyle w:val="Refdenotaderodap"/>
          <w:rFonts w:ascii="Times New Roman" w:hAnsi="Times New Roman" w:cs="Times New Roman"/>
          <w:szCs w:val="16"/>
        </w:rPr>
        <w:footnoteRef/>
      </w:r>
      <w:r>
        <w:rPr>
          <w:rFonts w:ascii="Times New Roman" w:hAnsi="Times New Roman" w:cs="Times New Roman"/>
          <w:szCs w:val="16"/>
          <w:lang w:val="it-IT"/>
        </w:rPr>
        <w:t xml:space="preserve"> Yoo W.-J.; Li, C.-J.</w:t>
      </w:r>
      <w:r w:rsidRPr="003510D9">
        <w:rPr>
          <w:rFonts w:ascii="Times New Roman" w:hAnsi="Times New Roman" w:cs="Times New Roman"/>
          <w:szCs w:val="16"/>
          <w:lang w:val="it-IT"/>
        </w:rPr>
        <w:t xml:space="preserve"> </w:t>
      </w:r>
      <w:r w:rsidRPr="003510D9">
        <w:rPr>
          <w:rFonts w:ascii="Times New Roman" w:hAnsi="Times New Roman" w:cs="Times New Roman"/>
          <w:i/>
          <w:szCs w:val="16"/>
          <w:lang w:val="it-IT"/>
        </w:rPr>
        <w:t xml:space="preserve">J. Org. </w:t>
      </w:r>
      <w:r>
        <w:rPr>
          <w:rFonts w:ascii="Times New Roman" w:hAnsi="Times New Roman" w:cs="Times New Roman"/>
          <w:i/>
          <w:szCs w:val="16"/>
          <w:lang w:val="it-IT"/>
        </w:rPr>
        <w:t>Chem.</w:t>
      </w:r>
      <w:r w:rsidRPr="003510D9">
        <w:rPr>
          <w:rFonts w:ascii="Times New Roman" w:hAnsi="Times New Roman" w:cs="Times New Roman"/>
          <w:szCs w:val="16"/>
          <w:lang w:val="it-IT"/>
        </w:rPr>
        <w:t xml:space="preserve"> </w:t>
      </w:r>
      <w:r w:rsidRPr="003510D9">
        <w:rPr>
          <w:rFonts w:ascii="Times New Roman" w:hAnsi="Times New Roman" w:cs="Times New Roman"/>
          <w:b/>
          <w:szCs w:val="16"/>
          <w:lang w:val="it-IT"/>
        </w:rPr>
        <w:t>2006</w:t>
      </w:r>
      <w:r w:rsidRPr="003510D9">
        <w:rPr>
          <w:rFonts w:ascii="Times New Roman" w:hAnsi="Times New Roman" w:cs="Times New Roman"/>
          <w:szCs w:val="16"/>
          <w:lang w:val="it-IT"/>
        </w:rPr>
        <w:t>, 71, 6266</w:t>
      </w:r>
      <w:r>
        <w:rPr>
          <w:rFonts w:ascii="Times New Roman" w:hAnsi="Times New Roman" w:cs="Times New Roman"/>
          <w:szCs w:val="16"/>
          <w:lang w:val="it-IT"/>
        </w:rPr>
        <w:t xml:space="preserve"> </w:t>
      </w:r>
      <w:r w:rsidRPr="003510D9">
        <w:rPr>
          <w:rFonts w:ascii="Times New Roman" w:hAnsi="Times New Roman" w:cs="Times New Roman"/>
          <w:szCs w:val="16"/>
          <w:lang w:val="it-IT"/>
        </w:rPr>
        <w:t>–</w:t>
      </w:r>
      <w:r>
        <w:rPr>
          <w:rFonts w:ascii="Times New Roman" w:hAnsi="Times New Roman" w:cs="Times New Roman"/>
          <w:szCs w:val="16"/>
          <w:lang w:val="it-IT"/>
        </w:rPr>
        <w:t xml:space="preserve"> </w:t>
      </w:r>
      <w:r w:rsidRPr="003510D9">
        <w:rPr>
          <w:rFonts w:ascii="Times New Roman" w:hAnsi="Times New Roman" w:cs="Times New Roman"/>
          <w:szCs w:val="16"/>
          <w:lang w:val="it-IT"/>
        </w:rPr>
        <w:t>6268.</w:t>
      </w:r>
    </w:p>
  </w:footnote>
  <w:footnote w:id="244">
    <w:p w:rsidR="00A877DB" w:rsidRPr="003510D9" w:rsidRDefault="00A877DB" w:rsidP="00DC56B1">
      <w:pPr>
        <w:pStyle w:val="Textodenotaderodap"/>
        <w:spacing w:line="360" w:lineRule="auto"/>
        <w:jc w:val="both"/>
        <w:rPr>
          <w:lang w:val="it-IT"/>
        </w:rPr>
      </w:pPr>
      <w:r w:rsidRPr="003510D9">
        <w:rPr>
          <w:rStyle w:val="Refdenotaderodap"/>
          <w:rFonts w:ascii="Times New Roman" w:hAnsi="Times New Roman" w:cs="Times New Roman"/>
          <w:szCs w:val="16"/>
        </w:rPr>
        <w:footnoteRef/>
      </w:r>
      <w:r>
        <w:rPr>
          <w:rFonts w:ascii="Times New Roman" w:hAnsi="Times New Roman" w:cs="Times New Roman"/>
          <w:szCs w:val="16"/>
          <w:lang w:val="it-IT"/>
        </w:rPr>
        <w:t xml:space="preserve"> Yoo W.-J.; Li, C.-J.</w:t>
      </w:r>
      <w:r w:rsidRPr="003510D9">
        <w:rPr>
          <w:rFonts w:ascii="Times New Roman" w:hAnsi="Times New Roman" w:cs="Times New Roman"/>
          <w:szCs w:val="16"/>
          <w:lang w:val="it-IT"/>
        </w:rPr>
        <w:t xml:space="preserve"> </w:t>
      </w:r>
      <w:r w:rsidRPr="003510D9">
        <w:rPr>
          <w:rFonts w:ascii="Times New Roman" w:hAnsi="Times New Roman" w:cs="Times New Roman"/>
          <w:i/>
          <w:szCs w:val="16"/>
          <w:lang w:val="it-IT"/>
        </w:rPr>
        <w:t>Tetra</w:t>
      </w:r>
      <w:r>
        <w:rPr>
          <w:rFonts w:ascii="Times New Roman" w:hAnsi="Times New Roman" w:cs="Times New Roman"/>
          <w:i/>
          <w:szCs w:val="16"/>
          <w:lang w:val="it-IT"/>
        </w:rPr>
        <w:t>hedron Lett.</w:t>
      </w:r>
      <w:r w:rsidRPr="003510D9">
        <w:rPr>
          <w:rFonts w:ascii="Times New Roman" w:hAnsi="Times New Roman" w:cs="Times New Roman"/>
          <w:szCs w:val="16"/>
          <w:lang w:val="it-IT"/>
        </w:rPr>
        <w:t xml:space="preserve"> </w:t>
      </w:r>
      <w:r w:rsidRPr="003510D9">
        <w:rPr>
          <w:rFonts w:ascii="Times New Roman" w:hAnsi="Times New Roman" w:cs="Times New Roman"/>
          <w:b/>
          <w:szCs w:val="16"/>
          <w:lang w:val="it-IT"/>
        </w:rPr>
        <w:t>2007</w:t>
      </w:r>
      <w:r w:rsidRPr="003510D9">
        <w:rPr>
          <w:rFonts w:ascii="Times New Roman" w:hAnsi="Times New Roman" w:cs="Times New Roman"/>
          <w:szCs w:val="16"/>
          <w:lang w:val="it-IT"/>
        </w:rPr>
        <w:t>, 48, 1033</w:t>
      </w:r>
      <w:r>
        <w:rPr>
          <w:rFonts w:ascii="Times New Roman" w:hAnsi="Times New Roman" w:cs="Times New Roman"/>
          <w:szCs w:val="16"/>
          <w:lang w:val="it-IT"/>
        </w:rPr>
        <w:t xml:space="preserve"> </w:t>
      </w:r>
      <w:r w:rsidRPr="003510D9">
        <w:rPr>
          <w:rFonts w:ascii="Times New Roman" w:hAnsi="Times New Roman" w:cs="Times New Roman"/>
          <w:szCs w:val="16"/>
          <w:lang w:val="it-IT"/>
        </w:rPr>
        <w:t>–</w:t>
      </w:r>
      <w:r>
        <w:rPr>
          <w:rFonts w:ascii="Times New Roman" w:hAnsi="Times New Roman" w:cs="Times New Roman"/>
          <w:szCs w:val="16"/>
          <w:lang w:val="it-IT"/>
        </w:rPr>
        <w:t xml:space="preserve"> </w:t>
      </w:r>
      <w:r w:rsidRPr="003510D9">
        <w:rPr>
          <w:rFonts w:ascii="Times New Roman" w:hAnsi="Times New Roman" w:cs="Times New Roman"/>
          <w:szCs w:val="16"/>
          <w:lang w:val="it-IT"/>
        </w:rPr>
        <w:t>1035.</w:t>
      </w:r>
    </w:p>
  </w:footnote>
  <w:footnote w:id="245">
    <w:p w:rsidR="00A877DB" w:rsidRPr="00F07FB0" w:rsidRDefault="00A877DB" w:rsidP="00DC56B1">
      <w:pPr>
        <w:pStyle w:val="Textodenotaderodap"/>
        <w:spacing w:line="360" w:lineRule="auto"/>
        <w:jc w:val="both"/>
        <w:rPr>
          <w:rFonts w:ascii="Times New Roman" w:hAnsi="Times New Roman" w:cs="Times New Roman"/>
          <w:szCs w:val="16"/>
          <w:lang w:val="it-IT"/>
        </w:rPr>
      </w:pPr>
      <w:r w:rsidRPr="00F07FB0">
        <w:rPr>
          <w:rStyle w:val="Refdenotaderodap"/>
          <w:rFonts w:ascii="Times New Roman" w:hAnsi="Times New Roman" w:cs="Times New Roman"/>
          <w:szCs w:val="16"/>
        </w:rPr>
        <w:footnoteRef/>
      </w:r>
      <w:r w:rsidRPr="00F07FB0">
        <w:rPr>
          <w:rFonts w:ascii="Times New Roman" w:hAnsi="Times New Roman" w:cs="Times New Roman"/>
          <w:szCs w:val="16"/>
          <w:lang w:val="it-IT"/>
        </w:rPr>
        <w:t xml:space="preserve"> Hashmi, A. S. K.; Lothschuetz, C.; Ackermann, M.; Doepp, R.; Anantharaman, S.; Marchetti, B.</w:t>
      </w:r>
      <w:r>
        <w:rPr>
          <w:rFonts w:ascii="Times New Roman" w:hAnsi="Times New Roman" w:cs="Times New Roman"/>
          <w:szCs w:val="16"/>
          <w:lang w:val="it-IT"/>
        </w:rPr>
        <w:t>; Bertagnolli, H.; Rominger, F.</w:t>
      </w:r>
      <w:r w:rsidRPr="00F07FB0">
        <w:rPr>
          <w:rFonts w:ascii="Times New Roman" w:hAnsi="Times New Roman" w:cs="Times New Roman"/>
          <w:szCs w:val="16"/>
          <w:lang w:val="it-IT"/>
        </w:rPr>
        <w:t xml:space="preserve"> </w:t>
      </w:r>
      <w:r>
        <w:rPr>
          <w:rFonts w:ascii="Times New Roman" w:hAnsi="Times New Roman" w:cs="Times New Roman"/>
          <w:i/>
          <w:szCs w:val="16"/>
          <w:lang w:val="it-IT"/>
        </w:rPr>
        <w:t>Chem. – Eur. J.</w:t>
      </w:r>
      <w:r w:rsidRPr="00F07FB0">
        <w:rPr>
          <w:rFonts w:ascii="Times New Roman" w:hAnsi="Times New Roman" w:cs="Times New Roman"/>
          <w:szCs w:val="16"/>
          <w:lang w:val="it-IT"/>
        </w:rPr>
        <w:t xml:space="preserve"> </w:t>
      </w:r>
      <w:r w:rsidRPr="00F07FB0">
        <w:rPr>
          <w:rFonts w:ascii="Times New Roman" w:hAnsi="Times New Roman" w:cs="Times New Roman"/>
          <w:b/>
          <w:szCs w:val="16"/>
          <w:lang w:val="it-IT"/>
        </w:rPr>
        <w:t>2010</w:t>
      </w:r>
      <w:r w:rsidRPr="00F07FB0">
        <w:rPr>
          <w:rFonts w:ascii="Times New Roman" w:hAnsi="Times New Roman" w:cs="Times New Roman"/>
          <w:szCs w:val="16"/>
          <w:lang w:val="it-IT"/>
        </w:rPr>
        <w:t>, 16, 8012</w:t>
      </w:r>
      <w:r>
        <w:rPr>
          <w:rFonts w:ascii="Times New Roman" w:hAnsi="Times New Roman" w:cs="Times New Roman"/>
          <w:szCs w:val="16"/>
          <w:lang w:val="it-IT"/>
        </w:rPr>
        <w:t xml:space="preserve"> </w:t>
      </w:r>
      <w:r w:rsidRPr="00F07FB0">
        <w:rPr>
          <w:rFonts w:ascii="Times New Roman" w:hAnsi="Times New Roman" w:cs="Times New Roman"/>
          <w:szCs w:val="16"/>
          <w:lang w:val="it-IT"/>
        </w:rPr>
        <w:t>–</w:t>
      </w:r>
      <w:r>
        <w:rPr>
          <w:rFonts w:ascii="Times New Roman" w:hAnsi="Times New Roman" w:cs="Times New Roman"/>
          <w:szCs w:val="16"/>
          <w:lang w:val="it-IT"/>
        </w:rPr>
        <w:t xml:space="preserve"> </w:t>
      </w:r>
      <w:r w:rsidRPr="00F07FB0">
        <w:rPr>
          <w:rFonts w:ascii="Times New Roman" w:hAnsi="Times New Roman" w:cs="Times New Roman"/>
          <w:szCs w:val="16"/>
          <w:lang w:val="it-IT"/>
        </w:rPr>
        <w:t>8019.</w:t>
      </w:r>
    </w:p>
  </w:footnote>
  <w:footnote w:id="246">
    <w:p w:rsidR="00A877DB" w:rsidRPr="00570453" w:rsidRDefault="00A877DB" w:rsidP="00DC56B1">
      <w:pPr>
        <w:pStyle w:val="Textodenotaderodap"/>
        <w:spacing w:line="360" w:lineRule="auto"/>
        <w:jc w:val="both"/>
        <w:rPr>
          <w:lang w:val="it-IT"/>
        </w:rPr>
      </w:pPr>
      <w:r w:rsidRPr="00F07FB0">
        <w:rPr>
          <w:rStyle w:val="Refdenotaderodap"/>
          <w:rFonts w:ascii="Times New Roman" w:hAnsi="Times New Roman" w:cs="Times New Roman"/>
          <w:szCs w:val="16"/>
        </w:rPr>
        <w:footnoteRef/>
      </w:r>
      <w:r w:rsidRPr="00570453">
        <w:rPr>
          <w:rFonts w:ascii="Times New Roman" w:hAnsi="Times New Roman" w:cs="Times New Roman"/>
          <w:szCs w:val="16"/>
          <w:lang w:val="it-IT"/>
        </w:rPr>
        <w:t xml:space="preserve"> Yasukawa, </w:t>
      </w:r>
      <w:r>
        <w:rPr>
          <w:rFonts w:ascii="Times New Roman" w:hAnsi="Times New Roman" w:cs="Times New Roman"/>
          <w:szCs w:val="16"/>
          <w:lang w:val="it-IT"/>
        </w:rPr>
        <w:t>T.; Miyamura, H.; Kobayashi, S.</w:t>
      </w:r>
      <w:r w:rsidRPr="00570453">
        <w:rPr>
          <w:rFonts w:ascii="Times New Roman" w:hAnsi="Times New Roman" w:cs="Times New Roman"/>
          <w:szCs w:val="16"/>
          <w:lang w:val="it-IT"/>
        </w:rPr>
        <w:t xml:space="preserve"> </w:t>
      </w:r>
      <w:r w:rsidRPr="00570453">
        <w:rPr>
          <w:rFonts w:ascii="Times New Roman" w:hAnsi="Times New Roman" w:cs="Times New Roman"/>
          <w:i/>
          <w:szCs w:val="16"/>
          <w:lang w:val="it-IT"/>
        </w:rPr>
        <w:t>Chem. – Asian J.</w:t>
      </w:r>
      <w:r w:rsidRPr="00570453">
        <w:rPr>
          <w:rFonts w:ascii="Times New Roman" w:hAnsi="Times New Roman" w:cs="Times New Roman"/>
          <w:szCs w:val="16"/>
          <w:lang w:val="it-IT"/>
        </w:rPr>
        <w:t xml:space="preserve"> </w:t>
      </w:r>
      <w:r w:rsidRPr="00570453">
        <w:rPr>
          <w:rFonts w:ascii="Times New Roman" w:hAnsi="Times New Roman" w:cs="Times New Roman"/>
          <w:b/>
          <w:szCs w:val="16"/>
          <w:lang w:val="it-IT"/>
        </w:rPr>
        <w:t>2011</w:t>
      </w:r>
      <w:r w:rsidRPr="00570453">
        <w:rPr>
          <w:rFonts w:ascii="Times New Roman" w:hAnsi="Times New Roman" w:cs="Times New Roman"/>
          <w:szCs w:val="16"/>
          <w:lang w:val="it-IT"/>
        </w:rPr>
        <w:t>, 6, 621 – 627.</w:t>
      </w:r>
    </w:p>
  </w:footnote>
  <w:footnote w:id="247">
    <w:p w:rsidR="00A877DB" w:rsidRPr="00027E3E" w:rsidRDefault="00A877DB" w:rsidP="00DC56B1">
      <w:pPr>
        <w:pStyle w:val="Textodenotaderodap"/>
        <w:spacing w:line="360" w:lineRule="auto"/>
        <w:jc w:val="both"/>
        <w:rPr>
          <w:rFonts w:ascii="Times New Roman" w:hAnsi="Times New Roman" w:cs="Times New Roman"/>
          <w:szCs w:val="16"/>
          <w:lang w:val="en-US"/>
        </w:rPr>
      </w:pPr>
      <w:r w:rsidRPr="00027E3E">
        <w:rPr>
          <w:rStyle w:val="Refdenotaderodap"/>
          <w:rFonts w:ascii="Times New Roman" w:hAnsi="Times New Roman" w:cs="Times New Roman"/>
          <w:szCs w:val="16"/>
        </w:rPr>
        <w:footnoteRef/>
      </w:r>
      <w:r w:rsidRPr="00570453">
        <w:rPr>
          <w:rFonts w:ascii="Times New Roman" w:hAnsi="Times New Roman" w:cs="Times New Roman"/>
          <w:szCs w:val="16"/>
          <w:lang w:val="it-IT"/>
        </w:rPr>
        <w:t xml:space="preserve"> </w:t>
      </w:r>
      <w:r w:rsidRPr="00570453">
        <w:rPr>
          <w:rFonts w:ascii="Times New Roman" w:hAnsi="Times New Roman" w:cs="Times New Roman"/>
          <w:b/>
          <w:szCs w:val="16"/>
          <w:lang w:val="it-IT"/>
        </w:rPr>
        <w:t>a)</w:t>
      </w:r>
      <w:r w:rsidRPr="00570453">
        <w:rPr>
          <w:rFonts w:ascii="Times New Roman" w:hAnsi="Times New Roman" w:cs="Times New Roman"/>
          <w:szCs w:val="16"/>
          <w:lang w:val="it-IT"/>
        </w:rPr>
        <w:t xml:space="preserve"> Sheldon, </w:t>
      </w:r>
      <w:r>
        <w:rPr>
          <w:rFonts w:ascii="Times New Roman" w:hAnsi="Times New Roman" w:cs="Times New Roman"/>
          <w:szCs w:val="16"/>
          <w:lang w:val="en-US"/>
        </w:rPr>
        <w:t>R. A.; Kochi, J. K.</w:t>
      </w:r>
      <w:r w:rsidRPr="00027E3E">
        <w:rPr>
          <w:rFonts w:ascii="Times New Roman" w:hAnsi="Times New Roman" w:cs="Times New Roman"/>
          <w:szCs w:val="16"/>
          <w:lang w:val="en-US"/>
        </w:rPr>
        <w:t xml:space="preserve"> </w:t>
      </w:r>
      <w:r>
        <w:rPr>
          <w:rFonts w:ascii="Times New Roman" w:hAnsi="Times New Roman" w:cs="Times New Roman"/>
          <w:szCs w:val="16"/>
          <w:lang w:val="en-US"/>
        </w:rPr>
        <w:t>“</w:t>
      </w:r>
      <w:r w:rsidRPr="00027E3E">
        <w:rPr>
          <w:rFonts w:ascii="Times New Roman" w:hAnsi="Times New Roman" w:cs="Times New Roman"/>
          <w:i/>
          <w:szCs w:val="16"/>
          <w:lang w:val="en-US"/>
        </w:rPr>
        <w:t>Metal-catalyzed oxidations of organic compounds: mechanistic principles and synthetic methodology including biochemical processes</w:t>
      </w:r>
      <w:r>
        <w:rPr>
          <w:rFonts w:ascii="Times New Roman" w:hAnsi="Times New Roman" w:cs="Times New Roman"/>
          <w:szCs w:val="16"/>
          <w:lang w:val="en-US"/>
        </w:rPr>
        <w:t>.” Academic Press, New York.</w:t>
      </w:r>
      <w:r w:rsidRPr="00027E3E">
        <w:rPr>
          <w:rFonts w:ascii="Times New Roman" w:hAnsi="Times New Roman" w:cs="Times New Roman"/>
          <w:szCs w:val="16"/>
          <w:lang w:val="en-US"/>
        </w:rPr>
        <w:t xml:space="preserve"> </w:t>
      </w:r>
      <w:r w:rsidRPr="00027E3E">
        <w:rPr>
          <w:rFonts w:ascii="Times New Roman" w:hAnsi="Times New Roman" w:cs="Times New Roman"/>
          <w:b/>
          <w:szCs w:val="16"/>
          <w:lang w:val="en-US"/>
        </w:rPr>
        <w:t>1981</w:t>
      </w:r>
      <w:r w:rsidRPr="00027E3E">
        <w:rPr>
          <w:rFonts w:ascii="Times New Roman" w:hAnsi="Times New Roman" w:cs="Times New Roman"/>
          <w:szCs w:val="16"/>
          <w:lang w:val="en-US"/>
        </w:rPr>
        <w:t>… (See bibliography for the complete reference).</w:t>
      </w:r>
    </w:p>
  </w:footnote>
  <w:footnote w:id="248">
    <w:p w:rsidR="00A877DB" w:rsidRPr="00275FFB" w:rsidRDefault="00A877DB" w:rsidP="00DC56B1">
      <w:pPr>
        <w:pStyle w:val="Textodenotaderodap"/>
        <w:spacing w:line="360" w:lineRule="auto"/>
        <w:jc w:val="both"/>
        <w:rPr>
          <w:lang w:val="de-DE"/>
        </w:rPr>
      </w:pPr>
      <w:r w:rsidRPr="00027E3E">
        <w:rPr>
          <w:rStyle w:val="Refdenotaderodap"/>
          <w:rFonts w:ascii="Times New Roman" w:hAnsi="Times New Roman" w:cs="Times New Roman"/>
          <w:szCs w:val="16"/>
        </w:rPr>
        <w:footnoteRef/>
      </w:r>
      <w:r w:rsidRPr="00570453">
        <w:rPr>
          <w:rFonts w:ascii="Times New Roman" w:hAnsi="Times New Roman" w:cs="Times New Roman"/>
          <w:szCs w:val="16"/>
          <w:lang w:val="de-DE"/>
        </w:rPr>
        <w:t xml:space="preserve"> Liu, C.; Tang, S.; Zheng, L.; Liu, D.; Zhang, H.; Lei, A. </w:t>
      </w:r>
      <w:r w:rsidRPr="00570453">
        <w:rPr>
          <w:rFonts w:ascii="Times New Roman" w:hAnsi="Times New Roman" w:cs="Times New Roman"/>
          <w:i/>
          <w:szCs w:val="16"/>
          <w:lang w:val="de-DE"/>
        </w:rPr>
        <w:t xml:space="preserve">Angew. </w:t>
      </w:r>
      <w:r w:rsidRPr="00275FFB">
        <w:rPr>
          <w:rFonts w:ascii="Times New Roman" w:hAnsi="Times New Roman" w:cs="Times New Roman"/>
          <w:i/>
          <w:szCs w:val="16"/>
          <w:lang w:val="de-DE"/>
        </w:rPr>
        <w:t>Chem. Int. Ed.</w:t>
      </w:r>
      <w:r w:rsidRPr="00275FFB">
        <w:rPr>
          <w:rFonts w:ascii="Times New Roman" w:hAnsi="Times New Roman" w:cs="Times New Roman"/>
          <w:szCs w:val="16"/>
          <w:lang w:val="de-DE"/>
        </w:rPr>
        <w:t xml:space="preserve"> </w:t>
      </w:r>
      <w:r w:rsidRPr="00275FFB">
        <w:rPr>
          <w:rFonts w:ascii="Times New Roman" w:hAnsi="Times New Roman" w:cs="Times New Roman"/>
          <w:b/>
          <w:szCs w:val="16"/>
          <w:lang w:val="de-DE"/>
        </w:rPr>
        <w:t>2012</w:t>
      </w:r>
      <w:r w:rsidRPr="00275FFB">
        <w:rPr>
          <w:rFonts w:ascii="Times New Roman" w:hAnsi="Times New Roman" w:cs="Times New Roman"/>
          <w:szCs w:val="16"/>
          <w:lang w:val="de-DE"/>
        </w:rPr>
        <w:t>, 51, 5662 – 5666.</w:t>
      </w:r>
    </w:p>
  </w:footnote>
  <w:footnote w:id="249">
    <w:p w:rsidR="00A877DB" w:rsidRPr="00164048" w:rsidRDefault="00A877DB" w:rsidP="00DC56B1">
      <w:pPr>
        <w:pStyle w:val="Textodenotaderodap"/>
        <w:spacing w:line="360" w:lineRule="auto"/>
        <w:jc w:val="both"/>
        <w:rPr>
          <w:rFonts w:ascii="Times New Roman" w:hAnsi="Times New Roman" w:cs="Times New Roman"/>
          <w:lang w:val="de-DE"/>
        </w:rPr>
      </w:pPr>
      <w:r w:rsidRPr="00164048">
        <w:rPr>
          <w:rStyle w:val="Refdenotaderodap"/>
          <w:rFonts w:ascii="Times New Roman" w:hAnsi="Times New Roman" w:cs="Times New Roman"/>
        </w:rPr>
        <w:footnoteRef/>
      </w:r>
      <w:r w:rsidRPr="00570453">
        <w:rPr>
          <w:rFonts w:ascii="Times New Roman" w:hAnsi="Times New Roman" w:cs="Times New Roman"/>
          <w:lang w:val="de-DE"/>
        </w:rPr>
        <w:t xml:space="preserve"> Tschaen, B. A.; Sc</w:t>
      </w:r>
      <w:r>
        <w:rPr>
          <w:rFonts w:ascii="Times New Roman" w:hAnsi="Times New Roman" w:cs="Times New Roman"/>
          <w:lang w:val="de-DE"/>
        </w:rPr>
        <w:t>hmink, J. R.; Molander, G. A.</w:t>
      </w:r>
      <w:r w:rsidRPr="00164048">
        <w:rPr>
          <w:rFonts w:ascii="Times New Roman" w:hAnsi="Times New Roman" w:cs="Times New Roman"/>
          <w:lang w:val="de-DE"/>
        </w:rPr>
        <w:t xml:space="preserve"> </w:t>
      </w:r>
      <w:r w:rsidRPr="00164048">
        <w:rPr>
          <w:rFonts w:ascii="Times New Roman" w:hAnsi="Times New Roman" w:cs="Times New Roman"/>
          <w:i/>
          <w:lang w:val="de-DE"/>
        </w:rPr>
        <w:t xml:space="preserve">Org. Lett. </w:t>
      </w:r>
      <w:r w:rsidRPr="00164048">
        <w:rPr>
          <w:rFonts w:ascii="Times New Roman" w:hAnsi="Times New Roman" w:cs="Times New Roman"/>
          <w:b/>
          <w:lang w:val="de-DE"/>
        </w:rPr>
        <w:t>2013</w:t>
      </w:r>
      <w:r w:rsidRPr="00164048">
        <w:rPr>
          <w:rFonts w:ascii="Times New Roman" w:hAnsi="Times New Roman" w:cs="Times New Roman"/>
          <w:lang w:val="de-DE"/>
        </w:rPr>
        <w:t>, 15, 500 – 503.</w:t>
      </w:r>
    </w:p>
  </w:footnote>
  <w:footnote w:id="250">
    <w:p w:rsidR="00A877DB" w:rsidRPr="00120E1D" w:rsidRDefault="00A877DB" w:rsidP="00DC56B1">
      <w:pPr>
        <w:pStyle w:val="Textodenotaderodap"/>
        <w:spacing w:line="360" w:lineRule="auto"/>
        <w:jc w:val="both"/>
        <w:rPr>
          <w:lang w:val="de-DE"/>
        </w:rPr>
      </w:pPr>
      <w:r w:rsidRPr="00164048">
        <w:rPr>
          <w:rStyle w:val="Refdenotaderodap"/>
          <w:rFonts w:ascii="Times New Roman" w:hAnsi="Times New Roman" w:cs="Times New Roman"/>
        </w:rPr>
        <w:footnoteRef/>
      </w:r>
      <w:r w:rsidRPr="00164048">
        <w:rPr>
          <w:rFonts w:ascii="Times New Roman" w:hAnsi="Times New Roman" w:cs="Times New Roman"/>
          <w:lang w:val="de-DE"/>
        </w:rPr>
        <w:t xml:space="preserve"> Kiyooka, S.-i.; Wada, Y.; Ueno,</w:t>
      </w:r>
      <w:r>
        <w:rPr>
          <w:rFonts w:ascii="Times New Roman" w:hAnsi="Times New Roman" w:cs="Times New Roman"/>
          <w:lang w:val="de-DE"/>
        </w:rPr>
        <w:t xml:space="preserve"> M.; Yokoyama, T.; Yokoyama, R.</w:t>
      </w:r>
      <w:r w:rsidRPr="00164048">
        <w:rPr>
          <w:rFonts w:ascii="Times New Roman" w:hAnsi="Times New Roman" w:cs="Times New Roman"/>
          <w:lang w:val="de-DE"/>
        </w:rPr>
        <w:t xml:space="preserve"> </w:t>
      </w:r>
      <w:r w:rsidRPr="00164048">
        <w:rPr>
          <w:rFonts w:ascii="Times New Roman" w:hAnsi="Times New Roman" w:cs="Times New Roman"/>
          <w:i/>
          <w:lang w:val="de-DE"/>
        </w:rPr>
        <w:t>Tetrahedron</w:t>
      </w:r>
      <w:r w:rsidRPr="00164048">
        <w:rPr>
          <w:rFonts w:ascii="Times New Roman" w:hAnsi="Times New Roman" w:cs="Times New Roman"/>
          <w:lang w:val="de-DE"/>
        </w:rPr>
        <w:t xml:space="preserve">, </w:t>
      </w:r>
      <w:r w:rsidRPr="00164048">
        <w:rPr>
          <w:rFonts w:ascii="Times New Roman" w:hAnsi="Times New Roman" w:cs="Times New Roman"/>
          <w:b/>
          <w:lang w:val="de-DE"/>
        </w:rPr>
        <w:t>2007</w:t>
      </w:r>
      <w:r w:rsidRPr="00164048">
        <w:rPr>
          <w:rFonts w:ascii="Times New Roman" w:hAnsi="Times New Roman" w:cs="Times New Roman"/>
          <w:lang w:val="de-DE"/>
        </w:rPr>
        <w:t>, 63, 12695–12701.</w:t>
      </w:r>
    </w:p>
  </w:footnote>
  <w:footnote w:id="251">
    <w:p w:rsidR="00A877DB" w:rsidRPr="006E5989" w:rsidRDefault="00A877DB" w:rsidP="00DC56B1">
      <w:pPr>
        <w:pStyle w:val="Textodenotaderodap"/>
        <w:spacing w:line="360" w:lineRule="auto"/>
        <w:jc w:val="both"/>
        <w:rPr>
          <w:rFonts w:ascii="Times New Roman" w:hAnsi="Times New Roman" w:cs="Times New Roman"/>
          <w:szCs w:val="16"/>
          <w:lang w:val="en-US"/>
        </w:rPr>
      </w:pPr>
      <w:r w:rsidRPr="00A312CC">
        <w:rPr>
          <w:rStyle w:val="Refdenotaderodap"/>
          <w:rFonts w:ascii="Times New Roman" w:hAnsi="Times New Roman" w:cs="Times New Roman"/>
          <w:szCs w:val="16"/>
        </w:rPr>
        <w:footnoteRef/>
      </w:r>
      <w:r w:rsidRPr="00A312CC">
        <w:rPr>
          <w:rFonts w:ascii="Times New Roman" w:hAnsi="Times New Roman" w:cs="Times New Roman"/>
          <w:szCs w:val="16"/>
          <w:lang w:val="de-DE"/>
        </w:rPr>
        <w:t xml:space="preserve"> Merbouh, N.; Bobbitt, J. M.; Br</w:t>
      </w:r>
      <w:r>
        <w:rPr>
          <w:rFonts w:ascii="Times New Roman" w:hAnsi="Times New Roman" w:cs="Times New Roman"/>
          <w:szCs w:val="16"/>
          <w:lang w:val="de-DE"/>
        </w:rPr>
        <w:t>ückner, C.</w:t>
      </w:r>
      <w:r w:rsidRPr="00A312CC">
        <w:rPr>
          <w:rFonts w:ascii="Times New Roman" w:hAnsi="Times New Roman" w:cs="Times New Roman"/>
          <w:szCs w:val="16"/>
          <w:lang w:val="de-DE"/>
        </w:rPr>
        <w:t xml:space="preserve"> </w:t>
      </w:r>
      <w:r w:rsidRPr="00A312CC">
        <w:rPr>
          <w:rFonts w:ascii="Times New Roman" w:hAnsi="Times New Roman" w:cs="Times New Roman"/>
          <w:i/>
          <w:szCs w:val="16"/>
          <w:lang w:val="de-DE"/>
        </w:rPr>
        <w:t xml:space="preserve">J. Org. </w:t>
      </w:r>
      <w:r w:rsidRPr="006E5989">
        <w:rPr>
          <w:rFonts w:ascii="Times New Roman" w:hAnsi="Times New Roman" w:cs="Times New Roman"/>
          <w:i/>
          <w:szCs w:val="16"/>
          <w:lang w:val="en-US"/>
        </w:rPr>
        <w:t>Chem.</w:t>
      </w:r>
      <w:r w:rsidRPr="006E5989">
        <w:rPr>
          <w:rFonts w:ascii="Times New Roman" w:hAnsi="Times New Roman" w:cs="Times New Roman"/>
          <w:szCs w:val="16"/>
          <w:lang w:val="en-US"/>
        </w:rPr>
        <w:t xml:space="preserve"> </w:t>
      </w:r>
      <w:r w:rsidRPr="006E5989">
        <w:rPr>
          <w:rFonts w:ascii="Times New Roman" w:hAnsi="Times New Roman" w:cs="Times New Roman"/>
          <w:b/>
          <w:szCs w:val="16"/>
          <w:lang w:val="en-US"/>
        </w:rPr>
        <w:t>2004</w:t>
      </w:r>
      <w:r w:rsidRPr="006E5989">
        <w:rPr>
          <w:rFonts w:ascii="Times New Roman" w:hAnsi="Times New Roman" w:cs="Times New Roman"/>
          <w:szCs w:val="16"/>
          <w:lang w:val="en-US"/>
        </w:rPr>
        <w:t>, 69, 5116 – 5119.</w:t>
      </w:r>
    </w:p>
  </w:footnote>
  <w:footnote w:id="252">
    <w:p w:rsidR="00A877DB" w:rsidRPr="00A312CC" w:rsidRDefault="00A877DB" w:rsidP="00DC56B1">
      <w:pPr>
        <w:pStyle w:val="Textodenotaderodap"/>
        <w:spacing w:line="360" w:lineRule="auto"/>
        <w:jc w:val="both"/>
        <w:rPr>
          <w:rFonts w:ascii="Times New Roman" w:hAnsi="Times New Roman" w:cs="Times New Roman"/>
          <w:szCs w:val="16"/>
          <w:lang w:val="en-US"/>
        </w:rPr>
      </w:pPr>
      <w:r w:rsidRPr="00A312CC">
        <w:rPr>
          <w:rStyle w:val="Refdenotaderodap"/>
          <w:rFonts w:ascii="Times New Roman" w:hAnsi="Times New Roman" w:cs="Times New Roman"/>
          <w:szCs w:val="16"/>
        </w:rPr>
        <w:footnoteRef/>
      </w:r>
      <w:r w:rsidRPr="00A312CC">
        <w:rPr>
          <w:rFonts w:ascii="Times New Roman" w:hAnsi="Times New Roman" w:cs="Times New Roman"/>
          <w:szCs w:val="16"/>
          <w:lang w:val="en-US"/>
        </w:rPr>
        <w:t xml:space="preserve"> Kelly, C. B.; Mercadante, M. A.; </w:t>
      </w:r>
      <w:r>
        <w:rPr>
          <w:rFonts w:ascii="Times New Roman" w:hAnsi="Times New Roman" w:cs="Times New Roman"/>
          <w:szCs w:val="16"/>
          <w:lang w:val="en-US"/>
        </w:rPr>
        <w:t>Wiles, R. J.; Leadbeater, N. E.</w:t>
      </w:r>
      <w:r w:rsidRPr="00A312CC">
        <w:rPr>
          <w:rFonts w:ascii="Times New Roman" w:hAnsi="Times New Roman" w:cs="Times New Roman"/>
          <w:szCs w:val="16"/>
          <w:lang w:val="en-US"/>
        </w:rPr>
        <w:t xml:space="preserve"> </w:t>
      </w:r>
      <w:r w:rsidRPr="00A312CC">
        <w:rPr>
          <w:rFonts w:ascii="Times New Roman" w:hAnsi="Times New Roman" w:cs="Times New Roman"/>
          <w:i/>
          <w:szCs w:val="16"/>
          <w:lang w:val="en-US"/>
        </w:rPr>
        <w:t>Org. Lett.</w:t>
      </w:r>
      <w:r w:rsidRPr="00A312CC">
        <w:rPr>
          <w:rFonts w:ascii="Times New Roman" w:hAnsi="Times New Roman" w:cs="Times New Roman"/>
          <w:szCs w:val="16"/>
          <w:lang w:val="en-US"/>
        </w:rPr>
        <w:t xml:space="preserve"> </w:t>
      </w:r>
      <w:r w:rsidRPr="00A312CC">
        <w:rPr>
          <w:rFonts w:ascii="Times New Roman" w:hAnsi="Times New Roman" w:cs="Times New Roman"/>
          <w:b/>
          <w:szCs w:val="16"/>
          <w:lang w:val="en-US"/>
        </w:rPr>
        <w:t>2013</w:t>
      </w:r>
      <w:r w:rsidRPr="00A312CC">
        <w:rPr>
          <w:rFonts w:ascii="Times New Roman" w:hAnsi="Times New Roman" w:cs="Times New Roman"/>
          <w:szCs w:val="16"/>
          <w:lang w:val="en-US"/>
        </w:rPr>
        <w:t>, 15, 2222 – 2225.</w:t>
      </w:r>
    </w:p>
  </w:footnote>
  <w:footnote w:id="253">
    <w:p w:rsidR="00A877DB" w:rsidRPr="002D5083" w:rsidRDefault="00A877DB" w:rsidP="00DC56B1">
      <w:pPr>
        <w:pStyle w:val="Textodenotaderodap"/>
        <w:spacing w:line="360" w:lineRule="auto"/>
        <w:jc w:val="both"/>
        <w:rPr>
          <w:lang w:val="en-US"/>
        </w:rPr>
      </w:pPr>
      <w:r w:rsidRPr="00A312CC">
        <w:rPr>
          <w:rStyle w:val="Refdenotaderodap"/>
          <w:rFonts w:ascii="Times New Roman" w:hAnsi="Times New Roman" w:cs="Times New Roman"/>
          <w:szCs w:val="16"/>
        </w:rPr>
        <w:footnoteRef/>
      </w:r>
      <w:r w:rsidRPr="00A312CC">
        <w:rPr>
          <w:rFonts w:ascii="Times New Roman" w:hAnsi="Times New Roman" w:cs="Times New Roman"/>
          <w:szCs w:val="16"/>
          <w:lang w:val="en-US"/>
        </w:rPr>
        <w:t xml:space="preserve"> Suzuki, T.; Matsuo, T.; Watanabe, K.; Kato</w:t>
      </w:r>
      <w:r>
        <w:rPr>
          <w:rFonts w:ascii="Times New Roman" w:hAnsi="Times New Roman" w:cs="Times New Roman"/>
          <w:szCs w:val="16"/>
          <w:lang w:val="en-US"/>
        </w:rPr>
        <w:t>h, T.</w:t>
      </w:r>
      <w:r w:rsidRPr="00A312CC">
        <w:rPr>
          <w:rFonts w:ascii="Times New Roman" w:hAnsi="Times New Roman" w:cs="Times New Roman"/>
          <w:szCs w:val="16"/>
          <w:lang w:val="en-US"/>
        </w:rPr>
        <w:t xml:space="preserve"> </w:t>
      </w:r>
      <w:r w:rsidRPr="00A312CC">
        <w:rPr>
          <w:rFonts w:ascii="Times New Roman" w:hAnsi="Times New Roman" w:cs="Times New Roman"/>
          <w:i/>
          <w:szCs w:val="16"/>
          <w:lang w:val="en-US"/>
        </w:rPr>
        <w:t>Synlett.</w:t>
      </w:r>
      <w:r w:rsidRPr="00A312CC">
        <w:rPr>
          <w:rFonts w:ascii="Times New Roman" w:hAnsi="Times New Roman" w:cs="Times New Roman"/>
          <w:szCs w:val="16"/>
          <w:lang w:val="en-US"/>
        </w:rPr>
        <w:t xml:space="preserve"> </w:t>
      </w:r>
      <w:r w:rsidRPr="00A312CC">
        <w:rPr>
          <w:rFonts w:ascii="Times New Roman" w:hAnsi="Times New Roman" w:cs="Times New Roman"/>
          <w:b/>
          <w:szCs w:val="16"/>
          <w:lang w:val="en-US"/>
        </w:rPr>
        <w:t>2005</w:t>
      </w:r>
      <w:r w:rsidRPr="00A312CC">
        <w:rPr>
          <w:rFonts w:ascii="Times New Roman" w:hAnsi="Times New Roman" w:cs="Times New Roman"/>
          <w:szCs w:val="16"/>
          <w:lang w:val="en-US"/>
        </w:rPr>
        <w:t>, 1453 – 1455.</w:t>
      </w:r>
    </w:p>
  </w:footnote>
  <w:footnote w:id="254">
    <w:p w:rsidR="00A877DB" w:rsidRPr="006E5989" w:rsidRDefault="00A877DB" w:rsidP="00DC56B1">
      <w:pPr>
        <w:pStyle w:val="Textodenotaderodap"/>
        <w:spacing w:line="360" w:lineRule="auto"/>
        <w:jc w:val="both"/>
        <w:rPr>
          <w:rFonts w:ascii="Times New Roman" w:hAnsi="Times New Roman" w:cs="Times New Roman"/>
          <w:szCs w:val="16"/>
          <w:lang w:val="de-DE"/>
        </w:rPr>
      </w:pPr>
      <w:r w:rsidRPr="00673072">
        <w:rPr>
          <w:rStyle w:val="Refdenotaderodap"/>
          <w:rFonts w:ascii="Times New Roman" w:hAnsi="Times New Roman" w:cs="Times New Roman"/>
          <w:szCs w:val="16"/>
        </w:rPr>
        <w:footnoteRef/>
      </w:r>
      <w:r w:rsidRPr="00673072">
        <w:rPr>
          <w:rFonts w:ascii="Times New Roman" w:hAnsi="Times New Roman" w:cs="Times New Roman"/>
          <w:szCs w:val="16"/>
          <w:lang w:val="en-US"/>
        </w:rPr>
        <w:t xml:space="preserve"> </w:t>
      </w:r>
      <w:r w:rsidRPr="00673072">
        <w:rPr>
          <w:rFonts w:ascii="Times New Roman" w:hAnsi="Times New Roman" w:cs="Times New Roman"/>
          <w:b/>
          <w:szCs w:val="16"/>
          <w:lang w:val="en-US"/>
        </w:rPr>
        <w:t>a)</w:t>
      </w:r>
      <w:r w:rsidRPr="00673072">
        <w:rPr>
          <w:rFonts w:ascii="Times New Roman" w:hAnsi="Times New Roman" w:cs="Times New Roman"/>
          <w:szCs w:val="16"/>
          <w:lang w:val="en-US"/>
        </w:rPr>
        <w:t xml:space="preserve"> Owston, N. A.; Pa</w:t>
      </w:r>
      <w:r>
        <w:rPr>
          <w:rFonts w:ascii="Times New Roman" w:hAnsi="Times New Roman" w:cs="Times New Roman"/>
          <w:szCs w:val="16"/>
          <w:lang w:val="en-US"/>
        </w:rPr>
        <w:t>rker, A. J.; Williams, J. M. J.</w:t>
      </w:r>
      <w:r w:rsidRPr="00673072">
        <w:rPr>
          <w:rFonts w:ascii="Times New Roman" w:hAnsi="Times New Roman" w:cs="Times New Roman"/>
          <w:szCs w:val="16"/>
          <w:lang w:val="en-US"/>
        </w:rPr>
        <w:t xml:space="preserve"> </w:t>
      </w:r>
      <w:r>
        <w:rPr>
          <w:rFonts w:ascii="Times New Roman" w:hAnsi="Times New Roman" w:cs="Times New Roman"/>
          <w:i/>
          <w:szCs w:val="16"/>
          <w:lang w:val="en-US"/>
        </w:rPr>
        <w:t>Chem. Commun.</w:t>
      </w:r>
      <w:r w:rsidRPr="00673072">
        <w:rPr>
          <w:rFonts w:ascii="Times New Roman" w:hAnsi="Times New Roman" w:cs="Times New Roman"/>
          <w:szCs w:val="16"/>
          <w:lang w:val="en-US"/>
        </w:rPr>
        <w:t xml:space="preserve"> </w:t>
      </w:r>
      <w:r w:rsidRPr="00673072">
        <w:rPr>
          <w:rFonts w:ascii="Times New Roman" w:hAnsi="Times New Roman" w:cs="Times New Roman"/>
          <w:b/>
          <w:szCs w:val="16"/>
          <w:lang w:val="en-US"/>
        </w:rPr>
        <w:t>2008</w:t>
      </w:r>
      <w:r w:rsidRPr="00673072">
        <w:rPr>
          <w:rFonts w:ascii="Times New Roman" w:hAnsi="Times New Roman" w:cs="Times New Roman"/>
          <w:szCs w:val="16"/>
          <w:lang w:val="en-US"/>
        </w:rPr>
        <w:t>, 624</w:t>
      </w:r>
      <w:r>
        <w:rPr>
          <w:rFonts w:ascii="Times New Roman" w:hAnsi="Times New Roman" w:cs="Times New Roman"/>
          <w:szCs w:val="16"/>
          <w:lang w:val="en-US"/>
        </w:rPr>
        <w:t xml:space="preserve"> </w:t>
      </w:r>
      <w:r w:rsidRPr="00673072">
        <w:rPr>
          <w:rFonts w:ascii="Times New Roman" w:hAnsi="Times New Roman" w:cs="Times New Roman"/>
          <w:szCs w:val="16"/>
          <w:lang w:val="en-US"/>
        </w:rPr>
        <w:t>–</w:t>
      </w:r>
      <w:r>
        <w:rPr>
          <w:rFonts w:ascii="Times New Roman" w:hAnsi="Times New Roman" w:cs="Times New Roman"/>
          <w:szCs w:val="16"/>
          <w:lang w:val="en-US"/>
        </w:rPr>
        <w:t xml:space="preserve"> </w:t>
      </w:r>
      <w:r w:rsidRPr="00673072">
        <w:rPr>
          <w:rFonts w:ascii="Times New Roman" w:hAnsi="Times New Roman" w:cs="Times New Roman"/>
          <w:szCs w:val="16"/>
          <w:lang w:val="en-US"/>
        </w:rPr>
        <w:t xml:space="preserve">625. </w:t>
      </w:r>
      <w:r w:rsidRPr="00673072">
        <w:rPr>
          <w:rFonts w:ascii="Times New Roman" w:hAnsi="Times New Roman" w:cs="Times New Roman"/>
          <w:b/>
          <w:szCs w:val="16"/>
          <w:lang w:val="en-US"/>
        </w:rPr>
        <w:t>b)</w:t>
      </w:r>
      <w:r w:rsidRPr="00673072">
        <w:rPr>
          <w:rFonts w:ascii="Times New Roman" w:hAnsi="Times New Roman" w:cs="Times New Roman"/>
          <w:szCs w:val="16"/>
          <w:lang w:val="en-US"/>
        </w:rPr>
        <w:t xml:space="preserve"> Owston, N. A.; Nixon, T. D.; Parker, A. J.; Whittl</w:t>
      </w:r>
      <w:r>
        <w:rPr>
          <w:rFonts w:ascii="Times New Roman" w:hAnsi="Times New Roman" w:cs="Times New Roman"/>
          <w:szCs w:val="16"/>
          <w:lang w:val="en-US"/>
        </w:rPr>
        <w:t>esey, M. K.; Williams, J. M. J.</w:t>
      </w:r>
      <w:r w:rsidRPr="00673072">
        <w:rPr>
          <w:rFonts w:ascii="Times New Roman" w:hAnsi="Times New Roman" w:cs="Times New Roman"/>
          <w:szCs w:val="16"/>
          <w:lang w:val="en-US"/>
        </w:rPr>
        <w:t xml:space="preserve"> </w:t>
      </w:r>
      <w:r>
        <w:rPr>
          <w:rFonts w:ascii="Times New Roman" w:hAnsi="Times New Roman" w:cs="Times New Roman"/>
          <w:i/>
          <w:szCs w:val="16"/>
          <w:lang w:val="en-US"/>
        </w:rPr>
        <w:t>Synthesis.</w:t>
      </w:r>
      <w:r w:rsidRPr="00673072">
        <w:rPr>
          <w:rFonts w:ascii="Times New Roman" w:hAnsi="Times New Roman" w:cs="Times New Roman"/>
          <w:szCs w:val="16"/>
          <w:lang w:val="en-US"/>
        </w:rPr>
        <w:t xml:space="preserve"> </w:t>
      </w:r>
      <w:r w:rsidRPr="006E5989">
        <w:rPr>
          <w:rFonts w:ascii="Times New Roman" w:hAnsi="Times New Roman" w:cs="Times New Roman"/>
          <w:b/>
          <w:szCs w:val="16"/>
          <w:lang w:val="de-DE"/>
        </w:rPr>
        <w:t>2009</w:t>
      </w:r>
      <w:r w:rsidRPr="006E5989">
        <w:rPr>
          <w:rFonts w:ascii="Times New Roman" w:hAnsi="Times New Roman" w:cs="Times New Roman"/>
          <w:szCs w:val="16"/>
          <w:lang w:val="de-DE"/>
        </w:rPr>
        <w:t>, 1578 – 1581.</w:t>
      </w:r>
    </w:p>
  </w:footnote>
  <w:footnote w:id="255">
    <w:p w:rsidR="00A877DB" w:rsidRPr="006E5989" w:rsidRDefault="00A877DB" w:rsidP="00DC56B1">
      <w:pPr>
        <w:pStyle w:val="Textodenotaderodap"/>
        <w:spacing w:line="360" w:lineRule="auto"/>
        <w:jc w:val="both"/>
        <w:rPr>
          <w:rFonts w:ascii="Times New Roman" w:hAnsi="Times New Roman" w:cs="Times New Roman"/>
          <w:sz w:val="16"/>
          <w:szCs w:val="16"/>
          <w:lang w:val="de-DE"/>
        </w:rPr>
      </w:pPr>
      <w:r w:rsidRPr="00673072">
        <w:rPr>
          <w:rStyle w:val="Refdenotaderodap"/>
          <w:rFonts w:ascii="Times New Roman" w:hAnsi="Times New Roman" w:cs="Times New Roman"/>
          <w:szCs w:val="16"/>
        </w:rPr>
        <w:footnoteRef/>
      </w:r>
      <w:r w:rsidRPr="006E5989">
        <w:rPr>
          <w:rFonts w:ascii="Times New Roman" w:hAnsi="Times New Roman" w:cs="Times New Roman"/>
          <w:szCs w:val="16"/>
          <w:lang w:val="de-DE"/>
        </w:rPr>
        <w:t xml:space="preserve"> Zweifel, T.; Naub</w:t>
      </w:r>
      <w:r>
        <w:rPr>
          <w:rFonts w:ascii="Times New Roman" w:hAnsi="Times New Roman" w:cs="Times New Roman"/>
          <w:szCs w:val="16"/>
          <w:lang w:val="de-DE"/>
        </w:rPr>
        <w:t>ron, J.-V.; Grützmacher, H.</w:t>
      </w:r>
      <w:r w:rsidRPr="006E5989">
        <w:rPr>
          <w:rFonts w:ascii="Times New Roman" w:hAnsi="Times New Roman" w:cs="Times New Roman"/>
          <w:szCs w:val="16"/>
          <w:lang w:val="de-DE"/>
        </w:rPr>
        <w:t xml:space="preserve"> </w:t>
      </w:r>
      <w:r w:rsidRPr="006E5989">
        <w:rPr>
          <w:rFonts w:ascii="Times New Roman" w:hAnsi="Times New Roman" w:cs="Times New Roman"/>
          <w:i/>
          <w:szCs w:val="16"/>
          <w:lang w:val="de-DE"/>
        </w:rPr>
        <w:t xml:space="preserve">Angew. </w:t>
      </w:r>
      <w:r>
        <w:rPr>
          <w:rFonts w:ascii="Times New Roman" w:hAnsi="Times New Roman" w:cs="Times New Roman"/>
          <w:i/>
          <w:szCs w:val="16"/>
          <w:lang w:val="de-DE"/>
        </w:rPr>
        <w:t xml:space="preserve">Chem. Int. </w:t>
      </w:r>
      <w:r w:rsidRPr="006E5989">
        <w:rPr>
          <w:rFonts w:ascii="Times New Roman" w:hAnsi="Times New Roman" w:cs="Times New Roman"/>
          <w:i/>
          <w:szCs w:val="16"/>
          <w:lang w:val="de-DE"/>
        </w:rPr>
        <w:t>Ed.</w:t>
      </w:r>
      <w:r w:rsidRPr="006E5989">
        <w:rPr>
          <w:rFonts w:ascii="Times New Roman" w:hAnsi="Times New Roman" w:cs="Times New Roman"/>
          <w:szCs w:val="16"/>
          <w:lang w:val="de-DE"/>
        </w:rPr>
        <w:t xml:space="preserve"> </w:t>
      </w:r>
      <w:r w:rsidRPr="006E5989">
        <w:rPr>
          <w:rFonts w:ascii="Times New Roman" w:hAnsi="Times New Roman" w:cs="Times New Roman"/>
          <w:b/>
          <w:szCs w:val="16"/>
          <w:lang w:val="de-DE"/>
        </w:rPr>
        <w:t>2009</w:t>
      </w:r>
      <w:r w:rsidRPr="006E5989">
        <w:rPr>
          <w:rFonts w:ascii="Times New Roman" w:hAnsi="Times New Roman" w:cs="Times New Roman"/>
          <w:szCs w:val="16"/>
          <w:lang w:val="de-DE"/>
        </w:rPr>
        <w:t>, 48, 559 – 563.</w:t>
      </w:r>
    </w:p>
  </w:footnote>
  <w:footnote w:id="256">
    <w:p w:rsidR="00A877DB" w:rsidRPr="00120E1D" w:rsidRDefault="00A877DB" w:rsidP="00DC56B1">
      <w:pPr>
        <w:pStyle w:val="Textodenotaderodap"/>
        <w:spacing w:line="360" w:lineRule="auto"/>
        <w:jc w:val="both"/>
        <w:rPr>
          <w:lang w:val="de-DE"/>
        </w:rPr>
      </w:pPr>
      <w:r w:rsidRPr="00315182">
        <w:rPr>
          <w:rStyle w:val="Refdenotaderodap"/>
          <w:rFonts w:ascii="Times New Roman" w:hAnsi="Times New Roman" w:cs="Times New Roman"/>
          <w:szCs w:val="16"/>
        </w:rPr>
        <w:footnoteRef/>
      </w:r>
      <w:r w:rsidRPr="006E5989">
        <w:rPr>
          <w:rFonts w:ascii="Times New Roman" w:hAnsi="Times New Roman" w:cs="Times New Roman"/>
          <w:szCs w:val="16"/>
          <w:lang w:val="de-DE"/>
        </w:rPr>
        <w:t xml:space="preserve"> </w:t>
      </w:r>
      <w:r w:rsidRPr="006E5989">
        <w:rPr>
          <w:rFonts w:ascii="Times New Roman" w:hAnsi="Times New Roman" w:cs="Times New Roman"/>
          <w:b/>
          <w:szCs w:val="16"/>
          <w:lang w:val="de-DE"/>
        </w:rPr>
        <w:t>a)</w:t>
      </w:r>
      <w:r w:rsidRPr="006E5989">
        <w:rPr>
          <w:rFonts w:ascii="Times New Roman" w:hAnsi="Times New Roman" w:cs="Times New Roman"/>
          <w:szCs w:val="16"/>
          <w:lang w:val="de-DE"/>
        </w:rPr>
        <w:t xml:space="preserve"> Gowrisankar, S.; </w:t>
      </w:r>
      <w:r>
        <w:rPr>
          <w:rFonts w:ascii="Times New Roman" w:hAnsi="Times New Roman" w:cs="Times New Roman"/>
          <w:szCs w:val="16"/>
          <w:lang w:val="de-DE"/>
        </w:rPr>
        <w:t>Neumann, H.; Beller, M.</w:t>
      </w:r>
      <w:r w:rsidRPr="00315182">
        <w:rPr>
          <w:rFonts w:ascii="Times New Roman" w:hAnsi="Times New Roman" w:cs="Times New Roman"/>
          <w:szCs w:val="16"/>
          <w:lang w:val="de-DE"/>
        </w:rPr>
        <w:t xml:space="preserve"> </w:t>
      </w:r>
      <w:r w:rsidRPr="00315182">
        <w:rPr>
          <w:rFonts w:ascii="Times New Roman" w:hAnsi="Times New Roman" w:cs="Times New Roman"/>
          <w:i/>
          <w:szCs w:val="16"/>
          <w:lang w:val="de-DE"/>
        </w:rPr>
        <w:t xml:space="preserve">Angew. </w:t>
      </w:r>
      <w:r>
        <w:rPr>
          <w:rFonts w:ascii="Times New Roman" w:hAnsi="Times New Roman" w:cs="Times New Roman"/>
          <w:i/>
          <w:szCs w:val="16"/>
          <w:lang w:val="de-DE"/>
        </w:rPr>
        <w:t xml:space="preserve">Chem. Int. </w:t>
      </w:r>
      <w:r w:rsidRPr="00315182">
        <w:rPr>
          <w:rFonts w:ascii="Times New Roman" w:hAnsi="Times New Roman" w:cs="Times New Roman"/>
          <w:i/>
          <w:szCs w:val="16"/>
          <w:lang w:val="de-DE"/>
        </w:rPr>
        <w:t>Ed.</w:t>
      </w:r>
      <w:r w:rsidRPr="00315182">
        <w:rPr>
          <w:rFonts w:ascii="Times New Roman" w:hAnsi="Times New Roman" w:cs="Times New Roman"/>
          <w:szCs w:val="16"/>
          <w:lang w:val="de-DE"/>
        </w:rPr>
        <w:t xml:space="preserve"> </w:t>
      </w:r>
      <w:r w:rsidRPr="00315182">
        <w:rPr>
          <w:rFonts w:ascii="Times New Roman" w:hAnsi="Times New Roman" w:cs="Times New Roman"/>
          <w:b/>
          <w:szCs w:val="16"/>
          <w:lang w:val="de-DE"/>
        </w:rPr>
        <w:t>2011</w:t>
      </w:r>
      <w:r w:rsidRPr="00315182">
        <w:rPr>
          <w:rFonts w:ascii="Times New Roman" w:hAnsi="Times New Roman" w:cs="Times New Roman"/>
          <w:szCs w:val="16"/>
          <w:lang w:val="de-DE"/>
        </w:rPr>
        <w:t>, 50, 5139</w:t>
      </w:r>
      <w:r>
        <w:rPr>
          <w:rFonts w:ascii="Times New Roman" w:hAnsi="Times New Roman" w:cs="Times New Roman"/>
          <w:szCs w:val="16"/>
          <w:lang w:val="de-DE"/>
        </w:rPr>
        <w:t xml:space="preserve"> </w:t>
      </w:r>
      <w:r w:rsidRPr="00315182">
        <w:rPr>
          <w:rFonts w:ascii="Times New Roman" w:hAnsi="Times New Roman" w:cs="Times New Roman"/>
          <w:szCs w:val="16"/>
          <w:lang w:val="de-DE"/>
        </w:rPr>
        <w:t>–</w:t>
      </w:r>
      <w:r>
        <w:rPr>
          <w:rFonts w:ascii="Times New Roman" w:hAnsi="Times New Roman" w:cs="Times New Roman"/>
          <w:szCs w:val="16"/>
          <w:lang w:val="de-DE"/>
        </w:rPr>
        <w:t xml:space="preserve"> </w:t>
      </w:r>
      <w:r w:rsidRPr="00315182">
        <w:rPr>
          <w:rFonts w:ascii="Times New Roman" w:hAnsi="Times New Roman" w:cs="Times New Roman"/>
          <w:szCs w:val="16"/>
          <w:lang w:val="de-DE"/>
        </w:rPr>
        <w:t xml:space="preserve">5143. </w:t>
      </w:r>
      <w:r w:rsidRPr="00315182">
        <w:rPr>
          <w:rFonts w:ascii="Times New Roman" w:hAnsi="Times New Roman" w:cs="Times New Roman"/>
          <w:b/>
          <w:szCs w:val="16"/>
          <w:lang w:val="de-DE"/>
        </w:rPr>
        <w:t>b)</w:t>
      </w:r>
      <w:r w:rsidRPr="00315182">
        <w:rPr>
          <w:rFonts w:ascii="Times New Roman" w:hAnsi="Times New Roman" w:cs="Times New Roman"/>
          <w:szCs w:val="16"/>
          <w:lang w:val="de-DE"/>
        </w:rPr>
        <w:t xml:space="preserve"> Liu, C.; Wang, J.; Meng</w:t>
      </w:r>
      <w:r>
        <w:rPr>
          <w:rFonts w:ascii="Times New Roman" w:hAnsi="Times New Roman" w:cs="Times New Roman"/>
          <w:szCs w:val="16"/>
          <w:lang w:val="de-DE"/>
        </w:rPr>
        <w:t>, L.; Deng, Y.; Li, Y.; Lei, A.</w:t>
      </w:r>
      <w:r w:rsidRPr="00315182">
        <w:rPr>
          <w:rFonts w:ascii="Times New Roman" w:hAnsi="Times New Roman" w:cs="Times New Roman"/>
          <w:szCs w:val="16"/>
          <w:lang w:val="de-DE"/>
        </w:rPr>
        <w:t xml:space="preserve"> </w:t>
      </w:r>
      <w:r>
        <w:rPr>
          <w:rFonts w:ascii="Times New Roman" w:hAnsi="Times New Roman" w:cs="Times New Roman"/>
          <w:i/>
          <w:szCs w:val="16"/>
          <w:lang w:val="de-DE"/>
        </w:rPr>
        <w:t>Angew. Chem. Int. Ed.</w:t>
      </w:r>
      <w:r w:rsidRPr="00315182">
        <w:rPr>
          <w:rFonts w:ascii="Times New Roman" w:hAnsi="Times New Roman" w:cs="Times New Roman"/>
          <w:szCs w:val="16"/>
          <w:lang w:val="de-DE"/>
        </w:rPr>
        <w:t xml:space="preserve"> </w:t>
      </w:r>
      <w:r w:rsidRPr="00315182">
        <w:rPr>
          <w:rFonts w:ascii="Times New Roman" w:hAnsi="Times New Roman" w:cs="Times New Roman"/>
          <w:b/>
          <w:szCs w:val="16"/>
          <w:lang w:val="de-DE"/>
        </w:rPr>
        <w:t>2011</w:t>
      </w:r>
      <w:r w:rsidRPr="00315182">
        <w:rPr>
          <w:rFonts w:ascii="Times New Roman" w:hAnsi="Times New Roman" w:cs="Times New Roman"/>
          <w:szCs w:val="16"/>
          <w:lang w:val="de-DE"/>
        </w:rPr>
        <w:t>, 50, 5144</w:t>
      </w:r>
      <w:r>
        <w:rPr>
          <w:rFonts w:ascii="Times New Roman" w:hAnsi="Times New Roman" w:cs="Times New Roman"/>
          <w:szCs w:val="16"/>
          <w:lang w:val="de-DE"/>
        </w:rPr>
        <w:t xml:space="preserve"> </w:t>
      </w:r>
      <w:r w:rsidRPr="00315182">
        <w:rPr>
          <w:rFonts w:ascii="Times New Roman" w:hAnsi="Times New Roman" w:cs="Times New Roman"/>
          <w:szCs w:val="16"/>
          <w:lang w:val="de-DE"/>
        </w:rPr>
        <w:t>–</w:t>
      </w:r>
      <w:r>
        <w:rPr>
          <w:rFonts w:ascii="Times New Roman" w:hAnsi="Times New Roman" w:cs="Times New Roman"/>
          <w:szCs w:val="16"/>
          <w:lang w:val="de-DE"/>
        </w:rPr>
        <w:t xml:space="preserve"> </w:t>
      </w:r>
      <w:r w:rsidRPr="00315182">
        <w:rPr>
          <w:rFonts w:ascii="Times New Roman" w:hAnsi="Times New Roman" w:cs="Times New Roman"/>
          <w:szCs w:val="16"/>
          <w:lang w:val="de-DE"/>
        </w:rPr>
        <w:t>5148.</w:t>
      </w:r>
    </w:p>
  </w:footnote>
  <w:footnote w:id="257">
    <w:p w:rsidR="00A877DB" w:rsidRPr="00C764F4" w:rsidRDefault="00A877DB" w:rsidP="00DC56B1">
      <w:pPr>
        <w:pStyle w:val="Textodenotaderodap"/>
        <w:spacing w:line="360" w:lineRule="auto"/>
        <w:jc w:val="both"/>
        <w:rPr>
          <w:rFonts w:ascii="Times New Roman" w:hAnsi="Times New Roman" w:cs="Times New Roman"/>
          <w:szCs w:val="16"/>
          <w:lang w:val="it-IT"/>
        </w:rPr>
      </w:pPr>
      <w:r w:rsidRPr="00C764F4">
        <w:rPr>
          <w:rStyle w:val="Refdenotaderodap"/>
          <w:rFonts w:ascii="Times New Roman" w:hAnsi="Times New Roman" w:cs="Times New Roman"/>
          <w:szCs w:val="16"/>
        </w:rPr>
        <w:footnoteRef/>
      </w:r>
      <w:r w:rsidRPr="00C764F4">
        <w:rPr>
          <w:rFonts w:ascii="Times New Roman" w:hAnsi="Times New Roman" w:cs="Times New Roman"/>
          <w:szCs w:val="16"/>
          <w:lang w:val="de-DE"/>
        </w:rPr>
        <w:t xml:space="preserve"> Srimani, D.; Balaraman, E.; Gnanaprakasam, </w:t>
      </w:r>
      <w:r>
        <w:rPr>
          <w:rFonts w:ascii="Times New Roman" w:hAnsi="Times New Roman" w:cs="Times New Roman"/>
          <w:szCs w:val="16"/>
          <w:lang w:val="de-DE"/>
        </w:rPr>
        <w:t>B.; Ben-David, Y.; Milstein, D.</w:t>
      </w:r>
      <w:r w:rsidRPr="00C764F4">
        <w:rPr>
          <w:rFonts w:ascii="Times New Roman" w:hAnsi="Times New Roman" w:cs="Times New Roman"/>
          <w:szCs w:val="16"/>
          <w:lang w:val="de-DE"/>
        </w:rPr>
        <w:t xml:space="preserve"> </w:t>
      </w:r>
      <w:r w:rsidRPr="00C764F4">
        <w:rPr>
          <w:rFonts w:ascii="Times New Roman" w:hAnsi="Times New Roman" w:cs="Times New Roman"/>
          <w:i/>
          <w:szCs w:val="16"/>
          <w:lang w:val="de-DE"/>
        </w:rPr>
        <w:t xml:space="preserve">Adv. </w:t>
      </w:r>
      <w:r>
        <w:rPr>
          <w:rFonts w:ascii="Times New Roman" w:hAnsi="Times New Roman" w:cs="Times New Roman"/>
          <w:i/>
          <w:szCs w:val="16"/>
          <w:lang w:val="it-IT"/>
        </w:rPr>
        <w:t>Synth. Catal.</w:t>
      </w:r>
      <w:r w:rsidRPr="00C764F4">
        <w:rPr>
          <w:rFonts w:ascii="Times New Roman" w:hAnsi="Times New Roman" w:cs="Times New Roman"/>
          <w:szCs w:val="16"/>
          <w:lang w:val="it-IT"/>
        </w:rPr>
        <w:t xml:space="preserve"> </w:t>
      </w:r>
      <w:r w:rsidRPr="00C764F4">
        <w:rPr>
          <w:rFonts w:ascii="Times New Roman" w:hAnsi="Times New Roman" w:cs="Times New Roman"/>
          <w:b/>
          <w:szCs w:val="16"/>
          <w:lang w:val="it-IT"/>
        </w:rPr>
        <w:t>2012</w:t>
      </w:r>
      <w:r w:rsidRPr="00C764F4">
        <w:rPr>
          <w:rFonts w:ascii="Times New Roman" w:hAnsi="Times New Roman" w:cs="Times New Roman"/>
          <w:szCs w:val="16"/>
          <w:lang w:val="it-IT"/>
        </w:rPr>
        <w:t>, 354, 2403</w:t>
      </w:r>
      <w:r>
        <w:rPr>
          <w:rFonts w:ascii="Times New Roman" w:hAnsi="Times New Roman" w:cs="Times New Roman"/>
          <w:szCs w:val="16"/>
          <w:lang w:val="it-IT"/>
        </w:rPr>
        <w:t xml:space="preserve"> </w:t>
      </w:r>
      <w:r w:rsidRPr="00C764F4">
        <w:rPr>
          <w:rFonts w:ascii="Times New Roman" w:hAnsi="Times New Roman" w:cs="Times New Roman"/>
          <w:szCs w:val="16"/>
          <w:lang w:val="it-IT"/>
        </w:rPr>
        <w:t>–</w:t>
      </w:r>
      <w:r>
        <w:rPr>
          <w:rFonts w:ascii="Times New Roman" w:hAnsi="Times New Roman" w:cs="Times New Roman"/>
          <w:szCs w:val="16"/>
          <w:lang w:val="it-IT"/>
        </w:rPr>
        <w:t xml:space="preserve"> </w:t>
      </w:r>
      <w:r w:rsidRPr="00C764F4">
        <w:rPr>
          <w:rFonts w:ascii="Times New Roman" w:hAnsi="Times New Roman" w:cs="Times New Roman"/>
          <w:szCs w:val="16"/>
          <w:lang w:val="it-IT"/>
        </w:rPr>
        <w:t>2406.</w:t>
      </w:r>
    </w:p>
  </w:footnote>
  <w:footnote w:id="258">
    <w:p w:rsidR="00A877DB" w:rsidRPr="00650D6C" w:rsidRDefault="00A877DB" w:rsidP="00DC56B1">
      <w:pPr>
        <w:pStyle w:val="Textodenotaderodap"/>
        <w:spacing w:line="360" w:lineRule="auto"/>
        <w:jc w:val="both"/>
        <w:rPr>
          <w:rFonts w:ascii="Times New Roman" w:hAnsi="Times New Roman" w:cs="Times New Roman"/>
          <w:lang w:val="en-US"/>
        </w:rPr>
      </w:pPr>
      <w:r w:rsidRPr="00650D6C">
        <w:rPr>
          <w:rStyle w:val="Refdenotaderodap"/>
          <w:rFonts w:ascii="Times New Roman" w:hAnsi="Times New Roman" w:cs="Times New Roman"/>
        </w:rPr>
        <w:footnoteRef/>
      </w:r>
      <w:r w:rsidRPr="00650D6C">
        <w:rPr>
          <w:rFonts w:ascii="Times New Roman" w:hAnsi="Times New Roman" w:cs="Times New Roman"/>
          <w:lang w:val="en-US"/>
        </w:rPr>
        <w:t xml:space="preserve"> Jackson</w:t>
      </w:r>
      <w:r>
        <w:rPr>
          <w:rFonts w:ascii="Times New Roman" w:hAnsi="Times New Roman" w:cs="Times New Roman"/>
          <w:lang w:val="en-US"/>
        </w:rPr>
        <w:t>, R.A. “</w:t>
      </w:r>
      <w:r w:rsidRPr="00650D6C">
        <w:rPr>
          <w:rFonts w:ascii="Times New Roman" w:hAnsi="Times New Roman" w:cs="Times New Roman"/>
          <w:i/>
          <w:lang w:val="en-US"/>
        </w:rPr>
        <w:t>Mechanisms in Organic Reactions</w:t>
      </w:r>
      <w:r>
        <w:rPr>
          <w:rFonts w:ascii="Times New Roman" w:hAnsi="Times New Roman" w:cs="Times New Roman"/>
          <w:lang w:val="en-US"/>
        </w:rPr>
        <w:t>.”</w:t>
      </w:r>
      <w:r w:rsidRPr="00650D6C">
        <w:rPr>
          <w:rFonts w:ascii="Times New Roman" w:hAnsi="Times New Roman" w:cs="Times New Roman"/>
          <w:lang w:val="en-US"/>
        </w:rPr>
        <w:t xml:space="preserve"> RSC Tuto</w:t>
      </w:r>
      <w:r>
        <w:rPr>
          <w:rFonts w:ascii="Times New Roman" w:hAnsi="Times New Roman" w:cs="Times New Roman"/>
          <w:lang w:val="en-US"/>
        </w:rPr>
        <w:t>rial Chemistry Texts, Cambridge.</w:t>
      </w:r>
      <w:r w:rsidRPr="00650D6C">
        <w:rPr>
          <w:rFonts w:ascii="Times New Roman" w:hAnsi="Times New Roman" w:cs="Times New Roman"/>
          <w:lang w:val="en-US"/>
        </w:rPr>
        <w:t xml:space="preserve"> </w:t>
      </w:r>
      <w:r w:rsidRPr="00650D6C">
        <w:rPr>
          <w:rFonts w:ascii="Times New Roman" w:hAnsi="Times New Roman" w:cs="Times New Roman"/>
          <w:b/>
          <w:lang w:val="en-US"/>
        </w:rPr>
        <w:t>2004</w:t>
      </w:r>
      <w:r w:rsidRPr="00650D6C">
        <w:rPr>
          <w:rFonts w:ascii="Times New Roman" w:hAnsi="Times New Roman" w:cs="Times New Roman"/>
          <w:lang w:val="en-US"/>
        </w:rPr>
        <w:t>.</w:t>
      </w:r>
    </w:p>
  </w:footnote>
  <w:footnote w:id="259">
    <w:p w:rsidR="00A877DB" w:rsidRPr="00275FFB" w:rsidRDefault="00A877DB" w:rsidP="00DC56B1">
      <w:pPr>
        <w:pStyle w:val="Textodenotaderodap"/>
        <w:spacing w:line="360" w:lineRule="auto"/>
        <w:jc w:val="both"/>
        <w:rPr>
          <w:lang w:val="en-US"/>
        </w:rPr>
      </w:pPr>
      <w:r>
        <w:rPr>
          <w:rStyle w:val="Refdenotaderodap"/>
        </w:rPr>
        <w:footnoteRef/>
      </w:r>
      <w:r w:rsidRPr="005C237A">
        <w:rPr>
          <w:lang w:val="en-US"/>
        </w:rPr>
        <w:t xml:space="preserve"> </w:t>
      </w:r>
      <w:r w:rsidRPr="005C237A">
        <w:rPr>
          <w:rStyle w:val="reference-text"/>
          <w:rFonts w:ascii="Times New Roman" w:hAnsi="Times New Roman" w:cs="Times New Roman"/>
          <w:lang w:val="en-US"/>
        </w:rPr>
        <w:t xml:space="preserve">Banerji, K. K. </w:t>
      </w:r>
      <w:r w:rsidRPr="005C237A">
        <w:rPr>
          <w:rStyle w:val="reference-text"/>
          <w:rFonts w:ascii="Times New Roman" w:hAnsi="Times New Roman" w:cs="Times New Roman"/>
          <w:i/>
          <w:iCs/>
          <w:lang w:val="en-US"/>
        </w:rPr>
        <w:t xml:space="preserve">J. Org. </w:t>
      </w:r>
      <w:r w:rsidRPr="00275FFB">
        <w:rPr>
          <w:rStyle w:val="reference-text"/>
          <w:rFonts w:ascii="Times New Roman" w:hAnsi="Times New Roman" w:cs="Times New Roman"/>
          <w:i/>
          <w:iCs/>
          <w:lang w:val="en-US"/>
        </w:rPr>
        <w:t>Chem.</w:t>
      </w:r>
      <w:r w:rsidRPr="00275FFB">
        <w:rPr>
          <w:rStyle w:val="reference-text"/>
          <w:rFonts w:ascii="Times New Roman" w:hAnsi="Times New Roman" w:cs="Times New Roman"/>
          <w:lang w:val="en-US"/>
        </w:rPr>
        <w:t xml:space="preserve"> </w:t>
      </w:r>
      <w:r w:rsidRPr="00275FFB">
        <w:rPr>
          <w:rStyle w:val="reference-text"/>
          <w:rFonts w:ascii="Times New Roman" w:hAnsi="Times New Roman" w:cs="Times New Roman"/>
          <w:b/>
          <w:bCs/>
          <w:lang w:val="en-US"/>
        </w:rPr>
        <w:t>1988</w:t>
      </w:r>
      <w:r w:rsidRPr="00275FFB">
        <w:rPr>
          <w:rStyle w:val="reference-text"/>
          <w:rFonts w:ascii="Times New Roman" w:hAnsi="Times New Roman" w:cs="Times New Roman"/>
          <w:lang w:val="en-US"/>
        </w:rPr>
        <w:t xml:space="preserve">, </w:t>
      </w:r>
      <w:r w:rsidRPr="00275FFB">
        <w:rPr>
          <w:rStyle w:val="reference-text"/>
          <w:rFonts w:ascii="Times New Roman" w:hAnsi="Times New Roman" w:cs="Times New Roman"/>
          <w:i/>
          <w:iCs/>
          <w:lang w:val="en-US"/>
        </w:rPr>
        <w:t>53</w:t>
      </w:r>
      <w:r w:rsidRPr="00275FFB">
        <w:rPr>
          <w:rStyle w:val="reference-text"/>
          <w:rFonts w:ascii="Times New Roman" w:hAnsi="Times New Roman" w:cs="Times New Roman"/>
          <w:lang w:val="en-US"/>
        </w:rPr>
        <w:t>, 2154.</w:t>
      </w:r>
    </w:p>
  </w:footnote>
  <w:footnote w:id="260">
    <w:p w:rsidR="00A877DB" w:rsidRPr="000C588A" w:rsidRDefault="00A877DB" w:rsidP="00DC56B1">
      <w:pPr>
        <w:pStyle w:val="Textodenotaderodap"/>
        <w:spacing w:line="360" w:lineRule="auto"/>
        <w:jc w:val="both"/>
        <w:rPr>
          <w:rFonts w:ascii="Times New Roman" w:hAnsi="Times New Roman" w:cs="Times New Roman"/>
          <w:lang w:val="en-US"/>
        </w:rPr>
      </w:pPr>
      <w:r w:rsidRPr="000C588A">
        <w:rPr>
          <w:rStyle w:val="Refdenotaderodap"/>
          <w:rFonts w:ascii="Times New Roman" w:hAnsi="Times New Roman" w:cs="Times New Roman"/>
        </w:rPr>
        <w:footnoteRef/>
      </w:r>
      <w:r w:rsidRPr="00275FFB">
        <w:rPr>
          <w:rFonts w:ascii="Times New Roman" w:hAnsi="Times New Roman" w:cs="Times New Roman"/>
          <w:lang w:val="en-US"/>
        </w:rPr>
        <w:t xml:space="preserve"> </w:t>
      </w:r>
      <w:r w:rsidRPr="00275FFB">
        <w:rPr>
          <w:rFonts w:ascii="Times New Roman" w:eastAsia="Times New Roman" w:hAnsi="Times New Roman" w:cs="Times New Roman"/>
          <w:color w:val="auto"/>
          <w:lang w:val="en-US"/>
        </w:rPr>
        <w:t xml:space="preserve">Kato, M.; Toshima, K.; Matsumura, S., </w:t>
      </w:r>
      <w:r w:rsidRPr="00275FFB">
        <w:rPr>
          <w:rFonts w:ascii="Times New Roman" w:hAnsi="Times New Roman" w:cs="Times New Roman"/>
          <w:i/>
          <w:lang w:val="en-US"/>
        </w:rPr>
        <w:t xml:space="preserve">Macromol. </w:t>
      </w:r>
      <w:r w:rsidRPr="000C588A">
        <w:rPr>
          <w:rFonts w:ascii="Times New Roman" w:hAnsi="Times New Roman" w:cs="Times New Roman"/>
          <w:i/>
          <w:lang w:val="en-GB"/>
        </w:rPr>
        <w:t>Rapid. Commun.</w:t>
      </w:r>
      <w:r w:rsidRPr="000C588A">
        <w:rPr>
          <w:rFonts w:ascii="Times New Roman" w:hAnsi="Times New Roman" w:cs="Times New Roman"/>
          <w:lang w:val="en-GB"/>
        </w:rPr>
        <w:t xml:space="preserve"> </w:t>
      </w:r>
      <w:r w:rsidRPr="000C588A">
        <w:rPr>
          <w:rFonts w:ascii="Times New Roman" w:hAnsi="Times New Roman" w:cs="Times New Roman"/>
          <w:b/>
          <w:lang w:val="en-GB"/>
        </w:rPr>
        <w:t>2006</w:t>
      </w:r>
      <w:r w:rsidRPr="000C588A">
        <w:rPr>
          <w:rFonts w:ascii="Times New Roman" w:hAnsi="Times New Roman" w:cs="Times New Roman"/>
          <w:lang w:val="en-GB"/>
        </w:rPr>
        <w:t>, 27, 605.</w:t>
      </w:r>
      <w:r w:rsidRPr="000C588A">
        <w:rPr>
          <w:rFonts w:ascii="Times New Roman" w:eastAsia="Times New Roman" w:hAnsi="Times New Roman" w:cs="Times New Roman"/>
          <w:color w:val="auto"/>
          <w:lang w:val="en-US"/>
        </w:rPr>
        <w:t xml:space="preserve"> </w:t>
      </w:r>
    </w:p>
  </w:footnote>
  <w:footnote w:id="261">
    <w:p w:rsidR="00A877DB" w:rsidRPr="00B050D9" w:rsidRDefault="00A877DB" w:rsidP="00DC56B1">
      <w:pPr>
        <w:pStyle w:val="Textodenotaderodap"/>
        <w:spacing w:line="360" w:lineRule="auto"/>
        <w:jc w:val="both"/>
        <w:rPr>
          <w:rFonts w:ascii="Times New Roman" w:hAnsi="Times New Roman" w:cs="Times New Roman"/>
          <w:sz w:val="16"/>
          <w:szCs w:val="16"/>
          <w:lang w:val="en-US"/>
        </w:rPr>
      </w:pPr>
      <w:r w:rsidRPr="000C588A">
        <w:rPr>
          <w:rStyle w:val="Refdenotaderodap"/>
          <w:rFonts w:ascii="Times New Roman" w:hAnsi="Times New Roman" w:cs="Times New Roman"/>
          <w:szCs w:val="16"/>
        </w:rPr>
        <w:footnoteRef/>
      </w:r>
      <w:r w:rsidRPr="000C588A">
        <w:rPr>
          <w:rFonts w:ascii="Times New Roman" w:hAnsi="Times New Roman" w:cs="Times New Roman"/>
          <w:szCs w:val="16"/>
          <w:lang w:val="en-US"/>
        </w:rPr>
        <w:t xml:space="preserve"> </w:t>
      </w:r>
      <w:r w:rsidRPr="000C588A">
        <w:rPr>
          <w:rFonts w:ascii="Times New Roman" w:hAnsi="Times New Roman" w:cs="Times New Roman"/>
          <w:b/>
          <w:szCs w:val="16"/>
          <w:lang w:val="en-US"/>
        </w:rPr>
        <w:t>a)</w:t>
      </w:r>
      <w:r w:rsidRPr="000C588A">
        <w:rPr>
          <w:rFonts w:ascii="Times New Roman" w:hAnsi="Times New Roman" w:cs="Times New Roman"/>
          <w:szCs w:val="16"/>
          <w:lang w:val="en-US"/>
        </w:rPr>
        <w:t xml:space="preserve"> Driggers, E., M.; Hale, S., P.; Lee, J.; Terrett, N., K., </w:t>
      </w:r>
      <w:r w:rsidRPr="000C588A">
        <w:rPr>
          <w:rFonts w:ascii="Times New Roman" w:hAnsi="Times New Roman" w:cs="Times New Roman"/>
          <w:i/>
          <w:szCs w:val="16"/>
          <w:lang w:val="en-US"/>
        </w:rPr>
        <w:t>Nat. Rev. Drug Discov.</w:t>
      </w:r>
      <w:r w:rsidRPr="000C588A">
        <w:rPr>
          <w:rFonts w:ascii="Times New Roman" w:hAnsi="Times New Roman" w:cs="Times New Roman"/>
          <w:szCs w:val="16"/>
          <w:lang w:val="en-US"/>
        </w:rPr>
        <w:t xml:space="preserve">, </w:t>
      </w:r>
      <w:r w:rsidRPr="000C588A">
        <w:rPr>
          <w:rFonts w:ascii="Times New Roman" w:hAnsi="Times New Roman" w:cs="Times New Roman"/>
          <w:b/>
          <w:szCs w:val="16"/>
          <w:lang w:val="en-US"/>
        </w:rPr>
        <w:t>2008</w:t>
      </w:r>
      <w:r w:rsidRPr="000C588A">
        <w:rPr>
          <w:rFonts w:ascii="Times New Roman" w:hAnsi="Times New Roman" w:cs="Times New Roman"/>
          <w:szCs w:val="16"/>
          <w:lang w:val="en-US"/>
        </w:rPr>
        <w:t xml:space="preserve">, 7, 608 – 624; </w:t>
      </w:r>
      <w:r w:rsidRPr="000C588A">
        <w:rPr>
          <w:rFonts w:ascii="Times New Roman" w:hAnsi="Times New Roman" w:cs="Times New Roman"/>
          <w:b/>
          <w:szCs w:val="16"/>
          <w:lang w:val="en-US"/>
        </w:rPr>
        <w:t xml:space="preserve">b) </w:t>
      </w:r>
      <w:r w:rsidRPr="000C588A">
        <w:rPr>
          <w:rFonts w:ascii="Times New Roman" w:hAnsi="Times New Roman" w:cs="Times New Roman"/>
          <w:szCs w:val="16"/>
          <w:lang w:val="en-US"/>
        </w:rPr>
        <w:t xml:space="preserve">Oyelere, A., K., </w:t>
      </w:r>
      <w:r w:rsidRPr="000C588A">
        <w:rPr>
          <w:rFonts w:ascii="Times New Roman" w:hAnsi="Times New Roman" w:cs="Times New Roman"/>
          <w:i/>
          <w:szCs w:val="16"/>
          <w:lang w:val="en-US"/>
        </w:rPr>
        <w:t>Curr. Top. Med. Chem.</w:t>
      </w:r>
      <w:r w:rsidRPr="000C588A">
        <w:rPr>
          <w:rFonts w:ascii="Times New Roman" w:hAnsi="Times New Roman" w:cs="Times New Roman"/>
          <w:szCs w:val="16"/>
          <w:lang w:val="en-US"/>
        </w:rPr>
        <w:t xml:space="preserve">, </w:t>
      </w:r>
      <w:r w:rsidRPr="000C588A">
        <w:rPr>
          <w:rFonts w:ascii="Times New Roman" w:hAnsi="Times New Roman" w:cs="Times New Roman"/>
          <w:b/>
          <w:szCs w:val="16"/>
          <w:lang w:val="en-US"/>
        </w:rPr>
        <w:t>2010</w:t>
      </w:r>
      <w:r w:rsidRPr="000C588A">
        <w:rPr>
          <w:rFonts w:ascii="Times New Roman" w:hAnsi="Times New Roman" w:cs="Times New Roman"/>
          <w:szCs w:val="16"/>
          <w:lang w:val="en-US"/>
        </w:rPr>
        <w:t xml:space="preserve">, 10, 1359 – 1360; </w:t>
      </w:r>
      <w:r w:rsidRPr="000C588A">
        <w:rPr>
          <w:rFonts w:ascii="Times New Roman" w:hAnsi="Times New Roman" w:cs="Times New Roman"/>
          <w:b/>
          <w:szCs w:val="16"/>
          <w:lang w:val="en-US"/>
        </w:rPr>
        <w:t xml:space="preserve">c) </w:t>
      </w:r>
      <w:r w:rsidRPr="000C588A">
        <w:rPr>
          <w:rFonts w:ascii="Times New Roman" w:hAnsi="Times New Roman" w:cs="Times New Roman"/>
          <w:szCs w:val="16"/>
          <w:lang w:val="en-US"/>
        </w:rPr>
        <w:t xml:space="preserve">Marsault, E,; Peterson, M., L., </w:t>
      </w:r>
      <w:r w:rsidRPr="000C588A">
        <w:rPr>
          <w:rFonts w:ascii="Times New Roman" w:hAnsi="Times New Roman" w:cs="Times New Roman"/>
          <w:i/>
          <w:szCs w:val="16"/>
          <w:lang w:val="en-US"/>
        </w:rPr>
        <w:t>J. Med. Chem.</w:t>
      </w:r>
      <w:r w:rsidRPr="000C588A">
        <w:rPr>
          <w:rFonts w:ascii="Times New Roman" w:hAnsi="Times New Roman" w:cs="Times New Roman"/>
          <w:szCs w:val="16"/>
          <w:lang w:val="en-US"/>
        </w:rPr>
        <w:t xml:space="preserve">, </w:t>
      </w:r>
      <w:r w:rsidRPr="000C588A">
        <w:rPr>
          <w:rFonts w:ascii="Times New Roman" w:hAnsi="Times New Roman" w:cs="Times New Roman"/>
          <w:b/>
          <w:szCs w:val="16"/>
          <w:lang w:val="en-US"/>
        </w:rPr>
        <w:t>2011</w:t>
      </w:r>
      <w:r w:rsidRPr="000C588A">
        <w:rPr>
          <w:rFonts w:ascii="Times New Roman" w:hAnsi="Times New Roman" w:cs="Times New Roman"/>
          <w:szCs w:val="16"/>
          <w:lang w:val="en-US"/>
        </w:rPr>
        <w:t>, 54, 1961 - 2004.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375"/>
      </w:tabs>
    </w:pP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66432" behindDoc="0" locked="0" layoutInCell="0" allowOverlap="1" wp14:anchorId="79940718" wp14:editId="3EE12DAA">
              <wp:simplePos x="0" y="0"/>
              <wp:positionH relativeFrom="margin">
                <wp:align>right</wp:align>
              </wp:positionH>
              <wp:positionV relativeFrom="topMargin">
                <wp:posOffset>351130</wp:posOffset>
              </wp:positionV>
              <wp:extent cx="5400040" cy="197510"/>
              <wp:effectExtent l="0" t="0" r="0" b="12065"/>
              <wp:wrapNone/>
              <wp:docPr id="562"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0E58D5" w:rsidRDefault="00A877DB" w:rsidP="00AC142F">
                          <w:pPr>
                            <w:spacing w:after="0" w:line="240" w:lineRule="auto"/>
                            <w:jc w:val="right"/>
                            <w:rPr>
                              <w:sz w:val="24"/>
                              <w:szCs w:val="24"/>
                            </w:rPr>
                          </w:pPr>
                          <w:r w:rsidRPr="000E58D5">
                            <w:rPr>
                              <w:sz w:val="24"/>
                              <w:szCs w:val="24"/>
                            </w:rPr>
                            <w:fldChar w:fldCharType="begin"/>
                          </w:r>
                          <w:r w:rsidRPr="000E58D5">
                            <w:rPr>
                              <w:sz w:val="24"/>
                              <w:szCs w:val="24"/>
                            </w:rPr>
                            <w:instrText>Se</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&lt;&gt; “Erro*” “</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""Adicione um cabeçalho ao seu documento""</w:instrText>
                          </w:r>
                          <w:r w:rsidRPr="000E58D5">
                            <w:rPr>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Se</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&lt;&gt; “Erro*” “</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""Adicione um cabeçalho ao seu documento""</w:instrText>
                          </w:r>
                          <w:r w:rsidRPr="000E58D5">
                            <w:rPr>
                              <w:rFonts w:ascii="Sitka Banner" w:hAnsi="Sitka Banner" w:cs="Times New Roman"/>
                              <w:b/>
                              <w:i/>
                              <w:sz w:val="24"/>
                              <w:szCs w:val="24"/>
                              <w:lang w:val="en-GB"/>
                            </w:rPr>
                            <w:fldChar w:fldCharType="separate"/>
                          </w:r>
                          <w:r w:rsidRPr="000E58D5">
                            <w:rPr>
                              <w:rFonts w:ascii="Sitka Banner" w:hAnsi="Sitka Banner" w:cs="Times New Roman"/>
                              <w:b/>
                              <w:i/>
                              <w:sz w:val="24"/>
                              <w:szCs w:val="24"/>
                              <w:lang w:val="en-GB"/>
                            </w:rPr>
                            <w:t>3. Palladium-Catalysed Cyclization</w:t>
                          </w:r>
                          <w:r>
                            <w:rPr>
                              <w:rFonts w:ascii="Sitka Banner" w:hAnsi="Sitka Banner" w:cs="Times New Roman"/>
                              <w:b/>
                              <w:i/>
                              <w:sz w:val="24"/>
                              <w:szCs w:val="24"/>
                              <w:lang w:val="en-GB"/>
                            </w:rPr>
                            <w:t>s with Aryl Compounds</w:t>
                          </w:r>
                          <w:r w:rsidRPr="000E58D5">
                            <w:rPr>
                              <w:rFonts w:ascii="Sitka Banner" w:hAnsi="Sitka Banner" w:cs="Times New Roman"/>
                              <w:b/>
                              <w:i/>
                              <w:sz w:val="24"/>
                              <w:szCs w:val="24"/>
                              <w:lang w:val="en-GB"/>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sz w:val="24"/>
                              <w:szCs w:val="24"/>
                            </w:rPr>
                            <w:fldChar w:fldCharType="end"/>
                          </w: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79940718" id="_x0000_t202" coordsize="21600,21600" o:spt="202" path="m,l,21600r21600,l21600,xe">
              <v:stroke joinstyle="miter"/>
              <v:path gradientshapeok="t" o:connecttype="rect"/>
            </v:shapetype>
            <v:shape id="_x0000_s1647" type="#_x0000_t202" style="position:absolute;margin-left:374pt;margin-top:27.65pt;width:425.2pt;height:15.55pt;z-index:251666432;visibility:visible;mso-wrap-style:square;mso-width-percent:1000;mso-height-percent:0;mso-wrap-distance-left:9pt;mso-wrap-distance-top:0;mso-wrap-distance-right:9pt;mso-wrap-distance-bottom:0;mso-position-horizontal:right;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" o:allowincell="f" filled="f" stroked="f">
              <v:textbox inset=",0,,0">
                <w:txbxContent>
                  <w:p w:rsidR="00A877DB" w:rsidRPr="000E58D5" w:rsidRDefault="00A877DB" w:rsidP="00AC142F">
                    <w:pPr>
                      <w:spacing w:after="0" w:line="240" w:lineRule="auto"/>
                      <w:jc w:val="right"/>
                      <w:rPr>
                        <w:sz w:val="24"/>
                        <w:szCs w:val="24"/>
                      </w:rPr>
                    </w:pPr>
                    <w:r w:rsidRPr="000E58D5">
                      <w:rPr>
                        <w:sz w:val="24"/>
                        <w:szCs w:val="24"/>
                      </w:rPr>
                      <w:fldChar w:fldCharType="begin"/>
                    </w:r>
                    <w:r w:rsidRPr="000E58D5">
                      <w:rPr>
                        <w:sz w:val="24"/>
                        <w:szCs w:val="24"/>
                      </w:rPr>
                      <w:instrText>Se</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&lt;&gt; “Erro*” “</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""Adicione um cabeçalho ao seu documento""</w:instrText>
                    </w:r>
                    <w:r w:rsidRPr="000E58D5">
                      <w:rPr>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Se</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&lt;&gt; “Erro*” “</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""Adicione um cabeçalho ao seu documento""</w:instrText>
                    </w:r>
                    <w:r w:rsidRPr="000E58D5">
                      <w:rPr>
                        <w:rFonts w:ascii="Sitka Banner" w:hAnsi="Sitka Banner" w:cs="Times New Roman"/>
                        <w:b/>
                        <w:i/>
                        <w:sz w:val="24"/>
                        <w:szCs w:val="24"/>
                        <w:lang w:val="en-GB"/>
                      </w:rPr>
                      <w:fldChar w:fldCharType="separate"/>
                    </w:r>
                    <w:r w:rsidRPr="000E58D5">
                      <w:rPr>
                        <w:rFonts w:ascii="Sitka Banner" w:hAnsi="Sitka Banner" w:cs="Times New Roman"/>
                        <w:b/>
                        <w:i/>
                        <w:sz w:val="24"/>
                        <w:szCs w:val="24"/>
                        <w:lang w:val="en-GB"/>
                      </w:rPr>
                      <w:t>3. Palladium-Catalysed Cyclization</w:t>
                    </w:r>
                    <w:r>
                      <w:rPr>
                        <w:rFonts w:ascii="Sitka Banner" w:hAnsi="Sitka Banner" w:cs="Times New Roman"/>
                        <w:b/>
                        <w:i/>
                        <w:sz w:val="24"/>
                        <w:szCs w:val="24"/>
                        <w:lang w:val="en-GB"/>
                      </w:rPr>
                      <w:t>s with Aryl Compounds</w:t>
                    </w:r>
                    <w:r w:rsidRPr="000E58D5">
                      <w:rPr>
                        <w:rFonts w:ascii="Sitka Banner" w:hAnsi="Sitka Banner" w:cs="Times New Roman"/>
                        <w:b/>
                        <w:i/>
                        <w:sz w:val="24"/>
                        <w:szCs w:val="24"/>
                        <w:lang w:val="en-GB"/>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65408" behindDoc="0" locked="0" layoutInCell="0" allowOverlap="1" wp14:anchorId="5FA195AB" wp14:editId="54F7A2D4">
              <wp:simplePos x="0" y="0"/>
              <wp:positionH relativeFrom="page">
                <wp:align>right</wp:align>
              </wp:positionH>
              <wp:positionV relativeFrom="topMargin">
                <wp:align>center</wp:align>
              </wp:positionV>
              <wp:extent cx="1080135" cy="170815"/>
              <wp:effectExtent l="0" t="0" r="0" b="0"/>
              <wp:wrapNone/>
              <wp:docPr id="563"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178</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FA195AB" id="_x0000_s1648" type="#_x0000_t202" style="position:absolute;margin-left:33.85pt;margin-top:0;width:85.05pt;height:13.45pt;z-index:25166540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178</w:t>
                    </w:r>
                    <w:r>
                      <w:rPr>
                        <w:color w:val="FFFFFF" w:themeColor="background1"/>
                      </w:rPr>
                      <w:fldChar w:fldCharType="end"/>
                    </w:r>
                  </w:p>
                </w:txbxContent>
              </v:textbox>
              <w10:wrap anchorx="page"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r>
      <w:rPr>
        <w:noProof/>
        <w:lang w:val="en-US"/>
      </w:rPr>
      <mc:AlternateContent>
        <mc:Choice Requires="wps">
          <w:drawing>
            <wp:anchor distT="0" distB="0" distL="114300" distR="114300" simplePos="0" relativeHeight="251658240" behindDoc="0" locked="0" layoutInCell="0" allowOverlap="1" wp14:anchorId="17BF4876" wp14:editId="204B852D">
              <wp:simplePos x="0" y="0"/>
              <wp:positionH relativeFrom="margin">
                <wp:align>left</wp:align>
              </wp:positionH>
              <wp:positionV relativeFrom="topMargin">
                <wp:align>center</wp:align>
              </wp:positionV>
              <wp:extent cx="5400040" cy="158750"/>
              <wp:effectExtent l="0" t="0" r="0" b="0"/>
              <wp:wrapNone/>
              <wp:docPr id="68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0E58D5" w:rsidRDefault="00A877DB" w:rsidP="00AC142F">
                          <w:pPr>
                            <w:spacing w:after="0" w:line="240" w:lineRule="auto"/>
                            <w:jc w:val="right"/>
                            <w:rPr>
                              <w:sz w:val="24"/>
                              <w:szCs w:val="24"/>
                            </w:rPr>
                          </w:pPr>
                          <w:r w:rsidRPr="000E58D5">
                            <w:rPr>
                              <w:sz w:val="24"/>
                              <w:szCs w:val="24"/>
                            </w:rPr>
                            <w:fldChar w:fldCharType="begin"/>
                          </w:r>
                          <w:r w:rsidRPr="000E58D5">
                            <w:rPr>
                              <w:sz w:val="24"/>
                              <w:szCs w:val="24"/>
                            </w:rPr>
                            <w:instrText>Se</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&lt;&gt; “Erro*” “</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""Adicione um cabeçalho ao seu documento""</w:instrText>
                          </w:r>
                          <w:r w:rsidRPr="000E58D5">
                            <w:rPr>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Se</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&lt;&gt; “Erro*” “</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""Adicione um cabeçalho ao seu documento""</w:instrText>
                          </w:r>
                          <w:r w:rsidRPr="000E58D5">
                            <w:rPr>
                              <w:rFonts w:ascii="Sitka Banner" w:hAnsi="Sitka Banner" w:cs="Times New Roman"/>
                              <w:b/>
                              <w:i/>
                              <w:sz w:val="24"/>
                              <w:szCs w:val="24"/>
                              <w:lang w:val="en-GB"/>
                            </w:rPr>
                            <w:fldChar w:fldCharType="separate"/>
                          </w:r>
                          <w:r w:rsidRPr="000E58D5">
                            <w:rPr>
                              <w:rFonts w:ascii="Sitka Banner" w:hAnsi="Sitka Banner" w:cs="Times New Roman"/>
                              <w:b/>
                              <w:i/>
                              <w:sz w:val="24"/>
                              <w:szCs w:val="24"/>
                              <w:lang w:val="en-GB"/>
                            </w:rPr>
                            <w:t>3. Palladium-Catalysed Cyclization</w:t>
                          </w:r>
                          <w:r>
                            <w:rPr>
                              <w:rFonts w:ascii="Sitka Banner" w:hAnsi="Sitka Banner" w:cs="Times New Roman"/>
                              <w:b/>
                              <w:i/>
                              <w:sz w:val="24"/>
                              <w:szCs w:val="24"/>
                              <w:lang w:val="en-GB"/>
                            </w:rPr>
                            <w:t>s with Aryl Compounds</w:t>
                          </w:r>
                          <w:r w:rsidRPr="000E58D5">
                            <w:rPr>
                              <w:rFonts w:ascii="Sitka Banner" w:hAnsi="Sitka Banner" w:cs="Times New Roman"/>
                              <w:b/>
                              <w:i/>
                              <w:sz w:val="24"/>
                              <w:szCs w:val="24"/>
                              <w:lang w:val="en-GB"/>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sz w:val="24"/>
                              <w:szCs w:val="24"/>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7BF4876" id="_x0000_t202" coordsize="21600,21600" o:spt="202" path="m,l,21600r21600,l21600,xe">
              <v:stroke joinstyle="miter"/>
              <v:path gradientshapeok="t" o:connecttype="rect"/>
            </v:shapetype>
            <v:shape id="_x0000_s1649" type="#_x0000_t202" style="position:absolute;margin-left:0;margin-top:0;width:425.2pt;height:12.5pt;z-index:2516582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" o:allowincell="f" filled="f" stroked="f">
              <v:textbox style="mso-fit-shape-to-text:t" inset=",0,,0">
                <w:txbxContent>
                  <w:p w:rsidR="00A877DB" w:rsidRPr="000E58D5" w:rsidRDefault="00A877DB" w:rsidP="00AC142F">
                    <w:pPr>
                      <w:spacing w:after="0" w:line="240" w:lineRule="auto"/>
                      <w:jc w:val="right"/>
                      <w:rPr>
                        <w:sz w:val="24"/>
                        <w:szCs w:val="24"/>
                      </w:rPr>
                    </w:pPr>
                    <w:r w:rsidRPr="000E58D5">
                      <w:rPr>
                        <w:sz w:val="24"/>
                        <w:szCs w:val="24"/>
                      </w:rPr>
                      <w:fldChar w:fldCharType="begin"/>
                    </w:r>
                    <w:r w:rsidRPr="000E58D5">
                      <w:rPr>
                        <w:sz w:val="24"/>
                        <w:szCs w:val="24"/>
                      </w:rPr>
                      <w:instrText>Se</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&lt;&gt; “Erro*” “</w:instrText>
                    </w:r>
                    <w:r w:rsidRPr="000E58D5">
                      <w:rPr>
                        <w:sz w:val="24"/>
                        <w:szCs w:val="24"/>
                      </w:rPr>
                      <w:fldChar w:fldCharType="begin"/>
                    </w:r>
                    <w:r w:rsidRPr="000E58D5">
                      <w:rPr>
                        <w:sz w:val="24"/>
                        <w:szCs w:val="24"/>
                      </w:rPr>
                      <w:instrText>STYLEREF “Cabeçalho 1”</w:instrText>
                    </w:r>
                    <w:r w:rsidRPr="000E58D5">
                      <w:rPr>
                        <w:sz w:val="24"/>
                        <w:szCs w:val="24"/>
                      </w:rPr>
                      <w:fldChar w:fldCharType="separate"/>
                    </w:r>
                    <w:r w:rsidR="00C37EA4">
                      <w:rPr>
                        <w:b/>
                        <w:bCs/>
                        <w:noProof/>
                        <w:sz w:val="24"/>
                        <w:szCs w:val="24"/>
                      </w:rPr>
                      <w:instrText>Erro! Não existe nenhum texto com o estilo especificado no documento.</w:instrText>
                    </w:r>
                    <w:r w:rsidRPr="000E58D5">
                      <w:rPr>
                        <w:sz w:val="24"/>
                        <w:szCs w:val="24"/>
                      </w:rPr>
                      <w:fldChar w:fldCharType="end"/>
                    </w:r>
                    <w:r w:rsidRPr="000E58D5">
                      <w:rPr>
                        <w:sz w:val="24"/>
                        <w:szCs w:val="24"/>
                      </w:rPr>
                      <w:instrText>""Adicione um cabeçalho ao seu documento""</w:instrText>
                    </w:r>
                    <w:r w:rsidRPr="000E58D5">
                      <w:rPr>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b/>
                        <w:i/>
                        <w:sz w:val="24"/>
                        <w:szCs w:val="24"/>
                      </w:rPr>
                      <w:fldChar w:fldCharType="begin"/>
                    </w:r>
                    <w:r w:rsidRPr="000E58D5">
                      <w:rPr>
                        <w:rFonts w:ascii="Sitka Banner" w:hAnsi="Sitka Banner"/>
                        <w:b/>
                        <w:i/>
                        <w:sz w:val="24"/>
                        <w:szCs w:val="24"/>
                      </w:rPr>
                      <w:instrText>Se</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&lt;&gt; “Erro*” “</w:instrText>
                    </w:r>
                    <w:r w:rsidRPr="000E58D5">
                      <w:rPr>
                        <w:rFonts w:ascii="Sitka Banner" w:hAnsi="Sitka Banner"/>
                        <w:b/>
                        <w:i/>
                        <w:sz w:val="24"/>
                        <w:szCs w:val="24"/>
                      </w:rPr>
                      <w:fldChar w:fldCharType="begin"/>
                    </w:r>
                    <w:r w:rsidRPr="000E58D5">
                      <w:rPr>
                        <w:rFonts w:ascii="Sitka Banner" w:hAnsi="Sitka Banner"/>
                        <w:b/>
                        <w:i/>
                        <w:sz w:val="24"/>
                        <w:szCs w:val="24"/>
                      </w:rPr>
                      <w:instrText>STYLEREF “Cabeçalho 1”</w:instrText>
                    </w:r>
                    <w:r w:rsidRPr="000E58D5">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0E58D5">
                      <w:rPr>
                        <w:rFonts w:ascii="Sitka Banner" w:hAnsi="Sitka Banner"/>
                        <w:b/>
                        <w:i/>
                        <w:sz w:val="24"/>
                        <w:szCs w:val="24"/>
                      </w:rPr>
                      <w:fldChar w:fldCharType="end"/>
                    </w:r>
                    <w:r w:rsidRPr="000E58D5">
                      <w:rPr>
                        <w:rFonts w:ascii="Sitka Banner" w:hAnsi="Sitka Banner"/>
                        <w:b/>
                        <w:i/>
                        <w:sz w:val="24"/>
                        <w:szCs w:val="24"/>
                      </w:rPr>
                      <w:instrText>""Adicione um cabeçalho ao seu documento""</w:instrText>
                    </w:r>
                    <w:r w:rsidRPr="000E58D5">
                      <w:rPr>
                        <w:rFonts w:ascii="Sitka Banner" w:hAnsi="Sitka Banner"/>
                        <w:b/>
                        <w:i/>
                        <w:sz w:val="24"/>
                        <w:szCs w:val="24"/>
                      </w:rPr>
                      <w:fldChar w:fldCharType="separate"/>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Se</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&lt;&gt; “Erro*” “</w:instrText>
                    </w:r>
                    <w:r w:rsidRPr="000E58D5">
                      <w:rPr>
                        <w:rFonts w:ascii="Sitka Banner" w:hAnsi="Sitka Banner" w:cs="Times New Roman"/>
                        <w:b/>
                        <w:i/>
                        <w:sz w:val="24"/>
                        <w:szCs w:val="24"/>
                        <w:lang w:val="en-GB"/>
                      </w:rPr>
                      <w:fldChar w:fldCharType="begin"/>
                    </w:r>
                    <w:r w:rsidRPr="000E58D5">
                      <w:rPr>
                        <w:rFonts w:ascii="Sitka Banner" w:hAnsi="Sitka Banner" w:cs="Times New Roman"/>
                        <w:b/>
                        <w:i/>
                        <w:sz w:val="24"/>
                        <w:szCs w:val="24"/>
                        <w:lang w:val="en-GB"/>
                      </w:rPr>
                      <w:instrText>STYLEREF “Cabeçalho 1”</w:instrText>
                    </w:r>
                    <w:r w:rsidRPr="000E58D5">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0E58D5">
                      <w:rPr>
                        <w:rFonts w:ascii="Sitka Banner" w:hAnsi="Sitka Banner" w:cs="Times New Roman"/>
                        <w:b/>
                        <w:i/>
                        <w:sz w:val="24"/>
                        <w:szCs w:val="24"/>
                        <w:lang w:val="en-GB"/>
                      </w:rPr>
                      <w:fldChar w:fldCharType="end"/>
                    </w:r>
                    <w:r w:rsidRPr="000E58D5">
                      <w:rPr>
                        <w:rFonts w:ascii="Sitka Banner" w:hAnsi="Sitka Banner" w:cs="Times New Roman"/>
                        <w:b/>
                        <w:i/>
                        <w:sz w:val="24"/>
                        <w:szCs w:val="24"/>
                        <w:lang w:val="en-GB"/>
                      </w:rPr>
                      <w:instrText>""Adicione um cabeçalho ao seu documento""</w:instrText>
                    </w:r>
                    <w:r w:rsidRPr="000E58D5">
                      <w:rPr>
                        <w:rFonts w:ascii="Sitka Banner" w:hAnsi="Sitka Banner" w:cs="Times New Roman"/>
                        <w:b/>
                        <w:i/>
                        <w:sz w:val="24"/>
                        <w:szCs w:val="24"/>
                        <w:lang w:val="en-GB"/>
                      </w:rPr>
                      <w:fldChar w:fldCharType="separate"/>
                    </w:r>
                    <w:r w:rsidRPr="000E58D5">
                      <w:rPr>
                        <w:rFonts w:ascii="Sitka Banner" w:hAnsi="Sitka Banner" w:cs="Times New Roman"/>
                        <w:b/>
                        <w:i/>
                        <w:sz w:val="24"/>
                        <w:szCs w:val="24"/>
                        <w:lang w:val="en-GB"/>
                      </w:rPr>
                      <w:t>3. Palladium-Catalysed Cyclization</w:t>
                    </w:r>
                    <w:r>
                      <w:rPr>
                        <w:rFonts w:ascii="Sitka Banner" w:hAnsi="Sitka Banner" w:cs="Times New Roman"/>
                        <w:b/>
                        <w:i/>
                        <w:sz w:val="24"/>
                        <w:szCs w:val="24"/>
                        <w:lang w:val="en-GB"/>
                      </w:rPr>
                      <w:t>s with Aryl Compounds</w:t>
                    </w:r>
                    <w:r w:rsidRPr="000E58D5">
                      <w:rPr>
                        <w:rFonts w:ascii="Sitka Banner" w:hAnsi="Sitka Banner" w:cs="Times New Roman"/>
                        <w:b/>
                        <w:i/>
                        <w:sz w:val="24"/>
                        <w:szCs w:val="24"/>
                        <w:lang w:val="en-GB"/>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rFonts w:ascii="Sitka Banner" w:hAnsi="Sitka Banner"/>
                        <w:b/>
                        <w:i/>
                        <w:sz w:val="24"/>
                        <w:szCs w:val="24"/>
                      </w:rPr>
                      <w:fldChar w:fldCharType="end"/>
                    </w:r>
                    <w:r w:rsidRPr="000E58D5">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57216" behindDoc="0" locked="0" layoutInCell="0" allowOverlap="1" wp14:anchorId="0C40CC91" wp14:editId="2CF49983">
              <wp:simplePos x="0" y="0"/>
              <wp:positionH relativeFrom="page">
                <wp:align>right</wp:align>
              </wp:positionH>
              <wp:positionV relativeFrom="topMargin">
                <wp:align>center</wp:align>
              </wp:positionV>
              <wp:extent cx="1080135" cy="170815"/>
              <wp:effectExtent l="0" t="0" r="0" b="0"/>
              <wp:wrapNone/>
              <wp:docPr id="684"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51</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0C40CC91" id="_x0000_s1650" type="#_x0000_t202" style="position:absolute;margin-left:33.85pt;margin-top:0;width:85.05pt;height:13.45pt;z-index:25165721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51</w:t>
                    </w:r>
                    <w:r>
                      <w:rPr>
                        <w:color w:val="FFFFFF" w:themeColor="background1"/>
                      </w:rPr>
                      <w:fldChar w:fldCharType="end"/>
                    </w:r>
                  </w:p>
                </w:txbxContent>
              </v:textbox>
              <w10:wrap anchorx="page" anchory="margin"/>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70528" behindDoc="0" locked="0" layoutInCell="0" allowOverlap="1" wp14:anchorId="19239FEF" wp14:editId="06BB4030">
              <wp:simplePos x="0" y="0"/>
              <wp:positionH relativeFrom="margin">
                <wp:align>right</wp:align>
              </wp:positionH>
              <wp:positionV relativeFrom="topMargin">
                <wp:posOffset>351130</wp:posOffset>
              </wp:positionV>
              <wp:extent cx="5400040" cy="197510"/>
              <wp:effectExtent l="0" t="0" r="0" b="12065"/>
              <wp:wrapNone/>
              <wp:docPr id="196"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902D39" w:rsidRDefault="00A877DB" w:rsidP="00AC142F">
                          <w:pPr>
                            <w:spacing w:after="0" w:line="240" w:lineRule="auto"/>
                            <w:jc w:val="right"/>
                            <w:rPr>
                              <w:sz w:val="24"/>
                              <w:szCs w:val="24"/>
                            </w:rPr>
                          </w:pPr>
                          <w:r w:rsidRPr="00902D39">
                            <w:rPr>
                              <w:sz w:val="24"/>
                              <w:szCs w:val="24"/>
                            </w:rPr>
                            <w:fldChar w:fldCharType="begin"/>
                          </w:r>
                          <w:r w:rsidRPr="00902D39">
                            <w:rPr>
                              <w:sz w:val="24"/>
                              <w:szCs w:val="24"/>
                            </w:rPr>
                            <w:instrText>Se</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&lt;&gt; “Erro*” “</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""Adicione um cabeçalho ao seu documento""</w:instrText>
                          </w:r>
                          <w:r w:rsidRPr="00902D39">
                            <w:rPr>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Se</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&lt;&gt; “Erro*” “</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""Adicione um cabeçalho ao seu documento""</w:instrText>
                          </w:r>
                          <w:r w:rsidRPr="00902D39">
                            <w:rPr>
                              <w:rFonts w:ascii="Sitka Banner" w:hAnsi="Sitka Banner" w:cs="Times New Roman"/>
                              <w:b/>
                              <w:i/>
                              <w:sz w:val="24"/>
                              <w:szCs w:val="24"/>
                              <w:lang w:val="en-GB"/>
                            </w:rPr>
                            <w:fldChar w:fldCharType="separate"/>
                          </w:r>
                          <w:r w:rsidRPr="00902D39">
                            <w:rPr>
                              <w:rFonts w:ascii="Sitka Banner" w:hAnsi="Sitka Banner" w:cs="Times New Roman"/>
                              <w:b/>
                              <w:i/>
                              <w:sz w:val="24"/>
                              <w:szCs w:val="24"/>
                              <w:lang w:val="en-GB"/>
                            </w:rPr>
                            <w:t>4. Metal-Catalysed Intramolecular Arylations of α-Keto Esters</w:t>
                          </w:r>
                          <w:r w:rsidRPr="00902D39">
                            <w:rPr>
                              <w:rFonts w:ascii="Sitka Banner" w:hAnsi="Sitka Banner" w:cs="Times New Roman"/>
                              <w:b/>
                              <w:i/>
                              <w:sz w:val="24"/>
                              <w:szCs w:val="24"/>
                              <w:lang w:val="en-GB"/>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sz w:val="24"/>
                              <w:szCs w:val="24"/>
                            </w:rPr>
                            <w:fldChar w:fldCharType="end"/>
                          </w: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19239FEF" id="_x0000_t202" coordsize="21600,21600" o:spt="202" path="m,l,21600r21600,l21600,xe">
              <v:stroke joinstyle="miter"/>
              <v:path gradientshapeok="t" o:connecttype="rect"/>
            </v:shapetype>
            <v:shape id="_x0000_s1651" type="#_x0000_t202" style="position:absolute;margin-left:374pt;margin-top:27.65pt;width:425.2pt;height:15.55pt;z-index:251670528;visibility:visible;mso-wrap-style:square;mso-width-percent:1000;mso-height-percent:0;mso-wrap-distance-left:9pt;mso-wrap-distance-top:0;mso-wrap-distance-right:9pt;mso-wrap-distance-bottom:0;mso-position-horizontal:right;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" o:allowincell="f" filled="f" stroked="f">
              <v:textbox inset=",0,,0">
                <w:txbxContent>
                  <w:p w:rsidR="00A877DB" w:rsidRPr="00902D39" w:rsidRDefault="00A877DB" w:rsidP="00AC142F">
                    <w:pPr>
                      <w:spacing w:after="0" w:line="240" w:lineRule="auto"/>
                      <w:jc w:val="right"/>
                      <w:rPr>
                        <w:sz w:val="24"/>
                        <w:szCs w:val="24"/>
                      </w:rPr>
                    </w:pPr>
                    <w:r w:rsidRPr="00902D39">
                      <w:rPr>
                        <w:sz w:val="24"/>
                        <w:szCs w:val="24"/>
                      </w:rPr>
                      <w:fldChar w:fldCharType="begin"/>
                    </w:r>
                    <w:r w:rsidRPr="00902D39">
                      <w:rPr>
                        <w:sz w:val="24"/>
                        <w:szCs w:val="24"/>
                      </w:rPr>
                      <w:instrText>Se</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&lt;&gt; “Erro*” “</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""Adicione um cabeçalho ao seu documento""</w:instrText>
                    </w:r>
                    <w:r w:rsidRPr="00902D39">
                      <w:rPr>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Se</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&lt;&gt; “Erro*” “</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""Adicione um cabeçalho ao seu documento""</w:instrText>
                    </w:r>
                    <w:r w:rsidRPr="00902D39">
                      <w:rPr>
                        <w:rFonts w:ascii="Sitka Banner" w:hAnsi="Sitka Banner" w:cs="Times New Roman"/>
                        <w:b/>
                        <w:i/>
                        <w:sz w:val="24"/>
                        <w:szCs w:val="24"/>
                        <w:lang w:val="en-GB"/>
                      </w:rPr>
                      <w:fldChar w:fldCharType="separate"/>
                    </w:r>
                    <w:r w:rsidRPr="00902D39">
                      <w:rPr>
                        <w:rFonts w:ascii="Sitka Banner" w:hAnsi="Sitka Banner" w:cs="Times New Roman"/>
                        <w:b/>
                        <w:i/>
                        <w:sz w:val="24"/>
                        <w:szCs w:val="24"/>
                        <w:lang w:val="en-GB"/>
                      </w:rPr>
                      <w:t>4. Metal-Catalysed Intramolecular Arylations of α-Keto Esters</w:t>
                    </w:r>
                    <w:r w:rsidRPr="00902D39">
                      <w:rPr>
                        <w:rFonts w:ascii="Sitka Banner" w:hAnsi="Sitka Banner" w:cs="Times New Roman"/>
                        <w:b/>
                        <w:i/>
                        <w:sz w:val="24"/>
                        <w:szCs w:val="24"/>
                        <w:lang w:val="en-GB"/>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69504" behindDoc="0" locked="0" layoutInCell="0" allowOverlap="1" wp14:anchorId="589A12EE" wp14:editId="29D515B8">
              <wp:simplePos x="0" y="0"/>
              <wp:positionH relativeFrom="page">
                <wp:align>right</wp:align>
              </wp:positionH>
              <wp:positionV relativeFrom="topMargin">
                <wp:align>center</wp:align>
              </wp:positionV>
              <wp:extent cx="1080135" cy="170815"/>
              <wp:effectExtent l="0" t="0" r="0" b="0"/>
              <wp:wrapNone/>
              <wp:docPr id="197"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180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89A12EE" id="_x0000_s1652" type="#_x0000_t202" style="position:absolute;margin-left:33.85pt;margin-top:0;width:85.05pt;height:13.45pt;z-index:25166950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180</w:t>
                    </w:r>
                    <w:r>
                      <w:rPr>
                        <w:color w:val="FFFFFF" w:themeColor="background1"/>
                      </w:rPr>
                      <w:fldChar w:fldCharType="end"/>
                    </w:r>
                  </w:p>
                </w:txbxContent>
              </v:textbox>
              <w10:wrap anchorx="page"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62336" behindDoc="0" locked="0" layoutInCell="0" allowOverlap="1" wp14:anchorId="0BF2001A" wp14:editId="5DFA8B48">
              <wp:simplePos x="0" y="0"/>
              <wp:positionH relativeFrom="margin">
                <wp:align>left</wp:align>
              </wp:positionH>
              <wp:positionV relativeFrom="topMargin">
                <wp:align>center</wp:align>
              </wp:positionV>
              <wp:extent cx="5400040" cy="158750"/>
              <wp:effectExtent l="0" t="0" r="0" b="0"/>
              <wp:wrapNone/>
              <wp:docPr id="816"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902D39" w:rsidRDefault="00A877DB">
                          <w:pPr>
                            <w:spacing w:after="0" w:line="240" w:lineRule="auto"/>
                            <w:jc w:val="right"/>
                            <w:rPr>
                              <w:rFonts w:ascii="Sitka Banner" w:hAnsi="Sitka Banner"/>
                              <w:b/>
                              <w:i/>
                              <w:sz w:val="24"/>
                              <w:szCs w:val="20"/>
                              <w:lang w:val="en-US"/>
                            </w:rPr>
                          </w:pPr>
                          <w:r w:rsidRPr="00902D39">
                            <w:rPr>
                              <w:rFonts w:ascii="Sitka Banner" w:hAnsi="Sitka Banner"/>
                              <w:b/>
                              <w:i/>
                              <w:sz w:val="24"/>
                              <w:szCs w:val="20"/>
                              <w:lang w:val="en-US"/>
                            </w:rPr>
                            <w:t xml:space="preserve">4. Metal-catalysed Intramolecular Arylations of </w:t>
                          </w:r>
                          <w:r w:rsidRPr="00902D39">
                            <w:rPr>
                              <w:rFonts w:ascii="Sitka Banner" w:hAnsi="Sitka Banner"/>
                              <w:b/>
                              <w:i/>
                              <w:sz w:val="24"/>
                              <w:szCs w:val="20"/>
                            </w:rPr>
                            <w:t>α</w:t>
                          </w:r>
                          <w:r>
                            <w:rPr>
                              <w:rFonts w:ascii="Sitka Banner" w:hAnsi="Sitka Banner"/>
                              <w:b/>
                              <w:i/>
                              <w:sz w:val="24"/>
                              <w:szCs w:val="20"/>
                              <w:lang w:val="en-US"/>
                            </w:rPr>
                            <w:t>-Keto E</w:t>
                          </w:r>
                          <w:r w:rsidRPr="00902D39">
                            <w:rPr>
                              <w:rFonts w:ascii="Sitka Banner" w:hAnsi="Sitka Banner"/>
                              <w:b/>
                              <w:i/>
                              <w:sz w:val="24"/>
                              <w:szCs w:val="20"/>
                              <w:lang w:val="en-US"/>
                            </w:rPr>
                            <w:t>sters</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BF2001A" id="_x0000_t202" coordsize="21600,21600" o:spt="202" path="m,l,21600r21600,l21600,xe">
              <v:stroke joinstyle="miter"/>
              <v:path gradientshapeok="t" o:connecttype="rect"/>
            </v:shapetype>
            <v:shape id="_x0000_s1653" type="#_x0000_t202" style="position:absolute;margin-left:0;margin-top:0;width:425.2pt;height:12.5pt;z-index:25166233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" o:allowincell="f" filled="f" stroked="f">
              <v:textbox style="mso-fit-shape-to-text:t" inset=",0,,0">
                <w:txbxContent>
                  <w:p w:rsidR="00A877DB" w:rsidRPr="00902D39" w:rsidRDefault="00A877DB">
                    <w:pPr>
                      <w:spacing w:after="0" w:line="240" w:lineRule="auto"/>
                      <w:jc w:val="right"/>
                      <w:rPr>
                        <w:rFonts w:ascii="Sitka Banner" w:hAnsi="Sitka Banner"/>
                        <w:b/>
                        <w:i/>
                        <w:sz w:val="24"/>
                        <w:szCs w:val="20"/>
                        <w:lang w:val="en-US"/>
                      </w:rPr>
                    </w:pPr>
                    <w:r w:rsidRPr="00902D39">
                      <w:rPr>
                        <w:rFonts w:ascii="Sitka Banner" w:hAnsi="Sitka Banner"/>
                        <w:b/>
                        <w:i/>
                        <w:sz w:val="24"/>
                        <w:szCs w:val="20"/>
                        <w:lang w:val="en-US"/>
                      </w:rPr>
                      <w:t xml:space="preserve">4. Metal-catalysed Intramolecular Arylations of </w:t>
                    </w:r>
                    <w:r w:rsidRPr="00902D39">
                      <w:rPr>
                        <w:rFonts w:ascii="Sitka Banner" w:hAnsi="Sitka Banner"/>
                        <w:b/>
                        <w:i/>
                        <w:sz w:val="24"/>
                        <w:szCs w:val="20"/>
                      </w:rPr>
                      <w:t>α</w:t>
                    </w:r>
                    <w:r>
                      <w:rPr>
                        <w:rFonts w:ascii="Sitka Banner" w:hAnsi="Sitka Banner"/>
                        <w:b/>
                        <w:i/>
                        <w:sz w:val="24"/>
                        <w:szCs w:val="20"/>
                        <w:lang w:val="en-US"/>
                      </w:rPr>
                      <w:t>-Keto E</w:t>
                    </w:r>
                    <w:r w:rsidRPr="00902D39">
                      <w:rPr>
                        <w:rFonts w:ascii="Sitka Banner" w:hAnsi="Sitka Banner"/>
                        <w:b/>
                        <w:i/>
                        <w:sz w:val="24"/>
                        <w:szCs w:val="20"/>
                        <w:lang w:val="en-US"/>
                      </w:rPr>
                      <w:t>sters</w:t>
                    </w:r>
                  </w:p>
                </w:txbxContent>
              </v:textbox>
              <w10:wrap anchorx="margin" anchory="margin"/>
            </v:shape>
          </w:pict>
        </mc:Fallback>
      </mc:AlternateContent>
    </w:r>
    <w:r>
      <w:rPr>
        <w:noProof/>
        <w:lang w:val="en-US"/>
      </w:rPr>
      <mc:AlternateContent>
        <mc:Choice Requires="wps">
          <w:drawing>
            <wp:anchor distT="0" distB="0" distL="114300" distR="114300" simplePos="0" relativeHeight="251661312" behindDoc="0" locked="0" layoutInCell="0" allowOverlap="1" wp14:anchorId="6FBE3EF1" wp14:editId="70819211">
              <wp:simplePos x="0" y="0"/>
              <wp:positionH relativeFrom="page">
                <wp:align>right</wp:align>
              </wp:positionH>
              <wp:positionV relativeFrom="topMargin">
                <wp:align>center</wp:align>
              </wp:positionV>
              <wp:extent cx="1080135" cy="170815"/>
              <wp:effectExtent l="0" t="0" r="0" b="0"/>
              <wp:wrapNone/>
              <wp:docPr id="817"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210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FBE3EF1" id="_x0000_t202" coordsize="21600,21600" o:spt="202" path="m,l,21600r21600,l21600,xe">
              <v:stroke joinstyle="miter"/>
              <v:path gradientshapeok="t" o:connecttype="rect"/>
            </v:shapetype>
            <v:shape id="_x0000_s1654" type="#_x0000_t202" style="position:absolute;margin-left:33.85pt;margin-top:0;width:85.05pt;height:13.45pt;z-index:25166131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210</w:t>
                    </w:r>
                    <w:r>
                      <w:rPr>
                        <w:color w:val="FFFFFF" w:themeColor="background1"/>
                      </w:rPr>
                      <w:fldChar w:fldCharType="end"/>
                    </w:r>
                  </w:p>
                </w:txbxContent>
              </v:textbox>
              <w10:wrap anchorx="page"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r>
      <w:rPr>
        <w:noProof/>
        <w:lang w:val="en-US"/>
      </w:rPr>
      <mc:AlternateContent>
        <mc:Choice Requires="wps">
          <w:drawing>
            <wp:anchor distT="0" distB="0" distL="114300" distR="114300" simplePos="0" relativeHeight="251660288" behindDoc="0" locked="0" layoutInCell="0" allowOverlap="1" wp14:anchorId="35CD9362" wp14:editId="2A9BDE29">
              <wp:simplePos x="0" y="0"/>
              <wp:positionH relativeFrom="margin">
                <wp:align>left</wp:align>
              </wp:positionH>
              <wp:positionV relativeFrom="topMargin">
                <wp:align>center</wp:align>
              </wp:positionV>
              <wp:extent cx="5943600" cy="173990"/>
              <wp:effectExtent l="0" t="0" r="0" b="0"/>
              <wp:wrapNone/>
              <wp:docPr id="694"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902D39" w:rsidRDefault="00A877DB">
                          <w:pPr>
                            <w:spacing w:after="0" w:line="240" w:lineRule="auto"/>
                            <w:jc w:val="right"/>
                            <w:rPr>
                              <w:sz w:val="24"/>
                              <w:szCs w:val="24"/>
                            </w:rPr>
                          </w:pPr>
                          <w:r w:rsidRPr="00902D39">
                            <w:rPr>
                              <w:sz w:val="24"/>
                              <w:szCs w:val="24"/>
                            </w:rPr>
                            <w:fldChar w:fldCharType="begin"/>
                          </w:r>
                          <w:r w:rsidRPr="00902D39">
                            <w:rPr>
                              <w:sz w:val="24"/>
                              <w:szCs w:val="24"/>
                            </w:rPr>
                            <w:instrText>Se</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&lt;&gt; “Erro*” “</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""Adicione um cabeçalho ao seu documento""</w:instrText>
                          </w:r>
                          <w:r w:rsidRPr="00902D39">
                            <w:rPr>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Se</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&lt;&gt; “Erro*” “</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""Adicione um cabeçalho ao seu documento""</w:instrText>
                          </w:r>
                          <w:r w:rsidRPr="00902D39">
                            <w:rPr>
                              <w:rFonts w:ascii="Sitka Banner" w:hAnsi="Sitka Banner" w:cs="Times New Roman"/>
                              <w:b/>
                              <w:i/>
                              <w:sz w:val="24"/>
                              <w:szCs w:val="24"/>
                              <w:lang w:val="en-GB"/>
                            </w:rPr>
                            <w:fldChar w:fldCharType="separate"/>
                          </w:r>
                          <w:r w:rsidRPr="00902D39">
                            <w:rPr>
                              <w:rFonts w:ascii="Sitka Banner" w:hAnsi="Sitka Banner" w:cs="Times New Roman"/>
                              <w:b/>
                              <w:i/>
                              <w:sz w:val="24"/>
                              <w:szCs w:val="24"/>
                              <w:lang w:val="en-GB"/>
                            </w:rPr>
                            <w:t>4. Metal-Catalysed Intramolecular Arylations of α-Keto Esters</w:t>
                          </w:r>
                          <w:r w:rsidRPr="00902D39">
                            <w:rPr>
                              <w:rFonts w:ascii="Sitka Banner" w:hAnsi="Sitka Banner" w:cs="Times New Roman"/>
                              <w:b/>
                              <w:i/>
                              <w:sz w:val="24"/>
                              <w:szCs w:val="24"/>
                              <w:lang w:val="en-GB"/>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sz w:val="24"/>
                              <w:szCs w:val="24"/>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5CD9362" id="_x0000_t202" coordsize="21600,21600" o:spt="202" path="m,l,21600r21600,l21600,xe">
              <v:stroke joinstyle="miter"/>
              <v:path gradientshapeok="t" o:connecttype="rect"/>
            </v:shapetype>
            <v:shape id="_x0000_s1655"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" o:allowincell="f" filled="f" stroked="f">
              <v:textbox style="mso-fit-shape-to-text:t" inset=",0,,0">
                <w:txbxContent>
                  <w:p w:rsidR="00A877DB" w:rsidRPr="00902D39" w:rsidRDefault="00A877DB">
                    <w:pPr>
                      <w:spacing w:after="0" w:line="240" w:lineRule="auto"/>
                      <w:jc w:val="right"/>
                      <w:rPr>
                        <w:sz w:val="24"/>
                        <w:szCs w:val="24"/>
                      </w:rPr>
                    </w:pPr>
                    <w:r w:rsidRPr="00902D39">
                      <w:rPr>
                        <w:sz w:val="24"/>
                        <w:szCs w:val="24"/>
                      </w:rPr>
                      <w:fldChar w:fldCharType="begin"/>
                    </w:r>
                    <w:r w:rsidRPr="00902D39">
                      <w:rPr>
                        <w:sz w:val="24"/>
                        <w:szCs w:val="24"/>
                      </w:rPr>
                      <w:instrText>Se</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&lt;&gt; “Erro*” “</w:instrText>
                    </w:r>
                    <w:r w:rsidRPr="00902D39">
                      <w:rPr>
                        <w:sz w:val="24"/>
                        <w:szCs w:val="24"/>
                      </w:rPr>
                      <w:fldChar w:fldCharType="begin"/>
                    </w:r>
                    <w:r w:rsidRPr="00902D39">
                      <w:rPr>
                        <w:sz w:val="24"/>
                        <w:szCs w:val="24"/>
                      </w:rPr>
                      <w:instrText>STYLEREF “Cabeçalho 1”</w:instrText>
                    </w:r>
                    <w:r w:rsidRPr="00902D39">
                      <w:rPr>
                        <w:sz w:val="24"/>
                        <w:szCs w:val="24"/>
                      </w:rPr>
                      <w:fldChar w:fldCharType="separate"/>
                    </w:r>
                    <w:r w:rsidR="00C37EA4">
                      <w:rPr>
                        <w:b/>
                        <w:bCs/>
                        <w:noProof/>
                        <w:sz w:val="24"/>
                        <w:szCs w:val="24"/>
                      </w:rPr>
                      <w:instrText>Erro! Não existe nenhum texto com o estilo especificado no documento.</w:instrText>
                    </w:r>
                    <w:r w:rsidRPr="00902D39">
                      <w:rPr>
                        <w:sz w:val="24"/>
                        <w:szCs w:val="24"/>
                      </w:rPr>
                      <w:fldChar w:fldCharType="end"/>
                    </w:r>
                    <w:r w:rsidRPr="00902D39">
                      <w:rPr>
                        <w:sz w:val="24"/>
                        <w:szCs w:val="24"/>
                      </w:rPr>
                      <w:instrText>""Adicione um cabeçalho ao seu documento""</w:instrText>
                    </w:r>
                    <w:r w:rsidRPr="00902D39">
                      <w:rPr>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b/>
                        <w:i/>
                        <w:sz w:val="24"/>
                        <w:szCs w:val="24"/>
                      </w:rPr>
                      <w:fldChar w:fldCharType="begin"/>
                    </w:r>
                    <w:r w:rsidRPr="00902D39">
                      <w:rPr>
                        <w:rFonts w:ascii="Sitka Banner" w:hAnsi="Sitka Banner"/>
                        <w:b/>
                        <w:i/>
                        <w:sz w:val="24"/>
                        <w:szCs w:val="24"/>
                      </w:rPr>
                      <w:instrText>Se</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&lt;&gt; “Erro*” “</w:instrText>
                    </w:r>
                    <w:r w:rsidRPr="00902D39">
                      <w:rPr>
                        <w:rFonts w:ascii="Sitka Banner" w:hAnsi="Sitka Banner"/>
                        <w:b/>
                        <w:i/>
                        <w:sz w:val="24"/>
                        <w:szCs w:val="24"/>
                      </w:rPr>
                      <w:fldChar w:fldCharType="begin"/>
                    </w:r>
                    <w:r w:rsidRPr="00902D39">
                      <w:rPr>
                        <w:rFonts w:ascii="Sitka Banner" w:hAnsi="Sitka Banner"/>
                        <w:b/>
                        <w:i/>
                        <w:sz w:val="24"/>
                        <w:szCs w:val="24"/>
                      </w:rPr>
                      <w:instrText>STYLEREF “Cabeçalho 1”</w:instrText>
                    </w:r>
                    <w:r w:rsidRPr="00902D39">
                      <w:rPr>
                        <w:rFonts w:ascii="Sitka Banner" w:hAnsi="Sitka Banner"/>
                        <w:b/>
                        <w:i/>
                        <w:sz w:val="24"/>
                        <w:szCs w:val="24"/>
                      </w:rPr>
                      <w:fldChar w:fldCharType="separate"/>
                    </w:r>
                    <w:r w:rsidR="00C37EA4">
                      <w:rPr>
                        <w:rFonts w:ascii="Sitka Banner" w:hAnsi="Sitka Banner"/>
                        <w:bCs/>
                        <w:i/>
                        <w:noProof/>
                        <w:sz w:val="24"/>
                        <w:szCs w:val="24"/>
                      </w:rPr>
                      <w:instrText>Erro! Não existe nenhum texto com o estilo especificado no documento.</w:instrText>
                    </w:r>
                    <w:r w:rsidRPr="00902D39">
                      <w:rPr>
                        <w:rFonts w:ascii="Sitka Banner" w:hAnsi="Sitka Banner"/>
                        <w:b/>
                        <w:i/>
                        <w:sz w:val="24"/>
                        <w:szCs w:val="24"/>
                      </w:rPr>
                      <w:fldChar w:fldCharType="end"/>
                    </w:r>
                    <w:r w:rsidRPr="00902D39">
                      <w:rPr>
                        <w:rFonts w:ascii="Sitka Banner" w:hAnsi="Sitka Banner"/>
                        <w:b/>
                        <w:i/>
                        <w:sz w:val="24"/>
                        <w:szCs w:val="24"/>
                      </w:rPr>
                      <w:instrText>""Adicione um cabeçalho ao seu documento""</w:instrText>
                    </w:r>
                    <w:r w:rsidRPr="00902D39">
                      <w:rPr>
                        <w:rFonts w:ascii="Sitka Banner" w:hAnsi="Sitka Banner"/>
                        <w:b/>
                        <w:i/>
                        <w:sz w:val="24"/>
                        <w:szCs w:val="24"/>
                      </w:rPr>
                      <w:fldChar w:fldCharType="separate"/>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Se</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&lt;&gt; “Erro*” “</w:instrText>
                    </w:r>
                    <w:r w:rsidRPr="00902D39">
                      <w:rPr>
                        <w:rFonts w:ascii="Sitka Banner" w:hAnsi="Sitka Banner" w:cs="Times New Roman"/>
                        <w:b/>
                        <w:i/>
                        <w:sz w:val="24"/>
                        <w:szCs w:val="24"/>
                        <w:lang w:val="en-GB"/>
                      </w:rPr>
                      <w:fldChar w:fldCharType="begin"/>
                    </w:r>
                    <w:r w:rsidRPr="00902D39">
                      <w:rPr>
                        <w:rFonts w:ascii="Sitka Banner" w:hAnsi="Sitka Banner" w:cs="Times New Roman"/>
                        <w:b/>
                        <w:i/>
                        <w:sz w:val="24"/>
                        <w:szCs w:val="24"/>
                        <w:lang w:val="en-GB"/>
                      </w:rPr>
                      <w:instrText>STYLEREF “Cabeçalho 1”</w:instrText>
                    </w:r>
                    <w:r w:rsidRPr="00902D39">
                      <w:rPr>
                        <w:rFonts w:ascii="Sitka Banner" w:hAnsi="Sitka Banner" w:cs="Times New Roman"/>
                        <w:b/>
                        <w:i/>
                        <w:sz w:val="24"/>
                        <w:szCs w:val="24"/>
                        <w:lang w:val="en-GB"/>
                      </w:rPr>
                      <w:fldChar w:fldCharType="separate"/>
                    </w:r>
                    <w:r w:rsidR="00C37EA4">
                      <w:rPr>
                        <w:rFonts w:ascii="Sitka Banner" w:hAnsi="Sitka Banner" w:cs="Times New Roman"/>
                        <w:bCs/>
                        <w:i/>
                        <w:noProof/>
                        <w:sz w:val="24"/>
                        <w:szCs w:val="24"/>
                      </w:rPr>
                      <w:instrText>Erro! Não existe nenhum texto com o estilo especificado no documento.</w:instrText>
                    </w:r>
                    <w:r w:rsidRPr="00902D39">
                      <w:rPr>
                        <w:rFonts w:ascii="Sitka Banner" w:hAnsi="Sitka Banner" w:cs="Times New Roman"/>
                        <w:b/>
                        <w:i/>
                        <w:sz w:val="24"/>
                        <w:szCs w:val="24"/>
                        <w:lang w:val="en-GB"/>
                      </w:rPr>
                      <w:fldChar w:fldCharType="end"/>
                    </w:r>
                    <w:r w:rsidRPr="00902D39">
                      <w:rPr>
                        <w:rFonts w:ascii="Sitka Banner" w:hAnsi="Sitka Banner" w:cs="Times New Roman"/>
                        <w:b/>
                        <w:i/>
                        <w:sz w:val="24"/>
                        <w:szCs w:val="24"/>
                        <w:lang w:val="en-GB"/>
                      </w:rPr>
                      <w:instrText>""Adicione um cabeçalho ao seu documento""</w:instrText>
                    </w:r>
                    <w:r w:rsidRPr="00902D39">
                      <w:rPr>
                        <w:rFonts w:ascii="Sitka Banner" w:hAnsi="Sitka Banner" w:cs="Times New Roman"/>
                        <w:b/>
                        <w:i/>
                        <w:sz w:val="24"/>
                        <w:szCs w:val="24"/>
                        <w:lang w:val="en-GB"/>
                      </w:rPr>
                      <w:fldChar w:fldCharType="separate"/>
                    </w:r>
                    <w:r w:rsidRPr="00902D39">
                      <w:rPr>
                        <w:rFonts w:ascii="Sitka Banner" w:hAnsi="Sitka Banner" w:cs="Times New Roman"/>
                        <w:b/>
                        <w:i/>
                        <w:sz w:val="24"/>
                        <w:szCs w:val="24"/>
                        <w:lang w:val="en-GB"/>
                      </w:rPr>
                      <w:t>4. Metal-Catalysed Intramolecular Arylations of α-Keto Esters</w:t>
                    </w:r>
                    <w:r w:rsidRPr="00902D39">
                      <w:rPr>
                        <w:rFonts w:ascii="Sitka Banner" w:hAnsi="Sitka Banner" w:cs="Times New Roman"/>
                        <w:b/>
                        <w:i/>
                        <w:sz w:val="24"/>
                        <w:szCs w:val="24"/>
                        <w:lang w:val="en-GB"/>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rFonts w:ascii="Sitka Banner" w:hAnsi="Sitka Banner"/>
                        <w:b/>
                        <w:i/>
                        <w:sz w:val="24"/>
                        <w:szCs w:val="24"/>
                      </w:rPr>
                      <w:fldChar w:fldCharType="end"/>
                    </w:r>
                    <w:r w:rsidRPr="00902D39">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59264" behindDoc="0" locked="0" layoutInCell="0" allowOverlap="1" wp14:anchorId="38A69047" wp14:editId="68F9D546">
              <wp:simplePos x="0" y="0"/>
              <wp:positionH relativeFrom="page">
                <wp:align>right</wp:align>
              </wp:positionH>
              <wp:positionV relativeFrom="topMargin">
                <wp:align>center</wp:align>
              </wp:positionV>
              <wp:extent cx="911860" cy="170815"/>
              <wp:effectExtent l="0" t="0" r="0" b="0"/>
              <wp:wrapNone/>
              <wp:docPr id="695"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181</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8A69047" id="_x0000_s1656"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181</w:t>
                    </w:r>
                    <w:r>
                      <w:rPr>
                        <w:color w:val="FFFFFF" w:themeColor="background1"/>
                      </w:rPr>
                      <w:fldChar w:fldCharType="end"/>
                    </w:r>
                  </w:p>
                </w:txbxContent>
              </v:textbox>
              <w10:wrap anchorx="page" anchory="margin"/>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64384" behindDoc="0" locked="0" layoutInCell="0" allowOverlap="1" wp14:anchorId="70A2C472" wp14:editId="2F572D98">
              <wp:simplePos x="0" y="0"/>
              <wp:positionH relativeFrom="margin">
                <wp:align>left</wp:align>
              </wp:positionH>
              <wp:positionV relativeFrom="topMargin">
                <wp:align>center</wp:align>
              </wp:positionV>
              <wp:extent cx="5943600" cy="173736"/>
              <wp:effectExtent l="0" t="0" r="0" b="635"/>
              <wp:wrapNone/>
              <wp:docPr id="566"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BE2FB1" w:rsidRDefault="00A877DB" w:rsidP="00AC142F">
                          <w:pPr>
                            <w:spacing w:after="0" w:line="240" w:lineRule="auto"/>
                            <w:jc w:val="right"/>
                            <w:rPr>
                              <w:rFonts w:ascii="Sitka Banner" w:hAnsi="Sitka Banner"/>
                              <w:sz w:val="24"/>
                              <w:szCs w:val="24"/>
                              <w:lang w:val="en-US"/>
                            </w:rPr>
                          </w:pPr>
                          <w:r w:rsidRPr="00BE2FB1">
                            <w:rPr>
                              <w:rFonts w:ascii="Sitka Banner" w:hAnsi="Sitka Banner"/>
                              <w:sz w:val="24"/>
                              <w:szCs w:val="24"/>
                            </w:rPr>
                            <w:fldChar w:fldCharType="begin"/>
                          </w:r>
                          <w:r w:rsidRPr="00BE2FB1">
                            <w:rPr>
                              <w:rFonts w:ascii="Sitka Banner" w:hAnsi="Sitka Banner"/>
                              <w:sz w:val="24"/>
                              <w:szCs w:val="24"/>
                              <w:lang w:val="en-US"/>
                            </w:rPr>
                            <w:instrText>Se</w:instrText>
                          </w:r>
                          <w:r w:rsidRPr="00BE2FB1">
                            <w:rPr>
                              <w:rFonts w:ascii="Sitka Banner" w:hAnsi="Sitka Banner"/>
                              <w:sz w:val="24"/>
                              <w:szCs w:val="24"/>
                            </w:rPr>
                            <w:fldChar w:fldCharType="begin"/>
                          </w:r>
                          <w:r w:rsidRPr="00BE2FB1">
                            <w:rPr>
                              <w:rFonts w:ascii="Sitka Banner" w:hAnsi="Sitka Banner"/>
                              <w:sz w:val="24"/>
                              <w:szCs w:val="24"/>
                              <w:lang w:val="en-US"/>
                            </w:rPr>
                            <w:instrText>STYLEREF “Cabeçalho 1”</w:instrText>
                          </w:r>
                          <w:r w:rsidRPr="00BE2FB1">
                            <w:rPr>
                              <w:rFonts w:ascii="Sitka Banner" w:hAnsi="Sitka Banner"/>
                              <w:sz w:val="24"/>
                              <w:szCs w:val="24"/>
                            </w:rPr>
                            <w:fldChar w:fldCharType="separate"/>
                          </w:r>
                          <w:r w:rsidR="00C37EA4">
                            <w:rPr>
                              <w:rFonts w:ascii="Sitka Banner" w:hAnsi="Sitka Banner"/>
                              <w:b/>
                              <w:bCs/>
                              <w:noProof/>
                              <w:sz w:val="24"/>
                              <w:szCs w:val="24"/>
                            </w:rPr>
                            <w:instrText>Erro! Não existe nenhum texto com o estilo especificado no documento.</w:instrText>
                          </w:r>
                          <w:r w:rsidRPr="00BE2FB1">
                            <w:rPr>
                              <w:rFonts w:ascii="Sitka Banner" w:hAnsi="Sitka Banner"/>
                              <w:sz w:val="24"/>
                              <w:szCs w:val="24"/>
                            </w:rPr>
                            <w:fldChar w:fldCharType="end"/>
                          </w:r>
                          <w:r w:rsidRPr="00BE2FB1">
                            <w:rPr>
                              <w:rFonts w:ascii="Sitka Banner" w:hAnsi="Sitka Banner"/>
                              <w:sz w:val="24"/>
                              <w:szCs w:val="24"/>
                              <w:lang w:val="en-US"/>
                            </w:rPr>
                            <w:instrText>&lt;&gt; “Erro*” “</w:instrText>
                          </w:r>
                          <w:r w:rsidRPr="00BE2FB1">
                            <w:rPr>
                              <w:rFonts w:ascii="Sitka Banner" w:hAnsi="Sitka Banner"/>
                              <w:sz w:val="24"/>
                              <w:szCs w:val="24"/>
                            </w:rPr>
                            <w:fldChar w:fldCharType="begin"/>
                          </w:r>
                          <w:r w:rsidRPr="00BE2FB1">
                            <w:rPr>
                              <w:rFonts w:ascii="Sitka Banner" w:hAnsi="Sitka Banner"/>
                              <w:sz w:val="24"/>
                              <w:szCs w:val="24"/>
                              <w:lang w:val="en-US"/>
                            </w:rPr>
                            <w:instrText>STYLEREF “Cabeçalho 1”</w:instrText>
                          </w:r>
                          <w:r w:rsidRPr="00BE2FB1">
                            <w:rPr>
                              <w:rFonts w:ascii="Sitka Banner" w:hAnsi="Sitka Banner"/>
                              <w:sz w:val="24"/>
                              <w:szCs w:val="24"/>
                            </w:rPr>
                            <w:fldChar w:fldCharType="separate"/>
                          </w:r>
                          <w:r w:rsidR="00C37EA4">
                            <w:rPr>
                              <w:rFonts w:ascii="Sitka Banner" w:hAnsi="Sitka Banner"/>
                              <w:b/>
                              <w:bCs/>
                              <w:noProof/>
                              <w:sz w:val="24"/>
                              <w:szCs w:val="24"/>
                            </w:rPr>
                            <w:instrText>Erro! Não existe nenhum texto com o estilo especificado no documento.</w:instrText>
                          </w:r>
                          <w:r w:rsidRPr="00BE2FB1">
                            <w:rPr>
                              <w:rFonts w:ascii="Sitka Banner" w:hAnsi="Sitka Banner"/>
                              <w:sz w:val="24"/>
                              <w:szCs w:val="24"/>
                            </w:rPr>
                            <w:fldChar w:fldCharType="end"/>
                          </w:r>
                          <w:r w:rsidRPr="00BE2FB1">
                            <w:rPr>
                              <w:rFonts w:ascii="Sitka Banner" w:hAnsi="Sitka Banner"/>
                              <w:sz w:val="24"/>
                              <w:szCs w:val="24"/>
                              <w:lang w:val="en-US"/>
                            </w:rPr>
                            <w:instrText>""Adicione um cabeçalho ao seu documento""</w:instrText>
                          </w:r>
                          <w:r w:rsidRPr="00BE2FB1">
                            <w:rPr>
                              <w:rFonts w:ascii="Sitka Banner" w:hAnsi="Sitka Banner"/>
                              <w:sz w:val="24"/>
                              <w:szCs w:val="24"/>
                            </w:rPr>
                            <w:fldChar w:fldCharType="separate"/>
                          </w:r>
                          <w:r w:rsidRPr="00BE2FB1">
                            <w:rPr>
                              <w:rFonts w:ascii="Sitka Banner" w:hAnsi="Sitka Banner" w:cs="Times New Roman"/>
                              <w:b/>
                              <w:i/>
                              <w:sz w:val="24"/>
                              <w:szCs w:val="24"/>
                              <w:lang w:val="en-GB"/>
                            </w:rPr>
                            <w:t>5. Direct Oxidative Esterification of Primary Alcohols: A Tool for Synthesising New Bioactive Macrocycles</w:t>
                          </w:r>
                          <w:r w:rsidRPr="00BE2FB1">
                            <w:rPr>
                              <w:rFonts w:ascii="Sitka Banner" w:hAnsi="Sitka Banner"/>
                              <w:sz w:val="24"/>
                              <w:szCs w:val="24"/>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0A2C472" id="_x0000_t202" coordsize="21600,21600" o:spt="202" path="m,l,21600r21600,l21600,xe">
              <v:stroke joinstyle="miter"/>
              <v:path gradientshapeok="t" o:connecttype="rect"/>
            </v:shapetype>
            <v:shape id="_x0000_s1657" type="#_x0000_t202" style="position:absolute;margin-left:0;margin-top:0;width:468pt;height:13.7pt;z-index:2516643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qzT1&#10;bL8CAADFBQAADgAAAAAAAAAAAAAAAAAuAgAAZHJzL2Uyb0RvYy54bWxQSwECLQAUAAYACAAAACEA&#10;JWe5bdsAAAAEAQAADwAAAAAAAAAAAAAAAAAZBQAAZHJzL2Rvd25yZXYueG1sUEsFBgAAAAAEAAQA&#10;8wAAACEGAAAAAA==&#10;" o:allowincell="f" filled="f" stroked="f">
              <v:textbox style="mso-fit-shape-to-text:t" inset=",0,,0">
                <w:txbxContent>
                  <w:p w:rsidR="00A877DB" w:rsidRPr="00BE2FB1" w:rsidRDefault="00A877DB" w:rsidP="00AC142F">
                    <w:pPr>
                      <w:spacing w:after="0" w:line="240" w:lineRule="auto"/>
                      <w:jc w:val="right"/>
                      <w:rPr>
                        <w:rFonts w:ascii="Sitka Banner" w:hAnsi="Sitka Banner"/>
                        <w:sz w:val="24"/>
                        <w:szCs w:val="24"/>
                        <w:lang w:val="en-US"/>
                      </w:rPr>
                    </w:pPr>
                    <w:r w:rsidRPr="00BE2FB1">
                      <w:rPr>
                        <w:rFonts w:ascii="Sitka Banner" w:hAnsi="Sitka Banner"/>
                        <w:sz w:val="24"/>
                        <w:szCs w:val="24"/>
                      </w:rPr>
                      <w:fldChar w:fldCharType="begin"/>
                    </w:r>
                    <w:r w:rsidRPr="00BE2FB1">
                      <w:rPr>
                        <w:rFonts w:ascii="Sitka Banner" w:hAnsi="Sitka Banner"/>
                        <w:sz w:val="24"/>
                        <w:szCs w:val="24"/>
                        <w:lang w:val="en-US"/>
                      </w:rPr>
                      <w:instrText>Se</w:instrText>
                    </w:r>
                    <w:r w:rsidRPr="00BE2FB1">
                      <w:rPr>
                        <w:rFonts w:ascii="Sitka Banner" w:hAnsi="Sitka Banner"/>
                        <w:sz w:val="24"/>
                        <w:szCs w:val="24"/>
                      </w:rPr>
                      <w:fldChar w:fldCharType="begin"/>
                    </w:r>
                    <w:r w:rsidRPr="00BE2FB1">
                      <w:rPr>
                        <w:rFonts w:ascii="Sitka Banner" w:hAnsi="Sitka Banner"/>
                        <w:sz w:val="24"/>
                        <w:szCs w:val="24"/>
                        <w:lang w:val="en-US"/>
                      </w:rPr>
                      <w:instrText>STYLEREF “Cabeçalho 1”</w:instrText>
                    </w:r>
                    <w:r w:rsidRPr="00BE2FB1">
                      <w:rPr>
                        <w:rFonts w:ascii="Sitka Banner" w:hAnsi="Sitka Banner"/>
                        <w:sz w:val="24"/>
                        <w:szCs w:val="24"/>
                      </w:rPr>
                      <w:fldChar w:fldCharType="separate"/>
                    </w:r>
                    <w:r w:rsidR="00C37EA4">
                      <w:rPr>
                        <w:rFonts w:ascii="Sitka Banner" w:hAnsi="Sitka Banner"/>
                        <w:b/>
                        <w:bCs/>
                        <w:noProof/>
                        <w:sz w:val="24"/>
                        <w:szCs w:val="24"/>
                      </w:rPr>
                      <w:instrText>Erro! Não existe nenhum texto com o estilo especificado no documento.</w:instrText>
                    </w:r>
                    <w:r w:rsidRPr="00BE2FB1">
                      <w:rPr>
                        <w:rFonts w:ascii="Sitka Banner" w:hAnsi="Sitka Banner"/>
                        <w:sz w:val="24"/>
                        <w:szCs w:val="24"/>
                      </w:rPr>
                      <w:fldChar w:fldCharType="end"/>
                    </w:r>
                    <w:r w:rsidRPr="00BE2FB1">
                      <w:rPr>
                        <w:rFonts w:ascii="Sitka Banner" w:hAnsi="Sitka Banner"/>
                        <w:sz w:val="24"/>
                        <w:szCs w:val="24"/>
                        <w:lang w:val="en-US"/>
                      </w:rPr>
                      <w:instrText>&lt;&gt; “Erro*” “</w:instrText>
                    </w:r>
                    <w:r w:rsidRPr="00BE2FB1">
                      <w:rPr>
                        <w:rFonts w:ascii="Sitka Banner" w:hAnsi="Sitka Banner"/>
                        <w:sz w:val="24"/>
                        <w:szCs w:val="24"/>
                      </w:rPr>
                      <w:fldChar w:fldCharType="begin"/>
                    </w:r>
                    <w:r w:rsidRPr="00BE2FB1">
                      <w:rPr>
                        <w:rFonts w:ascii="Sitka Banner" w:hAnsi="Sitka Banner"/>
                        <w:sz w:val="24"/>
                        <w:szCs w:val="24"/>
                        <w:lang w:val="en-US"/>
                      </w:rPr>
                      <w:instrText>STYLEREF “Cabeçalho 1”</w:instrText>
                    </w:r>
                    <w:r w:rsidRPr="00BE2FB1">
                      <w:rPr>
                        <w:rFonts w:ascii="Sitka Banner" w:hAnsi="Sitka Banner"/>
                        <w:sz w:val="24"/>
                        <w:szCs w:val="24"/>
                      </w:rPr>
                      <w:fldChar w:fldCharType="separate"/>
                    </w:r>
                    <w:r w:rsidR="00C37EA4">
                      <w:rPr>
                        <w:rFonts w:ascii="Sitka Banner" w:hAnsi="Sitka Banner"/>
                        <w:b/>
                        <w:bCs/>
                        <w:noProof/>
                        <w:sz w:val="24"/>
                        <w:szCs w:val="24"/>
                      </w:rPr>
                      <w:instrText>Erro! Não existe nenhum texto com o estilo especificado no documento.</w:instrText>
                    </w:r>
                    <w:r w:rsidRPr="00BE2FB1">
                      <w:rPr>
                        <w:rFonts w:ascii="Sitka Banner" w:hAnsi="Sitka Banner"/>
                        <w:sz w:val="24"/>
                        <w:szCs w:val="24"/>
                      </w:rPr>
                      <w:fldChar w:fldCharType="end"/>
                    </w:r>
                    <w:r w:rsidRPr="00BE2FB1">
                      <w:rPr>
                        <w:rFonts w:ascii="Sitka Banner" w:hAnsi="Sitka Banner"/>
                        <w:sz w:val="24"/>
                        <w:szCs w:val="24"/>
                        <w:lang w:val="en-US"/>
                      </w:rPr>
                      <w:instrText>""Adicione um cabeçalho ao seu documento""</w:instrText>
                    </w:r>
                    <w:r w:rsidRPr="00BE2FB1">
                      <w:rPr>
                        <w:rFonts w:ascii="Sitka Banner" w:hAnsi="Sitka Banner"/>
                        <w:sz w:val="24"/>
                        <w:szCs w:val="24"/>
                      </w:rPr>
                      <w:fldChar w:fldCharType="separate"/>
                    </w:r>
                    <w:r w:rsidRPr="00BE2FB1">
                      <w:rPr>
                        <w:rFonts w:ascii="Sitka Banner" w:hAnsi="Sitka Banner" w:cs="Times New Roman"/>
                        <w:b/>
                        <w:i/>
                        <w:sz w:val="24"/>
                        <w:szCs w:val="24"/>
                        <w:lang w:val="en-GB"/>
                      </w:rPr>
                      <w:t>5. Direct Oxidative Esterification of Primary Alcohols: A Tool for Synthesising New Bioactive Macrocycles</w:t>
                    </w:r>
                    <w:r w:rsidRPr="00BE2FB1">
                      <w:rPr>
                        <w:rFonts w:ascii="Sitka Banner" w:hAnsi="Sitka Banne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63360" behindDoc="0" locked="0" layoutInCell="0" allowOverlap="1" wp14:anchorId="3E7CF483" wp14:editId="5ABD2CB1">
              <wp:simplePos x="0" y="0"/>
              <wp:positionH relativeFrom="page">
                <wp:align>right</wp:align>
              </wp:positionH>
              <wp:positionV relativeFrom="topMargin">
                <wp:align>center</wp:align>
              </wp:positionV>
              <wp:extent cx="911860" cy="170815"/>
              <wp:effectExtent l="0" t="0" r="5715" b="635"/>
              <wp:wrapNone/>
              <wp:docPr id="567"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268</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E7CF483" id="_x0000_s1658" type="#_x0000_t202" style="position:absolute;margin-left:20.6pt;margin-top:0;width:71.8pt;height:13.45pt;z-index:25166336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268</w:t>
                    </w:r>
                    <w:r>
                      <w:rPr>
                        <w:color w:val="FFFFFF" w:themeColor="background1"/>
                      </w:rPr>
                      <w:fldChar w:fldCharType="end"/>
                    </w:r>
                  </w:p>
                </w:txbxContent>
              </v:textbox>
              <w10:wrap anchorx="page" anchory="margin"/>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52096" behindDoc="0" locked="0" layoutInCell="0" allowOverlap="1" wp14:anchorId="0EA7892E" wp14:editId="4C4659AA">
              <wp:simplePos x="0" y="0"/>
              <wp:positionH relativeFrom="margin">
                <wp:align>left</wp:align>
              </wp:positionH>
              <wp:positionV relativeFrom="topMargin">
                <wp:align>center</wp:align>
              </wp:positionV>
              <wp:extent cx="5943600" cy="173736"/>
              <wp:effectExtent l="0" t="0" r="0" b="635"/>
              <wp:wrapNone/>
              <wp:docPr id="568"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866ACC" w:rsidRDefault="00A877DB" w:rsidP="00AC142F">
                          <w:pPr>
                            <w:spacing w:after="0" w:line="240" w:lineRule="auto"/>
                            <w:jc w:val="right"/>
                            <w:rPr>
                              <w:sz w:val="24"/>
                              <w:szCs w:val="24"/>
                            </w:rPr>
                          </w:pPr>
                          <w:r w:rsidRPr="00866ACC">
                            <w:rPr>
                              <w:sz w:val="24"/>
                              <w:szCs w:val="24"/>
                            </w:rPr>
                            <w:fldChar w:fldCharType="begin"/>
                          </w:r>
                          <w:r w:rsidRPr="00866ACC">
                            <w:rPr>
                              <w:sz w:val="24"/>
                              <w:szCs w:val="24"/>
                            </w:rPr>
                            <w:instrText>Se</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&lt;&gt; “Erro*” “</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""Adicione um cabeçalho ao seu documento""</w:instrText>
                          </w:r>
                          <w:r w:rsidRPr="00866ACC">
                            <w:rPr>
                              <w:sz w:val="24"/>
                              <w:szCs w:val="24"/>
                            </w:rPr>
                            <w:fldChar w:fldCharType="separate"/>
                          </w:r>
                          <w:r w:rsidRPr="00866ACC">
                            <w:rPr>
                              <w:rFonts w:ascii="Sitka Banner" w:hAnsi="Sitka Banner" w:cs="Times New Roman"/>
                              <w:b/>
                              <w:i/>
                              <w:sz w:val="24"/>
                              <w:szCs w:val="24"/>
                              <w:lang w:val="en-GB"/>
                            </w:rPr>
                            <w:t>Bibliography</w:t>
                          </w:r>
                          <w:r w:rsidRPr="00866ACC">
                            <w:rPr>
                              <w:sz w:val="24"/>
                              <w:szCs w:val="24"/>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EA7892E" id="_x0000_t202" coordsize="21600,21600" o:spt="202" path="m,l,21600r21600,l21600,xe">
              <v:stroke joinstyle="miter"/>
              <v:path gradientshapeok="t" o:connecttype="rect"/>
            </v:shapetype>
            <v:shape id="_x0000_s1659" type="#_x0000_t202" style="position:absolute;margin-left:0;margin-top:0;width:468pt;height:13.7pt;z-index:25165209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D2HL&#10;ab8CAADFBQAADgAAAAAAAAAAAAAAAAAuAgAAZHJzL2Uyb0RvYy54bWxQSwECLQAUAAYACAAAACEA&#10;JWe5bdsAAAAEAQAADwAAAAAAAAAAAAAAAAAZBQAAZHJzL2Rvd25yZXYueG1sUEsFBgAAAAAEAAQA&#10;8wAAACEGAAAAAA==&#10;" o:allowincell="f" filled="f" stroked="f">
              <v:textbox style="mso-fit-shape-to-text:t" inset=",0,,0">
                <w:txbxContent>
                  <w:p w:rsidR="00A877DB" w:rsidRPr="00866ACC" w:rsidRDefault="00A877DB" w:rsidP="00AC142F">
                    <w:pPr>
                      <w:spacing w:after="0" w:line="240" w:lineRule="auto"/>
                      <w:jc w:val="right"/>
                      <w:rPr>
                        <w:sz w:val="24"/>
                        <w:szCs w:val="24"/>
                      </w:rPr>
                    </w:pPr>
                    <w:r w:rsidRPr="00866ACC">
                      <w:rPr>
                        <w:sz w:val="24"/>
                        <w:szCs w:val="24"/>
                      </w:rPr>
                      <w:fldChar w:fldCharType="begin"/>
                    </w:r>
                    <w:r w:rsidRPr="00866ACC">
                      <w:rPr>
                        <w:sz w:val="24"/>
                        <w:szCs w:val="24"/>
                      </w:rPr>
                      <w:instrText>Se</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&lt;&gt; “Erro*” “</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""Adicione um cabeçalho ao seu documento""</w:instrText>
                    </w:r>
                    <w:r w:rsidRPr="00866ACC">
                      <w:rPr>
                        <w:sz w:val="24"/>
                        <w:szCs w:val="24"/>
                      </w:rPr>
                      <w:fldChar w:fldCharType="separate"/>
                    </w:r>
                    <w:r w:rsidRPr="00866ACC">
                      <w:rPr>
                        <w:rFonts w:ascii="Sitka Banner" w:hAnsi="Sitka Banner" w:cs="Times New Roman"/>
                        <w:b/>
                        <w:i/>
                        <w:sz w:val="24"/>
                        <w:szCs w:val="24"/>
                        <w:lang w:val="en-GB"/>
                      </w:rPr>
                      <w:t>Bibliography</w:t>
                    </w:r>
                    <w:r w:rsidRPr="00866ACC">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50048" behindDoc="0" locked="0" layoutInCell="0" allowOverlap="1" wp14:anchorId="41EAB230" wp14:editId="63C2B6B3">
              <wp:simplePos x="0" y="0"/>
              <wp:positionH relativeFrom="page">
                <wp:align>right</wp:align>
              </wp:positionH>
              <wp:positionV relativeFrom="topMargin">
                <wp:align>center</wp:align>
              </wp:positionV>
              <wp:extent cx="911860" cy="170815"/>
              <wp:effectExtent l="0" t="0" r="5715" b="635"/>
              <wp:wrapNone/>
              <wp:docPr id="570"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290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1EAB230" id="_x0000_s1660" type="#_x0000_t202" style="position:absolute;margin-left:20.6pt;margin-top:0;width:71.8pt;height:13.45pt;z-index:25165004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290</w:t>
                    </w:r>
                    <w:r>
                      <w:rPr>
                        <w:color w:val="FFFFFF" w:themeColor="background1"/>
                      </w:rPr>
                      <w:fldChar w:fldCharType="end"/>
                    </w:r>
                  </w:p>
                </w:txbxContent>
              </v:textbox>
              <w10:wrap anchorx="page" anchory="margin"/>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r>
      <w:rPr>
        <w:noProof/>
        <w:lang w:val="en-US"/>
      </w:rPr>
      <mc:AlternateContent>
        <mc:Choice Requires="wps">
          <w:drawing>
            <wp:anchor distT="0" distB="0" distL="114300" distR="114300" simplePos="0" relativeHeight="251648000" behindDoc="0" locked="0" layoutInCell="0" allowOverlap="1" wp14:anchorId="62C931D6" wp14:editId="5B89DAAC">
              <wp:simplePos x="0" y="0"/>
              <wp:positionH relativeFrom="margin">
                <wp:align>left</wp:align>
              </wp:positionH>
              <wp:positionV relativeFrom="topMargin">
                <wp:align>center</wp:align>
              </wp:positionV>
              <wp:extent cx="5943600" cy="173990"/>
              <wp:effectExtent l="0" t="0" r="0" b="0"/>
              <wp:wrapNone/>
              <wp:docPr id="785"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866ACC" w:rsidRDefault="00A877DB">
                          <w:pPr>
                            <w:spacing w:after="0" w:line="240" w:lineRule="auto"/>
                            <w:jc w:val="right"/>
                            <w:rPr>
                              <w:sz w:val="24"/>
                              <w:szCs w:val="24"/>
                            </w:rPr>
                          </w:pPr>
                          <w:r w:rsidRPr="00866ACC">
                            <w:rPr>
                              <w:sz w:val="24"/>
                              <w:szCs w:val="24"/>
                            </w:rPr>
                            <w:fldChar w:fldCharType="begin"/>
                          </w:r>
                          <w:r w:rsidRPr="00866ACC">
                            <w:rPr>
                              <w:sz w:val="24"/>
                              <w:szCs w:val="24"/>
                            </w:rPr>
                            <w:instrText>Se</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&lt;&gt; “Erro*” “</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""Adicione um cabeçalho ao seu documento""</w:instrText>
                          </w:r>
                          <w:r w:rsidRPr="00866ACC">
                            <w:rPr>
                              <w:sz w:val="24"/>
                              <w:szCs w:val="24"/>
                            </w:rPr>
                            <w:fldChar w:fldCharType="separate"/>
                          </w:r>
                          <w:r w:rsidRPr="00866ACC">
                            <w:rPr>
                              <w:rFonts w:ascii="Sitka Banner" w:hAnsi="Sitka Banner" w:cs="Times New Roman"/>
                              <w:b/>
                              <w:i/>
                              <w:sz w:val="24"/>
                              <w:szCs w:val="24"/>
                              <w:lang w:val="en-GB"/>
                            </w:rPr>
                            <w:t>Bibliography</w:t>
                          </w:r>
                          <w:r w:rsidRPr="00866ACC">
                            <w:rPr>
                              <w:sz w:val="24"/>
                              <w:szCs w:val="24"/>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2C931D6" id="_x0000_t202" coordsize="21600,21600" o:spt="202" path="m,l,21600r21600,l21600,xe">
              <v:stroke joinstyle="miter"/>
              <v:path gradientshapeok="t" o:connecttype="rect"/>
            </v:shapetype>
            <v:shape id="_x0000_s1661" type="#_x0000_t202" style="position:absolute;margin-left:0;margin-top:0;width:468pt;height:13.7pt;z-index:25164800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" o:allowincell="f" filled="f" stroked="f">
              <v:textbox style="mso-fit-shape-to-text:t" inset=",0,,0">
                <w:txbxContent>
                  <w:p w:rsidR="00A877DB" w:rsidRPr="00866ACC" w:rsidRDefault="00A877DB">
                    <w:pPr>
                      <w:spacing w:after="0" w:line="240" w:lineRule="auto"/>
                      <w:jc w:val="right"/>
                      <w:rPr>
                        <w:sz w:val="24"/>
                        <w:szCs w:val="24"/>
                      </w:rPr>
                    </w:pPr>
                    <w:r w:rsidRPr="00866ACC">
                      <w:rPr>
                        <w:sz w:val="24"/>
                        <w:szCs w:val="24"/>
                      </w:rPr>
                      <w:fldChar w:fldCharType="begin"/>
                    </w:r>
                    <w:r w:rsidRPr="00866ACC">
                      <w:rPr>
                        <w:sz w:val="24"/>
                        <w:szCs w:val="24"/>
                      </w:rPr>
                      <w:instrText>Se</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&lt;&gt; “Erro*” “</w:instrText>
                    </w:r>
                    <w:r w:rsidRPr="00866ACC">
                      <w:rPr>
                        <w:sz w:val="24"/>
                        <w:szCs w:val="24"/>
                      </w:rPr>
                      <w:fldChar w:fldCharType="begin"/>
                    </w:r>
                    <w:r w:rsidRPr="00866ACC">
                      <w:rPr>
                        <w:sz w:val="24"/>
                        <w:szCs w:val="24"/>
                      </w:rPr>
                      <w:instrText>STYLEREF “Cabeçalho 1”</w:instrText>
                    </w:r>
                    <w:r w:rsidRPr="00866ACC">
                      <w:rPr>
                        <w:sz w:val="24"/>
                        <w:szCs w:val="24"/>
                      </w:rPr>
                      <w:fldChar w:fldCharType="separate"/>
                    </w:r>
                    <w:r w:rsidR="00C37EA4">
                      <w:rPr>
                        <w:b/>
                        <w:bCs/>
                        <w:noProof/>
                        <w:sz w:val="24"/>
                        <w:szCs w:val="24"/>
                      </w:rPr>
                      <w:instrText>Erro! Não existe nenhum texto com o estilo especificado no documento.</w:instrText>
                    </w:r>
                    <w:r w:rsidRPr="00866ACC">
                      <w:rPr>
                        <w:sz w:val="24"/>
                        <w:szCs w:val="24"/>
                      </w:rPr>
                      <w:fldChar w:fldCharType="end"/>
                    </w:r>
                    <w:r w:rsidRPr="00866ACC">
                      <w:rPr>
                        <w:sz w:val="24"/>
                        <w:szCs w:val="24"/>
                      </w:rPr>
                      <w:instrText>""Adicione um cabeçalho ao seu documento""</w:instrText>
                    </w:r>
                    <w:r w:rsidRPr="00866ACC">
                      <w:rPr>
                        <w:sz w:val="24"/>
                        <w:szCs w:val="24"/>
                      </w:rPr>
                      <w:fldChar w:fldCharType="separate"/>
                    </w:r>
                    <w:r w:rsidRPr="00866ACC">
                      <w:rPr>
                        <w:rFonts w:ascii="Sitka Banner" w:hAnsi="Sitka Banner" w:cs="Times New Roman"/>
                        <w:b/>
                        <w:i/>
                        <w:sz w:val="24"/>
                        <w:szCs w:val="24"/>
                        <w:lang w:val="en-GB"/>
                      </w:rPr>
                      <w:t>Bibliography</w:t>
                    </w:r>
                    <w:r w:rsidRPr="00866ACC">
                      <w:rPr>
                        <w:sz w:val="24"/>
                        <w:szCs w:val="24"/>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45952" behindDoc="0" locked="0" layoutInCell="0" allowOverlap="1" wp14:anchorId="5296E2F5" wp14:editId="018DAF1E">
              <wp:simplePos x="0" y="0"/>
              <wp:positionH relativeFrom="page">
                <wp:align>right</wp:align>
              </wp:positionH>
              <wp:positionV relativeFrom="topMargin">
                <wp:align>center</wp:align>
              </wp:positionV>
              <wp:extent cx="911860" cy="170815"/>
              <wp:effectExtent l="0" t="0" r="0" b="0"/>
              <wp:wrapNone/>
              <wp:docPr id="786"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270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296E2F5" id="_x0000_s1662" type="#_x0000_t202" style="position:absolute;margin-left:20.6pt;margin-top:0;width:71.8pt;height:13.45pt;z-index:25164595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270</w:t>
                    </w:r>
                    <w:r>
                      <w:rPr>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51072" behindDoc="0" locked="0" layoutInCell="0" allowOverlap="1" wp14:anchorId="3C5FAD14" wp14:editId="3D7F9B07">
              <wp:simplePos x="0" y="0"/>
              <wp:positionH relativeFrom="margin">
                <wp:align>left</wp:align>
              </wp:positionH>
              <wp:positionV relativeFrom="topMargin">
                <wp:align>center</wp:align>
              </wp:positionV>
              <wp:extent cx="5400040" cy="158750"/>
              <wp:effectExtent l="0" t="0" r="0" b="0"/>
              <wp:wrapNone/>
              <wp:docPr id="812"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cs="Times New Roman"/>
                              <w:b/>
                              <w:i/>
                              <w:sz w:val="24"/>
                              <w:szCs w:val="20"/>
                              <w:lang w:val="en-GB"/>
                            </w:rPr>
                            <w:t>Dissertation Overview</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C5FAD14" id="_x0000_t202" coordsize="21600,21600" o:spt="202" path="m,l,21600r21600,l21600,xe">
              <v:stroke joinstyle="miter"/>
              <v:path gradientshapeok="t" o:connecttype="rect"/>
            </v:shapetype>
            <v:shape id="Caixa de Texto 220" o:spid="_x0000_s1637" type="#_x0000_t202" style="position:absolute;margin-left:0;margin-top:0;width:425.2pt;height:12.5pt;z-index:25165107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" o:allowincell="f" filled="f" stroked="f">
              <v:textbox style="mso-fit-shape-to-text:t" inset=",0,,0">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cs="Times New Roman"/>
                        <w:b/>
                        <w:i/>
                        <w:sz w:val="24"/>
                        <w:szCs w:val="20"/>
                        <w:lang w:val="en-GB"/>
                      </w:rPr>
                      <w:t>Dissertation Overview</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49024" behindDoc="0" locked="0" layoutInCell="0" allowOverlap="1" wp14:anchorId="636B2F50" wp14:editId="2202ECC0">
              <wp:simplePos x="0" y="0"/>
              <wp:positionH relativeFrom="page">
                <wp:align>right</wp:align>
              </wp:positionH>
              <wp:positionV relativeFrom="topMargin">
                <wp:align>center</wp:align>
              </wp:positionV>
              <wp:extent cx="1080135" cy="170815"/>
              <wp:effectExtent l="0" t="0" r="0" b="0"/>
              <wp:wrapNone/>
              <wp:docPr id="813"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6</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636B2F50" id="Caixa de Texto 221" o:spid="_x0000_s1638" type="#_x0000_t202" style="position:absolute;margin-left:33.85pt;margin-top:0;width:85.05pt;height:13.45pt;z-index:25164902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6</w:t>
                    </w:r>
                    <w:r>
                      <w:rPr>
                        <w:color w:val="FFFFFF" w:themeColor="background1"/>
                      </w:rPr>
                      <w:fldChar w:fldCharType="end"/>
                    </w:r>
                  </w:p>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375"/>
      </w:tabs>
    </w:pPr>
    <w:r>
      <w:rPr>
        <w:noProof/>
        <w:lang w:val="en-US"/>
      </w:rPr>
      <mc:AlternateContent>
        <mc:Choice Requires="wps">
          <w:drawing>
            <wp:anchor distT="0" distB="0" distL="114300" distR="114300" simplePos="0" relativeHeight="251646976" behindDoc="0" locked="0" layoutInCell="0" allowOverlap="1" wp14:anchorId="61B12CD1" wp14:editId="65112D4F">
              <wp:simplePos x="0" y="0"/>
              <wp:positionH relativeFrom="margin">
                <wp:align>left</wp:align>
              </wp:positionH>
              <wp:positionV relativeFrom="topMargin">
                <wp:align>center</wp:align>
              </wp:positionV>
              <wp:extent cx="5400040" cy="158750"/>
              <wp:effectExtent l="0" t="0" r="0" b="0"/>
              <wp:wrapNone/>
              <wp:docPr id="783"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cs="Times New Roman"/>
                              <w:b/>
                              <w:i/>
                              <w:sz w:val="24"/>
                              <w:szCs w:val="20"/>
                              <w:lang w:val="en-GB"/>
                            </w:rPr>
                            <w:t>Dissertation Overview</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1B12CD1" id="_x0000_t202" coordsize="21600,21600" o:spt="202" path="m,l,21600r21600,l21600,xe">
              <v:stroke joinstyle="miter"/>
              <v:path gradientshapeok="t" o:connecttype="rect"/>
            </v:shapetype>
            <v:shape id="_x0000_s1639" type="#_x0000_t202" style="position:absolute;margin-left:0;margin-top:0;width:425.2pt;height:12.5pt;z-index:25164697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" o:allowincell="f" filled="f" stroked="f">
              <v:textbox style="mso-fit-shape-to-text:t" inset=",0,,0">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cs="Times New Roman"/>
                        <w:b/>
                        <w:i/>
                        <w:sz w:val="24"/>
                        <w:szCs w:val="20"/>
                        <w:lang w:val="en-GB"/>
                      </w:rPr>
                      <w:t>Dissertation Overview</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44928" behindDoc="0" locked="0" layoutInCell="0" allowOverlap="1" wp14:anchorId="5F04124E" wp14:editId="3A3F15AD">
              <wp:simplePos x="0" y="0"/>
              <wp:positionH relativeFrom="page">
                <wp:align>right</wp:align>
              </wp:positionH>
              <wp:positionV relativeFrom="topMargin">
                <wp:align>center</wp:align>
              </wp:positionV>
              <wp:extent cx="1080135" cy="170815"/>
              <wp:effectExtent l="0" t="0" r="0" b="0"/>
              <wp:wrapNone/>
              <wp:docPr id="221"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Pr="007B76DC" w:rsidRDefault="00A877DB">
                          <w:pPr>
                            <w:spacing w:after="0" w:line="240" w:lineRule="auto"/>
                            <w:rPr>
                              <w:color w:val="FFFFFF" w:themeColor="background1"/>
                            </w:rPr>
                          </w:pPr>
                          <w:r w:rsidRPr="007B76DC">
                            <w:rPr>
                              <w:color w:val="FFFFFF" w:themeColor="background1"/>
                            </w:rPr>
                            <w:fldChar w:fldCharType="begin"/>
                          </w:r>
                          <w:r w:rsidRPr="007B76DC">
                            <w:rPr>
                              <w:color w:val="FFFFFF" w:themeColor="background1"/>
                            </w:rPr>
                            <w:instrText>PAGE   \* MERGEFORMAT</w:instrText>
                          </w:r>
                          <w:r w:rsidRPr="007B76DC">
                            <w:rPr>
                              <w:color w:val="FFFFFF" w:themeColor="background1"/>
                            </w:rPr>
                            <w:fldChar w:fldCharType="separate"/>
                          </w:r>
                          <w:r w:rsidR="00C37EA4">
                            <w:rPr>
                              <w:noProof/>
                              <w:color w:val="FFFFFF" w:themeColor="background1"/>
                            </w:rPr>
                            <w:t>3</w:t>
                          </w:r>
                          <w:r w:rsidRPr="007B76DC">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F04124E" id="_x0000_s1640" type="#_x0000_t202" style="position:absolute;margin-left:33.85pt;margin-top:0;width:85.05pt;height:13.45pt;z-index:25164492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" o:allowincell="f" fillcolor="black [3213]" stroked="f">
              <v:textbox style="mso-fit-shape-to-text:t" inset=",0,,0">
                <w:txbxContent>
                  <w:p w:rsidR="00A877DB" w:rsidRPr="007B76DC" w:rsidRDefault="00A877DB">
                    <w:pPr>
                      <w:spacing w:after="0" w:line="240" w:lineRule="auto"/>
                      <w:rPr>
                        <w:color w:val="FFFFFF" w:themeColor="background1"/>
                      </w:rPr>
                    </w:pPr>
                    <w:r w:rsidRPr="007B76DC">
                      <w:rPr>
                        <w:color w:val="FFFFFF" w:themeColor="background1"/>
                      </w:rPr>
                      <w:fldChar w:fldCharType="begin"/>
                    </w:r>
                    <w:r w:rsidRPr="007B76DC">
                      <w:rPr>
                        <w:color w:val="FFFFFF" w:themeColor="background1"/>
                      </w:rPr>
                      <w:instrText>PAGE   \* MERGEFORMAT</w:instrText>
                    </w:r>
                    <w:r w:rsidRPr="007B76DC">
                      <w:rPr>
                        <w:color w:val="FFFFFF" w:themeColor="background1"/>
                      </w:rPr>
                      <w:fldChar w:fldCharType="separate"/>
                    </w:r>
                    <w:r w:rsidR="00C37EA4">
                      <w:rPr>
                        <w:noProof/>
                        <w:color w:val="FFFFFF" w:themeColor="background1"/>
                      </w:rPr>
                      <w:t>3</w:t>
                    </w:r>
                    <w:r w:rsidRPr="007B76DC">
                      <w:rPr>
                        <w:color w:val="FFFFFF" w:themeColor="background1"/>
                      </w:rPr>
                      <w:fldChar w:fldCharType="end"/>
                    </w:r>
                  </w:p>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375"/>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375"/>
      </w:tabs>
    </w:pPr>
    <w:r>
      <w:rPr>
        <w:noProof/>
        <w:lang w:val="en-US"/>
      </w:rPr>
      <mc:AlternateContent>
        <mc:Choice Requires="wps">
          <w:drawing>
            <wp:anchor distT="0" distB="0" distL="114300" distR="114300" simplePos="0" relativeHeight="251668480" behindDoc="0" locked="0" layoutInCell="0" allowOverlap="1" wp14:anchorId="40390C89" wp14:editId="67A2B5D0">
              <wp:simplePos x="0" y="0"/>
              <wp:positionH relativeFrom="margin">
                <wp:align>left</wp:align>
              </wp:positionH>
              <wp:positionV relativeFrom="topMargin">
                <wp:align>center</wp:align>
              </wp:positionV>
              <wp:extent cx="5943600" cy="173736"/>
              <wp:effectExtent l="0" t="0" r="0" b="635"/>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385F40" w:rsidRDefault="00A877DB" w:rsidP="00AC142F">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t xml:space="preserve"> </w:t>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Pr>
                              <w:rFonts w:ascii="Sitka Banner" w:hAnsi="Sitka Banner" w:cs="Times New Roman"/>
                              <w:b/>
                              <w:i/>
                              <w:sz w:val="24"/>
                              <w:szCs w:val="20"/>
                              <w:lang w:val="en-GB"/>
                            </w:rPr>
                            <w:t>1. Transition Metal Catalysis</w:t>
                          </w:r>
                          <w:r w:rsidRPr="009B264A">
                            <w:rPr>
                              <w:rFonts w:ascii="Sitka Banner" w:hAnsi="Sitka Banner" w:cs="Times New Roman"/>
                              <w:b/>
                              <w:i/>
                              <w:sz w:val="24"/>
                              <w:szCs w:val="20"/>
                              <w:lang w:val="en-GB"/>
                            </w:rPr>
                            <w:t>: Palladium-Catalysed Coupling Reactions</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0390C89" id="_x0000_t202" coordsize="21600,21600" o:spt="202" path="m,l,21600r21600,l21600,xe">
              <v:stroke joinstyle="miter"/>
              <v:path gradientshapeok="t" o:connecttype="rect"/>
            </v:shapetype>
            <v:shape id="_x0000_s1641" type="#_x0000_t202" style="position:absolute;margin-left:0;margin-top:0;width:468pt;height:13.7pt;z-index:2516684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jlds1LwC&#10;AADEBQAADgAAAAAAAAAAAAAAAAAuAgAAZHJzL2Uyb0RvYy54bWxQSwECLQAUAAYACAAAACEAJWe5&#10;bdsAAAAEAQAADwAAAAAAAAAAAAAAAAAWBQAAZHJzL2Rvd25yZXYueG1sUEsFBgAAAAAEAAQA8wAA&#10;AB4GAAAAAA==&#10;" o:allowincell="f" filled="f" stroked="f">
              <v:textbox style="mso-fit-shape-to-text:t" inset=",0,,0">
                <w:txbxContent>
                  <w:p w:rsidR="00A877DB" w:rsidRPr="00385F40" w:rsidRDefault="00A877DB" w:rsidP="00AC142F">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t xml:space="preserve"> </w:t>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Pr>
                        <w:rFonts w:ascii="Sitka Banner" w:hAnsi="Sitka Banner" w:cs="Times New Roman"/>
                        <w:b/>
                        <w:i/>
                        <w:sz w:val="24"/>
                        <w:szCs w:val="20"/>
                        <w:lang w:val="en-GB"/>
                      </w:rPr>
                      <w:t>1. Transition Metal Catalysis</w:t>
                    </w:r>
                    <w:r w:rsidRPr="009B264A">
                      <w:rPr>
                        <w:rFonts w:ascii="Sitka Banner" w:hAnsi="Sitka Banner" w:cs="Times New Roman"/>
                        <w:b/>
                        <w:i/>
                        <w:sz w:val="24"/>
                        <w:szCs w:val="20"/>
                        <w:lang w:val="en-GB"/>
                      </w:rPr>
                      <w:t>: Palladium-Catalysed Coupling Reactions</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67456" behindDoc="0" locked="0" layoutInCell="0" allowOverlap="1" wp14:anchorId="6825E8CB" wp14:editId="116093BB">
              <wp:simplePos x="0" y="0"/>
              <wp:positionH relativeFrom="page">
                <wp:align>right</wp:align>
              </wp:positionH>
              <wp:positionV relativeFrom="topMargin">
                <wp:align>center</wp:align>
              </wp:positionV>
              <wp:extent cx="911860" cy="170815"/>
              <wp:effectExtent l="0" t="0" r="5715" b="635"/>
              <wp:wrapNone/>
              <wp:docPr id="639"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9</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6825E8CB" id="_x0000_s1642" type="#_x0000_t202" style="position:absolute;margin-left:20.6pt;margin-top:0;width:71.8pt;height:13.45pt;z-index:25166745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9</w:t>
                    </w:r>
                    <w:r>
                      <w:rPr>
                        <w:color w:val="FFFFFF" w:themeColor="background1"/>
                      </w:rPr>
                      <w:fldChar w:fldCharType="end"/>
                    </w:r>
                  </w:p>
                </w:txbxContent>
              </v:textbox>
              <w10:wrap anchorx="page"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54144" behindDoc="0" locked="0" layoutInCell="0" allowOverlap="1" wp14:anchorId="64C0E028" wp14:editId="56643C6A">
              <wp:simplePos x="0" y="0"/>
              <wp:positionH relativeFrom="margin">
                <wp:align>left</wp:align>
              </wp:positionH>
              <wp:positionV relativeFrom="topMargin">
                <wp:align>center</wp:align>
              </wp:positionV>
              <wp:extent cx="5400040" cy="158750"/>
              <wp:effectExtent l="0" t="0" r="0" b="0"/>
              <wp:wrapNone/>
              <wp:docPr id="819"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Pr>
                              <w:rFonts w:ascii="Sitka Banner" w:hAnsi="Sitka Banner" w:cs="Times New Roman"/>
                              <w:b/>
                              <w:i/>
                              <w:sz w:val="24"/>
                              <w:szCs w:val="20"/>
                              <w:lang w:val="en-GB"/>
                            </w:rPr>
                            <w:t>1. Transition Metal Catalysis</w:t>
                          </w:r>
                          <w:r w:rsidRPr="009B264A">
                            <w:rPr>
                              <w:rFonts w:ascii="Sitka Banner" w:hAnsi="Sitka Banner" w:cs="Times New Roman"/>
                              <w:b/>
                              <w:i/>
                              <w:sz w:val="24"/>
                              <w:szCs w:val="20"/>
                              <w:lang w:val="en-GB"/>
                            </w:rPr>
                            <w:t>: Palladium-Catalysed Coupling Reactions</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4C0E028" id="_x0000_t202" coordsize="21600,21600" o:spt="202" path="m,l,21600r21600,l21600,xe">
              <v:stroke joinstyle="miter"/>
              <v:path gradientshapeok="t" o:connecttype="rect"/>
            </v:shapetype>
            <v:shape id="_x0000_s1643" type="#_x0000_t202" style="position:absolute;margin-left:0;margin-top:0;width:425.2pt;height:12.5pt;z-index:2516541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" o:allowincell="f" filled="f" stroked="f">
              <v:textbox style="mso-fit-shape-to-text:t" inset=",0,,0">
                <w:txbxContent>
                  <w:p w:rsidR="00A877DB" w:rsidRPr="00385F40" w:rsidRDefault="00A877DB">
                    <w:pPr>
                      <w:spacing w:after="0" w:line="240" w:lineRule="auto"/>
                      <w:jc w:val="right"/>
                      <w:rPr>
                        <w:rFonts w:ascii="Sitka Banner" w:hAnsi="Sitka Banner"/>
                        <w:sz w:val="24"/>
                        <w:szCs w:val="20"/>
                      </w:rPr>
                    </w:pP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sz w:val="24"/>
                        <w:szCs w:val="20"/>
                      </w:rPr>
                      <w:fldChar w:fldCharType="begin"/>
                    </w:r>
                    <w:r w:rsidRPr="00385F40">
                      <w:rPr>
                        <w:rFonts w:ascii="Sitka Banner" w:hAnsi="Sitka Banner"/>
                        <w:sz w:val="24"/>
                        <w:szCs w:val="20"/>
                      </w:rPr>
                      <w:instrText>Se</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&lt;&gt; “Erro*” “</w:instrText>
                    </w:r>
                    <w:r w:rsidRPr="00385F40">
                      <w:rPr>
                        <w:rFonts w:ascii="Sitka Banner" w:hAnsi="Sitka Banner"/>
                        <w:sz w:val="24"/>
                        <w:szCs w:val="20"/>
                      </w:rPr>
                      <w:fldChar w:fldCharType="begin"/>
                    </w:r>
                    <w:r w:rsidRPr="00385F40">
                      <w:rPr>
                        <w:rFonts w:ascii="Sitka Banner" w:hAnsi="Sitka Banner"/>
                        <w:sz w:val="24"/>
                        <w:szCs w:val="20"/>
                      </w:rPr>
                      <w:instrText>STYLEREF “Cabeçalho 1”</w:instrText>
                    </w:r>
                    <w:r w:rsidRPr="00385F40">
                      <w:rPr>
                        <w:rFonts w:ascii="Sitka Banner" w:hAnsi="Sitka Banner"/>
                        <w:sz w:val="24"/>
                        <w:szCs w:val="20"/>
                      </w:rPr>
                      <w:fldChar w:fldCharType="separate"/>
                    </w:r>
                    <w:r w:rsidR="00C37EA4">
                      <w:rPr>
                        <w:rFonts w:ascii="Sitka Banner" w:hAnsi="Sitka Banner"/>
                        <w:b/>
                        <w:bCs/>
                        <w:noProof/>
                        <w:sz w:val="24"/>
                        <w:szCs w:val="20"/>
                      </w:rPr>
                      <w:instrText>Erro! Não existe nenhum texto com o estilo especificado no documento.</w:instrText>
                    </w:r>
                    <w:r w:rsidRPr="00385F40">
                      <w:rPr>
                        <w:rFonts w:ascii="Sitka Banner" w:hAnsi="Sitka Banner"/>
                        <w:sz w:val="24"/>
                        <w:szCs w:val="20"/>
                      </w:rPr>
                      <w:fldChar w:fldCharType="end"/>
                    </w:r>
                    <w:r w:rsidRPr="00385F40">
                      <w:rPr>
                        <w:rFonts w:ascii="Sitka Banner" w:hAnsi="Sitka Banner"/>
                        <w:sz w:val="24"/>
                        <w:szCs w:val="20"/>
                      </w:rPr>
                      <w:instrText>""Adicione um cabeçalho ao seu documento""</w:instrText>
                    </w:r>
                    <w:r w:rsidRPr="00385F40">
                      <w:rPr>
                        <w:rFonts w:ascii="Sitka Banner" w:hAnsi="Sitka Banner"/>
                        <w:sz w:val="24"/>
                        <w:szCs w:val="20"/>
                      </w:rPr>
                      <w:fldChar w:fldCharType="separate"/>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Se</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&lt;&gt; “Erro*” “</w:instrText>
                    </w:r>
                    <w:r w:rsidRPr="00385F40">
                      <w:rPr>
                        <w:rFonts w:ascii="Sitka Banner" w:hAnsi="Sitka Banner" w:cs="Times New Roman"/>
                        <w:b/>
                        <w:i/>
                        <w:sz w:val="24"/>
                        <w:szCs w:val="20"/>
                        <w:lang w:val="en-GB"/>
                      </w:rPr>
                      <w:fldChar w:fldCharType="begin"/>
                    </w:r>
                    <w:r w:rsidRPr="00385F40">
                      <w:rPr>
                        <w:rFonts w:ascii="Sitka Banner" w:hAnsi="Sitka Banner" w:cs="Times New Roman"/>
                        <w:b/>
                        <w:i/>
                        <w:sz w:val="24"/>
                        <w:szCs w:val="20"/>
                        <w:lang w:val="en-GB"/>
                      </w:rPr>
                      <w:instrText>STYLEREF “Cabeçalho 1”</w:instrText>
                    </w:r>
                    <w:r w:rsidRPr="00385F40">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385F40">
                      <w:rPr>
                        <w:rFonts w:ascii="Sitka Banner" w:hAnsi="Sitka Banner" w:cs="Times New Roman"/>
                        <w:b/>
                        <w:i/>
                        <w:sz w:val="24"/>
                        <w:szCs w:val="20"/>
                        <w:lang w:val="en-GB"/>
                      </w:rPr>
                      <w:fldChar w:fldCharType="end"/>
                    </w:r>
                    <w:r w:rsidRPr="00385F40">
                      <w:rPr>
                        <w:rFonts w:ascii="Sitka Banner" w:hAnsi="Sitka Banner" w:cs="Times New Roman"/>
                        <w:b/>
                        <w:i/>
                        <w:sz w:val="24"/>
                        <w:szCs w:val="20"/>
                        <w:lang w:val="en-GB"/>
                      </w:rPr>
                      <w:instrText>""Adicione um cabeçalho ao seu documento""</w:instrText>
                    </w:r>
                    <w:r w:rsidRPr="00385F40">
                      <w:rPr>
                        <w:rFonts w:ascii="Sitka Banner" w:hAnsi="Sitka Banner" w:cs="Times New Roman"/>
                        <w:b/>
                        <w:i/>
                        <w:sz w:val="24"/>
                        <w:szCs w:val="20"/>
                        <w:lang w:val="en-GB"/>
                      </w:rPr>
                      <w:fldChar w:fldCharType="separate"/>
                    </w:r>
                    <w:r>
                      <w:rPr>
                        <w:rFonts w:ascii="Sitka Banner" w:hAnsi="Sitka Banner" w:cs="Times New Roman"/>
                        <w:b/>
                        <w:i/>
                        <w:sz w:val="24"/>
                        <w:szCs w:val="20"/>
                        <w:lang w:val="en-GB"/>
                      </w:rPr>
                      <w:t>1. Transition Metal Catalysis</w:t>
                    </w:r>
                    <w:r w:rsidRPr="009B264A">
                      <w:rPr>
                        <w:rFonts w:ascii="Sitka Banner" w:hAnsi="Sitka Banner" w:cs="Times New Roman"/>
                        <w:b/>
                        <w:i/>
                        <w:sz w:val="24"/>
                        <w:szCs w:val="20"/>
                        <w:lang w:val="en-GB"/>
                      </w:rPr>
                      <w:t>: Palladium-Catalysed Coupling Reactions</w:t>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r w:rsidRPr="00385F40">
                      <w:rPr>
                        <w:rFonts w:ascii="Sitka Banner" w:hAnsi="Sitka Banner" w:cs="Times New Roman"/>
                        <w:b/>
                        <w:i/>
                        <w:sz w:val="24"/>
                        <w:szCs w:val="20"/>
                        <w:lang w:val="en-GB"/>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r w:rsidRPr="00385F40">
                      <w:rPr>
                        <w:rFonts w:ascii="Sitka Banner" w:hAnsi="Sitka Banner"/>
                        <w:sz w:val="24"/>
                        <w:szCs w:val="20"/>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53120" behindDoc="0" locked="0" layoutInCell="0" allowOverlap="1" wp14:anchorId="5E6E9F33" wp14:editId="54DE488F">
              <wp:simplePos x="0" y="0"/>
              <wp:positionH relativeFrom="page">
                <wp:align>right</wp:align>
              </wp:positionH>
              <wp:positionV relativeFrom="topMargin">
                <wp:align>center</wp:align>
              </wp:positionV>
              <wp:extent cx="1080135" cy="170815"/>
              <wp:effectExtent l="0" t="0" r="0" b="0"/>
              <wp:wrapNone/>
              <wp:docPr id="820"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E6E9F33" id="_x0000_s1644" type="#_x0000_t202" style="position:absolute;margin-left:33.85pt;margin-top:0;width:85.05pt;height:13.45pt;z-index:25165312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20</w:t>
                    </w:r>
                    <w:r>
                      <w:rPr>
                        <w:color w:val="FFFFFF" w:themeColor="background1"/>
                      </w:rPr>
                      <w:fldChar w:fldCharType="end"/>
                    </w:r>
                  </w:p>
                </w:txbxContent>
              </v:textbox>
              <w10:wrap anchorx="page"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pPr>
      <w:pStyle w:val="Cabealho"/>
    </w:pPr>
    <w:r>
      <w:rPr>
        <w:noProof/>
        <w:lang w:val="en-US"/>
      </w:rPr>
      <mc:AlternateContent>
        <mc:Choice Requires="wps">
          <w:drawing>
            <wp:anchor distT="0" distB="0" distL="114300" distR="114300" simplePos="0" relativeHeight="251656192" behindDoc="0" locked="0" layoutInCell="0" allowOverlap="1" wp14:anchorId="07A301F1" wp14:editId="138E2989">
              <wp:simplePos x="0" y="0"/>
              <wp:positionH relativeFrom="margin">
                <wp:align>left</wp:align>
              </wp:positionH>
              <wp:positionV relativeFrom="topMargin">
                <wp:align>center</wp:align>
              </wp:positionV>
              <wp:extent cx="5400040" cy="158750"/>
              <wp:effectExtent l="0" t="0" r="0" b="0"/>
              <wp:wrapNone/>
              <wp:docPr id="663"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77DB" w:rsidRPr="00EE7721" w:rsidRDefault="00A877DB">
                          <w:pPr>
                            <w:spacing w:after="0" w:line="240" w:lineRule="auto"/>
                            <w:jc w:val="right"/>
                            <w:rPr>
                              <w:rFonts w:ascii="Sitka Banner" w:hAnsi="Sitka Banner"/>
                              <w:b/>
                              <w:i/>
                              <w:sz w:val="24"/>
                              <w:szCs w:val="20"/>
                            </w:rPr>
                          </w:pP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Se</w:instrText>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STYLEREF “Cabeçalho 1”</w:instrText>
                          </w:r>
                          <w:r w:rsidRPr="00EE7721">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EE7721">
                            <w:rPr>
                              <w:rFonts w:ascii="Sitka Banner" w:hAnsi="Sitka Banner" w:cs="Times New Roman"/>
                              <w:b/>
                              <w:i/>
                              <w:sz w:val="24"/>
                              <w:szCs w:val="20"/>
                              <w:lang w:val="en-GB"/>
                            </w:rPr>
                            <w:fldChar w:fldCharType="end"/>
                          </w:r>
                          <w:r w:rsidRPr="00EE7721">
                            <w:rPr>
                              <w:rFonts w:ascii="Sitka Banner" w:hAnsi="Sitka Banner" w:cs="Times New Roman"/>
                              <w:b/>
                              <w:i/>
                              <w:sz w:val="24"/>
                              <w:szCs w:val="20"/>
                              <w:lang w:val="en-GB"/>
                            </w:rPr>
                            <w:instrText>&lt;&gt; “Erro*” “</w:instrText>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STYLEREF “Cabeçalho 1”</w:instrText>
                          </w:r>
                          <w:r w:rsidRPr="00EE7721">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EE7721">
                            <w:rPr>
                              <w:rFonts w:ascii="Sitka Banner" w:hAnsi="Sitka Banner" w:cs="Times New Roman"/>
                              <w:b/>
                              <w:i/>
                              <w:sz w:val="24"/>
                              <w:szCs w:val="20"/>
                              <w:lang w:val="en-GB"/>
                            </w:rPr>
                            <w:fldChar w:fldCharType="end"/>
                          </w:r>
                          <w:r w:rsidRPr="00EE7721">
                            <w:rPr>
                              <w:rFonts w:ascii="Sitka Banner" w:hAnsi="Sitka Banner" w:cs="Times New Roman"/>
                              <w:b/>
                              <w:i/>
                              <w:sz w:val="24"/>
                              <w:szCs w:val="20"/>
                              <w:lang w:val="en-GB"/>
                            </w:rPr>
                            <w:instrText>""Adicione um cabeçalho ao seu documento""</w:instrText>
                          </w:r>
                          <w:r w:rsidRPr="00EE7721">
                            <w:rPr>
                              <w:rFonts w:ascii="Sitka Banner" w:hAnsi="Sitka Banner" w:cs="Times New Roman"/>
                              <w:b/>
                              <w:i/>
                              <w:sz w:val="24"/>
                              <w:szCs w:val="20"/>
                              <w:lang w:val="en-GB"/>
                            </w:rPr>
                            <w:fldChar w:fldCharType="separate"/>
                          </w:r>
                          <w:r w:rsidRPr="00EE7721">
                            <w:rPr>
                              <w:rFonts w:ascii="Sitka Banner" w:hAnsi="Sitka Banner" w:cs="Times New Roman"/>
                              <w:b/>
                              <w:i/>
                              <w:sz w:val="24"/>
                              <w:szCs w:val="20"/>
                              <w:lang w:val="en-GB"/>
                            </w:rPr>
                            <w:t>2. Metal-Catalysed Arylations with Carbonyl Compounds</w:t>
                          </w:r>
                          <w:r w:rsidRPr="00EE7721">
                            <w:rPr>
                              <w:rFonts w:ascii="Sitka Banner" w:hAnsi="Sitka Banner" w:cs="Times New Roman"/>
                              <w:b/>
                              <w:i/>
                              <w:sz w:val="24"/>
                              <w:szCs w:val="20"/>
                              <w:lang w:val="en-GB"/>
                            </w:rPr>
                            <w:fldChar w:fldCharType="end"/>
                          </w:r>
                          <w:r w:rsidRPr="00EE7721">
                            <w:rPr>
                              <w:rFonts w:ascii="Sitka Banner" w:hAnsi="Sitka Banner"/>
                              <w:b/>
                              <w:i/>
                              <w:sz w:val="24"/>
                              <w:szCs w:val="20"/>
                            </w:rPr>
                            <w:fldChar w:fldCharType="end"/>
                          </w:r>
                          <w:r w:rsidRPr="00EE7721">
                            <w:rPr>
                              <w:rFonts w:ascii="Sitka Banner" w:hAnsi="Sitka Banner"/>
                              <w:b/>
                              <w:i/>
                              <w:sz w:val="24"/>
                              <w:szCs w:val="20"/>
                            </w:rPr>
                            <w:fldChar w:fldCharType="end"/>
                          </w:r>
                          <w:r w:rsidRPr="00EE7721">
                            <w:rPr>
                              <w:rFonts w:ascii="Sitka Banner" w:hAnsi="Sitka Banner"/>
                              <w:b/>
                              <w:i/>
                              <w:sz w:val="24"/>
                              <w:szCs w:val="2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7A301F1" id="_x0000_t202" coordsize="21600,21600" o:spt="202" path="m,l,21600r21600,l21600,xe">
              <v:stroke joinstyle="miter"/>
              <v:path gradientshapeok="t" o:connecttype="rect"/>
            </v:shapetype>
            <v:shape id="_x0000_s1645" type="#_x0000_t202" style="position:absolute;margin-left:0;margin-top:0;width:425.2pt;height:12.5pt;z-index:2516561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" o:allowincell="f" filled="f" stroked="f">
              <v:textbox style="mso-fit-shape-to-text:t" inset=",0,,0">
                <w:txbxContent>
                  <w:p w:rsidR="00A877DB" w:rsidRPr="00EE7721" w:rsidRDefault="00A877DB">
                    <w:pPr>
                      <w:spacing w:after="0" w:line="240" w:lineRule="auto"/>
                      <w:jc w:val="right"/>
                      <w:rPr>
                        <w:rFonts w:ascii="Sitka Banner" w:hAnsi="Sitka Banner"/>
                        <w:b/>
                        <w:i/>
                        <w:sz w:val="24"/>
                        <w:szCs w:val="20"/>
                      </w:rPr>
                    </w:pP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b/>
                        <w:i/>
                        <w:sz w:val="24"/>
                        <w:szCs w:val="20"/>
                      </w:rPr>
                      <w:fldChar w:fldCharType="begin"/>
                    </w:r>
                    <w:r w:rsidRPr="00EE7721">
                      <w:rPr>
                        <w:rFonts w:ascii="Sitka Banner" w:hAnsi="Sitka Banner"/>
                        <w:b/>
                        <w:i/>
                        <w:sz w:val="24"/>
                        <w:szCs w:val="20"/>
                      </w:rPr>
                      <w:instrText>Se</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&lt;&gt; “Erro*” “</w:instrText>
                    </w:r>
                    <w:r w:rsidRPr="00EE7721">
                      <w:rPr>
                        <w:rFonts w:ascii="Sitka Banner" w:hAnsi="Sitka Banner"/>
                        <w:b/>
                        <w:i/>
                        <w:sz w:val="24"/>
                        <w:szCs w:val="20"/>
                      </w:rPr>
                      <w:fldChar w:fldCharType="begin"/>
                    </w:r>
                    <w:r w:rsidRPr="00EE7721">
                      <w:rPr>
                        <w:rFonts w:ascii="Sitka Banner" w:hAnsi="Sitka Banner"/>
                        <w:b/>
                        <w:i/>
                        <w:sz w:val="24"/>
                        <w:szCs w:val="20"/>
                      </w:rPr>
                      <w:instrText>STYLEREF “Cabeçalho 1”</w:instrText>
                    </w:r>
                    <w:r w:rsidRPr="00EE7721">
                      <w:rPr>
                        <w:rFonts w:ascii="Sitka Banner" w:hAnsi="Sitka Banner"/>
                        <w:b/>
                        <w:i/>
                        <w:sz w:val="24"/>
                        <w:szCs w:val="20"/>
                      </w:rPr>
                      <w:fldChar w:fldCharType="separate"/>
                    </w:r>
                    <w:r w:rsidR="00C37EA4">
                      <w:rPr>
                        <w:rFonts w:ascii="Sitka Banner" w:hAnsi="Sitka Banner"/>
                        <w:bCs/>
                        <w:i/>
                        <w:noProof/>
                        <w:sz w:val="24"/>
                        <w:szCs w:val="20"/>
                      </w:rPr>
                      <w:instrText>Erro! Não existe nenhum texto com o estilo especificado no documento.</w:instrText>
                    </w:r>
                    <w:r w:rsidRPr="00EE7721">
                      <w:rPr>
                        <w:rFonts w:ascii="Sitka Banner" w:hAnsi="Sitka Banner"/>
                        <w:b/>
                        <w:i/>
                        <w:sz w:val="24"/>
                        <w:szCs w:val="20"/>
                      </w:rPr>
                      <w:fldChar w:fldCharType="end"/>
                    </w:r>
                    <w:r w:rsidRPr="00EE7721">
                      <w:rPr>
                        <w:rFonts w:ascii="Sitka Banner" w:hAnsi="Sitka Banner"/>
                        <w:b/>
                        <w:i/>
                        <w:sz w:val="24"/>
                        <w:szCs w:val="20"/>
                      </w:rPr>
                      <w:instrText>""Adicione um cabeçalho ao seu documento""</w:instrText>
                    </w:r>
                    <w:r w:rsidRPr="00EE7721">
                      <w:rPr>
                        <w:rFonts w:ascii="Sitka Banner" w:hAnsi="Sitka Banner"/>
                        <w:b/>
                        <w:i/>
                        <w:sz w:val="24"/>
                        <w:szCs w:val="20"/>
                      </w:rPr>
                      <w:fldChar w:fldCharType="separate"/>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Se</w:instrText>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STYLEREF “Cabeçalho 1”</w:instrText>
                    </w:r>
                    <w:r w:rsidRPr="00EE7721">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EE7721">
                      <w:rPr>
                        <w:rFonts w:ascii="Sitka Banner" w:hAnsi="Sitka Banner" w:cs="Times New Roman"/>
                        <w:b/>
                        <w:i/>
                        <w:sz w:val="24"/>
                        <w:szCs w:val="20"/>
                        <w:lang w:val="en-GB"/>
                      </w:rPr>
                      <w:fldChar w:fldCharType="end"/>
                    </w:r>
                    <w:r w:rsidRPr="00EE7721">
                      <w:rPr>
                        <w:rFonts w:ascii="Sitka Banner" w:hAnsi="Sitka Banner" w:cs="Times New Roman"/>
                        <w:b/>
                        <w:i/>
                        <w:sz w:val="24"/>
                        <w:szCs w:val="20"/>
                        <w:lang w:val="en-GB"/>
                      </w:rPr>
                      <w:instrText>&lt;&gt; “Erro*” “</w:instrText>
                    </w:r>
                    <w:r w:rsidRPr="00EE7721">
                      <w:rPr>
                        <w:rFonts w:ascii="Sitka Banner" w:hAnsi="Sitka Banner" w:cs="Times New Roman"/>
                        <w:b/>
                        <w:i/>
                        <w:sz w:val="24"/>
                        <w:szCs w:val="20"/>
                        <w:lang w:val="en-GB"/>
                      </w:rPr>
                      <w:fldChar w:fldCharType="begin"/>
                    </w:r>
                    <w:r w:rsidRPr="00EE7721">
                      <w:rPr>
                        <w:rFonts w:ascii="Sitka Banner" w:hAnsi="Sitka Banner" w:cs="Times New Roman"/>
                        <w:b/>
                        <w:i/>
                        <w:sz w:val="24"/>
                        <w:szCs w:val="20"/>
                        <w:lang w:val="en-GB"/>
                      </w:rPr>
                      <w:instrText>STYLEREF “Cabeçalho 1”</w:instrText>
                    </w:r>
                    <w:r w:rsidRPr="00EE7721">
                      <w:rPr>
                        <w:rFonts w:ascii="Sitka Banner" w:hAnsi="Sitka Banner" w:cs="Times New Roman"/>
                        <w:b/>
                        <w:i/>
                        <w:sz w:val="24"/>
                        <w:szCs w:val="20"/>
                        <w:lang w:val="en-GB"/>
                      </w:rPr>
                      <w:fldChar w:fldCharType="separate"/>
                    </w:r>
                    <w:r w:rsidR="00C37EA4">
                      <w:rPr>
                        <w:rFonts w:ascii="Sitka Banner" w:hAnsi="Sitka Banner" w:cs="Times New Roman"/>
                        <w:bCs/>
                        <w:i/>
                        <w:noProof/>
                        <w:sz w:val="24"/>
                        <w:szCs w:val="20"/>
                      </w:rPr>
                      <w:instrText>Erro! Não existe nenhum texto com o estilo especificado no documento.</w:instrText>
                    </w:r>
                    <w:r w:rsidRPr="00EE7721">
                      <w:rPr>
                        <w:rFonts w:ascii="Sitka Banner" w:hAnsi="Sitka Banner" w:cs="Times New Roman"/>
                        <w:b/>
                        <w:i/>
                        <w:sz w:val="24"/>
                        <w:szCs w:val="20"/>
                        <w:lang w:val="en-GB"/>
                      </w:rPr>
                      <w:fldChar w:fldCharType="end"/>
                    </w:r>
                    <w:r w:rsidRPr="00EE7721">
                      <w:rPr>
                        <w:rFonts w:ascii="Sitka Banner" w:hAnsi="Sitka Banner" w:cs="Times New Roman"/>
                        <w:b/>
                        <w:i/>
                        <w:sz w:val="24"/>
                        <w:szCs w:val="20"/>
                        <w:lang w:val="en-GB"/>
                      </w:rPr>
                      <w:instrText>""Adicione um cabeçalho ao seu documento""</w:instrText>
                    </w:r>
                    <w:r w:rsidRPr="00EE7721">
                      <w:rPr>
                        <w:rFonts w:ascii="Sitka Banner" w:hAnsi="Sitka Banner" w:cs="Times New Roman"/>
                        <w:b/>
                        <w:i/>
                        <w:sz w:val="24"/>
                        <w:szCs w:val="20"/>
                        <w:lang w:val="en-GB"/>
                      </w:rPr>
                      <w:fldChar w:fldCharType="separate"/>
                    </w:r>
                    <w:r w:rsidRPr="00EE7721">
                      <w:rPr>
                        <w:rFonts w:ascii="Sitka Banner" w:hAnsi="Sitka Banner" w:cs="Times New Roman"/>
                        <w:b/>
                        <w:i/>
                        <w:sz w:val="24"/>
                        <w:szCs w:val="20"/>
                        <w:lang w:val="en-GB"/>
                      </w:rPr>
                      <w:t>2. Metal-Catalysed Arylations with Carbonyl Compounds</w:t>
                    </w:r>
                    <w:r w:rsidRPr="00EE7721">
                      <w:rPr>
                        <w:rFonts w:ascii="Sitka Banner" w:hAnsi="Sitka Banner" w:cs="Times New Roman"/>
                        <w:b/>
                        <w:i/>
                        <w:sz w:val="24"/>
                        <w:szCs w:val="20"/>
                        <w:lang w:val="en-GB"/>
                      </w:rPr>
                      <w:fldChar w:fldCharType="end"/>
                    </w:r>
                    <w:r w:rsidRPr="00EE7721">
                      <w:rPr>
                        <w:rFonts w:ascii="Sitka Banner" w:hAnsi="Sitka Banner"/>
                        <w:b/>
                        <w:i/>
                        <w:sz w:val="24"/>
                        <w:szCs w:val="20"/>
                      </w:rPr>
                      <w:fldChar w:fldCharType="end"/>
                    </w:r>
                    <w:r w:rsidRPr="00EE7721">
                      <w:rPr>
                        <w:rFonts w:ascii="Sitka Banner" w:hAnsi="Sitka Banner"/>
                        <w:b/>
                        <w:i/>
                        <w:sz w:val="24"/>
                        <w:szCs w:val="20"/>
                      </w:rPr>
                      <w:fldChar w:fldCharType="end"/>
                    </w:r>
                    <w:r w:rsidRPr="00EE7721">
                      <w:rPr>
                        <w:rFonts w:ascii="Sitka Banner" w:hAnsi="Sitka Banner"/>
                        <w:b/>
                        <w:i/>
                        <w:sz w:val="24"/>
                        <w:szCs w:val="20"/>
                      </w:rPr>
                      <w:fldChar w:fldCharType="end"/>
                    </w:r>
                  </w:p>
                </w:txbxContent>
              </v:textbox>
              <w10:wrap anchorx="margin" anchory="margin"/>
            </v:shape>
          </w:pict>
        </mc:Fallback>
      </mc:AlternateContent>
    </w:r>
    <w:r>
      <w:rPr>
        <w:noProof/>
        <w:lang w:val="en-US"/>
      </w:rPr>
      <mc:AlternateContent>
        <mc:Choice Requires="wps">
          <w:drawing>
            <wp:anchor distT="0" distB="0" distL="114300" distR="114300" simplePos="0" relativeHeight="251655168" behindDoc="0" locked="0" layoutInCell="0" allowOverlap="1" wp14:anchorId="4FDC1BF9" wp14:editId="4A2A09EE">
              <wp:simplePos x="0" y="0"/>
              <wp:positionH relativeFrom="page">
                <wp:align>right</wp:align>
              </wp:positionH>
              <wp:positionV relativeFrom="topMargin">
                <wp:align>center</wp:align>
              </wp:positionV>
              <wp:extent cx="1080135" cy="170815"/>
              <wp:effectExtent l="0" t="0" r="0" b="0"/>
              <wp:wrapNone/>
              <wp:docPr id="664"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170815"/>
                      </a:xfrm>
                      <a:prstGeom prst="rect">
                        <a:avLst/>
                      </a:prstGeom>
                      <a:solidFill>
                        <a:schemeClr val="tx1"/>
                      </a:solidFill>
                      <a:ln>
                        <a:noFill/>
                      </a:ln>
                    </wps:spPr>
                    <wps:txbx>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48</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FDC1BF9" id="_x0000_s1646" type="#_x0000_t202" style="position:absolute;margin-left:33.85pt;margin-top:0;width:85.05pt;height:13.45pt;z-index:25165516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" o:allowincell="f" fillcolor="black [3213]" stroked="f">
              <v:textbox style="mso-fit-shape-to-text:t" inset=",0,,0">
                <w:txbxContent>
                  <w:p w:rsidR="00A877DB" w:rsidRDefault="00A877DB">
                    <w:pPr>
                      <w:spacing w:after="0" w:line="240" w:lineRule="auto"/>
                      <w:rPr>
                        <w:color w:val="FFFFFF" w:themeColor="background1"/>
                      </w:rPr>
                    </w:pPr>
                    <w:r>
                      <w:rPr>
                        <w:color w:val="auto"/>
                      </w:rPr>
                      <w:fldChar w:fldCharType="begin"/>
                    </w:r>
                    <w:r>
                      <w:instrText>PAGE   \* MERGEFORMAT</w:instrText>
                    </w:r>
                    <w:r>
                      <w:rPr>
                        <w:color w:val="auto"/>
                      </w:rPr>
                      <w:fldChar w:fldCharType="separate"/>
                    </w:r>
                    <w:r w:rsidR="00C37EA4" w:rsidRPr="00C37EA4">
                      <w:rPr>
                        <w:noProof/>
                        <w:color w:val="FFFFFF" w:themeColor="background1"/>
                      </w:rPr>
                      <w:t>48</w:t>
                    </w:r>
                    <w:r>
                      <w:rPr>
                        <w:color w:val="FFFFFF" w:themeColor="background1"/>
                      </w:rPr>
                      <w:fldChar w:fldCharType="end"/>
                    </w:r>
                  </w:p>
                </w:txbxContent>
              </v:textbox>
              <w10:wrap anchorx="page"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77DB" w:rsidRDefault="00A877DB" w:rsidP="00AC142F">
    <w:pPr>
      <w:pStyle w:val="Cabealho"/>
      <w:tabs>
        <w:tab w:val="clear" w:pos="4252"/>
        <w:tab w:val="clear" w:pos="8504"/>
        <w:tab w:val="left" w:pos="285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44C66"/>
    <w:multiLevelType w:val="hybridMultilevel"/>
    <w:tmpl w:val="7F26452A"/>
    <w:lvl w:ilvl="0" w:tplc="31389F1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AB00C9"/>
    <w:multiLevelType w:val="hybridMultilevel"/>
    <w:tmpl w:val="985EBD84"/>
    <w:lvl w:ilvl="0" w:tplc="BEB22EAA">
      <w:start w:val="1"/>
      <w:numFmt w:val="decimal"/>
      <w:lvlText w:val="%1-"/>
      <w:lvlJc w:val="left"/>
      <w:pPr>
        <w:ind w:left="720" w:hanging="360"/>
      </w:pPr>
      <w:rPr>
        <w:rFonts w:ascii="Arial" w:hAnsi="Arial" w:cs="Arial" w:hint="default"/>
        <w:b/>
        <w:color w:val="E7E6E6" w:themeColor="background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D545BC"/>
    <w:multiLevelType w:val="hybridMultilevel"/>
    <w:tmpl w:val="274AC1CE"/>
    <w:lvl w:ilvl="0" w:tplc="04090011">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044C2E"/>
    <w:multiLevelType w:val="hybridMultilevel"/>
    <w:tmpl w:val="F4388E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9C3B13"/>
    <w:multiLevelType w:val="hybridMultilevel"/>
    <w:tmpl w:val="291EB8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CA12C5"/>
    <w:multiLevelType w:val="hybridMultilevel"/>
    <w:tmpl w:val="71BA6592"/>
    <w:lvl w:ilvl="0" w:tplc="5F5823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0721A2"/>
    <w:multiLevelType w:val="hybridMultilevel"/>
    <w:tmpl w:val="23AE360A"/>
    <w:lvl w:ilvl="0" w:tplc="13260842">
      <w:start w:val="1"/>
      <w:numFmt w:val="decimal"/>
      <w:suff w:val="space"/>
      <w:lvlText w:val="[%1]"/>
      <w:lvlJc w:val="left"/>
      <w:pPr>
        <w:ind w:left="720" w:hanging="360"/>
      </w:pPr>
      <w:rPr>
        <w:rFonts w:ascii="Times New Roman" w:hAnsi="Times New Roman" w:cs="Times New Roman" w:hint="default"/>
        <w:sz w:val="22"/>
        <w:szCs w:val="16"/>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1DCD0B2D"/>
    <w:multiLevelType w:val="multilevel"/>
    <w:tmpl w:val="1082AFB2"/>
    <w:lvl w:ilvl="0">
      <w:start w:val="2"/>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b/>
        <w:sz w:val="24"/>
        <w:szCs w:val="24"/>
      </w:rPr>
    </w:lvl>
    <w:lvl w:ilvl="3">
      <w:start w:val="1"/>
      <w:numFmt w:val="decimal"/>
      <w:lvlText w:val="%1.%2.%3.%4"/>
      <w:lvlJc w:val="left"/>
      <w:pPr>
        <w:ind w:left="2160" w:hanging="1080"/>
      </w:pPr>
      <w:rPr>
        <w:rFonts w:hint="default"/>
        <w:b/>
        <w:sz w:val="24"/>
        <w:szCs w:val="24"/>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DD94F92"/>
    <w:multiLevelType w:val="hybridMultilevel"/>
    <w:tmpl w:val="4842618E"/>
    <w:lvl w:ilvl="0" w:tplc="740ED5C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6455452"/>
    <w:multiLevelType w:val="hybridMultilevel"/>
    <w:tmpl w:val="FD101058"/>
    <w:lvl w:ilvl="0" w:tplc="F01292E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15:restartNumberingAfterBreak="0">
    <w:nsid w:val="27983D9B"/>
    <w:multiLevelType w:val="hybridMultilevel"/>
    <w:tmpl w:val="07800A74"/>
    <w:lvl w:ilvl="0" w:tplc="E31AFFA2">
      <w:start w:val="4"/>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28130DAF"/>
    <w:multiLevelType w:val="hybridMultilevel"/>
    <w:tmpl w:val="CC28C778"/>
    <w:lvl w:ilvl="0" w:tplc="74DA5412">
      <w:start w:val="3"/>
      <w:numFmt w:val="decimal"/>
      <w:lvlText w:val="%1-"/>
      <w:lvlJc w:val="left"/>
      <w:pPr>
        <w:ind w:left="1800" w:hanging="360"/>
      </w:pPr>
      <w:rPr>
        <w:rFonts w:hint="default"/>
      </w:r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12" w15:restartNumberingAfterBreak="0">
    <w:nsid w:val="28394969"/>
    <w:multiLevelType w:val="hybridMultilevel"/>
    <w:tmpl w:val="6B4239EC"/>
    <w:lvl w:ilvl="0" w:tplc="9C2E381C">
      <w:start w:val="1"/>
      <w:numFmt w:val="bullet"/>
      <w:lvlText w:val="-"/>
      <w:lvlJc w:val="left"/>
      <w:pPr>
        <w:ind w:left="1770" w:hanging="360"/>
      </w:pPr>
      <w:rPr>
        <w:rFonts w:ascii="Times-Roman" w:eastAsiaTheme="minorHAnsi" w:hAnsi="Times-Roman" w:cs="Times-Roman"/>
      </w:rPr>
    </w:lvl>
    <w:lvl w:ilvl="1" w:tplc="08160003" w:tentative="1">
      <w:start w:val="1"/>
      <w:numFmt w:val="bullet"/>
      <w:lvlText w:val="o"/>
      <w:lvlJc w:val="left"/>
      <w:pPr>
        <w:ind w:left="2490" w:hanging="360"/>
      </w:pPr>
      <w:rPr>
        <w:rFonts w:ascii="Courier New" w:hAnsi="Courier New" w:cs="Courier New" w:hint="default"/>
      </w:rPr>
    </w:lvl>
    <w:lvl w:ilvl="2" w:tplc="08160005" w:tentative="1">
      <w:start w:val="1"/>
      <w:numFmt w:val="bullet"/>
      <w:lvlText w:val=""/>
      <w:lvlJc w:val="left"/>
      <w:pPr>
        <w:ind w:left="3210" w:hanging="360"/>
      </w:pPr>
      <w:rPr>
        <w:rFonts w:ascii="Wingdings" w:hAnsi="Wingdings" w:hint="default"/>
      </w:rPr>
    </w:lvl>
    <w:lvl w:ilvl="3" w:tplc="08160001" w:tentative="1">
      <w:start w:val="1"/>
      <w:numFmt w:val="bullet"/>
      <w:lvlText w:val=""/>
      <w:lvlJc w:val="left"/>
      <w:pPr>
        <w:ind w:left="3930" w:hanging="360"/>
      </w:pPr>
      <w:rPr>
        <w:rFonts w:ascii="Symbol" w:hAnsi="Symbol" w:hint="default"/>
      </w:rPr>
    </w:lvl>
    <w:lvl w:ilvl="4" w:tplc="08160003" w:tentative="1">
      <w:start w:val="1"/>
      <w:numFmt w:val="bullet"/>
      <w:lvlText w:val="o"/>
      <w:lvlJc w:val="left"/>
      <w:pPr>
        <w:ind w:left="4650" w:hanging="360"/>
      </w:pPr>
      <w:rPr>
        <w:rFonts w:ascii="Courier New" w:hAnsi="Courier New" w:cs="Courier New" w:hint="default"/>
      </w:rPr>
    </w:lvl>
    <w:lvl w:ilvl="5" w:tplc="08160005" w:tentative="1">
      <w:start w:val="1"/>
      <w:numFmt w:val="bullet"/>
      <w:lvlText w:val=""/>
      <w:lvlJc w:val="left"/>
      <w:pPr>
        <w:ind w:left="5370" w:hanging="360"/>
      </w:pPr>
      <w:rPr>
        <w:rFonts w:ascii="Wingdings" w:hAnsi="Wingdings" w:hint="default"/>
      </w:rPr>
    </w:lvl>
    <w:lvl w:ilvl="6" w:tplc="08160001" w:tentative="1">
      <w:start w:val="1"/>
      <w:numFmt w:val="bullet"/>
      <w:lvlText w:val=""/>
      <w:lvlJc w:val="left"/>
      <w:pPr>
        <w:ind w:left="6090" w:hanging="360"/>
      </w:pPr>
      <w:rPr>
        <w:rFonts w:ascii="Symbol" w:hAnsi="Symbol" w:hint="default"/>
      </w:rPr>
    </w:lvl>
    <w:lvl w:ilvl="7" w:tplc="08160003" w:tentative="1">
      <w:start w:val="1"/>
      <w:numFmt w:val="bullet"/>
      <w:lvlText w:val="o"/>
      <w:lvlJc w:val="left"/>
      <w:pPr>
        <w:ind w:left="6810" w:hanging="360"/>
      </w:pPr>
      <w:rPr>
        <w:rFonts w:ascii="Courier New" w:hAnsi="Courier New" w:cs="Courier New" w:hint="default"/>
      </w:rPr>
    </w:lvl>
    <w:lvl w:ilvl="8" w:tplc="08160005" w:tentative="1">
      <w:start w:val="1"/>
      <w:numFmt w:val="bullet"/>
      <w:lvlText w:val=""/>
      <w:lvlJc w:val="left"/>
      <w:pPr>
        <w:ind w:left="7530" w:hanging="360"/>
      </w:pPr>
      <w:rPr>
        <w:rFonts w:ascii="Wingdings" w:hAnsi="Wingdings" w:hint="default"/>
      </w:rPr>
    </w:lvl>
  </w:abstractNum>
  <w:abstractNum w:abstractNumId="13" w15:restartNumberingAfterBreak="0">
    <w:nsid w:val="31FB2C42"/>
    <w:multiLevelType w:val="hybridMultilevel"/>
    <w:tmpl w:val="0E5ADDE8"/>
    <w:lvl w:ilvl="0" w:tplc="99C6C584">
      <w:start w:val="2"/>
      <w:numFmt w:val="bullet"/>
      <w:lvlText w:val="-"/>
      <w:lvlJc w:val="left"/>
      <w:pPr>
        <w:ind w:left="1065" w:hanging="360"/>
      </w:pPr>
      <w:rPr>
        <w:rFonts w:ascii="Arial" w:eastAsiaTheme="minorHAnsi" w:hAnsi="Arial" w:cs="Arial" w:hint="default"/>
      </w:rPr>
    </w:lvl>
    <w:lvl w:ilvl="1" w:tplc="08160003" w:tentative="1">
      <w:start w:val="1"/>
      <w:numFmt w:val="bullet"/>
      <w:lvlText w:val="o"/>
      <w:lvlJc w:val="left"/>
      <w:pPr>
        <w:ind w:left="1785" w:hanging="360"/>
      </w:pPr>
      <w:rPr>
        <w:rFonts w:ascii="Courier New" w:hAnsi="Courier New" w:cs="Courier New" w:hint="default"/>
      </w:rPr>
    </w:lvl>
    <w:lvl w:ilvl="2" w:tplc="08160005" w:tentative="1">
      <w:start w:val="1"/>
      <w:numFmt w:val="bullet"/>
      <w:lvlText w:val=""/>
      <w:lvlJc w:val="left"/>
      <w:pPr>
        <w:ind w:left="2505" w:hanging="360"/>
      </w:pPr>
      <w:rPr>
        <w:rFonts w:ascii="Wingdings" w:hAnsi="Wingdings" w:hint="default"/>
      </w:rPr>
    </w:lvl>
    <w:lvl w:ilvl="3" w:tplc="08160001" w:tentative="1">
      <w:start w:val="1"/>
      <w:numFmt w:val="bullet"/>
      <w:lvlText w:val=""/>
      <w:lvlJc w:val="left"/>
      <w:pPr>
        <w:ind w:left="3225" w:hanging="360"/>
      </w:pPr>
      <w:rPr>
        <w:rFonts w:ascii="Symbol" w:hAnsi="Symbol" w:hint="default"/>
      </w:rPr>
    </w:lvl>
    <w:lvl w:ilvl="4" w:tplc="08160003" w:tentative="1">
      <w:start w:val="1"/>
      <w:numFmt w:val="bullet"/>
      <w:lvlText w:val="o"/>
      <w:lvlJc w:val="left"/>
      <w:pPr>
        <w:ind w:left="3945" w:hanging="360"/>
      </w:pPr>
      <w:rPr>
        <w:rFonts w:ascii="Courier New" w:hAnsi="Courier New" w:cs="Courier New" w:hint="default"/>
      </w:rPr>
    </w:lvl>
    <w:lvl w:ilvl="5" w:tplc="08160005" w:tentative="1">
      <w:start w:val="1"/>
      <w:numFmt w:val="bullet"/>
      <w:lvlText w:val=""/>
      <w:lvlJc w:val="left"/>
      <w:pPr>
        <w:ind w:left="4665" w:hanging="360"/>
      </w:pPr>
      <w:rPr>
        <w:rFonts w:ascii="Wingdings" w:hAnsi="Wingdings" w:hint="default"/>
      </w:rPr>
    </w:lvl>
    <w:lvl w:ilvl="6" w:tplc="08160001" w:tentative="1">
      <w:start w:val="1"/>
      <w:numFmt w:val="bullet"/>
      <w:lvlText w:val=""/>
      <w:lvlJc w:val="left"/>
      <w:pPr>
        <w:ind w:left="5385" w:hanging="360"/>
      </w:pPr>
      <w:rPr>
        <w:rFonts w:ascii="Symbol" w:hAnsi="Symbol" w:hint="default"/>
      </w:rPr>
    </w:lvl>
    <w:lvl w:ilvl="7" w:tplc="08160003" w:tentative="1">
      <w:start w:val="1"/>
      <w:numFmt w:val="bullet"/>
      <w:lvlText w:val="o"/>
      <w:lvlJc w:val="left"/>
      <w:pPr>
        <w:ind w:left="6105" w:hanging="360"/>
      </w:pPr>
      <w:rPr>
        <w:rFonts w:ascii="Courier New" w:hAnsi="Courier New" w:cs="Courier New" w:hint="default"/>
      </w:rPr>
    </w:lvl>
    <w:lvl w:ilvl="8" w:tplc="08160005" w:tentative="1">
      <w:start w:val="1"/>
      <w:numFmt w:val="bullet"/>
      <w:lvlText w:val=""/>
      <w:lvlJc w:val="left"/>
      <w:pPr>
        <w:ind w:left="6825" w:hanging="360"/>
      </w:pPr>
      <w:rPr>
        <w:rFonts w:ascii="Wingdings" w:hAnsi="Wingdings" w:hint="default"/>
      </w:rPr>
    </w:lvl>
  </w:abstractNum>
  <w:abstractNum w:abstractNumId="14" w15:restartNumberingAfterBreak="0">
    <w:nsid w:val="379A5695"/>
    <w:multiLevelType w:val="hybridMultilevel"/>
    <w:tmpl w:val="8040B4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48309B"/>
    <w:multiLevelType w:val="hybridMultilevel"/>
    <w:tmpl w:val="F0AC76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235097"/>
    <w:multiLevelType w:val="hybridMultilevel"/>
    <w:tmpl w:val="A16A0812"/>
    <w:lvl w:ilvl="0" w:tplc="D604185E">
      <w:start w:val="1"/>
      <w:numFmt w:val="lowerLetter"/>
      <w:lvlText w:val="%1)"/>
      <w:lvlJc w:val="left"/>
      <w:pPr>
        <w:ind w:left="720" w:hanging="36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4760689B"/>
    <w:multiLevelType w:val="hybridMultilevel"/>
    <w:tmpl w:val="439C4146"/>
    <w:lvl w:ilvl="0" w:tplc="021EB2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F72660"/>
    <w:multiLevelType w:val="hybridMultilevel"/>
    <w:tmpl w:val="E404160A"/>
    <w:lvl w:ilvl="0" w:tplc="F8B00E2A">
      <w:start w:val="1"/>
      <w:numFmt w:val="decimal"/>
      <w:lvlText w:val="%1)"/>
      <w:lvlJc w:val="left"/>
      <w:pPr>
        <w:ind w:left="720" w:hanging="360"/>
      </w:pPr>
      <w:rPr>
        <w:rFonts w:ascii="Times New Roman" w:hAnsi="Times New Roman" w:cs="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733B93"/>
    <w:multiLevelType w:val="hybridMultilevel"/>
    <w:tmpl w:val="BA12D2F0"/>
    <w:lvl w:ilvl="0" w:tplc="FD5C4A2A">
      <w:start w:val="1"/>
      <w:numFmt w:val="decimal"/>
      <w:lvlText w:val="%1)"/>
      <w:lvlJc w:val="left"/>
      <w:pPr>
        <w:ind w:left="1770" w:hanging="360"/>
      </w:pPr>
      <w:rPr>
        <w:rFonts w:ascii="Times New Roman" w:eastAsiaTheme="minorHAnsi" w:hAnsi="Times New Roman" w:cs="Times New Roman"/>
      </w:rPr>
    </w:lvl>
    <w:lvl w:ilvl="1" w:tplc="08160003" w:tentative="1">
      <w:start w:val="1"/>
      <w:numFmt w:val="bullet"/>
      <w:lvlText w:val="o"/>
      <w:lvlJc w:val="left"/>
      <w:pPr>
        <w:ind w:left="2490" w:hanging="360"/>
      </w:pPr>
      <w:rPr>
        <w:rFonts w:ascii="Courier New" w:hAnsi="Courier New" w:cs="Courier New" w:hint="default"/>
      </w:rPr>
    </w:lvl>
    <w:lvl w:ilvl="2" w:tplc="08160005" w:tentative="1">
      <w:start w:val="1"/>
      <w:numFmt w:val="bullet"/>
      <w:lvlText w:val=""/>
      <w:lvlJc w:val="left"/>
      <w:pPr>
        <w:ind w:left="3210" w:hanging="360"/>
      </w:pPr>
      <w:rPr>
        <w:rFonts w:ascii="Wingdings" w:hAnsi="Wingdings" w:hint="default"/>
      </w:rPr>
    </w:lvl>
    <w:lvl w:ilvl="3" w:tplc="08160001" w:tentative="1">
      <w:start w:val="1"/>
      <w:numFmt w:val="bullet"/>
      <w:lvlText w:val=""/>
      <w:lvlJc w:val="left"/>
      <w:pPr>
        <w:ind w:left="3930" w:hanging="360"/>
      </w:pPr>
      <w:rPr>
        <w:rFonts w:ascii="Symbol" w:hAnsi="Symbol" w:hint="default"/>
      </w:rPr>
    </w:lvl>
    <w:lvl w:ilvl="4" w:tplc="08160003" w:tentative="1">
      <w:start w:val="1"/>
      <w:numFmt w:val="bullet"/>
      <w:lvlText w:val="o"/>
      <w:lvlJc w:val="left"/>
      <w:pPr>
        <w:ind w:left="4650" w:hanging="360"/>
      </w:pPr>
      <w:rPr>
        <w:rFonts w:ascii="Courier New" w:hAnsi="Courier New" w:cs="Courier New" w:hint="default"/>
      </w:rPr>
    </w:lvl>
    <w:lvl w:ilvl="5" w:tplc="08160005" w:tentative="1">
      <w:start w:val="1"/>
      <w:numFmt w:val="bullet"/>
      <w:lvlText w:val=""/>
      <w:lvlJc w:val="left"/>
      <w:pPr>
        <w:ind w:left="5370" w:hanging="360"/>
      </w:pPr>
      <w:rPr>
        <w:rFonts w:ascii="Wingdings" w:hAnsi="Wingdings" w:hint="default"/>
      </w:rPr>
    </w:lvl>
    <w:lvl w:ilvl="6" w:tplc="08160001" w:tentative="1">
      <w:start w:val="1"/>
      <w:numFmt w:val="bullet"/>
      <w:lvlText w:val=""/>
      <w:lvlJc w:val="left"/>
      <w:pPr>
        <w:ind w:left="6090" w:hanging="360"/>
      </w:pPr>
      <w:rPr>
        <w:rFonts w:ascii="Symbol" w:hAnsi="Symbol" w:hint="default"/>
      </w:rPr>
    </w:lvl>
    <w:lvl w:ilvl="7" w:tplc="08160003" w:tentative="1">
      <w:start w:val="1"/>
      <w:numFmt w:val="bullet"/>
      <w:lvlText w:val="o"/>
      <w:lvlJc w:val="left"/>
      <w:pPr>
        <w:ind w:left="6810" w:hanging="360"/>
      </w:pPr>
      <w:rPr>
        <w:rFonts w:ascii="Courier New" w:hAnsi="Courier New" w:cs="Courier New" w:hint="default"/>
      </w:rPr>
    </w:lvl>
    <w:lvl w:ilvl="8" w:tplc="08160005" w:tentative="1">
      <w:start w:val="1"/>
      <w:numFmt w:val="bullet"/>
      <w:lvlText w:val=""/>
      <w:lvlJc w:val="left"/>
      <w:pPr>
        <w:ind w:left="7530" w:hanging="360"/>
      </w:pPr>
      <w:rPr>
        <w:rFonts w:ascii="Wingdings" w:hAnsi="Wingdings" w:hint="default"/>
      </w:rPr>
    </w:lvl>
  </w:abstractNum>
  <w:abstractNum w:abstractNumId="20" w15:restartNumberingAfterBreak="0">
    <w:nsid w:val="5497605F"/>
    <w:multiLevelType w:val="hybridMultilevel"/>
    <w:tmpl w:val="25FCB8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33520B"/>
    <w:multiLevelType w:val="hybridMultilevel"/>
    <w:tmpl w:val="A1AA8476"/>
    <w:lvl w:ilvl="0" w:tplc="777C433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5A2B7DE6"/>
    <w:multiLevelType w:val="hybridMultilevel"/>
    <w:tmpl w:val="704C8BA4"/>
    <w:lvl w:ilvl="0" w:tplc="252C66F6">
      <w:numFmt w:val="bullet"/>
      <w:lvlText w:val="-"/>
      <w:lvlJc w:val="left"/>
      <w:pPr>
        <w:ind w:left="1065" w:hanging="360"/>
      </w:pPr>
      <w:rPr>
        <w:rFonts w:ascii="Times New Roman" w:eastAsiaTheme="minorHAnsi" w:hAnsi="Times New Roman" w:cs="Times New Roman"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3" w15:restartNumberingAfterBreak="0">
    <w:nsid w:val="5ABB7168"/>
    <w:multiLevelType w:val="hybridMultilevel"/>
    <w:tmpl w:val="24E86498"/>
    <w:lvl w:ilvl="0" w:tplc="D5FEFE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F6B469E"/>
    <w:multiLevelType w:val="hybridMultilevel"/>
    <w:tmpl w:val="48CE848E"/>
    <w:lvl w:ilvl="0" w:tplc="637639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2B1763"/>
    <w:multiLevelType w:val="hybridMultilevel"/>
    <w:tmpl w:val="845AEC64"/>
    <w:lvl w:ilvl="0" w:tplc="E31AFFA2">
      <w:start w:val="4"/>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61B76E6F"/>
    <w:multiLevelType w:val="hybridMultilevel"/>
    <w:tmpl w:val="F4FE76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CF0936"/>
    <w:multiLevelType w:val="hybridMultilevel"/>
    <w:tmpl w:val="290AE3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767DF7"/>
    <w:multiLevelType w:val="multilevel"/>
    <w:tmpl w:val="A7A61F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04269A1"/>
    <w:multiLevelType w:val="hybridMultilevel"/>
    <w:tmpl w:val="66B83640"/>
    <w:lvl w:ilvl="0" w:tplc="EB9A0CC6">
      <w:start w:val="3"/>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7046718E"/>
    <w:multiLevelType w:val="hybridMultilevel"/>
    <w:tmpl w:val="71BA6592"/>
    <w:lvl w:ilvl="0" w:tplc="5F5823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376F2F"/>
    <w:multiLevelType w:val="hybridMultilevel"/>
    <w:tmpl w:val="609A52F6"/>
    <w:lvl w:ilvl="0" w:tplc="A342AB54">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D02907"/>
    <w:multiLevelType w:val="hybridMultilevel"/>
    <w:tmpl w:val="7D9C5A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DB3F6F"/>
    <w:multiLevelType w:val="hybridMultilevel"/>
    <w:tmpl w:val="20388BE0"/>
    <w:lvl w:ilvl="0" w:tplc="DBD64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AEA34B4"/>
    <w:multiLevelType w:val="hybridMultilevel"/>
    <w:tmpl w:val="2D14ADE6"/>
    <w:lvl w:ilvl="0" w:tplc="D58C0CF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660426"/>
    <w:multiLevelType w:val="hybridMultilevel"/>
    <w:tmpl w:val="237A87BA"/>
    <w:lvl w:ilvl="0" w:tplc="B87E5A78">
      <w:start w:val="3"/>
      <w:numFmt w:val="bullet"/>
      <w:lvlText w:val="-"/>
      <w:lvlJc w:val="left"/>
      <w:pPr>
        <w:ind w:left="1065" w:hanging="360"/>
      </w:pPr>
      <w:rPr>
        <w:rFonts w:ascii="Arial" w:eastAsiaTheme="minorHAnsi" w:hAnsi="Arial" w:cs="Arial" w:hint="default"/>
      </w:rPr>
    </w:lvl>
    <w:lvl w:ilvl="1" w:tplc="08160003" w:tentative="1">
      <w:start w:val="1"/>
      <w:numFmt w:val="bullet"/>
      <w:lvlText w:val="o"/>
      <w:lvlJc w:val="left"/>
      <w:pPr>
        <w:ind w:left="1785" w:hanging="360"/>
      </w:pPr>
      <w:rPr>
        <w:rFonts w:ascii="Courier New" w:hAnsi="Courier New" w:cs="Courier New" w:hint="default"/>
      </w:rPr>
    </w:lvl>
    <w:lvl w:ilvl="2" w:tplc="08160005" w:tentative="1">
      <w:start w:val="1"/>
      <w:numFmt w:val="bullet"/>
      <w:lvlText w:val=""/>
      <w:lvlJc w:val="left"/>
      <w:pPr>
        <w:ind w:left="2505" w:hanging="360"/>
      </w:pPr>
      <w:rPr>
        <w:rFonts w:ascii="Wingdings" w:hAnsi="Wingdings" w:hint="default"/>
      </w:rPr>
    </w:lvl>
    <w:lvl w:ilvl="3" w:tplc="08160001" w:tentative="1">
      <w:start w:val="1"/>
      <w:numFmt w:val="bullet"/>
      <w:lvlText w:val=""/>
      <w:lvlJc w:val="left"/>
      <w:pPr>
        <w:ind w:left="3225" w:hanging="360"/>
      </w:pPr>
      <w:rPr>
        <w:rFonts w:ascii="Symbol" w:hAnsi="Symbol" w:hint="default"/>
      </w:rPr>
    </w:lvl>
    <w:lvl w:ilvl="4" w:tplc="08160003" w:tentative="1">
      <w:start w:val="1"/>
      <w:numFmt w:val="bullet"/>
      <w:lvlText w:val="o"/>
      <w:lvlJc w:val="left"/>
      <w:pPr>
        <w:ind w:left="3945" w:hanging="360"/>
      </w:pPr>
      <w:rPr>
        <w:rFonts w:ascii="Courier New" w:hAnsi="Courier New" w:cs="Courier New" w:hint="default"/>
      </w:rPr>
    </w:lvl>
    <w:lvl w:ilvl="5" w:tplc="08160005" w:tentative="1">
      <w:start w:val="1"/>
      <w:numFmt w:val="bullet"/>
      <w:lvlText w:val=""/>
      <w:lvlJc w:val="left"/>
      <w:pPr>
        <w:ind w:left="4665" w:hanging="360"/>
      </w:pPr>
      <w:rPr>
        <w:rFonts w:ascii="Wingdings" w:hAnsi="Wingdings" w:hint="default"/>
      </w:rPr>
    </w:lvl>
    <w:lvl w:ilvl="6" w:tplc="08160001" w:tentative="1">
      <w:start w:val="1"/>
      <w:numFmt w:val="bullet"/>
      <w:lvlText w:val=""/>
      <w:lvlJc w:val="left"/>
      <w:pPr>
        <w:ind w:left="5385" w:hanging="360"/>
      </w:pPr>
      <w:rPr>
        <w:rFonts w:ascii="Symbol" w:hAnsi="Symbol" w:hint="default"/>
      </w:rPr>
    </w:lvl>
    <w:lvl w:ilvl="7" w:tplc="08160003" w:tentative="1">
      <w:start w:val="1"/>
      <w:numFmt w:val="bullet"/>
      <w:lvlText w:val="o"/>
      <w:lvlJc w:val="left"/>
      <w:pPr>
        <w:ind w:left="6105" w:hanging="360"/>
      </w:pPr>
      <w:rPr>
        <w:rFonts w:ascii="Courier New" w:hAnsi="Courier New" w:cs="Courier New" w:hint="default"/>
      </w:rPr>
    </w:lvl>
    <w:lvl w:ilvl="8" w:tplc="08160005" w:tentative="1">
      <w:start w:val="1"/>
      <w:numFmt w:val="bullet"/>
      <w:lvlText w:val=""/>
      <w:lvlJc w:val="left"/>
      <w:pPr>
        <w:ind w:left="6825" w:hanging="360"/>
      </w:pPr>
      <w:rPr>
        <w:rFonts w:ascii="Wingdings" w:hAnsi="Wingdings" w:hint="default"/>
      </w:rPr>
    </w:lvl>
  </w:abstractNum>
  <w:abstractNum w:abstractNumId="36" w15:restartNumberingAfterBreak="0">
    <w:nsid w:val="7ED1692D"/>
    <w:multiLevelType w:val="hybridMultilevel"/>
    <w:tmpl w:val="F738E906"/>
    <w:lvl w:ilvl="0" w:tplc="22EE7C2A">
      <w:start w:val="4"/>
      <w:numFmt w:val="decimal"/>
      <w:lvlText w:val="%1."/>
      <w:lvlJc w:val="left"/>
      <w:pPr>
        <w:ind w:left="3272" w:hanging="360"/>
      </w:pPr>
      <w:rPr>
        <w:rFonts w:hint="default"/>
      </w:rPr>
    </w:lvl>
    <w:lvl w:ilvl="1" w:tplc="04090019" w:tentative="1">
      <w:start w:val="1"/>
      <w:numFmt w:val="lowerLetter"/>
      <w:lvlText w:val="%2."/>
      <w:lvlJc w:val="left"/>
      <w:pPr>
        <w:ind w:left="3992" w:hanging="360"/>
      </w:pPr>
    </w:lvl>
    <w:lvl w:ilvl="2" w:tplc="0409001B" w:tentative="1">
      <w:start w:val="1"/>
      <w:numFmt w:val="lowerRoman"/>
      <w:lvlText w:val="%3."/>
      <w:lvlJc w:val="right"/>
      <w:pPr>
        <w:ind w:left="4712" w:hanging="180"/>
      </w:pPr>
    </w:lvl>
    <w:lvl w:ilvl="3" w:tplc="0409000F" w:tentative="1">
      <w:start w:val="1"/>
      <w:numFmt w:val="decimal"/>
      <w:lvlText w:val="%4."/>
      <w:lvlJc w:val="left"/>
      <w:pPr>
        <w:ind w:left="5432" w:hanging="360"/>
      </w:pPr>
    </w:lvl>
    <w:lvl w:ilvl="4" w:tplc="04090019" w:tentative="1">
      <w:start w:val="1"/>
      <w:numFmt w:val="lowerLetter"/>
      <w:lvlText w:val="%5."/>
      <w:lvlJc w:val="left"/>
      <w:pPr>
        <w:ind w:left="6152" w:hanging="360"/>
      </w:pPr>
    </w:lvl>
    <w:lvl w:ilvl="5" w:tplc="0409001B" w:tentative="1">
      <w:start w:val="1"/>
      <w:numFmt w:val="lowerRoman"/>
      <w:lvlText w:val="%6."/>
      <w:lvlJc w:val="right"/>
      <w:pPr>
        <w:ind w:left="6872" w:hanging="180"/>
      </w:pPr>
    </w:lvl>
    <w:lvl w:ilvl="6" w:tplc="0409000F" w:tentative="1">
      <w:start w:val="1"/>
      <w:numFmt w:val="decimal"/>
      <w:lvlText w:val="%7."/>
      <w:lvlJc w:val="left"/>
      <w:pPr>
        <w:ind w:left="7592" w:hanging="360"/>
      </w:pPr>
    </w:lvl>
    <w:lvl w:ilvl="7" w:tplc="04090019" w:tentative="1">
      <w:start w:val="1"/>
      <w:numFmt w:val="lowerLetter"/>
      <w:lvlText w:val="%8."/>
      <w:lvlJc w:val="left"/>
      <w:pPr>
        <w:ind w:left="8312" w:hanging="360"/>
      </w:pPr>
    </w:lvl>
    <w:lvl w:ilvl="8" w:tplc="0409001B" w:tentative="1">
      <w:start w:val="1"/>
      <w:numFmt w:val="lowerRoman"/>
      <w:lvlText w:val="%9."/>
      <w:lvlJc w:val="right"/>
      <w:pPr>
        <w:ind w:left="9032" w:hanging="180"/>
      </w:pPr>
    </w:lvl>
  </w:abstractNum>
  <w:num w:numId="1">
    <w:abstractNumId w:val="6"/>
  </w:num>
  <w:num w:numId="2">
    <w:abstractNumId w:val="9"/>
  </w:num>
  <w:num w:numId="3">
    <w:abstractNumId w:val="12"/>
  </w:num>
  <w:num w:numId="4">
    <w:abstractNumId w:val="13"/>
  </w:num>
  <w:num w:numId="5">
    <w:abstractNumId w:val="11"/>
  </w:num>
  <w:num w:numId="6">
    <w:abstractNumId w:val="35"/>
  </w:num>
  <w:num w:numId="7">
    <w:abstractNumId w:val="16"/>
  </w:num>
  <w:num w:numId="8">
    <w:abstractNumId w:val="33"/>
  </w:num>
  <w:num w:numId="9">
    <w:abstractNumId w:val="17"/>
  </w:num>
  <w:num w:numId="10">
    <w:abstractNumId w:val="23"/>
  </w:num>
  <w:num w:numId="11">
    <w:abstractNumId w:val="1"/>
  </w:num>
  <w:num w:numId="12">
    <w:abstractNumId w:val="5"/>
  </w:num>
  <w:num w:numId="13">
    <w:abstractNumId w:val="30"/>
  </w:num>
  <w:num w:numId="14">
    <w:abstractNumId w:val="24"/>
  </w:num>
  <w:num w:numId="15">
    <w:abstractNumId w:val="29"/>
  </w:num>
  <w:num w:numId="16">
    <w:abstractNumId w:val="25"/>
  </w:num>
  <w:num w:numId="17">
    <w:abstractNumId w:val="10"/>
  </w:num>
  <w:num w:numId="18">
    <w:abstractNumId w:val="36"/>
  </w:num>
  <w:num w:numId="19">
    <w:abstractNumId w:val="7"/>
  </w:num>
  <w:num w:numId="20">
    <w:abstractNumId w:val="19"/>
  </w:num>
  <w:num w:numId="21">
    <w:abstractNumId w:val="20"/>
  </w:num>
  <w:num w:numId="22">
    <w:abstractNumId w:val="2"/>
  </w:num>
  <w:num w:numId="23">
    <w:abstractNumId w:val="4"/>
  </w:num>
  <w:num w:numId="24">
    <w:abstractNumId w:val="3"/>
  </w:num>
  <w:num w:numId="25">
    <w:abstractNumId w:val="15"/>
  </w:num>
  <w:num w:numId="26">
    <w:abstractNumId w:val="31"/>
  </w:num>
  <w:num w:numId="27">
    <w:abstractNumId w:val="22"/>
  </w:num>
  <w:num w:numId="28">
    <w:abstractNumId w:val="27"/>
  </w:num>
  <w:num w:numId="29">
    <w:abstractNumId w:val="14"/>
  </w:num>
  <w:num w:numId="30">
    <w:abstractNumId w:val="32"/>
  </w:num>
  <w:num w:numId="31">
    <w:abstractNumId w:val="18"/>
  </w:num>
  <w:num w:numId="32">
    <w:abstractNumId w:val="28"/>
  </w:num>
  <w:num w:numId="33">
    <w:abstractNumId w:val="26"/>
  </w:num>
  <w:num w:numId="34">
    <w:abstractNumId w:val="34"/>
  </w:num>
  <w:num w:numId="35">
    <w:abstractNumId w:val="0"/>
  </w:num>
  <w:num w:numId="36">
    <w:abstractNumId w:val="21"/>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56B1"/>
    <w:rsid w:val="00050678"/>
    <w:rsid w:val="0007279E"/>
    <w:rsid w:val="000823F5"/>
    <w:rsid w:val="00085495"/>
    <w:rsid w:val="000A2418"/>
    <w:rsid w:val="000A2466"/>
    <w:rsid w:val="000A44B5"/>
    <w:rsid w:val="000C5C7B"/>
    <w:rsid w:val="000D39CA"/>
    <w:rsid w:val="000E4936"/>
    <w:rsid w:val="001043B3"/>
    <w:rsid w:val="00121E4E"/>
    <w:rsid w:val="00136C94"/>
    <w:rsid w:val="0014280E"/>
    <w:rsid w:val="0015701F"/>
    <w:rsid w:val="00165292"/>
    <w:rsid w:val="00177A52"/>
    <w:rsid w:val="00191EAE"/>
    <w:rsid w:val="001A2457"/>
    <w:rsid w:val="001B01DB"/>
    <w:rsid w:val="001B09B0"/>
    <w:rsid w:val="001B33B8"/>
    <w:rsid w:val="001F43FB"/>
    <w:rsid w:val="00220BC5"/>
    <w:rsid w:val="002341B2"/>
    <w:rsid w:val="00260C65"/>
    <w:rsid w:val="00267637"/>
    <w:rsid w:val="0027375D"/>
    <w:rsid w:val="002743C2"/>
    <w:rsid w:val="00292CDA"/>
    <w:rsid w:val="002A343C"/>
    <w:rsid w:val="002C2646"/>
    <w:rsid w:val="002E7D23"/>
    <w:rsid w:val="003009EF"/>
    <w:rsid w:val="003365BD"/>
    <w:rsid w:val="00354271"/>
    <w:rsid w:val="00360E3F"/>
    <w:rsid w:val="00367F1A"/>
    <w:rsid w:val="00372BDB"/>
    <w:rsid w:val="00373AD5"/>
    <w:rsid w:val="00376743"/>
    <w:rsid w:val="003B28EE"/>
    <w:rsid w:val="003B2BDA"/>
    <w:rsid w:val="00423137"/>
    <w:rsid w:val="004320D6"/>
    <w:rsid w:val="00442814"/>
    <w:rsid w:val="00444074"/>
    <w:rsid w:val="00465CFC"/>
    <w:rsid w:val="004923EC"/>
    <w:rsid w:val="00492D54"/>
    <w:rsid w:val="004B608B"/>
    <w:rsid w:val="004F01C5"/>
    <w:rsid w:val="004F4C55"/>
    <w:rsid w:val="005025AB"/>
    <w:rsid w:val="0053488E"/>
    <w:rsid w:val="005364BB"/>
    <w:rsid w:val="00547E85"/>
    <w:rsid w:val="005572DC"/>
    <w:rsid w:val="005642DC"/>
    <w:rsid w:val="005923F4"/>
    <w:rsid w:val="005A48DA"/>
    <w:rsid w:val="005C237A"/>
    <w:rsid w:val="005F7CA2"/>
    <w:rsid w:val="006066A0"/>
    <w:rsid w:val="00626059"/>
    <w:rsid w:val="00626207"/>
    <w:rsid w:val="006338CB"/>
    <w:rsid w:val="00644996"/>
    <w:rsid w:val="006456F3"/>
    <w:rsid w:val="006867B9"/>
    <w:rsid w:val="00692FC6"/>
    <w:rsid w:val="00707718"/>
    <w:rsid w:val="00710A22"/>
    <w:rsid w:val="00710DBB"/>
    <w:rsid w:val="007228F7"/>
    <w:rsid w:val="00723E2E"/>
    <w:rsid w:val="00725954"/>
    <w:rsid w:val="0073453B"/>
    <w:rsid w:val="00746AA0"/>
    <w:rsid w:val="00750EE0"/>
    <w:rsid w:val="0079745E"/>
    <w:rsid w:val="00807708"/>
    <w:rsid w:val="00811874"/>
    <w:rsid w:val="00845905"/>
    <w:rsid w:val="00854537"/>
    <w:rsid w:val="008733CD"/>
    <w:rsid w:val="00883A24"/>
    <w:rsid w:val="008911F6"/>
    <w:rsid w:val="008B6693"/>
    <w:rsid w:val="008B715C"/>
    <w:rsid w:val="008C7166"/>
    <w:rsid w:val="008E3D97"/>
    <w:rsid w:val="00902F2F"/>
    <w:rsid w:val="00914A70"/>
    <w:rsid w:val="00916D70"/>
    <w:rsid w:val="00940FFA"/>
    <w:rsid w:val="00954AAD"/>
    <w:rsid w:val="00955C0E"/>
    <w:rsid w:val="00956A24"/>
    <w:rsid w:val="00956B05"/>
    <w:rsid w:val="0098077E"/>
    <w:rsid w:val="00982A0A"/>
    <w:rsid w:val="009E692B"/>
    <w:rsid w:val="00A00983"/>
    <w:rsid w:val="00A02791"/>
    <w:rsid w:val="00A05F9B"/>
    <w:rsid w:val="00A14034"/>
    <w:rsid w:val="00A3689D"/>
    <w:rsid w:val="00A54E57"/>
    <w:rsid w:val="00A5599B"/>
    <w:rsid w:val="00A63712"/>
    <w:rsid w:val="00A6728D"/>
    <w:rsid w:val="00A86AD9"/>
    <w:rsid w:val="00A877DB"/>
    <w:rsid w:val="00AC142F"/>
    <w:rsid w:val="00AF4213"/>
    <w:rsid w:val="00B1363F"/>
    <w:rsid w:val="00B22486"/>
    <w:rsid w:val="00B245E0"/>
    <w:rsid w:val="00B31822"/>
    <w:rsid w:val="00B411E9"/>
    <w:rsid w:val="00B73653"/>
    <w:rsid w:val="00BA618A"/>
    <w:rsid w:val="00BC79F6"/>
    <w:rsid w:val="00BD4CA3"/>
    <w:rsid w:val="00BE2812"/>
    <w:rsid w:val="00C22ACC"/>
    <w:rsid w:val="00C22E9E"/>
    <w:rsid w:val="00C323FA"/>
    <w:rsid w:val="00C37742"/>
    <w:rsid w:val="00C37EA4"/>
    <w:rsid w:val="00C4361E"/>
    <w:rsid w:val="00C46EF7"/>
    <w:rsid w:val="00C63D63"/>
    <w:rsid w:val="00C85E3B"/>
    <w:rsid w:val="00C9609C"/>
    <w:rsid w:val="00CB1587"/>
    <w:rsid w:val="00CB4935"/>
    <w:rsid w:val="00CD2DD7"/>
    <w:rsid w:val="00CD3E0B"/>
    <w:rsid w:val="00CD4E38"/>
    <w:rsid w:val="00CE2011"/>
    <w:rsid w:val="00CF1035"/>
    <w:rsid w:val="00D04FEF"/>
    <w:rsid w:val="00D217ED"/>
    <w:rsid w:val="00D376B6"/>
    <w:rsid w:val="00D61142"/>
    <w:rsid w:val="00D7784C"/>
    <w:rsid w:val="00DA7990"/>
    <w:rsid w:val="00DC56B1"/>
    <w:rsid w:val="00DD14A8"/>
    <w:rsid w:val="00DF17CF"/>
    <w:rsid w:val="00E01348"/>
    <w:rsid w:val="00E31FC5"/>
    <w:rsid w:val="00E36AAC"/>
    <w:rsid w:val="00E37571"/>
    <w:rsid w:val="00E45F4C"/>
    <w:rsid w:val="00E96259"/>
    <w:rsid w:val="00EE6EE9"/>
    <w:rsid w:val="00F63ACD"/>
    <w:rsid w:val="00F64258"/>
    <w:rsid w:val="00F9337F"/>
    <w:rsid w:val="00F94441"/>
    <w:rsid w:val="00FA0944"/>
    <w:rsid w:val="00FA5AE7"/>
    <w:rsid w:val="00FC0606"/>
    <w:rsid w:val="00FF2264"/>
    <w:rsid w:val="00FF72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66D82262-7D89-469E-ABAA-3FC74CD72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56B1"/>
    <w:rPr>
      <w:color w:val="000000" w:themeColor="text1"/>
      <w:lang w:val="pt-PT"/>
    </w:rPr>
  </w:style>
  <w:style w:type="paragraph" w:styleId="Cabealho1">
    <w:name w:val="heading 1"/>
    <w:basedOn w:val="Normal"/>
    <w:next w:val="Normal"/>
    <w:link w:val="Cabealho1Carter"/>
    <w:uiPriority w:val="9"/>
    <w:qFormat/>
    <w:rsid w:val="00DC56B1"/>
    <w:pPr>
      <w:keepNext/>
      <w:keepLines/>
      <w:spacing w:before="240" w:after="0"/>
      <w:outlineLvl w:val="0"/>
    </w:pPr>
    <w:rPr>
      <w:rFonts w:asciiTheme="majorHAnsi" w:eastAsiaTheme="majorEastAsia" w:hAnsiTheme="majorHAnsi" w:cstheme="majorBidi"/>
      <w:color w:val="2E74B5" w:themeColor="accent1" w:themeShade="BF"/>
      <w:sz w:val="32"/>
      <w:szCs w:val="32"/>
      <w:lang w:eastAsia="pt-PT"/>
    </w:rPr>
  </w:style>
  <w:style w:type="paragraph" w:styleId="Cabealho2">
    <w:name w:val="heading 2"/>
    <w:basedOn w:val="Normal"/>
    <w:link w:val="Cabealho2Carter"/>
    <w:uiPriority w:val="9"/>
    <w:qFormat/>
    <w:rsid w:val="00DC56B1"/>
    <w:pPr>
      <w:spacing w:before="100" w:beforeAutospacing="1" w:after="100" w:afterAutospacing="1" w:line="240" w:lineRule="auto"/>
      <w:outlineLvl w:val="1"/>
    </w:pPr>
    <w:rPr>
      <w:rFonts w:ascii="Times New Roman" w:eastAsia="Times New Roman" w:hAnsi="Times New Roman" w:cs="Times New Roman"/>
      <w:b/>
      <w:bCs/>
      <w:sz w:val="36"/>
      <w:szCs w:val="36"/>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ter">
    <w:name w:val="Cabeçalho 1 Caráter"/>
    <w:basedOn w:val="Tipodeletrapredefinidodopargrafo"/>
    <w:link w:val="Cabealho1"/>
    <w:uiPriority w:val="9"/>
    <w:rsid w:val="00DC56B1"/>
    <w:rPr>
      <w:rFonts w:asciiTheme="majorHAnsi" w:eastAsiaTheme="majorEastAsia" w:hAnsiTheme="majorHAnsi" w:cstheme="majorBidi"/>
      <w:color w:val="2E74B5" w:themeColor="accent1" w:themeShade="BF"/>
      <w:sz w:val="32"/>
      <w:szCs w:val="32"/>
      <w:lang w:val="pt-PT" w:eastAsia="pt-PT"/>
    </w:rPr>
  </w:style>
  <w:style w:type="character" w:customStyle="1" w:styleId="Cabealho2Carter">
    <w:name w:val="Cabeçalho 2 Caráter"/>
    <w:basedOn w:val="Tipodeletrapredefinidodopargrafo"/>
    <w:link w:val="Cabealho2"/>
    <w:uiPriority w:val="9"/>
    <w:rsid w:val="00DC56B1"/>
    <w:rPr>
      <w:rFonts w:ascii="Times New Roman" w:eastAsia="Times New Roman" w:hAnsi="Times New Roman" w:cs="Times New Roman"/>
      <w:b/>
      <w:bCs/>
      <w:color w:val="000000" w:themeColor="text1"/>
      <w:sz w:val="36"/>
      <w:szCs w:val="36"/>
      <w:lang w:val="pt-PT" w:eastAsia="pt-PT"/>
    </w:rPr>
  </w:style>
  <w:style w:type="paragraph" w:styleId="PargrafodaLista">
    <w:name w:val="List Paragraph"/>
    <w:basedOn w:val="Normal"/>
    <w:uiPriority w:val="34"/>
    <w:qFormat/>
    <w:rsid w:val="00DC56B1"/>
    <w:pPr>
      <w:ind w:left="720"/>
      <w:contextualSpacing/>
    </w:pPr>
  </w:style>
  <w:style w:type="paragraph" w:styleId="Textodenotaderodap">
    <w:name w:val="footnote text"/>
    <w:basedOn w:val="Normal"/>
    <w:link w:val="TextodenotaderodapCarter"/>
    <w:uiPriority w:val="99"/>
    <w:unhideWhenUsed/>
    <w:rsid w:val="00DC56B1"/>
    <w:pPr>
      <w:spacing w:after="0" w:line="240" w:lineRule="auto"/>
    </w:pPr>
    <w:rPr>
      <w:sz w:val="20"/>
      <w:szCs w:val="20"/>
    </w:rPr>
  </w:style>
  <w:style w:type="character" w:customStyle="1" w:styleId="TextodenotaderodapCarter">
    <w:name w:val="Texto de nota de rodapé Caráter"/>
    <w:basedOn w:val="Tipodeletrapredefinidodopargrafo"/>
    <w:link w:val="Textodenotaderodap"/>
    <w:uiPriority w:val="99"/>
    <w:rsid w:val="00DC56B1"/>
    <w:rPr>
      <w:color w:val="000000" w:themeColor="text1"/>
      <w:sz w:val="20"/>
      <w:szCs w:val="20"/>
      <w:lang w:val="pt-PT"/>
    </w:rPr>
  </w:style>
  <w:style w:type="character" w:styleId="Refdenotaderodap">
    <w:name w:val="footnote reference"/>
    <w:basedOn w:val="Tipodeletrapredefinidodopargrafo"/>
    <w:uiPriority w:val="99"/>
    <w:semiHidden/>
    <w:unhideWhenUsed/>
    <w:rsid w:val="00DC56B1"/>
    <w:rPr>
      <w:vertAlign w:val="superscript"/>
    </w:rPr>
  </w:style>
  <w:style w:type="paragraph" w:styleId="Cabealho">
    <w:name w:val="header"/>
    <w:basedOn w:val="Normal"/>
    <w:link w:val="CabealhoCarter"/>
    <w:uiPriority w:val="99"/>
    <w:unhideWhenUsed/>
    <w:rsid w:val="00DC56B1"/>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rsid w:val="00DC56B1"/>
    <w:rPr>
      <w:color w:val="000000" w:themeColor="text1"/>
      <w:lang w:val="pt-PT"/>
    </w:rPr>
  </w:style>
  <w:style w:type="paragraph" w:styleId="Rodap">
    <w:name w:val="footer"/>
    <w:basedOn w:val="Normal"/>
    <w:link w:val="RodapCarter"/>
    <w:uiPriority w:val="99"/>
    <w:unhideWhenUsed/>
    <w:rsid w:val="00DC56B1"/>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DC56B1"/>
    <w:rPr>
      <w:color w:val="000000" w:themeColor="text1"/>
      <w:lang w:val="pt-PT"/>
    </w:rPr>
  </w:style>
  <w:style w:type="paragraph" w:styleId="SemEspaamento">
    <w:name w:val="No Spacing"/>
    <w:link w:val="SemEspaamentoCarter"/>
    <w:uiPriority w:val="1"/>
    <w:qFormat/>
    <w:rsid w:val="00DC56B1"/>
    <w:pPr>
      <w:spacing w:after="0" w:line="240" w:lineRule="auto"/>
    </w:pPr>
    <w:rPr>
      <w:color w:val="000000" w:themeColor="text1"/>
      <w:lang w:val="pt-PT"/>
    </w:rPr>
  </w:style>
  <w:style w:type="paragraph" w:styleId="Textodebalo">
    <w:name w:val="Balloon Text"/>
    <w:basedOn w:val="Normal"/>
    <w:link w:val="TextodebaloCarter"/>
    <w:uiPriority w:val="99"/>
    <w:semiHidden/>
    <w:unhideWhenUsed/>
    <w:rsid w:val="00DC56B1"/>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DC56B1"/>
    <w:rPr>
      <w:rFonts w:ascii="Tahoma" w:hAnsi="Tahoma" w:cs="Tahoma"/>
      <w:color w:val="000000" w:themeColor="text1"/>
      <w:sz w:val="16"/>
      <w:szCs w:val="16"/>
      <w:lang w:val="pt-PT"/>
    </w:rPr>
  </w:style>
  <w:style w:type="character" w:styleId="Refdecomentrio">
    <w:name w:val="annotation reference"/>
    <w:basedOn w:val="Tipodeletrapredefinidodopargrafo"/>
    <w:uiPriority w:val="99"/>
    <w:semiHidden/>
    <w:unhideWhenUsed/>
    <w:rsid w:val="00DC56B1"/>
    <w:rPr>
      <w:sz w:val="16"/>
      <w:szCs w:val="16"/>
    </w:rPr>
  </w:style>
  <w:style w:type="paragraph" w:styleId="Textodecomentrio">
    <w:name w:val="annotation text"/>
    <w:basedOn w:val="Normal"/>
    <w:link w:val="TextodecomentrioCarter"/>
    <w:uiPriority w:val="99"/>
    <w:semiHidden/>
    <w:unhideWhenUsed/>
    <w:rsid w:val="00DC56B1"/>
    <w:pPr>
      <w:spacing w:line="240" w:lineRule="auto"/>
    </w:pPr>
    <w:rPr>
      <w:sz w:val="20"/>
      <w:szCs w:val="20"/>
    </w:rPr>
  </w:style>
  <w:style w:type="character" w:customStyle="1" w:styleId="TextodecomentrioCarter">
    <w:name w:val="Texto de comentário Caráter"/>
    <w:basedOn w:val="Tipodeletrapredefinidodopargrafo"/>
    <w:link w:val="Textodecomentrio"/>
    <w:uiPriority w:val="99"/>
    <w:semiHidden/>
    <w:rsid w:val="00DC56B1"/>
    <w:rPr>
      <w:color w:val="000000" w:themeColor="text1"/>
      <w:sz w:val="20"/>
      <w:szCs w:val="20"/>
      <w:lang w:val="pt-PT"/>
    </w:rPr>
  </w:style>
  <w:style w:type="paragraph" w:styleId="Assuntodecomentrio">
    <w:name w:val="annotation subject"/>
    <w:basedOn w:val="Textodecomentrio"/>
    <w:next w:val="Textodecomentrio"/>
    <w:link w:val="AssuntodecomentrioCarter"/>
    <w:uiPriority w:val="99"/>
    <w:semiHidden/>
    <w:unhideWhenUsed/>
    <w:rsid w:val="00DC56B1"/>
    <w:rPr>
      <w:b/>
      <w:bCs/>
    </w:rPr>
  </w:style>
  <w:style w:type="character" w:customStyle="1" w:styleId="AssuntodecomentrioCarter">
    <w:name w:val="Assunto de comentário Caráter"/>
    <w:basedOn w:val="TextodecomentrioCarter"/>
    <w:link w:val="Assuntodecomentrio"/>
    <w:uiPriority w:val="99"/>
    <w:semiHidden/>
    <w:rsid w:val="00DC56B1"/>
    <w:rPr>
      <w:b/>
      <w:bCs/>
      <w:color w:val="000000" w:themeColor="text1"/>
      <w:sz w:val="20"/>
      <w:szCs w:val="20"/>
      <w:lang w:val="pt-PT"/>
    </w:rPr>
  </w:style>
  <w:style w:type="character" w:customStyle="1" w:styleId="productdetail-authorsmain">
    <w:name w:val="productdetail-authorsmain"/>
    <w:basedOn w:val="Tipodeletrapredefinidodopargrafo"/>
    <w:rsid w:val="00DC56B1"/>
  </w:style>
  <w:style w:type="character" w:styleId="Hiperligao">
    <w:name w:val="Hyperlink"/>
    <w:basedOn w:val="Tipodeletrapredefinidodopargrafo"/>
    <w:uiPriority w:val="99"/>
    <w:unhideWhenUsed/>
    <w:rsid w:val="00DC56B1"/>
    <w:rPr>
      <w:color w:val="0000FF"/>
      <w:u w:val="single"/>
    </w:rPr>
  </w:style>
  <w:style w:type="paragraph" w:styleId="Ttulo">
    <w:name w:val="Title"/>
    <w:basedOn w:val="Normal"/>
    <w:next w:val="Normal"/>
    <w:link w:val="TtuloCarter"/>
    <w:uiPriority w:val="10"/>
    <w:qFormat/>
    <w:rsid w:val="00DC56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ter">
    <w:name w:val="Título Caráter"/>
    <w:basedOn w:val="Tipodeletrapredefinidodopargrafo"/>
    <w:link w:val="Ttulo"/>
    <w:uiPriority w:val="10"/>
    <w:rsid w:val="00DC56B1"/>
    <w:rPr>
      <w:rFonts w:asciiTheme="majorHAnsi" w:eastAsiaTheme="majorEastAsia" w:hAnsiTheme="majorHAnsi" w:cstheme="majorBidi"/>
      <w:color w:val="000000" w:themeColor="text1"/>
      <w:spacing w:val="-10"/>
      <w:kern w:val="28"/>
      <w:sz w:val="56"/>
      <w:szCs w:val="56"/>
      <w:lang w:val="pt-PT"/>
    </w:rPr>
  </w:style>
  <w:style w:type="paragraph" w:styleId="Subttulo">
    <w:name w:val="Subtitle"/>
    <w:basedOn w:val="Normal"/>
    <w:next w:val="Normal"/>
    <w:link w:val="SubttuloCarter"/>
    <w:uiPriority w:val="11"/>
    <w:qFormat/>
    <w:rsid w:val="00DC56B1"/>
    <w:pPr>
      <w:numPr>
        <w:ilvl w:val="1"/>
      </w:numPr>
    </w:pPr>
    <w:rPr>
      <w:rFonts w:eastAsiaTheme="minorEastAsia"/>
      <w:color w:val="5A5A5A" w:themeColor="text1" w:themeTint="A5"/>
      <w:spacing w:val="15"/>
    </w:rPr>
  </w:style>
  <w:style w:type="character" w:customStyle="1" w:styleId="SubttuloCarter">
    <w:name w:val="Subtítulo Caráter"/>
    <w:basedOn w:val="Tipodeletrapredefinidodopargrafo"/>
    <w:link w:val="Subttulo"/>
    <w:uiPriority w:val="11"/>
    <w:rsid w:val="00DC56B1"/>
    <w:rPr>
      <w:rFonts w:eastAsiaTheme="minorEastAsia"/>
      <w:color w:val="5A5A5A" w:themeColor="text1" w:themeTint="A5"/>
      <w:spacing w:val="15"/>
      <w:lang w:val="pt-PT"/>
    </w:rPr>
  </w:style>
  <w:style w:type="paragraph" w:styleId="Textodenotadefim">
    <w:name w:val="endnote text"/>
    <w:basedOn w:val="Normal"/>
    <w:link w:val="TextodenotadefimCarter"/>
    <w:uiPriority w:val="99"/>
    <w:semiHidden/>
    <w:unhideWhenUsed/>
    <w:rsid w:val="00DC56B1"/>
    <w:pPr>
      <w:spacing w:after="0" w:line="240" w:lineRule="auto"/>
    </w:pPr>
    <w:rPr>
      <w:sz w:val="20"/>
      <w:szCs w:val="20"/>
    </w:rPr>
  </w:style>
  <w:style w:type="character" w:customStyle="1" w:styleId="TextodenotadefimCarter">
    <w:name w:val="Texto de nota de fim Caráter"/>
    <w:basedOn w:val="Tipodeletrapredefinidodopargrafo"/>
    <w:link w:val="Textodenotadefim"/>
    <w:uiPriority w:val="99"/>
    <w:semiHidden/>
    <w:rsid w:val="00DC56B1"/>
    <w:rPr>
      <w:color w:val="000000" w:themeColor="text1"/>
      <w:sz w:val="20"/>
      <w:szCs w:val="20"/>
      <w:lang w:val="pt-PT"/>
    </w:rPr>
  </w:style>
  <w:style w:type="character" w:styleId="Refdenotadefim">
    <w:name w:val="endnote reference"/>
    <w:basedOn w:val="Tipodeletrapredefinidodopargrafo"/>
    <w:uiPriority w:val="99"/>
    <w:semiHidden/>
    <w:unhideWhenUsed/>
    <w:rsid w:val="00DC56B1"/>
    <w:rPr>
      <w:vertAlign w:val="superscript"/>
    </w:rPr>
  </w:style>
  <w:style w:type="character" w:styleId="nfaseDiscreto">
    <w:name w:val="Subtle Emphasis"/>
    <w:basedOn w:val="Tipodeletrapredefinidodopargrafo"/>
    <w:uiPriority w:val="19"/>
    <w:qFormat/>
    <w:rsid w:val="00DC56B1"/>
    <w:rPr>
      <w:i/>
      <w:iCs/>
      <w:color w:val="404040" w:themeColor="text1" w:themeTint="BF"/>
    </w:rPr>
  </w:style>
  <w:style w:type="character" w:customStyle="1" w:styleId="st">
    <w:name w:val="st"/>
    <w:basedOn w:val="Tipodeletrapredefinidodopargrafo"/>
    <w:rsid w:val="00DC56B1"/>
  </w:style>
  <w:style w:type="paragraph" w:styleId="NormalWeb">
    <w:name w:val="Normal (Web)"/>
    <w:basedOn w:val="Normal"/>
    <w:uiPriority w:val="99"/>
    <w:unhideWhenUsed/>
    <w:rsid w:val="00DC56B1"/>
    <w:pPr>
      <w:spacing w:before="100" w:beforeAutospacing="1" w:after="100" w:afterAutospacing="1" w:line="240" w:lineRule="auto"/>
    </w:pPr>
    <w:rPr>
      <w:rFonts w:ascii="Times New Roman" w:eastAsiaTheme="minorEastAsia" w:hAnsi="Times New Roman" w:cs="Times New Roman"/>
      <w:sz w:val="24"/>
      <w:szCs w:val="24"/>
      <w:lang w:eastAsia="pt-PT"/>
    </w:rPr>
  </w:style>
  <w:style w:type="paragraph" w:customStyle="1" w:styleId="Default">
    <w:name w:val="Default"/>
    <w:rsid w:val="00DC56B1"/>
    <w:pPr>
      <w:autoSpaceDE w:val="0"/>
      <w:autoSpaceDN w:val="0"/>
      <w:adjustRightInd w:val="0"/>
      <w:spacing w:after="0" w:line="240" w:lineRule="auto"/>
    </w:pPr>
    <w:rPr>
      <w:rFonts w:ascii="Garamond Premr Pro" w:hAnsi="Garamond Premr Pro" w:cs="Garamond Premr Pro"/>
      <w:color w:val="000000"/>
      <w:sz w:val="24"/>
      <w:szCs w:val="24"/>
      <w:lang w:val="pt-PT"/>
    </w:rPr>
  </w:style>
  <w:style w:type="character" w:customStyle="1" w:styleId="citation">
    <w:name w:val="citation"/>
    <w:basedOn w:val="Tipodeletrapredefinidodopargrafo"/>
    <w:rsid w:val="00DC56B1"/>
  </w:style>
  <w:style w:type="paragraph" w:customStyle="1" w:styleId="articledetails">
    <w:name w:val="articledetails"/>
    <w:basedOn w:val="Normal"/>
    <w:rsid w:val="00DC56B1"/>
    <w:pPr>
      <w:spacing w:before="100" w:beforeAutospacing="1" w:after="100" w:afterAutospacing="1" w:line="240" w:lineRule="auto"/>
    </w:pPr>
    <w:rPr>
      <w:rFonts w:ascii="Times New Roman" w:eastAsia="Times New Roman" w:hAnsi="Times New Roman" w:cs="Times New Roman"/>
      <w:sz w:val="24"/>
      <w:szCs w:val="24"/>
      <w:lang w:eastAsia="pt-PT"/>
    </w:rPr>
  </w:style>
  <w:style w:type="table" w:styleId="Tabelacomgrelha">
    <w:name w:val="Table Grid"/>
    <w:basedOn w:val="Tabelanormal"/>
    <w:uiPriority w:val="59"/>
    <w:rsid w:val="00DC56B1"/>
    <w:pPr>
      <w:spacing w:after="0" w:line="240" w:lineRule="auto"/>
    </w:pPr>
    <w:rPr>
      <w:color w:val="000000" w:themeColor="text1"/>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Lista7Colorida-Destaque51">
    <w:name w:val="Tabela de Lista 7 Colorida - Destaque 51"/>
    <w:basedOn w:val="Tabelanormal"/>
    <w:uiPriority w:val="52"/>
    <w:rsid w:val="00DC56B1"/>
    <w:pPr>
      <w:spacing w:after="0" w:line="240" w:lineRule="auto"/>
    </w:pPr>
    <w:rPr>
      <w:color w:val="2F5496" w:themeColor="accent5" w:themeShade="BF"/>
      <w:lang w:val="pt-PT"/>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Simples31">
    <w:name w:val="Tabela Simples 31"/>
    <w:basedOn w:val="Tabelanormal"/>
    <w:uiPriority w:val="43"/>
    <w:rsid w:val="00DC56B1"/>
    <w:pPr>
      <w:spacing w:after="0" w:line="240" w:lineRule="auto"/>
    </w:pPr>
    <w:rPr>
      <w:color w:val="000000" w:themeColor="text1"/>
      <w:lang w:val="pt-PT"/>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aClara-Cor1">
    <w:name w:val="Light List Accent 1"/>
    <w:basedOn w:val="Tabelanormal"/>
    <w:uiPriority w:val="61"/>
    <w:rsid w:val="00DC56B1"/>
    <w:pPr>
      <w:spacing w:after="0" w:line="240" w:lineRule="auto"/>
    </w:pPr>
    <w:rPr>
      <w:color w:val="000000" w:themeColor="text1"/>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nfase">
    <w:name w:val="Emphasis"/>
    <w:basedOn w:val="Tipodeletrapredefinidodopargrafo"/>
    <w:uiPriority w:val="20"/>
    <w:qFormat/>
    <w:rsid w:val="00DC56B1"/>
    <w:rPr>
      <w:i/>
      <w:iCs/>
    </w:rPr>
  </w:style>
  <w:style w:type="table" w:customStyle="1" w:styleId="TabeladeLista21">
    <w:name w:val="Tabela de Lista 21"/>
    <w:basedOn w:val="Tabelanormal"/>
    <w:uiPriority w:val="47"/>
    <w:rsid w:val="00DC56B1"/>
    <w:pPr>
      <w:spacing w:after="0" w:line="240" w:lineRule="auto"/>
    </w:pPr>
    <w:rPr>
      <w:color w:val="000000" w:themeColor="text1"/>
      <w:lang w:val="pt-PT"/>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deLista1Clara1">
    <w:name w:val="Tabela de Lista 1 Clara1"/>
    <w:basedOn w:val="Tabelanormal"/>
    <w:uiPriority w:val="46"/>
    <w:rsid w:val="00DC56B1"/>
    <w:pPr>
      <w:spacing w:after="0" w:line="240" w:lineRule="auto"/>
    </w:pPr>
    <w:rPr>
      <w:color w:val="000000" w:themeColor="text1"/>
      <w:lang w:val="pt-P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deLista7Colorida1">
    <w:name w:val="Tabela de Lista 7 Colorida1"/>
    <w:basedOn w:val="Tabelanormal"/>
    <w:uiPriority w:val="52"/>
    <w:rsid w:val="00DC56B1"/>
    <w:pPr>
      <w:spacing w:after="0" w:line="240" w:lineRule="auto"/>
    </w:pPr>
    <w:rPr>
      <w:color w:val="000000" w:themeColor="text1"/>
      <w:lang w:val="pt-PT"/>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Simples32">
    <w:name w:val="Tabela Simples 32"/>
    <w:basedOn w:val="Tabelanormal"/>
    <w:uiPriority w:val="43"/>
    <w:rsid w:val="00DC56B1"/>
    <w:pPr>
      <w:spacing w:after="0" w:line="240" w:lineRule="auto"/>
    </w:pPr>
    <w:rPr>
      <w:color w:val="000000" w:themeColor="text1"/>
      <w:lang w:val="pt-PT"/>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deGrelha7Colorida1">
    <w:name w:val="Tabela de Grelha 7 Colorida1"/>
    <w:basedOn w:val="Tabelanormal"/>
    <w:uiPriority w:val="52"/>
    <w:rsid w:val="00DC56B1"/>
    <w:pPr>
      <w:spacing w:after="0" w:line="240" w:lineRule="auto"/>
    </w:pPr>
    <w:rPr>
      <w:color w:val="000000" w:themeColor="text1"/>
      <w:lang w:val="pt-PT"/>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deGrelha21">
    <w:name w:val="Tabela de Grelha 21"/>
    <w:basedOn w:val="Tabelanormal"/>
    <w:uiPriority w:val="47"/>
    <w:rsid w:val="00DC56B1"/>
    <w:pPr>
      <w:spacing w:after="0" w:line="240" w:lineRule="auto"/>
    </w:pPr>
    <w:rPr>
      <w:color w:val="000000" w:themeColor="text1"/>
      <w:lang w:val="pt-P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deGrelha3-Destaque31">
    <w:name w:val="Tabela de Grelha 3 - Destaque 31"/>
    <w:basedOn w:val="Tabelanormal"/>
    <w:uiPriority w:val="48"/>
    <w:rsid w:val="00DC56B1"/>
    <w:pPr>
      <w:spacing w:after="0" w:line="240" w:lineRule="auto"/>
    </w:pPr>
    <w:rPr>
      <w:color w:val="000000" w:themeColor="text1"/>
      <w:lang w:val="pt-P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eladeGrelha31">
    <w:name w:val="Tabela de Grelha 31"/>
    <w:basedOn w:val="Tabelanormal"/>
    <w:uiPriority w:val="48"/>
    <w:rsid w:val="00DC56B1"/>
    <w:pPr>
      <w:spacing w:after="0" w:line="240" w:lineRule="auto"/>
    </w:pPr>
    <w:rPr>
      <w:color w:val="000000" w:themeColor="text1"/>
      <w:lang w:val="pt-PT"/>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TextodenotadefimCarter1">
    <w:name w:val="Texto de nota de fim Caráter1"/>
    <w:basedOn w:val="Tipodeletrapredefinidodopargrafo"/>
    <w:uiPriority w:val="99"/>
    <w:semiHidden/>
    <w:rsid w:val="00DC56B1"/>
    <w:rPr>
      <w:sz w:val="20"/>
      <w:szCs w:val="20"/>
    </w:rPr>
  </w:style>
  <w:style w:type="character" w:customStyle="1" w:styleId="TextodecomentrioCarter1">
    <w:name w:val="Texto de comentário Caráter1"/>
    <w:basedOn w:val="Tipodeletrapredefinidodopargrafo"/>
    <w:uiPriority w:val="99"/>
    <w:semiHidden/>
    <w:rsid w:val="00DC56B1"/>
    <w:rPr>
      <w:sz w:val="20"/>
      <w:szCs w:val="20"/>
    </w:rPr>
  </w:style>
  <w:style w:type="character" w:customStyle="1" w:styleId="AssuntodecomentrioCarter1">
    <w:name w:val="Assunto de comentário Caráter1"/>
    <w:basedOn w:val="TextodecomentrioCarter1"/>
    <w:uiPriority w:val="99"/>
    <w:semiHidden/>
    <w:rsid w:val="00DC56B1"/>
    <w:rPr>
      <w:b/>
      <w:bCs/>
      <w:sz w:val="20"/>
      <w:szCs w:val="20"/>
    </w:rPr>
  </w:style>
  <w:style w:type="character" w:customStyle="1" w:styleId="TextodebaloCarter1">
    <w:name w:val="Texto de balão Caráter1"/>
    <w:basedOn w:val="Tipodeletrapredefinidodopargrafo"/>
    <w:uiPriority w:val="99"/>
    <w:semiHidden/>
    <w:rsid w:val="00DC56B1"/>
    <w:rPr>
      <w:rFonts w:ascii="Segoe UI" w:hAnsi="Segoe UI" w:cs="Segoe UI"/>
      <w:sz w:val="18"/>
      <w:szCs w:val="18"/>
    </w:rPr>
  </w:style>
  <w:style w:type="paragraph" w:styleId="Reviso">
    <w:name w:val="Revision"/>
    <w:hidden/>
    <w:uiPriority w:val="99"/>
    <w:semiHidden/>
    <w:rsid w:val="00DC56B1"/>
    <w:pPr>
      <w:spacing w:after="0" w:line="240" w:lineRule="auto"/>
    </w:pPr>
    <w:rPr>
      <w:noProof/>
      <w:color w:val="000000" w:themeColor="text1"/>
      <w:lang w:val="en-GB"/>
    </w:rPr>
  </w:style>
  <w:style w:type="character" w:customStyle="1" w:styleId="author4">
    <w:name w:val="author4"/>
    <w:basedOn w:val="Tipodeletrapredefinidodopargrafo"/>
    <w:rsid w:val="00DC56B1"/>
    <w:rPr>
      <w:b/>
      <w:bCs/>
    </w:rPr>
  </w:style>
  <w:style w:type="character" w:customStyle="1" w:styleId="journalname1">
    <w:name w:val="journalname1"/>
    <w:basedOn w:val="Tipodeletrapredefinidodopargrafo"/>
    <w:rsid w:val="00DC56B1"/>
    <w:rPr>
      <w:i/>
      <w:iCs/>
    </w:rPr>
  </w:style>
  <w:style w:type="character" w:customStyle="1" w:styleId="journalnumber">
    <w:name w:val="journalnumber"/>
    <w:basedOn w:val="Tipodeletrapredefinidodopargrafo"/>
    <w:rsid w:val="00DC56B1"/>
    <w:rPr>
      <w:b/>
      <w:bCs/>
    </w:rPr>
  </w:style>
  <w:style w:type="character" w:customStyle="1" w:styleId="cite-pages">
    <w:name w:val="cite-pages"/>
    <w:basedOn w:val="Tipodeletrapredefinidodopargrafo"/>
    <w:rsid w:val="00DC56B1"/>
  </w:style>
  <w:style w:type="character" w:customStyle="1" w:styleId="cite-month-year">
    <w:name w:val="cite-month-year"/>
    <w:basedOn w:val="Tipodeletrapredefinidodopargrafo"/>
    <w:rsid w:val="00DC56B1"/>
  </w:style>
  <w:style w:type="paragraph" w:customStyle="1" w:styleId="Pa27">
    <w:name w:val="Pa27"/>
    <w:basedOn w:val="Default"/>
    <w:next w:val="Default"/>
    <w:uiPriority w:val="99"/>
    <w:rsid w:val="00DC56B1"/>
    <w:pPr>
      <w:spacing w:line="161" w:lineRule="atLeast"/>
    </w:pPr>
    <w:rPr>
      <w:rFonts w:ascii="Adobe Garamond" w:hAnsi="Adobe Garamond" w:cstheme="minorBidi"/>
      <w:color w:val="000000" w:themeColor="text1"/>
      <w:lang w:val="en-US"/>
    </w:rPr>
  </w:style>
  <w:style w:type="character" w:customStyle="1" w:styleId="A20">
    <w:name w:val="A20"/>
    <w:uiPriority w:val="99"/>
    <w:rsid w:val="00DC56B1"/>
    <w:rPr>
      <w:rFonts w:cs="Adobe Garamond"/>
      <w:color w:val="000000"/>
      <w:sz w:val="14"/>
      <w:szCs w:val="14"/>
    </w:rPr>
  </w:style>
  <w:style w:type="character" w:styleId="CitaoHTML">
    <w:name w:val="HTML Cite"/>
    <w:basedOn w:val="Tipodeletrapredefinidodopargrafo"/>
    <w:uiPriority w:val="99"/>
    <w:semiHidden/>
    <w:unhideWhenUsed/>
    <w:rsid w:val="00DC56B1"/>
    <w:rPr>
      <w:i/>
      <w:iCs/>
    </w:rPr>
  </w:style>
  <w:style w:type="character" w:customStyle="1" w:styleId="citationyear1">
    <w:name w:val="citation_year1"/>
    <w:basedOn w:val="Tipodeletrapredefinidodopargrafo"/>
    <w:rsid w:val="00DC56B1"/>
    <w:rPr>
      <w:b/>
      <w:bCs/>
    </w:rPr>
  </w:style>
  <w:style w:type="character" w:customStyle="1" w:styleId="citationvolume1">
    <w:name w:val="citation_volume1"/>
    <w:basedOn w:val="Tipodeletrapredefinidodopargrafo"/>
    <w:rsid w:val="00DC56B1"/>
    <w:rPr>
      <w:i/>
      <w:iCs/>
    </w:rPr>
  </w:style>
  <w:style w:type="character" w:customStyle="1" w:styleId="SemEspaamentoCarter">
    <w:name w:val="Sem Espaçamento Caráter"/>
    <w:basedOn w:val="Tipodeletrapredefinidodopargrafo"/>
    <w:link w:val="SemEspaamento"/>
    <w:uiPriority w:val="1"/>
    <w:rsid w:val="00DC56B1"/>
    <w:rPr>
      <w:color w:val="000000" w:themeColor="text1"/>
      <w:lang w:val="pt-PT"/>
    </w:rPr>
  </w:style>
  <w:style w:type="character" w:styleId="nfaseIntenso">
    <w:name w:val="Intense Emphasis"/>
    <w:basedOn w:val="Tipodeletrapredefinidodopargrafo"/>
    <w:uiPriority w:val="21"/>
    <w:qFormat/>
    <w:rsid w:val="00DC56B1"/>
    <w:rPr>
      <w:i/>
      <w:iCs/>
      <w:color w:val="5B9BD5" w:themeColor="accent1"/>
    </w:rPr>
  </w:style>
  <w:style w:type="character" w:styleId="Forte">
    <w:name w:val="Strong"/>
    <w:basedOn w:val="Tipodeletrapredefinidodopargrafo"/>
    <w:uiPriority w:val="22"/>
    <w:qFormat/>
    <w:rsid w:val="00DC56B1"/>
    <w:rPr>
      <w:b/>
      <w:bCs/>
    </w:rPr>
  </w:style>
  <w:style w:type="character" w:customStyle="1" w:styleId="authorlink">
    <w:name w:val="author_link"/>
    <w:basedOn w:val="Tipodeletrapredefinidodopargrafo"/>
    <w:rsid w:val="00DC56B1"/>
  </w:style>
  <w:style w:type="character" w:customStyle="1" w:styleId="reference-text">
    <w:name w:val="reference-text"/>
    <w:basedOn w:val="Tipodeletrapredefinidodopargrafo"/>
    <w:rsid w:val="00DC56B1"/>
  </w:style>
  <w:style w:type="character" w:customStyle="1" w:styleId="st1">
    <w:name w:val="st1"/>
    <w:basedOn w:val="Tipodeletrapredefinidodopargrafo"/>
    <w:rsid w:val="00DC56B1"/>
  </w:style>
  <w:style w:type="paragraph" w:styleId="Cabealhodondice">
    <w:name w:val="TOC Heading"/>
    <w:basedOn w:val="Cabealho1"/>
    <w:next w:val="Normal"/>
    <w:uiPriority w:val="39"/>
    <w:unhideWhenUsed/>
    <w:qFormat/>
    <w:rsid w:val="00DC56B1"/>
    <w:pPr>
      <w:outlineLvl w:val="9"/>
    </w:pPr>
    <w:rPr>
      <w:lang w:val="en-US" w:eastAsia="en-US"/>
    </w:rPr>
  </w:style>
  <w:style w:type="paragraph" w:styleId="ndice2">
    <w:name w:val="toc 2"/>
    <w:basedOn w:val="Normal"/>
    <w:next w:val="Normal"/>
    <w:autoRedefine/>
    <w:uiPriority w:val="39"/>
    <w:unhideWhenUsed/>
    <w:rsid w:val="00DC56B1"/>
    <w:pPr>
      <w:spacing w:after="100"/>
      <w:ind w:left="220"/>
    </w:pPr>
    <w:rPr>
      <w:rFonts w:eastAsiaTheme="minorEastAsia" w:cs="Times New Roman"/>
      <w:color w:val="auto"/>
      <w:lang w:val="en-US"/>
    </w:rPr>
  </w:style>
  <w:style w:type="paragraph" w:styleId="ndice1">
    <w:name w:val="toc 1"/>
    <w:basedOn w:val="Normal"/>
    <w:next w:val="Normal"/>
    <w:autoRedefine/>
    <w:uiPriority w:val="39"/>
    <w:unhideWhenUsed/>
    <w:rsid w:val="00DC56B1"/>
    <w:pPr>
      <w:spacing w:after="100"/>
    </w:pPr>
    <w:rPr>
      <w:rFonts w:eastAsiaTheme="minorEastAsia" w:cs="Times New Roman"/>
      <w:color w:val="auto"/>
      <w:lang w:val="en-US"/>
    </w:rPr>
  </w:style>
  <w:style w:type="paragraph" w:styleId="ndice3">
    <w:name w:val="toc 3"/>
    <w:basedOn w:val="Normal"/>
    <w:next w:val="Normal"/>
    <w:autoRedefine/>
    <w:uiPriority w:val="39"/>
    <w:unhideWhenUsed/>
    <w:rsid w:val="00DC56B1"/>
    <w:pPr>
      <w:spacing w:after="100"/>
      <w:ind w:left="440"/>
    </w:pPr>
    <w:rPr>
      <w:rFonts w:eastAsiaTheme="minorEastAsia" w:cs="Times New Roman"/>
      <w:color w:val="auto"/>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High-performance_liquid_chromatography" TargetMode="External"/><Relationship Id="rId21" Type="http://schemas.openxmlformats.org/officeDocument/2006/relationships/image" Target="media/image3.png"/><Relationship Id="rId324" Type="http://schemas.openxmlformats.org/officeDocument/2006/relationships/image" Target="media/image247.emf"/><Relationship Id="rId531" Type="http://schemas.openxmlformats.org/officeDocument/2006/relationships/image" Target="media/image425.png"/><Relationship Id="rId170" Type="http://schemas.openxmlformats.org/officeDocument/2006/relationships/image" Target="media/image124.png"/><Relationship Id="rId268" Type="http://schemas.openxmlformats.org/officeDocument/2006/relationships/image" Target="media/image221.png"/><Relationship Id="rId475" Type="http://schemas.openxmlformats.org/officeDocument/2006/relationships/image" Target="media/image372.png"/><Relationship Id="rId32" Type="http://schemas.openxmlformats.org/officeDocument/2006/relationships/image" Target="media/image14.png"/><Relationship Id="rId128" Type="http://schemas.openxmlformats.org/officeDocument/2006/relationships/image" Target="media/image94.png"/><Relationship Id="rId335" Type="http://schemas.openxmlformats.org/officeDocument/2006/relationships/oleObject" Target="embeddings/oleObject25.bin"/><Relationship Id="rId542" Type="http://schemas.openxmlformats.org/officeDocument/2006/relationships/image" Target="media/image441.png"/><Relationship Id="rId181" Type="http://schemas.openxmlformats.org/officeDocument/2006/relationships/image" Target="media/image120.png"/><Relationship Id="rId402" Type="http://schemas.openxmlformats.org/officeDocument/2006/relationships/image" Target="media/image335.png"/><Relationship Id="rId279" Type="http://schemas.openxmlformats.org/officeDocument/2006/relationships/image" Target="media/image232.png"/><Relationship Id="rId486" Type="http://schemas.openxmlformats.org/officeDocument/2006/relationships/image" Target="media/image414.png"/><Relationship Id="rId43" Type="http://schemas.openxmlformats.org/officeDocument/2006/relationships/image" Target="media/image24.png"/><Relationship Id="rId139" Type="http://schemas.openxmlformats.org/officeDocument/2006/relationships/image" Target="media/image96.emf"/><Relationship Id="rId346" Type="http://schemas.openxmlformats.org/officeDocument/2006/relationships/image" Target="media/image264.png"/><Relationship Id="rId553" Type="http://schemas.openxmlformats.org/officeDocument/2006/relationships/image" Target="media/image480.png"/><Relationship Id="rId192" Type="http://schemas.openxmlformats.org/officeDocument/2006/relationships/image" Target="media/image127.png"/><Relationship Id="rId206" Type="http://schemas.openxmlformats.org/officeDocument/2006/relationships/image" Target="media/image140.png"/><Relationship Id="rId413" Type="http://schemas.openxmlformats.org/officeDocument/2006/relationships/image" Target="media/image316.png"/><Relationship Id="rId497" Type="http://schemas.openxmlformats.org/officeDocument/2006/relationships/image" Target="media/image388.png"/><Relationship Id="rId357" Type="http://schemas.openxmlformats.org/officeDocument/2006/relationships/image" Target="media/image275.png"/><Relationship Id="rId54" Type="http://schemas.openxmlformats.org/officeDocument/2006/relationships/image" Target="media/image31.png"/><Relationship Id="rId217" Type="http://schemas.openxmlformats.org/officeDocument/2006/relationships/image" Target="media/image170.png"/><Relationship Id="rId564" Type="http://schemas.openxmlformats.org/officeDocument/2006/relationships/image" Target="media/image454.png"/><Relationship Id="rId424" Type="http://schemas.openxmlformats.org/officeDocument/2006/relationships/image" Target="media/image357.png"/><Relationship Id="rId270" Type="http://schemas.openxmlformats.org/officeDocument/2006/relationships/image" Target="media/image223.png"/><Relationship Id="rId65" Type="http://schemas.openxmlformats.org/officeDocument/2006/relationships/image" Target="media/image42.png"/><Relationship Id="rId130" Type="http://schemas.openxmlformats.org/officeDocument/2006/relationships/image" Target="media/image96.png"/><Relationship Id="rId368" Type="http://schemas.openxmlformats.org/officeDocument/2006/relationships/image" Target="media/image286.png"/><Relationship Id="rId575" Type="http://schemas.openxmlformats.org/officeDocument/2006/relationships/image" Target="media/image460.png"/><Relationship Id="rId228" Type="http://schemas.openxmlformats.org/officeDocument/2006/relationships/image" Target="media/image163.png"/><Relationship Id="rId435" Type="http://schemas.openxmlformats.org/officeDocument/2006/relationships/image" Target="media/image338.png"/><Relationship Id="rId281" Type="http://schemas.openxmlformats.org/officeDocument/2006/relationships/image" Target="media/image234.png"/><Relationship Id="rId502" Type="http://schemas.openxmlformats.org/officeDocument/2006/relationships/image" Target="media/image430.png"/><Relationship Id="rId76" Type="http://schemas.openxmlformats.org/officeDocument/2006/relationships/image" Target="media/image53.png"/><Relationship Id="rId141" Type="http://schemas.openxmlformats.org/officeDocument/2006/relationships/image" Target="media/image98.emf"/><Relationship Id="rId379" Type="http://schemas.openxmlformats.org/officeDocument/2006/relationships/image" Target="media/image297.png"/><Relationship Id="rId586" Type="http://schemas.openxmlformats.org/officeDocument/2006/relationships/header" Target="header19.xml"/><Relationship Id="rId7" Type="http://schemas.openxmlformats.org/officeDocument/2006/relationships/endnotes" Target="endnotes.xml"/><Relationship Id="rId239" Type="http://schemas.openxmlformats.org/officeDocument/2006/relationships/image" Target="media/image192.png"/><Relationship Id="rId446" Type="http://schemas.openxmlformats.org/officeDocument/2006/relationships/image" Target="media/image378.png"/><Relationship Id="rId292" Type="http://schemas.openxmlformats.org/officeDocument/2006/relationships/image" Target="media/image212.png"/><Relationship Id="rId306" Type="http://schemas.openxmlformats.org/officeDocument/2006/relationships/image" Target="media/image237.png"/><Relationship Id="rId87" Type="http://schemas.openxmlformats.org/officeDocument/2006/relationships/image" Target="media/image64.png"/><Relationship Id="rId513" Type="http://schemas.openxmlformats.org/officeDocument/2006/relationships/image" Target="media/image443.png"/><Relationship Id="rId597" Type="http://schemas.openxmlformats.org/officeDocument/2006/relationships/footer" Target="footer18.xml"/><Relationship Id="rId152" Type="http://schemas.openxmlformats.org/officeDocument/2006/relationships/image" Target="media/image109.emf"/><Relationship Id="rId457" Type="http://schemas.openxmlformats.org/officeDocument/2006/relationships/image" Target="media/image361.png"/><Relationship Id="rId261" Type="http://schemas.openxmlformats.org/officeDocument/2006/relationships/image" Target="media/image204.png"/><Relationship Id="rId499" Type="http://schemas.openxmlformats.org/officeDocument/2006/relationships/image" Target="media/image389.png"/><Relationship Id="rId14" Type="http://schemas.openxmlformats.org/officeDocument/2006/relationships/footer" Target="footer2.xml"/><Relationship Id="rId56" Type="http://schemas.openxmlformats.org/officeDocument/2006/relationships/image" Target="media/image33.png"/><Relationship Id="rId317" Type="http://schemas.openxmlformats.org/officeDocument/2006/relationships/oleObject" Target="embeddings/oleObject16.bin"/><Relationship Id="rId359" Type="http://schemas.openxmlformats.org/officeDocument/2006/relationships/image" Target="media/image277.png"/><Relationship Id="rId524" Type="http://schemas.openxmlformats.org/officeDocument/2006/relationships/image" Target="media/image411.png"/><Relationship Id="rId566" Type="http://schemas.openxmlformats.org/officeDocument/2006/relationships/image" Target="media/image455.png"/><Relationship Id="rId98" Type="http://schemas.openxmlformats.org/officeDocument/2006/relationships/footer" Target="footer10.xml"/><Relationship Id="rId121" Type="http://schemas.openxmlformats.org/officeDocument/2006/relationships/image" Target="media/image88.emf"/><Relationship Id="rId163" Type="http://schemas.openxmlformats.org/officeDocument/2006/relationships/oleObject" Target="embeddings/oleObject7.bin"/><Relationship Id="rId219" Type="http://schemas.openxmlformats.org/officeDocument/2006/relationships/image" Target="media/image172.png"/><Relationship Id="rId370" Type="http://schemas.openxmlformats.org/officeDocument/2006/relationships/image" Target="media/image288.png"/><Relationship Id="rId426" Type="http://schemas.openxmlformats.org/officeDocument/2006/relationships/image" Target="media/image323.png"/><Relationship Id="rId230" Type="http://schemas.openxmlformats.org/officeDocument/2006/relationships/image" Target="media/image165.png"/><Relationship Id="rId468" Type="http://schemas.openxmlformats.org/officeDocument/2006/relationships/image" Target="media/image396.png"/><Relationship Id="rId25" Type="http://schemas.openxmlformats.org/officeDocument/2006/relationships/image" Target="media/image7.png"/><Relationship Id="rId67" Type="http://schemas.openxmlformats.org/officeDocument/2006/relationships/image" Target="media/image44.png"/><Relationship Id="rId272" Type="http://schemas.openxmlformats.org/officeDocument/2006/relationships/image" Target="media/image225.png"/><Relationship Id="rId328" Type="http://schemas.openxmlformats.org/officeDocument/2006/relationships/image" Target="media/image249.emf"/><Relationship Id="rId535" Type="http://schemas.openxmlformats.org/officeDocument/2006/relationships/image" Target="media/image433.png"/><Relationship Id="rId577" Type="http://schemas.openxmlformats.org/officeDocument/2006/relationships/image" Target="media/image462.png"/><Relationship Id="rId132" Type="http://schemas.openxmlformats.org/officeDocument/2006/relationships/image" Target="media/image98.png"/><Relationship Id="rId174" Type="http://schemas.openxmlformats.org/officeDocument/2006/relationships/image" Target="media/image128.png"/><Relationship Id="rId381" Type="http://schemas.openxmlformats.org/officeDocument/2006/relationships/image" Target="media/image299.png"/><Relationship Id="rId241" Type="http://schemas.openxmlformats.org/officeDocument/2006/relationships/image" Target="media/image194.png"/><Relationship Id="rId437" Type="http://schemas.openxmlformats.org/officeDocument/2006/relationships/image" Target="media/image342.png"/><Relationship Id="rId479" Type="http://schemas.openxmlformats.org/officeDocument/2006/relationships/image" Target="media/image374.png"/><Relationship Id="rId36" Type="http://schemas.openxmlformats.org/officeDocument/2006/relationships/image" Target="media/image17.png"/><Relationship Id="rId283" Type="http://schemas.openxmlformats.org/officeDocument/2006/relationships/image" Target="media/image236.png"/><Relationship Id="rId339" Type="http://schemas.openxmlformats.org/officeDocument/2006/relationships/image" Target="media/image256.emf"/><Relationship Id="rId490" Type="http://schemas.openxmlformats.org/officeDocument/2006/relationships/image" Target="media/image418.png"/><Relationship Id="rId504" Type="http://schemas.openxmlformats.org/officeDocument/2006/relationships/image" Target="media/image432.png"/><Relationship Id="rId546" Type="http://schemas.openxmlformats.org/officeDocument/2006/relationships/image" Target="media/image445.png"/><Relationship Id="rId78" Type="http://schemas.openxmlformats.org/officeDocument/2006/relationships/image" Target="media/image55.png"/><Relationship Id="rId101" Type="http://schemas.openxmlformats.org/officeDocument/2006/relationships/image" Target="media/image71.png"/><Relationship Id="rId143" Type="http://schemas.openxmlformats.org/officeDocument/2006/relationships/image" Target="media/image100.emf"/><Relationship Id="rId185" Type="http://schemas.openxmlformats.org/officeDocument/2006/relationships/image" Target="media/image122.png"/><Relationship Id="rId350" Type="http://schemas.openxmlformats.org/officeDocument/2006/relationships/image" Target="media/image268.png"/><Relationship Id="rId406" Type="http://schemas.openxmlformats.org/officeDocument/2006/relationships/image" Target="media/image339.png"/><Relationship Id="rId588" Type="http://schemas.openxmlformats.org/officeDocument/2006/relationships/hyperlink" Target="http://www.trinotherapeutics.com/trino-candidates/" TargetMode="External"/><Relationship Id="rId9" Type="http://schemas.openxmlformats.org/officeDocument/2006/relationships/image" Target="media/image2.emf"/><Relationship Id="rId210" Type="http://schemas.openxmlformats.org/officeDocument/2006/relationships/image" Target="media/image145.png"/><Relationship Id="rId392" Type="http://schemas.openxmlformats.org/officeDocument/2006/relationships/footer" Target="footer12.xml"/><Relationship Id="rId448" Type="http://schemas.openxmlformats.org/officeDocument/2006/relationships/image" Target="media/image382.jpeg"/><Relationship Id="rId252" Type="http://schemas.openxmlformats.org/officeDocument/2006/relationships/image" Target="media/image192.jpeg"/><Relationship Id="rId294" Type="http://schemas.openxmlformats.org/officeDocument/2006/relationships/image" Target="media/image213.png"/><Relationship Id="rId308" Type="http://schemas.openxmlformats.org/officeDocument/2006/relationships/image" Target="media/image239.png"/><Relationship Id="rId515" Type="http://schemas.openxmlformats.org/officeDocument/2006/relationships/image" Target="media/image441.emf"/><Relationship Id="rId47" Type="http://schemas.openxmlformats.org/officeDocument/2006/relationships/image" Target="media/image27.png"/><Relationship Id="rId89" Type="http://schemas.openxmlformats.org/officeDocument/2006/relationships/image" Target="media/image66.png"/><Relationship Id="rId112" Type="http://schemas.openxmlformats.org/officeDocument/2006/relationships/image" Target="media/image80.emf"/><Relationship Id="rId154" Type="http://schemas.openxmlformats.org/officeDocument/2006/relationships/image" Target="media/image111.emf"/><Relationship Id="rId361" Type="http://schemas.openxmlformats.org/officeDocument/2006/relationships/image" Target="media/image279.png"/><Relationship Id="rId557" Type="http://schemas.openxmlformats.org/officeDocument/2006/relationships/image" Target="media/image487.png"/><Relationship Id="rId599" Type="http://schemas.openxmlformats.org/officeDocument/2006/relationships/theme" Target="theme/theme1.xml"/><Relationship Id="rId196" Type="http://schemas.openxmlformats.org/officeDocument/2006/relationships/image" Target="media/image131.png"/><Relationship Id="rId417" Type="http://schemas.openxmlformats.org/officeDocument/2006/relationships/image" Target="media/image318.png"/><Relationship Id="rId459" Type="http://schemas.openxmlformats.org/officeDocument/2006/relationships/image" Target="media/image363.png"/><Relationship Id="rId16" Type="http://schemas.openxmlformats.org/officeDocument/2006/relationships/footer" Target="footer3.xml"/><Relationship Id="rId221" Type="http://schemas.openxmlformats.org/officeDocument/2006/relationships/image" Target="media/image174.png"/><Relationship Id="rId263" Type="http://schemas.openxmlformats.org/officeDocument/2006/relationships/image" Target="media/image216.png"/><Relationship Id="rId319" Type="http://schemas.openxmlformats.org/officeDocument/2006/relationships/oleObject" Target="embeddings/oleObject17.bin"/><Relationship Id="rId470" Type="http://schemas.openxmlformats.org/officeDocument/2006/relationships/image" Target="media/image398.png"/><Relationship Id="rId526" Type="http://schemas.openxmlformats.org/officeDocument/2006/relationships/image" Target="media/image415.png"/><Relationship Id="rId58" Type="http://schemas.openxmlformats.org/officeDocument/2006/relationships/image" Target="media/image35.png"/><Relationship Id="rId123" Type="http://schemas.openxmlformats.org/officeDocument/2006/relationships/image" Target="media/image90.png"/><Relationship Id="rId330" Type="http://schemas.openxmlformats.org/officeDocument/2006/relationships/image" Target="media/image250.emf"/><Relationship Id="rId568" Type="http://schemas.openxmlformats.org/officeDocument/2006/relationships/image" Target="media/image498.png"/><Relationship Id="rId165" Type="http://schemas.openxmlformats.org/officeDocument/2006/relationships/oleObject" Target="embeddings/oleObject9.bin"/><Relationship Id="rId372" Type="http://schemas.openxmlformats.org/officeDocument/2006/relationships/image" Target="media/image290.png"/><Relationship Id="rId428" Type="http://schemas.openxmlformats.org/officeDocument/2006/relationships/image" Target="media/image325.png"/><Relationship Id="rId232" Type="http://schemas.openxmlformats.org/officeDocument/2006/relationships/image" Target="media/image167.png"/><Relationship Id="rId274" Type="http://schemas.openxmlformats.org/officeDocument/2006/relationships/image" Target="media/image227.png"/><Relationship Id="rId481" Type="http://schemas.openxmlformats.org/officeDocument/2006/relationships/image" Target="media/image376.png"/><Relationship Id="rId27" Type="http://schemas.openxmlformats.org/officeDocument/2006/relationships/image" Target="media/image9.png"/><Relationship Id="rId69" Type="http://schemas.openxmlformats.org/officeDocument/2006/relationships/image" Target="media/image46.png"/><Relationship Id="rId134" Type="http://schemas.openxmlformats.org/officeDocument/2006/relationships/image" Target="media/image100.png"/><Relationship Id="rId537" Type="http://schemas.openxmlformats.org/officeDocument/2006/relationships/image" Target="media/image437.png"/><Relationship Id="rId579" Type="http://schemas.openxmlformats.org/officeDocument/2006/relationships/image" Target="media/image464.png"/><Relationship Id="rId80" Type="http://schemas.openxmlformats.org/officeDocument/2006/relationships/image" Target="media/image57.png"/><Relationship Id="rId176" Type="http://schemas.openxmlformats.org/officeDocument/2006/relationships/image" Target="media/image130.png"/><Relationship Id="rId341" Type="http://schemas.openxmlformats.org/officeDocument/2006/relationships/image" Target="media/image257.emf"/><Relationship Id="rId383" Type="http://schemas.openxmlformats.org/officeDocument/2006/relationships/image" Target="media/image301.png"/><Relationship Id="rId439" Type="http://schemas.openxmlformats.org/officeDocument/2006/relationships/image" Target="media/image346.png"/><Relationship Id="rId590" Type="http://schemas.openxmlformats.org/officeDocument/2006/relationships/hyperlink" Target="http://pubs.rsc.org/en/results?searchtext=Author%3AMamoru%20Tobisu" TargetMode="External"/><Relationship Id="rId201" Type="http://schemas.openxmlformats.org/officeDocument/2006/relationships/image" Target="media/image154.png"/><Relationship Id="rId243" Type="http://schemas.openxmlformats.org/officeDocument/2006/relationships/image" Target="media/image196.png"/><Relationship Id="rId285" Type="http://schemas.openxmlformats.org/officeDocument/2006/relationships/image" Target="media/image238.png"/><Relationship Id="rId450" Type="http://schemas.openxmlformats.org/officeDocument/2006/relationships/image" Target="media/image381.png"/><Relationship Id="rId506" Type="http://schemas.openxmlformats.org/officeDocument/2006/relationships/image" Target="media/image434.png"/><Relationship Id="rId38" Type="http://schemas.openxmlformats.org/officeDocument/2006/relationships/image" Target="media/image19.png"/><Relationship Id="rId103" Type="http://schemas.openxmlformats.org/officeDocument/2006/relationships/image" Target="media/image73.png"/><Relationship Id="rId310" Type="http://schemas.openxmlformats.org/officeDocument/2006/relationships/image" Target="media/image240.emf"/><Relationship Id="rId492" Type="http://schemas.openxmlformats.org/officeDocument/2006/relationships/image" Target="media/image420.png"/><Relationship Id="rId548" Type="http://schemas.openxmlformats.org/officeDocument/2006/relationships/image" Target="media/image475.png"/><Relationship Id="rId91" Type="http://schemas.openxmlformats.org/officeDocument/2006/relationships/image" Target="media/image68.png"/><Relationship Id="rId145" Type="http://schemas.openxmlformats.org/officeDocument/2006/relationships/image" Target="media/image102.emf"/><Relationship Id="rId187" Type="http://schemas.openxmlformats.org/officeDocument/2006/relationships/image" Target="media/image141.png"/><Relationship Id="rId352" Type="http://schemas.openxmlformats.org/officeDocument/2006/relationships/image" Target="media/image270.png"/><Relationship Id="rId394" Type="http://schemas.openxmlformats.org/officeDocument/2006/relationships/image" Target="media/image327.png"/><Relationship Id="rId408" Type="http://schemas.openxmlformats.org/officeDocument/2006/relationships/image" Target="media/image341.png"/><Relationship Id="rId212" Type="http://schemas.openxmlformats.org/officeDocument/2006/relationships/image" Target="media/image147.png"/><Relationship Id="rId254" Type="http://schemas.openxmlformats.org/officeDocument/2006/relationships/image" Target="media/image195.png"/><Relationship Id="rId49" Type="http://schemas.openxmlformats.org/officeDocument/2006/relationships/image" Target="media/image29.png"/><Relationship Id="rId114" Type="http://schemas.openxmlformats.org/officeDocument/2006/relationships/image" Target="media/image82.emf"/><Relationship Id="rId296" Type="http://schemas.openxmlformats.org/officeDocument/2006/relationships/image" Target="media/image214.png"/><Relationship Id="rId461" Type="http://schemas.openxmlformats.org/officeDocument/2006/relationships/image" Target="media/image365.png"/><Relationship Id="rId517" Type="http://schemas.openxmlformats.org/officeDocument/2006/relationships/image" Target="media/image444.png"/><Relationship Id="rId559" Type="http://schemas.openxmlformats.org/officeDocument/2006/relationships/image" Target="media/image489.png"/><Relationship Id="rId60" Type="http://schemas.openxmlformats.org/officeDocument/2006/relationships/image" Target="media/image37.png"/><Relationship Id="rId156" Type="http://schemas.openxmlformats.org/officeDocument/2006/relationships/image" Target="media/image113.emf"/><Relationship Id="rId198" Type="http://schemas.openxmlformats.org/officeDocument/2006/relationships/image" Target="media/image133.png"/><Relationship Id="rId321" Type="http://schemas.openxmlformats.org/officeDocument/2006/relationships/oleObject" Target="embeddings/oleObject18.bin"/><Relationship Id="rId363" Type="http://schemas.openxmlformats.org/officeDocument/2006/relationships/image" Target="media/image281.png"/><Relationship Id="rId419" Type="http://schemas.openxmlformats.org/officeDocument/2006/relationships/image" Target="media/image319.png"/><Relationship Id="rId570" Type="http://schemas.openxmlformats.org/officeDocument/2006/relationships/image" Target="media/image500.png"/><Relationship Id="rId223" Type="http://schemas.openxmlformats.org/officeDocument/2006/relationships/image" Target="media/image176.png"/><Relationship Id="rId430" Type="http://schemas.openxmlformats.org/officeDocument/2006/relationships/image" Target="media/image328.png"/><Relationship Id="rId18" Type="http://schemas.openxmlformats.org/officeDocument/2006/relationships/footer" Target="footer4.xml"/><Relationship Id="rId265" Type="http://schemas.openxmlformats.org/officeDocument/2006/relationships/image" Target="media/image218.png"/><Relationship Id="rId472" Type="http://schemas.openxmlformats.org/officeDocument/2006/relationships/image" Target="media/image400.png"/><Relationship Id="rId528" Type="http://schemas.openxmlformats.org/officeDocument/2006/relationships/image" Target="media/image419.png"/><Relationship Id="rId125" Type="http://schemas.openxmlformats.org/officeDocument/2006/relationships/image" Target="media/image92.png"/><Relationship Id="rId167" Type="http://schemas.openxmlformats.org/officeDocument/2006/relationships/oleObject" Target="embeddings/oleObject11.bin"/><Relationship Id="rId332" Type="http://schemas.openxmlformats.org/officeDocument/2006/relationships/image" Target="media/image251.emf"/><Relationship Id="rId374" Type="http://schemas.openxmlformats.org/officeDocument/2006/relationships/image" Target="media/image292.png"/><Relationship Id="rId581" Type="http://schemas.openxmlformats.org/officeDocument/2006/relationships/image" Target="media/image468.png"/><Relationship Id="rId71" Type="http://schemas.openxmlformats.org/officeDocument/2006/relationships/image" Target="media/image48.png"/><Relationship Id="rId234"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11.png"/><Relationship Id="rId276" Type="http://schemas.openxmlformats.org/officeDocument/2006/relationships/image" Target="media/image229.png"/><Relationship Id="rId441" Type="http://schemas.openxmlformats.org/officeDocument/2006/relationships/image" Target="media/image350.png"/><Relationship Id="rId483" Type="http://schemas.openxmlformats.org/officeDocument/2006/relationships/image" Target="media/image377.png"/><Relationship Id="rId539" Type="http://schemas.openxmlformats.org/officeDocument/2006/relationships/image" Target="media/image466.png"/><Relationship Id="rId40" Type="http://schemas.openxmlformats.org/officeDocument/2006/relationships/image" Target="media/image21.png"/><Relationship Id="rId136" Type="http://schemas.openxmlformats.org/officeDocument/2006/relationships/image" Target="media/image102.png"/><Relationship Id="rId178" Type="http://schemas.openxmlformats.org/officeDocument/2006/relationships/image" Target="media/image132.png"/><Relationship Id="rId301" Type="http://schemas.openxmlformats.org/officeDocument/2006/relationships/image" Target="media/image253.png"/><Relationship Id="rId343" Type="http://schemas.openxmlformats.org/officeDocument/2006/relationships/image" Target="media/image260.png"/><Relationship Id="rId550" Type="http://schemas.openxmlformats.org/officeDocument/2006/relationships/image" Target="media/image477.png"/><Relationship Id="rId82" Type="http://schemas.openxmlformats.org/officeDocument/2006/relationships/image" Target="media/image59.png"/><Relationship Id="rId203" Type="http://schemas.openxmlformats.org/officeDocument/2006/relationships/image" Target="media/image156.png"/><Relationship Id="rId385" Type="http://schemas.openxmlformats.org/officeDocument/2006/relationships/image" Target="media/image303.png"/><Relationship Id="rId592" Type="http://schemas.openxmlformats.org/officeDocument/2006/relationships/hyperlink" Target="http://pubs.rsc.org/en/results?searchtext=Author%3AAkimichi%20Ohtsuki" TargetMode="External"/><Relationship Id="rId245" Type="http://schemas.openxmlformats.org/officeDocument/2006/relationships/image" Target="media/image198.png"/><Relationship Id="rId287" Type="http://schemas.openxmlformats.org/officeDocument/2006/relationships/image" Target="media/image240.png"/><Relationship Id="rId410" Type="http://schemas.openxmlformats.org/officeDocument/2006/relationships/image" Target="media/image343.png"/><Relationship Id="rId452" Type="http://schemas.openxmlformats.org/officeDocument/2006/relationships/image" Target="media/image383.png"/><Relationship Id="rId494" Type="http://schemas.openxmlformats.org/officeDocument/2006/relationships/image" Target="media/image422.png"/><Relationship Id="rId508" Type="http://schemas.openxmlformats.org/officeDocument/2006/relationships/image" Target="media/image436.png"/><Relationship Id="rId105" Type="http://schemas.openxmlformats.org/officeDocument/2006/relationships/image" Target="media/image75.png"/><Relationship Id="rId147" Type="http://schemas.openxmlformats.org/officeDocument/2006/relationships/image" Target="media/image104.emf"/><Relationship Id="rId312" Type="http://schemas.openxmlformats.org/officeDocument/2006/relationships/image" Target="media/image241.emf"/><Relationship Id="rId354" Type="http://schemas.openxmlformats.org/officeDocument/2006/relationships/image" Target="media/image272.png"/><Relationship Id="rId51" Type="http://schemas.openxmlformats.org/officeDocument/2006/relationships/header" Target="header7.xml"/><Relationship Id="rId93" Type="http://schemas.openxmlformats.org/officeDocument/2006/relationships/footer" Target="footer8.xml"/><Relationship Id="rId189" Type="http://schemas.openxmlformats.org/officeDocument/2006/relationships/hyperlink" Target="https://en.wikipedia.org/wiki/Surface" TargetMode="External"/><Relationship Id="rId396" Type="http://schemas.openxmlformats.org/officeDocument/2006/relationships/image" Target="media/image329.png"/><Relationship Id="rId561" Type="http://schemas.openxmlformats.org/officeDocument/2006/relationships/image" Target="media/image486.png"/><Relationship Id="rId214" Type="http://schemas.openxmlformats.org/officeDocument/2006/relationships/image" Target="media/image149.png"/><Relationship Id="rId256" Type="http://schemas.openxmlformats.org/officeDocument/2006/relationships/image" Target="media/image199.png"/><Relationship Id="rId298" Type="http://schemas.openxmlformats.org/officeDocument/2006/relationships/image" Target="media/image215.png"/><Relationship Id="rId421" Type="http://schemas.openxmlformats.org/officeDocument/2006/relationships/image" Target="media/image320.png"/><Relationship Id="rId463" Type="http://schemas.openxmlformats.org/officeDocument/2006/relationships/image" Target="media/image367.png"/><Relationship Id="rId519" Type="http://schemas.openxmlformats.org/officeDocument/2006/relationships/image" Target="media/image401.png"/><Relationship Id="rId116" Type="http://schemas.openxmlformats.org/officeDocument/2006/relationships/image" Target="media/image84.emf"/><Relationship Id="rId158" Type="http://schemas.openxmlformats.org/officeDocument/2006/relationships/oleObject" Target="embeddings/oleObject2.bin"/><Relationship Id="rId323" Type="http://schemas.openxmlformats.org/officeDocument/2006/relationships/oleObject" Target="embeddings/oleObject19.bin"/><Relationship Id="rId530" Type="http://schemas.openxmlformats.org/officeDocument/2006/relationships/image" Target="media/image423.png"/><Relationship Id="rId20" Type="http://schemas.openxmlformats.org/officeDocument/2006/relationships/footer" Target="footer5.xml"/><Relationship Id="rId62" Type="http://schemas.openxmlformats.org/officeDocument/2006/relationships/image" Target="media/image39.png"/><Relationship Id="rId365" Type="http://schemas.openxmlformats.org/officeDocument/2006/relationships/image" Target="media/image283.png"/><Relationship Id="rId572" Type="http://schemas.openxmlformats.org/officeDocument/2006/relationships/image" Target="media/image457.png"/><Relationship Id="rId225" Type="http://schemas.openxmlformats.org/officeDocument/2006/relationships/image" Target="media/image178.png"/><Relationship Id="rId267" Type="http://schemas.openxmlformats.org/officeDocument/2006/relationships/image" Target="media/image220.png"/><Relationship Id="rId432" Type="http://schemas.openxmlformats.org/officeDocument/2006/relationships/image" Target="media/image332.png"/><Relationship Id="rId474" Type="http://schemas.openxmlformats.org/officeDocument/2006/relationships/image" Target="media/image402.png"/><Relationship Id="rId127" Type="http://schemas.openxmlformats.org/officeDocument/2006/relationships/image" Target="media/image87.png"/><Relationship Id="rId31" Type="http://schemas.openxmlformats.org/officeDocument/2006/relationships/image" Target="media/image13.png"/><Relationship Id="rId73" Type="http://schemas.openxmlformats.org/officeDocument/2006/relationships/image" Target="media/image50.png"/><Relationship Id="rId169" Type="http://schemas.openxmlformats.org/officeDocument/2006/relationships/image" Target="media/image114.png"/><Relationship Id="rId334" Type="http://schemas.openxmlformats.org/officeDocument/2006/relationships/image" Target="media/image252.emf"/><Relationship Id="rId376" Type="http://schemas.openxmlformats.org/officeDocument/2006/relationships/image" Target="media/image294.png"/><Relationship Id="rId541" Type="http://schemas.openxmlformats.org/officeDocument/2006/relationships/image" Target="media/image440.png"/><Relationship Id="rId583" Type="http://schemas.openxmlformats.org/officeDocument/2006/relationships/footer" Target="footer14.xml"/><Relationship Id="rId4" Type="http://schemas.openxmlformats.org/officeDocument/2006/relationships/settings" Target="settings.xml"/><Relationship Id="rId180" Type="http://schemas.openxmlformats.org/officeDocument/2006/relationships/image" Target="media/image134.png"/><Relationship Id="rId236" Type="http://schemas.openxmlformats.org/officeDocument/2006/relationships/image" Target="media/image171.png"/><Relationship Id="rId278" Type="http://schemas.openxmlformats.org/officeDocument/2006/relationships/image" Target="media/image231.png"/><Relationship Id="rId401" Type="http://schemas.openxmlformats.org/officeDocument/2006/relationships/image" Target="media/image310.png"/><Relationship Id="rId443" Type="http://schemas.openxmlformats.org/officeDocument/2006/relationships/image" Target="media/image351.jpeg"/><Relationship Id="rId303" Type="http://schemas.openxmlformats.org/officeDocument/2006/relationships/image" Target="media/image255.png"/><Relationship Id="rId485" Type="http://schemas.openxmlformats.org/officeDocument/2006/relationships/image" Target="media/image379.png"/><Relationship Id="rId42" Type="http://schemas.openxmlformats.org/officeDocument/2006/relationships/image" Target="media/image23.png"/><Relationship Id="rId84" Type="http://schemas.openxmlformats.org/officeDocument/2006/relationships/image" Target="media/image61.png"/><Relationship Id="rId138" Type="http://schemas.openxmlformats.org/officeDocument/2006/relationships/image" Target="media/image104.png"/><Relationship Id="rId345" Type="http://schemas.openxmlformats.org/officeDocument/2006/relationships/image" Target="media/image263.png"/><Relationship Id="rId387" Type="http://schemas.openxmlformats.org/officeDocument/2006/relationships/image" Target="media/image305.png"/><Relationship Id="rId510" Type="http://schemas.openxmlformats.org/officeDocument/2006/relationships/image" Target="media/image438.png"/><Relationship Id="rId552" Type="http://schemas.openxmlformats.org/officeDocument/2006/relationships/image" Target="media/image448.png"/><Relationship Id="rId594" Type="http://schemas.openxmlformats.org/officeDocument/2006/relationships/header" Target="header20.xml"/><Relationship Id="rId191" Type="http://schemas.openxmlformats.org/officeDocument/2006/relationships/image" Target="media/image144.png"/><Relationship Id="rId205" Type="http://schemas.openxmlformats.org/officeDocument/2006/relationships/image" Target="media/image158.png"/><Relationship Id="rId247" Type="http://schemas.openxmlformats.org/officeDocument/2006/relationships/image" Target="media/image183.png"/><Relationship Id="rId412" Type="http://schemas.openxmlformats.org/officeDocument/2006/relationships/image" Target="media/image345.png"/><Relationship Id="rId107" Type="http://schemas.openxmlformats.org/officeDocument/2006/relationships/image" Target="media/image77.png"/><Relationship Id="rId289" Type="http://schemas.openxmlformats.org/officeDocument/2006/relationships/image" Target="media/image242.jpeg"/><Relationship Id="rId454" Type="http://schemas.openxmlformats.org/officeDocument/2006/relationships/image" Target="media/image385.png"/><Relationship Id="rId496" Type="http://schemas.openxmlformats.org/officeDocument/2006/relationships/image" Target="media/image424.png"/><Relationship Id="rId11" Type="http://schemas.openxmlformats.org/officeDocument/2006/relationships/header" Target="header2.xml"/><Relationship Id="rId53" Type="http://schemas.openxmlformats.org/officeDocument/2006/relationships/footer" Target="footer7.xml"/><Relationship Id="rId149" Type="http://schemas.openxmlformats.org/officeDocument/2006/relationships/image" Target="media/image106.emf"/><Relationship Id="rId314" Type="http://schemas.openxmlformats.org/officeDocument/2006/relationships/image" Target="media/image242.emf"/><Relationship Id="rId356" Type="http://schemas.openxmlformats.org/officeDocument/2006/relationships/image" Target="media/image274.png"/><Relationship Id="rId398" Type="http://schemas.openxmlformats.org/officeDocument/2006/relationships/image" Target="media/image331.png"/><Relationship Id="rId521" Type="http://schemas.openxmlformats.org/officeDocument/2006/relationships/image" Target="media/image405.png"/><Relationship Id="rId563" Type="http://schemas.openxmlformats.org/officeDocument/2006/relationships/image" Target="media/image490.png"/><Relationship Id="rId95" Type="http://schemas.openxmlformats.org/officeDocument/2006/relationships/footer" Target="footer9.xml"/><Relationship Id="rId160" Type="http://schemas.openxmlformats.org/officeDocument/2006/relationships/oleObject" Target="embeddings/oleObject4.bin"/><Relationship Id="rId216" Type="http://schemas.openxmlformats.org/officeDocument/2006/relationships/image" Target="media/image151.png"/><Relationship Id="rId423" Type="http://schemas.openxmlformats.org/officeDocument/2006/relationships/image" Target="media/image321.png"/><Relationship Id="rId258" Type="http://schemas.openxmlformats.org/officeDocument/2006/relationships/image" Target="media/image201.png"/><Relationship Id="rId465" Type="http://schemas.openxmlformats.org/officeDocument/2006/relationships/header" Target="header16.xml"/><Relationship Id="rId22" Type="http://schemas.openxmlformats.org/officeDocument/2006/relationships/image" Target="media/image4.png"/><Relationship Id="rId64" Type="http://schemas.openxmlformats.org/officeDocument/2006/relationships/image" Target="media/image41.png"/><Relationship Id="rId118" Type="http://schemas.openxmlformats.org/officeDocument/2006/relationships/image" Target="media/image82.png"/><Relationship Id="rId325" Type="http://schemas.openxmlformats.org/officeDocument/2006/relationships/oleObject" Target="embeddings/oleObject20.bin"/><Relationship Id="rId367" Type="http://schemas.openxmlformats.org/officeDocument/2006/relationships/image" Target="media/image285.png"/><Relationship Id="rId532" Type="http://schemas.openxmlformats.org/officeDocument/2006/relationships/image" Target="media/image427.png"/><Relationship Id="rId574" Type="http://schemas.openxmlformats.org/officeDocument/2006/relationships/image" Target="media/image459.png"/><Relationship Id="rId171" Type="http://schemas.openxmlformats.org/officeDocument/2006/relationships/image" Target="media/image115.png"/><Relationship Id="rId227" Type="http://schemas.openxmlformats.org/officeDocument/2006/relationships/image" Target="media/image180.png"/><Relationship Id="rId269" Type="http://schemas.openxmlformats.org/officeDocument/2006/relationships/image" Target="media/image222.jpeg"/><Relationship Id="rId434" Type="http://schemas.openxmlformats.org/officeDocument/2006/relationships/image" Target="media/image336.png"/><Relationship Id="rId476" Type="http://schemas.openxmlformats.org/officeDocument/2006/relationships/image" Target="media/image404.png"/><Relationship Id="rId33" Type="http://schemas.openxmlformats.org/officeDocument/2006/relationships/image" Target="media/image15.png"/><Relationship Id="rId129" Type="http://schemas.openxmlformats.org/officeDocument/2006/relationships/image" Target="media/image88.png"/><Relationship Id="rId280" Type="http://schemas.openxmlformats.org/officeDocument/2006/relationships/image" Target="media/image206.png"/><Relationship Id="rId336" Type="http://schemas.openxmlformats.org/officeDocument/2006/relationships/image" Target="media/image253.emf"/><Relationship Id="rId501" Type="http://schemas.openxmlformats.org/officeDocument/2006/relationships/image" Target="media/image390.png"/><Relationship Id="rId543" Type="http://schemas.openxmlformats.org/officeDocument/2006/relationships/image" Target="media/image470.png"/><Relationship Id="rId75" Type="http://schemas.openxmlformats.org/officeDocument/2006/relationships/image" Target="media/image52.png"/><Relationship Id="rId140" Type="http://schemas.openxmlformats.org/officeDocument/2006/relationships/image" Target="media/image97.emf"/><Relationship Id="rId182" Type="http://schemas.openxmlformats.org/officeDocument/2006/relationships/image" Target="media/image136.png"/><Relationship Id="rId378" Type="http://schemas.openxmlformats.org/officeDocument/2006/relationships/image" Target="media/image296.png"/><Relationship Id="rId403" Type="http://schemas.openxmlformats.org/officeDocument/2006/relationships/image" Target="media/image311.png"/><Relationship Id="rId585" Type="http://schemas.openxmlformats.org/officeDocument/2006/relationships/footer" Target="footer15.xml"/><Relationship Id="rId6" Type="http://schemas.openxmlformats.org/officeDocument/2006/relationships/footnotes" Target="footnotes.xml"/><Relationship Id="rId238" Type="http://schemas.openxmlformats.org/officeDocument/2006/relationships/image" Target="media/image173.png"/><Relationship Id="rId445" Type="http://schemas.openxmlformats.org/officeDocument/2006/relationships/image" Target="media/image352.png"/><Relationship Id="rId487" Type="http://schemas.openxmlformats.org/officeDocument/2006/relationships/image" Target="media/image380.png"/><Relationship Id="rId291" Type="http://schemas.openxmlformats.org/officeDocument/2006/relationships/image" Target="media/image244.png"/><Relationship Id="rId305" Type="http://schemas.openxmlformats.org/officeDocument/2006/relationships/image" Target="media/image257.png"/><Relationship Id="rId347" Type="http://schemas.openxmlformats.org/officeDocument/2006/relationships/image" Target="media/image265.png"/><Relationship Id="rId512" Type="http://schemas.openxmlformats.org/officeDocument/2006/relationships/image" Target="media/image395.png"/><Relationship Id="rId44" Type="http://schemas.openxmlformats.org/officeDocument/2006/relationships/hyperlink" Target="https://en.wikipedia.org/wiki/Electronegativity" TargetMode="External"/><Relationship Id="rId86" Type="http://schemas.openxmlformats.org/officeDocument/2006/relationships/image" Target="media/image63.png"/><Relationship Id="rId151" Type="http://schemas.openxmlformats.org/officeDocument/2006/relationships/image" Target="media/image108.emf"/><Relationship Id="rId389" Type="http://schemas.openxmlformats.org/officeDocument/2006/relationships/footer" Target="footer11.xml"/><Relationship Id="rId554" Type="http://schemas.openxmlformats.org/officeDocument/2006/relationships/image" Target="media/image449.png"/><Relationship Id="rId596" Type="http://schemas.openxmlformats.org/officeDocument/2006/relationships/header" Target="header21.xml"/><Relationship Id="rId193" Type="http://schemas.openxmlformats.org/officeDocument/2006/relationships/image" Target="media/image146.png"/><Relationship Id="rId207" Type="http://schemas.openxmlformats.org/officeDocument/2006/relationships/image" Target="media/image160.png"/><Relationship Id="rId249" Type="http://schemas.openxmlformats.org/officeDocument/2006/relationships/image" Target="media/image187.png"/><Relationship Id="rId414" Type="http://schemas.openxmlformats.org/officeDocument/2006/relationships/image" Target="media/image347.png"/><Relationship Id="rId456" Type="http://schemas.openxmlformats.org/officeDocument/2006/relationships/image" Target="media/image360.png"/><Relationship Id="rId498" Type="http://schemas.openxmlformats.org/officeDocument/2006/relationships/image" Target="media/image426.png"/><Relationship Id="rId13" Type="http://schemas.openxmlformats.org/officeDocument/2006/relationships/header" Target="header3.xml"/><Relationship Id="rId109" Type="http://schemas.openxmlformats.org/officeDocument/2006/relationships/hyperlink" Target="https://en.wikipedia.org/wiki/Chemical_reaction" TargetMode="External"/><Relationship Id="rId260" Type="http://schemas.openxmlformats.org/officeDocument/2006/relationships/image" Target="media/image203.png"/><Relationship Id="rId316" Type="http://schemas.openxmlformats.org/officeDocument/2006/relationships/image" Target="media/image243.emf"/><Relationship Id="rId523" Type="http://schemas.openxmlformats.org/officeDocument/2006/relationships/image" Target="media/image409.png"/><Relationship Id="rId55" Type="http://schemas.openxmlformats.org/officeDocument/2006/relationships/image" Target="media/image32.png"/><Relationship Id="rId97" Type="http://schemas.openxmlformats.org/officeDocument/2006/relationships/header" Target="header11.xml"/><Relationship Id="rId120" Type="http://schemas.openxmlformats.org/officeDocument/2006/relationships/image" Target="media/image83.emf"/><Relationship Id="rId358" Type="http://schemas.openxmlformats.org/officeDocument/2006/relationships/image" Target="media/image276.png"/><Relationship Id="rId565" Type="http://schemas.openxmlformats.org/officeDocument/2006/relationships/image" Target="media/image492.png"/><Relationship Id="rId162" Type="http://schemas.openxmlformats.org/officeDocument/2006/relationships/oleObject" Target="embeddings/oleObject6.bin"/><Relationship Id="rId218" Type="http://schemas.openxmlformats.org/officeDocument/2006/relationships/image" Target="media/image153.png"/><Relationship Id="rId425" Type="http://schemas.openxmlformats.org/officeDocument/2006/relationships/image" Target="media/image322.png"/><Relationship Id="rId467" Type="http://schemas.openxmlformats.org/officeDocument/2006/relationships/image" Target="media/image368.png"/><Relationship Id="rId271" Type="http://schemas.openxmlformats.org/officeDocument/2006/relationships/image" Target="media/image224.png"/><Relationship Id="rId24" Type="http://schemas.openxmlformats.org/officeDocument/2006/relationships/image" Target="media/image6.png"/><Relationship Id="rId66" Type="http://schemas.openxmlformats.org/officeDocument/2006/relationships/image" Target="media/image43.png"/><Relationship Id="rId131" Type="http://schemas.openxmlformats.org/officeDocument/2006/relationships/image" Target="media/image89.png"/><Relationship Id="rId327" Type="http://schemas.openxmlformats.org/officeDocument/2006/relationships/oleObject" Target="embeddings/oleObject21.bin"/><Relationship Id="rId369" Type="http://schemas.openxmlformats.org/officeDocument/2006/relationships/image" Target="media/image287.png"/><Relationship Id="rId534" Type="http://schemas.openxmlformats.org/officeDocument/2006/relationships/image" Target="media/image431.png"/><Relationship Id="rId576" Type="http://schemas.openxmlformats.org/officeDocument/2006/relationships/image" Target="media/image461.png"/><Relationship Id="rId173" Type="http://schemas.openxmlformats.org/officeDocument/2006/relationships/image" Target="media/image116.png"/><Relationship Id="rId229" Type="http://schemas.openxmlformats.org/officeDocument/2006/relationships/image" Target="media/image182.png"/><Relationship Id="rId380" Type="http://schemas.openxmlformats.org/officeDocument/2006/relationships/image" Target="media/image298.png"/><Relationship Id="rId436" Type="http://schemas.openxmlformats.org/officeDocument/2006/relationships/image" Target="media/image340.png"/><Relationship Id="rId240" Type="http://schemas.openxmlformats.org/officeDocument/2006/relationships/image" Target="media/image175.png"/><Relationship Id="rId478" Type="http://schemas.openxmlformats.org/officeDocument/2006/relationships/image" Target="media/image406.png"/><Relationship Id="rId35" Type="http://schemas.openxmlformats.org/officeDocument/2006/relationships/hyperlink" Target="https://en.wikipedia.org/wiki/Carbon%E2%80%93hydrogen_bond" TargetMode="External"/><Relationship Id="rId77" Type="http://schemas.openxmlformats.org/officeDocument/2006/relationships/image" Target="media/image54.png"/><Relationship Id="rId100" Type="http://schemas.openxmlformats.org/officeDocument/2006/relationships/image" Target="media/image70.png"/><Relationship Id="rId282" Type="http://schemas.openxmlformats.org/officeDocument/2006/relationships/image" Target="media/image207.png"/><Relationship Id="rId338" Type="http://schemas.openxmlformats.org/officeDocument/2006/relationships/image" Target="media/image255.emf"/><Relationship Id="rId503" Type="http://schemas.openxmlformats.org/officeDocument/2006/relationships/image" Target="media/image391.png"/><Relationship Id="rId545" Type="http://schemas.openxmlformats.org/officeDocument/2006/relationships/image" Target="media/image442.png"/><Relationship Id="rId587" Type="http://schemas.openxmlformats.org/officeDocument/2006/relationships/footer" Target="footer16.xml"/><Relationship Id="rId8" Type="http://schemas.openxmlformats.org/officeDocument/2006/relationships/image" Target="media/image1.jpeg"/><Relationship Id="rId142" Type="http://schemas.openxmlformats.org/officeDocument/2006/relationships/image" Target="media/image99.emf"/><Relationship Id="rId184" Type="http://schemas.openxmlformats.org/officeDocument/2006/relationships/image" Target="media/image138.png"/><Relationship Id="rId391" Type="http://schemas.openxmlformats.org/officeDocument/2006/relationships/header" Target="header14.xml"/><Relationship Id="rId405" Type="http://schemas.openxmlformats.org/officeDocument/2006/relationships/image" Target="media/image312.png"/><Relationship Id="rId447" Type="http://schemas.openxmlformats.org/officeDocument/2006/relationships/image" Target="media/image353.jpeg"/><Relationship Id="rId251" Type="http://schemas.openxmlformats.org/officeDocument/2006/relationships/image" Target="media/image191.png"/><Relationship Id="rId489" Type="http://schemas.openxmlformats.org/officeDocument/2006/relationships/image" Target="media/image382.png"/><Relationship Id="rId46" Type="http://schemas.openxmlformats.org/officeDocument/2006/relationships/image" Target="media/image26.png"/><Relationship Id="rId293" Type="http://schemas.openxmlformats.org/officeDocument/2006/relationships/image" Target="media/image245.png"/><Relationship Id="rId307" Type="http://schemas.openxmlformats.org/officeDocument/2006/relationships/image" Target="media/image259.png"/><Relationship Id="rId349" Type="http://schemas.openxmlformats.org/officeDocument/2006/relationships/image" Target="media/image267.png"/><Relationship Id="rId514" Type="http://schemas.openxmlformats.org/officeDocument/2006/relationships/image" Target="media/image396.emf"/><Relationship Id="rId556" Type="http://schemas.openxmlformats.org/officeDocument/2006/relationships/image" Target="media/image450.png"/><Relationship Id="rId88" Type="http://schemas.openxmlformats.org/officeDocument/2006/relationships/image" Target="media/image65.png"/><Relationship Id="rId111" Type="http://schemas.openxmlformats.org/officeDocument/2006/relationships/image" Target="media/image78.emf"/><Relationship Id="rId153" Type="http://schemas.openxmlformats.org/officeDocument/2006/relationships/image" Target="media/image110.emf"/><Relationship Id="rId195" Type="http://schemas.openxmlformats.org/officeDocument/2006/relationships/image" Target="media/image148.png"/><Relationship Id="rId209" Type="http://schemas.openxmlformats.org/officeDocument/2006/relationships/image" Target="media/image162.png"/><Relationship Id="rId360" Type="http://schemas.openxmlformats.org/officeDocument/2006/relationships/image" Target="media/image278.png"/><Relationship Id="rId416" Type="http://schemas.openxmlformats.org/officeDocument/2006/relationships/image" Target="media/image349.png"/><Relationship Id="rId598" Type="http://schemas.openxmlformats.org/officeDocument/2006/relationships/fontTable" Target="fontTable.xml"/><Relationship Id="rId220" Type="http://schemas.openxmlformats.org/officeDocument/2006/relationships/image" Target="media/image155.png"/><Relationship Id="rId458" Type="http://schemas.openxmlformats.org/officeDocument/2006/relationships/image" Target="media/image362.png"/><Relationship Id="rId15" Type="http://schemas.openxmlformats.org/officeDocument/2006/relationships/header" Target="header4.xml"/><Relationship Id="rId57" Type="http://schemas.openxmlformats.org/officeDocument/2006/relationships/image" Target="media/image34.png"/><Relationship Id="rId262" Type="http://schemas.openxmlformats.org/officeDocument/2006/relationships/image" Target="media/image205.png"/><Relationship Id="rId318" Type="http://schemas.openxmlformats.org/officeDocument/2006/relationships/image" Target="media/image244.emf"/><Relationship Id="rId525" Type="http://schemas.openxmlformats.org/officeDocument/2006/relationships/image" Target="media/image413.png"/><Relationship Id="rId567" Type="http://schemas.openxmlformats.org/officeDocument/2006/relationships/image" Target="media/image497.png"/><Relationship Id="rId99" Type="http://schemas.openxmlformats.org/officeDocument/2006/relationships/image" Target="media/image69.png"/><Relationship Id="rId122" Type="http://schemas.openxmlformats.org/officeDocument/2006/relationships/image" Target="media/image84.png"/><Relationship Id="rId164" Type="http://schemas.openxmlformats.org/officeDocument/2006/relationships/oleObject" Target="embeddings/oleObject8.bin"/><Relationship Id="rId371" Type="http://schemas.openxmlformats.org/officeDocument/2006/relationships/image" Target="media/image289.png"/><Relationship Id="rId427" Type="http://schemas.openxmlformats.org/officeDocument/2006/relationships/image" Target="media/image324.png"/><Relationship Id="rId469" Type="http://schemas.openxmlformats.org/officeDocument/2006/relationships/image" Target="media/image369.png"/><Relationship Id="rId26" Type="http://schemas.openxmlformats.org/officeDocument/2006/relationships/image" Target="media/image8.png"/><Relationship Id="rId231" Type="http://schemas.openxmlformats.org/officeDocument/2006/relationships/image" Target="media/image184.png"/><Relationship Id="rId273" Type="http://schemas.openxmlformats.org/officeDocument/2006/relationships/image" Target="media/image226.png"/><Relationship Id="rId329" Type="http://schemas.openxmlformats.org/officeDocument/2006/relationships/oleObject" Target="embeddings/oleObject22.bin"/><Relationship Id="rId480" Type="http://schemas.openxmlformats.org/officeDocument/2006/relationships/image" Target="media/image408.png"/><Relationship Id="rId536" Type="http://schemas.openxmlformats.org/officeDocument/2006/relationships/image" Target="media/image435.png"/><Relationship Id="rId68" Type="http://schemas.openxmlformats.org/officeDocument/2006/relationships/image" Target="media/image45.png"/><Relationship Id="rId133" Type="http://schemas.openxmlformats.org/officeDocument/2006/relationships/image" Target="media/image91.png"/><Relationship Id="rId175" Type="http://schemas.openxmlformats.org/officeDocument/2006/relationships/image" Target="media/image117.png"/><Relationship Id="rId340" Type="http://schemas.openxmlformats.org/officeDocument/2006/relationships/oleObject" Target="embeddings/oleObject26.bin"/><Relationship Id="rId578" Type="http://schemas.openxmlformats.org/officeDocument/2006/relationships/image" Target="media/image463.png"/><Relationship Id="rId200" Type="http://schemas.openxmlformats.org/officeDocument/2006/relationships/image" Target="media/image135.png"/><Relationship Id="rId382" Type="http://schemas.openxmlformats.org/officeDocument/2006/relationships/image" Target="media/image300.png"/><Relationship Id="rId438" Type="http://schemas.openxmlformats.org/officeDocument/2006/relationships/image" Target="media/image344.png"/><Relationship Id="rId242" Type="http://schemas.openxmlformats.org/officeDocument/2006/relationships/image" Target="media/image177.png"/><Relationship Id="rId284" Type="http://schemas.openxmlformats.org/officeDocument/2006/relationships/image" Target="media/image208.png"/><Relationship Id="rId491" Type="http://schemas.openxmlformats.org/officeDocument/2006/relationships/image" Target="media/image384.png"/><Relationship Id="rId505" Type="http://schemas.openxmlformats.org/officeDocument/2006/relationships/image" Target="media/image392.png"/><Relationship Id="rId37" Type="http://schemas.openxmlformats.org/officeDocument/2006/relationships/image" Target="media/image18.png"/><Relationship Id="rId79" Type="http://schemas.openxmlformats.org/officeDocument/2006/relationships/image" Target="media/image56.png"/><Relationship Id="rId102" Type="http://schemas.openxmlformats.org/officeDocument/2006/relationships/image" Target="media/image72.png"/><Relationship Id="rId144" Type="http://schemas.openxmlformats.org/officeDocument/2006/relationships/image" Target="media/image101.emf"/><Relationship Id="rId547" Type="http://schemas.openxmlformats.org/officeDocument/2006/relationships/image" Target="media/image446.png"/><Relationship Id="rId589" Type="http://schemas.openxmlformats.org/officeDocument/2006/relationships/hyperlink" Target="https://en.wikipedia.org/wiki/J._Org._Chem." TargetMode="External"/><Relationship Id="rId90" Type="http://schemas.openxmlformats.org/officeDocument/2006/relationships/image" Target="media/image67.png"/><Relationship Id="rId186" Type="http://schemas.openxmlformats.org/officeDocument/2006/relationships/image" Target="media/image123.png"/><Relationship Id="rId351" Type="http://schemas.openxmlformats.org/officeDocument/2006/relationships/image" Target="media/image269.png"/><Relationship Id="rId393" Type="http://schemas.openxmlformats.org/officeDocument/2006/relationships/image" Target="media/image306.png"/><Relationship Id="rId407" Type="http://schemas.openxmlformats.org/officeDocument/2006/relationships/image" Target="media/image313.png"/><Relationship Id="rId449" Type="http://schemas.openxmlformats.org/officeDocument/2006/relationships/image" Target="media/image354.png"/><Relationship Id="rId211" Type="http://schemas.openxmlformats.org/officeDocument/2006/relationships/image" Target="media/image164.png"/><Relationship Id="rId253" Type="http://schemas.openxmlformats.org/officeDocument/2006/relationships/image" Target="media/image193.png"/><Relationship Id="rId295" Type="http://schemas.openxmlformats.org/officeDocument/2006/relationships/image" Target="media/image247.png"/><Relationship Id="rId309" Type="http://schemas.openxmlformats.org/officeDocument/2006/relationships/image" Target="media/image261.png"/><Relationship Id="rId460" Type="http://schemas.openxmlformats.org/officeDocument/2006/relationships/image" Target="media/image364.png"/><Relationship Id="rId516" Type="http://schemas.openxmlformats.org/officeDocument/2006/relationships/image" Target="media/image397.png"/><Relationship Id="rId48" Type="http://schemas.openxmlformats.org/officeDocument/2006/relationships/image" Target="media/image28.png"/><Relationship Id="rId113" Type="http://schemas.openxmlformats.org/officeDocument/2006/relationships/image" Target="media/image79.emf"/><Relationship Id="rId320" Type="http://schemas.openxmlformats.org/officeDocument/2006/relationships/image" Target="media/image245.emf"/><Relationship Id="rId558" Type="http://schemas.openxmlformats.org/officeDocument/2006/relationships/image" Target="media/image451.png"/><Relationship Id="rId155" Type="http://schemas.openxmlformats.org/officeDocument/2006/relationships/image" Target="media/image112.emf"/><Relationship Id="rId197" Type="http://schemas.openxmlformats.org/officeDocument/2006/relationships/image" Target="media/image150.png"/><Relationship Id="rId362" Type="http://schemas.openxmlformats.org/officeDocument/2006/relationships/image" Target="media/image280.png"/><Relationship Id="rId418" Type="http://schemas.openxmlformats.org/officeDocument/2006/relationships/image" Target="media/image351.png"/><Relationship Id="rId222" Type="http://schemas.openxmlformats.org/officeDocument/2006/relationships/image" Target="media/image157.png"/><Relationship Id="rId264" Type="http://schemas.openxmlformats.org/officeDocument/2006/relationships/image" Target="media/image217.png"/><Relationship Id="rId471" Type="http://schemas.openxmlformats.org/officeDocument/2006/relationships/image" Target="media/image370.png"/><Relationship Id="rId17" Type="http://schemas.openxmlformats.org/officeDocument/2006/relationships/header" Target="header5.xml"/><Relationship Id="rId59" Type="http://schemas.openxmlformats.org/officeDocument/2006/relationships/image" Target="media/image36.png"/><Relationship Id="rId124" Type="http://schemas.openxmlformats.org/officeDocument/2006/relationships/image" Target="media/image85.png"/><Relationship Id="rId527" Type="http://schemas.openxmlformats.org/officeDocument/2006/relationships/image" Target="media/image417.png"/><Relationship Id="rId569" Type="http://schemas.openxmlformats.org/officeDocument/2006/relationships/image" Target="media/image499.png"/><Relationship Id="rId70" Type="http://schemas.openxmlformats.org/officeDocument/2006/relationships/image" Target="media/image47.png"/><Relationship Id="rId166" Type="http://schemas.openxmlformats.org/officeDocument/2006/relationships/oleObject" Target="embeddings/oleObject10.bin"/><Relationship Id="rId331" Type="http://schemas.openxmlformats.org/officeDocument/2006/relationships/oleObject" Target="embeddings/oleObject23.bin"/><Relationship Id="rId373" Type="http://schemas.openxmlformats.org/officeDocument/2006/relationships/image" Target="media/image291.png"/><Relationship Id="rId429" Type="http://schemas.openxmlformats.org/officeDocument/2006/relationships/image" Target="media/image326.png"/><Relationship Id="rId580" Type="http://schemas.openxmlformats.org/officeDocument/2006/relationships/image" Target="media/image465.png"/><Relationship Id="rId1" Type="http://schemas.openxmlformats.org/officeDocument/2006/relationships/customXml" Target="../customXml/item1.xml"/><Relationship Id="rId233" Type="http://schemas.openxmlformats.org/officeDocument/2006/relationships/image" Target="media/image186.png"/><Relationship Id="rId440" Type="http://schemas.openxmlformats.org/officeDocument/2006/relationships/image" Target="media/image348.png"/><Relationship Id="rId28" Type="http://schemas.openxmlformats.org/officeDocument/2006/relationships/image" Target="media/image10.png"/><Relationship Id="rId275" Type="http://schemas.openxmlformats.org/officeDocument/2006/relationships/image" Target="media/image228.png"/><Relationship Id="rId300" Type="http://schemas.openxmlformats.org/officeDocument/2006/relationships/image" Target="media/image222.png"/><Relationship Id="rId482" Type="http://schemas.openxmlformats.org/officeDocument/2006/relationships/image" Target="media/image410.png"/><Relationship Id="rId538" Type="http://schemas.openxmlformats.org/officeDocument/2006/relationships/image" Target="media/image439.png"/><Relationship Id="rId81" Type="http://schemas.openxmlformats.org/officeDocument/2006/relationships/image" Target="media/image58.png"/><Relationship Id="rId135" Type="http://schemas.openxmlformats.org/officeDocument/2006/relationships/image" Target="media/image93.png"/><Relationship Id="rId177" Type="http://schemas.openxmlformats.org/officeDocument/2006/relationships/image" Target="media/image118.png"/><Relationship Id="rId342" Type="http://schemas.openxmlformats.org/officeDocument/2006/relationships/image" Target="media/image258.png"/><Relationship Id="rId384" Type="http://schemas.openxmlformats.org/officeDocument/2006/relationships/image" Target="media/image302.png"/><Relationship Id="rId591" Type="http://schemas.openxmlformats.org/officeDocument/2006/relationships/hyperlink" Target="http://pubs.rsc.org/en/results?searchtext=Author%3AToshifumi%20Morioka" TargetMode="External"/><Relationship Id="rId202" Type="http://schemas.openxmlformats.org/officeDocument/2006/relationships/image" Target="media/image137.png"/><Relationship Id="rId244" Type="http://schemas.openxmlformats.org/officeDocument/2006/relationships/image" Target="media/image179.png"/><Relationship Id="rId39" Type="http://schemas.openxmlformats.org/officeDocument/2006/relationships/image" Target="media/image20.png"/><Relationship Id="rId286" Type="http://schemas.openxmlformats.org/officeDocument/2006/relationships/image" Target="media/image209.png"/><Relationship Id="rId451" Type="http://schemas.openxmlformats.org/officeDocument/2006/relationships/image" Target="media/image356.png"/><Relationship Id="rId493" Type="http://schemas.openxmlformats.org/officeDocument/2006/relationships/image" Target="media/image386.png"/><Relationship Id="rId507" Type="http://schemas.openxmlformats.org/officeDocument/2006/relationships/image" Target="media/image393.png"/><Relationship Id="rId549" Type="http://schemas.openxmlformats.org/officeDocument/2006/relationships/image" Target="media/image476.png"/><Relationship Id="rId50" Type="http://schemas.openxmlformats.org/officeDocument/2006/relationships/image" Target="media/image30.png"/><Relationship Id="rId104" Type="http://schemas.openxmlformats.org/officeDocument/2006/relationships/image" Target="media/image74.png"/><Relationship Id="rId146" Type="http://schemas.openxmlformats.org/officeDocument/2006/relationships/image" Target="media/image103.emf"/><Relationship Id="rId188" Type="http://schemas.openxmlformats.org/officeDocument/2006/relationships/image" Target="media/image142.png"/><Relationship Id="rId311" Type="http://schemas.openxmlformats.org/officeDocument/2006/relationships/oleObject" Target="embeddings/oleObject13.bin"/><Relationship Id="rId353" Type="http://schemas.openxmlformats.org/officeDocument/2006/relationships/image" Target="media/image271.png"/><Relationship Id="rId395" Type="http://schemas.openxmlformats.org/officeDocument/2006/relationships/image" Target="media/image307.png"/><Relationship Id="rId409" Type="http://schemas.openxmlformats.org/officeDocument/2006/relationships/image" Target="media/image314.png"/><Relationship Id="rId560" Type="http://schemas.openxmlformats.org/officeDocument/2006/relationships/image" Target="media/image452.png"/><Relationship Id="rId92" Type="http://schemas.openxmlformats.org/officeDocument/2006/relationships/header" Target="header8.xml"/><Relationship Id="rId213" Type="http://schemas.openxmlformats.org/officeDocument/2006/relationships/image" Target="media/image166.png"/><Relationship Id="rId420" Type="http://schemas.openxmlformats.org/officeDocument/2006/relationships/image" Target="media/image353.png"/><Relationship Id="rId255" Type="http://schemas.openxmlformats.org/officeDocument/2006/relationships/image" Target="media/image197.png"/><Relationship Id="rId297" Type="http://schemas.openxmlformats.org/officeDocument/2006/relationships/image" Target="media/image249.png"/><Relationship Id="rId462" Type="http://schemas.openxmlformats.org/officeDocument/2006/relationships/image" Target="media/image366.png"/><Relationship Id="rId518" Type="http://schemas.openxmlformats.org/officeDocument/2006/relationships/image" Target="media/image399.png"/><Relationship Id="rId115" Type="http://schemas.openxmlformats.org/officeDocument/2006/relationships/image" Target="media/image81.emf"/><Relationship Id="rId157" Type="http://schemas.openxmlformats.org/officeDocument/2006/relationships/oleObject" Target="embeddings/oleObject1.bin"/><Relationship Id="rId322" Type="http://schemas.openxmlformats.org/officeDocument/2006/relationships/image" Target="media/image246.emf"/><Relationship Id="rId364" Type="http://schemas.openxmlformats.org/officeDocument/2006/relationships/image" Target="media/image282.png"/><Relationship Id="rId61" Type="http://schemas.openxmlformats.org/officeDocument/2006/relationships/image" Target="media/image38.png"/><Relationship Id="rId199" Type="http://schemas.openxmlformats.org/officeDocument/2006/relationships/image" Target="media/image152.png"/><Relationship Id="rId571" Type="http://schemas.openxmlformats.org/officeDocument/2006/relationships/image" Target="media/image456.png"/><Relationship Id="rId19" Type="http://schemas.openxmlformats.org/officeDocument/2006/relationships/header" Target="header6.xml"/><Relationship Id="rId224" Type="http://schemas.openxmlformats.org/officeDocument/2006/relationships/image" Target="media/image159.png"/><Relationship Id="rId266" Type="http://schemas.openxmlformats.org/officeDocument/2006/relationships/image" Target="media/image219.png"/><Relationship Id="rId431" Type="http://schemas.openxmlformats.org/officeDocument/2006/relationships/image" Target="media/image330.png"/><Relationship Id="rId473" Type="http://schemas.openxmlformats.org/officeDocument/2006/relationships/image" Target="media/image371.png"/><Relationship Id="rId529" Type="http://schemas.openxmlformats.org/officeDocument/2006/relationships/image" Target="media/image421.png"/><Relationship Id="rId30" Type="http://schemas.openxmlformats.org/officeDocument/2006/relationships/image" Target="media/image12.png"/><Relationship Id="rId126" Type="http://schemas.openxmlformats.org/officeDocument/2006/relationships/hyperlink" Target="https://en.wikipedia.org/wiki/Functional_group" TargetMode="External"/><Relationship Id="rId168" Type="http://schemas.openxmlformats.org/officeDocument/2006/relationships/oleObject" Target="embeddings/oleObject12.bin"/><Relationship Id="rId333" Type="http://schemas.openxmlformats.org/officeDocument/2006/relationships/oleObject" Target="embeddings/oleObject24.bin"/><Relationship Id="rId540" Type="http://schemas.openxmlformats.org/officeDocument/2006/relationships/image" Target="media/image467.png"/><Relationship Id="rId72" Type="http://schemas.openxmlformats.org/officeDocument/2006/relationships/image" Target="media/image49.png"/><Relationship Id="rId375" Type="http://schemas.openxmlformats.org/officeDocument/2006/relationships/image" Target="media/image293.png"/><Relationship Id="rId582" Type="http://schemas.openxmlformats.org/officeDocument/2006/relationships/header" Target="header17.xml"/><Relationship Id="rId3" Type="http://schemas.openxmlformats.org/officeDocument/2006/relationships/styles" Target="styles.xml"/><Relationship Id="rId235" Type="http://schemas.openxmlformats.org/officeDocument/2006/relationships/image" Target="media/image188.png"/><Relationship Id="rId277" Type="http://schemas.openxmlformats.org/officeDocument/2006/relationships/image" Target="media/image230.png"/><Relationship Id="rId400" Type="http://schemas.openxmlformats.org/officeDocument/2006/relationships/image" Target="media/image333.png"/><Relationship Id="rId442" Type="http://schemas.openxmlformats.org/officeDocument/2006/relationships/image" Target="media/image375.png"/><Relationship Id="rId484" Type="http://schemas.openxmlformats.org/officeDocument/2006/relationships/image" Target="media/image412.png"/><Relationship Id="rId137" Type="http://schemas.openxmlformats.org/officeDocument/2006/relationships/image" Target="media/image95.png"/><Relationship Id="rId302" Type="http://schemas.openxmlformats.org/officeDocument/2006/relationships/image" Target="media/image233.png"/><Relationship Id="rId344" Type="http://schemas.openxmlformats.org/officeDocument/2006/relationships/image" Target="media/image262.png"/><Relationship Id="rId41" Type="http://schemas.openxmlformats.org/officeDocument/2006/relationships/image" Target="media/image22.png"/><Relationship Id="rId83" Type="http://schemas.openxmlformats.org/officeDocument/2006/relationships/image" Target="media/image60.png"/><Relationship Id="rId179" Type="http://schemas.openxmlformats.org/officeDocument/2006/relationships/image" Target="media/image119.png"/><Relationship Id="rId386" Type="http://schemas.openxmlformats.org/officeDocument/2006/relationships/image" Target="media/image304.png"/><Relationship Id="rId551" Type="http://schemas.openxmlformats.org/officeDocument/2006/relationships/image" Target="media/image447.png"/><Relationship Id="rId593" Type="http://schemas.openxmlformats.org/officeDocument/2006/relationships/hyperlink" Target="http://pubs.rsc.org/en/results?searchtext=Author%3ANaoto%20Chatani" TargetMode="External"/><Relationship Id="rId190" Type="http://schemas.openxmlformats.org/officeDocument/2006/relationships/image" Target="media/image125.png"/><Relationship Id="rId204" Type="http://schemas.openxmlformats.org/officeDocument/2006/relationships/image" Target="media/image139.png"/><Relationship Id="rId246" Type="http://schemas.openxmlformats.org/officeDocument/2006/relationships/image" Target="media/image181.png"/><Relationship Id="rId288" Type="http://schemas.openxmlformats.org/officeDocument/2006/relationships/image" Target="media/image210.jpeg"/><Relationship Id="rId411" Type="http://schemas.openxmlformats.org/officeDocument/2006/relationships/image" Target="media/image315.png"/><Relationship Id="rId453" Type="http://schemas.openxmlformats.org/officeDocument/2006/relationships/image" Target="media/image358.png"/><Relationship Id="rId509" Type="http://schemas.openxmlformats.org/officeDocument/2006/relationships/image" Target="media/image394.png"/><Relationship Id="rId106" Type="http://schemas.openxmlformats.org/officeDocument/2006/relationships/image" Target="media/image76.png"/><Relationship Id="rId313" Type="http://schemas.openxmlformats.org/officeDocument/2006/relationships/oleObject" Target="embeddings/oleObject14.bin"/><Relationship Id="rId495" Type="http://schemas.openxmlformats.org/officeDocument/2006/relationships/image" Target="media/image387.png"/><Relationship Id="rId10" Type="http://schemas.openxmlformats.org/officeDocument/2006/relationships/header" Target="header1.xml"/><Relationship Id="rId52" Type="http://schemas.openxmlformats.org/officeDocument/2006/relationships/footer" Target="footer6.xml"/><Relationship Id="rId94" Type="http://schemas.openxmlformats.org/officeDocument/2006/relationships/header" Target="header9.xml"/><Relationship Id="rId148" Type="http://schemas.openxmlformats.org/officeDocument/2006/relationships/image" Target="media/image105.emf"/><Relationship Id="rId355" Type="http://schemas.openxmlformats.org/officeDocument/2006/relationships/image" Target="media/image273.png"/><Relationship Id="rId397" Type="http://schemas.openxmlformats.org/officeDocument/2006/relationships/image" Target="media/image308.png"/><Relationship Id="rId520" Type="http://schemas.openxmlformats.org/officeDocument/2006/relationships/image" Target="media/image403.png"/><Relationship Id="rId562" Type="http://schemas.openxmlformats.org/officeDocument/2006/relationships/image" Target="media/image453.png"/><Relationship Id="rId215" Type="http://schemas.openxmlformats.org/officeDocument/2006/relationships/image" Target="media/image168.png"/><Relationship Id="rId257" Type="http://schemas.openxmlformats.org/officeDocument/2006/relationships/image" Target="media/image200.png"/><Relationship Id="rId422" Type="http://schemas.openxmlformats.org/officeDocument/2006/relationships/image" Target="media/image355.png"/><Relationship Id="rId464" Type="http://schemas.openxmlformats.org/officeDocument/2006/relationships/header" Target="header15.xml"/><Relationship Id="rId299" Type="http://schemas.openxmlformats.org/officeDocument/2006/relationships/image" Target="media/image251.png"/><Relationship Id="rId63" Type="http://schemas.openxmlformats.org/officeDocument/2006/relationships/image" Target="media/image40.png"/><Relationship Id="rId159" Type="http://schemas.openxmlformats.org/officeDocument/2006/relationships/oleObject" Target="embeddings/oleObject3.bin"/><Relationship Id="rId366" Type="http://schemas.openxmlformats.org/officeDocument/2006/relationships/image" Target="media/image284.png"/><Relationship Id="rId573" Type="http://schemas.openxmlformats.org/officeDocument/2006/relationships/image" Target="media/image458.png"/><Relationship Id="rId226" Type="http://schemas.openxmlformats.org/officeDocument/2006/relationships/image" Target="media/image161.png"/><Relationship Id="rId433" Type="http://schemas.openxmlformats.org/officeDocument/2006/relationships/image" Target="media/image334.png"/><Relationship Id="rId74" Type="http://schemas.openxmlformats.org/officeDocument/2006/relationships/image" Target="media/image51.png"/><Relationship Id="rId377" Type="http://schemas.openxmlformats.org/officeDocument/2006/relationships/image" Target="media/image295.png"/><Relationship Id="rId500" Type="http://schemas.openxmlformats.org/officeDocument/2006/relationships/image" Target="media/image428.png"/><Relationship Id="rId584" Type="http://schemas.openxmlformats.org/officeDocument/2006/relationships/header" Target="header18.xml"/><Relationship Id="rId5" Type="http://schemas.openxmlformats.org/officeDocument/2006/relationships/webSettings" Target="webSettings.xml"/><Relationship Id="rId237" Type="http://schemas.openxmlformats.org/officeDocument/2006/relationships/image" Target="media/image190.png"/><Relationship Id="rId444" Type="http://schemas.openxmlformats.org/officeDocument/2006/relationships/image" Target="media/image378.jpeg"/><Relationship Id="rId290" Type="http://schemas.openxmlformats.org/officeDocument/2006/relationships/image" Target="media/image211.png"/><Relationship Id="rId304" Type="http://schemas.openxmlformats.org/officeDocument/2006/relationships/image" Target="media/image235.png"/><Relationship Id="rId388" Type="http://schemas.openxmlformats.org/officeDocument/2006/relationships/header" Target="header12.xml"/><Relationship Id="rId511" Type="http://schemas.openxmlformats.org/officeDocument/2006/relationships/chart" Target="charts/chart1.xml"/><Relationship Id="rId85" Type="http://schemas.openxmlformats.org/officeDocument/2006/relationships/image" Target="media/image62.png"/><Relationship Id="rId150" Type="http://schemas.openxmlformats.org/officeDocument/2006/relationships/image" Target="media/image107.emf"/><Relationship Id="rId595" Type="http://schemas.openxmlformats.org/officeDocument/2006/relationships/footer" Target="footer17.xml"/><Relationship Id="rId248" Type="http://schemas.openxmlformats.org/officeDocument/2006/relationships/image" Target="media/image185.png"/><Relationship Id="rId455" Type="http://schemas.openxmlformats.org/officeDocument/2006/relationships/image" Target="media/image359.png"/><Relationship Id="rId12" Type="http://schemas.openxmlformats.org/officeDocument/2006/relationships/footer" Target="footer1.xml"/><Relationship Id="rId108" Type="http://schemas.openxmlformats.org/officeDocument/2006/relationships/image" Target="media/image78.png"/><Relationship Id="rId315" Type="http://schemas.openxmlformats.org/officeDocument/2006/relationships/oleObject" Target="embeddings/oleObject15.bin"/><Relationship Id="rId522" Type="http://schemas.openxmlformats.org/officeDocument/2006/relationships/image" Target="media/image407.png"/><Relationship Id="rId96" Type="http://schemas.openxmlformats.org/officeDocument/2006/relationships/header" Target="header10.xml"/><Relationship Id="rId161" Type="http://schemas.openxmlformats.org/officeDocument/2006/relationships/oleObject" Target="embeddings/oleObject5.bin"/><Relationship Id="rId399" Type="http://schemas.openxmlformats.org/officeDocument/2006/relationships/image" Target="media/image309.png"/><Relationship Id="rId259" Type="http://schemas.openxmlformats.org/officeDocument/2006/relationships/image" Target="media/image202.png"/><Relationship Id="rId466" Type="http://schemas.openxmlformats.org/officeDocument/2006/relationships/footer" Target="footer13.xml"/><Relationship Id="rId23" Type="http://schemas.openxmlformats.org/officeDocument/2006/relationships/image" Target="media/image5.png"/><Relationship Id="rId119" Type="http://schemas.openxmlformats.org/officeDocument/2006/relationships/image" Target="media/image86.png"/><Relationship Id="rId326" Type="http://schemas.openxmlformats.org/officeDocument/2006/relationships/image" Target="media/image248.emf"/><Relationship Id="rId533" Type="http://schemas.openxmlformats.org/officeDocument/2006/relationships/image" Target="media/image429.png"/><Relationship Id="rId172" Type="http://schemas.openxmlformats.org/officeDocument/2006/relationships/image" Target="media/image126.png"/><Relationship Id="rId477" Type="http://schemas.openxmlformats.org/officeDocument/2006/relationships/image" Target="media/image373.png"/><Relationship Id="rId337" Type="http://schemas.openxmlformats.org/officeDocument/2006/relationships/image" Target="media/image254.emf"/><Relationship Id="rId34" Type="http://schemas.openxmlformats.org/officeDocument/2006/relationships/image" Target="media/image16.png"/><Relationship Id="rId544" Type="http://schemas.openxmlformats.org/officeDocument/2006/relationships/image" Target="media/image471.png"/><Relationship Id="rId183" Type="http://schemas.openxmlformats.org/officeDocument/2006/relationships/image" Target="media/image121.png"/><Relationship Id="rId390" Type="http://schemas.openxmlformats.org/officeDocument/2006/relationships/header" Target="header13.xml"/><Relationship Id="rId404" Type="http://schemas.openxmlformats.org/officeDocument/2006/relationships/image" Target="media/image337.png"/><Relationship Id="rId250" Type="http://schemas.openxmlformats.org/officeDocument/2006/relationships/image" Target="media/image189.png"/><Relationship Id="rId488" Type="http://schemas.openxmlformats.org/officeDocument/2006/relationships/image" Target="media/image416.png"/><Relationship Id="rId45" Type="http://schemas.openxmlformats.org/officeDocument/2006/relationships/image" Target="media/image25.png"/><Relationship Id="rId110" Type="http://schemas.openxmlformats.org/officeDocument/2006/relationships/hyperlink" Target="https://en.wikipedia.org/wiki/Batch_production" TargetMode="External"/><Relationship Id="rId348" Type="http://schemas.openxmlformats.org/officeDocument/2006/relationships/image" Target="media/image266.png"/><Relationship Id="rId555" Type="http://schemas.openxmlformats.org/officeDocument/2006/relationships/image" Target="media/image485.png"/><Relationship Id="rId194" Type="http://schemas.openxmlformats.org/officeDocument/2006/relationships/image" Target="media/image129.png"/><Relationship Id="rId208" Type="http://schemas.openxmlformats.org/officeDocument/2006/relationships/image" Target="media/image143.png"/><Relationship Id="rId415" Type="http://schemas.openxmlformats.org/officeDocument/2006/relationships/image" Target="media/image317.png"/></Relationships>
</file>

<file path=word/_rels/footnotes.xml.rels><?xml version="1.0" encoding="UTF-8" standalone="yes"?>
<Relationships xmlns="http://schemas.openxmlformats.org/package/2006/relationships"><Relationship Id="rId3" Type="http://schemas.openxmlformats.org/officeDocument/2006/relationships/hyperlink" Target="http://pubs.rsc.org/en/results?searchtext=Author%3AToshifumi%20Morioka" TargetMode="External"/><Relationship Id="rId2" Type="http://schemas.openxmlformats.org/officeDocument/2006/relationships/hyperlink" Target="http://pubs.rsc.org/en/results?searchtext=Author%3AMamoru%20Tobisu" TargetMode="External"/><Relationship Id="rId1" Type="http://schemas.openxmlformats.org/officeDocument/2006/relationships/hyperlink" Target="https://en.wikipedia.org/wiki/J._Org._Chem." TargetMode="External"/><Relationship Id="rId5" Type="http://schemas.openxmlformats.org/officeDocument/2006/relationships/hyperlink" Target="http://pubs.rsc.org/en/results?searchtext=Author%3ANaoto%20Chatani" TargetMode="External"/><Relationship Id="rId4" Type="http://schemas.openxmlformats.org/officeDocument/2006/relationships/hyperlink" Target="http://pubs.rsc.org/en/results?searchtext=Author%3AAkimichi%20Ohtsuki"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Asus\Desktop\Kinetic-%20HV\grafico.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'Grafico (rev)'!$G$2</c:f>
              <c:strCache>
                <c:ptCount val="1"/>
                <c:pt idx="0">
                  <c:v>Reaction rate</c:v>
                </c:pt>
              </c:strCache>
            </c:strRef>
          </c:tx>
          <c:spPr>
            <a:ln w="28575">
              <a:noFill/>
            </a:ln>
          </c:spPr>
          <c:xVal>
            <c:numRef>
              <c:f>'Grafico (rev)'!$B$3:$B$22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'Grafico (rev)'!$G$3:$G$22</c:f>
              <c:numCache>
                <c:formatCode>0.0000</c:formatCode>
                <c:ptCount val="20"/>
                <c:pt idx="0">
                  <c:v>0</c:v>
                </c:pt>
                <c:pt idx="1">
                  <c:v>8.7745444558008506E-2</c:v>
                </c:pt>
                <c:pt idx="2">
                  <c:v>0.11838185664269714</c:v>
                </c:pt>
                <c:pt idx="3">
                  <c:v>0.13126351115348672</c:v>
                </c:pt>
                <c:pt idx="4">
                  <c:v>0.14505184032304608</c:v>
                </c:pt>
                <c:pt idx="5">
                  <c:v>0.16182615677276024</c:v>
                </c:pt>
                <c:pt idx="6">
                  <c:v>0.17772043046731595</c:v>
                </c:pt>
                <c:pt idx="7">
                  <c:v>0.21555844853430525</c:v>
                </c:pt>
                <c:pt idx="8">
                  <c:v>0.22332312899092011</c:v>
                </c:pt>
                <c:pt idx="9">
                  <c:v>0.26835627839330239</c:v>
                </c:pt>
                <c:pt idx="10">
                  <c:v>0.27295063555783405</c:v>
                </c:pt>
                <c:pt idx="11">
                  <c:v>0.29842373603419131</c:v>
                </c:pt>
                <c:pt idx="12">
                  <c:v>0.31368282682293608</c:v>
                </c:pt>
                <c:pt idx="13">
                  <c:v>0.33131848099322708</c:v>
                </c:pt>
                <c:pt idx="14">
                  <c:v>0.37161895962215874</c:v>
                </c:pt>
                <c:pt idx="15">
                  <c:v>0.37058533383276338</c:v>
                </c:pt>
                <c:pt idx="16">
                  <c:v>0.39826739952742685</c:v>
                </c:pt>
                <c:pt idx="17">
                  <c:v>0.41042049197050579</c:v>
                </c:pt>
                <c:pt idx="18">
                  <c:v>0.40636981264290861</c:v>
                </c:pt>
                <c:pt idx="19">
                  <c:v>0.44696526929139435</c:v>
                </c:pt>
              </c:numCache>
            </c:numRef>
          </c:yVal>
          <c:smooth val="0"/>
          <c:extLst xmlns:c16r2="http://schemas.microsoft.com/office/drawing/2015/06/chart">
            <c:ext xmlns:c16="http://schemas.microsoft.com/office/drawing/2014/chart" uri="{C3380CC4-5D6E-409C-BE32-E72D297353CC}">
              <c16:uniqueId val="{00000000-87E4-4B33-87A0-104213859C0D}"/>
            </c:ext>
          </c:extLst>
        </c:ser>
        <c:dLbls>
          <c:showLegendKey val="0"/>
          <c:showVal val="0"/>
          <c:showCatName val="0"/>
          <c:showSerName val="0"/>
          <c:showPercent val="0"/>
          <c:showBubbleSize val="0"/>
        </c:dLbls>
        <c:axId val="-843246080"/>
        <c:axId val="-843257504"/>
      </c:scatterChart>
      <c:valAx>
        <c:axId val="-843246080"/>
        <c:scaling>
          <c:orientation val="minMax"/>
        </c:scaling>
        <c:delete val="0"/>
        <c:axPos val="b"/>
        <c:title>
          <c:tx>
            <c:rich>
              <a:bodyPr/>
              <a:lstStyle/>
              <a:p>
                <a:pPr>
                  <a:defRPr/>
                </a:pPr>
                <a:r>
                  <a:rPr lang="en-US">
                    <a:latin typeface="Times New Roman" panose="02020603050405020304" pitchFamily="18" charset="0"/>
                    <a:cs typeface="Times New Roman" panose="02020603050405020304" pitchFamily="18" charset="0"/>
                  </a:rPr>
                  <a:t>Time (h)</a:t>
                </a:r>
              </a:p>
            </c:rich>
          </c:tx>
          <c:layout/>
          <c:overlay val="0"/>
        </c:title>
        <c:numFmt formatCode="General" sourceLinked="1"/>
        <c:majorTickMark val="out"/>
        <c:minorTickMark val="none"/>
        <c:tickLblPos val="nextTo"/>
        <c:crossAx val="-843257504"/>
        <c:crosses val="autoZero"/>
        <c:crossBetween val="midCat"/>
      </c:valAx>
      <c:valAx>
        <c:axId val="-843257504"/>
        <c:scaling>
          <c:orientation val="minMax"/>
        </c:scaling>
        <c:delete val="0"/>
        <c:axPos val="l"/>
        <c:title>
          <c:tx>
            <c:rich>
              <a:bodyPr rot="-5400000" vert="horz"/>
              <a:lstStyle/>
              <a:p>
                <a:pPr>
                  <a:defRPr/>
                </a:pPr>
                <a:r>
                  <a:rPr lang="en-US"/>
                  <a:t>Product (mol)</a:t>
                </a:r>
              </a:p>
            </c:rich>
          </c:tx>
          <c:layout/>
          <c:overlay val="0"/>
        </c:title>
        <c:numFmt formatCode="0.00" sourceLinked="0"/>
        <c:majorTickMark val="out"/>
        <c:minorTickMark val="none"/>
        <c:tickLblPos val="nextTo"/>
        <c:crossAx val="-843246080"/>
        <c:crosses val="autoZero"/>
        <c:crossBetween val="midCat"/>
      </c:valAx>
    </c:plotArea>
    <c:legend>
      <c:legendPos val="r"/>
      <c:layout>
        <c:manualLayout>
          <c:xMode val="edge"/>
          <c:yMode val="edge"/>
          <c:x val="0.72650571325087321"/>
          <c:y val="0.43524035621058971"/>
          <c:w val="0.22959081910602391"/>
          <c:h val="8.7357069496747708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4875E9-59CF-4EB3-B198-F5DB0ABFB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57</Pages>
  <Words>53128</Words>
  <Characters>302833</Characters>
  <Application>Microsoft Office Word</Application>
  <DocSecurity>0</DocSecurity>
  <Lines>2523</Lines>
  <Paragraphs>710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Hugo Ricardo Matos Viana</dc:creator>
  <cp:keywords/>
  <dc:description/>
  <cp:lastModifiedBy>Hugo Ricardo Matos Viana</cp:lastModifiedBy>
  <cp:revision>5</cp:revision>
  <cp:lastPrinted>2016-03-01T17:35:00Z</cp:lastPrinted>
  <dcterms:created xsi:type="dcterms:W3CDTF">2016-03-01T16:27:00Z</dcterms:created>
  <dcterms:modified xsi:type="dcterms:W3CDTF">2016-03-01T17:36:00Z</dcterms:modified>
</cp:coreProperties>
</file>