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2E" w:rsidRDefault="00952489" w:rsidP="00934A11">
      <w:pPr>
        <w:pStyle w:val="ABSTRACTTITLE"/>
        <w:spacing w:after="0" w:line="240" w:lineRule="auto"/>
        <w:jc w:val="left"/>
        <w:rPr>
          <w:rFonts w:asciiTheme="minorHAnsi" w:hAnsiTheme="minorHAnsi"/>
          <w:lang w:val="en-US"/>
        </w:rPr>
      </w:pPr>
      <w:bookmarkStart w:id="0" w:name="_GoBack"/>
      <w:bookmarkEnd w:id="0"/>
      <w:r>
        <w:rPr>
          <w:rFonts w:asciiTheme="minorHAnsi" w:hAnsiTheme="minorHAnsi"/>
          <w:lang w:val="en-US"/>
        </w:rPr>
        <w:t>U-Pb</w:t>
      </w:r>
      <w:r w:rsidR="005E4115">
        <w:rPr>
          <w:rFonts w:asciiTheme="minorHAnsi" w:hAnsiTheme="minorHAnsi"/>
          <w:lang w:val="en-US"/>
        </w:rPr>
        <w:t xml:space="preserve"> </w:t>
      </w:r>
      <w:r w:rsidRPr="00952489">
        <w:rPr>
          <w:rFonts w:asciiTheme="minorHAnsi" w:hAnsiTheme="minorHAnsi"/>
          <w:lang w:val="en-US"/>
        </w:rPr>
        <w:t xml:space="preserve">geochronology and </w:t>
      </w:r>
      <w:r w:rsidR="00A51BFE">
        <w:rPr>
          <w:rFonts w:asciiTheme="minorHAnsi" w:hAnsiTheme="minorHAnsi"/>
          <w:lang w:val="en-US"/>
        </w:rPr>
        <w:t>Nd isotope</w:t>
      </w:r>
      <w:r w:rsidR="002E06AE">
        <w:rPr>
          <w:rFonts w:asciiTheme="minorHAnsi" w:hAnsiTheme="minorHAnsi"/>
          <w:lang w:val="en-US"/>
        </w:rPr>
        <w:t xml:space="preserve"> </w:t>
      </w:r>
      <w:r w:rsidR="001E217A">
        <w:rPr>
          <w:rFonts w:asciiTheme="minorHAnsi" w:hAnsiTheme="minorHAnsi"/>
          <w:lang w:val="en-US"/>
        </w:rPr>
        <w:t>contributions to</w:t>
      </w:r>
      <w:r w:rsidR="005E4115">
        <w:rPr>
          <w:rFonts w:asciiTheme="minorHAnsi" w:hAnsiTheme="minorHAnsi"/>
          <w:lang w:val="en-US"/>
        </w:rPr>
        <w:t xml:space="preserve"> the</w:t>
      </w:r>
      <w:r w:rsidR="007D4462">
        <w:rPr>
          <w:rFonts w:asciiTheme="minorHAnsi" w:hAnsiTheme="minorHAnsi"/>
          <w:lang w:val="en-US"/>
        </w:rPr>
        <w:t xml:space="preserve"> interpret</w:t>
      </w:r>
      <w:r w:rsidR="005E4115">
        <w:rPr>
          <w:rFonts w:asciiTheme="minorHAnsi" w:hAnsiTheme="minorHAnsi"/>
          <w:lang w:val="en-US"/>
        </w:rPr>
        <w:t>ation of</w:t>
      </w:r>
      <w:r w:rsidR="003C173C">
        <w:rPr>
          <w:rFonts w:asciiTheme="minorHAnsi" w:hAnsiTheme="minorHAnsi"/>
          <w:lang w:val="en-US"/>
        </w:rPr>
        <w:t xml:space="preserve"> </w:t>
      </w:r>
      <w:r w:rsidR="00F11E02">
        <w:rPr>
          <w:rFonts w:asciiTheme="minorHAnsi" w:hAnsiTheme="minorHAnsi"/>
          <w:lang w:val="en-US"/>
        </w:rPr>
        <w:t>a</w:t>
      </w:r>
      <w:r w:rsidR="00322C14">
        <w:rPr>
          <w:rFonts w:asciiTheme="minorHAnsi" w:hAnsiTheme="minorHAnsi"/>
          <w:lang w:val="en-US"/>
        </w:rPr>
        <w:t xml:space="preserve"> peculiar ring massif: </w:t>
      </w:r>
      <w:r w:rsidRPr="00952489">
        <w:rPr>
          <w:rFonts w:asciiTheme="minorHAnsi" w:hAnsiTheme="minorHAnsi"/>
          <w:lang w:val="en-US"/>
        </w:rPr>
        <w:t xml:space="preserve">the </w:t>
      </w:r>
      <w:r>
        <w:rPr>
          <w:rFonts w:asciiTheme="minorHAnsi" w:hAnsiTheme="minorHAnsi"/>
          <w:lang w:val="en-US"/>
        </w:rPr>
        <w:t>Santa Eulá</w:t>
      </w:r>
      <w:r w:rsidRPr="00952489">
        <w:rPr>
          <w:rFonts w:asciiTheme="minorHAnsi" w:hAnsiTheme="minorHAnsi"/>
          <w:lang w:val="en-US"/>
        </w:rPr>
        <w:t>lia plutonic complex</w:t>
      </w:r>
      <w:r w:rsidR="002E06AE">
        <w:rPr>
          <w:rFonts w:asciiTheme="minorHAnsi" w:hAnsiTheme="minorHAnsi"/>
          <w:lang w:val="en-US"/>
        </w:rPr>
        <w:t xml:space="preserve"> (</w:t>
      </w:r>
      <w:r w:rsidR="00F51A0B">
        <w:rPr>
          <w:rFonts w:asciiTheme="minorHAnsi" w:hAnsiTheme="minorHAnsi"/>
          <w:lang w:val="en-US"/>
        </w:rPr>
        <w:t xml:space="preserve">SW Iberia, </w:t>
      </w:r>
      <w:r>
        <w:rPr>
          <w:rFonts w:asciiTheme="minorHAnsi" w:hAnsiTheme="minorHAnsi"/>
          <w:lang w:val="en-US"/>
        </w:rPr>
        <w:t>Portugal)</w:t>
      </w:r>
    </w:p>
    <w:p w:rsidR="009413AE" w:rsidRPr="009413AE" w:rsidRDefault="009413AE" w:rsidP="00934A11">
      <w:pPr>
        <w:pStyle w:val="ABSTRACTTITLE"/>
        <w:spacing w:after="0" w:line="240" w:lineRule="auto"/>
        <w:jc w:val="left"/>
        <w:rPr>
          <w:rFonts w:asciiTheme="minorHAnsi" w:hAnsiTheme="minorHAnsi"/>
          <w:b w:val="0"/>
          <w:smallCaps/>
          <w:sz w:val="24"/>
          <w:szCs w:val="24"/>
          <w:lang w:val="pt-PT"/>
        </w:rPr>
      </w:pPr>
      <w:r w:rsidRPr="009413AE">
        <w:rPr>
          <w:rFonts w:asciiTheme="minorHAnsi" w:hAnsiTheme="minorHAnsi"/>
          <w:b w:val="0"/>
          <w:sz w:val="24"/>
          <w:szCs w:val="24"/>
          <w:lang w:val="pt-PT"/>
        </w:rPr>
        <w:t>Carrilho Lopes, J.</w:t>
      </w:r>
      <w:r w:rsidRPr="009413AE">
        <w:rPr>
          <w:rFonts w:asciiTheme="minorHAnsi" w:hAnsiTheme="minorHAnsi"/>
          <w:b w:val="0"/>
          <w:sz w:val="24"/>
          <w:szCs w:val="24"/>
          <w:vertAlign w:val="superscript"/>
          <w:lang w:val="pt-PT"/>
        </w:rPr>
        <w:t>1</w:t>
      </w:r>
      <w:r w:rsidRPr="009413AE">
        <w:rPr>
          <w:rFonts w:asciiTheme="minorHAnsi" w:hAnsiTheme="minorHAnsi"/>
          <w:b w:val="0"/>
          <w:sz w:val="24"/>
          <w:szCs w:val="24"/>
          <w:lang w:val="pt-PT"/>
        </w:rPr>
        <w:t>, Sant’Ovaia, H.</w:t>
      </w:r>
      <w:r w:rsidRPr="009413AE">
        <w:rPr>
          <w:rFonts w:asciiTheme="minorHAnsi" w:hAnsiTheme="minorHAnsi"/>
          <w:b w:val="0"/>
          <w:sz w:val="24"/>
          <w:szCs w:val="24"/>
          <w:vertAlign w:val="superscript"/>
          <w:lang w:val="pt-PT"/>
        </w:rPr>
        <w:t>2</w:t>
      </w:r>
      <w:r>
        <w:rPr>
          <w:rFonts w:asciiTheme="minorHAnsi" w:hAnsiTheme="minorHAnsi"/>
          <w:b w:val="0"/>
          <w:sz w:val="24"/>
          <w:szCs w:val="24"/>
          <w:lang w:val="pt-PT"/>
        </w:rPr>
        <w:t>, Martins, H.C.B.</w:t>
      </w:r>
      <w:r w:rsidRPr="009413AE">
        <w:rPr>
          <w:rFonts w:asciiTheme="minorHAnsi" w:hAnsiTheme="minorHAnsi"/>
          <w:b w:val="0"/>
          <w:sz w:val="24"/>
          <w:szCs w:val="24"/>
          <w:vertAlign w:val="superscript"/>
          <w:lang w:val="pt-PT"/>
        </w:rPr>
        <w:t>2</w:t>
      </w:r>
      <w:r>
        <w:rPr>
          <w:rFonts w:asciiTheme="minorHAnsi" w:hAnsiTheme="minorHAnsi"/>
          <w:b w:val="0"/>
          <w:sz w:val="24"/>
          <w:szCs w:val="24"/>
          <w:lang w:val="pt-PT"/>
        </w:rPr>
        <w:t>, Nogueira, P.</w:t>
      </w:r>
      <w:r w:rsidRPr="009413AE">
        <w:rPr>
          <w:rFonts w:asciiTheme="minorHAnsi" w:hAnsiTheme="minorHAnsi"/>
          <w:b w:val="0"/>
          <w:sz w:val="24"/>
          <w:szCs w:val="24"/>
          <w:vertAlign w:val="superscript"/>
          <w:lang w:val="pt-PT"/>
        </w:rPr>
        <w:t>3</w:t>
      </w:r>
      <w:r>
        <w:rPr>
          <w:rFonts w:asciiTheme="minorHAnsi" w:hAnsiTheme="minorHAnsi"/>
          <w:b w:val="0"/>
          <w:sz w:val="24"/>
          <w:szCs w:val="24"/>
          <w:lang w:val="pt-PT"/>
        </w:rPr>
        <w:t xml:space="preserve">, </w:t>
      </w:r>
      <w:r w:rsidRPr="009413AE">
        <w:rPr>
          <w:rFonts w:asciiTheme="minorHAnsi" w:hAnsiTheme="minorHAnsi"/>
          <w:b w:val="0"/>
          <w:sz w:val="24"/>
          <w:szCs w:val="24"/>
          <w:u w:val="single"/>
          <w:lang w:val="pt-PT"/>
        </w:rPr>
        <w:t>Lopes, L.</w:t>
      </w:r>
      <w:r w:rsidRPr="009413AE">
        <w:rPr>
          <w:rFonts w:asciiTheme="minorHAnsi" w:hAnsiTheme="minorHAnsi"/>
          <w:b w:val="0"/>
          <w:sz w:val="24"/>
          <w:szCs w:val="24"/>
          <w:vertAlign w:val="superscript"/>
          <w:lang w:val="pt-PT"/>
        </w:rPr>
        <w:t>3</w:t>
      </w:r>
      <w:r w:rsidRPr="009413AE">
        <w:rPr>
          <w:rFonts w:asciiTheme="minorHAnsi" w:hAnsiTheme="minorHAnsi"/>
          <w:b w:val="0"/>
          <w:smallCaps/>
          <w:sz w:val="24"/>
          <w:szCs w:val="24"/>
          <w:lang w:val="pt-PT"/>
        </w:rPr>
        <w:t xml:space="preserve"> </w:t>
      </w:r>
    </w:p>
    <w:p w:rsidR="009413AE" w:rsidRPr="00707B9E" w:rsidRDefault="009413AE" w:rsidP="00D4192E">
      <w:pPr>
        <w:pStyle w:val="ADDRESS"/>
        <w:rPr>
          <w:rFonts w:asciiTheme="minorHAnsi" w:hAnsiTheme="minorHAnsi"/>
          <w:color w:val="000000"/>
          <w:sz w:val="24"/>
          <w:szCs w:val="24"/>
          <w:vertAlign w:val="superscript"/>
          <w:lang w:val="pt-PT"/>
        </w:rPr>
      </w:pPr>
    </w:p>
    <w:p w:rsidR="00D4192E" w:rsidRPr="00934A11" w:rsidRDefault="00D4192E" w:rsidP="00D4192E">
      <w:pPr>
        <w:pStyle w:val="ADDRESS"/>
        <w:rPr>
          <w:rFonts w:asciiTheme="minorHAnsi" w:hAnsiTheme="minorHAnsi"/>
          <w:sz w:val="20"/>
          <w:lang w:val="pt-PT"/>
        </w:rPr>
      </w:pPr>
      <w:r w:rsidRPr="00934A11">
        <w:rPr>
          <w:rFonts w:asciiTheme="minorHAnsi" w:hAnsiTheme="minorHAnsi"/>
          <w:color w:val="000000"/>
          <w:sz w:val="20"/>
          <w:vertAlign w:val="superscript"/>
          <w:lang w:val="pt-PT"/>
        </w:rPr>
        <w:t xml:space="preserve">1 </w:t>
      </w:r>
      <w:r w:rsidR="00F12868" w:rsidRPr="00934A11">
        <w:rPr>
          <w:rFonts w:asciiTheme="minorHAnsi" w:hAnsiTheme="minorHAnsi"/>
          <w:color w:val="000000"/>
          <w:sz w:val="20"/>
          <w:lang w:val="pt-PT"/>
        </w:rPr>
        <w:t xml:space="preserve">Instituto Dom Luiz / </w:t>
      </w:r>
      <w:r w:rsidRPr="00934A11">
        <w:rPr>
          <w:rFonts w:asciiTheme="minorHAnsi" w:hAnsiTheme="minorHAnsi"/>
          <w:color w:val="000000"/>
          <w:sz w:val="20"/>
          <w:lang w:val="pt-PT"/>
        </w:rPr>
        <w:t>Dep</w:t>
      </w:r>
      <w:r w:rsidR="00F12868" w:rsidRPr="00934A11">
        <w:rPr>
          <w:rFonts w:asciiTheme="minorHAnsi" w:hAnsiTheme="minorHAnsi"/>
          <w:color w:val="000000"/>
          <w:sz w:val="20"/>
          <w:lang w:val="pt-PT"/>
        </w:rPr>
        <w:t>t</w:t>
      </w:r>
      <w:r w:rsidRPr="00934A11">
        <w:rPr>
          <w:rFonts w:asciiTheme="minorHAnsi" w:hAnsiTheme="minorHAnsi"/>
          <w:color w:val="000000"/>
          <w:sz w:val="20"/>
          <w:lang w:val="pt-PT"/>
        </w:rPr>
        <w:t xml:space="preserve">. </w:t>
      </w:r>
      <w:r w:rsidR="00F12868" w:rsidRPr="00934A11">
        <w:rPr>
          <w:rFonts w:asciiTheme="minorHAnsi" w:hAnsiTheme="minorHAnsi"/>
          <w:color w:val="000000"/>
          <w:sz w:val="20"/>
          <w:lang w:val="pt-PT"/>
        </w:rPr>
        <w:t>Geociências</w:t>
      </w:r>
      <w:r w:rsidRPr="00934A11">
        <w:rPr>
          <w:rFonts w:asciiTheme="minorHAnsi" w:hAnsiTheme="minorHAnsi"/>
          <w:color w:val="000000"/>
          <w:sz w:val="20"/>
          <w:lang w:val="pt-PT"/>
        </w:rPr>
        <w:t>, E.C.T.</w:t>
      </w:r>
      <w:r w:rsidR="00040C77">
        <w:rPr>
          <w:rFonts w:asciiTheme="minorHAnsi" w:hAnsiTheme="minorHAnsi"/>
          <w:color w:val="000000"/>
          <w:sz w:val="20"/>
          <w:lang w:val="pt-PT"/>
        </w:rPr>
        <w:t>, Universidade de</w:t>
      </w:r>
      <w:r w:rsidR="00F12868" w:rsidRPr="00934A11">
        <w:rPr>
          <w:rFonts w:asciiTheme="minorHAnsi" w:hAnsiTheme="minorHAnsi"/>
          <w:color w:val="000000"/>
          <w:sz w:val="20"/>
          <w:lang w:val="pt-PT"/>
        </w:rPr>
        <w:t xml:space="preserve"> </w:t>
      </w:r>
      <w:r w:rsidRPr="00934A11">
        <w:rPr>
          <w:rFonts w:asciiTheme="minorHAnsi" w:hAnsiTheme="minorHAnsi" w:cs="Times"/>
          <w:color w:val="000000"/>
          <w:sz w:val="20"/>
          <w:lang w:val="pt-PT"/>
        </w:rPr>
        <w:t>É</w:t>
      </w:r>
      <w:r w:rsidRPr="00934A11">
        <w:rPr>
          <w:rFonts w:asciiTheme="minorHAnsi" w:hAnsiTheme="minorHAnsi"/>
          <w:color w:val="000000"/>
          <w:sz w:val="20"/>
          <w:lang w:val="pt-PT"/>
        </w:rPr>
        <w:t>vora, Portugal</w:t>
      </w:r>
      <w:r w:rsidRPr="00934A11">
        <w:rPr>
          <w:rFonts w:asciiTheme="minorHAnsi" w:hAnsiTheme="minorHAnsi"/>
          <w:sz w:val="20"/>
          <w:lang w:val="pt-PT"/>
        </w:rPr>
        <w:t xml:space="preserve">, </w:t>
      </w:r>
      <w:hyperlink r:id="rId6" w:history="1">
        <w:r w:rsidRPr="00934A11">
          <w:rPr>
            <w:rStyle w:val="Hiperligao"/>
            <w:rFonts w:asciiTheme="minorHAnsi" w:hAnsiTheme="minorHAnsi"/>
            <w:sz w:val="20"/>
            <w:lang w:val="pt-PT"/>
          </w:rPr>
          <w:t>carrilho@uevora.pt</w:t>
        </w:r>
      </w:hyperlink>
    </w:p>
    <w:p w:rsidR="009413AE" w:rsidRDefault="00D4192E" w:rsidP="00D4192E">
      <w:pPr>
        <w:pStyle w:val="ADDRESS"/>
        <w:rPr>
          <w:rFonts w:asciiTheme="minorHAnsi" w:hAnsiTheme="minorHAnsi"/>
          <w:color w:val="000000"/>
          <w:sz w:val="20"/>
          <w:lang w:val="fr-FR"/>
        </w:rPr>
      </w:pPr>
      <w:r w:rsidRPr="00934A11">
        <w:rPr>
          <w:rFonts w:asciiTheme="minorHAnsi" w:hAnsiTheme="minorHAnsi"/>
          <w:color w:val="000000"/>
          <w:sz w:val="20"/>
          <w:vertAlign w:val="superscript"/>
          <w:lang w:val="fr-FR"/>
        </w:rPr>
        <w:t xml:space="preserve">2 </w:t>
      </w:r>
      <w:r w:rsidR="006C2C08" w:rsidRPr="00934A11">
        <w:rPr>
          <w:rFonts w:asciiTheme="minorHAnsi" w:hAnsiTheme="minorHAnsi"/>
          <w:color w:val="000000"/>
          <w:sz w:val="20"/>
          <w:lang w:val="fr-FR"/>
        </w:rPr>
        <w:t xml:space="preserve">Instituto de Ciências da Terra / </w:t>
      </w:r>
      <w:r w:rsidRPr="00934A11">
        <w:rPr>
          <w:rFonts w:asciiTheme="minorHAnsi" w:hAnsiTheme="minorHAnsi"/>
          <w:color w:val="000000"/>
          <w:sz w:val="20"/>
          <w:lang w:val="fr-FR"/>
        </w:rPr>
        <w:t>D</w:t>
      </w:r>
      <w:r w:rsidR="009413AE">
        <w:rPr>
          <w:rFonts w:asciiTheme="minorHAnsi" w:hAnsiTheme="minorHAnsi"/>
          <w:color w:val="000000"/>
          <w:sz w:val="20"/>
          <w:lang w:val="fr-FR"/>
        </w:rPr>
        <w:t xml:space="preserve">ept. </w:t>
      </w:r>
      <w:r w:rsidRPr="00934A11">
        <w:rPr>
          <w:rFonts w:asciiTheme="minorHAnsi" w:hAnsiTheme="minorHAnsi"/>
          <w:color w:val="000000"/>
          <w:sz w:val="20"/>
          <w:lang w:val="fr-FR"/>
        </w:rPr>
        <w:t>G</w:t>
      </w:r>
      <w:r w:rsidR="009413AE">
        <w:rPr>
          <w:rFonts w:asciiTheme="minorHAnsi" w:hAnsiTheme="minorHAnsi"/>
          <w:color w:val="000000"/>
          <w:sz w:val="20"/>
          <w:lang w:val="fr-FR"/>
        </w:rPr>
        <w:t>.</w:t>
      </w:r>
      <w:r w:rsidRPr="00934A11">
        <w:rPr>
          <w:rFonts w:asciiTheme="minorHAnsi" w:hAnsiTheme="minorHAnsi"/>
          <w:color w:val="000000"/>
          <w:sz w:val="20"/>
          <w:lang w:val="fr-FR"/>
        </w:rPr>
        <w:t>A</w:t>
      </w:r>
      <w:r w:rsidR="009413AE">
        <w:rPr>
          <w:rFonts w:asciiTheme="minorHAnsi" w:hAnsiTheme="minorHAnsi"/>
          <w:color w:val="000000"/>
          <w:sz w:val="20"/>
          <w:lang w:val="fr-FR"/>
        </w:rPr>
        <w:t>.</w:t>
      </w:r>
      <w:r w:rsidRPr="00934A11">
        <w:rPr>
          <w:rFonts w:asciiTheme="minorHAnsi" w:hAnsiTheme="minorHAnsi"/>
          <w:color w:val="000000"/>
          <w:sz w:val="20"/>
          <w:lang w:val="fr-FR"/>
        </w:rPr>
        <w:t>O</w:t>
      </w:r>
      <w:r w:rsidR="009413AE">
        <w:rPr>
          <w:rFonts w:asciiTheme="minorHAnsi" w:hAnsiTheme="minorHAnsi"/>
          <w:color w:val="000000"/>
          <w:sz w:val="20"/>
          <w:lang w:val="fr-FR"/>
        </w:rPr>
        <w:t>.</w:t>
      </w:r>
      <w:r w:rsidRPr="00934A11">
        <w:rPr>
          <w:rFonts w:asciiTheme="minorHAnsi" w:hAnsiTheme="minorHAnsi"/>
          <w:color w:val="000000"/>
          <w:sz w:val="20"/>
          <w:lang w:val="fr-FR"/>
        </w:rPr>
        <w:t>T</w:t>
      </w:r>
      <w:r w:rsidR="009413AE">
        <w:rPr>
          <w:rFonts w:asciiTheme="minorHAnsi" w:hAnsiTheme="minorHAnsi"/>
          <w:color w:val="000000"/>
          <w:sz w:val="20"/>
          <w:lang w:val="fr-FR"/>
        </w:rPr>
        <w:t>.</w:t>
      </w:r>
      <w:r w:rsidRPr="00934A11">
        <w:rPr>
          <w:rFonts w:asciiTheme="minorHAnsi" w:hAnsiTheme="minorHAnsi"/>
          <w:color w:val="000000"/>
          <w:sz w:val="20"/>
          <w:lang w:val="fr-FR"/>
        </w:rPr>
        <w:t>, F.C.</w:t>
      </w:r>
      <w:r w:rsidR="00040C77">
        <w:rPr>
          <w:rFonts w:asciiTheme="minorHAnsi" w:hAnsiTheme="minorHAnsi"/>
          <w:color w:val="000000"/>
          <w:sz w:val="20"/>
          <w:lang w:val="fr-FR"/>
        </w:rPr>
        <w:t>, Universidade do</w:t>
      </w:r>
      <w:r w:rsidRPr="00934A11">
        <w:rPr>
          <w:rFonts w:asciiTheme="minorHAnsi" w:hAnsiTheme="minorHAnsi"/>
          <w:color w:val="000000"/>
          <w:sz w:val="20"/>
          <w:lang w:val="fr-FR"/>
        </w:rPr>
        <w:t xml:space="preserve"> Porto, </w:t>
      </w:r>
      <w:r w:rsidR="009413AE">
        <w:rPr>
          <w:rFonts w:asciiTheme="minorHAnsi" w:hAnsiTheme="minorHAnsi"/>
          <w:color w:val="000000"/>
          <w:sz w:val="20"/>
          <w:lang w:val="fr-FR"/>
        </w:rPr>
        <w:t>Portugal.</w:t>
      </w:r>
    </w:p>
    <w:p w:rsidR="0036010C" w:rsidRDefault="00D4192E" w:rsidP="0036010C">
      <w:pPr>
        <w:pStyle w:val="ADDRESS"/>
        <w:rPr>
          <w:rFonts w:asciiTheme="minorHAnsi" w:hAnsiTheme="minorHAnsi"/>
          <w:color w:val="000000"/>
          <w:sz w:val="20"/>
          <w:lang w:val="pt-PT"/>
        </w:rPr>
      </w:pPr>
      <w:r w:rsidRPr="009413AE">
        <w:rPr>
          <w:rFonts w:asciiTheme="minorHAnsi" w:hAnsiTheme="minorHAnsi"/>
          <w:color w:val="000000"/>
          <w:sz w:val="20"/>
          <w:vertAlign w:val="superscript"/>
          <w:lang w:val="fr-FR"/>
        </w:rPr>
        <w:t xml:space="preserve">3 </w:t>
      </w:r>
      <w:r w:rsidR="00934A11" w:rsidRPr="00934A11">
        <w:rPr>
          <w:rFonts w:asciiTheme="minorHAnsi" w:hAnsiTheme="minorHAnsi"/>
          <w:color w:val="000000"/>
          <w:sz w:val="20"/>
          <w:lang w:val="fr-FR"/>
        </w:rPr>
        <w:t>Instituto de Ciências da Terra / Dept. Geociências,</w:t>
      </w:r>
      <w:r w:rsidR="009413AE">
        <w:rPr>
          <w:rFonts w:asciiTheme="minorHAnsi" w:hAnsiTheme="minorHAnsi"/>
          <w:color w:val="000000"/>
          <w:sz w:val="20"/>
          <w:lang w:val="fr-FR"/>
        </w:rPr>
        <w:t xml:space="preserve"> E.C.T.,</w:t>
      </w:r>
      <w:r w:rsidR="0036010C">
        <w:rPr>
          <w:rFonts w:asciiTheme="minorHAnsi" w:hAnsiTheme="minorHAnsi"/>
          <w:color w:val="000000"/>
          <w:sz w:val="20"/>
          <w:lang w:val="fr-FR"/>
        </w:rPr>
        <w:t xml:space="preserve"> </w:t>
      </w:r>
      <w:r w:rsidR="00A84E9B">
        <w:rPr>
          <w:rFonts w:asciiTheme="minorHAnsi" w:hAnsiTheme="minorHAnsi"/>
          <w:color w:val="000000"/>
          <w:sz w:val="20"/>
          <w:lang w:val="pt-PT"/>
        </w:rPr>
        <w:t>Universidade de</w:t>
      </w:r>
      <w:r w:rsidR="0036010C" w:rsidRPr="00934A11">
        <w:rPr>
          <w:rFonts w:asciiTheme="minorHAnsi" w:hAnsiTheme="minorHAnsi"/>
          <w:color w:val="000000"/>
          <w:sz w:val="20"/>
          <w:lang w:val="pt-PT"/>
        </w:rPr>
        <w:t xml:space="preserve"> </w:t>
      </w:r>
      <w:r w:rsidR="0036010C" w:rsidRPr="00934A11">
        <w:rPr>
          <w:rFonts w:asciiTheme="minorHAnsi" w:hAnsiTheme="minorHAnsi" w:cs="Times"/>
          <w:color w:val="000000"/>
          <w:sz w:val="20"/>
          <w:lang w:val="pt-PT"/>
        </w:rPr>
        <w:t>É</w:t>
      </w:r>
      <w:r w:rsidR="0036010C" w:rsidRPr="00934A11">
        <w:rPr>
          <w:rFonts w:asciiTheme="minorHAnsi" w:hAnsiTheme="minorHAnsi"/>
          <w:color w:val="000000"/>
          <w:sz w:val="20"/>
          <w:lang w:val="pt-PT"/>
        </w:rPr>
        <w:t xml:space="preserve">vora, </w:t>
      </w:r>
      <w:r w:rsidR="0036010C">
        <w:rPr>
          <w:rFonts w:asciiTheme="minorHAnsi" w:hAnsiTheme="minorHAnsi"/>
          <w:color w:val="000000"/>
          <w:sz w:val="20"/>
          <w:lang w:val="pt-PT"/>
        </w:rPr>
        <w:t>Portugal</w:t>
      </w:r>
      <w:r w:rsidR="00040C77">
        <w:rPr>
          <w:rFonts w:asciiTheme="minorHAnsi" w:hAnsiTheme="minorHAnsi"/>
          <w:color w:val="000000"/>
          <w:sz w:val="20"/>
          <w:lang w:val="pt-PT"/>
        </w:rPr>
        <w:t>.</w:t>
      </w:r>
    </w:p>
    <w:p w:rsidR="00F656FE" w:rsidRPr="00A136C2" w:rsidRDefault="0036010C" w:rsidP="00A136C2">
      <w:pPr>
        <w:pStyle w:val="ADDRESS"/>
        <w:spacing w:line="240" w:lineRule="auto"/>
        <w:ind w:left="0" w:firstLine="0"/>
        <w:rPr>
          <w:rFonts w:asciiTheme="minorHAnsi" w:hAnsiTheme="minorHAnsi"/>
          <w:color w:val="000000"/>
          <w:sz w:val="24"/>
          <w:szCs w:val="24"/>
          <w:lang w:val="fr-FR"/>
        </w:rPr>
      </w:pPr>
      <w:r w:rsidRPr="00A136C2">
        <w:rPr>
          <w:rFonts w:asciiTheme="minorHAnsi" w:hAnsiTheme="minorHAnsi"/>
          <w:color w:val="000000"/>
          <w:sz w:val="24"/>
          <w:szCs w:val="24"/>
          <w:lang w:val="fr-FR"/>
        </w:rPr>
        <w:t xml:space="preserve"> </w:t>
      </w:r>
      <w:r w:rsidR="00F656FE" w:rsidRPr="00A136C2">
        <w:rPr>
          <w:rFonts w:asciiTheme="minorHAnsi" w:hAnsiTheme="minorHAnsi"/>
          <w:color w:val="000000"/>
          <w:sz w:val="24"/>
          <w:szCs w:val="24"/>
          <w:lang w:val="fr-FR"/>
        </w:rPr>
        <w:t>_____________</w:t>
      </w:r>
      <w:r w:rsidRPr="00A136C2">
        <w:rPr>
          <w:rFonts w:asciiTheme="minorHAnsi" w:hAnsiTheme="minorHAnsi"/>
          <w:color w:val="000000"/>
          <w:sz w:val="24"/>
          <w:szCs w:val="24"/>
          <w:lang w:val="fr-FR"/>
        </w:rPr>
        <w:t>___</w:t>
      </w:r>
      <w:r w:rsidR="00F656FE" w:rsidRPr="00A136C2">
        <w:rPr>
          <w:rFonts w:asciiTheme="minorHAnsi" w:hAnsiTheme="minorHAnsi"/>
          <w:color w:val="000000"/>
          <w:sz w:val="24"/>
          <w:szCs w:val="24"/>
          <w:lang w:val="fr-FR"/>
        </w:rPr>
        <w:t>________________________________________</w:t>
      </w:r>
      <w:r w:rsidR="00A136C2">
        <w:rPr>
          <w:rFonts w:asciiTheme="minorHAnsi" w:hAnsiTheme="minorHAnsi"/>
          <w:color w:val="000000"/>
          <w:sz w:val="24"/>
          <w:szCs w:val="24"/>
          <w:lang w:val="fr-FR"/>
        </w:rPr>
        <w:t>_____________________</w:t>
      </w:r>
    </w:p>
    <w:p w:rsidR="00D4192E" w:rsidRPr="00707B9E" w:rsidRDefault="00D4192E" w:rsidP="00D4192E">
      <w:pPr>
        <w:pStyle w:val="Ttulo1"/>
        <w:keepNext w:val="0"/>
        <w:spacing w:line="240" w:lineRule="auto"/>
        <w:jc w:val="left"/>
        <w:rPr>
          <w:rFonts w:asciiTheme="minorHAnsi" w:hAnsiTheme="minorHAnsi"/>
          <w:b w:val="0"/>
          <w:sz w:val="22"/>
          <w:szCs w:val="22"/>
          <w:lang w:val="fr-FR"/>
        </w:rPr>
      </w:pPr>
    </w:p>
    <w:p w:rsidR="00B75A9C" w:rsidRPr="003C173C" w:rsidRDefault="00D4192E" w:rsidP="00D4192E">
      <w:pPr>
        <w:pStyle w:val="Corpodetexto1"/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3C173C">
        <w:rPr>
          <w:rFonts w:asciiTheme="minorHAnsi" w:hAnsiTheme="minorHAnsi"/>
          <w:sz w:val="22"/>
          <w:szCs w:val="22"/>
          <w:lang w:val="fr-FR"/>
        </w:rPr>
        <w:t>The Santa Eul</w:t>
      </w:r>
      <w:r w:rsidRPr="003C173C">
        <w:rPr>
          <w:rFonts w:asciiTheme="minorHAnsi" w:hAnsiTheme="minorHAnsi" w:cs="Times"/>
          <w:sz w:val="22"/>
          <w:szCs w:val="22"/>
          <w:lang w:val="fr-FR"/>
        </w:rPr>
        <w:t>a</w:t>
      </w:r>
      <w:r w:rsidR="001673D1" w:rsidRPr="003C173C">
        <w:rPr>
          <w:rFonts w:asciiTheme="minorHAnsi" w:hAnsiTheme="minorHAnsi"/>
          <w:sz w:val="22"/>
          <w:szCs w:val="22"/>
          <w:lang w:val="fr-FR"/>
        </w:rPr>
        <w:t>lia plutonic c</w:t>
      </w:r>
      <w:r w:rsidRPr="003C173C">
        <w:rPr>
          <w:rFonts w:asciiTheme="minorHAnsi" w:hAnsiTheme="minorHAnsi"/>
          <w:sz w:val="22"/>
          <w:szCs w:val="22"/>
          <w:lang w:val="fr-FR"/>
        </w:rPr>
        <w:t xml:space="preserve">omplex (SEPC) </w:t>
      </w:r>
      <w:r w:rsidR="00B436F9" w:rsidRPr="003C173C">
        <w:rPr>
          <w:rFonts w:asciiTheme="minorHAnsi" w:hAnsiTheme="minorHAnsi"/>
          <w:sz w:val="22"/>
          <w:szCs w:val="22"/>
          <w:lang w:val="fr-FR"/>
        </w:rPr>
        <w:t xml:space="preserve">is a late-Variscan </w:t>
      </w:r>
      <w:r w:rsidRPr="003C173C">
        <w:rPr>
          <w:rFonts w:asciiTheme="minorHAnsi" w:hAnsiTheme="minorHAnsi"/>
          <w:sz w:val="22"/>
          <w:szCs w:val="22"/>
          <w:lang w:val="fr-FR"/>
        </w:rPr>
        <w:t xml:space="preserve">granitic body </w:t>
      </w:r>
      <w:r w:rsidR="00952489" w:rsidRPr="003C173C">
        <w:rPr>
          <w:rFonts w:asciiTheme="minorHAnsi" w:hAnsiTheme="minorHAnsi"/>
          <w:sz w:val="22"/>
          <w:szCs w:val="22"/>
          <w:lang w:val="fr-FR"/>
        </w:rPr>
        <w:t>placed</w:t>
      </w:r>
      <w:r w:rsidRPr="003C173C">
        <w:rPr>
          <w:rFonts w:asciiTheme="minorHAnsi" w:hAnsiTheme="minorHAnsi"/>
          <w:sz w:val="22"/>
          <w:szCs w:val="22"/>
          <w:lang w:val="fr-FR"/>
        </w:rPr>
        <w:t xml:space="preserve"> in the </w:t>
      </w:r>
      <w:r w:rsidR="00E11ECB" w:rsidRPr="003C173C">
        <w:rPr>
          <w:rFonts w:asciiTheme="minorHAnsi" w:hAnsiTheme="minorHAnsi"/>
          <w:sz w:val="22"/>
          <w:szCs w:val="22"/>
          <w:lang w:val="fr-FR"/>
        </w:rPr>
        <w:t>Ossa-Morena Z</w:t>
      </w:r>
      <w:r w:rsidR="002E06AE" w:rsidRPr="003C173C">
        <w:rPr>
          <w:rFonts w:asciiTheme="minorHAnsi" w:hAnsiTheme="minorHAnsi"/>
          <w:sz w:val="22"/>
          <w:szCs w:val="22"/>
          <w:lang w:val="fr-FR"/>
        </w:rPr>
        <w:t>one</w:t>
      </w:r>
      <w:r w:rsidRPr="003C173C">
        <w:rPr>
          <w:rFonts w:asciiTheme="minorHAnsi" w:hAnsiTheme="minorHAnsi"/>
          <w:sz w:val="22"/>
          <w:szCs w:val="22"/>
        </w:rPr>
        <w:t xml:space="preserve">. The host rocks of the complex belong to metamorphic formations from Proterozoic to Lower Paleozoic. </w:t>
      </w:r>
      <w:r w:rsidR="007F47E7" w:rsidRPr="003C173C">
        <w:rPr>
          <w:rFonts w:asciiTheme="minorHAnsi" w:hAnsiTheme="minorHAnsi"/>
          <w:sz w:val="22"/>
          <w:szCs w:val="22"/>
        </w:rPr>
        <w:t>The SEPC is a ring massif (ca. 400 km</w:t>
      </w:r>
      <w:r w:rsidR="007F47E7" w:rsidRPr="003C173C">
        <w:rPr>
          <w:rFonts w:asciiTheme="minorHAnsi" w:hAnsiTheme="minorHAnsi"/>
          <w:sz w:val="22"/>
          <w:szCs w:val="22"/>
          <w:vertAlign w:val="superscript"/>
        </w:rPr>
        <w:t>2</w:t>
      </w:r>
      <w:r w:rsidR="007F47E7" w:rsidRPr="003C173C">
        <w:rPr>
          <w:rFonts w:asciiTheme="minorHAnsi" w:hAnsiTheme="minorHAnsi"/>
          <w:sz w:val="22"/>
          <w:szCs w:val="22"/>
        </w:rPr>
        <w:t xml:space="preserve"> area</w:t>
      </w:r>
      <w:r w:rsidR="00D7573E" w:rsidRPr="003C173C">
        <w:rPr>
          <w:rFonts w:asciiTheme="minorHAnsi" w:hAnsiTheme="minorHAnsi"/>
          <w:sz w:val="22"/>
          <w:szCs w:val="22"/>
        </w:rPr>
        <w:t>)</w:t>
      </w:r>
      <w:r w:rsidR="007F47E7" w:rsidRPr="003C173C">
        <w:rPr>
          <w:rFonts w:asciiTheme="minorHAnsi" w:hAnsiTheme="minorHAnsi"/>
          <w:sz w:val="22"/>
          <w:szCs w:val="22"/>
        </w:rPr>
        <w:t xml:space="preserve"> composed by </w:t>
      </w:r>
      <w:r w:rsidR="001C0286" w:rsidRPr="003C173C">
        <w:rPr>
          <w:rFonts w:asciiTheme="minorHAnsi" w:hAnsiTheme="minorHAnsi"/>
          <w:sz w:val="22"/>
          <w:szCs w:val="22"/>
        </w:rPr>
        <w:t xml:space="preserve">two </w:t>
      </w:r>
      <w:r w:rsidR="000D1AA7" w:rsidRPr="003C173C">
        <w:rPr>
          <w:rFonts w:asciiTheme="minorHAnsi" w:hAnsiTheme="minorHAnsi"/>
          <w:sz w:val="22"/>
          <w:szCs w:val="22"/>
        </w:rPr>
        <w:t>main granitic facies</w:t>
      </w:r>
      <w:r w:rsidR="001C0286" w:rsidRPr="003C173C">
        <w:rPr>
          <w:rFonts w:asciiTheme="minorHAnsi" w:hAnsiTheme="minorHAnsi"/>
          <w:sz w:val="22"/>
          <w:szCs w:val="22"/>
        </w:rPr>
        <w:t xml:space="preserve"> </w:t>
      </w:r>
      <w:r w:rsidR="007F47E7" w:rsidRPr="003C173C">
        <w:rPr>
          <w:rFonts w:asciiTheme="minorHAnsi" w:hAnsiTheme="minorHAnsi"/>
          <w:sz w:val="22"/>
          <w:szCs w:val="22"/>
        </w:rPr>
        <w:t>with</w:t>
      </w:r>
      <w:r w:rsidR="001C0286" w:rsidRPr="003C173C">
        <w:rPr>
          <w:rFonts w:asciiTheme="minorHAnsi" w:hAnsiTheme="minorHAnsi"/>
          <w:sz w:val="22"/>
          <w:szCs w:val="22"/>
        </w:rPr>
        <w:t xml:space="preserve"> different colours and textures.</w:t>
      </w:r>
      <w:r w:rsidR="000D1AA7" w:rsidRPr="003C173C">
        <w:rPr>
          <w:rFonts w:asciiTheme="minorHAnsi" w:hAnsiTheme="minorHAnsi"/>
          <w:sz w:val="22"/>
          <w:szCs w:val="22"/>
        </w:rPr>
        <w:t xml:space="preserve"> </w:t>
      </w:r>
      <w:r w:rsidR="001C0286" w:rsidRPr="003C173C">
        <w:rPr>
          <w:rFonts w:asciiTheme="minorHAnsi" w:hAnsiTheme="minorHAnsi"/>
          <w:sz w:val="22"/>
          <w:szCs w:val="22"/>
        </w:rPr>
        <w:t xml:space="preserve">From </w:t>
      </w:r>
      <w:r w:rsidRPr="003C173C">
        <w:rPr>
          <w:rFonts w:asciiTheme="minorHAnsi" w:hAnsiTheme="minorHAnsi"/>
          <w:sz w:val="22"/>
          <w:szCs w:val="22"/>
        </w:rPr>
        <w:t>the rim to the core, there is</w:t>
      </w:r>
      <w:r w:rsidR="007F47E7" w:rsidRPr="003C173C">
        <w:rPr>
          <w:rFonts w:asciiTheme="minorHAnsi" w:hAnsiTheme="minorHAnsi"/>
          <w:sz w:val="22"/>
          <w:szCs w:val="22"/>
        </w:rPr>
        <w:t xml:space="preserve"> </w:t>
      </w:r>
      <w:r w:rsidR="008F03E8" w:rsidRPr="003C173C">
        <w:rPr>
          <w:rFonts w:asciiTheme="minorHAnsi" w:hAnsiTheme="minorHAnsi"/>
          <w:i/>
          <w:sz w:val="22"/>
          <w:szCs w:val="22"/>
        </w:rPr>
        <w:t>(i)</w:t>
      </w:r>
      <w:r w:rsidR="008F03E8" w:rsidRPr="003C173C">
        <w:rPr>
          <w:rFonts w:asciiTheme="minorHAnsi" w:hAnsiTheme="minorHAnsi"/>
          <w:sz w:val="22"/>
          <w:szCs w:val="22"/>
        </w:rPr>
        <w:t xml:space="preserve"> </w:t>
      </w:r>
      <w:r w:rsidRPr="003C173C">
        <w:rPr>
          <w:rFonts w:asciiTheme="minorHAnsi" w:hAnsiTheme="minorHAnsi"/>
          <w:sz w:val="22"/>
          <w:szCs w:val="22"/>
        </w:rPr>
        <w:t xml:space="preserve">a </w:t>
      </w:r>
      <w:r w:rsidR="00DD7364" w:rsidRPr="003C173C">
        <w:rPr>
          <w:rFonts w:asciiTheme="minorHAnsi" w:hAnsiTheme="minorHAnsi"/>
          <w:sz w:val="22"/>
          <w:szCs w:val="22"/>
        </w:rPr>
        <w:t xml:space="preserve">peripheral pink </w:t>
      </w:r>
      <w:r w:rsidRPr="003C173C">
        <w:rPr>
          <w:rFonts w:asciiTheme="minorHAnsi" w:hAnsiTheme="minorHAnsi"/>
          <w:sz w:val="22"/>
          <w:szCs w:val="22"/>
        </w:rPr>
        <w:t>medium- to coarse-grained granite (G0</w:t>
      </w:r>
      <w:r w:rsidR="000D1AA7" w:rsidRPr="003C173C">
        <w:rPr>
          <w:rFonts w:asciiTheme="minorHAnsi" w:hAnsiTheme="minorHAnsi"/>
          <w:sz w:val="22"/>
          <w:szCs w:val="22"/>
        </w:rPr>
        <w:t xml:space="preserve"> </w:t>
      </w:r>
      <w:r w:rsidR="0035316A" w:rsidRPr="003C173C">
        <w:rPr>
          <w:rFonts w:asciiTheme="minorHAnsi" w:hAnsiTheme="minorHAnsi"/>
          <w:sz w:val="22"/>
          <w:szCs w:val="22"/>
        </w:rPr>
        <w:t>group</w:t>
      </w:r>
      <w:r w:rsidRPr="003C173C">
        <w:rPr>
          <w:rFonts w:asciiTheme="minorHAnsi" w:hAnsiTheme="minorHAnsi"/>
          <w:sz w:val="22"/>
          <w:szCs w:val="22"/>
        </w:rPr>
        <w:t xml:space="preserve">) </w:t>
      </w:r>
      <w:r w:rsidR="001C0286" w:rsidRPr="003C173C">
        <w:rPr>
          <w:rFonts w:asciiTheme="minorHAnsi" w:hAnsiTheme="minorHAnsi"/>
          <w:sz w:val="22"/>
          <w:szCs w:val="22"/>
        </w:rPr>
        <w:t xml:space="preserve">involving large elongated masses of mafic and intermediate rocks, from gabbros to granodiorites (M group), </w:t>
      </w:r>
      <w:r w:rsidRPr="003C173C">
        <w:rPr>
          <w:rFonts w:asciiTheme="minorHAnsi" w:hAnsiTheme="minorHAnsi"/>
          <w:sz w:val="22"/>
          <w:szCs w:val="22"/>
        </w:rPr>
        <w:t>and</w:t>
      </w:r>
      <w:r w:rsidR="008F03E8" w:rsidRPr="003C173C">
        <w:rPr>
          <w:rFonts w:asciiTheme="minorHAnsi" w:hAnsiTheme="minorHAnsi"/>
          <w:sz w:val="22"/>
          <w:szCs w:val="22"/>
        </w:rPr>
        <w:t xml:space="preserve"> </w:t>
      </w:r>
      <w:r w:rsidR="008F03E8" w:rsidRPr="003C173C">
        <w:rPr>
          <w:rFonts w:asciiTheme="minorHAnsi" w:hAnsiTheme="minorHAnsi"/>
          <w:i/>
          <w:sz w:val="22"/>
          <w:szCs w:val="22"/>
        </w:rPr>
        <w:t xml:space="preserve">(ii) </w:t>
      </w:r>
      <w:r w:rsidRPr="003C173C">
        <w:rPr>
          <w:rFonts w:asciiTheme="minorHAnsi" w:hAnsiTheme="minorHAnsi"/>
          <w:sz w:val="22"/>
          <w:szCs w:val="22"/>
        </w:rPr>
        <w:t xml:space="preserve">a central gray medium-grained </w:t>
      </w:r>
      <w:r w:rsidR="00B436F9" w:rsidRPr="003C173C">
        <w:rPr>
          <w:rFonts w:asciiTheme="minorHAnsi" w:hAnsiTheme="minorHAnsi"/>
          <w:sz w:val="22"/>
          <w:szCs w:val="22"/>
        </w:rPr>
        <w:t>granite</w:t>
      </w:r>
      <w:r w:rsidR="0035316A" w:rsidRPr="003C173C">
        <w:rPr>
          <w:rFonts w:asciiTheme="minorHAnsi" w:hAnsiTheme="minorHAnsi"/>
          <w:sz w:val="22"/>
          <w:szCs w:val="22"/>
        </w:rPr>
        <w:t xml:space="preserve"> (G</w:t>
      </w:r>
      <w:r w:rsidR="000D1AA7" w:rsidRPr="003C173C">
        <w:rPr>
          <w:rFonts w:asciiTheme="minorHAnsi" w:hAnsiTheme="minorHAnsi"/>
          <w:sz w:val="22"/>
          <w:szCs w:val="22"/>
        </w:rPr>
        <w:t xml:space="preserve">1 </w:t>
      </w:r>
      <w:r w:rsidR="0035316A" w:rsidRPr="003C173C">
        <w:rPr>
          <w:rFonts w:asciiTheme="minorHAnsi" w:hAnsiTheme="minorHAnsi"/>
          <w:sz w:val="22"/>
          <w:szCs w:val="22"/>
        </w:rPr>
        <w:t>group)</w:t>
      </w:r>
      <w:r w:rsidR="00D74F30" w:rsidRPr="003C173C">
        <w:rPr>
          <w:rFonts w:asciiTheme="minorHAnsi" w:hAnsiTheme="minorHAnsi"/>
          <w:sz w:val="22"/>
          <w:szCs w:val="22"/>
        </w:rPr>
        <w:t>.</w:t>
      </w:r>
    </w:p>
    <w:p w:rsidR="001E0DC6" w:rsidRDefault="001E0DC6" w:rsidP="00D4192E">
      <w:pPr>
        <w:pStyle w:val="Corpodetexto1"/>
        <w:spacing w:line="240" w:lineRule="auto"/>
        <w:ind w:firstLine="0"/>
        <w:rPr>
          <w:rFonts w:asciiTheme="minorHAnsi" w:hAnsiTheme="minorHAnsi"/>
          <w:sz w:val="22"/>
          <w:szCs w:val="22"/>
        </w:rPr>
      </w:pPr>
    </w:p>
    <w:p w:rsidR="001E0DC6" w:rsidRDefault="001E0DC6" w:rsidP="001E0DC6">
      <w:pPr>
        <w:pStyle w:val="Corpodetexto1"/>
        <w:tabs>
          <w:tab w:val="clear" w:pos="284"/>
          <w:tab w:val="left" w:pos="0"/>
        </w:tabs>
        <w:spacing w:line="240" w:lineRule="auto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3845D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mafic to intermediate </w:t>
      </w:r>
      <w:r w:rsidR="008A5E06">
        <w:rPr>
          <w:rFonts w:asciiTheme="minorHAnsi" w:hAnsiTheme="minorHAnsi"/>
          <w:sz w:val="22"/>
          <w:szCs w:val="22"/>
        </w:rPr>
        <w:t>rocks</w:t>
      </w:r>
      <w:r w:rsidR="003845D4">
        <w:rPr>
          <w:rFonts w:asciiTheme="minorHAnsi" w:hAnsiTheme="minorHAnsi"/>
          <w:sz w:val="22"/>
          <w:szCs w:val="22"/>
        </w:rPr>
        <w:t xml:space="preserve"> (M group)</w:t>
      </w:r>
      <w:r>
        <w:rPr>
          <w:rFonts w:asciiTheme="minorHAnsi" w:hAnsiTheme="minorHAnsi"/>
          <w:sz w:val="22"/>
          <w:szCs w:val="22"/>
        </w:rPr>
        <w:t xml:space="preserve"> </w:t>
      </w:r>
      <w:r w:rsidRPr="001E0DC6">
        <w:rPr>
          <w:rFonts w:asciiTheme="minorHAnsi" w:hAnsiTheme="minorHAnsi"/>
          <w:sz w:val="22"/>
          <w:szCs w:val="22"/>
        </w:rPr>
        <w:t>are metaluminous</w:t>
      </w:r>
      <w:r w:rsidR="009D05DC">
        <w:rPr>
          <w:rFonts w:asciiTheme="minorHAnsi" w:hAnsiTheme="minorHAnsi"/>
          <w:sz w:val="22"/>
          <w:szCs w:val="22"/>
        </w:rPr>
        <w:t xml:space="preserve"> and show</w:t>
      </w:r>
      <w:r w:rsidR="00A1158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wide compositions: </w:t>
      </w:r>
      <w:r w:rsidRPr="001E0DC6">
        <w:rPr>
          <w:rFonts w:asciiTheme="minorHAnsi" w:hAnsiTheme="minorHAnsi"/>
          <w:sz w:val="22"/>
          <w:szCs w:val="22"/>
        </w:rPr>
        <w:t>3.34–13</w:t>
      </w:r>
      <w:r>
        <w:rPr>
          <w:rFonts w:asciiTheme="minorHAnsi" w:hAnsiTheme="minorHAnsi"/>
          <w:sz w:val="22"/>
          <w:szCs w:val="22"/>
        </w:rPr>
        <w:t xml:space="preserve">.51 wt% MgO; 0.70–7.20 ppm Th; </w:t>
      </w:r>
      <w:r w:rsidRPr="001E0DC6">
        <w:rPr>
          <w:rFonts w:asciiTheme="minorHAnsi" w:hAnsiTheme="minorHAnsi"/>
          <w:sz w:val="22"/>
          <w:szCs w:val="22"/>
        </w:rPr>
        <w:t xml:space="preserve">0.84–1.06 </w:t>
      </w:r>
      <w:r w:rsidR="002A085F">
        <w:rPr>
          <w:rFonts w:asciiTheme="minorHAnsi" w:hAnsiTheme="minorHAnsi"/>
          <w:sz w:val="22"/>
          <w:szCs w:val="22"/>
        </w:rPr>
        <w:t>(Eu/</w:t>
      </w:r>
      <w:r w:rsidR="00BB4177" w:rsidRPr="00BB4177">
        <w:rPr>
          <w:rFonts w:asciiTheme="minorHAnsi" w:hAnsiTheme="minorHAnsi"/>
          <w:i/>
          <w:sz w:val="22"/>
          <w:szCs w:val="22"/>
        </w:rPr>
        <w:t>Eu*</w:t>
      </w:r>
      <w:r w:rsidR="002A085F">
        <w:rPr>
          <w:rFonts w:asciiTheme="minorHAnsi" w:hAnsiTheme="minorHAnsi"/>
          <w:sz w:val="22"/>
          <w:szCs w:val="22"/>
        </w:rPr>
        <w:t>)</w:t>
      </w:r>
      <w:r w:rsidR="002A085F" w:rsidRPr="002A085F">
        <w:rPr>
          <w:rFonts w:asciiTheme="minorHAnsi" w:hAnsiTheme="minorHAnsi"/>
          <w:sz w:val="22"/>
          <w:szCs w:val="22"/>
          <w:vertAlign w:val="subscript"/>
        </w:rPr>
        <w:t>N</w:t>
      </w:r>
      <w:r w:rsidR="002A085F">
        <w:rPr>
          <w:rFonts w:asciiTheme="minorHAnsi" w:hAnsiTheme="minorHAnsi"/>
          <w:sz w:val="22"/>
          <w:szCs w:val="22"/>
        </w:rPr>
        <w:t xml:space="preserve"> (</w:t>
      </w:r>
      <w:r w:rsidR="0033568D" w:rsidRPr="0033568D">
        <w:rPr>
          <w:rFonts w:asciiTheme="minorHAnsi" w:hAnsiTheme="minorHAnsi"/>
          <w:i/>
          <w:sz w:val="22"/>
          <w:szCs w:val="22"/>
        </w:rPr>
        <w:t>Eu*</w:t>
      </w:r>
      <w:r w:rsidR="0033568D">
        <w:rPr>
          <w:rFonts w:asciiTheme="minorHAnsi" w:hAnsiTheme="minorHAnsi"/>
          <w:sz w:val="22"/>
          <w:szCs w:val="22"/>
        </w:rPr>
        <w:t xml:space="preserve"> </w:t>
      </w:r>
      <w:r w:rsidR="002A085F">
        <w:rPr>
          <w:rFonts w:asciiTheme="minorHAnsi" w:hAnsiTheme="minorHAnsi"/>
          <w:sz w:val="22"/>
          <w:szCs w:val="22"/>
        </w:rPr>
        <w:t xml:space="preserve">calculated </w:t>
      </w:r>
      <w:r>
        <w:rPr>
          <w:rFonts w:asciiTheme="minorHAnsi" w:hAnsiTheme="minorHAnsi"/>
          <w:sz w:val="22"/>
          <w:szCs w:val="22"/>
        </w:rPr>
        <w:t xml:space="preserve">between </w:t>
      </w:r>
      <w:r w:rsidRPr="001E0DC6">
        <w:rPr>
          <w:rFonts w:asciiTheme="minorHAnsi" w:hAnsiTheme="minorHAnsi"/>
          <w:sz w:val="22"/>
          <w:szCs w:val="22"/>
        </w:rPr>
        <w:t>Sm and Tb)</w:t>
      </w:r>
      <w:r w:rsidR="00C8444C">
        <w:rPr>
          <w:rFonts w:asciiTheme="minorHAnsi" w:hAnsiTheme="minorHAnsi"/>
          <w:sz w:val="22"/>
          <w:szCs w:val="22"/>
        </w:rPr>
        <w:t xml:space="preserve">; </w:t>
      </w:r>
      <w:r w:rsidR="00BB4177">
        <w:rPr>
          <w:rFonts w:asciiTheme="minorHAnsi" w:hAnsiTheme="minorHAnsi"/>
          <w:sz w:val="22"/>
          <w:szCs w:val="22"/>
        </w:rPr>
        <w:t>0.23</w:t>
      </w:r>
      <w:r w:rsidR="00BB4177" w:rsidRPr="00BB4177">
        <w:rPr>
          <w:rFonts w:asciiTheme="minorHAnsi" w:hAnsiTheme="minorHAnsi"/>
          <w:sz w:val="22"/>
          <w:szCs w:val="22"/>
        </w:rPr>
        <w:t>–</w:t>
      </w:r>
      <w:r w:rsidR="00BB4177">
        <w:rPr>
          <w:rFonts w:asciiTheme="minorHAnsi" w:hAnsiTheme="minorHAnsi"/>
          <w:sz w:val="22"/>
          <w:szCs w:val="22"/>
        </w:rPr>
        <w:t xml:space="preserve">0.97 </w:t>
      </w:r>
      <w:r w:rsidR="002A085F">
        <w:rPr>
          <w:rFonts w:asciiTheme="minorHAnsi" w:hAnsiTheme="minorHAnsi"/>
          <w:sz w:val="22"/>
          <w:szCs w:val="22"/>
        </w:rPr>
        <w:t>(Nb/</w:t>
      </w:r>
      <w:r w:rsidR="00BB4177" w:rsidRPr="00BB4177">
        <w:rPr>
          <w:rFonts w:asciiTheme="minorHAnsi" w:hAnsiTheme="minorHAnsi"/>
          <w:i/>
          <w:sz w:val="22"/>
          <w:szCs w:val="22"/>
        </w:rPr>
        <w:t>Nb*</w:t>
      </w:r>
      <w:r w:rsidR="002A085F">
        <w:rPr>
          <w:rFonts w:asciiTheme="minorHAnsi" w:hAnsiTheme="minorHAnsi"/>
          <w:sz w:val="22"/>
          <w:szCs w:val="22"/>
        </w:rPr>
        <w:t>)</w:t>
      </w:r>
      <w:r w:rsidR="002A085F" w:rsidRPr="002A085F">
        <w:rPr>
          <w:rFonts w:asciiTheme="minorHAnsi" w:hAnsiTheme="minorHAnsi"/>
          <w:sz w:val="22"/>
          <w:szCs w:val="22"/>
          <w:vertAlign w:val="subscript"/>
        </w:rPr>
        <w:t>N</w:t>
      </w:r>
      <w:r w:rsidR="00C34F51">
        <w:rPr>
          <w:rFonts w:asciiTheme="minorHAnsi" w:hAnsiTheme="minorHAnsi"/>
          <w:sz w:val="22"/>
          <w:szCs w:val="22"/>
        </w:rPr>
        <w:t xml:space="preserve"> (</w:t>
      </w:r>
      <w:r w:rsidR="0033568D" w:rsidRPr="0033568D">
        <w:rPr>
          <w:rFonts w:asciiTheme="minorHAnsi" w:hAnsiTheme="minorHAnsi"/>
          <w:i/>
          <w:sz w:val="22"/>
          <w:szCs w:val="22"/>
        </w:rPr>
        <w:t>Nb*</w:t>
      </w:r>
      <w:r w:rsidR="0033568D">
        <w:rPr>
          <w:rFonts w:asciiTheme="minorHAnsi" w:hAnsiTheme="minorHAnsi"/>
          <w:sz w:val="22"/>
          <w:szCs w:val="22"/>
        </w:rPr>
        <w:t xml:space="preserve"> </w:t>
      </w:r>
      <w:r w:rsidR="002A085F">
        <w:rPr>
          <w:rFonts w:asciiTheme="minorHAnsi" w:hAnsiTheme="minorHAnsi"/>
          <w:sz w:val="22"/>
          <w:szCs w:val="22"/>
        </w:rPr>
        <w:t>calculated</w:t>
      </w:r>
      <w:r w:rsidR="002A6B77" w:rsidRPr="002A6B77">
        <w:rPr>
          <w:rFonts w:asciiTheme="minorHAnsi" w:hAnsiTheme="minorHAnsi"/>
          <w:sz w:val="22"/>
          <w:szCs w:val="22"/>
        </w:rPr>
        <w:t xml:space="preserve"> </w:t>
      </w:r>
      <w:r w:rsidR="00BB4177">
        <w:rPr>
          <w:rFonts w:asciiTheme="minorHAnsi" w:hAnsiTheme="minorHAnsi"/>
          <w:sz w:val="22"/>
          <w:szCs w:val="22"/>
        </w:rPr>
        <w:t>between Th and La)</w:t>
      </w:r>
      <w:r w:rsidRPr="001E0DC6">
        <w:rPr>
          <w:rFonts w:asciiTheme="minorHAnsi" w:hAnsiTheme="minorHAnsi"/>
          <w:sz w:val="22"/>
          <w:szCs w:val="22"/>
        </w:rPr>
        <w:t xml:space="preserve">. </w:t>
      </w:r>
      <w:r w:rsidR="00C27390">
        <w:rPr>
          <w:rFonts w:asciiTheme="minorHAnsi" w:hAnsiTheme="minorHAnsi"/>
          <w:sz w:val="22"/>
          <w:szCs w:val="22"/>
        </w:rPr>
        <w:t xml:space="preserve">Although involving the M-type bodies and </w:t>
      </w:r>
      <w:r w:rsidR="00AE14AE">
        <w:rPr>
          <w:rFonts w:asciiTheme="minorHAnsi" w:hAnsiTheme="minorHAnsi"/>
          <w:sz w:val="22"/>
          <w:szCs w:val="22"/>
        </w:rPr>
        <w:t>forming</w:t>
      </w:r>
      <w:r w:rsidR="006D2ECD">
        <w:rPr>
          <w:rFonts w:asciiTheme="minorHAnsi" w:hAnsiTheme="minorHAnsi"/>
          <w:sz w:val="22"/>
          <w:szCs w:val="22"/>
        </w:rPr>
        <w:t xml:space="preserve"> th</w:t>
      </w:r>
      <w:r w:rsidR="00886A0A">
        <w:rPr>
          <w:rFonts w:asciiTheme="minorHAnsi" w:hAnsiTheme="minorHAnsi"/>
          <w:sz w:val="22"/>
          <w:szCs w:val="22"/>
        </w:rPr>
        <w:t xml:space="preserve">e outer </w:t>
      </w:r>
      <w:r w:rsidR="009D05DC">
        <w:rPr>
          <w:rFonts w:asciiTheme="minorHAnsi" w:hAnsiTheme="minorHAnsi"/>
          <w:sz w:val="22"/>
          <w:szCs w:val="22"/>
        </w:rPr>
        <w:t>ring</w:t>
      </w:r>
      <w:r w:rsidR="00E96F33">
        <w:rPr>
          <w:rFonts w:asciiTheme="minorHAnsi" w:hAnsiTheme="minorHAnsi"/>
          <w:sz w:val="22"/>
          <w:szCs w:val="22"/>
        </w:rPr>
        <w:t>, t</w:t>
      </w:r>
      <w:r>
        <w:rPr>
          <w:rFonts w:asciiTheme="minorHAnsi" w:hAnsiTheme="minorHAnsi"/>
          <w:sz w:val="22"/>
          <w:szCs w:val="22"/>
        </w:rPr>
        <w:t xml:space="preserve">he </w:t>
      </w:r>
      <w:r w:rsidR="008E4B74">
        <w:rPr>
          <w:rFonts w:asciiTheme="minorHAnsi" w:hAnsiTheme="minorHAnsi"/>
          <w:sz w:val="22"/>
          <w:szCs w:val="22"/>
        </w:rPr>
        <w:t>G0 granites</w:t>
      </w:r>
      <w:r w:rsidRPr="001E0DC6">
        <w:rPr>
          <w:rFonts w:asciiTheme="minorHAnsi" w:hAnsiTheme="minorHAnsi"/>
          <w:sz w:val="22"/>
          <w:szCs w:val="22"/>
        </w:rPr>
        <w:t xml:space="preserve"> are</w:t>
      </w:r>
      <w:r w:rsidR="00D1710B">
        <w:rPr>
          <w:rFonts w:asciiTheme="minorHAnsi" w:hAnsiTheme="minorHAnsi"/>
          <w:sz w:val="22"/>
          <w:szCs w:val="22"/>
        </w:rPr>
        <w:t xml:space="preserve"> </w:t>
      </w:r>
      <w:r w:rsidRPr="001E0DC6">
        <w:rPr>
          <w:rFonts w:asciiTheme="minorHAnsi" w:hAnsiTheme="minorHAnsi"/>
          <w:sz w:val="22"/>
          <w:szCs w:val="22"/>
        </w:rPr>
        <w:t>the</w:t>
      </w:r>
      <w:r w:rsidR="00827991">
        <w:rPr>
          <w:rFonts w:asciiTheme="minorHAnsi" w:hAnsiTheme="minorHAnsi"/>
          <w:sz w:val="22"/>
          <w:szCs w:val="22"/>
        </w:rPr>
        <w:t xml:space="preserve"> most </w:t>
      </w:r>
      <w:r w:rsidR="00827991" w:rsidRPr="001E0DC6">
        <w:rPr>
          <w:rFonts w:asciiTheme="minorHAnsi" w:hAnsiTheme="minorHAnsi"/>
          <w:sz w:val="22"/>
          <w:szCs w:val="22"/>
        </w:rPr>
        <w:t>differe</w:t>
      </w:r>
      <w:r w:rsidR="00827991">
        <w:rPr>
          <w:rFonts w:asciiTheme="minorHAnsi" w:hAnsiTheme="minorHAnsi"/>
          <w:sz w:val="22"/>
          <w:szCs w:val="22"/>
        </w:rPr>
        <w:t xml:space="preserve">ntiated </w:t>
      </w:r>
      <w:r>
        <w:rPr>
          <w:rFonts w:asciiTheme="minorHAnsi" w:hAnsiTheme="minorHAnsi"/>
          <w:sz w:val="22"/>
          <w:szCs w:val="22"/>
        </w:rPr>
        <w:t xml:space="preserve">magmatic rocks of </w:t>
      </w:r>
      <w:r w:rsidRPr="001E0DC6">
        <w:rPr>
          <w:rFonts w:asciiTheme="minorHAnsi" w:hAnsiTheme="minorHAnsi"/>
          <w:sz w:val="22"/>
          <w:szCs w:val="22"/>
        </w:rPr>
        <w:t>the SEPC</w:t>
      </w:r>
      <w:r w:rsidR="008E4B74">
        <w:rPr>
          <w:rFonts w:asciiTheme="minorHAnsi" w:hAnsiTheme="minorHAnsi"/>
          <w:sz w:val="22"/>
          <w:szCs w:val="22"/>
        </w:rPr>
        <w:t>,</w:t>
      </w:r>
      <w:r w:rsidRPr="001E0DC6">
        <w:rPr>
          <w:rFonts w:asciiTheme="minorHAnsi" w:hAnsiTheme="minorHAnsi"/>
          <w:sz w:val="22"/>
          <w:szCs w:val="22"/>
        </w:rPr>
        <w:t xml:space="preserve"> with a </w:t>
      </w:r>
      <w:r w:rsidR="00827991">
        <w:rPr>
          <w:rFonts w:asciiTheme="minorHAnsi" w:hAnsiTheme="minorHAnsi"/>
          <w:sz w:val="22"/>
          <w:szCs w:val="22"/>
        </w:rPr>
        <w:t xml:space="preserve">transitional character between </w:t>
      </w:r>
      <w:r>
        <w:rPr>
          <w:rFonts w:asciiTheme="minorHAnsi" w:hAnsiTheme="minorHAnsi"/>
          <w:sz w:val="22"/>
          <w:szCs w:val="22"/>
        </w:rPr>
        <w:t>metaluminous</w:t>
      </w:r>
      <w:r w:rsidR="00827991">
        <w:rPr>
          <w:rFonts w:asciiTheme="minorHAnsi" w:hAnsiTheme="minorHAnsi"/>
          <w:sz w:val="22"/>
          <w:szCs w:val="22"/>
        </w:rPr>
        <w:t xml:space="preserve"> and peraluminous:</w:t>
      </w:r>
      <w:r>
        <w:rPr>
          <w:rFonts w:asciiTheme="minorHAnsi" w:hAnsiTheme="minorHAnsi"/>
          <w:sz w:val="22"/>
          <w:szCs w:val="22"/>
        </w:rPr>
        <w:t xml:space="preserve"> 0.00–0.62</w:t>
      </w:r>
      <w:r w:rsidR="008101EA">
        <w:rPr>
          <w:rFonts w:asciiTheme="minorHAnsi" w:hAnsiTheme="minorHAnsi"/>
          <w:sz w:val="22"/>
          <w:szCs w:val="22"/>
        </w:rPr>
        <w:t xml:space="preserve"> wt%</w:t>
      </w:r>
      <w:r>
        <w:rPr>
          <w:rFonts w:asciiTheme="minorHAnsi" w:hAnsiTheme="minorHAnsi"/>
          <w:sz w:val="22"/>
          <w:szCs w:val="22"/>
        </w:rPr>
        <w:t xml:space="preserve"> </w:t>
      </w:r>
      <w:r w:rsidRPr="001E0DC6">
        <w:rPr>
          <w:rFonts w:asciiTheme="minorHAnsi" w:hAnsiTheme="minorHAnsi"/>
          <w:sz w:val="22"/>
          <w:szCs w:val="22"/>
        </w:rPr>
        <w:t>MgO; 15.00–56.00</w:t>
      </w:r>
      <w:r w:rsidR="008101EA">
        <w:rPr>
          <w:rFonts w:asciiTheme="minorHAnsi" w:hAnsiTheme="minorHAnsi"/>
          <w:sz w:val="22"/>
          <w:szCs w:val="22"/>
        </w:rPr>
        <w:t xml:space="preserve"> ppm</w:t>
      </w:r>
      <w:r w:rsidRPr="001E0DC6">
        <w:rPr>
          <w:rFonts w:asciiTheme="minorHAnsi" w:hAnsiTheme="minorHAnsi"/>
          <w:sz w:val="22"/>
          <w:szCs w:val="22"/>
        </w:rPr>
        <w:t xml:space="preserve"> Th;</w:t>
      </w:r>
      <w:r w:rsidR="0040156F">
        <w:rPr>
          <w:rFonts w:asciiTheme="minorHAnsi" w:hAnsiTheme="minorHAnsi"/>
          <w:sz w:val="22"/>
          <w:szCs w:val="22"/>
        </w:rPr>
        <w:t xml:space="preserve"> and</w:t>
      </w:r>
      <w:r w:rsidRPr="001E0DC6">
        <w:rPr>
          <w:rFonts w:asciiTheme="minorHAnsi" w:hAnsiTheme="minorHAnsi"/>
          <w:sz w:val="22"/>
          <w:szCs w:val="22"/>
        </w:rPr>
        <w:t xml:space="preserve"> 0.19–0.42</w:t>
      </w:r>
      <w:r w:rsidR="002A085F">
        <w:rPr>
          <w:rFonts w:asciiTheme="minorHAnsi" w:hAnsiTheme="minorHAnsi"/>
          <w:sz w:val="22"/>
          <w:szCs w:val="22"/>
        </w:rPr>
        <w:t xml:space="preserve"> (Eu/</w:t>
      </w:r>
      <w:r w:rsidR="002A085F" w:rsidRPr="00BB4177">
        <w:rPr>
          <w:rFonts w:asciiTheme="minorHAnsi" w:hAnsiTheme="minorHAnsi"/>
          <w:i/>
          <w:sz w:val="22"/>
          <w:szCs w:val="22"/>
        </w:rPr>
        <w:t>Eu*</w:t>
      </w:r>
      <w:r w:rsidR="002A085F">
        <w:rPr>
          <w:rFonts w:asciiTheme="minorHAnsi" w:hAnsiTheme="minorHAnsi"/>
          <w:sz w:val="22"/>
          <w:szCs w:val="22"/>
        </w:rPr>
        <w:t>)</w:t>
      </w:r>
      <w:r w:rsidR="002A085F" w:rsidRPr="002A085F">
        <w:rPr>
          <w:rFonts w:asciiTheme="minorHAnsi" w:hAnsiTheme="minorHAnsi"/>
          <w:sz w:val="22"/>
          <w:szCs w:val="22"/>
          <w:vertAlign w:val="subscript"/>
        </w:rPr>
        <w:t>N</w:t>
      </w:r>
      <w:r w:rsidR="00BB4177">
        <w:rPr>
          <w:rFonts w:asciiTheme="minorHAnsi" w:hAnsiTheme="minorHAnsi"/>
          <w:sz w:val="22"/>
          <w:szCs w:val="22"/>
        </w:rPr>
        <w:t xml:space="preserve"> ;</w:t>
      </w:r>
      <w:r w:rsidR="00C34F51">
        <w:rPr>
          <w:rFonts w:asciiTheme="minorHAnsi" w:hAnsiTheme="minorHAnsi"/>
          <w:sz w:val="22"/>
          <w:szCs w:val="22"/>
        </w:rPr>
        <w:t xml:space="preserve"> 0.08</w:t>
      </w:r>
      <w:r w:rsidR="00F42EDF" w:rsidRPr="00F42EDF">
        <w:rPr>
          <w:rFonts w:asciiTheme="minorHAnsi" w:hAnsiTheme="minorHAnsi"/>
          <w:sz w:val="22"/>
          <w:szCs w:val="22"/>
        </w:rPr>
        <w:t>–</w:t>
      </w:r>
      <w:r w:rsidR="00C34F51">
        <w:rPr>
          <w:rFonts w:asciiTheme="minorHAnsi" w:hAnsiTheme="minorHAnsi"/>
          <w:sz w:val="22"/>
          <w:szCs w:val="22"/>
        </w:rPr>
        <w:t>0.19</w:t>
      </w:r>
      <w:r w:rsidR="002A085F">
        <w:rPr>
          <w:rFonts w:asciiTheme="minorHAnsi" w:hAnsiTheme="minorHAnsi"/>
          <w:sz w:val="22"/>
          <w:szCs w:val="22"/>
        </w:rPr>
        <w:t xml:space="preserve"> (Nb/</w:t>
      </w:r>
      <w:r w:rsidR="002A085F" w:rsidRPr="00BB4177">
        <w:rPr>
          <w:rFonts w:asciiTheme="minorHAnsi" w:hAnsiTheme="minorHAnsi"/>
          <w:i/>
          <w:sz w:val="22"/>
          <w:szCs w:val="22"/>
        </w:rPr>
        <w:t>Nb*</w:t>
      </w:r>
      <w:r w:rsidR="002A085F">
        <w:rPr>
          <w:rFonts w:asciiTheme="minorHAnsi" w:hAnsiTheme="minorHAnsi"/>
          <w:sz w:val="22"/>
          <w:szCs w:val="22"/>
        </w:rPr>
        <w:t>)</w:t>
      </w:r>
      <w:r w:rsidR="002A085F" w:rsidRPr="002A085F">
        <w:rPr>
          <w:rFonts w:asciiTheme="minorHAnsi" w:hAnsiTheme="minorHAnsi"/>
          <w:sz w:val="22"/>
          <w:szCs w:val="22"/>
          <w:vertAlign w:val="subscript"/>
        </w:rPr>
        <w:t>N</w:t>
      </w:r>
      <w:r w:rsidR="001D4C78">
        <w:rPr>
          <w:rFonts w:asciiTheme="minorHAnsi" w:hAnsiTheme="minorHAnsi"/>
          <w:sz w:val="22"/>
          <w:szCs w:val="22"/>
        </w:rPr>
        <w:t xml:space="preserve"> </w:t>
      </w:r>
      <w:r w:rsidR="00D5306F">
        <w:rPr>
          <w:rFonts w:asciiTheme="minorHAnsi" w:hAnsiTheme="minorHAnsi"/>
          <w:sz w:val="22"/>
          <w:szCs w:val="22"/>
        </w:rPr>
        <w:t>[1]</w:t>
      </w:r>
      <w:r w:rsidR="00B402ED">
        <w:rPr>
          <w:rFonts w:asciiTheme="minorHAnsi" w:hAnsiTheme="minorHAnsi"/>
          <w:sz w:val="22"/>
          <w:szCs w:val="22"/>
        </w:rPr>
        <w:t>[2]</w:t>
      </w:r>
      <w:r>
        <w:rPr>
          <w:rFonts w:asciiTheme="minorHAnsi" w:hAnsiTheme="minorHAnsi"/>
          <w:sz w:val="22"/>
          <w:szCs w:val="22"/>
        </w:rPr>
        <w:t xml:space="preserve">. </w:t>
      </w:r>
      <w:r w:rsidR="00A42D83" w:rsidRPr="001E0DC6">
        <w:rPr>
          <w:rFonts w:asciiTheme="minorHAnsi" w:hAnsiTheme="minorHAnsi"/>
          <w:sz w:val="22"/>
          <w:szCs w:val="22"/>
        </w:rPr>
        <w:t>The G</w:t>
      </w:r>
      <w:r w:rsidR="00A42D83">
        <w:rPr>
          <w:rFonts w:asciiTheme="minorHAnsi" w:hAnsiTheme="minorHAnsi"/>
          <w:sz w:val="22"/>
          <w:szCs w:val="22"/>
        </w:rPr>
        <w:t xml:space="preserve">1 group is composed by monzonitic </w:t>
      </w:r>
      <w:r w:rsidR="009D05DC">
        <w:rPr>
          <w:rFonts w:asciiTheme="minorHAnsi" w:hAnsiTheme="minorHAnsi"/>
          <w:sz w:val="22"/>
          <w:szCs w:val="22"/>
        </w:rPr>
        <w:t>granites with a</w:t>
      </w:r>
      <w:r w:rsidR="002624F9">
        <w:rPr>
          <w:rFonts w:asciiTheme="minorHAnsi" w:hAnsiTheme="minorHAnsi"/>
          <w:sz w:val="22"/>
          <w:szCs w:val="22"/>
        </w:rPr>
        <w:t xml:space="preserve"> dominant</w:t>
      </w:r>
      <w:r w:rsidR="009D05DC">
        <w:rPr>
          <w:rFonts w:asciiTheme="minorHAnsi" w:hAnsiTheme="minorHAnsi"/>
          <w:sz w:val="22"/>
          <w:szCs w:val="22"/>
        </w:rPr>
        <w:t xml:space="preserve"> </w:t>
      </w:r>
      <w:r w:rsidR="00A42D83" w:rsidRPr="001E0DC6">
        <w:rPr>
          <w:rFonts w:asciiTheme="minorHAnsi" w:hAnsiTheme="minorHAnsi"/>
          <w:sz w:val="22"/>
          <w:szCs w:val="22"/>
        </w:rPr>
        <w:t>peral</w:t>
      </w:r>
      <w:r w:rsidR="00A42D83">
        <w:rPr>
          <w:rFonts w:asciiTheme="minorHAnsi" w:hAnsiTheme="minorHAnsi"/>
          <w:sz w:val="22"/>
          <w:szCs w:val="22"/>
        </w:rPr>
        <w:t xml:space="preserve">uminous character and represents </w:t>
      </w:r>
      <w:r w:rsidR="00A42D83" w:rsidRPr="001E0DC6">
        <w:rPr>
          <w:rFonts w:asciiTheme="minorHAnsi" w:hAnsiTheme="minorHAnsi"/>
          <w:sz w:val="22"/>
          <w:szCs w:val="22"/>
        </w:rPr>
        <w:t xml:space="preserve">the </w:t>
      </w:r>
      <w:r w:rsidR="00A42D83">
        <w:rPr>
          <w:rFonts w:asciiTheme="minorHAnsi" w:hAnsiTheme="minorHAnsi"/>
          <w:sz w:val="22"/>
          <w:szCs w:val="22"/>
        </w:rPr>
        <w:t xml:space="preserve">most homogeneous compositional group of the SEPC: 0.65–1.02 wt% </w:t>
      </w:r>
      <w:r w:rsidR="00A42D83" w:rsidRPr="001E0DC6">
        <w:rPr>
          <w:rFonts w:asciiTheme="minorHAnsi" w:hAnsiTheme="minorHAnsi"/>
          <w:sz w:val="22"/>
          <w:szCs w:val="22"/>
        </w:rPr>
        <w:t>MgO; 13.00–16.95 ppm</w:t>
      </w:r>
      <w:r w:rsidR="00A42D83">
        <w:rPr>
          <w:rFonts w:asciiTheme="minorHAnsi" w:hAnsiTheme="minorHAnsi"/>
          <w:sz w:val="22"/>
          <w:szCs w:val="22"/>
        </w:rPr>
        <w:t xml:space="preserve"> Th; </w:t>
      </w:r>
      <w:r w:rsidR="00A42D83" w:rsidRPr="001E0DC6">
        <w:rPr>
          <w:rFonts w:asciiTheme="minorHAnsi" w:hAnsiTheme="minorHAnsi"/>
          <w:sz w:val="22"/>
          <w:szCs w:val="22"/>
        </w:rPr>
        <w:t>0.57–0.70</w:t>
      </w:r>
      <w:r w:rsidR="00A42D83">
        <w:rPr>
          <w:rFonts w:asciiTheme="minorHAnsi" w:hAnsiTheme="minorHAnsi"/>
          <w:sz w:val="22"/>
          <w:szCs w:val="22"/>
        </w:rPr>
        <w:t xml:space="preserve"> (Eu/</w:t>
      </w:r>
      <w:r w:rsidR="00A42D83" w:rsidRPr="00BB4177">
        <w:rPr>
          <w:rFonts w:asciiTheme="minorHAnsi" w:hAnsiTheme="minorHAnsi"/>
          <w:i/>
          <w:sz w:val="22"/>
          <w:szCs w:val="22"/>
        </w:rPr>
        <w:t>Eu*</w:t>
      </w:r>
      <w:r w:rsidR="00A42D83">
        <w:rPr>
          <w:rFonts w:asciiTheme="minorHAnsi" w:hAnsiTheme="minorHAnsi"/>
          <w:sz w:val="22"/>
          <w:szCs w:val="22"/>
        </w:rPr>
        <w:t>)</w:t>
      </w:r>
      <w:r w:rsidR="00A42D83" w:rsidRPr="002A085F">
        <w:rPr>
          <w:rFonts w:asciiTheme="minorHAnsi" w:hAnsiTheme="minorHAnsi"/>
          <w:sz w:val="22"/>
          <w:szCs w:val="22"/>
          <w:vertAlign w:val="subscript"/>
        </w:rPr>
        <w:t>N</w:t>
      </w:r>
      <w:r w:rsidR="00A42D83">
        <w:rPr>
          <w:rFonts w:asciiTheme="minorHAnsi" w:hAnsiTheme="minorHAnsi"/>
          <w:sz w:val="22"/>
          <w:szCs w:val="22"/>
        </w:rPr>
        <w:t xml:space="preserve"> ; 0.14–0.16 (Nb/</w:t>
      </w:r>
      <w:r w:rsidR="00A42D83" w:rsidRPr="00BB4177">
        <w:rPr>
          <w:rFonts w:asciiTheme="minorHAnsi" w:hAnsiTheme="minorHAnsi"/>
          <w:i/>
          <w:sz w:val="22"/>
          <w:szCs w:val="22"/>
        </w:rPr>
        <w:t>Nb*</w:t>
      </w:r>
      <w:r w:rsidR="00A42D83">
        <w:rPr>
          <w:rFonts w:asciiTheme="minorHAnsi" w:hAnsiTheme="minorHAnsi"/>
          <w:sz w:val="22"/>
          <w:szCs w:val="22"/>
        </w:rPr>
        <w:t>)</w:t>
      </w:r>
      <w:r w:rsidR="00A42D83" w:rsidRPr="002A085F">
        <w:rPr>
          <w:rFonts w:asciiTheme="minorHAnsi" w:hAnsiTheme="minorHAnsi"/>
          <w:sz w:val="22"/>
          <w:szCs w:val="22"/>
          <w:vertAlign w:val="subscript"/>
        </w:rPr>
        <w:t>N</w:t>
      </w:r>
      <w:r w:rsidR="009D05DC">
        <w:rPr>
          <w:rFonts w:asciiTheme="minorHAnsi" w:hAnsiTheme="minorHAnsi"/>
          <w:sz w:val="22"/>
          <w:szCs w:val="22"/>
          <w:vertAlign w:val="subscript"/>
        </w:rPr>
        <w:t xml:space="preserve"> </w:t>
      </w:r>
      <w:r w:rsidR="00A42D83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According </w:t>
      </w:r>
      <w:r w:rsidRPr="001E0DC6">
        <w:rPr>
          <w:rFonts w:asciiTheme="minorHAnsi" w:hAnsiTheme="minorHAnsi"/>
          <w:sz w:val="22"/>
          <w:szCs w:val="22"/>
        </w:rPr>
        <w:t>to</w:t>
      </w:r>
      <w:r w:rsidR="006455A8">
        <w:rPr>
          <w:rFonts w:asciiTheme="minorHAnsi" w:hAnsiTheme="minorHAnsi"/>
          <w:sz w:val="22"/>
          <w:szCs w:val="22"/>
        </w:rPr>
        <w:t xml:space="preserve"> the</w:t>
      </w:r>
      <w:r w:rsidRPr="001E0DC6">
        <w:rPr>
          <w:rFonts w:asciiTheme="minorHAnsi" w:hAnsiTheme="minorHAnsi"/>
          <w:sz w:val="22"/>
          <w:szCs w:val="22"/>
        </w:rPr>
        <w:t xml:space="preserve"> SiO</w:t>
      </w:r>
      <w:r w:rsidRPr="00981B92">
        <w:rPr>
          <w:rFonts w:asciiTheme="minorHAnsi" w:hAnsiTheme="minorHAnsi"/>
          <w:sz w:val="22"/>
          <w:szCs w:val="22"/>
          <w:vertAlign w:val="subscript"/>
        </w:rPr>
        <w:t>2</w:t>
      </w:r>
      <w:r w:rsidRPr="001E0DC6">
        <w:rPr>
          <w:rFonts w:asciiTheme="minorHAnsi" w:hAnsiTheme="minorHAnsi"/>
          <w:sz w:val="22"/>
          <w:szCs w:val="22"/>
        </w:rPr>
        <w:t xml:space="preserve"> v</w:t>
      </w:r>
      <w:r w:rsidR="00857015">
        <w:rPr>
          <w:rFonts w:asciiTheme="minorHAnsi" w:hAnsiTheme="minorHAnsi"/>
          <w:sz w:val="22"/>
          <w:szCs w:val="22"/>
        </w:rPr>
        <w:t>s</w:t>
      </w:r>
      <w:r w:rsidRPr="001E0DC6">
        <w:rPr>
          <w:rFonts w:asciiTheme="minorHAnsi" w:hAnsiTheme="minorHAnsi"/>
          <w:sz w:val="22"/>
          <w:szCs w:val="22"/>
        </w:rPr>
        <w:t>. (Na</w:t>
      </w:r>
      <w:r w:rsidRPr="00981B92">
        <w:rPr>
          <w:rFonts w:asciiTheme="minorHAnsi" w:hAnsiTheme="minorHAnsi"/>
          <w:sz w:val="22"/>
          <w:szCs w:val="22"/>
          <w:vertAlign w:val="subscript"/>
        </w:rPr>
        <w:t>2</w:t>
      </w:r>
      <w:r w:rsidRPr="001E0DC6">
        <w:rPr>
          <w:rFonts w:asciiTheme="minorHAnsi" w:hAnsiTheme="minorHAnsi"/>
          <w:sz w:val="22"/>
          <w:szCs w:val="22"/>
        </w:rPr>
        <w:t>O+K</w:t>
      </w:r>
      <w:r w:rsidRPr="00981B92">
        <w:rPr>
          <w:rFonts w:asciiTheme="minorHAnsi" w:hAnsiTheme="minorHAnsi"/>
          <w:sz w:val="22"/>
          <w:szCs w:val="22"/>
          <w:vertAlign w:val="subscript"/>
        </w:rPr>
        <w:t>2</w:t>
      </w:r>
      <w:r w:rsidRPr="001E0DC6">
        <w:rPr>
          <w:rFonts w:asciiTheme="minorHAnsi" w:hAnsiTheme="minorHAnsi"/>
          <w:sz w:val="22"/>
          <w:szCs w:val="22"/>
        </w:rPr>
        <w:t>O–CaO)</w:t>
      </w:r>
      <w:r w:rsidR="006455A8">
        <w:rPr>
          <w:rFonts w:asciiTheme="minorHAnsi" w:hAnsiTheme="minorHAnsi"/>
          <w:sz w:val="22"/>
          <w:szCs w:val="22"/>
        </w:rPr>
        <w:t xml:space="preserve"> relationship</w:t>
      </w:r>
      <w:r w:rsidR="00BF2B11">
        <w:rPr>
          <w:rFonts w:asciiTheme="minorHAnsi" w:hAnsiTheme="minorHAnsi"/>
          <w:sz w:val="22"/>
          <w:szCs w:val="22"/>
        </w:rPr>
        <w:t>s</w:t>
      </w:r>
      <w:r w:rsidR="00DE39BB">
        <w:rPr>
          <w:rFonts w:asciiTheme="minorHAnsi" w:hAnsiTheme="minorHAnsi"/>
          <w:sz w:val="22"/>
          <w:szCs w:val="22"/>
        </w:rPr>
        <w:t xml:space="preserve">, </w:t>
      </w:r>
      <w:r w:rsidR="006A1049">
        <w:rPr>
          <w:rFonts w:asciiTheme="minorHAnsi" w:hAnsiTheme="minorHAnsi"/>
          <w:sz w:val="22"/>
          <w:szCs w:val="22"/>
        </w:rPr>
        <w:t xml:space="preserve">the </w:t>
      </w:r>
      <w:r w:rsidR="00DE39BB">
        <w:rPr>
          <w:rFonts w:asciiTheme="minorHAnsi" w:hAnsiTheme="minorHAnsi"/>
          <w:sz w:val="22"/>
          <w:szCs w:val="22"/>
        </w:rPr>
        <w:t xml:space="preserve">M and G1 groups </w:t>
      </w:r>
      <w:r w:rsidR="006A1049">
        <w:rPr>
          <w:rFonts w:asciiTheme="minorHAnsi" w:hAnsiTheme="minorHAnsi"/>
          <w:sz w:val="22"/>
          <w:szCs w:val="22"/>
        </w:rPr>
        <w:t>predominantly fall</w:t>
      </w:r>
      <w:r w:rsidR="00DE39BB">
        <w:rPr>
          <w:rFonts w:asciiTheme="minorHAnsi" w:hAnsiTheme="minorHAnsi"/>
          <w:sz w:val="22"/>
          <w:szCs w:val="22"/>
        </w:rPr>
        <w:t xml:space="preserve"> in the </w:t>
      </w:r>
      <w:r w:rsidR="00DE39BB" w:rsidRPr="00DE39BB">
        <w:rPr>
          <w:rFonts w:asciiTheme="minorHAnsi" w:hAnsiTheme="minorHAnsi"/>
          <w:i/>
          <w:sz w:val="22"/>
          <w:szCs w:val="22"/>
        </w:rPr>
        <w:t>calc</w:t>
      </w:r>
      <w:r w:rsidR="006455A8">
        <w:rPr>
          <w:rFonts w:asciiTheme="minorHAnsi" w:hAnsiTheme="minorHAnsi"/>
          <w:i/>
          <w:sz w:val="22"/>
          <w:szCs w:val="22"/>
        </w:rPr>
        <w:t>-</w:t>
      </w:r>
      <w:r w:rsidR="00DE39BB" w:rsidRPr="00DE39BB">
        <w:rPr>
          <w:rFonts w:asciiTheme="minorHAnsi" w:hAnsiTheme="minorHAnsi"/>
          <w:i/>
          <w:sz w:val="22"/>
          <w:szCs w:val="22"/>
        </w:rPr>
        <w:t>alkaline</w:t>
      </w:r>
      <w:r w:rsidR="00DE39BB">
        <w:rPr>
          <w:rFonts w:asciiTheme="minorHAnsi" w:hAnsiTheme="minorHAnsi"/>
          <w:sz w:val="22"/>
          <w:szCs w:val="22"/>
        </w:rPr>
        <w:t xml:space="preserve"> field, while </w:t>
      </w:r>
      <w:r w:rsidR="00DA0A07">
        <w:rPr>
          <w:rFonts w:asciiTheme="minorHAnsi" w:hAnsiTheme="minorHAnsi"/>
          <w:sz w:val="22"/>
          <w:szCs w:val="22"/>
        </w:rPr>
        <w:t xml:space="preserve">the </w:t>
      </w:r>
      <w:r w:rsidR="00DE39BB">
        <w:rPr>
          <w:rFonts w:asciiTheme="minorHAnsi" w:hAnsiTheme="minorHAnsi"/>
          <w:sz w:val="22"/>
          <w:szCs w:val="22"/>
        </w:rPr>
        <w:t xml:space="preserve">G0 group is essencially </w:t>
      </w:r>
      <w:r w:rsidR="00DE39BB" w:rsidRPr="006455A8">
        <w:rPr>
          <w:rFonts w:asciiTheme="minorHAnsi" w:hAnsiTheme="minorHAnsi"/>
          <w:i/>
          <w:sz w:val="22"/>
          <w:szCs w:val="22"/>
        </w:rPr>
        <w:t>alkali</w:t>
      </w:r>
      <w:r w:rsidR="006455A8" w:rsidRPr="006455A8">
        <w:rPr>
          <w:rFonts w:asciiTheme="minorHAnsi" w:hAnsiTheme="minorHAnsi"/>
          <w:i/>
          <w:sz w:val="22"/>
          <w:szCs w:val="22"/>
        </w:rPr>
        <w:t>-</w:t>
      </w:r>
      <w:r w:rsidR="00DE39BB" w:rsidRPr="006455A8">
        <w:rPr>
          <w:rFonts w:asciiTheme="minorHAnsi" w:hAnsiTheme="minorHAnsi"/>
          <w:i/>
          <w:sz w:val="22"/>
          <w:szCs w:val="22"/>
        </w:rPr>
        <w:t>calcic</w:t>
      </w:r>
      <w:r w:rsidR="006455A8">
        <w:rPr>
          <w:rFonts w:asciiTheme="minorHAnsi" w:hAnsiTheme="minorHAnsi"/>
          <w:sz w:val="22"/>
          <w:szCs w:val="22"/>
        </w:rPr>
        <w:t>; on the basis of the SiO</w:t>
      </w:r>
      <w:r w:rsidR="006455A8" w:rsidRPr="00981B92">
        <w:rPr>
          <w:rFonts w:asciiTheme="minorHAnsi" w:hAnsiTheme="minorHAnsi"/>
          <w:sz w:val="22"/>
          <w:szCs w:val="22"/>
          <w:vertAlign w:val="subscript"/>
        </w:rPr>
        <w:t>2</w:t>
      </w:r>
      <w:r w:rsidR="006455A8">
        <w:rPr>
          <w:rFonts w:asciiTheme="minorHAnsi" w:hAnsiTheme="minorHAnsi"/>
          <w:sz w:val="22"/>
          <w:szCs w:val="22"/>
        </w:rPr>
        <w:t xml:space="preserve"> </w:t>
      </w:r>
      <w:r w:rsidR="006455A8" w:rsidRPr="001E0DC6">
        <w:rPr>
          <w:rFonts w:asciiTheme="minorHAnsi" w:hAnsiTheme="minorHAnsi"/>
          <w:sz w:val="22"/>
          <w:szCs w:val="22"/>
        </w:rPr>
        <w:t>v</w:t>
      </w:r>
      <w:r w:rsidR="006455A8">
        <w:rPr>
          <w:rFonts w:asciiTheme="minorHAnsi" w:hAnsiTheme="minorHAnsi"/>
          <w:sz w:val="22"/>
          <w:szCs w:val="22"/>
        </w:rPr>
        <w:t>s</w:t>
      </w:r>
      <w:r w:rsidR="006455A8" w:rsidRPr="001E0DC6">
        <w:rPr>
          <w:rFonts w:asciiTheme="minorHAnsi" w:hAnsiTheme="minorHAnsi"/>
          <w:sz w:val="22"/>
          <w:szCs w:val="22"/>
        </w:rPr>
        <w:t>. FeO</w:t>
      </w:r>
      <w:r w:rsidR="006455A8" w:rsidRPr="00981B92">
        <w:rPr>
          <w:rFonts w:asciiTheme="minorHAnsi" w:hAnsiTheme="minorHAnsi"/>
          <w:sz w:val="22"/>
          <w:szCs w:val="22"/>
          <w:vertAlign w:val="subscript"/>
        </w:rPr>
        <w:t>t</w:t>
      </w:r>
      <w:r w:rsidR="006455A8" w:rsidRPr="001E0DC6">
        <w:rPr>
          <w:rFonts w:asciiTheme="minorHAnsi" w:hAnsiTheme="minorHAnsi"/>
          <w:sz w:val="22"/>
          <w:szCs w:val="22"/>
        </w:rPr>
        <w:t>/(FeO</w:t>
      </w:r>
      <w:r w:rsidR="006455A8" w:rsidRPr="00981B92">
        <w:rPr>
          <w:rFonts w:asciiTheme="minorHAnsi" w:hAnsiTheme="minorHAnsi"/>
          <w:sz w:val="22"/>
          <w:szCs w:val="22"/>
          <w:vertAlign w:val="subscript"/>
        </w:rPr>
        <w:t>t</w:t>
      </w:r>
      <w:r w:rsidR="006455A8" w:rsidRPr="001E0DC6">
        <w:rPr>
          <w:rFonts w:asciiTheme="minorHAnsi" w:hAnsiTheme="minorHAnsi"/>
          <w:sz w:val="22"/>
          <w:szCs w:val="22"/>
        </w:rPr>
        <w:t>+MgO) correlation</w:t>
      </w:r>
      <w:r w:rsidR="006455A8">
        <w:rPr>
          <w:rFonts w:asciiTheme="minorHAnsi" w:hAnsiTheme="minorHAnsi"/>
          <w:sz w:val="22"/>
          <w:szCs w:val="22"/>
        </w:rPr>
        <w:t xml:space="preserve">, SEPC should be considered as a </w:t>
      </w:r>
      <w:r w:rsidR="006455A8" w:rsidRPr="006455A8">
        <w:rPr>
          <w:rFonts w:asciiTheme="minorHAnsi" w:hAnsiTheme="minorHAnsi"/>
          <w:i/>
          <w:sz w:val="22"/>
          <w:szCs w:val="22"/>
        </w:rPr>
        <w:t>magnesian</w:t>
      </w:r>
      <w:r w:rsidR="006455A8">
        <w:rPr>
          <w:rFonts w:asciiTheme="minorHAnsi" w:hAnsiTheme="minorHAnsi"/>
          <w:sz w:val="22"/>
          <w:szCs w:val="22"/>
        </w:rPr>
        <w:t xml:space="preserve"> </w:t>
      </w:r>
      <w:r w:rsidR="0043714B">
        <w:rPr>
          <w:rFonts w:asciiTheme="minorHAnsi" w:hAnsiTheme="minorHAnsi"/>
          <w:sz w:val="22"/>
          <w:szCs w:val="22"/>
        </w:rPr>
        <w:t>plutonic</w:t>
      </w:r>
      <w:r w:rsidR="006455A8">
        <w:rPr>
          <w:rFonts w:asciiTheme="minorHAnsi" w:hAnsiTheme="minorHAnsi"/>
          <w:sz w:val="22"/>
          <w:szCs w:val="22"/>
        </w:rPr>
        <w:t xml:space="preserve"> association</w:t>
      </w:r>
      <w:r w:rsidR="002A085F">
        <w:rPr>
          <w:rFonts w:asciiTheme="minorHAnsi" w:hAnsiTheme="minorHAnsi"/>
          <w:sz w:val="22"/>
          <w:szCs w:val="22"/>
        </w:rPr>
        <w:t xml:space="preserve"> </w:t>
      </w:r>
      <w:r w:rsidR="00BE251A">
        <w:rPr>
          <w:rFonts w:asciiTheme="minorHAnsi" w:hAnsiTheme="minorHAnsi"/>
          <w:sz w:val="22"/>
          <w:szCs w:val="22"/>
        </w:rPr>
        <w:t>[3]</w:t>
      </w:r>
      <w:r w:rsidR="00BF2B11">
        <w:rPr>
          <w:rFonts w:asciiTheme="minorHAnsi" w:hAnsiTheme="minorHAnsi"/>
          <w:sz w:val="22"/>
          <w:szCs w:val="22"/>
        </w:rPr>
        <w:t>.</w:t>
      </w:r>
    </w:p>
    <w:p w:rsidR="005A4604" w:rsidRDefault="00D4192E" w:rsidP="0063143B">
      <w:pPr>
        <w:pStyle w:val="Corpodetexto1"/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F656FE">
        <w:rPr>
          <w:rFonts w:asciiTheme="minorHAnsi" w:hAnsiTheme="minorHAnsi"/>
          <w:sz w:val="22"/>
          <w:szCs w:val="22"/>
        </w:rPr>
        <w:t xml:space="preserve"> </w:t>
      </w:r>
    </w:p>
    <w:p w:rsidR="00F66CEA" w:rsidRPr="00BE251A" w:rsidRDefault="005A4604" w:rsidP="0063143B">
      <w:pPr>
        <w:pStyle w:val="Corpodetexto1"/>
        <w:spacing w:line="240" w:lineRule="auto"/>
        <w:ind w:firstLine="0"/>
        <w:rPr>
          <w:rFonts w:asciiTheme="minorHAnsi" w:hAnsiTheme="minorHAnsi"/>
          <w:sz w:val="22"/>
          <w:szCs w:val="22"/>
          <w:lang w:val="en-US"/>
        </w:rPr>
      </w:pPr>
      <w:r w:rsidRPr="00BE251A">
        <w:rPr>
          <w:rFonts w:asciiTheme="minorHAnsi" w:hAnsiTheme="minorHAnsi"/>
          <w:sz w:val="22"/>
          <w:szCs w:val="22"/>
        </w:rPr>
        <w:t xml:space="preserve">New </w:t>
      </w:r>
      <w:r w:rsidR="001E1D91">
        <w:rPr>
          <w:rFonts w:asciiTheme="minorHAnsi" w:hAnsiTheme="minorHAnsi"/>
          <w:sz w:val="22"/>
          <w:szCs w:val="22"/>
        </w:rPr>
        <w:t>geochronologic</w:t>
      </w:r>
      <w:r w:rsidR="005A45AC">
        <w:rPr>
          <w:rFonts w:asciiTheme="minorHAnsi" w:hAnsiTheme="minorHAnsi"/>
          <w:sz w:val="22"/>
          <w:szCs w:val="22"/>
        </w:rPr>
        <w:t>al</w:t>
      </w:r>
      <w:r w:rsidR="001E1D91">
        <w:rPr>
          <w:rFonts w:asciiTheme="minorHAnsi" w:hAnsiTheme="minorHAnsi"/>
          <w:sz w:val="22"/>
          <w:szCs w:val="22"/>
        </w:rPr>
        <w:t xml:space="preserve"> data</w:t>
      </w:r>
      <w:r w:rsidR="00707B35">
        <w:rPr>
          <w:rFonts w:asciiTheme="minorHAnsi" w:hAnsiTheme="minorHAnsi"/>
          <w:sz w:val="22"/>
          <w:szCs w:val="22"/>
        </w:rPr>
        <w:t xml:space="preserve"> (U-Pb o</w:t>
      </w:r>
      <w:r w:rsidR="00EB61E7" w:rsidRPr="00BE251A">
        <w:rPr>
          <w:rFonts w:asciiTheme="minorHAnsi" w:hAnsiTheme="minorHAnsi"/>
          <w:sz w:val="22"/>
          <w:szCs w:val="22"/>
        </w:rPr>
        <w:t>n</w:t>
      </w:r>
      <w:r w:rsidR="00123D0A" w:rsidRPr="00BE251A">
        <w:rPr>
          <w:rFonts w:asciiTheme="minorHAnsi" w:hAnsiTheme="minorHAnsi"/>
          <w:sz w:val="22"/>
          <w:szCs w:val="22"/>
        </w:rPr>
        <w:t xml:space="preserve"> zircons</w:t>
      </w:r>
      <w:r w:rsidR="001E200A">
        <w:rPr>
          <w:rFonts w:asciiTheme="minorHAnsi" w:hAnsiTheme="minorHAnsi"/>
          <w:sz w:val="22"/>
          <w:szCs w:val="22"/>
        </w:rPr>
        <w:t>)</w:t>
      </w:r>
      <w:r w:rsidR="0063143B" w:rsidRPr="00BE251A">
        <w:rPr>
          <w:rFonts w:asciiTheme="minorHAnsi" w:hAnsiTheme="minorHAnsi"/>
          <w:sz w:val="22"/>
          <w:szCs w:val="22"/>
        </w:rPr>
        <w:t xml:space="preserve"> </w:t>
      </w:r>
      <w:r w:rsidR="0050386C" w:rsidRPr="00BE251A">
        <w:rPr>
          <w:rFonts w:asciiTheme="minorHAnsi" w:hAnsiTheme="minorHAnsi"/>
          <w:sz w:val="22"/>
          <w:szCs w:val="22"/>
        </w:rPr>
        <w:t>slightly correct</w:t>
      </w:r>
      <w:r w:rsidR="00071D9F" w:rsidRPr="00BE251A">
        <w:rPr>
          <w:rFonts w:asciiTheme="minorHAnsi" w:hAnsiTheme="minorHAnsi"/>
          <w:sz w:val="22"/>
          <w:szCs w:val="22"/>
        </w:rPr>
        <w:t xml:space="preserve"> the</w:t>
      </w:r>
      <w:r w:rsidR="00BE251A" w:rsidRPr="00BE251A">
        <w:rPr>
          <w:rFonts w:asciiTheme="minorHAnsi" w:hAnsiTheme="minorHAnsi"/>
          <w:sz w:val="22"/>
          <w:szCs w:val="22"/>
        </w:rPr>
        <w:t xml:space="preserve"> </w:t>
      </w:r>
      <w:r w:rsidR="0063143B" w:rsidRPr="00BE251A">
        <w:rPr>
          <w:rStyle w:val="hps"/>
          <w:rFonts w:asciiTheme="minorHAnsi" w:hAnsiTheme="minorHAnsi"/>
          <w:sz w:val="22"/>
          <w:szCs w:val="22"/>
          <w:lang w:val="en-US"/>
        </w:rPr>
        <w:t>age</w:t>
      </w:r>
      <w:r w:rsidR="001E1D91">
        <w:rPr>
          <w:rStyle w:val="hps"/>
          <w:rFonts w:asciiTheme="minorHAnsi" w:hAnsiTheme="minorHAnsi"/>
          <w:sz w:val="22"/>
          <w:szCs w:val="22"/>
          <w:lang w:val="en-US"/>
        </w:rPr>
        <w:t xml:space="preserve"> of the SEPC,</w:t>
      </w:r>
      <w:r w:rsidR="00123D0A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326E71" w:rsidRPr="00BE251A">
        <w:rPr>
          <w:rStyle w:val="hps"/>
          <w:rFonts w:asciiTheme="minorHAnsi" w:hAnsiTheme="minorHAnsi"/>
          <w:sz w:val="22"/>
          <w:szCs w:val="22"/>
          <w:lang w:val="en-US"/>
        </w:rPr>
        <w:t>previous</w:t>
      </w:r>
      <w:r w:rsidR="00071D9F" w:rsidRPr="00BE251A">
        <w:rPr>
          <w:rStyle w:val="hps"/>
          <w:rFonts w:asciiTheme="minorHAnsi" w:hAnsiTheme="minorHAnsi"/>
          <w:sz w:val="22"/>
          <w:szCs w:val="22"/>
          <w:lang w:val="en-US"/>
        </w:rPr>
        <w:t>ly obtained</w:t>
      </w:r>
      <w:r w:rsidR="00421700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5C3400" w:rsidRPr="00BE251A">
        <w:rPr>
          <w:rStyle w:val="hps"/>
          <w:rFonts w:asciiTheme="minorHAnsi" w:hAnsiTheme="minorHAnsi"/>
          <w:sz w:val="22"/>
          <w:szCs w:val="22"/>
          <w:lang w:val="en-US"/>
        </w:rPr>
        <w:t>by other methods (290 Ma,</w:t>
      </w:r>
      <w:r w:rsidR="00BE251A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 [4</w:t>
      </w:r>
      <w:r w:rsidR="00B402ED" w:rsidRPr="00BE251A">
        <w:rPr>
          <w:rStyle w:val="hps"/>
          <w:rFonts w:asciiTheme="minorHAnsi" w:hAnsiTheme="minorHAnsi"/>
          <w:sz w:val="22"/>
          <w:szCs w:val="22"/>
          <w:lang w:val="en-US"/>
        </w:rPr>
        <w:t>]</w:t>
      </w:r>
      <w:r w:rsidR="005A45AC">
        <w:rPr>
          <w:rStyle w:val="hps"/>
          <w:rFonts w:asciiTheme="minorHAnsi" w:hAnsiTheme="minorHAnsi"/>
          <w:sz w:val="22"/>
          <w:szCs w:val="22"/>
          <w:lang w:val="en-US"/>
        </w:rPr>
        <w:t>)</w:t>
      </w:r>
      <w:r w:rsidR="001C4A15">
        <w:rPr>
          <w:rStyle w:val="hps"/>
          <w:rFonts w:asciiTheme="minorHAnsi" w:hAnsiTheme="minorHAnsi"/>
          <w:sz w:val="22"/>
          <w:szCs w:val="22"/>
          <w:lang w:val="en-US"/>
        </w:rPr>
        <w:t>. They provide ages of</w:t>
      </w:r>
      <w:r w:rsidR="005C3400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 306</w:t>
      </w:r>
      <w:r w:rsidR="002A085F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5C3400" w:rsidRPr="00BE251A">
        <w:rPr>
          <w:rStyle w:val="hps"/>
          <w:rFonts w:asciiTheme="minorHAnsi" w:hAnsiTheme="minorHAnsi"/>
          <w:sz w:val="22"/>
          <w:szCs w:val="22"/>
          <w:lang w:val="en-US"/>
        </w:rPr>
        <w:sym w:font="Symbol" w:char="F0B1"/>
      </w:r>
      <w:r w:rsidR="002A085F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071D9F" w:rsidRPr="00BE251A">
        <w:rPr>
          <w:rStyle w:val="hps"/>
          <w:rFonts w:asciiTheme="minorHAnsi" w:hAnsiTheme="minorHAnsi"/>
          <w:sz w:val="22"/>
          <w:szCs w:val="22"/>
          <w:lang w:val="en-US"/>
        </w:rPr>
        <w:t>2</w:t>
      </w:r>
      <w:r w:rsidR="005C3400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 Ma</w:t>
      </w:r>
      <w:r w:rsidR="00071D9F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 for the M group, 305</w:t>
      </w:r>
      <w:r w:rsidR="002A085F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071D9F" w:rsidRPr="00BE251A">
        <w:rPr>
          <w:rStyle w:val="hps"/>
          <w:rFonts w:asciiTheme="minorHAnsi" w:hAnsiTheme="minorHAnsi"/>
          <w:sz w:val="22"/>
          <w:szCs w:val="22"/>
          <w:lang w:val="en-US"/>
        </w:rPr>
        <w:sym w:font="Symbol" w:char="F0B1"/>
      </w:r>
      <w:r w:rsidR="002A085F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071D9F" w:rsidRPr="00BE251A">
        <w:rPr>
          <w:rStyle w:val="hps"/>
          <w:rFonts w:asciiTheme="minorHAnsi" w:hAnsiTheme="minorHAnsi"/>
          <w:sz w:val="22"/>
          <w:szCs w:val="22"/>
          <w:lang w:val="en-US"/>
        </w:rPr>
        <w:t>6 Ma</w:t>
      </w:r>
      <w:r w:rsidR="004833EA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 for the G1 group, and 301</w:t>
      </w:r>
      <w:r w:rsidR="002A085F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4833EA" w:rsidRPr="00BE251A">
        <w:rPr>
          <w:rStyle w:val="hps"/>
          <w:rFonts w:asciiTheme="minorHAnsi" w:hAnsiTheme="minorHAnsi"/>
          <w:sz w:val="22"/>
          <w:szCs w:val="22"/>
          <w:lang w:val="en-US"/>
        </w:rPr>
        <w:sym w:font="Symbol" w:char="F0B1"/>
      </w:r>
      <w:r w:rsidR="002A085F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4833EA" w:rsidRPr="00BE251A">
        <w:rPr>
          <w:rStyle w:val="hps"/>
          <w:rFonts w:asciiTheme="minorHAnsi" w:hAnsiTheme="minorHAnsi"/>
          <w:sz w:val="22"/>
          <w:szCs w:val="22"/>
          <w:lang w:val="en-US"/>
        </w:rPr>
        <w:t>4 Ma</w:t>
      </w:r>
      <w:r w:rsidR="005C3400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 for the</w:t>
      </w:r>
      <w:r w:rsidR="00AB6CD1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 G0 </w:t>
      </w:r>
      <w:r w:rsidR="001C4A15">
        <w:rPr>
          <w:rStyle w:val="hps"/>
          <w:rFonts w:asciiTheme="minorHAnsi" w:hAnsiTheme="minorHAnsi"/>
          <w:sz w:val="22"/>
          <w:szCs w:val="22"/>
          <w:lang w:val="en-US"/>
        </w:rPr>
        <w:t>group, which c</w:t>
      </w:r>
      <w:r w:rsidR="00BE251A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onfirm </w:t>
      </w:r>
      <w:r w:rsidR="004833EA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the late-Variscan character </w:t>
      </w:r>
      <w:r w:rsidR="0063143B" w:rsidRPr="00BE251A">
        <w:rPr>
          <w:rStyle w:val="hps"/>
          <w:rFonts w:asciiTheme="minorHAnsi" w:hAnsiTheme="minorHAnsi"/>
          <w:sz w:val="22"/>
          <w:szCs w:val="22"/>
          <w:lang w:val="en-US"/>
        </w:rPr>
        <w:t>of</w:t>
      </w:r>
      <w:r w:rsidR="0063143B" w:rsidRPr="00BE251A">
        <w:rPr>
          <w:rFonts w:asciiTheme="minorHAnsi" w:hAnsiTheme="minorHAnsi"/>
          <w:sz w:val="22"/>
          <w:szCs w:val="22"/>
          <w:lang w:val="en-US"/>
        </w:rPr>
        <w:t xml:space="preserve"> the SEPC</w:t>
      </w:r>
      <w:r w:rsidR="004833EA" w:rsidRPr="00BE251A">
        <w:rPr>
          <w:rFonts w:asciiTheme="minorHAnsi" w:hAnsiTheme="minorHAnsi"/>
          <w:sz w:val="22"/>
          <w:szCs w:val="22"/>
          <w:lang w:val="en-US"/>
        </w:rPr>
        <w:t>, in</w:t>
      </w:r>
      <w:r w:rsidR="00704D72" w:rsidRPr="00BE251A">
        <w:rPr>
          <w:rFonts w:asciiTheme="minorHAnsi" w:hAnsiTheme="minorHAnsi"/>
          <w:sz w:val="22"/>
          <w:szCs w:val="22"/>
          <w:lang w:val="en-US"/>
        </w:rPr>
        <w:t>dicating however</w:t>
      </w:r>
      <w:r w:rsidR="00D73C56" w:rsidRPr="00BE251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603CDD" w:rsidRPr="00BE251A">
        <w:rPr>
          <w:rFonts w:asciiTheme="minorHAnsi" w:hAnsiTheme="minorHAnsi"/>
          <w:sz w:val="22"/>
          <w:szCs w:val="22"/>
          <w:lang w:val="en-US"/>
        </w:rPr>
        <w:t>a faintly older</w:t>
      </w:r>
      <w:r w:rsidR="00D73C56" w:rsidRPr="00BE251A">
        <w:rPr>
          <w:rFonts w:asciiTheme="minorHAnsi" w:hAnsiTheme="minorHAnsi"/>
          <w:sz w:val="22"/>
          <w:szCs w:val="22"/>
          <w:lang w:val="en-US"/>
        </w:rPr>
        <w:t xml:space="preserve"> emplacement, </w:t>
      </w:r>
      <w:r w:rsidR="004833EA" w:rsidRPr="00BE251A">
        <w:rPr>
          <w:rFonts w:asciiTheme="minorHAnsi" w:hAnsiTheme="minorHAnsi"/>
          <w:sz w:val="22"/>
          <w:szCs w:val="22"/>
          <w:lang w:val="en-US"/>
        </w:rPr>
        <w:t>during the Upper Carboniferous.</w:t>
      </w:r>
      <w:r w:rsidR="00D73C56" w:rsidRPr="00BE251A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BE251A">
        <w:rPr>
          <w:rFonts w:asciiTheme="minorHAnsi" w:hAnsiTheme="minorHAnsi"/>
          <w:sz w:val="22"/>
          <w:szCs w:val="22"/>
          <w:lang w:val="en-US"/>
        </w:rPr>
        <w:t>Recent</w:t>
      </w:r>
      <w:r w:rsidR="00F91D76">
        <w:rPr>
          <w:rFonts w:asciiTheme="minorHAnsi" w:hAnsiTheme="minorHAnsi"/>
          <w:sz w:val="22"/>
          <w:szCs w:val="22"/>
          <w:lang w:val="en-US"/>
        </w:rPr>
        <w:t xml:space="preserve"> whole-</w:t>
      </w:r>
      <w:r w:rsidR="009D2FFB">
        <w:rPr>
          <w:rFonts w:asciiTheme="minorHAnsi" w:hAnsiTheme="minorHAnsi"/>
          <w:sz w:val="22"/>
          <w:szCs w:val="22"/>
          <w:lang w:val="en-US"/>
        </w:rPr>
        <w:t>rock</w:t>
      </w:r>
      <w:r w:rsidRPr="00BE251A">
        <w:rPr>
          <w:rFonts w:asciiTheme="minorHAnsi" w:hAnsiTheme="minorHAnsi"/>
          <w:sz w:val="22"/>
          <w:szCs w:val="22"/>
          <w:lang w:val="en-US"/>
        </w:rPr>
        <w:t xml:space="preserve"> isotopic data </w:t>
      </w:r>
      <w:r w:rsidR="009D2FFB">
        <w:rPr>
          <w:rFonts w:asciiTheme="minorHAnsi" w:hAnsiTheme="minorHAnsi"/>
          <w:sz w:val="22"/>
          <w:szCs w:val="22"/>
          <w:lang w:val="en-US"/>
        </w:rPr>
        <w:t>show that th</w:t>
      </w:r>
      <w:r w:rsidR="002E4F15" w:rsidRPr="00BE251A">
        <w:rPr>
          <w:rFonts w:asciiTheme="minorHAnsi" w:hAnsiTheme="minorHAnsi"/>
          <w:sz w:val="22"/>
          <w:szCs w:val="22"/>
          <w:lang w:val="en-US"/>
        </w:rPr>
        <w:t>e Rb-Sr</w:t>
      </w:r>
      <w:r w:rsidR="00BC6B69" w:rsidRPr="00BE251A">
        <w:rPr>
          <w:rFonts w:asciiTheme="minorHAnsi" w:hAnsiTheme="minorHAnsi"/>
          <w:sz w:val="22"/>
          <w:szCs w:val="22"/>
          <w:lang w:val="en-US"/>
        </w:rPr>
        <w:t xml:space="preserve"> system suffered</w:t>
      </w:r>
      <w:r w:rsidR="006404CD">
        <w:rPr>
          <w:rFonts w:asciiTheme="minorHAnsi" w:hAnsiTheme="minorHAnsi"/>
          <w:sz w:val="22"/>
          <w:szCs w:val="22"/>
          <w:lang w:val="en-US"/>
        </w:rPr>
        <w:t xml:space="preserve"> significant</w:t>
      </w:r>
      <w:r w:rsidR="00BC6B69" w:rsidRPr="00BE251A">
        <w:rPr>
          <w:rFonts w:asciiTheme="minorHAnsi" w:hAnsiTheme="minorHAnsi"/>
          <w:sz w:val="22"/>
          <w:szCs w:val="22"/>
          <w:lang w:val="en-US"/>
        </w:rPr>
        <w:t xml:space="preserve"> post-magmatic disturbance, but</w:t>
      </w:r>
      <w:r w:rsidR="004B2A41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3600F">
        <w:rPr>
          <w:rFonts w:asciiTheme="minorHAnsi" w:hAnsiTheme="minorHAnsi"/>
          <w:sz w:val="22"/>
          <w:szCs w:val="22"/>
          <w:lang w:val="en-US"/>
        </w:rPr>
        <w:t>reveal</w:t>
      </w:r>
      <w:r w:rsidR="002C3626">
        <w:rPr>
          <w:rFonts w:asciiTheme="minorHAnsi" w:hAnsiTheme="minorHAnsi"/>
          <w:sz w:val="22"/>
          <w:szCs w:val="22"/>
          <w:lang w:val="en-US"/>
        </w:rPr>
        <w:t xml:space="preserve"> a</w:t>
      </w:r>
      <w:r w:rsidR="004B2A41">
        <w:rPr>
          <w:rFonts w:asciiTheme="minorHAnsi" w:hAnsiTheme="minorHAnsi"/>
          <w:sz w:val="22"/>
          <w:szCs w:val="22"/>
          <w:lang w:val="en-US"/>
        </w:rPr>
        <w:t xml:space="preserve"> consistent set of Sm-Nd results</w:t>
      </w:r>
      <w:r w:rsidR="002C3626">
        <w:rPr>
          <w:rFonts w:asciiTheme="minorHAnsi" w:hAnsiTheme="minorHAnsi"/>
          <w:sz w:val="22"/>
          <w:szCs w:val="22"/>
          <w:lang w:val="en-US"/>
        </w:rPr>
        <w:t xml:space="preserve"> valuable</w:t>
      </w:r>
      <w:r w:rsidR="006404CD">
        <w:rPr>
          <w:rFonts w:asciiTheme="minorHAnsi" w:hAnsiTheme="minorHAnsi"/>
          <w:sz w:val="22"/>
          <w:szCs w:val="22"/>
          <w:lang w:val="en-US"/>
        </w:rPr>
        <w:t xml:space="preserve"> in the approach to the magmatic sources of this massif:</w:t>
      </w:r>
      <w:r w:rsidR="00704D72" w:rsidRPr="00BE251A">
        <w:rPr>
          <w:rFonts w:asciiTheme="minorHAnsi" w:hAnsiTheme="minorHAnsi"/>
          <w:sz w:val="22"/>
          <w:szCs w:val="22"/>
          <w:lang w:val="en-US"/>
        </w:rPr>
        <w:t xml:space="preserve"> M group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sym w:font="Symbol" w:char="F02D"/>
      </w:r>
      <w:r w:rsidR="00BC6B69" w:rsidRPr="00BE251A">
        <w:rPr>
          <w:rFonts w:asciiTheme="minorHAnsi" w:hAnsiTheme="minorHAnsi"/>
          <w:sz w:val="22"/>
          <w:szCs w:val="22"/>
          <w:lang w:val="en-US"/>
        </w:rPr>
        <w:t>2.9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 xml:space="preserve"> &lt; </w:t>
      </w:r>
      <w:r w:rsidR="00BC6B69" w:rsidRPr="00BE251A">
        <w:rPr>
          <w:rFonts w:asciiTheme="minorHAnsi" w:hAnsiTheme="minorHAnsi"/>
          <w:i/>
          <w:sz w:val="22"/>
          <w:szCs w:val="22"/>
          <w:lang w:val="en-US"/>
        </w:rPr>
        <w:sym w:font="Symbol" w:char="F065"/>
      </w:r>
      <w:r w:rsidR="00BC6B69" w:rsidRPr="00BE251A">
        <w:rPr>
          <w:rFonts w:asciiTheme="minorHAnsi" w:hAnsiTheme="minorHAnsi"/>
          <w:i/>
          <w:sz w:val="22"/>
          <w:szCs w:val="22"/>
          <w:lang w:val="en-US"/>
        </w:rPr>
        <w:t>Nd</w:t>
      </w:r>
      <w:r w:rsidR="00BC6B69" w:rsidRPr="00BE251A">
        <w:rPr>
          <w:rFonts w:asciiTheme="minorHAnsi" w:hAnsiTheme="minorHAnsi"/>
          <w:i/>
          <w:sz w:val="22"/>
          <w:szCs w:val="22"/>
          <w:vertAlign w:val="subscript"/>
          <w:lang w:val="en-US"/>
        </w:rPr>
        <w:t>i</w:t>
      </w:r>
      <w:r w:rsidR="001D4D0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BC6B69" w:rsidRPr="00BE251A">
        <w:rPr>
          <w:rFonts w:asciiTheme="minorHAnsi" w:hAnsiTheme="minorHAnsi"/>
          <w:sz w:val="22"/>
          <w:szCs w:val="22"/>
          <w:lang w:val="en-US"/>
        </w:rPr>
        <w:t>&lt;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BC6B69" w:rsidRPr="00BE251A">
        <w:rPr>
          <w:rFonts w:asciiTheme="minorHAnsi" w:hAnsiTheme="minorHAnsi"/>
          <w:sz w:val="22"/>
          <w:szCs w:val="22"/>
          <w:lang w:val="en-US"/>
        </w:rPr>
        <w:t>+1.8)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>;</w:t>
      </w:r>
      <w:r w:rsidR="00BC6B69" w:rsidRPr="00BE251A">
        <w:rPr>
          <w:rFonts w:asciiTheme="minorHAnsi" w:hAnsiTheme="minorHAnsi"/>
          <w:sz w:val="22"/>
          <w:szCs w:val="22"/>
          <w:lang w:val="en-US"/>
        </w:rPr>
        <w:t xml:space="preserve"> G1 group 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>(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sym w:font="Symbol" w:char="F02D"/>
      </w:r>
      <w:r w:rsidR="00E678E0" w:rsidRPr="00BE251A">
        <w:rPr>
          <w:rFonts w:asciiTheme="minorHAnsi" w:hAnsiTheme="minorHAnsi"/>
          <w:sz w:val="22"/>
          <w:szCs w:val="22"/>
          <w:lang w:val="en-US"/>
        </w:rPr>
        <w:t>5.8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 xml:space="preserve"> &lt; </w:t>
      </w:r>
      <w:r w:rsidR="000B5D07" w:rsidRPr="00BE251A">
        <w:rPr>
          <w:rFonts w:asciiTheme="minorHAnsi" w:hAnsiTheme="minorHAnsi"/>
          <w:i/>
          <w:sz w:val="22"/>
          <w:szCs w:val="22"/>
          <w:lang w:val="en-US"/>
        </w:rPr>
        <w:sym w:font="Symbol" w:char="F065"/>
      </w:r>
      <w:r w:rsidR="000B5D07" w:rsidRPr="00BE251A">
        <w:rPr>
          <w:rFonts w:asciiTheme="minorHAnsi" w:hAnsiTheme="minorHAnsi"/>
          <w:i/>
          <w:sz w:val="22"/>
          <w:szCs w:val="22"/>
          <w:lang w:val="en-US"/>
        </w:rPr>
        <w:t>Nd</w:t>
      </w:r>
      <w:r w:rsidR="000B5D07" w:rsidRPr="00BE251A">
        <w:rPr>
          <w:rFonts w:asciiTheme="minorHAnsi" w:hAnsiTheme="minorHAnsi"/>
          <w:i/>
          <w:sz w:val="22"/>
          <w:szCs w:val="22"/>
          <w:vertAlign w:val="subscript"/>
          <w:lang w:val="en-US"/>
        </w:rPr>
        <w:t>i</w:t>
      </w:r>
      <w:r w:rsidR="001D4D0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 xml:space="preserve">&lt; </w:t>
      </w:r>
      <w:r w:rsidR="00E678E0" w:rsidRPr="00BE251A">
        <w:rPr>
          <w:rFonts w:asciiTheme="minorHAnsi" w:hAnsiTheme="minorHAnsi"/>
          <w:sz w:val="22"/>
          <w:szCs w:val="22"/>
          <w:lang w:val="en-US"/>
        </w:rPr>
        <w:sym w:font="Symbol" w:char="F02D"/>
      </w:r>
      <w:r w:rsidR="00E678E0" w:rsidRPr="00BE251A">
        <w:rPr>
          <w:rFonts w:asciiTheme="minorHAnsi" w:hAnsiTheme="minorHAnsi"/>
          <w:sz w:val="22"/>
          <w:szCs w:val="22"/>
          <w:lang w:val="en-US"/>
        </w:rPr>
        <w:t>4.6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>)</w:t>
      </w:r>
      <w:r w:rsidR="00915DC6">
        <w:rPr>
          <w:rFonts w:asciiTheme="minorHAnsi" w:hAnsiTheme="minorHAnsi"/>
          <w:sz w:val="22"/>
          <w:szCs w:val="22"/>
          <w:lang w:val="en-US"/>
        </w:rPr>
        <w:t xml:space="preserve">; G0 group 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>(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sym w:font="Symbol" w:char="F02D"/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 xml:space="preserve">2.2 &lt; </w:t>
      </w:r>
      <w:r w:rsidR="000B5D07" w:rsidRPr="00BE251A">
        <w:rPr>
          <w:rFonts w:asciiTheme="minorHAnsi" w:hAnsiTheme="minorHAnsi"/>
          <w:i/>
          <w:sz w:val="22"/>
          <w:szCs w:val="22"/>
          <w:lang w:val="en-US"/>
        </w:rPr>
        <w:sym w:font="Symbol" w:char="F065"/>
      </w:r>
      <w:r w:rsidR="000B5D07" w:rsidRPr="00BE251A">
        <w:rPr>
          <w:rFonts w:asciiTheme="minorHAnsi" w:hAnsiTheme="minorHAnsi"/>
          <w:i/>
          <w:sz w:val="22"/>
          <w:szCs w:val="22"/>
          <w:lang w:val="en-US"/>
        </w:rPr>
        <w:t>Nd</w:t>
      </w:r>
      <w:r w:rsidR="000B5D07" w:rsidRPr="00BE251A">
        <w:rPr>
          <w:rFonts w:asciiTheme="minorHAnsi" w:hAnsiTheme="minorHAnsi"/>
          <w:i/>
          <w:sz w:val="22"/>
          <w:szCs w:val="22"/>
          <w:vertAlign w:val="subscript"/>
          <w:lang w:val="en-US"/>
        </w:rPr>
        <w:t>i</w:t>
      </w:r>
      <w:r w:rsidR="001D4D0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 xml:space="preserve">&lt; </w:t>
      </w:r>
      <w:r w:rsidR="000B5D07" w:rsidRPr="00BE251A">
        <w:rPr>
          <w:rFonts w:asciiTheme="minorHAnsi" w:hAnsiTheme="minorHAnsi"/>
          <w:sz w:val="22"/>
          <w:szCs w:val="22"/>
          <w:lang w:val="en-US"/>
        </w:rPr>
        <w:sym w:font="Symbol" w:char="F02D"/>
      </w:r>
      <w:r w:rsidR="000B5D07" w:rsidRPr="00BE251A">
        <w:rPr>
          <w:rFonts w:asciiTheme="minorHAnsi" w:hAnsiTheme="minorHAnsi"/>
          <w:sz w:val="22"/>
          <w:szCs w:val="22"/>
          <w:lang w:val="en-US"/>
        </w:rPr>
        <w:t>0.8)</w:t>
      </w:r>
      <w:r w:rsidR="00E678E0" w:rsidRPr="00BE251A">
        <w:rPr>
          <w:rFonts w:asciiTheme="minorHAnsi" w:hAnsiTheme="minorHAnsi"/>
          <w:sz w:val="22"/>
          <w:szCs w:val="22"/>
          <w:lang w:val="en-US"/>
        </w:rPr>
        <w:t>.</w:t>
      </w:r>
    </w:p>
    <w:p w:rsidR="00F66CEA" w:rsidRPr="00BE251A" w:rsidRDefault="00F66CEA" w:rsidP="0063143B">
      <w:pPr>
        <w:pStyle w:val="Corpodetexto1"/>
        <w:spacing w:line="240" w:lineRule="auto"/>
        <w:ind w:firstLine="0"/>
        <w:rPr>
          <w:rFonts w:asciiTheme="minorHAnsi" w:hAnsiTheme="minorHAnsi"/>
          <w:sz w:val="22"/>
          <w:szCs w:val="22"/>
          <w:lang w:val="en-US"/>
        </w:rPr>
      </w:pPr>
    </w:p>
    <w:p w:rsidR="000E30B4" w:rsidRPr="005C0B2A" w:rsidRDefault="0035678E" w:rsidP="00320C77">
      <w:pPr>
        <w:pStyle w:val="Corpodetexto1"/>
        <w:spacing w:line="240" w:lineRule="auto"/>
        <w:ind w:firstLine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These </w:t>
      </w:r>
      <w:r w:rsidR="00D24B2E">
        <w:rPr>
          <w:rFonts w:asciiTheme="minorHAnsi" w:hAnsiTheme="minorHAnsi"/>
          <w:sz w:val="22"/>
          <w:szCs w:val="22"/>
          <w:lang w:val="en-US"/>
        </w:rPr>
        <w:t>geochemical</w:t>
      </w:r>
      <w:r>
        <w:rPr>
          <w:rFonts w:asciiTheme="minorHAnsi" w:hAnsiTheme="minorHAnsi"/>
          <w:sz w:val="22"/>
          <w:szCs w:val="22"/>
          <w:lang w:val="en-US"/>
        </w:rPr>
        <w:t xml:space="preserve"> data suggest</w:t>
      </w:r>
      <w:r w:rsidR="00F66CEA" w:rsidRPr="00BE251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 xml:space="preserve">a </w:t>
      </w:r>
      <w:r w:rsidR="00D24B2E" w:rsidRPr="00BE251A">
        <w:rPr>
          <w:rFonts w:asciiTheme="minorHAnsi" w:hAnsiTheme="minorHAnsi"/>
          <w:sz w:val="22"/>
          <w:szCs w:val="22"/>
          <w:lang w:val="en-US"/>
        </w:rPr>
        <w:t>petrogen</w:t>
      </w:r>
      <w:r w:rsidR="00D24B2E">
        <w:rPr>
          <w:rFonts w:asciiTheme="minorHAnsi" w:hAnsiTheme="minorHAnsi"/>
          <w:sz w:val="22"/>
          <w:szCs w:val="22"/>
          <w:lang w:val="en-US"/>
        </w:rPr>
        <w:t>etic model</w:t>
      </w:r>
      <w:r w:rsidR="00233565">
        <w:rPr>
          <w:rFonts w:asciiTheme="minorHAnsi" w:hAnsiTheme="minorHAnsi"/>
          <w:sz w:val="22"/>
          <w:szCs w:val="22"/>
          <w:lang w:val="en-US"/>
        </w:rPr>
        <w:t xml:space="preserve"> for the SEPC</w:t>
      </w:r>
      <w:r w:rsidR="00D24B2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F3D5E">
        <w:rPr>
          <w:rFonts w:asciiTheme="minorHAnsi" w:hAnsiTheme="minorHAnsi"/>
          <w:sz w:val="22"/>
          <w:szCs w:val="22"/>
          <w:lang w:val="en-US"/>
        </w:rPr>
        <w:t xml:space="preserve">explained by a </w:t>
      </w:r>
      <w:r w:rsidR="00233565">
        <w:rPr>
          <w:rFonts w:asciiTheme="minorHAnsi" w:hAnsiTheme="minorHAnsi"/>
          <w:sz w:val="22"/>
          <w:szCs w:val="22"/>
          <w:lang w:val="en-US"/>
        </w:rPr>
        <w:t>magmatic e</w:t>
      </w:r>
      <w:r w:rsidR="00EF3D5E">
        <w:rPr>
          <w:rFonts w:asciiTheme="minorHAnsi" w:hAnsiTheme="minorHAnsi"/>
          <w:sz w:val="22"/>
          <w:szCs w:val="22"/>
          <w:lang w:val="en-US"/>
        </w:rPr>
        <w:t>vent developed in two stages</w:t>
      </w:r>
      <w:r w:rsidR="008B0977" w:rsidRPr="00BE251A">
        <w:rPr>
          <w:rFonts w:asciiTheme="minorHAnsi" w:hAnsiTheme="minorHAnsi"/>
          <w:sz w:val="22"/>
          <w:szCs w:val="22"/>
          <w:lang w:val="en-US"/>
        </w:rPr>
        <w:t>.</w:t>
      </w:r>
      <w:r w:rsidR="00EF678D">
        <w:rPr>
          <w:rFonts w:asciiTheme="minorHAnsi" w:hAnsiTheme="minorHAnsi"/>
          <w:sz w:val="22"/>
          <w:szCs w:val="22"/>
          <w:lang w:val="en-US"/>
        </w:rPr>
        <w:t xml:space="preserve"> Initially,</w:t>
      </w:r>
      <w:r w:rsidR="008B0977" w:rsidRPr="00BE251A">
        <w:rPr>
          <w:rFonts w:asciiTheme="minorHAnsi" w:hAnsiTheme="minorHAnsi"/>
          <w:sz w:val="22"/>
          <w:szCs w:val="22"/>
          <w:lang w:val="en-US"/>
        </w:rPr>
        <w:t xml:space="preserve"> magmas</w:t>
      </w:r>
      <w:r w:rsidR="007068E4">
        <w:rPr>
          <w:rFonts w:asciiTheme="minorHAnsi" w:hAnsiTheme="minorHAnsi"/>
          <w:sz w:val="22"/>
          <w:szCs w:val="22"/>
          <w:lang w:val="en-US"/>
        </w:rPr>
        <w:t xml:space="preserve"> derived from long-term</w:t>
      </w:r>
      <w:r w:rsidR="00212985" w:rsidRPr="00BE251A">
        <w:rPr>
          <w:rFonts w:asciiTheme="minorHAnsi" w:hAnsiTheme="minorHAnsi"/>
          <w:sz w:val="22"/>
          <w:szCs w:val="22"/>
          <w:lang w:val="en-US"/>
        </w:rPr>
        <w:t xml:space="preserve"> depleted</w:t>
      </w:r>
      <w:r w:rsidR="008B0977" w:rsidRPr="00BE251A">
        <w:rPr>
          <w:rFonts w:asciiTheme="minorHAnsi" w:hAnsiTheme="minorHAnsi"/>
          <w:sz w:val="22"/>
          <w:szCs w:val="22"/>
          <w:lang w:val="en-US"/>
        </w:rPr>
        <w:t xml:space="preserve"> mantle</w:t>
      </w:r>
      <w:r w:rsidR="007068E4">
        <w:rPr>
          <w:rFonts w:asciiTheme="minorHAnsi" w:hAnsiTheme="minorHAnsi"/>
          <w:sz w:val="22"/>
          <w:szCs w:val="22"/>
          <w:lang w:val="en-US"/>
        </w:rPr>
        <w:t xml:space="preserve"> sources</w:t>
      </w:r>
      <w:r w:rsidR="00212985" w:rsidRPr="00BE251A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212985" w:rsidRPr="00BE251A">
        <w:rPr>
          <w:rFonts w:asciiTheme="minorHAnsi" w:hAnsiTheme="minorHAnsi"/>
          <w:i/>
          <w:sz w:val="22"/>
          <w:szCs w:val="22"/>
          <w:lang w:val="en-US"/>
        </w:rPr>
        <w:sym w:font="Symbol" w:char="F065"/>
      </w:r>
      <w:r w:rsidR="00212985" w:rsidRPr="00BE251A">
        <w:rPr>
          <w:rFonts w:asciiTheme="minorHAnsi" w:hAnsiTheme="minorHAnsi"/>
          <w:i/>
          <w:sz w:val="22"/>
          <w:szCs w:val="22"/>
          <w:lang w:val="en-US"/>
        </w:rPr>
        <w:t>Nd</w:t>
      </w:r>
      <w:r w:rsidR="00212985" w:rsidRPr="00BE251A">
        <w:rPr>
          <w:rFonts w:asciiTheme="minorHAnsi" w:hAnsiTheme="minorHAnsi"/>
          <w:i/>
          <w:sz w:val="22"/>
          <w:szCs w:val="22"/>
          <w:vertAlign w:val="subscript"/>
          <w:lang w:val="en-US"/>
        </w:rPr>
        <w:t>i</w:t>
      </w:r>
      <w:r w:rsidR="00E63EC9" w:rsidRPr="00BE251A">
        <w:rPr>
          <w:rFonts w:asciiTheme="minorHAnsi" w:hAnsiTheme="minorHAnsi"/>
          <w:sz w:val="22"/>
          <w:szCs w:val="22"/>
          <w:lang w:val="en-US"/>
        </w:rPr>
        <w:t xml:space="preserve"> &lt;</w:t>
      </w:r>
      <w:r w:rsidR="00047F11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63EC9" w:rsidRPr="00BE251A">
        <w:rPr>
          <w:rFonts w:asciiTheme="minorHAnsi" w:hAnsiTheme="minorHAnsi"/>
          <w:sz w:val="22"/>
          <w:szCs w:val="22"/>
          <w:lang w:val="en-US"/>
        </w:rPr>
        <w:t>+1.8</w:t>
      </w:r>
      <w:r w:rsidR="00212985" w:rsidRPr="00BE251A">
        <w:rPr>
          <w:rFonts w:asciiTheme="minorHAnsi" w:hAnsiTheme="minorHAnsi"/>
          <w:sz w:val="22"/>
          <w:szCs w:val="22"/>
          <w:lang w:val="en-US"/>
        </w:rPr>
        <w:t xml:space="preserve"> in M group)</w:t>
      </w:r>
      <w:r w:rsidR="006C3CFA">
        <w:rPr>
          <w:rFonts w:asciiTheme="minorHAnsi" w:hAnsiTheme="minorHAnsi"/>
          <w:sz w:val="22"/>
          <w:szCs w:val="22"/>
          <w:lang w:val="en-US"/>
        </w:rPr>
        <w:t xml:space="preserve"> were</w:t>
      </w:r>
      <w:r w:rsidR="00AA0418" w:rsidRPr="00BE251A">
        <w:rPr>
          <w:rFonts w:asciiTheme="minorHAnsi" w:hAnsiTheme="minorHAnsi"/>
          <w:sz w:val="22"/>
          <w:szCs w:val="22"/>
          <w:lang w:val="en-US"/>
        </w:rPr>
        <w:t xml:space="preserve"> extracted to the</w:t>
      </w:r>
      <w:r w:rsidR="00212985" w:rsidRPr="00BE251A">
        <w:rPr>
          <w:rFonts w:asciiTheme="minorHAnsi" w:hAnsiTheme="minorHAnsi"/>
          <w:sz w:val="22"/>
          <w:szCs w:val="22"/>
          <w:lang w:val="en-US"/>
        </w:rPr>
        <w:t xml:space="preserve"> crust </w:t>
      </w:r>
      <w:r w:rsidR="0002012F">
        <w:rPr>
          <w:rFonts w:asciiTheme="minorHAnsi" w:hAnsiTheme="minorHAnsi"/>
          <w:sz w:val="22"/>
          <w:szCs w:val="22"/>
          <w:lang w:val="en-US"/>
        </w:rPr>
        <w:t>promoting</w:t>
      </w:r>
      <w:r w:rsidR="00FB1AA4">
        <w:rPr>
          <w:rFonts w:asciiTheme="minorHAnsi" w:hAnsiTheme="minorHAnsi"/>
          <w:sz w:val="22"/>
          <w:szCs w:val="22"/>
          <w:lang w:val="en-US"/>
        </w:rPr>
        <w:t xml:space="preserve"> its</w:t>
      </w:r>
      <w:r w:rsidR="008C0C9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FB1AA4" w:rsidRPr="00BE251A">
        <w:rPr>
          <w:rFonts w:asciiTheme="minorHAnsi" w:hAnsiTheme="minorHAnsi"/>
          <w:sz w:val="22"/>
          <w:szCs w:val="22"/>
          <w:lang w:val="en-US"/>
        </w:rPr>
        <w:t>partial melting</w:t>
      </w:r>
      <w:r w:rsidR="00FB1AA4">
        <w:rPr>
          <w:rFonts w:asciiTheme="minorHAnsi" w:hAnsiTheme="minorHAnsi"/>
          <w:sz w:val="22"/>
          <w:szCs w:val="22"/>
          <w:lang w:val="en-US"/>
        </w:rPr>
        <w:t xml:space="preserve"> and </w:t>
      </w:r>
      <w:r w:rsidR="008C0C93">
        <w:rPr>
          <w:rFonts w:asciiTheme="minorHAnsi" w:hAnsiTheme="minorHAnsi"/>
          <w:sz w:val="22"/>
          <w:szCs w:val="22"/>
          <w:lang w:val="en-US"/>
        </w:rPr>
        <w:t>extensive</w:t>
      </w:r>
      <w:r w:rsidR="00BF4CF1" w:rsidRPr="00BE251A">
        <w:rPr>
          <w:rFonts w:asciiTheme="minorHAnsi" w:hAnsiTheme="minorHAnsi"/>
          <w:sz w:val="22"/>
          <w:szCs w:val="22"/>
          <w:lang w:val="en-US"/>
        </w:rPr>
        <w:t xml:space="preserve"> mixing</w:t>
      </w:r>
      <w:r w:rsidR="00233565">
        <w:rPr>
          <w:rFonts w:asciiTheme="minorHAnsi" w:hAnsiTheme="minorHAnsi"/>
          <w:sz w:val="22"/>
          <w:szCs w:val="22"/>
          <w:lang w:val="en-US"/>
        </w:rPr>
        <w:t xml:space="preserve"> and</w:t>
      </w:r>
      <w:r w:rsidR="00FB1AA4">
        <w:rPr>
          <w:rFonts w:asciiTheme="minorHAnsi" w:hAnsiTheme="minorHAnsi"/>
          <w:sz w:val="22"/>
          <w:szCs w:val="22"/>
          <w:lang w:val="en-US"/>
        </w:rPr>
        <w:t>/</w:t>
      </w:r>
      <w:r w:rsidR="00233565">
        <w:rPr>
          <w:rFonts w:asciiTheme="minorHAnsi" w:hAnsiTheme="minorHAnsi"/>
          <w:sz w:val="22"/>
          <w:szCs w:val="22"/>
          <w:lang w:val="en-US"/>
        </w:rPr>
        <w:t xml:space="preserve">or </w:t>
      </w:r>
      <w:r w:rsidR="00FB1AA4" w:rsidRPr="00FE5140">
        <w:rPr>
          <w:rFonts w:asciiTheme="minorHAnsi" w:hAnsiTheme="minorHAnsi"/>
          <w:i/>
          <w:sz w:val="22"/>
          <w:szCs w:val="22"/>
          <w:lang w:val="en-US"/>
        </w:rPr>
        <w:t>A</w:t>
      </w:r>
      <w:r w:rsidR="00480EB5">
        <w:rPr>
          <w:rFonts w:asciiTheme="minorHAnsi" w:hAnsiTheme="minorHAnsi"/>
          <w:i/>
          <w:sz w:val="22"/>
          <w:szCs w:val="22"/>
          <w:lang w:val="en-US"/>
        </w:rPr>
        <w:t>FC</w:t>
      </w:r>
      <w:r w:rsidR="00AA0418" w:rsidRPr="00BE251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068E4">
        <w:rPr>
          <w:rFonts w:asciiTheme="minorHAnsi" w:hAnsiTheme="minorHAnsi"/>
          <w:sz w:val="22"/>
          <w:szCs w:val="22"/>
          <w:lang w:val="en-US"/>
        </w:rPr>
        <w:t>magmatic evolution</w:t>
      </w:r>
      <w:r w:rsidR="00900243" w:rsidRPr="00BE251A">
        <w:rPr>
          <w:rFonts w:asciiTheme="minorHAnsi" w:hAnsiTheme="minorHAnsi"/>
          <w:sz w:val="22"/>
          <w:szCs w:val="22"/>
          <w:lang w:val="en-US"/>
        </w:rPr>
        <w:t>,</w:t>
      </w:r>
      <w:r w:rsidR="00EF678D">
        <w:rPr>
          <w:rFonts w:asciiTheme="minorHAnsi" w:hAnsiTheme="minorHAnsi"/>
          <w:sz w:val="22"/>
          <w:szCs w:val="22"/>
          <w:lang w:val="en-US"/>
        </w:rPr>
        <w:t xml:space="preserve"> thereby</w:t>
      </w:r>
      <w:r w:rsidR="00900243" w:rsidRPr="00BE251A">
        <w:rPr>
          <w:rFonts w:asciiTheme="minorHAnsi" w:hAnsiTheme="minorHAnsi"/>
          <w:sz w:val="22"/>
          <w:szCs w:val="22"/>
          <w:lang w:val="en-US"/>
        </w:rPr>
        <w:t xml:space="preserve"> generating the </w:t>
      </w:r>
      <w:r w:rsidR="00BF4CF1" w:rsidRPr="00BE251A">
        <w:rPr>
          <w:rFonts w:asciiTheme="minorHAnsi" w:hAnsiTheme="minorHAnsi"/>
          <w:sz w:val="22"/>
          <w:szCs w:val="22"/>
          <w:lang w:val="en-US"/>
        </w:rPr>
        <w:t>G1 granites</w:t>
      </w:r>
      <w:r w:rsidR="00AA0418" w:rsidRPr="00BE251A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AA0418" w:rsidRPr="00BE251A">
        <w:rPr>
          <w:rFonts w:asciiTheme="minorHAnsi" w:hAnsiTheme="minorHAnsi"/>
          <w:i/>
          <w:sz w:val="22"/>
          <w:szCs w:val="22"/>
          <w:lang w:val="en-US"/>
        </w:rPr>
        <w:sym w:font="Symbol" w:char="F065"/>
      </w:r>
      <w:r w:rsidR="00AA0418" w:rsidRPr="00BE251A">
        <w:rPr>
          <w:rFonts w:asciiTheme="minorHAnsi" w:hAnsiTheme="minorHAnsi"/>
          <w:i/>
          <w:sz w:val="22"/>
          <w:szCs w:val="22"/>
          <w:lang w:val="en-US"/>
        </w:rPr>
        <w:t>Nd</w:t>
      </w:r>
      <w:r w:rsidR="00AA0418" w:rsidRPr="00BE251A">
        <w:rPr>
          <w:rFonts w:asciiTheme="minorHAnsi" w:hAnsiTheme="minorHAnsi"/>
          <w:i/>
          <w:sz w:val="22"/>
          <w:szCs w:val="22"/>
          <w:vertAlign w:val="subscript"/>
          <w:lang w:val="en-US"/>
        </w:rPr>
        <w:t>i</w:t>
      </w:r>
      <w:r w:rsidR="005C0EA8" w:rsidRPr="00BE251A">
        <w:rPr>
          <w:rFonts w:asciiTheme="minorHAnsi" w:hAnsiTheme="minorHAnsi"/>
          <w:sz w:val="22"/>
          <w:szCs w:val="22"/>
          <w:lang w:val="en-US"/>
        </w:rPr>
        <w:t xml:space="preserve"> &lt;</w:t>
      </w:r>
      <w:r w:rsidR="00047F11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C0EA8" w:rsidRPr="00BE251A">
        <w:rPr>
          <w:rFonts w:asciiTheme="minorHAnsi" w:hAnsiTheme="minorHAnsi"/>
          <w:sz w:val="22"/>
          <w:szCs w:val="22"/>
          <w:lang w:val="en-US"/>
        </w:rPr>
        <w:sym w:font="Symbol" w:char="F02D"/>
      </w:r>
      <w:r w:rsidR="00AA0418" w:rsidRPr="00BE251A">
        <w:rPr>
          <w:rFonts w:asciiTheme="minorHAnsi" w:hAnsiTheme="minorHAnsi"/>
          <w:sz w:val="22"/>
          <w:szCs w:val="22"/>
          <w:lang w:val="en-US"/>
        </w:rPr>
        <w:t>4.6</w:t>
      </w:r>
      <w:r w:rsidR="00BF4CF1" w:rsidRPr="008F03E8">
        <w:rPr>
          <w:rFonts w:asciiTheme="minorHAnsi" w:hAnsiTheme="minorHAnsi"/>
          <w:sz w:val="22"/>
          <w:szCs w:val="22"/>
          <w:lang w:val="en-US"/>
        </w:rPr>
        <w:t>)</w:t>
      </w:r>
      <w:r w:rsidR="005C0EA8" w:rsidRPr="008F03E8">
        <w:rPr>
          <w:rFonts w:asciiTheme="minorHAnsi" w:hAnsiTheme="minorHAnsi"/>
          <w:sz w:val="22"/>
          <w:szCs w:val="22"/>
          <w:lang w:val="en-US"/>
        </w:rPr>
        <w:t xml:space="preserve">. </w:t>
      </w:r>
      <w:r w:rsidR="008F03E8" w:rsidRPr="008F03E8">
        <w:rPr>
          <w:rStyle w:val="hps"/>
          <w:rFonts w:asciiTheme="minorHAnsi" w:hAnsiTheme="minorHAnsi" w:cs="Arial"/>
          <w:color w:val="222222"/>
          <w:sz w:val="22"/>
          <w:szCs w:val="22"/>
        </w:rPr>
        <w:t>Subsequently</w:t>
      </w:r>
      <w:r w:rsidR="008F03E8" w:rsidRPr="008F03E8">
        <w:rPr>
          <w:rFonts w:asciiTheme="minorHAnsi" w:hAnsiTheme="minorHAnsi" w:cs="Arial"/>
          <w:color w:val="222222"/>
          <w:sz w:val="22"/>
          <w:szCs w:val="22"/>
        </w:rPr>
        <w:t xml:space="preserve">, </w:t>
      </w:r>
      <w:r w:rsidR="008F03E8" w:rsidRPr="008F03E8">
        <w:rPr>
          <w:rStyle w:val="hps"/>
          <w:rFonts w:asciiTheme="minorHAnsi" w:hAnsiTheme="minorHAnsi" w:cs="Arial"/>
          <w:color w:val="222222"/>
          <w:sz w:val="22"/>
          <w:szCs w:val="22"/>
        </w:rPr>
        <w:t>a later</w:t>
      </w:r>
      <w:r w:rsidR="008F03E8" w:rsidRPr="008F03E8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8F03E8" w:rsidRPr="008F03E8">
        <w:rPr>
          <w:rStyle w:val="hps"/>
          <w:rFonts w:asciiTheme="minorHAnsi" w:hAnsiTheme="minorHAnsi" w:cs="Arial"/>
          <w:color w:val="222222"/>
          <w:sz w:val="22"/>
          <w:szCs w:val="22"/>
        </w:rPr>
        <w:t>extraction</w:t>
      </w:r>
      <w:r w:rsidR="008F03E8" w:rsidRPr="008F03E8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8F03E8" w:rsidRPr="008F03E8">
        <w:rPr>
          <w:rStyle w:val="hps"/>
          <w:rFonts w:asciiTheme="minorHAnsi" w:hAnsiTheme="minorHAnsi" w:cs="Arial"/>
          <w:color w:val="222222"/>
          <w:sz w:val="22"/>
          <w:szCs w:val="22"/>
        </w:rPr>
        <w:t>of</w:t>
      </w:r>
      <w:r w:rsidR="00032F91">
        <w:rPr>
          <w:rStyle w:val="hps"/>
          <w:rFonts w:asciiTheme="minorHAnsi" w:hAnsiTheme="minorHAnsi" w:cs="Arial"/>
          <w:color w:val="222222"/>
          <w:sz w:val="22"/>
          <w:szCs w:val="22"/>
        </w:rPr>
        <w:t xml:space="preserve"> similar</w:t>
      </w:r>
      <w:r w:rsidR="008F03E8" w:rsidRPr="008F03E8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8F03E8" w:rsidRPr="008F03E8">
        <w:rPr>
          <w:rStyle w:val="hps"/>
          <w:rFonts w:asciiTheme="minorHAnsi" w:hAnsiTheme="minorHAnsi" w:cs="Arial"/>
          <w:color w:val="222222"/>
          <w:sz w:val="22"/>
          <w:szCs w:val="22"/>
        </w:rPr>
        <w:t>primary</w:t>
      </w:r>
      <w:r w:rsidR="008F03E8" w:rsidRPr="008F03E8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8F03E8" w:rsidRPr="008F03E8">
        <w:rPr>
          <w:rStyle w:val="hps"/>
          <w:rFonts w:asciiTheme="minorHAnsi" w:hAnsiTheme="minorHAnsi" w:cs="Arial"/>
          <w:color w:val="222222"/>
          <w:sz w:val="22"/>
          <w:szCs w:val="22"/>
        </w:rPr>
        <w:t>magmas</w:t>
      </w:r>
      <w:r w:rsidR="00D7760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82344D">
        <w:rPr>
          <w:rFonts w:asciiTheme="minorHAnsi" w:hAnsiTheme="minorHAnsi"/>
          <w:sz w:val="22"/>
          <w:szCs w:val="22"/>
          <w:lang w:val="en-US"/>
        </w:rPr>
        <w:t>in the same place</w:t>
      </w:r>
      <w:r w:rsidR="00047F11">
        <w:rPr>
          <w:rFonts w:asciiTheme="minorHAnsi" w:hAnsiTheme="minorHAnsi"/>
          <w:sz w:val="22"/>
          <w:szCs w:val="22"/>
          <w:lang w:val="en-US"/>
        </w:rPr>
        <w:t xml:space="preserve"> or nearby,</w:t>
      </w:r>
      <w:r w:rsidR="00E63EC9" w:rsidRPr="00BE251A">
        <w:rPr>
          <w:rFonts w:asciiTheme="minorHAnsi" w:hAnsiTheme="minorHAnsi"/>
          <w:sz w:val="22"/>
          <w:szCs w:val="22"/>
          <w:lang w:val="en-US"/>
        </w:rPr>
        <w:t xml:space="preserve"> could have</w:t>
      </w:r>
      <w:r w:rsidR="00941A89">
        <w:rPr>
          <w:rFonts w:asciiTheme="minorHAnsi" w:hAnsiTheme="minorHAnsi"/>
          <w:sz w:val="22"/>
          <w:szCs w:val="22"/>
          <w:lang w:val="en-US"/>
        </w:rPr>
        <w:t xml:space="preserve"> caused</w:t>
      </w:r>
      <w:r w:rsidR="00E63EC9" w:rsidRPr="00BE251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2012F" w:rsidRPr="00BE251A">
        <w:rPr>
          <w:rFonts w:asciiTheme="minorHAnsi" w:hAnsiTheme="minorHAnsi"/>
          <w:sz w:val="22"/>
          <w:szCs w:val="22"/>
          <w:lang w:val="en-US"/>
        </w:rPr>
        <w:t>partial melting</w:t>
      </w:r>
      <w:r w:rsidR="00D1710B">
        <w:rPr>
          <w:rFonts w:asciiTheme="minorHAnsi" w:hAnsiTheme="minorHAnsi"/>
          <w:sz w:val="22"/>
          <w:szCs w:val="22"/>
          <w:lang w:val="en-US"/>
        </w:rPr>
        <w:t xml:space="preserve"> of some </w:t>
      </w:r>
      <w:r w:rsidR="00FA6F2F">
        <w:rPr>
          <w:rFonts w:asciiTheme="minorHAnsi" w:hAnsiTheme="minorHAnsi"/>
          <w:sz w:val="22"/>
          <w:szCs w:val="22"/>
          <w:lang w:val="en-US"/>
        </w:rPr>
        <w:t>intermediate facies (e.g. diorites)</w:t>
      </w:r>
      <w:r w:rsidR="00FA6F2F" w:rsidRPr="00BE251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FA6F2F">
        <w:rPr>
          <w:rFonts w:asciiTheme="minorHAnsi" w:hAnsiTheme="minorHAnsi"/>
          <w:sz w:val="22"/>
          <w:szCs w:val="22"/>
          <w:lang w:val="en-US"/>
        </w:rPr>
        <w:t>of the M group</w:t>
      </w:r>
      <w:r w:rsidR="008E6938">
        <w:rPr>
          <w:rFonts w:asciiTheme="minorHAnsi" w:hAnsiTheme="minorHAnsi"/>
          <w:sz w:val="22"/>
          <w:szCs w:val="22"/>
          <w:lang w:val="en-US"/>
        </w:rPr>
        <w:t>,</w:t>
      </w:r>
      <w:r w:rsidR="00941A89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025DA">
        <w:rPr>
          <w:rFonts w:asciiTheme="minorHAnsi" w:hAnsiTheme="minorHAnsi"/>
          <w:sz w:val="22"/>
          <w:szCs w:val="22"/>
          <w:lang w:val="en-US"/>
        </w:rPr>
        <w:t>followed by</w:t>
      </w:r>
      <w:r w:rsidR="00DC2D09">
        <w:rPr>
          <w:rFonts w:asciiTheme="minorHAnsi" w:hAnsiTheme="minorHAnsi"/>
          <w:sz w:val="22"/>
          <w:szCs w:val="22"/>
          <w:lang w:val="en-US"/>
        </w:rPr>
        <w:t xml:space="preserve"> magmatic</w:t>
      </w:r>
      <w:r w:rsidR="00E025D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3714B">
        <w:rPr>
          <w:rFonts w:asciiTheme="minorHAnsi" w:hAnsiTheme="minorHAnsi"/>
          <w:sz w:val="22"/>
          <w:szCs w:val="22"/>
          <w:lang w:val="en-US"/>
        </w:rPr>
        <w:t>differentiation</w:t>
      </w:r>
      <w:r w:rsidR="00FA6F2F">
        <w:rPr>
          <w:rFonts w:asciiTheme="minorHAnsi" w:hAnsiTheme="minorHAnsi"/>
          <w:sz w:val="22"/>
          <w:szCs w:val="22"/>
          <w:lang w:val="en-US"/>
        </w:rPr>
        <w:t xml:space="preserve"> processes</w:t>
      </w:r>
      <w:r w:rsidR="00AA0F38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320C77">
        <w:rPr>
          <w:rFonts w:asciiTheme="minorHAnsi" w:hAnsiTheme="minorHAnsi"/>
          <w:sz w:val="22"/>
          <w:szCs w:val="22"/>
          <w:lang w:val="en-US"/>
        </w:rPr>
        <w:t xml:space="preserve">mainly </w:t>
      </w:r>
      <w:r w:rsidR="007A2E43" w:rsidRPr="00AA0F38">
        <w:rPr>
          <w:rFonts w:asciiTheme="minorHAnsi" w:hAnsiTheme="minorHAnsi"/>
          <w:sz w:val="22"/>
          <w:szCs w:val="22"/>
          <w:lang w:val="en-US"/>
        </w:rPr>
        <w:t>fractional crystallization</w:t>
      </w:r>
      <w:r w:rsidR="00AA0F38">
        <w:rPr>
          <w:rFonts w:asciiTheme="minorHAnsi" w:hAnsiTheme="minorHAnsi"/>
          <w:sz w:val="22"/>
          <w:szCs w:val="22"/>
          <w:lang w:val="en-US"/>
        </w:rPr>
        <w:t>,</w:t>
      </w:r>
      <w:r w:rsidR="007A2E4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80EB5">
        <w:rPr>
          <w:rFonts w:asciiTheme="minorHAnsi" w:hAnsiTheme="minorHAnsi"/>
          <w:sz w:val="22"/>
          <w:szCs w:val="22"/>
          <w:lang w:val="en-US"/>
        </w:rPr>
        <w:t>able</w:t>
      </w:r>
      <w:r w:rsidR="007A2E43">
        <w:rPr>
          <w:rFonts w:asciiTheme="minorHAnsi" w:hAnsiTheme="minorHAnsi"/>
          <w:sz w:val="22"/>
          <w:szCs w:val="22"/>
          <w:lang w:val="en-US"/>
        </w:rPr>
        <w:t xml:space="preserve"> to</w:t>
      </w:r>
      <w:r w:rsidR="00FA6F2F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644720">
        <w:rPr>
          <w:rFonts w:asciiTheme="minorHAnsi" w:hAnsiTheme="minorHAnsi"/>
          <w:sz w:val="22"/>
          <w:szCs w:val="22"/>
          <w:lang w:val="en-US"/>
        </w:rPr>
        <w:t xml:space="preserve">produce residual liquids </w:t>
      </w:r>
      <w:r w:rsidR="00CC6AEE">
        <w:rPr>
          <w:rFonts w:asciiTheme="minorHAnsi" w:hAnsiTheme="minorHAnsi"/>
          <w:sz w:val="22"/>
          <w:szCs w:val="22"/>
          <w:lang w:val="en-US"/>
        </w:rPr>
        <w:t>compositionally close to the</w:t>
      </w:r>
      <w:r w:rsidR="00644720">
        <w:rPr>
          <w:rFonts w:asciiTheme="minorHAnsi" w:hAnsiTheme="minorHAnsi"/>
          <w:sz w:val="22"/>
          <w:szCs w:val="22"/>
          <w:lang w:val="en-US"/>
        </w:rPr>
        <w:t xml:space="preserve"> G0 granites</w:t>
      </w:r>
      <w:r w:rsidR="00C208CE" w:rsidRPr="00BE251A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208CE" w:rsidRPr="00BE251A">
        <w:rPr>
          <w:rFonts w:asciiTheme="minorHAnsi" w:hAnsiTheme="minorHAnsi"/>
          <w:i/>
          <w:sz w:val="22"/>
          <w:szCs w:val="22"/>
          <w:lang w:val="en-US"/>
        </w:rPr>
        <w:sym w:font="Symbol" w:char="F065"/>
      </w:r>
      <w:r w:rsidR="00C208CE" w:rsidRPr="00BE251A">
        <w:rPr>
          <w:rFonts w:asciiTheme="minorHAnsi" w:hAnsiTheme="minorHAnsi"/>
          <w:i/>
          <w:sz w:val="22"/>
          <w:szCs w:val="22"/>
          <w:lang w:val="en-US"/>
        </w:rPr>
        <w:t>Nd</w:t>
      </w:r>
      <w:r w:rsidR="00C208CE" w:rsidRPr="00BE251A">
        <w:rPr>
          <w:rFonts w:asciiTheme="minorHAnsi" w:hAnsiTheme="minorHAnsi"/>
          <w:i/>
          <w:sz w:val="22"/>
          <w:szCs w:val="22"/>
          <w:vertAlign w:val="subscript"/>
          <w:lang w:val="en-US"/>
        </w:rPr>
        <w:t>i</w:t>
      </w:r>
      <w:r w:rsidR="00C208CE" w:rsidRPr="00BE251A">
        <w:rPr>
          <w:rFonts w:asciiTheme="minorHAnsi" w:hAnsiTheme="minorHAnsi"/>
          <w:sz w:val="22"/>
          <w:szCs w:val="22"/>
          <w:lang w:val="en-US"/>
        </w:rPr>
        <w:t xml:space="preserve"> &lt;</w:t>
      </w:r>
      <w:r w:rsidR="00047F11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208CE" w:rsidRPr="00BE251A">
        <w:rPr>
          <w:rFonts w:asciiTheme="minorHAnsi" w:hAnsiTheme="minorHAnsi"/>
          <w:sz w:val="22"/>
          <w:szCs w:val="22"/>
          <w:lang w:val="en-US"/>
        </w:rPr>
        <w:sym w:font="Symbol" w:char="F02D"/>
      </w:r>
      <w:r w:rsidR="000E30B4" w:rsidRPr="00BE251A">
        <w:rPr>
          <w:rFonts w:asciiTheme="minorHAnsi" w:hAnsiTheme="minorHAnsi"/>
          <w:sz w:val="22"/>
          <w:szCs w:val="22"/>
          <w:lang w:val="en-US"/>
        </w:rPr>
        <w:t>0.8</w:t>
      </w:r>
      <w:r w:rsidR="00C208CE" w:rsidRPr="00BE251A">
        <w:rPr>
          <w:rFonts w:asciiTheme="minorHAnsi" w:hAnsiTheme="minorHAnsi"/>
          <w:sz w:val="22"/>
          <w:szCs w:val="22"/>
          <w:lang w:val="en-US"/>
        </w:rPr>
        <w:t>)</w:t>
      </w:r>
      <w:r w:rsidR="009E6137" w:rsidRPr="00BE251A">
        <w:rPr>
          <w:rFonts w:asciiTheme="minorHAnsi" w:hAnsiTheme="minorHAnsi"/>
          <w:sz w:val="22"/>
          <w:szCs w:val="22"/>
          <w:lang w:val="en-US"/>
        </w:rPr>
        <w:t>.</w:t>
      </w:r>
      <w:r w:rsidR="000E30B4" w:rsidRPr="00BE251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E30B4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The kinetic energy associated </w:t>
      </w:r>
      <w:r w:rsidR="00FD29E4">
        <w:rPr>
          <w:rStyle w:val="hps"/>
          <w:rFonts w:asciiTheme="minorHAnsi" w:hAnsiTheme="minorHAnsi"/>
          <w:sz w:val="22"/>
          <w:szCs w:val="22"/>
          <w:lang w:val="en-US"/>
        </w:rPr>
        <w:t xml:space="preserve">with the </w:t>
      </w:r>
      <w:r w:rsidR="007040E5">
        <w:rPr>
          <w:rStyle w:val="hps"/>
          <w:rFonts w:asciiTheme="minorHAnsi" w:hAnsiTheme="minorHAnsi"/>
          <w:sz w:val="22"/>
          <w:szCs w:val="22"/>
          <w:lang w:val="en-US"/>
        </w:rPr>
        <w:t>structurally controlled (</w:t>
      </w:r>
      <w:r w:rsidR="007040E5" w:rsidRPr="00192F9A">
        <w:rPr>
          <w:rStyle w:val="hps"/>
          <w:rFonts w:asciiTheme="minorHAnsi" w:hAnsiTheme="minorHAnsi"/>
          <w:i/>
          <w:sz w:val="22"/>
          <w:szCs w:val="22"/>
          <w:lang w:val="en-US"/>
        </w:rPr>
        <w:t>cauldron subsidence</w:t>
      </w:r>
      <w:r w:rsidR="006640E9">
        <w:rPr>
          <w:rStyle w:val="hps"/>
          <w:rFonts w:asciiTheme="minorHAnsi" w:hAnsiTheme="minorHAnsi"/>
          <w:sz w:val="22"/>
          <w:szCs w:val="22"/>
          <w:lang w:val="en-US"/>
        </w:rPr>
        <w:t xml:space="preserve"> type</w:t>
      </w:r>
      <w:r w:rsidR="00D1710B" w:rsidRPr="00D1710B">
        <w:rPr>
          <w:rStyle w:val="hps"/>
          <w:rFonts w:asciiTheme="minorHAnsi" w:hAnsiTheme="minorHAnsi"/>
          <w:sz w:val="22"/>
          <w:szCs w:val="22"/>
          <w:lang w:val="en-US"/>
        </w:rPr>
        <w:t>?)</w:t>
      </w:r>
      <w:r w:rsidR="007040E5">
        <w:rPr>
          <w:rStyle w:val="hps"/>
          <w:rFonts w:asciiTheme="minorHAnsi" w:hAnsiTheme="minorHAnsi"/>
          <w:sz w:val="22"/>
          <w:szCs w:val="22"/>
          <w:lang w:val="en-US"/>
        </w:rPr>
        <w:t xml:space="preserve"> mo</w:t>
      </w:r>
      <w:r w:rsidR="00B04AC7">
        <w:rPr>
          <w:rStyle w:val="hps"/>
          <w:rFonts w:asciiTheme="minorHAnsi" w:hAnsiTheme="minorHAnsi"/>
          <w:sz w:val="22"/>
          <w:szCs w:val="22"/>
          <w:lang w:val="en-US"/>
        </w:rPr>
        <w:t>tion</w:t>
      </w:r>
      <w:r w:rsidR="007040E5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192F9A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of </w:t>
      </w:r>
      <w:r w:rsidR="00192F9A">
        <w:rPr>
          <w:rStyle w:val="hps"/>
          <w:rFonts w:asciiTheme="minorHAnsi" w:hAnsiTheme="minorHAnsi"/>
          <w:sz w:val="22"/>
          <w:szCs w:val="22"/>
          <w:lang w:val="en-US"/>
        </w:rPr>
        <w:t xml:space="preserve">the </w:t>
      </w:r>
      <w:r w:rsidR="006E528E">
        <w:rPr>
          <w:rStyle w:val="hps"/>
          <w:rFonts w:asciiTheme="minorHAnsi" w:hAnsiTheme="minorHAnsi"/>
          <w:sz w:val="22"/>
          <w:szCs w:val="22"/>
          <w:lang w:val="en-US"/>
        </w:rPr>
        <w:t>G0 liquids</w:t>
      </w:r>
      <w:r w:rsidR="00192F9A">
        <w:rPr>
          <w:rStyle w:val="hps"/>
          <w:rFonts w:asciiTheme="minorHAnsi" w:hAnsiTheme="minorHAnsi"/>
          <w:sz w:val="22"/>
          <w:szCs w:val="22"/>
          <w:lang w:val="en-US"/>
        </w:rPr>
        <w:t xml:space="preserve"> to the periphery</w:t>
      </w:r>
      <w:r w:rsidR="00473282">
        <w:rPr>
          <w:rStyle w:val="hps"/>
          <w:rFonts w:asciiTheme="minorHAnsi" w:hAnsiTheme="minorHAnsi"/>
          <w:sz w:val="22"/>
          <w:szCs w:val="22"/>
          <w:lang w:val="en-US"/>
        </w:rPr>
        <w:t>,</w:t>
      </w:r>
      <w:r w:rsidR="00B04AC7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0E30B4" w:rsidRPr="00BE251A">
        <w:rPr>
          <w:rStyle w:val="hps"/>
          <w:rFonts w:asciiTheme="minorHAnsi" w:hAnsiTheme="minorHAnsi"/>
          <w:sz w:val="22"/>
          <w:szCs w:val="22"/>
          <w:lang w:val="en-US"/>
        </w:rPr>
        <w:t>would have been</w:t>
      </w:r>
      <w:r w:rsidR="000E30B4" w:rsidRPr="00BE251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E30B4" w:rsidRPr="00BE251A">
        <w:rPr>
          <w:rStyle w:val="hps"/>
          <w:rFonts w:asciiTheme="minorHAnsi" w:hAnsiTheme="minorHAnsi"/>
          <w:sz w:val="22"/>
          <w:szCs w:val="22"/>
          <w:lang w:val="en-US"/>
        </w:rPr>
        <w:t>strong enough</w:t>
      </w:r>
      <w:r w:rsidR="000E30B4" w:rsidRPr="00BE251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E30B4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to </w:t>
      </w:r>
      <w:r w:rsidR="008E6938">
        <w:rPr>
          <w:rStyle w:val="hps"/>
          <w:rFonts w:asciiTheme="minorHAnsi" w:hAnsiTheme="minorHAnsi"/>
          <w:sz w:val="22"/>
          <w:szCs w:val="22"/>
          <w:lang w:val="en-US"/>
        </w:rPr>
        <w:t>drag up</w:t>
      </w:r>
      <w:r w:rsidR="000E30B4" w:rsidRPr="00BE251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A2E43">
        <w:rPr>
          <w:rStyle w:val="hps"/>
          <w:rFonts w:asciiTheme="minorHAnsi" w:hAnsiTheme="minorHAnsi"/>
          <w:sz w:val="22"/>
          <w:szCs w:val="22"/>
          <w:lang w:val="en-US"/>
        </w:rPr>
        <w:t>M</w:t>
      </w:r>
      <w:r w:rsidR="00AA0F38">
        <w:rPr>
          <w:rStyle w:val="hps"/>
          <w:rFonts w:asciiTheme="minorHAnsi" w:hAnsiTheme="minorHAnsi"/>
          <w:sz w:val="22"/>
          <w:szCs w:val="22"/>
          <w:lang w:val="en-US"/>
        </w:rPr>
        <w:t xml:space="preserve"> group</w:t>
      </w:r>
      <w:r w:rsidR="007A2E43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0E30B4" w:rsidRPr="00BE251A">
        <w:rPr>
          <w:rStyle w:val="hps"/>
          <w:rFonts w:asciiTheme="minorHAnsi" w:hAnsiTheme="minorHAnsi"/>
          <w:sz w:val="22"/>
          <w:szCs w:val="22"/>
          <w:lang w:val="en-US"/>
        </w:rPr>
        <w:t>blocks</w:t>
      </w:r>
      <w:r w:rsidR="008C0C93">
        <w:rPr>
          <w:rStyle w:val="hps"/>
          <w:rFonts w:asciiTheme="minorHAnsi" w:hAnsiTheme="minorHAnsi"/>
          <w:sz w:val="22"/>
          <w:szCs w:val="22"/>
          <w:lang w:val="en-US"/>
        </w:rPr>
        <w:t xml:space="preserve"> as those occur</w:t>
      </w:r>
      <w:r w:rsidR="00552FF0">
        <w:rPr>
          <w:rStyle w:val="hps"/>
          <w:rFonts w:asciiTheme="minorHAnsi" w:hAnsiTheme="minorHAnsi"/>
          <w:sz w:val="22"/>
          <w:szCs w:val="22"/>
          <w:lang w:val="en-US"/>
        </w:rPr>
        <w:t>r</w:t>
      </w:r>
      <w:r w:rsidR="008C0C93">
        <w:rPr>
          <w:rStyle w:val="hps"/>
          <w:rFonts w:asciiTheme="minorHAnsi" w:hAnsiTheme="minorHAnsi"/>
          <w:sz w:val="22"/>
          <w:szCs w:val="22"/>
          <w:lang w:val="en-US"/>
        </w:rPr>
        <w:t>ing i</w:t>
      </w:r>
      <w:r w:rsidR="000E30B4" w:rsidRPr="00BE251A">
        <w:rPr>
          <w:rStyle w:val="hps"/>
          <w:rFonts w:asciiTheme="minorHAnsi" w:hAnsiTheme="minorHAnsi"/>
          <w:sz w:val="22"/>
          <w:szCs w:val="22"/>
          <w:lang w:val="en-US"/>
        </w:rPr>
        <w:t xml:space="preserve">nside the </w:t>
      </w:r>
      <w:r w:rsidR="00473282">
        <w:rPr>
          <w:rStyle w:val="hps"/>
          <w:rFonts w:asciiTheme="minorHAnsi" w:hAnsiTheme="minorHAnsi"/>
          <w:sz w:val="22"/>
          <w:szCs w:val="22"/>
          <w:lang w:val="en-US"/>
        </w:rPr>
        <w:t>G0</w:t>
      </w:r>
      <w:r w:rsidR="00B56119">
        <w:rPr>
          <w:rStyle w:val="hps"/>
          <w:rFonts w:asciiTheme="minorHAnsi" w:hAnsiTheme="minorHAnsi"/>
          <w:sz w:val="22"/>
          <w:szCs w:val="22"/>
          <w:lang w:val="en-US"/>
        </w:rPr>
        <w:t xml:space="preserve"> granitic</w:t>
      </w:r>
      <w:r w:rsidR="00480EB5">
        <w:rPr>
          <w:rStyle w:val="hps"/>
          <w:rFonts w:asciiTheme="minorHAnsi" w:hAnsiTheme="minorHAnsi"/>
          <w:sz w:val="22"/>
          <w:szCs w:val="22"/>
          <w:lang w:val="en-US"/>
        </w:rPr>
        <w:t xml:space="preserve"> </w:t>
      </w:r>
      <w:r w:rsidR="000E30B4" w:rsidRPr="005C0B2A">
        <w:rPr>
          <w:rStyle w:val="hps"/>
          <w:rFonts w:asciiTheme="minorHAnsi" w:hAnsiTheme="minorHAnsi"/>
          <w:sz w:val="22"/>
          <w:szCs w:val="22"/>
          <w:lang w:val="en-US"/>
        </w:rPr>
        <w:t>ring.</w:t>
      </w:r>
    </w:p>
    <w:p w:rsidR="007F47E7" w:rsidRPr="00BE251A" w:rsidRDefault="007F47E7" w:rsidP="0063143B">
      <w:pPr>
        <w:pStyle w:val="Corpodetexto1"/>
        <w:spacing w:line="240" w:lineRule="auto"/>
        <w:ind w:firstLine="0"/>
        <w:rPr>
          <w:rStyle w:val="hps"/>
          <w:rFonts w:asciiTheme="minorHAnsi" w:hAnsiTheme="minorHAnsi"/>
          <w:sz w:val="22"/>
          <w:szCs w:val="22"/>
          <w:lang w:val="en-US"/>
        </w:rPr>
      </w:pPr>
    </w:p>
    <w:p w:rsidR="00781938" w:rsidRPr="00BE251A" w:rsidRDefault="00781938" w:rsidP="00781938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/>
          <w:i/>
          <w:sz w:val="22"/>
          <w:szCs w:val="22"/>
          <w:lang w:val="en-US"/>
        </w:rPr>
      </w:pPr>
      <w:r w:rsidRPr="00BE251A">
        <w:rPr>
          <w:rFonts w:asciiTheme="minorHAnsi" w:eastAsiaTheme="minorHAnsi" w:hAnsiTheme="minorHAnsi"/>
          <w:i/>
          <w:sz w:val="22"/>
          <w:szCs w:val="22"/>
          <w:lang w:val="en-US"/>
        </w:rPr>
        <w:t>References:</w:t>
      </w:r>
    </w:p>
    <w:p w:rsidR="00781938" w:rsidRPr="00BE251A" w:rsidRDefault="00781938" w:rsidP="006B0960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/>
          <w:lang w:val="en-US"/>
        </w:rPr>
      </w:pPr>
      <w:r w:rsidRPr="00ED6FA2">
        <w:rPr>
          <w:rFonts w:asciiTheme="minorHAnsi" w:eastAsiaTheme="minorHAnsi" w:hAnsiTheme="minorHAnsi"/>
          <w:lang w:val="en-US"/>
        </w:rPr>
        <w:t>[1] Lopes</w:t>
      </w:r>
      <w:r w:rsidR="00B50ACC" w:rsidRPr="00ED6FA2">
        <w:rPr>
          <w:rFonts w:asciiTheme="minorHAnsi" w:eastAsiaTheme="minorHAnsi" w:hAnsiTheme="minorHAnsi"/>
          <w:lang w:val="en-US"/>
        </w:rPr>
        <w:t xml:space="preserve"> JC</w:t>
      </w:r>
      <w:r w:rsidRPr="00ED6FA2">
        <w:rPr>
          <w:rFonts w:asciiTheme="minorHAnsi" w:eastAsiaTheme="minorHAnsi" w:hAnsiTheme="minorHAnsi"/>
          <w:lang w:val="en-US"/>
        </w:rPr>
        <w:t xml:space="preserve"> et al.</w:t>
      </w:r>
      <w:r w:rsidR="00B50ACC" w:rsidRPr="00ED6FA2">
        <w:rPr>
          <w:rFonts w:asciiTheme="minorHAnsi" w:eastAsiaTheme="minorHAnsi" w:hAnsiTheme="minorHAnsi"/>
          <w:lang w:val="en-US"/>
        </w:rPr>
        <w:t xml:space="preserve"> </w:t>
      </w:r>
      <w:r w:rsidR="00B50ACC" w:rsidRPr="00BE251A">
        <w:rPr>
          <w:rFonts w:asciiTheme="minorHAnsi" w:eastAsiaTheme="minorHAnsi" w:hAnsiTheme="minorHAnsi"/>
          <w:lang w:val="en-US"/>
        </w:rPr>
        <w:t>(1998)</w:t>
      </w:r>
      <w:r w:rsidR="006B0960" w:rsidRPr="00BE251A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6B0960" w:rsidRPr="00BE251A">
        <w:rPr>
          <w:rFonts w:asciiTheme="minorHAnsi" w:eastAsiaTheme="minorHAnsi" w:hAnsiTheme="minorHAnsi"/>
          <w:iCs/>
          <w:lang w:val="en-US"/>
        </w:rPr>
        <w:t>Comun</w:t>
      </w:r>
      <w:proofErr w:type="spellEnd"/>
      <w:r w:rsidR="006B0960" w:rsidRPr="00BE251A">
        <w:rPr>
          <w:rFonts w:asciiTheme="minorHAnsi" w:eastAsiaTheme="minorHAnsi" w:hAnsiTheme="minorHAnsi"/>
          <w:iCs/>
          <w:lang w:val="en-US"/>
        </w:rPr>
        <w:t>. Inst. Geol. Min.</w:t>
      </w:r>
      <w:r w:rsidR="006B0960" w:rsidRPr="00BE251A">
        <w:rPr>
          <w:rFonts w:asciiTheme="minorHAnsi" w:eastAsiaTheme="minorHAnsi" w:hAnsiTheme="minorHAnsi"/>
          <w:lang w:val="en-US"/>
        </w:rPr>
        <w:t xml:space="preserve"> 83: 127-142.</w:t>
      </w:r>
    </w:p>
    <w:p w:rsidR="00781938" w:rsidRPr="00BE251A" w:rsidRDefault="00781938" w:rsidP="00781938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/>
          <w:lang w:val="en-US"/>
        </w:rPr>
      </w:pPr>
      <w:r w:rsidRPr="00BE251A">
        <w:rPr>
          <w:rFonts w:asciiTheme="minorHAnsi" w:eastAsiaTheme="minorHAnsi" w:hAnsiTheme="minorHAnsi"/>
          <w:lang w:val="en-US"/>
        </w:rPr>
        <w:t xml:space="preserve">[2] </w:t>
      </w:r>
      <w:r w:rsidR="00ED603D" w:rsidRPr="00BE251A">
        <w:rPr>
          <w:rFonts w:asciiTheme="minorHAnsi" w:eastAsiaTheme="minorHAnsi" w:hAnsiTheme="minorHAnsi"/>
          <w:lang w:val="en-US"/>
        </w:rPr>
        <w:t>Sant’Ovaia</w:t>
      </w:r>
      <w:r w:rsidR="00B50ACC" w:rsidRPr="00BE251A">
        <w:rPr>
          <w:rFonts w:asciiTheme="minorHAnsi" w:eastAsiaTheme="minorHAnsi" w:hAnsiTheme="minorHAnsi"/>
          <w:lang w:val="en-US"/>
        </w:rPr>
        <w:t xml:space="preserve"> H</w:t>
      </w:r>
      <w:r w:rsidR="00ED603D" w:rsidRPr="00BE251A">
        <w:rPr>
          <w:rFonts w:asciiTheme="minorHAnsi" w:eastAsiaTheme="minorHAnsi" w:hAnsiTheme="minorHAnsi"/>
          <w:lang w:val="en-US"/>
        </w:rPr>
        <w:t xml:space="preserve"> et al.</w:t>
      </w:r>
      <w:r w:rsidR="00B50ACC" w:rsidRPr="00BE251A">
        <w:rPr>
          <w:rFonts w:asciiTheme="minorHAnsi" w:eastAsiaTheme="minorHAnsi" w:hAnsiTheme="minorHAnsi"/>
          <w:lang w:val="en-US"/>
        </w:rPr>
        <w:t xml:space="preserve"> (2015)</w:t>
      </w:r>
      <w:r w:rsidR="0037076A" w:rsidRPr="00BE251A">
        <w:rPr>
          <w:rFonts w:asciiTheme="minorHAnsi" w:eastAsiaTheme="minorHAnsi" w:hAnsiTheme="minorHAnsi"/>
          <w:lang w:val="en-US"/>
        </w:rPr>
        <w:t xml:space="preserve"> Geol. Mag. 152</w:t>
      </w:r>
      <w:r w:rsidR="006B0960" w:rsidRPr="00BE251A">
        <w:rPr>
          <w:rFonts w:asciiTheme="minorHAnsi" w:eastAsiaTheme="minorHAnsi" w:hAnsiTheme="minorHAnsi"/>
          <w:lang w:val="en-US"/>
        </w:rPr>
        <w:t>(4): 648-667.</w:t>
      </w:r>
    </w:p>
    <w:p w:rsidR="00781938" w:rsidRPr="00BE251A" w:rsidRDefault="00781938" w:rsidP="0037076A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TimesNewRomanPS"/>
          <w:lang w:val="pt-PT"/>
        </w:rPr>
      </w:pPr>
      <w:r w:rsidRPr="00BE251A">
        <w:rPr>
          <w:rFonts w:asciiTheme="minorHAnsi" w:eastAsiaTheme="minorHAnsi" w:hAnsiTheme="minorHAnsi"/>
          <w:lang w:val="en-US"/>
        </w:rPr>
        <w:t xml:space="preserve">[3] </w:t>
      </w:r>
      <w:r w:rsidR="00ED603D" w:rsidRPr="00BE251A">
        <w:rPr>
          <w:rFonts w:asciiTheme="minorHAnsi" w:eastAsiaTheme="minorHAnsi" w:hAnsiTheme="minorHAnsi"/>
          <w:lang w:val="en-US"/>
        </w:rPr>
        <w:t>Frost</w:t>
      </w:r>
      <w:r w:rsidR="0037076A" w:rsidRPr="00BE251A">
        <w:rPr>
          <w:rFonts w:asciiTheme="minorHAnsi" w:eastAsiaTheme="minorHAnsi" w:hAnsiTheme="minorHAnsi"/>
          <w:lang w:val="en-US"/>
        </w:rPr>
        <w:t xml:space="preserve"> BR</w:t>
      </w:r>
      <w:r w:rsidR="00ED603D" w:rsidRPr="00BE251A">
        <w:rPr>
          <w:rFonts w:asciiTheme="minorHAnsi" w:eastAsiaTheme="minorHAnsi" w:hAnsiTheme="minorHAnsi"/>
          <w:lang w:val="en-US"/>
        </w:rPr>
        <w:t xml:space="preserve"> et al.</w:t>
      </w:r>
      <w:r w:rsidR="0037076A" w:rsidRPr="00BE251A">
        <w:rPr>
          <w:rFonts w:asciiTheme="minorHAnsi" w:eastAsiaTheme="minorHAnsi" w:hAnsiTheme="minorHAnsi"/>
          <w:lang w:val="en-US"/>
        </w:rPr>
        <w:t xml:space="preserve"> </w:t>
      </w:r>
      <w:r w:rsidR="0037076A" w:rsidRPr="00707B9E">
        <w:rPr>
          <w:rFonts w:asciiTheme="minorHAnsi" w:eastAsiaTheme="minorHAnsi" w:hAnsiTheme="minorHAnsi"/>
          <w:lang w:val="pt-PT"/>
        </w:rPr>
        <w:t>(2001)</w:t>
      </w:r>
      <w:r w:rsidR="0037076A" w:rsidRPr="00707B9E">
        <w:rPr>
          <w:rFonts w:asciiTheme="minorHAnsi" w:eastAsiaTheme="minorHAnsi" w:hAnsiTheme="minorHAnsi" w:cs="TimesNewRomanPS"/>
          <w:lang w:val="pt-PT"/>
        </w:rPr>
        <w:t xml:space="preserve"> </w:t>
      </w:r>
      <w:r w:rsidR="0037076A" w:rsidRPr="00707B9E">
        <w:rPr>
          <w:rFonts w:asciiTheme="minorHAnsi" w:eastAsiaTheme="minorHAnsi" w:hAnsiTheme="minorHAnsi" w:cs="TimesNewRomanPS-Italic"/>
          <w:iCs/>
          <w:lang w:val="pt-PT"/>
        </w:rPr>
        <w:t xml:space="preserve">J. </w:t>
      </w:r>
      <w:proofErr w:type="spellStart"/>
      <w:r w:rsidR="0037076A" w:rsidRPr="00707B9E">
        <w:rPr>
          <w:rFonts w:asciiTheme="minorHAnsi" w:eastAsiaTheme="minorHAnsi" w:hAnsiTheme="minorHAnsi" w:cs="TimesNewRomanPS-Italic"/>
          <w:iCs/>
          <w:lang w:val="pt-PT"/>
        </w:rPr>
        <w:t>of</w:t>
      </w:r>
      <w:proofErr w:type="spellEnd"/>
      <w:r w:rsidR="0037076A" w:rsidRPr="00707B9E">
        <w:rPr>
          <w:rFonts w:asciiTheme="minorHAnsi" w:eastAsiaTheme="minorHAnsi" w:hAnsiTheme="minorHAnsi" w:cs="TimesNewRomanPS-Italic"/>
          <w:iCs/>
          <w:lang w:val="pt-PT"/>
        </w:rPr>
        <w:t xml:space="preserve"> </w:t>
      </w:r>
      <w:proofErr w:type="spellStart"/>
      <w:r w:rsidR="0037076A" w:rsidRPr="00707B9E">
        <w:rPr>
          <w:rFonts w:asciiTheme="minorHAnsi" w:eastAsiaTheme="minorHAnsi" w:hAnsiTheme="minorHAnsi" w:cs="TimesNewRomanPS-Italic"/>
          <w:iCs/>
          <w:lang w:val="pt-PT"/>
        </w:rPr>
        <w:t>Petrol</w:t>
      </w:r>
      <w:proofErr w:type="spellEnd"/>
      <w:r w:rsidR="0037076A" w:rsidRPr="00707B9E">
        <w:rPr>
          <w:rFonts w:asciiTheme="minorHAnsi" w:eastAsiaTheme="minorHAnsi" w:hAnsiTheme="minorHAnsi" w:cs="TimesNewRomanPS-Italic"/>
          <w:iCs/>
          <w:lang w:val="pt-PT"/>
        </w:rPr>
        <w:t xml:space="preserve">. </w:t>
      </w:r>
      <w:r w:rsidR="0037076A" w:rsidRPr="00BE251A">
        <w:rPr>
          <w:rFonts w:asciiTheme="minorHAnsi" w:eastAsiaTheme="minorHAnsi" w:hAnsiTheme="minorHAnsi" w:cs="TimesNewRomanPS-Bold"/>
          <w:bCs/>
          <w:lang w:val="pt-PT"/>
        </w:rPr>
        <w:t>42</w:t>
      </w:r>
      <w:r w:rsidR="0037076A" w:rsidRPr="00BE251A">
        <w:rPr>
          <w:rFonts w:asciiTheme="minorHAnsi" w:eastAsiaTheme="minorHAnsi" w:hAnsiTheme="minorHAnsi" w:cs="TimesNewRomanPS"/>
          <w:lang w:val="pt-PT"/>
        </w:rPr>
        <w:t xml:space="preserve">: </w:t>
      </w:r>
      <w:r w:rsidR="00BE251A" w:rsidRPr="00BE251A">
        <w:rPr>
          <w:rFonts w:asciiTheme="minorHAnsi" w:eastAsiaTheme="minorHAnsi" w:hAnsiTheme="minorHAnsi" w:cs="TimesNewRomanPS"/>
          <w:lang w:val="pt-PT"/>
        </w:rPr>
        <w:t>2033-</w:t>
      </w:r>
      <w:r w:rsidR="0037076A" w:rsidRPr="00BE251A">
        <w:rPr>
          <w:rFonts w:asciiTheme="minorHAnsi" w:eastAsiaTheme="minorHAnsi" w:hAnsiTheme="minorHAnsi" w:cs="TimesNewRomanPS"/>
          <w:lang w:val="pt-PT"/>
        </w:rPr>
        <w:t>2048.</w:t>
      </w:r>
    </w:p>
    <w:p w:rsidR="005C5952" w:rsidRPr="00BE251A" w:rsidRDefault="0037076A" w:rsidP="00B50ACC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/>
          <w:lang w:val="pt-PT"/>
        </w:rPr>
      </w:pPr>
      <w:r w:rsidRPr="00BE251A">
        <w:rPr>
          <w:rStyle w:val="hps"/>
          <w:rFonts w:asciiTheme="minorHAnsi" w:hAnsiTheme="minorHAnsi"/>
          <w:lang w:val="pt-PT"/>
        </w:rPr>
        <w:t>[4</w:t>
      </w:r>
      <w:r w:rsidR="00781938" w:rsidRPr="00BE251A">
        <w:rPr>
          <w:rStyle w:val="hps"/>
          <w:rFonts w:asciiTheme="minorHAnsi" w:hAnsiTheme="minorHAnsi"/>
          <w:lang w:val="pt-PT"/>
        </w:rPr>
        <w:t xml:space="preserve">] </w:t>
      </w:r>
      <w:r w:rsidR="00ED603D" w:rsidRPr="00BE251A">
        <w:rPr>
          <w:rStyle w:val="hps"/>
          <w:rFonts w:asciiTheme="minorHAnsi" w:hAnsiTheme="minorHAnsi"/>
          <w:lang w:val="pt-PT"/>
        </w:rPr>
        <w:t>Pinto</w:t>
      </w:r>
      <w:r w:rsidR="00B50ACC" w:rsidRPr="00BE251A">
        <w:rPr>
          <w:rStyle w:val="hps"/>
          <w:rFonts w:asciiTheme="minorHAnsi" w:hAnsiTheme="minorHAnsi"/>
          <w:lang w:val="pt-PT"/>
        </w:rPr>
        <w:t xml:space="preserve"> MS</w:t>
      </w:r>
      <w:r w:rsidR="00B402ED" w:rsidRPr="00BE251A">
        <w:rPr>
          <w:rFonts w:asciiTheme="minorHAnsi" w:eastAsiaTheme="minorHAnsi" w:hAnsiTheme="minorHAnsi"/>
          <w:lang w:val="pt-PT"/>
        </w:rPr>
        <w:t xml:space="preserve"> (1984)</w:t>
      </w:r>
      <w:r w:rsidR="00B50ACC" w:rsidRPr="00BE251A">
        <w:rPr>
          <w:rFonts w:asciiTheme="minorHAnsi" w:eastAsiaTheme="minorHAnsi" w:hAnsiTheme="minorHAnsi"/>
          <w:lang w:val="pt-PT"/>
        </w:rPr>
        <w:t xml:space="preserve"> </w:t>
      </w:r>
      <w:r w:rsidR="00B402ED" w:rsidRPr="00BE251A">
        <w:rPr>
          <w:rFonts w:asciiTheme="minorHAnsi" w:eastAsiaTheme="minorHAnsi" w:hAnsiTheme="minorHAnsi"/>
          <w:iCs/>
          <w:lang w:val="pt-PT"/>
        </w:rPr>
        <w:t>Mem</w:t>
      </w:r>
      <w:r w:rsidRPr="00BE251A">
        <w:rPr>
          <w:rFonts w:asciiTheme="minorHAnsi" w:eastAsiaTheme="minorHAnsi" w:hAnsiTheme="minorHAnsi"/>
          <w:iCs/>
          <w:lang w:val="pt-PT"/>
        </w:rPr>
        <w:t>órias e Notícias,</w:t>
      </w:r>
      <w:r w:rsidR="00B50ACC" w:rsidRPr="00BE251A">
        <w:rPr>
          <w:rFonts w:asciiTheme="minorHAnsi" w:eastAsiaTheme="minorHAnsi" w:hAnsiTheme="minorHAnsi"/>
          <w:lang w:val="pt-PT"/>
        </w:rPr>
        <w:t xml:space="preserve"> 97:</w:t>
      </w:r>
      <w:r w:rsidRPr="00BE251A">
        <w:rPr>
          <w:rFonts w:asciiTheme="minorHAnsi" w:eastAsiaTheme="minorHAnsi" w:hAnsiTheme="minorHAnsi"/>
          <w:lang w:val="pt-PT"/>
        </w:rPr>
        <w:t xml:space="preserve"> </w:t>
      </w:r>
      <w:r w:rsidR="00B402ED" w:rsidRPr="00BE251A">
        <w:rPr>
          <w:rFonts w:asciiTheme="minorHAnsi" w:eastAsiaTheme="minorHAnsi" w:hAnsiTheme="minorHAnsi"/>
          <w:lang w:val="pt-PT"/>
        </w:rPr>
        <w:t>81-94.</w:t>
      </w:r>
    </w:p>
    <w:sectPr w:rsidR="005C5952" w:rsidRPr="00BE251A" w:rsidSect="00F26C30">
      <w:headerReference w:type="default" r:id="rId7"/>
      <w:pgSz w:w="12242" w:h="15842" w:code="1"/>
      <w:pgMar w:top="851" w:right="1469" w:bottom="851" w:left="1418" w:header="533" w:footer="533" w:gutter="0"/>
      <w:cols w:space="720" w:equalWidth="0">
        <w:col w:w="9355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A14" w:rsidRDefault="00247A14" w:rsidP="00D4192E">
      <w:pPr>
        <w:spacing w:line="240" w:lineRule="auto"/>
      </w:pPr>
      <w:r>
        <w:separator/>
      </w:r>
    </w:p>
  </w:endnote>
  <w:endnote w:type="continuationSeparator" w:id="0">
    <w:p w:rsidR="00247A14" w:rsidRDefault="00247A14" w:rsidP="00D41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A14" w:rsidRDefault="00247A14" w:rsidP="00D4192E">
      <w:pPr>
        <w:spacing w:line="240" w:lineRule="auto"/>
      </w:pPr>
      <w:r>
        <w:separator/>
      </w:r>
    </w:p>
  </w:footnote>
  <w:footnote w:type="continuationSeparator" w:id="0">
    <w:p w:rsidR="00247A14" w:rsidRDefault="00247A14" w:rsidP="00D419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6" w:rsidRDefault="00247A14">
    <w:pPr>
      <w:pStyle w:val="Cabealho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92E"/>
    <w:rsid w:val="00001B55"/>
    <w:rsid w:val="00001BB3"/>
    <w:rsid w:val="0000413A"/>
    <w:rsid w:val="0000503D"/>
    <w:rsid w:val="000059A3"/>
    <w:rsid w:val="00010788"/>
    <w:rsid w:val="00017B8B"/>
    <w:rsid w:val="0002012F"/>
    <w:rsid w:val="00023CB4"/>
    <w:rsid w:val="00024006"/>
    <w:rsid w:val="0002757C"/>
    <w:rsid w:val="00030824"/>
    <w:rsid w:val="00031A8B"/>
    <w:rsid w:val="00032D3B"/>
    <w:rsid w:val="00032F91"/>
    <w:rsid w:val="00033A42"/>
    <w:rsid w:val="000379BF"/>
    <w:rsid w:val="00040C77"/>
    <w:rsid w:val="00042F4D"/>
    <w:rsid w:val="00045ED8"/>
    <w:rsid w:val="0004648C"/>
    <w:rsid w:val="00046C0A"/>
    <w:rsid w:val="00047F11"/>
    <w:rsid w:val="00053C36"/>
    <w:rsid w:val="00054A1E"/>
    <w:rsid w:val="00062BC0"/>
    <w:rsid w:val="0006493F"/>
    <w:rsid w:val="00067F8D"/>
    <w:rsid w:val="00071D9F"/>
    <w:rsid w:val="000724F2"/>
    <w:rsid w:val="00073FA7"/>
    <w:rsid w:val="00077A90"/>
    <w:rsid w:val="00081844"/>
    <w:rsid w:val="00087BDD"/>
    <w:rsid w:val="000901C5"/>
    <w:rsid w:val="000911C7"/>
    <w:rsid w:val="000912C6"/>
    <w:rsid w:val="00092505"/>
    <w:rsid w:val="000A4CE7"/>
    <w:rsid w:val="000A6DC6"/>
    <w:rsid w:val="000B344E"/>
    <w:rsid w:val="000B59FC"/>
    <w:rsid w:val="000B5D07"/>
    <w:rsid w:val="000B5EC2"/>
    <w:rsid w:val="000C0CB6"/>
    <w:rsid w:val="000C24B2"/>
    <w:rsid w:val="000C2A0A"/>
    <w:rsid w:val="000C39AB"/>
    <w:rsid w:val="000C5F65"/>
    <w:rsid w:val="000C71F8"/>
    <w:rsid w:val="000D1AA7"/>
    <w:rsid w:val="000D2C47"/>
    <w:rsid w:val="000D5DEC"/>
    <w:rsid w:val="000D7716"/>
    <w:rsid w:val="000E0FF2"/>
    <w:rsid w:val="000E30B4"/>
    <w:rsid w:val="000E6D43"/>
    <w:rsid w:val="000F12BE"/>
    <w:rsid w:val="000F16EF"/>
    <w:rsid w:val="000F2349"/>
    <w:rsid w:val="00100A93"/>
    <w:rsid w:val="00100D1E"/>
    <w:rsid w:val="00101879"/>
    <w:rsid w:val="001128D4"/>
    <w:rsid w:val="00112BBB"/>
    <w:rsid w:val="001163E9"/>
    <w:rsid w:val="00116EF8"/>
    <w:rsid w:val="00123D0A"/>
    <w:rsid w:val="001427F4"/>
    <w:rsid w:val="00142B4E"/>
    <w:rsid w:val="00144A2E"/>
    <w:rsid w:val="001502CC"/>
    <w:rsid w:val="001632B8"/>
    <w:rsid w:val="0016671D"/>
    <w:rsid w:val="001673D1"/>
    <w:rsid w:val="0017211C"/>
    <w:rsid w:val="00173A86"/>
    <w:rsid w:val="00176CE7"/>
    <w:rsid w:val="001837E9"/>
    <w:rsid w:val="001855D4"/>
    <w:rsid w:val="00191CE9"/>
    <w:rsid w:val="00192F9A"/>
    <w:rsid w:val="0019404C"/>
    <w:rsid w:val="00195650"/>
    <w:rsid w:val="001B2C51"/>
    <w:rsid w:val="001B4D35"/>
    <w:rsid w:val="001B539D"/>
    <w:rsid w:val="001C0286"/>
    <w:rsid w:val="001C3BFB"/>
    <w:rsid w:val="001C4A15"/>
    <w:rsid w:val="001D29B6"/>
    <w:rsid w:val="001D4C78"/>
    <w:rsid w:val="001D4D03"/>
    <w:rsid w:val="001D52C8"/>
    <w:rsid w:val="001D6DDE"/>
    <w:rsid w:val="001E090C"/>
    <w:rsid w:val="001E0DC6"/>
    <w:rsid w:val="001E1D91"/>
    <w:rsid w:val="001E200A"/>
    <w:rsid w:val="001E217A"/>
    <w:rsid w:val="001E4FAD"/>
    <w:rsid w:val="001F0B76"/>
    <w:rsid w:val="001F3AFC"/>
    <w:rsid w:val="001F5074"/>
    <w:rsid w:val="001F5BDE"/>
    <w:rsid w:val="001F5D1A"/>
    <w:rsid w:val="001F7BD3"/>
    <w:rsid w:val="00206FCA"/>
    <w:rsid w:val="002111C4"/>
    <w:rsid w:val="00211E57"/>
    <w:rsid w:val="00212985"/>
    <w:rsid w:val="0021427F"/>
    <w:rsid w:val="00221A92"/>
    <w:rsid w:val="00221B3E"/>
    <w:rsid w:val="00223848"/>
    <w:rsid w:val="00232BE5"/>
    <w:rsid w:val="00232D13"/>
    <w:rsid w:val="00233565"/>
    <w:rsid w:val="0023388F"/>
    <w:rsid w:val="00234801"/>
    <w:rsid w:val="00235A58"/>
    <w:rsid w:val="002367E7"/>
    <w:rsid w:val="0023793A"/>
    <w:rsid w:val="00240F66"/>
    <w:rsid w:val="00241F1D"/>
    <w:rsid w:val="002422D7"/>
    <w:rsid w:val="00247A14"/>
    <w:rsid w:val="00251C31"/>
    <w:rsid w:val="00251C97"/>
    <w:rsid w:val="00256BB7"/>
    <w:rsid w:val="00257128"/>
    <w:rsid w:val="002612BA"/>
    <w:rsid w:val="002624F9"/>
    <w:rsid w:val="002636D8"/>
    <w:rsid w:val="0026462E"/>
    <w:rsid w:val="002707EA"/>
    <w:rsid w:val="002729EC"/>
    <w:rsid w:val="002737C1"/>
    <w:rsid w:val="00281A70"/>
    <w:rsid w:val="00283122"/>
    <w:rsid w:val="0028576C"/>
    <w:rsid w:val="00287B10"/>
    <w:rsid w:val="00290D4D"/>
    <w:rsid w:val="00291208"/>
    <w:rsid w:val="00292B7D"/>
    <w:rsid w:val="00294471"/>
    <w:rsid w:val="00297AE9"/>
    <w:rsid w:val="002A085F"/>
    <w:rsid w:val="002A2E1F"/>
    <w:rsid w:val="002A5919"/>
    <w:rsid w:val="002A6B77"/>
    <w:rsid w:val="002B1808"/>
    <w:rsid w:val="002B5089"/>
    <w:rsid w:val="002C2947"/>
    <w:rsid w:val="002C3626"/>
    <w:rsid w:val="002C512D"/>
    <w:rsid w:val="002C6F1D"/>
    <w:rsid w:val="002D0425"/>
    <w:rsid w:val="002D23C0"/>
    <w:rsid w:val="002E06AE"/>
    <w:rsid w:val="002E4F15"/>
    <w:rsid w:val="002F213F"/>
    <w:rsid w:val="002F7A63"/>
    <w:rsid w:val="0030277A"/>
    <w:rsid w:val="00304BDE"/>
    <w:rsid w:val="003059B5"/>
    <w:rsid w:val="003131D9"/>
    <w:rsid w:val="003147F2"/>
    <w:rsid w:val="00315146"/>
    <w:rsid w:val="00315991"/>
    <w:rsid w:val="00317AA8"/>
    <w:rsid w:val="00320C77"/>
    <w:rsid w:val="00322C14"/>
    <w:rsid w:val="003231EA"/>
    <w:rsid w:val="00323989"/>
    <w:rsid w:val="0032421E"/>
    <w:rsid w:val="00326E71"/>
    <w:rsid w:val="0033216A"/>
    <w:rsid w:val="00333025"/>
    <w:rsid w:val="0033568D"/>
    <w:rsid w:val="00336F03"/>
    <w:rsid w:val="00337ABE"/>
    <w:rsid w:val="00340E1D"/>
    <w:rsid w:val="003434FD"/>
    <w:rsid w:val="00343BC3"/>
    <w:rsid w:val="0034612E"/>
    <w:rsid w:val="00351E16"/>
    <w:rsid w:val="00351ED0"/>
    <w:rsid w:val="0035316A"/>
    <w:rsid w:val="003538C6"/>
    <w:rsid w:val="0035678E"/>
    <w:rsid w:val="0036010C"/>
    <w:rsid w:val="0036283F"/>
    <w:rsid w:val="003669F8"/>
    <w:rsid w:val="0037076A"/>
    <w:rsid w:val="00375C00"/>
    <w:rsid w:val="00377273"/>
    <w:rsid w:val="00380F61"/>
    <w:rsid w:val="00381B18"/>
    <w:rsid w:val="003845D4"/>
    <w:rsid w:val="00385039"/>
    <w:rsid w:val="00390049"/>
    <w:rsid w:val="00391A88"/>
    <w:rsid w:val="00391DE8"/>
    <w:rsid w:val="0039263E"/>
    <w:rsid w:val="00392D49"/>
    <w:rsid w:val="003A2BB9"/>
    <w:rsid w:val="003A673F"/>
    <w:rsid w:val="003A69B2"/>
    <w:rsid w:val="003B1A1D"/>
    <w:rsid w:val="003B327B"/>
    <w:rsid w:val="003C14AF"/>
    <w:rsid w:val="003C173C"/>
    <w:rsid w:val="003D0C31"/>
    <w:rsid w:val="003E206C"/>
    <w:rsid w:val="003E6149"/>
    <w:rsid w:val="003F6459"/>
    <w:rsid w:val="0040093D"/>
    <w:rsid w:val="00400E12"/>
    <w:rsid w:val="0040156F"/>
    <w:rsid w:val="00403258"/>
    <w:rsid w:val="00403E23"/>
    <w:rsid w:val="004051D0"/>
    <w:rsid w:val="00406060"/>
    <w:rsid w:val="0041388B"/>
    <w:rsid w:val="00415D35"/>
    <w:rsid w:val="0041695A"/>
    <w:rsid w:val="00417034"/>
    <w:rsid w:val="00420D07"/>
    <w:rsid w:val="00421700"/>
    <w:rsid w:val="00421B7B"/>
    <w:rsid w:val="00422B8C"/>
    <w:rsid w:val="00426D99"/>
    <w:rsid w:val="004312A7"/>
    <w:rsid w:val="00433E2D"/>
    <w:rsid w:val="00434FD1"/>
    <w:rsid w:val="00435B03"/>
    <w:rsid w:val="0043600F"/>
    <w:rsid w:val="0043714B"/>
    <w:rsid w:val="00442A80"/>
    <w:rsid w:val="00447E90"/>
    <w:rsid w:val="00450374"/>
    <w:rsid w:val="004518DD"/>
    <w:rsid w:val="004628C8"/>
    <w:rsid w:val="00463202"/>
    <w:rsid w:val="00464D03"/>
    <w:rsid w:val="004724FB"/>
    <w:rsid w:val="0047288D"/>
    <w:rsid w:val="00473282"/>
    <w:rsid w:val="00474859"/>
    <w:rsid w:val="004774BB"/>
    <w:rsid w:val="00480EB5"/>
    <w:rsid w:val="004833EA"/>
    <w:rsid w:val="004837AB"/>
    <w:rsid w:val="004939BE"/>
    <w:rsid w:val="0049634F"/>
    <w:rsid w:val="004A1CD6"/>
    <w:rsid w:val="004A2E60"/>
    <w:rsid w:val="004A34AB"/>
    <w:rsid w:val="004A787E"/>
    <w:rsid w:val="004B2A41"/>
    <w:rsid w:val="004B2C0C"/>
    <w:rsid w:val="004B6E41"/>
    <w:rsid w:val="004B759F"/>
    <w:rsid w:val="004C1BF9"/>
    <w:rsid w:val="004C399F"/>
    <w:rsid w:val="004C4296"/>
    <w:rsid w:val="004C576F"/>
    <w:rsid w:val="004C75D3"/>
    <w:rsid w:val="004D0C11"/>
    <w:rsid w:val="004D17A4"/>
    <w:rsid w:val="004D25E0"/>
    <w:rsid w:val="004D4C37"/>
    <w:rsid w:val="004D5458"/>
    <w:rsid w:val="004F009B"/>
    <w:rsid w:val="004F2618"/>
    <w:rsid w:val="0050386C"/>
    <w:rsid w:val="00504856"/>
    <w:rsid w:val="00511937"/>
    <w:rsid w:val="00523520"/>
    <w:rsid w:val="005255F1"/>
    <w:rsid w:val="00525AF8"/>
    <w:rsid w:val="005303F1"/>
    <w:rsid w:val="005312B5"/>
    <w:rsid w:val="00533932"/>
    <w:rsid w:val="0053426D"/>
    <w:rsid w:val="00534966"/>
    <w:rsid w:val="0053728B"/>
    <w:rsid w:val="005418DA"/>
    <w:rsid w:val="00543F02"/>
    <w:rsid w:val="00544CB1"/>
    <w:rsid w:val="00547288"/>
    <w:rsid w:val="00547E36"/>
    <w:rsid w:val="00552FF0"/>
    <w:rsid w:val="00553642"/>
    <w:rsid w:val="0055403B"/>
    <w:rsid w:val="00557662"/>
    <w:rsid w:val="00557AD5"/>
    <w:rsid w:val="005704A1"/>
    <w:rsid w:val="00571F49"/>
    <w:rsid w:val="00573FF9"/>
    <w:rsid w:val="00575116"/>
    <w:rsid w:val="00576807"/>
    <w:rsid w:val="00576D7D"/>
    <w:rsid w:val="00580DCE"/>
    <w:rsid w:val="005907FB"/>
    <w:rsid w:val="00592044"/>
    <w:rsid w:val="00593575"/>
    <w:rsid w:val="0059390B"/>
    <w:rsid w:val="00594150"/>
    <w:rsid w:val="005A00EF"/>
    <w:rsid w:val="005A1573"/>
    <w:rsid w:val="005A39C5"/>
    <w:rsid w:val="005A45AC"/>
    <w:rsid w:val="005A4604"/>
    <w:rsid w:val="005A5C35"/>
    <w:rsid w:val="005A6A26"/>
    <w:rsid w:val="005B3CB3"/>
    <w:rsid w:val="005B557C"/>
    <w:rsid w:val="005B72EB"/>
    <w:rsid w:val="005C0B2A"/>
    <w:rsid w:val="005C0EA8"/>
    <w:rsid w:val="005C2733"/>
    <w:rsid w:val="005C3400"/>
    <w:rsid w:val="005C5952"/>
    <w:rsid w:val="005C6F84"/>
    <w:rsid w:val="005D0EF0"/>
    <w:rsid w:val="005D5AC2"/>
    <w:rsid w:val="005E0526"/>
    <w:rsid w:val="005E095D"/>
    <w:rsid w:val="005E3620"/>
    <w:rsid w:val="005E4115"/>
    <w:rsid w:val="005E4A35"/>
    <w:rsid w:val="005E7F0F"/>
    <w:rsid w:val="005F1DBE"/>
    <w:rsid w:val="005F335D"/>
    <w:rsid w:val="005F76A0"/>
    <w:rsid w:val="005F7D93"/>
    <w:rsid w:val="006003E2"/>
    <w:rsid w:val="006012CE"/>
    <w:rsid w:val="00603CDD"/>
    <w:rsid w:val="00606CD3"/>
    <w:rsid w:val="00610DD4"/>
    <w:rsid w:val="00611180"/>
    <w:rsid w:val="00613E0D"/>
    <w:rsid w:val="00614AC1"/>
    <w:rsid w:val="006156AD"/>
    <w:rsid w:val="006228BE"/>
    <w:rsid w:val="006236DB"/>
    <w:rsid w:val="00627EAC"/>
    <w:rsid w:val="0063143B"/>
    <w:rsid w:val="00633438"/>
    <w:rsid w:val="006404CD"/>
    <w:rsid w:val="00643A85"/>
    <w:rsid w:val="00644720"/>
    <w:rsid w:val="00644DA7"/>
    <w:rsid w:val="006455A8"/>
    <w:rsid w:val="00655B29"/>
    <w:rsid w:val="006640E9"/>
    <w:rsid w:val="006759F8"/>
    <w:rsid w:val="00677B97"/>
    <w:rsid w:val="00681B90"/>
    <w:rsid w:val="006827E0"/>
    <w:rsid w:val="006A1049"/>
    <w:rsid w:val="006A663A"/>
    <w:rsid w:val="006A7F23"/>
    <w:rsid w:val="006B0960"/>
    <w:rsid w:val="006B0AA4"/>
    <w:rsid w:val="006B4C91"/>
    <w:rsid w:val="006B6564"/>
    <w:rsid w:val="006C2C08"/>
    <w:rsid w:val="006C3CFA"/>
    <w:rsid w:val="006C3FA0"/>
    <w:rsid w:val="006C5D3A"/>
    <w:rsid w:val="006D2ECD"/>
    <w:rsid w:val="006E258F"/>
    <w:rsid w:val="006E528E"/>
    <w:rsid w:val="006F0A8B"/>
    <w:rsid w:val="006F412B"/>
    <w:rsid w:val="006F7850"/>
    <w:rsid w:val="006F7D75"/>
    <w:rsid w:val="00700E00"/>
    <w:rsid w:val="00703742"/>
    <w:rsid w:val="00703F90"/>
    <w:rsid w:val="007040BE"/>
    <w:rsid w:val="007040E5"/>
    <w:rsid w:val="00704D4B"/>
    <w:rsid w:val="00704D72"/>
    <w:rsid w:val="007068E4"/>
    <w:rsid w:val="00707B35"/>
    <w:rsid w:val="00707B9E"/>
    <w:rsid w:val="00715B3A"/>
    <w:rsid w:val="00717638"/>
    <w:rsid w:val="00720599"/>
    <w:rsid w:val="00721593"/>
    <w:rsid w:val="00721C24"/>
    <w:rsid w:val="007270D5"/>
    <w:rsid w:val="00732061"/>
    <w:rsid w:val="007321C2"/>
    <w:rsid w:val="00733B2F"/>
    <w:rsid w:val="007361AF"/>
    <w:rsid w:val="007369AE"/>
    <w:rsid w:val="00743E17"/>
    <w:rsid w:val="00750617"/>
    <w:rsid w:val="00750774"/>
    <w:rsid w:val="00757909"/>
    <w:rsid w:val="007619D1"/>
    <w:rsid w:val="00761B0A"/>
    <w:rsid w:val="0076251F"/>
    <w:rsid w:val="00764017"/>
    <w:rsid w:val="0076624A"/>
    <w:rsid w:val="00767358"/>
    <w:rsid w:val="007703C7"/>
    <w:rsid w:val="00770BB4"/>
    <w:rsid w:val="007722E6"/>
    <w:rsid w:val="00776071"/>
    <w:rsid w:val="0077610D"/>
    <w:rsid w:val="00781938"/>
    <w:rsid w:val="0078676E"/>
    <w:rsid w:val="00786A5F"/>
    <w:rsid w:val="00791BC1"/>
    <w:rsid w:val="007921D2"/>
    <w:rsid w:val="007946A2"/>
    <w:rsid w:val="00794BBA"/>
    <w:rsid w:val="0079535F"/>
    <w:rsid w:val="00796761"/>
    <w:rsid w:val="007A19E5"/>
    <w:rsid w:val="007A208D"/>
    <w:rsid w:val="007A2E43"/>
    <w:rsid w:val="007A68F1"/>
    <w:rsid w:val="007A7DB2"/>
    <w:rsid w:val="007B1790"/>
    <w:rsid w:val="007B250A"/>
    <w:rsid w:val="007B3784"/>
    <w:rsid w:val="007C5492"/>
    <w:rsid w:val="007C7F14"/>
    <w:rsid w:val="007D13EA"/>
    <w:rsid w:val="007D1A15"/>
    <w:rsid w:val="007D2507"/>
    <w:rsid w:val="007D4462"/>
    <w:rsid w:val="007D61FF"/>
    <w:rsid w:val="007D7F17"/>
    <w:rsid w:val="007E13B6"/>
    <w:rsid w:val="007E273C"/>
    <w:rsid w:val="007E5CD5"/>
    <w:rsid w:val="007F21F0"/>
    <w:rsid w:val="007F47E7"/>
    <w:rsid w:val="008011A8"/>
    <w:rsid w:val="00801CC5"/>
    <w:rsid w:val="00801E03"/>
    <w:rsid w:val="00806762"/>
    <w:rsid w:val="008101EA"/>
    <w:rsid w:val="0081149A"/>
    <w:rsid w:val="00821234"/>
    <w:rsid w:val="008220CB"/>
    <w:rsid w:val="0082344D"/>
    <w:rsid w:val="00824DF4"/>
    <w:rsid w:val="00827991"/>
    <w:rsid w:val="00827C71"/>
    <w:rsid w:val="00833015"/>
    <w:rsid w:val="00833867"/>
    <w:rsid w:val="00833A7D"/>
    <w:rsid w:val="008349A7"/>
    <w:rsid w:val="008377A5"/>
    <w:rsid w:val="00851A24"/>
    <w:rsid w:val="00851E52"/>
    <w:rsid w:val="00854327"/>
    <w:rsid w:val="008545D0"/>
    <w:rsid w:val="00857015"/>
    <w:rsid w:val="00862E6B"/>
    <w:rsid w:val="008705FF"/>
    <w:rsid w:val="008712C4"/>
    <w:rsid w:val="008763B5"/>
    <w:rsid w:val="00876CDB"/>
    <w:rsid w:val="008772F5"/>
    <w:rsid w:val="008819D7"/>
    <w:rsid w:val="00883342"/>
    <w:rsid w:val="008833EE"/>
    <w:rsid w:val="008844EB"/>
    <w:rsid w:val="00886A0A"/>
    <w:rsid w:val="00892066"/>
    <w:rsid w:val="0089499E"/>
    <w:rsid w:val="00896914"/>
    <w:rsid w:val="008A0F8E"/>
    <w:rsid w:val="008A3435"/>
    <w:rsid w:val="008A4432"/>
    <w:rsid w:val="008A5E06"/>
    <w:rsid w:val="008A61F6"/>
    <w:rsid w:val="008B0977"/>
    <w:rsid w:val="008B730B"/>
    <w:rsid w:val="008C0C93"/>
    <w:rsid w:val="008C1DB4"/>
    <w:rsid w:val="008C2B05"/>
    <w:rsid w:val="008C4276"/>
    <w:rsid w:val="008C4656"/>
    <w:rsid w:val="008C5C7D"/>
    <w:rsid w:val="008C6D61"/>
    <w:rsid w:val="008D00B5"/>
    <w:rsid w:val="008D0D66"/>
    <w:rsid w:val="008D3708"/>
    <w:rsid w:val="008D3E5B"/>
    <w:rsid w:val="008E0448"/>
    <w:rsid w:val="008E401D"/>
    <w:rsid w:val="008E4888"/>
    <w:rsid w:val="008E4B74"/>
    <w:rsid w:val="008E692B"/>
    <w:rsid w:val="008E6938"/>
    <w:rsid w:val="008F03E8"/>
    <w:rsid w:val="008F15A4"/>
    <w:rsid w:val="008F2C37"/>
    <w:rsid w:val="00900243"/>
    <w:rsid w:val="00900A40"/>
    <w:rsid w:val="009029E1"/>
    <w:rsid w:val="00904F6B"/>
    <w:rsid w:val="00906658"/>
    <w:rsid w:val="009117FF"/>
    <w:rsid w:val="00913D2A"/>
    <w:rsid w:val="00915DC6"/>
    <w:rsid w:val="00917B72"/>
    <w:rsid w:val="00920BCD"/>
    <w:rsid w:val="0092170E"/>
    <w:rsid w:val="00924091"/>
    <w:rsid w:val="009251A0"/>
    <w:rsid w:val="00925EED"/>
    <w:rsid w:val="00930D2A"/>
    <w:rsid w:val="009326EF"/>
    <w:rsid w:val="00933AF7"/>
    <w:rsid w:val="00933CBA"/>
    <w:rsid w:val="00933DF8"/>
    <w:rsid w:val="00934A11"/>
    <w:rsid w:val="009413AE"/>
    <w:rsid w:val="00941A89"/>
    <w:rsid w:val="00946A48"/>
    <w:rsid w:val="00947073"/>
    <w:rsid w:val="00950690"/>
    <w:rsid w:val="00950A9F"/>
    <w:rsid w:val="00952489"/>
    <w:rsid w:val="0095520B"/>
    <w:rsid w:val="0095673D"/>
    <w:rsid w:val="009569F3"/>
    <w:rsid w:val="00970D37"/>
    <w:rsid w:val="00970F8F"/>
    <w:rsid w:val="00971556"/>
    <w:rsid w:val="0097169F"/>
    <w:rsid w:val="0097337F"/>
    <w:rsid w:val="009766E9"/>
    <w:rsid w:val="00977338"/>
    <w:rsid w:val="00980E64"/>
    <w:rsid w:val="00981B92"/>
    <w:rsid w:val="00982C57"/>
    <w:rsid w:val="009901F5"/>
    <w:rsid w:val="009A161B"/>
    <w:rsid w:val="009A3233"/>
    <w:rsid w:val="009A5CF8"/>
    <w:rsid w:val="009A7B77"/>
    <w:rsid w:val="009A7CC5"/>
    <w:rsid w:val="009A7F2E"/>
    <w:rsid w:val="009B5312"/>
    <w:rsid w:val="009C4637"/>
    <w:rsid w:val="009C4E62"/>
    <w:rsid w:val="009C5619"/>
    <w:rsid w:val="009C5CBA"/>
    <w:rsid w:val="009D05DC"/>
    <w:rsid w:val="009D2FFB"/>
    <w:rsid w:val="009D35E4"/>
    <w:rsid w:val="009E4989"/>
    <w:rsid w:val="009E6137"/>
    <w:rsid w:val="009F4460"/>
    <w:rsid w:val="009F5070"/>
    <w:rsid w:val="009F53BC"/>
    <w:rsid w:val="009F63EF"/>
    <w:rsid w:val="009F6868"/>
    <w:rsid w:val="00A06330"/>
    <w:rsid w:val="00A11584"/>
    <w:rsid w:val="00A136C2"/>
    <w:rsid w:val="00A151E6"/>
    <w:rsid w:val="00A20F22"/>
    <w:rsid w:val="00A24DE1"/>
    <w:rsid w:val="00A34D19"/>
    <w:rsid w:val="00A350DC"/>
    <w:rsid w:val="00A412FB"/>
    <w:rsid w:val="00A42D83"/>
    <w:rsid w:val="00A444A5"/>
    <w:rsid w:val="00A46DB9"/>
    <w:rsid w:val="00A50F2C"/>
    <w:rsid w:val="00A51BFE"/>
    <w:rsid w:val="00A55E40"/>
    <w:rsid w:val="00A566C7"/>
    <w:rsid w:val="00A61642"/>
    <w:rsid w:val="00A63C0A"/>
    <w:rsid w:val="00A675BE"/>
    <w:rsid w:val="00A723B6"/>
    <w:rsid w:val="00A77355"/>
    <w:rsid w:val="00A82CB6"/>
    <w:rsid w:val="00A830CC"/>
    <w:rsid w:val="00A84E9B"/>
    <w:rsid w:val="00A8655F"/>
    <w:rsid w:val="00A86EF5"/>
    <w:rsid w:val="00A87FC5"/>
    <w:rsid w:val="00A905FB"/>
    <w:rsid w:val="00A9089A"/>
    <w:rsid w:val="00A936D3"/>
    <w:rsid w:val="00A95872"/>
    <w:rsid w:val="00AA0418"/>
    <w:rsid w:val="00AA0F38"/>
    <w:rsid w:val="00AA261C"/>
    <w:rsid w:val="00AA3016"/>
    <w:rsid w:val="00AA5F39"/>
    <w:rsid w:val="00AB06C9"/>
    <w:rsid w:val="00AB18CD"/>
    <w:rsid w:val="00AB6CD1"/>
    <w:rsid w:val="00AC43C2"/>
    <w:rsid w:val="00AC6402"/>
    <w:rsid w:val="00AC716E"/>
    <w:rsid w:val="00AC7A43"/>
    <w:rsid w:val="00AC7ACB"/>
    <w:rsid w:val="00AD0B4B"/>
    <w:rsid w:val="00AD166F"/>
    <w:rsid w:val="00AD4CC6"/>
    <w:rsid w:val="00AD5D54"/>
    <w:rsid w:val="00AD6507"/>
    <w:rsid w:val="00AE0037"/>
    <w:rsid w:val="00AE062E"/>
    <w:rsid w:val="00AE1014"/>
    <w:rsid w:val="00AE14AE"/>
    <w:rsid w:val="00AE2AF5"/>
    <w:rsid w:val="00AE6645"/>
    <w:rsid w:val="00AE6C1F"/>
    <w:rsid w:val="00AE7B61"/>
    <w:rsid w:val="00AF00DC"/>
    <w:rsid w:val="00AF03E6"/>
    <w:rsid w:val="00B04AC7"/>
    <w:rsid w:val="00B04ADF"/>
    <w:rsid w:val="00B07EE0"/>
    <w:rsid w:val="00B11961"/>
    <w:rsid w:val="00B25311"/>
    <w:rsid w:val="00B25F71"/>
    <w:rsid w:val="00B30B5D"/>
    <w:rsid w:val="00B3348D"/>
    <w:rsid w:val="00B3423E"/>
    <w:rsid w:val="00B36442"/>
    <w:rsid w:val="00B3740B"/>
    <w:rsid w:val="00B375BF"/>
    <w:rsid w:val="00B402ED"/>
    <w:rsid w:val="00B436F9"/>
    <w:rsid w:val="00B44555"/>
    <w:rsid w:val="00B4772B"/>
    <w:rsid w:val="00B50ACC"/>
    <w:rsid w:val="00B5462F"/>
    <w:rsid w:val="00B55E30"/>
    <w:rsid w:val="00B5607C"/>
    <w:rsid w:val="00B56119"/>
    <w:rsid w:val="00B602DB"/>
    <w:rsid w:val="00B6280C"/>
    <w:rsid w:val="00B633C4"/>
    <w:rsid w:val="00B65C35"/>
    <w:rsid w:val="00B67921"/>
    <w:rsid w:val="00B715DB"/>
    <w:rsid w:val="00B75A9C"/>
    <w:rsid w:val="00B83D52"/>
    <w:rsid w:val="00B873BD"/>
    <w:rsid w:val="00B90FB0"/>
    <w:rsid w:val="00B95472"/>
    <w:rsid w:val="00BA2CC4"/>
    <w:rsid w:val="00BA4B17"/>
    <w:rsid w:val="00BB2C04"/>
    <w:rsid w:val="00BB3A0B"/>
    <w:rsid w:val="00BB4177"/>
    <w:rsid w:val="00BB41B0"/>
    <w:rsid w:val="00BB56B2"/>
    <w:rsid w:val="00BB6765"/>
    <w:rsid w:val="00BB6815"/>
    <w:rsid w:val="00BC0D3E"/>
    <w:rsid w:val="00BC1A0D"/>
    <w:rsid w:val="00BC6B69"/>
    <w:rsid w:val="00BD1D74"/>
    <w:rsid w:val="00BD2802"/>
    <w:rsid w:val="00BD4D19"/>
    <w:rsid w:val="00BD7A0D"/>
    <w:rsid w:val="00BE0D26"/>
    <w:rsid w:val="00BE251A"/>
    <w:rsid w:val="00BE3BBE"/>
    <w:rsid w:val="00BE7E9F"/>
    <w:rsid w:val="00BF2B11"/>
    <w:rsid w:val="00BF46A6"/>
    <w:rsid w:val="00BF4A12"/>
    <w:rsid w:val="00BF4CF1"/>
    <w:rsid w:val="00BF651A"/>
    <w:rsid w:val="00BF72E8"/>
    <w:rsid w:val="00C01408"/>
    <w:rsid w:val="00C02735"/>
    <w:rsid w:val="00C030CA"/>
    <w:rsid w:val="00C07786"/>
    <w:rsid w:val="00C15704"/>
    <w:rsid w:val="00C16DD5"/>
    <w:rsid w:val="00C208CE"/>
    <w:rsid w:val="00C27390"/>
    <w:rsid w:val="00C34F51"/>
    <w:rsid w:val="00C42004"/>
    <w:rsid w:val="00C44510"/>
    <w:rsid w:val="00C503E0"/>
    <w:rsid w:val="00C519EB"/>
    <w:rsid w:val="00C52982"/>
    <w:rsid w:val="00C63420"/>
    <w:rsid w:val="00C652F3"/>
    <w:rsid w:val="00C66E20"/>
    <w:rsid w:val="00C728F5"/>
    <w:rsid w:val="00C7321C"/>
    <w:rsid w:val="00C73221"/>
    <w:rsid w:val="00C7410D"/>
    <w:rsid w:val="00C74960"/>
    <w:rsid w:val="00C75BF1"/>
    <w:rsid w:val="00C82CED"/>
    <w:rsid w:val="00C8444C"/>
    <w:rsid w:val="00C8451F"/>
    <w:rsid w:val="00C84B0E"/>
    <w:rsid w:val="00C91996"/>
    <w:rsid w:val="00C928A3"/>
    <w:rsid w:val="00C969B4"/>
    <w:rsid w:val="00C97F9E"/>
    <w:rsid w:val="00CA148D"/>
    <w:rsid w:val="00CA178C"/>
    <w:rsid w:val="00CA1F3A"/>
    <w:rsid w:val="00CA21A9"/>
    <w:rsid w:val="00CA4DDA"/>
    <w:rsid w:val="00CA543C"/>
    <w:rsid w:val="00CA60E5"/>
    <w:rsid w:val="00CA79AE"/>
    <w:rsid w:val="00CB4D4B"/>
    <w:rsid w:val="00CB4F1F"/>
    <w:rsid w:val="00CC4D06"/>
    <w:rsid w:val="00CC6AEE"/>
    <w:rsid w:val="00CD1080"/>
    <w:rsid w:val="00CD5126"/>
    <w:rsid w:val="00CE14EB"/>
    <w:rsid w:val="00CE2210"/>
    <w:rsid w:val="00CE4734"/>
    <w:rsid w:val="00CE74EC"/>
    <w:rsid w:val="00CF3578"/>
    <w:rsid w:val="00CF4461"/>
    <w:rsid w:val="00CF7955"/>
    <w:rsid w:val="00D01758"/>
    <w:rsid w:val="00D02640"/>
    <w:rsid w:val="00D03DC7"/>
    <w:rsid w:val="00D051DA"/>
    <w:rsid w:val="00D05E86"/>
    <w:rsid w:val="00D10417"/>
    <w:rsid w:val="00D10AAC"/>
    <w:rsid w:val="00D11CAC"/>
    <w:rsid w:val="00D12CB6"/>
    <w:rsid w:val="00D14723"/>
    <w:rsid w:val="00D1710B"/>
    <w:rsid w:val="00D17819"/>
    <w:rsid w:val="00D24579"/>
    <w:rsid w:val="00D24B2E"/>
    <w:rsid w:val="00D30756"/>
    <w:rsid w:val="00D35EAB"/>
    <w:rsid w:val="00D378FA"/>
    <w:rsid w:val="00D4192E"/>
    <w:rsid w:val="00D430E6"/>
    <w:rsid w:val="00D430F0"/>
    <w:rsid w:val="00D4407D"/>
    <w:rsid w:val="00D4569E"/>
    <w:rsid w:val="00D463DA"/>
    <w:rsid w:val="00D472B3"/>
    <w:rsid w:val="00D47B40"/>
    <w:rsid w:val="00D52906"/>
    <w:rsid w:val="00D5306F"/>
    <w:rsid w:val="00D54734"/>
    <w:rsid w:val="00D56D33"/>
    <w:rsid w:val="00D57427"/>
    <w:rsid w:val="00D654AD"/>
    <w:rsid w:val="00D67917"/>
    <w:rsid w:val="00D72634"/>
    <w:rsid w:val="00D73C56"/>
    <w:rsid w:val="00D74F30"/>
    <w:rsid w:val="00D75571"/>
    <w:rsid w:val="00D7573E"/>
    <w:rsid w:val="00D7661F"/>
    <w:rsid w:val="00D7760D"/>
    <w:rsid w:val="00D82109"/>
    <w:rsid w:val="00D93366"/>
    <w:rsid w:val="00D97824"/>
    <w:rsid w:val="00DA0A07"/>
    <w:rsid w:val="00DA0C7C"/>
    <w:rsid w:val="00DA39BF"/>
    <w:rsid w:val="00DA49E9"/>
    <w:rsid w:val="00DB145B"/>
    <w:rsid w:val="00DB267A"/>
    <w:rsid w:val="00DB2E63"/>
    <w:rsid w:val="00DB57A1"/>
    <w:rsid w:val="00DC2D09"/>
    <w:rsid w:val="00DC56D9"/>
    <w:rsid w:val="00DD4581"/>
    <w:rsid w:val="00DD66B0"/>
    <w:rsid w:val="00DD7364"/>
    <w:rsid w:val="00DE00F9"/>
    <w:rsid w:val="00DE1E8F"/>
    <w:rsid w:val="00DE396C"/>
    <w:rsid w:val="00DE39BB"/>
    <w:rsid w:val="00DE7122"/>
    <w:rsid w:val="00DE798C"/>
    <w:rsid w:val="00DF0F44"/>
    <w:rsid w:val="00DF1BC1"/>
    <w:rsid w:val="00DF2098"/>
    <w:rsid w:val="00DF6666"/>
    <w:rsid w:val="00E0132F"/>
    <w:rsid w:val="00E025DA"/>
    <w:rsid w:val="00E0340C"/>
    <w:rsid w:val="00E05DA8"/>
    <w:rsid w:val="00E11ECB"/>
    <w:rsid w:val="00E147E1"/>
    <w:rsid w:val="00E15989"/>
    <w:rsid w:val="00E15BEC"/>
    <w:rsid w:val="00E15D18"/>
    <w:rsid w:val="00E160AF"/>
    <w:rsid w:val="00E20416"/>
    <w:rsid w:val="00E318AF"/>
    <w:rsid w:val="00E37316"/>
    <w:rsid w:val="00E42D30"/>
    <w:rsid w:val="00E44299"/>
    <w:rsid w:val="00E44B69"/>
    <w:rsid w:val="00E4610D"/>
    <w:rsid w:val="00E47D4B"/>
    <w:rsid w:val="00E5102D"/>
    <w:rsid w:val="00E54BB4"/>
    <w:rsid w:val="00E57B16"/>
    <w:rsid w:val="00E615E6"/>
    <w:rsid w:val="00E63EC9"/>
    <w:rsid w:val="00E66F5C"/>
    <w:rsid w:val="00E678E0"/>
    <w:rsid w:val="00E70E59"/>
    <w:rsid w:val="00E773FA"/>
    <w:rsid w:val="00E77C35"/>
    <w:rsid w:val="00E8010B"/>
    <w:rsid w:val="00E80278"/>
    <w:rsid w:val="00E828A9"/>
    <w:rsid w:val="00E83744"/>
    <w:rsid w:val="00E86A08"/>
    <w:rsid w:val="00E908A3"/>
    <w:rsid w:val="00E90C5A"/>
    <w:rsid w:val="00E94AFD"/>
    <w:rsid w:val="00E96958"/>
    <w:rsid w:val="00E96F33"/>
    <w:rsid w:val="00EA1175"/>
    <w:rsid w:val="00EA1B3D"/>
    <w:rsid w:val="00EA27BD"/>
    <w:rsid w:val="00EA769E"/>
    <w:rsid w:val="00EB0397"/>
    <w:rsid w:val="00EB093D"/>
    <w:rsid w:val="00EB2EC3"/>
    <w:rsid w:val="00EB61E7"/>
    <w:rsid w:val="00EC131B"/>
    <w:rsid w:val="00EC3B7B"/>
    <w:rsid w:val="00EC3CBF"/>
    <w:rsid w:val="00EC4D83"/>
    <w:rsid w:val="00EC5CF8"/>
    <w:rsid w:val="00EC6888"/>
    <w:rsid w:val="00EC7882"/>
    <w:rsid w:val="00EC7A61"/>
    <w:rsid w:val="00ED307C"/>
    <w:rsid w:val="00ED4BA8"/>
    <w:rsid w:val="00ED5D35"/>
    <w:rsid w:val="00ED603D"/>
    <w:rsid w:val="00ED6FA2"/>
    <w:rsid w:val="00EE380A"/>
    <w:rsid w:val="00EE3CA8"/>
    <w:rsid w:val="00EE6D7E"/>
    <w:rsid w:val="00EF152B"/>
    <w:rsid w:val="00EF3D5E"/>
    <w:rsid w:val="00EF4619"/>
    <w:rsid w:val="00EF63DF"/>
    <w:rsid w:val="00EF678D"/>
    <w:rsid w:val="00F010BE"/>
    <w:rsid w:val="00F01975"/>
    <w:rsid w:val="00F05C57"/>
    <w:rsid w:val="00F07D19"/>
    <w:rsid w:val="00F11E02"/>
    <w:rsid w:val="00F1203A"/>
    <w:rsid w:val="00F12868"/>
    <w:rsid w:val="00F165E7"/>
    <w:rsid w:val="00F23C29"/>
    <w:rsid w:val="00F24C75"/>
    <w:rsid w:val="00F26505"/>
    <w:rsid w:val="00F26C30"/>
    <w:rsid w:val="00F3124A"/>
    <w:rsid w:val="00F34165"/>
    <w:rsid w:val="00F3528C"/>
    <w:rsid w:val="00F37023"/>
    <w:rsid w:val="00F42494"/>
    <w:rsid w:val="00F42A17"/>
    <w:rsid w:val="00F42EDF"/>
    <w:rsid w:val="00F43BE9"/>
    <w:rsid w:val="00F50428"/>
    <w:rsid w:val="00F51A0B"/>
    <w:rsid w:val="00F53064"/>
    <w:rsid w:val="00F54540"/>
    <w:rsid w:val="00F56952"/>
    <w:rsid w:val="00F61715"/>
    <w:rsid w:val="00F656FE"/>
    <w:rsid w:val="00F659E4"/>
    <w:rsid w:val="00F66CEA"/>
    <w:rsid w:val="00F704AC"/>
    <w:rsid w:val="00F732E6"/>
    <w:rsid w:val="00F7645A"/>
    <w:rsid w:val="00F80DE2"/>
    <w:rsid w:val="00F81C9B"/>
    <w:rsid w:val="00F839EB"/>
    <w:rsid w:val="00F91D76"/>
    <w:rsid w:val="00F931AD"/>
    <w:rsid w:val="00FA4411"/>
    <w:rsid w:val="00FA6EB3"/>
    <w:rsid w:val="00FA6F2F"/>
    <w:rsid w:val="00FA7D59"/>
    <w:rsid w:val="00FB0FDA"/>
    <w:rsid w:val="00FB1AA4"/>
    <w:rsid w:val="00FB1FAC"/>
    <w:rsid w:val="00FC62C8"/>
    <w:rsid w:val="00FC63DD"/>
    <w:rsid w:val="00FC784B"/>
    <w:rsid w:val="00FD0C7A"/>
    <w:rsid w:val="00FD1F7D"/>
    <w:rsid w:val="00FD29E4"/>
    <w:rsid w:val="00FD4C53"/>
    <w:rsid w:val="00FD57BE"/>
    <w:rsid w:val="00FD6AB9"/>
    <w:rsid w:val="00FE5140"/>
    <w:rsid w:val="00FE7A85"/>
    <w:rsid w:val="00FF2EF1"/>
    <w:rsid w:val="00FF54F3"/>
    <w:rsid w:val="00FF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240" w:line="260" w:lineRule="exact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92E"/>
    <w:pPr>
      <w:spacing w:before="0" w:line="280" w:lineRule="exact"/>
      <w:ind w:left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tulo1">
    <w:name w:val="heading 1"/>
    <w:basedOn w:val="Corpodetexto1"/>
    <w:next w:val="Normal"/>
    <w:link w:val="Ttulo1Carcter"/>
    <w:qFormat/>
    <w:rsid w:val="00D4192E"/>
    <w:pPr>
      <w:keepNext/>
      <w:ind w:firstLine="0"/>
      <w:outlineLvl w:val="0"/>
    </w:pPr>
    <w:rPr>
      <w:rFonts w:ascii="Times New Roman" w:hAnsi="Times New Roman"/>
      <w:b/>
      <w:noProof w:val="0"/>
      <w:kern w:val="32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D4192E"/>
    <w:rPr>
      <w:rFonts w:ascii="Times New Roman" w:eastAsia="Times New Roman" w:hAnsi="Times New Roman" w:cs="Times New Roman"/>
      <w:b/>
      <w:kern w:val="32"/>
      <w:sz w:val="20"/>
      <w:szCs w:val="20"/>
      <w:lang w:val="en-GB"/>
    </w:rPr>
  </w:style>
  <w:style w:type="paragraph" w:customStyle="1" w:styleId="ABSTRACTTITLE">
    <w:name w:val="ABSTRACT TITLE"/>
    <w:rsid w:val="00D4192E"/>
    <w:pPr>
      <w:keepNext/>
      <w:keepLines/>
      <w:spacing w:before="0" w:after="120" w:line="320" w:lineRule="exact"/>
      <w:ind w:left="0"/>
      <w:jc w:val="center"/>
    </w:pPr>
    <w:rPr>
      <w:rFonts w:ascii="Times" w:eastAsia="Times New Roman" w:hAnsi="Times" w:cs="Times New Roman"/>
      <w:b/>
      <w:noProof/>
      <w:sz w:val="28"/>
      <w:szCs w:val="20"/>
      <w:lang w:val="en-GB"/>
    </w:rPr>
  </w:style>
  <w:style w:type="paragraph" w:customStyle="1" w:styleId="AUTHORS">
    <w:name w:val="AUTHORS"/>
    <w:rsid w:val="00D4192E"/>
    <w:pPr>
      <w:keepNext/>
      <w:keepLines/>
      <w:spacing w:before="0" w:after="100" w:line="220" w:lineRule="exact"/>
      <w:ind w:left="0"/>
      <w:jc w:val="center"/>
    </w:pPr>
    <w:rPr>
      <w:rFonts w:ascii="Times" w:eastAsia="Times New Roman" w:hAnsi="Times" w:cs="Times New Roman"/>
      <w:smallCaps/>
      <w:noProof/>
      <w:sz w:val="20"/>
      <w:szCs w:val="20"/>
      <w:lang w:val="en-GB"/>
    </w:rPr>
  </w:style>
  <w:style w:type="paragraph" w:customStyle="1" w:styleId="Corpodetexto1">
    <w:name w:val="Corpo de texto1"/>
    <w:rsid w:val="00D4192E"/>
    <w:pPr>
      <w:tabs>
        <w:tab w:val="left" w:pos="284"/>
      </w:tabs>
      <w:spacing w:before="0" w:line="220" w:lineRule="exact"/>
      <w:ind w:left="0" w:firstLine="284"/>
      <w:jc w:val="both"/>
    </w:pPr>
    <w:rPr>
      <w:rFonts w:ascii="Times" w:eastAsia="Times New Roman" w:hAnsi="Times" w:cs="Times New Roman"/>
      <w:noProof/>
      <w:sz w:val="18"/>
      <w:szCs w:val="20"/>
      <w:lang w:val="en-GB"/>
    </w:rPr>
  </w:style>
  <w:style w:type="paragraph" w:customStyle="1" w:styleId="ADDRESS">
    <w:name w:val="ADDRESS"/>
    <w:rsid w:val="00D4192E"/>
    <w:pPr>
      <w:spacing w:before="0" w:line="220" w:lineRule="exact"/>
      <w:ind w:hanging="284"/>
    </w:pPr>
    <w:rPr>
      <w:rFonts w:ascii="Times" w:eastAsia="Times New Roman" w:hAnsi="Times" w:cs="Times New Roman"/>
      <w:noProof/>
      <w:sz w:val="18"/>
      <w:szCs w:val="20"/>
      <w:lang w:val="en-GB"/>
    </w:rPr>
  </w:style>
  <w:style w:type="paragraph" w:styleId="Cabealho">
    <w:name w:val="header"/>
    <w:basedOn w:val="Normal"/>
    <w:link w:val="CabealhoCarcter"/>
    <w:rsid w:val="00D4192E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rsid w:val="00D4192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odap">
    <w:name w:val="footer"/>
    <w:basedOn w:val="Normal"/>
    <w:link w:val="RodapCarcter"/>
    <w:rsid w:val="00D4192E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rsid w:val="00D4192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ligao">
    <w:name w:val="Hyperlink"/>
    <w:rsid w:val="00D4192E"/>
    <w:rPr>
      <w:color w:val="0000FF"/>
      <w:u w:val="single"/>
    </w:rPr>
  </w:style>
  <w:style w:type="character" w:customStyle="1" w:styleId="hps">
    <w:name w:val="hps"/>
    <w:basedOn w:val="Tipodeletrapredefinidodopargrafo"/>
    <w:rsid w:val="0063143B"/>
  </w:style>
  <w:style w:type="paragraph" w:styleId="Textodebalo">
    <w:name w:val="Balloon Text"/>
    <w:basedOn w:val="Normal"/>
    <w:link w:val="TextodebaloCarcter"/>
    <w:uiPriority w:val="99"/>
    <w:semiHidden/>
    <w:unhideWhenUsed/>
    <w:rsid w:val="004A1C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A1CD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240" w:line="260" w:lineRule="exact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92E"/>
    <w:pPr>
      <w:spacing w:before="0" w:line="280" w:lineRule="exact"/>
      <w:ind w:left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abealho1">
    <w:name w:val="heading 1"/>
    <w:basedOn w:val="Corpodetexto1"/>
    <w:next w:val="Normal"/>
    <w:link w:val="Cabealho1Carcter"/>
    <w:qFormat/>
    <w:rsid w:val="00D4192E"/>
    <w:pPr>
      <w:keepNext/>
      <w:ind w:firstLine="0"/>
      <w:outlineLvl w:val="0"/>
    </w:pPr>
    <w:rPr>
      <w:rFonts w:ascii="Times New Roman" w:hAnsi="Times New Roman"/>
      <w:b/>
      <w:noProof w:val="0"/>
      <w:kern w:val="32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D4192E"/>
    <w:rPr>
      <w:rFonts w:ascii="Times New Roman" w:eastAsia="Times New Roman" w:hAnsi="Times New Roman" w:cs="Times New Roman"/>
      <w:b/>
      <w:kern w:val="32"/>
      <w:sz w:val="20"/>
      <w:szCs w:val="20"/>
      <w:lang w:val="en-GB"/>
    </w:rPr>
  </w:style>
  <w:style w:type="paragraph" w:customStyle="1" w:styleId="ABSTRACTTITLE">
    <w:name w:val="ABSTRACT TITLE"/>
    <w:rsid w:val="00D4192E"/>
    <w:pPr>
      <w:keepNext/>
      <w:keepLines/>
      <w:spacing w:before="0" w:after="120" w:line="320" w:lineRule="exact"/>
      <w:ind w:left="0"/>
      <w:jc w:val="center"/>
    </w:pPr>
    <w:rPr>
      <w:rFonts w:ascii="Times" w:eastAsia="Times New Roman" w:hAnsi="Times" w:cs="Times New Roman"/>
      <w:b/>
      <w:noProof/>
      <w:sz w:val="28"/>
      <w:szCs w:val="20"/>
      <w:lang w:val="en-GB"/>
    </w:rPr>
  </w:style>
  <w:style w:type="paragraph" w:customStyle="1" w:styleId="AUTHORS">
    <w:name w:val="AUTHORS"/>
    <w:rsid w:val="00D4192E"/>
    <w:pPr>
      <w:keepNext/>
      <w:keepLines/>
      <w:spacing w:before="0" w:after="100" w:line="220" w:lineRule="exact"/>
      <w:ind w:left="0"/>
      <w:jc w:val="center"/>
    </w:pPr>
    <w:rPr>
      <w:rFonts w:ascii="Times" w:eastAsia="Times New Roman" w:hAnsi="Times" w:cs="Times New Roman"/>
      <w:smallCaps/>
      <w:noProof/>
      <w:sz w:val="20"/>
      <w:szCs w:val="20"/>
      <w:lang w:val="en-GB"/>
    </w:rPr>
  </w:style>
  <w:style w:type="paragraph" w:customStyle="1" w:styleId="Corpodetexto1">
    <w:name w:val="Corpo de texto1"/>
    <w:rsid w:val="00D4192E"/>
    <w:pPr>
      <w:tabs>
        <w:tab w:val="left" w:pos="284"/>
      </w:tabs>
      <w:spacing w:before="0" w:line="220" w:lineRule="exact"/>
      <w:ind w:left="0" w:firstLine="284"/>
      <w:jc w:val="both"/>
    </w:pPr>
    <w:rPr>
      <w:rFonts w:ascii="Times" w:eastAsia="Times New Roman" w:hAnsi="Times" w:cs="Times New Roman"/>
      <w:noProof/>
      <w:sz w:val="18"/>
      <w:szCs w:val="20"/>
      <w:lang w:val="en-GB"/>
    </w:rPr>
  </w:style>
  <w:style w:type="paragraph" w:customStyle="1" w:styleId="ADDRESS">
    <w:name w:val="ADDRESS"/>
    <w:rsid w:val="00D4192E"/>
    <w:pPr>
      <w:spacing w:before="0" w:line="220" w:lineRule="exact"/>
      <w:ind w:hanging="284"/>
    </w:pPr>
    <w:rPr>
      <w:rFonts w:ascii="Times" w:eastAsia="Times New Roman" w:hAnsi="Times" w:cs="Times New Roman"/>
      <w:noProof/>
      <w:sz w:val="18"/>
      <w:szCs w:val="20"/>
      <w:lang w:val="en-GB"/>
    </w:rPr>
  </w:style>
  <w:style w:type="paragraph" w:styleId="Cabealho">
    <w:name w:val="header"/>
    <w:basedOn w:val="Normal"/>
    <w:link w:val="CabealhoCarcter"/>
    <w:rsid w:val="00D4192E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rsid w:val="00D4192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odap">
    <w:name w:val="footer"/>
    <w:basedOn w:val="Normal"/>
    <w:link w:val="RodapCarcter"/>
    <w:rsid w:val="00D4192E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rsid w:val="00D4192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ligao">
    <w:name w:val="Hyperlink"/>
    <w:rsid w:val="00D4192E"/>
    <w:rPr>
      <w:color w:val="0000FF"/>
      <w:u w:val="single"/>
    </w:rPr>
  </w:style>
  <w:style w:type="character" w:customStyle="1" w:styleId="hps">
    <w:name w:val="hps"/>
    <w:basedOn w:val="Tipodeletrapredefinidodopargrafo"/>
    <w:rsid w:val="0063143B"/>
  </w:style>
  <w:style w:type="paragraph" w:styleId="Textodebalo">
    <w:name w:val="Balloon Text"/>
    <w:basedOn w:val="Normal"/>
    <w:link w:val="TextodebaloCarcter"/>
    <w:uiPriority w:val="99"/>
    <w:semiHidden/>
    <w:unhideWhenUsed/>
    <w:rsid w:val="004A1C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A1CD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rilho@uevora.pt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 Carrilho</dc:creator>
  <cp:lastModifiedBy>José  Carrilho</cp:lastModifiedBy>
  <cp:revision>14</cp:revision>
  <cp:lastPrinted>2016-01-22T15:34:00Z</cp:lastPrinted>
  <dcterms:created xsi:type="dcterms:W3CDTF">2016-01-21T19:15:00Z</dcterms:created>
  <dcterms:modified xsi:type="dcterms:W3CDTF">2016-02-05T18:14:00Z</dcterms:modified>
</cp:coreProperties>
</file>