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center"/>
        <w:rPr>
          <w:rFonts w:ascii="AdvTTf0797824" w:hAnsi="AdvTTf0797824" w:cs="AdvTTf0797824"/>
          <w:sz w:val="24"/>
          <w:szCs w:val="24"/>
          <w:lang w:val="en-US"/>
        </w:rPr>
      </w:pPr>
      <w:r w:rsidRPr="00A04661">
        <w:rPr>
          <w:rFonts w:ascii="AdvTTf0797824" w:hAnsi="AdvTTf0797824" w:cs="AdvTTf0797824"/>
          <w:sz w:val="24"/>
          <w:szCs w:val="24"/>
          <w:lang w:val="en-US"/>
        </w:rPr>
        <w:t>AQUATIC CONSERVATION: MARINE AND FRESHWATER ECOSYSTEMS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center"/>
        <w:rPr>
          <w:rFonts w:ascii="AdvTTf0797824" w:hAnsi="AdvTTf0797824" w:cs="AdvTTf0797824"/>
          <w:sz w:val="24"/>
          <w:szCs w:val="24"/>
          <w:lang w:val="en-US"/>
        </w:rPr>
      </w:pPr>
      <w:r w:rsidRPr="00A04661">
        <w:rPr>
          <w:rFonts w:ascii="AdvTTeb933f64.I" w:hAnsi="AdvTTeb933f64.I" w:cs="AdvTTeb933f64.I"/>
          <w:sz w:val="24"/>
          <w:szCs w:val="24"/>
          <w:lang w:val="en-US"/>
        </w:rPr>
        <w:t xml:space="preserve">Aquatic </w:t>
      </w:r>
      <w:proofErr w:type="spellStart"/>
      <w:r w:rsidRPr="00A04661">
        <w:rPr>
          <w:rFonts w:ascii="AdvTTeb933f64.I" w:hAnsi="AdvTTeb933f64.I" w:cs="AdvTTeb933f64.I"/>
          <w:sz w:val="24"/>
          <w:szCs w:val="24"/>
          <w:lang w:val="en-US"/>
        </w:rPr>
        <w:t>Conserv</w:t>
      </w:r>
      <w:proofErr w:type="spellEnd"/>
      <w:r w:rsidRPr="00A04661">
        <w:rPr>
          <w:rFonts w:ascii="AdvTTeb933f64.I" w:hAnsi="AdvTTeb933f64.I" w:cs="AdvTTeb933f64.I"/>
          <w:sz w:val="24"/>
          <w:szCs w:val="24"/>
          <w:lang w:val="en-US"/>
        </w:rPr>
        <w:t xml:space="preserve">: Mar. </w:t>
      </w:r>
      <w:proofErr w:type="spellStart"/>
      <w:r w:rsidRPr="00A04661">
        <w:rPr>
          <w:rFonts w:ascii="AdvTTeb933f64.I" w:hAnsi="AdvTTeb933f64.I" w:cs="AdvTTeb933f64.I"/>
          <w:sz w:val="24"/>
          <w:szCs w:val="24"/>
          <w:lang w:val="en-US"/>
        </w:rPr>
        <w:t>Freshw</w:t>
      </w:r>
      <w:proofErr w:type="spellEnd"/>
      <w:r w:rsidRPr="00A04661">
        <w:rPr>
          <w:rFonts w:ascii="AdvTTeb933f64.I" w:hAnsi="AdvTTeb933f64.I" w:cs="AdvTTeb933f64.I"/>
          <w:sz w:val="24"/>
          <w:szCs w:val="24"/>
          <w:lang w:val="en-US"/>
        </w:rPr>
        <w:t xml:space="preserve">. </w:t>
      </w:r>
      <w:proofErr w:type="spellStart"/>
      <w:proofErr w:type="gramStart"/>
      <w:r w:rsidRPr="00A04661">
        <w:rPr>
          <w:rFonts w:ascii="AdvTTeb933f64.I" w:hAnsi="AdvTTeb933f64.I" w:cs="AdvTTeb933f64.I"/>
          <w:sz w:val="24"/>
          <w:szCs w:val="24"/>
          <w:lang w:val="en-US"/>
        </w:rPr>
        <w:t>Ecosyst</w:t>
      </w:r>
      <w:proofErr w:type="spellEnd"/>
      <w:r w:rsidRPr="00A04661">
        <w:rPr>
          <w:rFonts w:ascii="AdvTTeb933f64.I" w:hAnsi="AdvTTeb933f64.I" w:cs="AdvTTeb933f64.I"/>
          <w:sz w:val="24"/>
          <w:szCs w:val="24"/>
          <w:lang w:val="en-US"/>
        </w:rPr>
        <w:t>.</w:t>
      </w:r>
      <w:proofErr w:type="gramEnd"/>
      <w:r w:rsidRPr="00A04661">
        <w:rPr>
          <w:rFonts w:ascii="AdvTTeb933f64.I" w:hAnsi="AdvTTeb933f64.I" w:cs="AdvTTeb933f64.I"/>
          <w:sz w:val="24"/>
          <w:szCs w:val="24"/>
          <w:lang w:val="en-US"/>
        </w:rPr>
        <w:t xml:space="preserve"> </w:t>
      </w:r>
      <w:r w:rsidRPr="00A04661">
        <w:rPr>
          <w:rFonts w:ascii="AdvTTf0797824" w:hAnsi="AdvTTf0797824" w:cs="AdvTTf0797824"/>
          <w:sz w:val="24"/>
          <w:szCs w:val="24"/>
          <w:lang w:val="en-US"/>
        </w:rPr>
        <w:t>(2016)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center"/>
        <w:rPr>
          <w:rFonts w:ascii="AdvTTf0797824" w:hAnsi="AdvTTf0797824" w:cs="AdvTTf0797824"/>
          <w:sz w:val="24"/>
          <w:szCs w:val="24"/>
          <w:lang w:val="en-US"/>
        </w:rPr>
      </w:pPr>
      <w:r w:rsidRPr="00A04661">
        <w:rPr>
          <w:rFonts w:ascii="AdvTTf0797824" w:hAnsi="AdvTTf0797824" w:cs="AdvTTf0797824"/>
          <w:sz w:val="24"/>
          <w:szCs w:val="24"/>
          <w:lang w:val="en-US"/>
        </w:rPr>
        <w:t>Published online in Wiley Online Library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center"/>
        <w:rPr>
          <w:rFonts w:ascii="AdvTTa9021126.BI" w:hAnsi="AdvTTa9021126.BI" w:cs="AdvTTa9021126.BI"/>
          <w:sz w:val="24"/>
          <w:szCs w:val="24"/>
          <w:lang w:val="en-US"/>
        </w:rPr>
      </w:pPr>
      <w:r w:rsidRPr="00A04661">
        <w:rPr>
          <w:rFonts w:ascii="AdvTTf0797824" w:hAnsi="AdvTTf0797824" w:cs="AdvTTf0797824"/>
          <w:sz w:val="24"/>
          <w:szCs w:val="24"/>
        </w:rPr>
        <w:t>(wileyonlinelibrary.com). DOI: 10.1002/aqc.2677</w:t>
      </w:r>
    </w:p>
    <w:p w:rsidR="00A04661" w:rsidRDefault="00A04661" w:rsidP="00A04661">
      <w:pPr>
        <w:autoSpaceDE w:val="0"/>
        <w:autoSpaceDN w:val="0"/>
        <w:adjustRightInd w:val="0"/>
        <w:spacing w:after="0" w:line="240" w:lineRule="auto"/>
        <w:rPr>
          <w:rFonts w:ascii="AdvTTa9021126.BI" w:hAnsi="AdvTTa9021126.BI" w:cs="AdvTTa9021126.BI"/>
          <w:sz w:val="24"/>
          <w:szCs w:val="24"/>
          <w:lang w:val="en-US"/>
        </w:rPr>
      </w:pP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AdvTTa9021126.BI" w:hAnsi="AdvTTa9021126.BI" w:cs="AdvTTa9021126.BI"/>
          <w:sz w:val="24"/>
          <w:szCs w:val="24"/>
          <w:lang w:val="en-US"/>
        </w:rPr>
      </w:pPr>
      <w:r w:rsidRPr="00A04661">
        <w:rPr>
          <w:rFonts w:ascii="AdvTTa9021126.BI" w:hAnsi="AdvTTa9021126.BI" w:cs="AdvTTa9021126.BI"/>
          <w:sz w:val="24"/>
          <w:szCs w:val="24"/>
          <w:lang w:val="en-US"/>
        </w:rPr>
        <w:t>The role of anglers</w:t>
      </w:r>
      <w:r w:rsidRPr="00A04661">
        <w:rPr>
          <w:rFonts w:ascii="AdvTTa9021126.BI+20" w:hAnsi="AdvTTa9021126.BI+20" w:cs="AdvTTa9021126.BI+20"/>
          <w:sz w:val="24"/>
          <w:szCs w:val="24"/>
          <w:lang w:val="en-US"/>
        </w:rPr>
        <w:t xml:space="preserve">’ </w:t>
      </w:r>
      <w:r w:rsidRPr="00A04661">
        <w:rPr>
          <w:rFonts w:ascii="AdvTTa9021126.BI" w:hAnsi="AdvTTa9021126.BI" w:cs="AdvTTa9021126.BI"/>
          <w:sz w:val="24"/>
          <w:szCs w:val="24"/>
          <w:lang w:val="en-US"/>
        </w:rPr>
        <w:t>perceptions and habits in biological invasions:</w:t>
      </w:r>
      <w:r>
        <w:rPr>
          <w:rFonts w:ascii="AdvTTa9021126.BI" w:hAnsi="AdvTTa9021126.BI" w:cs="AdvTTa9021126.BI"/>
          <w:sz w:val="24"/>
          <w:szCs w:val="24"/>
          <w:lang w:val="en-US"/>
        </w:rPr>
        <w:t xml:space="preserve"> </w:t>
      </w:r>
      <w:r w:rsidRPr="00A04661">
        <w:rPr>
          <w:rFonts w:ascii="AdvTTa9021126.BI" w:hAnsi="AdvTTa9021126.BI" w:cs="AdvTTa9021126.BI"/>
          <w:sz w:val="24"/>
          <w:szCs w:val="24"/>
          <w:lang w:val="en-US"/>
        </w:rPr>
        <w:t>perspectives from the Iberian Peninsula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AdvTTa9021126.BI" w:hAnsi="AdvTTa9021126.BI" w:cs="AdvTTa9021126.BI"/>
          <w:sz w:val="24"/>
          <w:szCs w:val="24"/>
          <w:lang w:val="en-US"/>
        </w:rPr>
      </w:pP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4661">
        <w:rPr>
          <w:rFonts w:ascii="Times New Roman" w:hAnsi="Times New Roman" w:cs="Times New Roman"/>
          <w:sz w:val="24"/>
          <w:szCs w:val="24"/>
        </w:rPr>
        <w:t xml:space="preserve">FILIPE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BANHAa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, ANTÓNIO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DINIZb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 PEDRO MANUEL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ANASTÁCIOa</w:t>
      </w:r>
      <w:proofErr w:type="spellEnd"/>
    </w:p>
    <w:p w:rsid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4661">
        <w:rPr>
          <w:rFonts w:ascii="Times New Roman" w:hAnsi="Times New Roman" w:cs="Times New Roman"/>
          <w:sz w:val="24"/>
          <w:szCs w:val="24"/>
        </w:rPr>
        <w:t>aMARE</w:t>
      </w:r>
      <w:proofErr w:type="spellEnd"/>
      <w:proofErr w:type="gramEnd"/>
      <w:r w:rsidRPr="00A04661">
        <w:rPr>
          <w:rFonts w:ascii="Times New Roman" w:hAnsi="Times New Roman" w:cs="Times New Roman"/>
          <w:sz w:val="24"/>
          <w:szCs w:val="24"/>
        </w:rPr>
        <w:t xml:space="preserve"> – Marine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Environmental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4661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04661">
        <w:rPr>
          <w:rFonts w:ascii="Times New Roman" w:hAnsi="Times New Roman" w:cs="Times New Roman"/>
          <w:sz w:val="24"/>
          <w:szCs w:val="24"/>
        </w:rPr>
        <w:t xml:space="preserve"> Centre, Departamento de Paisagem, Ambiente e Or</w:t>
      </w:r>
      <w:r w:rsidRPr="00A04661">
        <w:rPr>
          <w:rFonts w:ascii="Times New Roman" w:hAnsi="Times New Roman" w:cs="Times New Roman"/>
          <w:sz w:val="24"/>
          <w:szCs w:val="24"/>
        </w:rPr>
        <w:t xml:space="preserve">denamento, Escola de Ciências e </w:t>
      </w:r>
      <w:r w:rsidRPr="00A04661">
        <w:rPr>
          <w:rFonts w:ascii="Times New Roman" w:hAnsi="Times New Roman" w:cs="Times New Roman"/>
          <w:sz w:val="24"/>
          <w:szCs w:val="24"/>
        </w:rPr>
        <w:t>Tecnologia, Universidade de Évora, Évora, Portugal</w:t>
      </w:r>
    </w:p>
    <w:p w:rsid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4661">
        <w:rPr>
          <w:rFonts w:ascii="Times New Roman" w:hAnsi="Times New Roman" w:cs="Times New Roman"/>
          <w:sz w:val="24"/>
          <w:szCs w:val="24"/>
        </w:rPr>
        <w:t>bDepartamento</w:t>
      </w:r>
      <w:proofErr w:type="spellEnd"/>
      <w:proofErr w:type="gramEnd"/>
      <w:r w:rsidRPr="00A04661">
        <w:rPr>
          <w:rFonts w:ascii="Times New Roman" w:hAnsi="Times New Roman" w:cs="Times New Roman"/>
          <w:sz w:val="24"/>
          <w:szCs w:val="24"/>
        </w:rPr>
        <w:t xml:space="preserve"> de Psicologia, Escola de Ciências Sociais, Universidade de Évora, Évora, Portugal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4661" w:rsidRPr="00A04661" w:rsidRDefault="00A04661" w:rsidP="000534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ABSTRACT</w:t>
      </w:r>
      <w:bookmarkStart w:id="0" w:name="_GoBack"/>
      <w:bookmarkEnd w:id="0"/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1. Anglers are a recognized vector for invasive fauna, with both intention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al and accidental introductions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reported worldwide.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2. The purpose of this study was to investigate the Iberian freshwater angler’s ha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bits and perceptions related to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biological invasions, using an international and bilingual survey in Spain and Portugal.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3. The results showed that anglers from both countries cover great distances to fi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sh, and that they commonly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visit several places and fish during consecutive days, representing a major risk for invasions. Yet, anglers’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activity patterns throughout the year are not constant: the summer months inv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olve more intense activity and,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hence, entail higher risk.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4. In both countries, the preferred fish species were invasive, and their introdu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ctions were reported more often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than native species, with motivations being country-dependent.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5. The use of live bait was not frequent, but sometimes invasive species were used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 and the release of unused bait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in the water was reported very frequently.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6. Most anglers recognize that introductions have environmental impacts and that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 anglers have an active role in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intentional introductions. However, only a minority is aware of the angler’s role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in accidental transportation of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>invasive species.</w:t>
      </w:r>
    </w:p>
    <w:p w:rsidR="00A04661" w:rsidRPr="00A04661" w:rsidRDefault="00A04661" w:rsidP="00A04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7. These findings on anglers’ </w:t>
      </w:r>
      <w:proofErr w:type="spellStart"/>
      <w:r w:rsidRPr="00A04661">
        <w:rPr>
          <w:rFonts w:ascii="Times New Roman" w:hAnsi="Times New Roman" w:cs="Times New Roman"/>
          <w:sz w:val="24"/>
          <w:szCs w:val="24"/>
          <w:lang w:val="en-US"/>
        </w:rPr>
        <w:t>behaviour</w:t>
      </w:r>
      <w:proofErr w:type="spellEnd"/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 patterns and perceptions may be used t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o model invasion risks and also </w:t>
      </w:r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improve monitoring and awareness </w:t>
      </w:r>
      <w:proofErr w:type="spellStart"/>
      <w:r w:rsidRPr="00A04661">
        <w:rPr>
          <w:rFonts w:ascii="Times New Roman" w:hAnsi="Times New Roman" w:cs="Times New Roman"/>
          <w:sz w:val="24"/>
          <w:szCs w:val="24"/>
          <w:lang w:val="en-US"/>
        </w:rPr>
        <w:t>programmes</w:t>
      </w:r>
      <w:proofErr w:type="spellEnd"/>
      <w:r w:rsidRPr="00A04661">
        <w:rPr>
          <w:rFonts w:ascii="Times New Roman" w:hAnsi="Times New Roman" w:cs="Times New Roman"/>
          <w:sz w:val="24"/>
          <w:szCs w:val="24"/>
          <w:lang w:val="en-US"/>
        </w:rPr>
        <w:t xml:space="preserve"> led by government agencies.</w:t>
      </w:r>
    </w:p>
    <w:p w:rsidR="00115128" w:rsidRDefault="00115128" w:rsidP="00A0466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A04661" w:rsidRPr="00A04661" w:rsidRDefault="00A04661" w:rsidP="00A04661">
      <w:pPr>
        <w:spacing w:line="48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04661">
        <w:rPr>
          <w:rFonts w:ascii="Times New Roman" w:hAnsi="Times New Roman" w:cs="Times New Roman"/>
          <w:sz w:val="24"/>
          <w:szCs w:val="24"/>
          <w:lang w:val="en-US"/>
        </w:rPr>
        <w:t>KEY WORDS: angling; dispersal; freshwater; invasive species; sport fishing; survey; introductions</w:t>
      </w:r>
    </w:p>
    <w:sectPr w:rsidR="00A04661" w:rsidRPr="00A046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dvTTf0797824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eb933f64.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a9021126.BI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TTa9021126.BI+20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CCA"/>
    <w:rsid w:val="000534C6"/>
    <w:rsid w:val="00115128"/>
    <w:rsid w:val="006B5CCA"/>
    <w:rsid w:val="00A0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340</Words>
  <Characters>1841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Diniz</dc:creator>
  <cp:keywords/>
  <dc:description/>
  <cp:lastModifiedBy>Antonio Diniz</cp:lastModifiedBy>
  <cp:revision>3</cp:revision>
  <dcterms:created xsi:type="dcterms:W3CDTF">2017-01-25T16:13:00Z</dcterms:created>
  <dcterms:modified xsi:type="dcterms:W3CDTF">2017-01-25T16:18:00Z</dcterms:modified>
</cp:coreProperties>
</file>