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60EDE" w14:textId="77777777" w:rsidR="00492FB4" w:rsidRDefault="00492FB4" w:rsidP="00492FB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313131"/>
          <w:sz w:val="32"/>
          <w:szCs w:val="32"/>
        </w:rPr>
        <w:t xml:space="preserve">EIRPAC II - Encontro Internacional de Reflexão sobre Práticas Artísticas Comunitárias </w:t>
      </w:r>
    </w:p>
    <w:p w14:paraId="1755420D" w14:textId="77777777" w:rsidR="00492FB4" w:rsidRPr="00492FB4" w:rsidRDefault="00492FB4" w:rsidP="00492FB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 w:rsidRPr="00492FB4">
        <w:rPr>
          <w:rFonts w:ascii="Times" w:hAnsi="Times" w:cs="Times"/>
          <w:b/>
          <w:bCs/>
          <w:color w:val="000000"/>
          <w:sz w:val="32"/>
          <w:szCs w:val="32"/>
          <w:lang w:val="en-US"/>
        </w:rPr>
        <w:t xml:space="preserve">International Meeting of Reflection on Community Artistic Practices </w:t>
      </w:r>
    </w:p>
    <w:p w14:paraId="3CD3B9AD" w14:textId="77777777" w:rsidR="00492FB4" w:rsidRDefault="00492FB4" w:rsidP="00492FB4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  <w:color w:val="000000"/>
        </w:rPr>
      </w:pPr>
      <w:r w:rsidRPr="00492FB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from Arts Institute from the Universidade Estadual de Campinas. She works as an actress, director and art director, as well as executing projects involving artistic and pedagogical practices.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Since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2016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she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has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been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editor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of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Aspas magazine. </w:t>
      </w:r>
    </w:p>
    <w:p w14:paraId="2186EA3B" w14:textId="77777777" w:rsidR="00492FB4" w:rsidRDefault="00492FB4" w:rsidP="00492FB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------------------------------------------------------------------- </w:t>
      </w:r>
    </w:p>
    <w:p w14:paraId="4FD49EBE" w14:textId="77777777" w:rsidR="00492FB4" w:rsidRDefault="00492FB4" w:rsidP="00492FB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Paula Maria Vieira </w:t>
      </w:r>
      <w:proofErr w:type="spellStart"/>
      <w:r>
        <w:rPr>
          <w:rFonts w:ascii="Times" w:hAnsi="Times" w:cs="Times"/>
          <w:b/>
          <w:bCs/>
          <w:color w:val="000000"/>
          <w:sz w:val="26"/>
          <w:szCs w:val="26"/>
        </w:rPr>
        <w:t>Reaes</w:t>
      </w:r>
      <w:proofErr w:type="spellEnd"/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 Pinto (Escola de Artes da Universidade de Évora) e António </w:t>
      </w:r>
      <w:proofErr w:type="spellStart"/>
      <w:r>
        <w:rPr>
          <w:rFonts w:ascii="Times" w:hAnsi="Times" w:cs="Times"/>
          <w:b/>
          <w:bCs/>
          <w:color w:val="000000"/>
          <w:sz w:val="26"/>
          <w:szCs w:val="26"/>
        </w:rPr>
        <w:t>Gorgel</w:t>
      </w:r>
      <w:proofErr w:type="spellEnd"/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 Pinto (Centro de Investigação em Arquitetura, Urbanismo e Design da Faculdade de Arquitetura da Universidade de Lisboa; Centro de História de Arte e Investigação Artística da Universidade de Évora) </w:t>
      </w:r>
    </w:p>
    <w:p w14:paraId="2ADAB98A" w14:textId="77777777" w:rsidR="00492FB4" w:rsidRDefault="00492FB4" w:rsidP="00492FB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Práticas Criativas em torno do Labor da Cortiça </w:t>
      </w:r>
    </w:p>
    <w:p w14:paraId="240CA6CC" w14:textId="77777777" w:rsidR="00492FB4" w:rsidRDefault="00492FB4" w:rsidP="00492FB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Palavras-chave: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Inovação social,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co-design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labor, cortiça. </w:t>
      </w:r>
    </w:p>
    <w:p w14:paraId="1467946A" w14:textId="77777777" w:rsidR="00492FB4" w:rsidRDefault="00492FB4" w:rsidP="00492FB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Resumo: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 comunicação centra-se no projeto artístico de envolvimento e para a inovação social intitulado Práticas Criativas em torno da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Actividade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da Cortiça, o qual tem vindo a ser desenvolvido junto da comunidade da Azaruja, em Évora. O objetivo é a experimentação e a sistematização de um conjunto de ações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co-criativas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co-design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com a população local, tendo como referência um recurso natural local - a cortiça, assim como diversos processos naturais e culturais que derivam desta matéria prima. Deste modo, o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projecto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explora as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actividades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laborais relacionadas com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actividade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da cortiça, as quais definem as pessoas e o lugar, entendido na presente investigação em toda a sua complexidade, combinando dimensões humanas, biofísicas, geográficas, económicas, políticas, sociais, culturais, históricas e ecológicas. O envolvimento e a inovação social promovidos com a comunidade da Azaruja são informados pelos conceitos de </w:t>
      </w:r>
      <w:proofErr w:type="spellStart"/>
      <w:r>
        <w:rPr>
          <w:rFonts w:ascii="Times" w:hAnsi="Times" w:cs="Times"/>
          <w:i/>
          <w:iCs/>
          <w:color w:val="000000"/>
          <w:sz w:val="26"/>
          <w:szCs w:val="26"/>
        </w:rPr>
        <w:t>Vita</w:t>
      </w:r>
      <w:proofErr w:type="spellEnd"/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  <w:sz w:val="26"/>
          <w:szCs w:val="26"/>
        </w:rPr>
        <w:t>Activa</w:t>
      </w:r>
      <w:proofErr w:type="spellEnd"/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de Hannah Arendt, </w:t>
      </w:r>
      <w:proofErr w:type="spellStart"/>
      <w:r>
        <w:rPr>
          <w:rFonts w:ascii="Times" w:hAnsi="Times" w:cs="Times"/>
          <w:i/>
          <w:iCs/>
          <w:color w:val="000000"/>
          <w:sz w:val="26"/>
          <w:szCs w:val="26"/>
        </w:rPr>
        <w:t>Enlightened</w:t>
      </w:r>
      <w:proofErr w:type="spellEnd"/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  <w:sz w:val="26"/>
          <w:szCs w:val="26"/>
        </w:rPr>
        <w:t>Listening</w:t>
      </w:r>
      <w:proofErr w:type="spellEnd"/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de David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Levin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A </w:t>
      </w:r>
      <w:proofErr w:type="spellStart"/>
      <w:r>
        <w:rPr>
          <w:rFonts w:ascii="Times" w:hAnsi="Times" w:cs="Times"/>
          <w:i/>
          <w:iCs/>
          <w:color w:val="000000"/>
          <w:sz w:val="26"/>
          <w:szCs w:val="26"/>
        </w:rPr>
        <w:t>Philosophy</w:t>
      </w:r>
      <w:proofErr w:type="spellEnd"/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  <w:sz w:val="26"/>
          <w:szCs w:val="26"/>
        </w:rPr>
        <w:t>of</w:t>
      </w:r>
      <w:proofErr w:type="spellEnd"/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i/>
          <w:iCs/>
          <w:color w:val="000000"/>
          <w:sz w:val="26"/>
          <w:szCs w:val="26"/>
        </w:rPr>
        <w:t>Listening</w:t>
      </w:r>
      <w:proofErr w:type="spellEnd"/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Giemma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Fiumara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 </w:t>
      </w:r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Design for </w:t>
      </w:r>
      <w:proofErr w:type="spellStart"/>
      <w:r>
        <w:rPr>
          <w:rFonts w:ascii="Times" w:hAnsi="Times" w:cs="Times"/>
          <w:i/>
          <w:iCs/>
          <w:color w:val="000000"/>
          <w:sz w:val="26"/>
          <w:szCs w:val="26"/>
        </w:rPr>
        <w:t>Democracy</w:t>
      </w:r>
      <w:proofErr w:type="spellEnd"/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Ezio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Manzini. Neste contexto, tendo em vista a organização da Azaruja nas dimensões cultural, social e económica, foi implementado um processo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interacção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com o lugar e a comunidade, baseado numa dinâmica de colaboração entre os artistas/designers e a população local. A metodologia utilizada abrange a análise, a experimentação e a interpretação de histórias de vida, a representação audiovisual do lugar e a criação de objetos em cortiça. O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projecto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visa contribuir para o conhecimento do lugar e para o seu dinamismo através de uma abordagem estética da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actividade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laboral da cortiça. </w:t>
      </w:r>
    </w:p>
    <w:p w14:paraId="64B551BD" w14:textId="77777777" w:rsidR="007C3643" w:rsidRDefault="007C3643">
      <w:bookmarkStart w:id="0" w:name="_GoBack"/>
      <w:bookmarkEnd w:id="0"/>
    </w:p>
    <w:sectPr w:rsidR="007C3643" w:rsidSect="00302D6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B4"/>
    <w:rsid w:val="000B34D5"/>
    <w:rsid w:val="00492FB4"/>
    <w:rsid w:val="00647C56"/>
    <w:rsid w:val="007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7737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2140</Characters>
  <Application>Microsoft Macintosh Word</Application>
  <DocSecurity>0</DocSecurity>
  <Lines>17</Lines>
  <Paragraphs>5</Paragraphs>
  <ScaleCrop>false</ScaleCrop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Utilizador do Microsoft Office</cp:lastModifiedBy>
  <cp:revision>1</cp:revision>
  <dcterms:created xsi:type="dcterms:W3CDTF">2018-02-09T13:09:00Z</dcterms:created>
  <dcterms:modified xsi:type="dcterms:W3CDTF">2018-02-09T13:09:00Z</dcterms:modified>
</cp:coreProperties>
</file>