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07E3" w14:textId="77777777" w:rsidR="00DB5FEB" w:rsidRPr="00D274A3" w:rsidRDefault="00DB5FEB" w:rsidP="00DB5FEB">
      <w:pPr>
        <w:spacing w:after="240" w:line="240" w:lineRule="auto"/>
        <w:ind w:firstLine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Tracing sea lamprey </w:t>
      </w:r>
      <w:r w:rsidRPr="0022791B">
        <w:rPr>
          <w:rFonts w:ascii="Times New Roman" w:hAnsi="Times New Roman"/>
          <w:b/>
          <w:sz w:val="24"/>
          <w:szCs w:val="24"/>
          <w:lang w:val="en-US"/>
        </w:rPr>
        <w:t>(</w:t>
      </w:r>
      <w:r w:rsidRPr="0022791B">
        <w:rPr>
          <w:rFonts w:ascii="Times New Roman" w:hAnsi="Times New Roman"/>
          <w:b/>
          <w:i/>
          <w:iCs/>
          <w:sz w:val="24"/>
          <w:szCs w:val="24"/>
          <w:lang w:val="en-US"/>
        </w:rPr>
        <w:t>Petromyzon marinus,</w:t>
      </w:r>
      <w:r w:rsidRPr="0022791B">
        <w:rPr>
          <w:rFonts w:ascii="Times New Roman" w:hAnsi="Times New Roman"/>
          <w:b/>
          <w:sz w:val="24"/>
          <w:szCs w:val="24"/>
          <w:lang w:val="en-US"/>
        </w:rPr>
        <w:t xml:space="preserve"> L.)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in the aquatic food webs: </w:t>
      </w:r>
      <w:r w:rsidRPr="00D274A3">
        <w:rPr>
          <w:rFonts w:ascii="Times New Roman" w:hAnsi="Times New Roman"/>
          <w:b/>
          <w:sz w:val="24"/>
          <w:szCs w:val="24"/>
          <w:lang w:val="en-US"/>
        </w:rPr>
        <w:t xml:space="preserve">two distinct </w:t>
      </w:r>
      <w:r>
        <w:rPr>
          <w:rFonts w:ascii="Times New Roman" w:hAnsi="Times New Roman"/>
          <w:b/>
          <w:sz w:val="24"/>
          <w:szCs w:val="24"/>
          <w:lang w:val="en-US"/>
        </w:rPr>
        <w:t>diets</w:t>
      </w:r>
      <w:r w:rsidRPr="00D274A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put in evidence</w:t>
      </w:r>
      <w:r w:rsidRPr="001504D5">
        <w:rPr>
          <w:rFonts w:ascii="Times New Roman" w:hAnsi="Times New Roman"/>
          <w:b/>
          <w:sz w:val="24"/>
          <w:szCs w:val="24"/>
          <w:lang w:val="en-US"/>
        </w:rPr>
        <w:t xml:space="preserve"> by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274A3">
        <w:rPr>
          <w:rFonts w:ascii="Times New Roman" w:hAnsi="Times New Roman"/>
          <w:b/>
          <w:sz w:val="24"/>
          <w:szCs w:val="24"/>
          <w:lang w:val="en-US"/>
        </w:rPr>
        <w:t>fatty acids trophic markers</w:t>
      </w:r>
    </w:p>
    <w:p w14:paraId="23214C50" w14:textId="77777777" w:rsidR="00DB5FEB" w:rsidRPr="00D274A3" w:rsidRDefault="00DB5FEB" w:rsidP="00DB5FEB">
      <w:pPr>
        <w:spacing w:after="24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274A3">
        <w:rPr>
          <w:rFonts w:ascii="Times New Roman" w:hAnsi="Times New Roman"/>
          <w:sz w:val="24"/>
          <w:szCs w:val="24"/>
        </w:rPr>
        <w:t>André Jorge</w:t>
      </w:r>
      <w:r w:rsidRPr="00D274A3">
        <w:rPr>
          <w:rFonts w:ascii="Times New Roman" w:hAnsi="Times New Roman"/>
          <w:sz w:val="24"/>
          <w:szCs w:val="24"/>
          <w:vertAlign w:val="superscript"/>
        </w:rPr>
        <w:t>1</w:t>
      </w:r>
      <w:r w:rsidRPr="00D274A3">
        <w:rPr>
          <w:rFonts w:ascii="Times New Roman" w:hAnsi="Times New Roman"/>
          <w:sz w:val="24"/>
          <w:szCs w:val="24"/>
        </w:rPr>
        <w:t>, Elói Martins</w:t>
      </w:r>
      <w:r w:rsidRPr="00D274A3">
        <w:rPr>
          <w:rFonts w:ascii="Times New Roman" w:hAnsi="Times New Roman"/>
          <w:sz w:val="24"/>
          <w:szCs w:val="24"/>
          <w:vertAlign w:val="superscript"/>
        </w:rPr>
        <w:t>1</w:t>
      </w:r>
      <w:r w:rsidRPr="00D274A3">
        <w:rPr>
          <w:rFonts w:ascii="Times New Roman" w:hAnsi="Times New Roman"/>
          <w:sz w:val="24"/>
          <w:szCs w:val="24"/>
        </w:rPr>
        <w:t>, Pedro R. Almeida</w:t>
      </w:r>
      <w:r w:rsidRPr="00D274A3">
        <w:rPr>
          <w:rFonts w:ascii="Times New Roman" w:hAnsi="Times New Roman"/>
          <w:sz w:val="24"/>
          <w:szCs w:val="24"/>
          <w:vertAlign w:val="superscript"/>
        </w:rPr>
        <w:t>2</w:t>
      </w:r>
      <w:r w:rsidRPr="00D274A3">
        <w:rPr>
          <w:rFonts w:ascii="Times New Roman" w:hAnsi="Times New Roman"/>
          <w:sz w:val="24"/>
          <w:szCs w:val="24"/>
        </w:rPr>
        <w:t>, Bernardo R. Quintella</w:t>
      </w:r>
      <w:r w:rsidRPr="00D274A3">
        <w:rPr>
          <w:rFonts w:ascii="Times New Roman" w:hAnsi="Times New Roman"/>
          <w:sz w:val="24"/>
          <w:szCs w:val="24"/>
          <w:vertAlign w:val="superscript"/>
        </w:rPr>
        <w:t>3</w:t>
      </w:r>
      <w:r w:rsidRPr="00D274A3">
        <w:rPr>
          <w:rFonts w:ascii="Times New Roman" w:hAnsi="Times New Roman"/>
          <w:sz w:val="24"/>
          <w:szCs w:val="24"/>
        </w:rPr>
        <w:t>, Marco Gomes da Silva</w:t>
      </w:r>
      <w:r w:rsidRPr="00D274A3">
        <w:rPr>
          <w:rFonts w:ascii="Times New Roman" w:hAnsi="Times New Roman"/>
          <w:sz w:val="24"/>
          <w:szCs w:val="24"/>
          <w:vertAlign w:val="superscript"/>
        </w:rPr>
        <w:t>1</w:t>
      </w:r>
      <w:r w:rsidRPr="00D274A3">
        <w:rPr>
          <w:rFonts w:ascii="Times New Roman" w:hAnsi="Times New Roman"/>
          <w:sz w:val="24"/>
          <w:szCs w:val="24"/>
        </w:rPr>
        <w:t xml:space="preserve">, </w:t>
      </w:r>
      <w:r w:rsidRPr="00D274A3">
        <w:rPr>
          <w:rFonts w:ascii="Times New Roman" w:hAnsi="Times New Roman"/>
          <w:b/>
          <w:bCs/>
          <w:sz w:val="24"/>
          <w:szCs w:val="24"/>
        </w:rPr>
        <w:t>Maria João Lança</w:t>
      </w:r>
      <w:r w:rsidRPr="00D274A3">
        <w:rPr>
          <w:rFonts w:ascii="Times New Roman" w:hAnsi="Times New Roman"/>
          <w:sz w:val="24"/>
          <w:szCs w:val="24"/>
          <w:vertAlign w:val="superscript"/>
        </w:rPr>
        <w:t>4</w:t>
      </w:r>
    </w:p>
    <w:p w14:paraId="4F79500F" w14:textId="77777777" w:rsidR="00DB5FEB" w:rsidRPr="00D274A3" w:rsidRDefault="00DB5FEB" w:rsidP="00DB5FEB">
      <w:pPr>
        <w:pStyle w:val="SemEspaamento"/>
        <w:spacing w:after="240"/>
        <w:ind w:firstLine="0"/>
        <w:rPr>
          <w:rFonts w:ascii="Times New Roman" w:hAnsi="Times New Roman"/>
          <w:sz w:val="24"/>
          <w:szCs w:val="24"/>
        </w:rPr>
      </w:pPr>
      <w:r w:rsidRPr="00D274A3">
        <w:rPr>
          <w:rFonts w:ascii="Times New Roman" w:hAnsi="Times New Roman"/>
          <w:sz w:val="24"/>
          <w:szCs w:val="24"/>
          <w:vertAlign w:val="superscript"/>
        </w:rPr>
        <w:t>1</w:t>
      </w:r>
      <w:r w:rsidRPr="00D274A3">
        <w:rPr>
          <w:rFonts w:ascii="Times New Roman" w:hAnsi="Times New Roman"/>
          <w:sz w:val="24"/>
          <w:szCs w:val="24"/>
        </w:rPr>
        <w:t>LAQV, REQUIMTE – Faculdade de Ciências e Tecnologias, Universidade Nova de Lisboa, 2829-516 Caparica, Portugal.</w:t>
      </w:r>
    </w:p>
    <w:p w14:paraId="7C0135B9" w14:textId="77777777" w:rsidR="00DB5FEB" w:rsidRPr="00D274A3" w:rsidRDefault="00DB5FEB" w:rsidP="00DB5FEB">
      <w:pPr>
        <w:pStyle w:val="SemEspaamento"/>
        <w:spacing w:after="240"/>
        <w:ind w:firstLine="0"/>
        <w:rPr>
          <w:rFonts w:ascii="Times New Roman" w:hAnsi="Times New Roman"/>
          <w:iCs/>
          <w:sz w:val="24"/>
          <w:szCs w:val="24"/>
        </w:rPr>
      </w:pPr>
      <w:r w:rsidRPr="00D274A3">
        <w:rPr>
          <w:rFonts w:ascii="Times New Roman" w:hAnsi="Times New Roman"/>
          <w:sz w:val="24"/>
          <w:szCs w:val="24"/>
          <w:vertAlign w:val="superscript"/>
        </w:rPr>
        <w:t>2</w:t>
      </w:r>
      <w:r w:rsidRPr="00D274A3">
        <w:rPr>
          <w:rFonts w:ascii="Times New Roman" w:hAnsi="Times New Roman"/>
          <w:iCs/>
          <w:sz w:val="24"/>
          <w:szCs w:val="24"/>
        </w:rPr>
        <w:t xml:space="preserve">MARE </w:t>
      </w:r>
      <w:r w:rsidRPr="00D274A3">
        <w:rPr>
          <w:rFonts w:ascii="Times New Roman" w:hAnsi="Times New Roman"/>
          <w:iCs/>
          <w:color w:val="000000"/>
          <w:sz w:val="24"/>
          <w:szCs w:val="24"/>
        </w:rPr>
        <w:t xml:space="preserve">– Centro de Ciências do Mar e do Ambiente; </w:t>
      </w:r>
      <w:r w:rsidRPr="00D274A3">
        <w:rPr>
          <w:rFonts w:ascii="Times New Roman" w:hAnsi="Times New Roman"/>
          <w:iCs/>
          <w:sz w:val="24"/>
          <w:szCs w:val="24"/>
        </w:rPr>
        <w:t>Departamento de Biologia, Escola de Ciências e Tecnologia, Universidade de Évora, 7004-516 Évora, Portugal.</w:t>
      </w:r>
    </w:p>
    <w:p w14:paraId="5576F816" w14:textId="77777777" w:rsidR="00DB5FEB" w:rsidRPr="00D274A3" w:rsidRDefault="00DB5FEB" w:rsidP="00DB5FEB">
      <w:pPr>
        <w:pStyle w:val="SemEspaamento"/>
        <w:spacing w:after="240"/>
        <w:ind w:firstLine="0"/>
        <w:rPr>
          <w:rFonts w:ascii="Times New Roman" w:hAnsi="Times New Roman"/>
          <w:sz w:val="24"/>
          <w:szCs w:val="24"/>
        </w:rPr>
      </w:pPr>
      <w:r w:rsidRPr="00D274A3">
        <w:rPr>
          <w:rFonts w:ascii="Times New Roman" w:hAnsi="Times New Roman"/>
          <w:iCs/>
          <w:sz w:val="24"/>
          <w:szCs w:val="24"/>
          <w:vertAlign w:val="superscript"/>
        </w:rPr>
        <w:t>3</w:t>
      </w:r>
      <w:r w:rsidRPr="00D274A3">
        <w:rPr>
          <w:rFonts w:ascii="Times New Roman" w:hAnsi="Times New Roman"/>
          <w:iCs/>
          <w:sz w:val="24"/>
          <w:szCs w:val="24"/>
        </w:rPr>
        <w:t xml:space="preserve">MARE </w:t>
      </w:r>
      <w:r w:rsidRPr="00D274A3">
        <w:rPr>
          <w:rFonts w:ascii="Times New Roman" w:hAnsi="Times New Roman"/>
          <w:iCs/>
          <w:color w:val="000000"/>
          <w:sz w:val="24"/>
          <w:szCs w:val="24"/>
        </w:rPr>
        <w:t xml:space="preserve">– Centro de Ciências do Mar e do Ambiente; </w:t>
      </w:r>
      <w:r w:rsidRPr="00D274A3">
        <w:rPr>
          <w:rFonts w:ascii="Times New Roman" w:hAnsi="Times New Roman"/>
          <w:sz w:val="24"/>
          <w:szCs w:val="24"/>
        </w:rPr>
        <w:t>Departamento de Biologia Animal, Faculdade de Ciências, Universidade de Lisboa, Lisboa, Portugal</w:t>
      </w:r>
    </w:p>
    <w:p w14:paraId="501843D3" w14:textId="77777777" w:rsidR="00DB5FEB" w:rsidRPr="00D274A3" w:rsidRDefault="00DB5FEB" w:rsidP="00DB5FEB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274A3">
        <w:rPr>
          <w:rFonts w:ascii="Times New Roman" w:hAnsi="Times New Roman"/>
          <w:sz w:val="24"/>
          <w:szCs w:val="24"/>
          <w:vertAlign w:val="superscript"/>
        </w:rPr>
        <w:t>4</w:t>
      </w:r>
      <w:r w:rsidRPr="00D274A3">
        <w:rPr>
          <w:rFonts w:ascii="Times New Roman" w:hAnsi="Times New Roman"/>
          <w:sz w:val="24"/>
          <w:szCs w:val="24"/>
        </w:rPr>
        <w:t>MED – Instituto Mediterrânico para a Agricultura, Ambiente e Desenvolvimento, Departamento de Zootecnia, Escola de Ciências e Tecnologia, Universidade de Évora, Pólo da Mitra, Ap.94, 7000-554 ÉVORA, Portugal</w:t>
      </w:r>
    </w:p>
    <w:p w14:paraId="4DEEDBB4" w14:textId="77777777" w:rsidR="00DB5FEB" w:rsidRPr="00D274A3" w:rsidRDefault="00DB5FEB" w:rsidP="00DB5FEB">
      <w:pPr>
        <w:pStyle w:val="SemEspaamento"/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r w:rsidRPr="00D274A3">
        <w:rPr>
          <w:rFonts w:ascii="Times New Roman" w:hAnsi="Times New Roman"/>
          <w:i/>
          <w:sz w:val="24"/>
          <w:szCs w:val="24"/>
          <w:lang w:val="en-US"/>
        </w:rPr>
        <w:sym w:font="Wingdings" w:char="F02A"/>
      </w:r>
      <w:r w:rsidRPr="00D274A3">
        <w:rPr>
          <w:rFonts w:ascii="Times New Roman" w:hAnsi="Times New Roman"/>
          <w:i/>
          <w:sz w:val="24"/>
          <w:szCs w:val="24"/>
          <w:lang w:val="en-US"/>
        </w:rPr>
        <w:t xml:space="preserve"> Corresponding author:</w:t>
      </w:r>
      <w:r w:rsidRPr="00D274A3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4" w:history="1">
        <w:r w:rsidRPr="00D274A3">
          <w:rPr>
            <w:rStyle w:val="Hiperligao"/>
            <w:rFonts w:ascii="Times New Roman" w:hAnsi="Times New Roman"/>
            <w:sz w:val="24"/>
            <w:szCs w:val="24"/>
            <w:lang w:val="en-US"/>
          </w:rPr>
          <w:t>mjlanca@uevora.pt</w:t>
        </w:r>
      </w:hyperlink>
      <w:r w:rsidRPr="00D274A3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 xml:space="preserve">; </w:t>
      </w:r>
      <w:r w:rsidRPr="00D274A3">
        <w:rPr>
          <w:rFonts w:ascii="Times New Roman" w:hAnsi="Times New Roman"/>
          <w:sz w:val="24"/>
          <w:szCs w:val="24"/>
          <w:lang w:val="en-US"/>
        </w:rPr>
        <w:sym w:font="Wingdings" w:char="F028"/>
      </w:r>
      <w:r w:rsidRPr="00D274A3">
        <w:rPr>
          <w:rFonts w:ascii="Times New Roman" w:hAnsi="Times New Roman"/>
          <w:sz w:val="24"/>
          <w:szCs w:val="24"/>
          <w:lang w:val="en-US"/>
        </w:rPr>
        <w:t xml:space="preserve"> +351 266 760 887</w:t>
      </w:r>
    </w:p>
    <w:p w14:paraId="5F6F715D" w14:textId="77777777" w:rsidR="00DB5FEB" w:rsidRDefault="00DB5FEB" w:rsidP="00DB5FEB">
      <w:pPr>
        <w:pStyle w:val="SemEspaamento"/>
        <w:spacing w:after="240" w:line="360" w:lineRule="auto"/>
        <w:ind w:firstLine="0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7F49F9">
        <w:rPr>
          <w:rFonts w:ascii="Times New Roman" w:hAnsi="Times New Roman"/>
          <w:b/>
          <w:iCs/>
          <w:sz w:val="24"/>
          <w:szCs w:val="24"/>
          <w:lang w:val="en-US"/>
        </w:rPr>
        <w:t>ABSTRACT</w:t>
      </w:r>
    </w:p>
    <w:p w14:paraId="515CE8FB" w14:textId="77777777" w:rsidR="00DB5FEB" w:rsidRPr="006527BB" w:rsidRDefault="00DB5FEB" w:rsidP="00DB5FEB">
      <w:pPr>
        <w:pStyle w:val="SemEspaamento"/>
        <w:spacing w:after="240" w:line="360" w:lineRule="auto"/>
        <w:ind w:firstLine="0"/>
        <w:rPr>
          <w:rFonts w:ascii="Times New Roman" w:hAnsi="Times New Roman"/>
          <w:bCs/>
          <w:sz w:val="24"/>
          <w:szCs w:val="24"/>
          <w:lang w:val="en-US"/>
        </w:rPr>
      </w:pPr>
      <w:r w:rsidRPr="00D274A3">
        <w:rPr>
          <w:rFonts w:ascii="Times New Roman" w:eastAsiaTheme="minorHAnsi" w:hAnsi="Times New Roman"/>
          <w:sz w:val="24"/>
          <w:szCs w:val="24"/>
          <w:lang w:val="en-GB"/>
        </w:rPr>
        <w:t xml:space="preserve">Sea lamprey </w:t>
      </w:r>
      <w:r w:rsidRPr="00D274A3">
        <w:rPr>
          <w:rFonts w:ascii="Times New Roman" w:eastAsiaTheme="minorHAnsi" w:hAnsi="Times New Roman"/>
          <w:i/>
          <w:iCs/>
          <w:sz w:val="24"/>
          <w:szCs w:val="24"/>
          <w:lang w:val="en-GB"/>
        </w:rPr>
        <w:t xml:space="preserve">Petromyzon marinus </w:t>
      </w:r>
      <w:r w:rsidRPr="00D274A3">
        <w:rPr>
          <w:rFonts w:ascii="Times New Roman" w:eastAsiaTheme="minorHAnsi" w:hAnsi="Times New Roman"/>
          <w:iCs/>
          <w:sz w:val="24"/>
          <w:szCs w:val="24"/>
          <w:lang w:val="en-GB"/>
        </w:rPr>
        <w:t xml:space="preserve">(L.) is an anadromous species </w:t>
      </w:r>
      <w:r>
        <w:rPr>
          <w:rFonts w:ascii="Times New Roman" w:eastAsiaTheme="minorHAnsi" w:hAnsi="Times New Roman"/>
          <w:iCs/>
          <w:sz w:val="24"/>
          <w:szCs w:val="24"/>
          <w:lang w:val="en-GB"/>
        </w:rPr>
        <w:t xml:space="preserve">in which the larvae </w:t>
      </w:r>
      <w:r w:rsidRPr="00D274A3">
        <w:rPr>
          <w:rFonts w:ascii="Times New Roman" w:eastAsiaTheme="minorHAnsi" w:hAnsi="Times New Roman"/>
          <w:iCs/>
          <w:sz w:val="24"/>
          <w:szCs w:val="24"/>
          <w:lang w:val="en-US"/>
        </w:rPr>
        <w:t>are microphagous feeders</w:t>
      </w:r>
      <w:r>
        <w:rPr>
          <w:rFonts w:ascii="Times New Roman" w:eastAsiaTheme="minorHAnsi" w:hAnsi="Times New Roman"/>
          <w:iCs/>
          <w:sz w:val="24"/>
          <w:szCs w:val="24"/>
          <w:lang w:val="en-US"/>
        </w:rPr>
        <w:t>.</w:t>
      </w:r>
      <w:r w:rsidRPr="00D274A3">
        <w:rPr>
          <w:rFonts w:ascii="Times New Roman" w:hAnsi="Times New Roman"/>
          <w:color w:val="19161A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>After metamorphosis,</w:t>
      </w:r>
      <w:r w:rsidRPr="00D274A3">
        <w:rPr>
          <w:rFonts w:ascii="Times New Roman" w:hAnsi="Times New Roman"/>
          <w:color w:val="19161A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the </w:t>
      </w:r>
      <w:r w:rsidRPr="00D274A3">
        <w:rPr>
          <w:rFonts w:ascii="Times New Roman" w:hAnsi="Times New Roman"/>
          <w:color w:val="19161A"/>
          <w:sz w:val="24"/>
          <w:szCs w:val="24"/>
          <w:lang w:val="en-US"/>
        </w:rPr>
        <w:t xml:space="preserve">pelagic juveniles migrate downstream to the sea, where they begin the parasitic stage of their life cycle, feeding primarily on 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the </w:t>
      </w:r>
      <w:r w:rsidRPr="00D274A3">
        <w:rPr>
          <w:rFonts w:ascii="Times New Roman" w:hAnsi="Times New Roman"/>
          <w:color w:val="19161A"/>
          <w:sz w:val="24"/>
          <w:szCs w:val="24"/>
          <w:lang w:val="en-US"/>
        </w:rPr>
        <w:t>blood of marine fish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. </w:t>
      </w:r>
      <w:r w:rsidRPr="00D471BD">
        <w:rPr>
          <w:rFonts w:ascii="Times New Roman" w:hAnsi="Times New Roman"/>
          <w:color w:val="19161A"/>
          <w:sz w:val="24"/>
          <w:szCs w:val="24"/>
          <w:lang w:val="en-US"/>
        </w:rPr>
        <w:t>At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 </w:t>
      </w:r>
      <w:r w:rsidRPr="00D471BD">
        <w:rPr>
          <w:rFonts w:ascii="Times New Roman" w:hAnsi="Times New Roman"/>
          <w:color w:val="19161A"/>
          <w:sz w:val="24"/>
          <w:szCs w:val="24"/>
          <w:lang w:val="en-US"/>
        </w:rPr>
        <w:t>the end of this oceanic phase the adults cease feeding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 </w:t>
      </w:r>
      <w:r w:rsidRPr="00D471BD">
        <w:rPr>
          <w:rFonts w:ascii="Times New Roman" w:hAnsi="Times New Roman"/>
          <w:color w:val="19161A"/>
          <w:sz w:val="24"/>
          <w:szCs w:val="24"/>
          <w:lang w:val="en-US"/>
        </w:rPr>
        <w:t>and enter rivers to migrate upstream, where they spawn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 </w:t>
      </w:r>
      <w:r w:rsidRPr="00D471BD">
        <w:rPr>
          <w:rFonts w:ascii="Times New Roman" w:hAnsi="Times New Roman"/>
          <w:color w:val="19161A"/>
          <w:sz w:val="24"/>
          <w:szCs w:val="24"/>
          <w:lang w:val="en-US"/>
        </w:rPr>
        <w:t>and die.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 The low number of specimens caught in the ocean is one of the reasons for the </w:t>
      </w:r>
      <w:r w:rsidRPr="00DE4EDC">
        <w:rPr>
          <w:rFonts w:ascii="Times New Roman" w:hAnsi="Times New Roman"/>
          <w:color w:val="19161A"/>
          <w:sz w:val="24"/>
          <w:szCs w:val="24"/>
          <w:lang w:val="en-US"/>
        </w:rPr>
        <w:t xml:space="preserve">scarce information 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on sea lamprey </w:t>
      </w:r>
      <w:r w:rsidRPr="0022791B">
        <w:rPr>
          <w:rFonts w:ascii="Times New Roman" w:hAnsi="Times New Roman"/>
          <w:color w:val="19161A"/>
          <w:sz w:val="24"/>
          <w:szCs w:val="24"/>
          <w:lang w:val="en-US"/>
        </w:rPr>
        <w:t>feeding ecology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 during the marine phase of their life cycle. In this study, fatty acid (FA) signatures and FA trophic markers were used to trace sea lamprey’s trophic preferences.</w:t>
      </w:r>
      <w:r w:rsidRPr="00F7550D" w:rsidDel="006254AF">
        <w:rPr>
          <w:rFonts w:ascii="Times New Roman" w:hAnsi="Times New Roman"/>
          <w:color w:val="19161A"/>
          <w:sz w:val="24"/>
          <w:szCs w:val="24"/>
          <w:lang w:val="en-US"/>
        </w:rPr>
        <w:t xml:space="preserve"> </w:t>
      </w:r>
      <w:r w:rsidRPr="00DA06A7">
        <w:rPr>
          <w:rFonts w:ascii="Times New Roman" w:hAnsi="Times New Roman"/>
          <w:color w:val="19161A"/>
          <w:sz w:val="24"/>
          <w:szCs w:val="24"/>
          <w:lang w:val="en-US"/>
        </w:rPr>
        <w:t xml:space="preserve">Sea lamprey adults were captured in the Mondego estuary 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in March and </w:t>
      </w:r>
      <w:r w:rsidRPr="00DA06A7">
        <w:rPr>
          <w:rFonts w:ascii="Times New Roman" w:hAnsi="Times New Roman"/>
          <w:color w:val="19161A"/>
          <w:sz w:val="24"/>
          <w:szCs w:val="24"/>
          <w:lang w:val="en-US"/>
        </w:rPr>
        <w:t>larvae were collected in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 freshwater in </w:t>
      </w:r>
      <w:r w:rsidRPr="00DA06A7">
        <w:rPr>
          <w:rFonts w:ascii="Times New Roman" w:hAnsi="Times New Roman"/>
          <w:color w:val="19161A"/>
          <w:sz w:val="24"/>
          <w:szCs w:val="24"/>
          <w:lang w:val="en-US"/>
        </w:rPr>
        <w:t>September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>.</w:t>
      </w:r>
      <w:r w:rsidRPr="00D274A3">
        <w:rPr>
          <w:lang w:val="en-US"/>
        </w:rPr>
        <w:t xml:space="preserve"> </w:t>
      </w:r>
      <w:r w:rsidRPr="00DA06A7">
        <w:rPr>
          <w:rFonts w:ascii="Times New Roman" w:hAnsi="Times New Roman"/>
          <w:color w:val="19161A"/>
          <w:sz w:val="24"/>
          <w:szCs w:val="24"/>
          <w:lang w:val="en-US"/>
        </w:rPr>
        <w:t>Accelerated Solvent Extract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>ion</w:t>
      </w:r>
      <w:r w:rsidRPr="00DA06A7">
        <w:rPr>
          <w:rFonts w:ascii="Times New Roman" w:hAnsi="Times New Roman"/>
          <w:color w:val="19161A"/>
          <w:sz w:val="24"/>
          <w:szCs w:val="24"/>
          <w:lang w:val="en-US"/>
        </w:rPr>
        <w:t xml:space="preserve"> was used to obtain muscle’s total lipids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 and </w:t>
      </w:r>
      <w:r w:rsidRPr="00DA06A7">
        <w:rPr>
          <w:rFonts w:ascii="Times New Roman" w:hAnsi="Times New Roman"/>
          <w:color w:val="19161A"/>
          <w:sz w:val="24"/>
          <w:szCs w:val="24"/>
          <w:lang w:val="en-US"/>
        </w:rPr>
        <w:t xml:space="preserve">FAME were analyzed on a 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Bruker </w:t>
      </w:r>
      <w:r w:rsidRPr="00DA06A7">
        <w:rPr>
          <w:rFonts w:ascii="Times New Roman" w:hAnsi="Times New Roman"/>
          <w:color w:val="19161A"/>
          <w:sz w:val="24"/>
          <w:szCs w:val="24"/>
          <w:lang w:val="en-US"/>
        </w:rPr>
        <w:t>GC/MS system.</w:t>
      </w:r>
      <w:r w:rsidRPr="002425C1" w:rsidDel="006254AF">
        <w:rPr>
          <w:rFonts w:ascii="Times New Roman" w:hAnsi="Times New Roman"/>
          <w:color w:val="19161A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>M</w:t>
      </w:r>
      <w:r w:rsidRPr="007B0EDF">
        <w:rPr>
          <w:rFonts w:ascii="Times New Roman" w:hAnsi="Times New Roman"/>
          <w:color w:val="19161A"/>
          <w:sz w:val="24"/>
          <w:szCs w:val="24"/>
          <w:lang w:val="en-US"/>
        </w:rPr>
        <w:t xml:space="preserve">ost 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>of the studies</w:t>
      </w:r>
      <w:r w:rsidRPr="007B0EDF">
        <w:rPr>
          <w:rFonts w:ascii="Times New Roman" w:hAnsi="Times New Roman"/>
          <w:color w:val="19161A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>of</w:t>
      </w:r>
      <w:r w:rsidRPr="007B0EDF">
        <w:rPr>
          <w:rFonts w:ascii="Times New Roman" w:hAnsi="Times New Roman"/>
          <w:color w:val="19161A"/>
          <w:sz w:val="24"/>
          <w:szCs w:val="24"/>
          <w:lang w:val="en-US"/>
        </w:rPr>
        <w:t xml:space="preserve"> fish tissue FA analysis use Massa 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>S</w:t>
      </w:r>
      <w:r w:rsidRPr="007B0EDF">
        <w:rPr>
          <w:rFonts w:ascii="Times New Roman" w:hAnsi="Times New Roman"/>
          <w:color w:val="19161A"/>
          <w:sz w:val="24"/>
          <w:szCs w:val="24"/>
          <w:lang w:val="en-US"/>
        </w:rPr>
        <w:t xml:space="preserve">pectra data and linear retention indices, which are inefficient due to the very similar mass spectra of the isomers. 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>W</w:t>
      </w:r>
      <w:r w:rsidRPr="007B0EDF">
        <w:rPr>
          <w:rFonts w:ascii="Times New Roman" w:hAnsi="Times New Roman"/>
          <w:color w:val="19161A"/>
          <w:sz w:val="24"/>
          <w:szCs w:val="24"/>
          <w:lang w:val="en-US"/>
        </w:rPr>
        <w:t>e used a multidimensional system that leads to an increase separation between compounds</w:t>
      </w:r>
      <w:r>
        <w:rPr>
          <w:rFonts w:ascii="Times New Roman" w:hAnsi="Times New Roman"/>
          <w:color w:val="19161A"/>
          <w:sz w:val="24"/>
          <w:szCs w:val="24"/>
          <w:lang w:val="en-US"/>
        </w:rPr>
        <w:t xml:space="preserve">. </w:t>
      </w:r>
      <w:r w:rsidRPr="00D274A3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FA </w:t>
      </w:r>
      <w:r w:rsidRPr="00D274A3">
        <w:rPr>
          <w:rFonts w:ascii="Times New Roman" w:hAnsi="Times New Roman"/>
          <w:bCs/>
          <w:sz w:val="24"/>
          <w:szCs w:val="24"/>
          <w:lang w:val="en-US"/>
        </w:rPr>
        <w:t xml:space="preserve">trophic markers revealed the importance of bacteria as sources of </w:t>
      </w:r>
      <w:r w:rsidRPr="00D274A3">
        <w:rPr>
          <w:rFonts w:ascii="Times New Roman" w:hAnsi="Times New Roman"/>
          <w:bCs/>
          <w:i/>
          <w:sz w:val="24"/>
          <w:szCs w:val="24"/>
          <w:lang w:val="en-US"/>
        </w:rPr>
        <w:t>iso</w:t>
      </w:r>
      <w:r w:rsidRPr="00D274A3">
        <w:rPr>
          <w:rFonts w:ascii="Times New Roman" w:hAnsi="Times New Roman"/>
          <w:bCs/>
          <w:sz w:val="24"/>
          <w:szCs w:val="24"/>
          <w:lang w:val="en-US"/>
        </w:rPr>
        <w:t xml:space="preserve"> and </w:t>
      </w:r>
      <w:proofErr w:type="spellStart"/>
      <w:r w:rsidRPr="00D274A3">
        <w:rPr>
          <w:rFonts w:ascii="Times New Roman" w:hAnsi="Times New Roman"/>
          <w:bCs/>
          <w:i/>
          <w:sz w:val="24"/>
          <w:szCs w:val="24"/>
          <w:lang w:val="en-US"/>
        </w:rPr>
        <w:t>anteiso</w:t>
      </w:r>
      <w:proofErr w:type="spellEnd"/>
      <w:r w:rsidRPr="00D274A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FA</w:t>
      </w:r>
      <w:r w:rsidRPr="00D274A3">
        <w:rPr>
          <w:rFonts w:ascii="Times New Roman" w:hAnsi="Times New Roman"/>
          <w:bCs/>
          <w:sz w:val="24"/>
          <w:szCs w:val="24"/>
          <w:lang w:val="en-US"/>
        </w:rPr>
        <w:t xml:space="preserve"> and the strong trophic representation of benthic phytoplankton </w:t>
      </w:r>
      <w:r>
        <w:rPr>
          <w:rFonts w:ascii="Times New Roman" w:hAnsi="Times New Roman"/>
          <w:bCs/>
          <w:sz w:val="24"/>
          <w:szCs w:val="24"/>
          <w:lang w:val="en-US"/>
        </w:rPr>
        <w:t>in</w:t>
      </w:r>
      <w:r w:rsidRPr="00D274A3">
        <w:rPr>
          <w:rFonts w:ascii="Times New Roman" w:hAnsi="Times New Roman"/>
          <w:bCs/>
          <w:sz w:val="24"/>
          <w:szCs w:val="24"/>
          <w:lang w:val="en-US"/>
        </w:rPr>
        <w:t xml:space="preserve"> larvae muscle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FA </w:t>
      </w:r>
      <w:r w:rsidRPr="00D274A3">
        <w:rPr>
          <w:rFonts w:ascii="Times New Roman" w:hAnsi="Times New Roman"/>
          <w:bCs/>
          <w:sz w:val="24"/>
          <w:szCs w:val="24"/>
          <w:lang w:val="en-US"/>
        </w:rPr>
        <w:t xml:space="preserve">profile. </w:t>
      </w:r>
      <w:r>
        <w:rPr>
          <w:rFonts w:ascii="Times New Roman" w:hAnsi="Times New Roman"/>
          <w:sz w:val="24"/>
          <w:szCs w:val="24"/>
          <w:lang w:val="en-US"/>
        </w:rPr>
        <w:t xml:space="preserve">In adults, </w:t>
      </w:r>
      <w:r w:rsidRPr="009C0442">
        <w:rPr>
          <w:rFonts w:ascii="Times New Roman" w:hAnsi="Times New Roman"/>
          <w:sz w:val="24"/>
          <w:szCs w:val="24"/>
          <w:lang w:val="en-US"/>
        </w:rPr>
        <w:t xml:space="preserve">the results </w:t>
      </w:r>
      <w:r w:rsidRPr="0022791B">
        <w:rPr>
          <w:rFonts w:ascii="Times New Roman" w:hAnsi="Times New Roman"/>
          <w:sz w:val="24"/>
          <w:szCs w:val="24"/>
          <w:lang w:val="en-US"/>
        </w:rPr>
        <w:t xml:space="preserve">point out for 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22791B">
        <w:rPr>
          <w:rFonts w:ascii="Times New Roman" w:hAnsi="Times New Roman"/>
          <w:sz w:val="24"/>
          <w:szCs w:val="24"/>
          <w:lang w:val="en-US"/>
        </w:rPr>
        <w:t xml:space="preserve">carnivorous diet </w:t>
      </w:r>
      <w:r>
        <w:rPr>
          <w:rFonts w:ascii="Times New Roman" w:hAnsi="Times New Roman"/>
          <w:sz w:val="24"/>
          <w:szCs w:val="24"/>
          <w:lang w:val="en-US"/>
        </w:rPr>
        <w:t xml:space="preserve">associated with </w:t>
      </w:r>
      <w:r w:rsidRPr="009C0442">
        <w:rPr>
          <w:rFonts w:ascii="Times New Roman" w:hAnsi="Times New Roman"/>
          <w:sz w:val="24"/>
          <w:szCs w:val="24"/>
          <w:lang w:val="en-US"/>
        </w:rPr>
        <w:t>a marine food web with a planktonic base</w:t>
      </w:r>
      <w:r>
        <w:rPr>
          <w:rFonts w:ascii="Times New Roman" w:hAnsi="Times New Roman"/>
          <w:sz w:val="24"/>
          <w:szCs w:val="24"/>
          <w:lang w:val="en-US"/>
        </w:rPr>
        <w:t xml:space="preserve">, as </w:t>
      </w:r>
      <w:r w:rsidRPr="0022791B">
        <w:rPr>
          <w:rFonts w:ascii="Times New Roman" w:hAnsi="Times New Roman"/>
          <w:bCs/>
          <w:sz w:val="24"/>
          <w:szCs w:val="24"/>
          <w:lang w:val="en-US"/>
        </w:rPr>
        <w:t xml:space="preserve">highlighted by the presence of </w:t>
      </w:r>
      <w:r>
        <w:rPr>
          <w:rFonts w:ascii="Times New Roman" w:hAnsi="Times New Roman"/>
          <w:bCs/>
          <w:sz w:val="24"/>
          <w:szCs w:val="24"/>
          <w:lang w:val="en-US"/>
        </w:rPr>
        <w:t>fatty acid</w:t>
      </w:r>
      <w:r w:rsidRPr="0022791B">
        <w:rPr>
          <w:rFonts w:ascii="Times New Roman" w:hAnsi="Times New Roman"/>
          <w:bCs/>
          <w:sz w:val="24"/>
          <w:szCs w:val="24"/>
          <w:lang w:val="en-US"/>
        </w:rPr>
        <w:t xml:space="preserve"> signatures characteristics of calanoid copepods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14:paraId="7462CA1C" w14:textId="77777777" w:rsidR="00DB5FEB" w:rsidRPr="00D274A3" w:rsidRDefault="00DB5FEB" w:rsidP="00DB5FEB">
      <w:pPr>
        <w:pStyle w:val="SemEspaamento"/>
        <w:spacing w:after="240" w:line="360" w:lineRule="auto"/>
        <w:ind w:firstLine="0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Keywords: Anadromous migration, fatty acids, trophic markers, Petromyzontidae</w:t>
      </w:r>
    </w:p>
    <w:p w14:paraId="0AEC34B3" w14:textId="77777777" w:rsidR="00DB5FEB" w:rsidRPr="00DB5FEB" w:rsidRDefault="00DB5FEB">
      <w:pPr>
        <w:rPr>
          <w:lang w:val="en-US"/>
        </w:rPr>
      </w:pPr>
    </w:p>
    <w:sectPr w:rsidR="00DB5FEB" w:rsidRPr="00DB5FEB" w:rsidSect="00DB5FEB">
      <w:footerReference w:type="default" r:id="rId5"/>
      <w:pgSz w:w="11906" w:h="16838" w:code="9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0722160"/>
      <w:docPartObj>
        <w:docPartGallery w:val="Page Numbers (Bottom of Page)"/>
        <w:docPartUnique/>
      </w:docPartObj>
    </w:sdtPr>
    <w:sdtEndPr/>
    <w:sdtContent>
      <w:p w14:paraId="0CF087B7" w14:textId="77777777" w:rsidR="00A3159F" w:rsidRDefault="00DB5F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2932E8F" w14:textId="77777777" w:rsidR="00A3159F" w:rsidRPr="00BD3AB8" w:rsidRDefault="00DB5FEB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EB"/>
    <w:rsid w:val="00D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3ED7"/>
  <w15:chartTrackingRefBased/>
  <w15:docId w15:val="{0B1F35EE-B007-4EA0-AD61-7F67DE54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EB"/>
    <w:pPr>
      <w:spacing w:after="200" w:line="276" w:lineRule="auto"/>
      <w:ind w:hanging="454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5FEB"/>
    <w:pPr>
      <w:spacing w:after="0" w:line="240" w:lineRule="auto"/>
      <w:ind w:hanging="454"/>
      <w:jc w:val="both"/>
    </w:pPr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DB5FEB"/>
    <w:rPr>
      <w:color w:val="0563C1" w:themeColor="hyperlink"/>
      <w:u w:val="single"/>
    </w:rPr>
  </w:style>
  <w:style w:type="paragraph" w:styleId="Rodap">
    <w:name w:val="footer"/>
    <w:basedOn w:val="Normal"/>
    <w:link w:val="RodapCarter"/>
    <w:uiPriority w:val="99"/>
    <w:unhideWhenUsed/>
    <w:rsid w:val="00DB5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5FEB"/>
    <w:rPr>
      <w:rFonts w:ascii="Calibri" w:eastAsia="Calibri" w:hAnsi="Calibri" w:cs="Times New Roman"/>
    </w:rPr>
  </w:style>
  <w:style w:type="character" w:styleId="Nmerodelinha">
    <w:name w:val="line number"/>
    <w:basedOn w:val="Tipodeletrapredefinidodopargrafo"/>
    <w:uiPriority w:val="99"/>
    <w:semiHidden/>
    <w:unhideWhenUsed/>
    <w:rsid w:val="00DB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mjlanca@uevor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</dc:creator>
  <cp:keywords/>
  <dc:description/>
  <cp:lastModifiedBy>Maria João</cp:lastModifiedBy>
  <cp:revision>1</cp:revision>
  <dcterms:created xsi:type="dcterms:W3CDTF">2021-12-30T17:27:00Z</dcterms:created>
  <dcterms:modified xsi:type="dcterms:W3CDTF">2021-12-30T17:28:00Z</dcterms:modified>
</cp:coreProperties>
</file>