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05544" w14:textId="77777777" w:rsidR="000F505E" w:rsidRPr="00935E24" w:rsidRDefault="000F505E" w:rsidP="000F505E">
      <w:pPr>
        <w:numPr>
          <w:ilvl w:val="0"/>
          <w:numId w:val="1"/>
        </w:numPr>
        <w:jc w:val="center"/>
        <w:rPr>
          <w:rFonts w:ascii="Arial" w:eastAsia="Arial" w:hAnsi="Arial" w:cs="Arial"/>
          <w:b/>
          <w:sz w:val="24"/>
          <w:szCs w:val="24"/>
          <w:lang w:val="pt-PT"/>
        </w:rPr>
      </w:pPr>
      <w:r>
        <w:rPr>
          <w:rFonts w:ascii="Arial" w:eastAsia="Arial" w:hAnsi="Arial" w:cs="Arial"/>
          <w:b/>
          <w:sz w:val="24"/>
          <w:szCs w:val="24"/>
          <w:lang w:val="pt-PT"/>
        </w:rPr>
        <w:t>Mapeando o desenvolvimento da agroecologia em Portugal – Ciência e movimentos</w:t>
      </w:r>
    </w:p>
    <w:p w14:paraId="2FD3CB79" w14:textId="77777777" w:rsidR="000F505E" w:rsidRPr="00935E24" w:rsidRDefault="000F505E" w:rsidP="000F505E">
      <w:pPr>
        <w:numPr>
          <w:ilvl w:val="0"/>
          <w:numId w:val="1"/>
        </w:numPr>
        <w:spacing w:line="240" w:lineRule="auto"/>
        <w:jc w:val="center"/>
        <w:rPr>
          <w:rFonts w:ascii="Arial" w:eastAsia="Arial" w:hAnsi="Arial" w:cs="Arial"/>
          <w:b/>
          <w:sz w:val="24"/>
          <w:szCs w:val="24"/>
          <w:lang w:val="pt-PT"/>
        </w:rPr>
      </w:pPr>
      <w:r>
        <w:rPr>
          <w:rFonts w:ascii="Arial" w:eastAsia="Arial" w:hAnsi="Arial" w:cs="Arial"/>
          <w:lang w:val="pt-PT"/>
        </w:rPr>
        <w:t>DUARTE</w:t>
      </w:r>
      <w:r w:rsidRPr="00935E24">
        <w:rPr>
          <w:rFonts w:ascii="Arial" w:eastAsia="Arial" w:hAnsi="Arial" w:cs="Arial"/>
          <w:lang w:val="pt-PT"/>
        </w:rPr>
        <w:t xml:space="preserve">, </w:t>
      </w:r>
      <w:r>
        <w:rPr>
          <w:rFonts w:ascii="Arial" w:eastAsia="Arial" w:hAnsi="Arial" w:cs="Arial"/>
          <w:lang w:val="pt-PT"/>
        </w:rPr>
        <w:t>Luís</w:t>
      </w:r>
      <w:r w:rsidRPr="00935E24">
        <w:rPr>
          <w:rFonts w:ascii="Arial" w:eastAsia="Arial" w:hAnsi="Arial" w:cs="Arial"/>
          <w:vertAlign w:val="superscript"/>
          <w:lang w:val="pt-PT"/>
        </w:rPr>
        <w:t>1</w:t>
      </w:r>
      <w:r w:rsidRPr="00935E24">
        <w:rPr>
          <w:rFonts w:ascii="Arial" w:eastAsia="Arial" w:hAnsi="Arial" w:cs="Arial"/>
          <w:lang w:val="pt-PT"/>
        </w:rPr>
        <w:t xml:space="preserve">; </w:t>
      </w:r>
      <w:r>
        <w:rPr>
          <w:rFonts w:ascii="Arial" w:eastAsia="Arial" w:hAnsi="Arial" w:cs="Arial"/>
          <w:lang w:val="pt-PT"/>
        </w:rPr>
        <w:t>MUÑOZ-ROJAS, José</w:t>
      </w:r>
      <w:r w:rsidRPr="00935E24">
        <w:rPr>
          <w:rFonts w:ascii="Arial" w:eastAsia="Arial" w:hAnsi="Arial" w:cs="Arial"/>
          <w:vertAlign w:val="superscript"/>
          <w:lang w:val="pt-PT"/>
        </w:rPr>
        <w:t>2</w:t>
      </w:r>
      <w:r>
        <w:rPr>
          <w:rFonts w:ascii="Arial" w:eastAsia="Arial" w:hAnsi="Arial" w:cs="Arial"/>
          <w:lang w:val="pt-PT"/>
        </w:rPr>
        <w:t>; SACRAMENTO, Octávio</w:t>
      </w:r>
      <w:r w:rsidRPr="00322C8A">
        <w:rPr>
          <w:rFonts w:ascii="Arial" w:eastAsia="Arial" w:hAnsi="Arial" w:cs="Arial"/>
          <w:vertAlign w:val="superscript"/>
          <w:lang w:val="pt-PT"/>
        </w:rPr>
        <w:t>3</w:t>
      </w:r>
    </w:p>
    <w:p w14:paraId="6B31BC84" w14:textId="77777777" w:rsidR="000F505E" w:rsidRPr="00935E24" w:rsidRDefault="000F505E" w:rsidP="000F505E">
      <w:pPr>
        <w:numPr>
          <w:ilvl w:val="0"/>
          <w:numId w:val="1"/>
        </w:numPr>
        <w:spacing w:line="240" w:lineRule="auto"/>
        <w:jc w:val="center"/>
        <w:rPr>
          <w:rFonts w:ascii="Arial" w:eastAsia="Arial" w:hAnsi="Arial" w:cs="Arial"/>
          <w:b/>
          <w:sz w:val="24"/>
          <w:szCs w:val="24"/>
          <w:lang w:val="pt-PT"/>
        </w:rPr>
      </w:pPr>
      <w:r w:rsidRPr="00935E24">
        <w:rPr>
          <w:rFonts w:ascii="Arial" w:eastAsia="Arial" w:hAnsi="Arial" w:cs="Arial"/>
          <w:sz w:val="20"/>
          <w:szCs w:val="20"/>
          <w:vertAlign w:val="superscript"/>
          <w:lang w:val="pt-PT"/>
        </w:rPr>
        <w:t>1</w:t>
      </w:r>
      <w:r w:rsidRPr="00935E24">
        <w:rPr>
          <w:rFonts w:ascii="Arial" w:eastAsia="Arial" w:hAnsi="Arial" w:cs="Arial"/>
          <w:sz w:val="20"/>
          <w:szCs w:val="20"/>
          <w:lang w:val="pt-PT"/>
        </w:rPr>
        <w:t xml:space="preserve"> </w:t>
      </w:r>
      <w:r>
        <w:rPr>
          <w:rFonts w:ascii="Arial" w:eastAsia="Arial" w:hAnsi="Arial" w:cs="Arial"/>
          <w:sz w:val="20"/>
          <w:szCs w:val="20"/>
          <w:lang w:val="pt-PT"/>
        </w:rPr>
        <w:t>MED&amp;CHANGE – Universidade de Évora</w:t>
      </w:r>
      <w:r w:rsidRPr="00935E24">
        <w:rPr>
          <w:rFonts w:ascii="Arial" w:eastAsia="Arial" w:hAnsi="Arial" w:cs="Arial"/>
          <w:sz w:val="20"/>
          <w:szCs w:val="20"/>
          <w:lang w:val="pt-PT"/>
        </w:rPr>
        <w:t xml:space="preserve">, </w:t>
      </w:r>
      <w:r>
        <w:rPr>
          <w:rFonts w:ascii="Arial" w:eastAsia="Arial" w:hAnsi="Arial" w:cs="Arial"/>
          <w:sz w:val="20"/>
          <w:szCs w:val="20"/>
          <w:lang w:val="pt-PT"/>
        </w:rPr>
        <w:t>luis.duarte@uevora.pt</w:t>
      </w:r>
      <w:r w:rsidRPr="00935E24">
        <w:rPr>
          <w:rFonts w:ascii="Arial" w:eastAsia="Arial" w:hAnsi="Arial" w:cs="Arial"/>
          <w:sz w:val="20"/>
          <w:szCs w:val="20"/>
          <w:lang w:val="pt-PT"/>
        </w:rPr>
        <w:t xml:space="preserve">; </w:t>
      </w:r>
      <w:r w:rsidRPr="00935E24">
        <w:rPr>
          <w:rFonts w:ascii="Arial" w:eastAsia="Arial" w:hAnsi="Arial" w:cs="Arial"/>
          <w:sz w:val="20"/>
          <w:szCs w:val="20"/>
          <w:vertAlign w:val="superscript"/>
          <w:lang w:val="pt-PT"/>
        </w:rPr>
        <w:t>2</w:t>
      </w:r>
      <w:r w:rsidRPr="00935E24">
        <w:rPr>
          <w:rFonts w:ascii="Arial" w:eastAsia="Arial" w:hAnsi="Arial" w:cs="Arial"/>
          <w:sz w:val="20"/>
          <w:szCs w:val="20"/>
          <w:lang w:val="pt-PT"/>
        </w:rPr>
        <w:t xml:space="preserve"> </w:t>
      </w:r>
      <w:r>
        <w:rPr>
          <w:rFonts w:ascii="Arial" w:eastAsia="Arial" w:hAnsi="Arial" w:cs="Arial"/>
          <w:sz w:val="20"/>
          <w:szCs w:val="20"/>
          <w:lang w:val="pt-PT"/>
        </w:rPr>
        <w:t xml:space="preserve">MED&amp;CHANGE / Departamento de Geociências – Universidade de Évora, jmrojas@uevora.pt; </w:t>
      </w:r>
      <w:r w:rsidRPr="00322C8A">
        <w:rPr>
          <w:rFonts w:ascii="Arial" w:eastAsia="Arial" w:hAnsi="Arial" w:cs="Arial"/>
          <w:sz w:val="20"/>
          <w:szCs w:val="20"/>
          <w:vertAlign w:val="superscript"/>
          <w:lang w:val="pt-PT"/>
        </w:rPr>
        <w:t>3</w:t>
      </w:r>
      <w:r>
        <w:rPr>
          <w:rFonts w:ascii="Arial" w:eastAsia="Arial" w:hAnsi="Arial" w:cs="Arial"/>
          <w:sz w:val="20"/>
          <w:szCs w:val="20"/>
          <w:lang w:val="pt-PT"/>
        </w:rPr>
        <w:t xml:space="preserve"> CETRAD – Universidade de Trás-os-Montes e Alto Douro, octavsac@utad.pt</w:t>
      </w:r>
    </w:p>
    <w:p w14:paraId="6E1A12CE" w14:textId="77777777" w:rsidR="000F505E" w:rsidRPr="00B613A2" w:rsidRDefault="000F505E" w:rsidP="000F505E">
      <w:pPr>
        <w:numPr>
          <w:ilvl w:val="0"/>
          <w:numId w:val="1"/>
        </w:numPr>
        <w:spacing w:line="240" w:lineRule="auto"/>
        <w:jc w:val="both"/>
        <w:rPr>
          <w:rFonts w:ascii="Arial" w:eastAsia="Arial" w:hAnsi="Arial" w:cs="Arial"/>
          <w:b/>
          <w:lang w:val="pt-PT"/>
        </w:rPr>
      </w:pPr>
      <w:r w:rsidRPr="00B613A2">
        <w:rPr>
          <w:rFonts w:ascii="Arial" w:eastAsia="Arial" w:hAnsi="Arial" w:cs="Arial"/>
          <w:b/>
          <w:lang w:val="pt-PT"/>
        </w:rPr>
        <w:t>Resumo</w:t>
      </w:r>
      <w:r w:rsidRPr="00B613A2">
        <w:rPr>
          <w:rFonts w:ascii="Arial" w:eastAsia="Arial" w:hAnsi="Arial" w:cs="Arial"/>
          <w:lang w:val="pt-PT"/>
        </w:rPr>
        <w:t>:</w:t>
      </w:r>
    </w:p>
    <w:p w14:paraId="7950569A" w14:textId="77777777" w:rsidR="000F505E" w:rsidRPr="00B613A2" w:rsidRDefault="000F505E" w:rsidP="000F505E">
      <w:pPr>
        <w:numPr>
          <w:ilvl w:val="0"/>
          <w:numId w:val="1"/>
        </w:numPr>
        <w:spacing w:line="240" w:lineRule="auto"/>
        <w:jc w:val="both"/>
        <w:rPr>
          <w:rFonts w:ascii="Arial" w:eastAsia="Arial" w:hAnsi="Arial" w:cs="Arial"/>
          <w:b/>
          <w:lang w:val="pt-PT"/>
        </w:rPr>
      </w:pPr>
      <w:r w:rsidRPr="00B613A2">
        <w:rPr>
          <w:rFonts w:ascii="Arial" w:eastAsia="Arial" w:hAnsi="Arial" w:cs="Arial"/>
          <w:lang w:val="pt-PT"/>
        </w:rPr>
        <w:t xml:space="preserve">Com este trabalho procuramos fazer uma caracterização do estado </w:t>
      </w:r>
      <w:proofErr w:type="spellStart"/>
      <w:r>
        <w:rPr>
          <w:rFonts w:ascii="Arial" w:eastAsia="Arial" w:hAnsi="Arial" w:cs="Arial"/>
          <w:lang w:val="pt-PT"/>
        </w:rPr>
        <w:t>actual</w:t>
      </w:r>
      <w:proofErr w:type="spellEnd"/>
      <w:r>
        <w:rPr>
          <w:rFonts w:ascii="Arial" w:eastAsia="Arial" w:hAnsi="Arial" w:cs="Arial"/>
          <w:lang w:val="pt-PT"/>
        </w:rPr>
        <w:t xml:space="preserve"> </w:t>
      </w:r>
      <w:r w:rsidRPr="00B613A2">
        <w:rPr>
          <w:rFonts w:ascii="Arial" w:eastAsia="Arial" w:hAnsi="Arial" w:cs="Arial"/>
          <w:lang w:val="pt-PT"/>
        </w:rPr>
        <w:t xml:space="preserve">da agroecologia em Portugal, retrato até agora muito incompleto. Seguindo um raciocínio consolidado na literatura, a agroecologia tem sido entendida simultaneamente como uma ciência, uma prática e um movimento social. Este artigo, limitado a uma parte do trabalho de investigação de doutoramento, foca-se unicamente nas dimensões ‘ciência’ e ‘movimento social’. O enquadramento das iniciativas de natureza agroalimentar como agroecológicas </w:t>
      </w:r>
      <w:r>
        <w:rPr>
          <w:rFonts w:ascii="Arial" w:eastAsia="Arial" w:hAnsi="Arial" w:cs="Arial"/>
          <w:lang w:val="pt-PT"/>
        </w:rPr>
        <w:t>apoia</w:t>
      </w:r>
      <w:r w:rsidRPr="00B613A2">
        <w:rPr>
          <w:rFonts w:ascii="Arial" w:eastAsia="Arial" w:hAnsi="Arial" w:cs="Arial"/>
          <w:lang w:val="pt-PT"/>
        </w:rPr>
        <w:t>-se nos cinco níveis de “</w:t>
      </w:r>
      <w:proofErr w:type="spellStart"/>
      <w:r w:rsidRPr="00B613A2">
        <w:rPr>
          <w:rFonts w:ascii="Arial" w:eastAsia="Arial" w:hAnsi="Arial" w:cs="Arial"/>
          <w:lang w:val="pt-PT"/>
        </w:rPr>
        <w:t>Gliessman</w:t>
      </w:r>
      <w:proofErr w:type="spellEnd"/>
      <w:r w:rsidRPr="00B613A2">
        <w:rPr>
          <w:rFonts w:ascii="Arial" w:eastAsia="Arial" w:hAnsi="Arial" w:cs="Arial"/>
          <w:lang w:val="pt-PT"/>
        </w:rPr>
        <w:t xml:space="preserve">” de transição para sistemas agroalimentares sustentáveis, incluindo aqui apenas as iniciativas que se mostram manifestamente </w:t>
      </w:r>
      <w:r>
        <w:rPr>
          <w:rFonts w:ascii="Arial" w:eastAsia="Arial" w:hAnsi="Arial" w:cs="Arial"/>
          <w:lang w:val="pt-PT"/>
        </w:rPr>
        <w:t>“</w:t>
      </w:r>
      <w:r w:rsidRPr="00B613A2">
        <w:rPr>
          <w:rFonts w:ascii="Arial" w:eastAsia="Arial" w:hAnsi="Arial" w:cs="Arial"/>
          <w:lang w:val="pt-PT"/>
        </w:rPr>
        <w:t>transformadoras</w:t>
      </w:r>
      <w:r>
        <w:rPr>
          <w:rFonts w:ascii="Arial" w:eastAsia="Arial" w:hAnsi="Arial" w:cs="Arial"/>
          <w:lang w:val="pt-PT"/>
        </w:rPr>
        <w:t>”</w:t>
      </w:r>
      <w:r w:rsidRPr="00B613A2">
        <w:rPr>
          <w:rFonts w:ascii="Arial" w:eastAsia="Arial" w:hAnsi="Arial" w:cs="Arial"/>
          <w:lang w:val="pt-PT"/>
        </w:rPr>
        <w:t xml:space="preserve">. Pretende-se assim identificar investigadores,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centros de investigação, estruturas do poder central e local e movimentos cívicos comprometidos com </w:t>
      </w:r>
      <w:r>
        <w:rPr>
          <w:rFonts w:ascii="Arial" w:eastAsia="Arial" w:hAnsi="Arial" w:cs="Arial"/>
          <w:lang w:val="pt-PT"/>
        </w:rPr>
        <w:t xml:space="preserve">a transição </w:t>
      </w:r>
      <w:r w:rsidRPr="00B613A2">
        <w:rPr>
          <w:rFonts w:ascii="Arial" w:eastAsia="Arial" w:hAnsi="Arial" w:cs="Arial"/>
          <w:lang w:val="pt-PT"/>
        </w:rPr>
        <w:t>agroecol</w:t>
      </w:r>
      <w:r>
        <w:rPr>
          <w:rFonts w:ascii="Arial" w:eastAsia="Arial" w:hAnsi="Arial" w:cs="Arial"/>
          <w:lang w:val="pt-PT"/>
        </w:rPr>
        <w:t>ógica</w:t>
      </w:r>
      <w:r w:rsidRPr="00B613A2">
        <w:rPr>
          <w:rFonts w:ascii="Arial" w:eastAsia="Arial" w:hAnsi="Arial" w:cs="Arial"/>
          <w:lang w:val="pt-PT"/>
        </w:rPr>
        <w:t xml:space="preserve"> em Portugal. A pesquisa empírica deste trabalho assenta no levantamento de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desenvolvidos </w:t>
      </w:r>
      <w:r>
        <w:rPr>
          <w:rFonts w:ascii="Arial" w:eastAsia="Arial" w:hAnsi="Arial" w:cs="Arial"/>
          <w:lang w:val="pt-PT"/>
        </w:rPr>
        <w:t>no país</w:t>
      </w:r>
      <w:r w:rsidRPr="00B613A2">
        <w:rPr>
          <w:rFonts w:ascii="Arial" w:eastAsia="Arial" w:hAnsi="Arial" w:cs="Arial"/>
          <w:lang w:val="pt-PT"/>
        </w:rPr>
        <w:t xml:space="preserve">, enquadrados nas características descritas, e que se identificaram através da “participação observante” em </w:t>
      </w:r>
      <w:r>
        <w:rPr>
          <w:rFonts w:ascii="Arial" w:eastAsia="Arial" w:hAnsi="Arial" w:cs="Arial"/>
          <w:lang w:val="pt-PT"/>
        </w:rPr>
        <w:t xml:space="preserve">diferentes </w:t>
      </w:r>
      <w:r w:rsidRPr="00B613A2">
        <w:rPr>
          <w:rFonts w:ascii="Arial" w:eastAsia="Arial" w:hAnsi="Arial" w:cs="Arial"/>
          <w:lang w:val="pt-PT"/>
        </w:rPr>
        <w:t xml:space="preserve">eventos. Esta listagem de iniciativas permitiu identificar as organizações nelas envolvidas e construir um quadro com entidades de ciência e investigação e de movimentos sociais e institucionais. </w:t>
      </w:r>
      <w:r>
        <w:rPr>
          <w:rFonts w:ascii="Arial" w:eastAsia="Arial" w:hAnsi="Arial" w:cs="Arial"/>
          <w:lang w:val="pt-PT"/>
        </w:rPr>
        <w:t xml:space="preserve">Foram ainda </w:t>
      </w:r>
      <w:r w:rsidRPr="00B613A2">
        <w:rPr>
          <w:rFonts w:ascii="Arial" w:eastAsia="Arial" w:hAnsi="Arial" w:cs="Arial"/>
          <w:lang w:val="pt-PT"/>
        </w:rPr>
        <w:t>realiza</w:t>
      </w:r>
      <w:r>
        <w:rPr>
          <w:rFonts w:ascii="Arial" w:eastAsia="Arial" w:hAnsi="Arial" w:cs="Arial"/>
          <w:lang w:val="pt-PT"/>
        </w:rPr>
        <w:t>das</w:t>
      </w:r>
      <w:r w:rsidRPr="00B613A2">
        <w:rPr>
          <w:rFonts w:ascii="Arial" w:eastAsia="Arial" w:hAnsi="Arial" w:cs="Arial"/>
          <w:lang w:val="pt-PT"/>
        </w:rPr>
        <w:t xml:space="preserve"> entrevistas a </w:t>
      </w:r>
      <w:proofErr w:type="spellStart"/>
      <w:r w:rsidRPr="00B613A2">
        <w:rPr>
          <w:rFonts w:ascii="Arial" w:eastAsia="Arial" w:hAnsi="Arial" w:cs="Arial"/>
          <w:lang w:val="pt-PT"/>
        </w:rPr>
        <w:t>actores</w:t>
      </w:r>
      <w:proofErr w:type="spellEnd"/>
      <w:r w:rsidRPr="00B613A2">
        <w:rPr>
          <w:rFonts w:ascii="Arial" w:eastAsia="Arial" w:hAnsi="Arial" w:cs="Arial"/>
          <w:lang w:val="pt-PT"/>
        </w:rPr>
        <w:t xml:space="preserve">-chave </w:t>
      </w:r>
      <w:r>
        <w:rPr>
          <w:rFonts w:ascii="Arial" w:eastAsia="Arial" w:hAnsi="Arial" w:cs="Arial"/>
          <w:lang w:val="pt-PT"/>
        </w:rPr>
        <w:t>para</w:t>
      </w:r>
      <w:r w:rsidRPr="00B613A2">
        <w:rPr>
          <w:rFonts w:ascii="Arial" w:eastAsia="Arial" w:hAnsi="Arial" w:cs="Arial"/>
          <w:lang w:val="pt-PT"/>
        </w:rPr>
        <w:t xml:space="preserve"> </w:t>
      </w:r>
      <w:r>
        <w:rPr>
          <w:rFonts w:ascii="Arial" w:eastAsia="Arial" w:hAnsi="Arial" w:cs="Arial"/>
          <w:lang w:val="pt-PT"/>
        </w:rPr>
        <w:t>fundamentar</w:t>
      </w:r>
      <w:r w:rsidRPr="00B613A2">
        <w:rPr>
          <w:rFonts w:ascii="Arial" w:eastAsia="Arial" w:hAnsi="Arial" w:cs="Arial"/>
          <w:lang w:val="pt-PT"/>
        </w:rPr>
        <w:t xml:space="preserve"> com maior </w:t>
      </w:r>
      <w:r>
        <w:rPr>
          <w:rFonts w:ascii="Arial" w:eastAsia="Arial" w:hAnsi="Arial" w:cs="Arial"/>
          <w:lang w:val="pt-PT"/>
        </w:rPr>
        <w:t>solidez</w:t>
      </w:r>
      <w:r w:rsidRPr="00B613A2">
        <w:rPr>
          <w:rFonts w:ascii="Arial" w:eastAsia="Arial" w:hAnsi="Arial" w:cs="Arial"/>
          <w:lang w:val="pt-PT"/>
        </w:rPr>
        <w:t xml:space="preserve"> a informação </w:t>
      </w:r>
      <w:r>
        <w:rPr>
          <w:rFonts w:ascii="Arial" w:eastAsia="Arial" w:hAnsi="Arial" w:cs="Arial"/>
          <w:lang w:val="pt-PT"/>
        </w:rPr>
        <w:t xml:space="preserve">aqui </w:t>
      </w:r>
      <w:r w:rsidRPr="00B613A2">
        <w:rPr>
          <w:rFonts w:ascii="Arial" w:eastAsia="Arial" w:hAnsi="Arial" w:cs="Arial"/>
          <w:lang w:val="pt-PT"/>
        </w:rPr>
        <w:t xml:space="preserve">apresentada. O </w:t>
      </w:r>
      <w:proofErr w:type="gramStart"/>
      <w:r w:rsidRPr="00B613A2">
        <w:rPr>
          <w:rFonts w:ascii="Arial" w:eastAsia="Arial" w:hAnsi="Arial" w:cs="Arial"/>
          <w:lang w:val="pt-PT"/>
        </w:rPr>
        <w:t>resultado final</w:t>
      </w:r>
      <w:proofErr w:type="gramEnd"/>
      <w:r w:rsidRPr="00B613A2">
        <w:rPr>
          <w:rFonts w:ascii="Arial" w:eastAsia="Arial" w:hAnsi="Arial" w:cs="Arial"/>
          <w:lang w:val="pt-PT"/>
        </w:rPr>
        <w:t xml:space="preserve"> permite assim </w:t>
      </w:r>
      <w:r>
        <w:rPr>
          <w:rFonts w:ascii="Arial" w:eastAsia="Arial" w:hAnsi="Arial" w:cs="Arial"/>
          <w:lang w:val="pt-PT"/>
        </w:rPr>
        <w:t>revelar</w:t>
      </w:r>
      <w:r w:rsidRPr="00B613A2">
        <w:rPr>
          <w:rFonts w:ascii="Arial" w:eastAsia="Arial" w:hAnsi="Arial" w:cs="Arial"/>
          <w:lang w:val="pt-PT"/>
        </w:rPr>
        <w:t xml:space="preserve"> uma panorâmica </w:t>
      </w:r>
      <w:r>
        <w:rPr>
          <w:rFonts w:ascii="Arial" w:eastAsia="Arial" w:hAnsi="Arial" w:cs="Arial"/>
          <w:lang w:val="pt-PT"/>
        </w:rPr>
        <w:t>d</w:t>
      </w:r>
      <w:r w:rsidRPr="00B613A2">
        <w:rPr>
          <w:rFonts w:ascii="Arial" w:eastAsia="Arial" w:hAnsi="Arial" w:cs="Arial"/>
          <w:lang w:val="pt-PT"/>
        </w:rPr>
        <w:t xml:space="preserve">as iniciativas agroecológicas em Portugal, mapeamento que contribui, por um lado, para o estabelecimento de pontes através da aproximação dos agentes no terreno e, por outro, para a tomada de posições </w:t>
      </w:r>
      <w:proofErr w:type="spellStart"/>
      <w:r w:rsidRPr="00B613A2">
        <w:rPr>
          <w:rFonts w:ascii="Arial" w:eastAsia="Arial" w:hAnsi="Arial" w:cs="Arial"/>
          <w:lang w:val="pt-PT"/>
        </w:rPr>
        <w:t>colectivas</w:t>
      </w:r>
      <w:proofErr w:type="spellEnd"/>
      <w:r w:rsidRPr="00B613A2">
        <w:rPr>
          <w:rFonts w:ascii="Arial" w:eastAsia="Arial" w:hAnsi="Arial" w:cs="Arial"/>
          <w:lang w:val="pt-PT"/>
        </w:rPr>
        <w:t xml:space="preserve"> suportadas na amplitude das iniciativas em curso.</w:t>
      </w:r>
    </w:p>
    <w:p w14:paraId="1A175632" w14:textId="77777777" w:rsidR="000F505E" w:rsidRPr="00B613A2" w:rsidRDefault="000F505E" w:rsidP="000F505E">
      <w:pPr>
        <w:numPr>
          <w:ilvl w:val="0"/>
          <w:numId w:val="1"/>
        </w:numPr>
        <w:spacing w:line="240" w:lineRule="auto"/>
        <w:jc w:val="both"/>
        <w:rPr>
          <w:rFonts w:ascii="Arial" w:eastAsia="Arial" w:hAnsi="Arial" w:cs="Arial"/>
          <w:b/>
          <w:lang w:val="pt-PT"/>
        </w:rPr>
      </w:pPr>
      <w:proofErr w:type="spellStart"/>
      <w:r w:rsidRPr="00B613A2">
        <w:rPr>
          <w:rFonts w:ascii="Arial" w:eastAsia="Arial" w:hAnsi="Arial" w:cs="Arial"/>
          <w:b/>
          <w:lang w:val="pt-PT"/>
        </w:rPr>
        <w:t>Abstract</w:t>
      </w:r>
      <w:proofErr w:type="spellEnd"/>
      <w:r w:rsidRPr="00B613A2">
        <w:rPr>
          <w:rFonts w:ascii="Arial" w:eastAsia="Arial" w:hAnsi="Arial" w:cs="Arial"/>
          <w:lang w:val="pt-PT"/>
        </w:rPr>
        <w:t>:</w:t>
      </w:r>
    </w:p>
    <w:p w14:paraId="0C528692" w14:textId="77777777" w:rsidR="000F505E" w:rsidRPr="00B613A2" w:rsidRDefault="000F505E" w:rsidP="000F505E">
      <w:pPr>
        <w:numPr>
          <w:ilvl w:val="0"/>
          <w:numId w:val="1"/>
        </w:numPr>
        <w:spacing w:line="240" w:lineRule="auto"/>
        <w:jc w:val="both"/>
        <w:rPr>
          <w:rFonts w:ascii="Arial" w:eastAsia="Arial" w:hAnsi="Arial" w:cs="Arial"/>
          <w:b/>
          <w:lang w:val="en-US"/>
        </w:rPr>
      </w:pPr>
      <w:r w:rsidRPr="00B613A2">
        <w:rPr>
          <w:rFonts w:ascii="Arial" w:eastAsia="Arial" w:hAnsi="Arial" w:cs="Arial"/>
          <w:lang w:val="en-US"/>
        </w:rPr>
        <w:t xml:space="preserve">The current work intends to provide the present state of agroecology in Portugal, a picture that until now is </w:t>
      </w:r>
      <w:r>
        <w:rPr>
          <w:rFonts w:ascii="Arial" w:eastAsia="Arial" w:hAnsi="Arial" w:cs="Arial"/>
          <w:lang w:val="en-US"/>
        </w:rPr>
        <w:t>quite</w:t>
      </w:r>
      <w:r w:rsidRPr="00B613A2">
        <w:rPr>
          <w:rFonts w:ascii="Arial" w:eastAsia="Arial" w:hAnsi="Arial" w:cs="Arial"/>
          <w:lang w:val="en-US"/>
        </w:rPr>
        <w:t xml:space="preserve"> scarce. Following consolidated reasoning in literature, agroecology has been regarded simultaneously as a science, a movement, and a practice. This paper, limited to a part of a PhD research project, looks only into the dimensions of ‘science’ and ‘social movement’. The inclusion of the agrifood initiatives as agroecological is based on the five-level transition framework of “</w:t>
      </w:r>
      <w:proofErr w:type="spellStart"/>
      <w:r w:rsidRPr="00B613A2">
        <w:rPr>
          <w:rFonts w:ascii="Arial" w:eastAsia="Arial" w:hAnsi="Arial" w:cs="Arial"/>
          <w:lang w:val="en-US"/>
        </w:rPr>
        <w:t>Gliessman</w:t>
      </w:r>
      <w:proofErr w:type="spellEnd"/>
      <w:r w:rsidRPr="00B613A2">
        <w:rPr>
          <w:rFonts w:ascii="Arial" w:eastAsia="Arial" w:hAnsi="Arial" w:cs="Arial"/>
          <w:lang w:val="en-US"/>
        </w:rPr>
        <w:t xml:space="preserve">” towards sustainable agrifood systems, considering only the initiatives with a </w:t>
      </w:r>
      <w:r>
        <w:rPr>
          <w:rFonts w:ascii="Arial" w:eastAsia="Arial" w:hAnsi="Arial" w:cs="Arial"/>
          <w:lang w:val="en-US"/>
        </w:rPr>
        <w:t>“</w:t>
      </w:r>
      <w:r w:rsidRPr="00B613A2">
        <w:rPr>
          <w:rFonts w:ascii="Arial" w:eastAsia="Arial" w:hAnsi="Arial" w:cs="Arial"/>
          <w:lang w:val="en-US"/>
        </w:rPr>
        <w:t>transformative</w:t>
      </w:r>
      <w:r>
        <w:rPr>
          <w:rFonts w:ascii="Arial" w:eastAsia="Arial" w:hAnsi="Arial" w:cs="Arial"/>
          <w:lang w:val="en-US"/>
        </w:rPr>
        <w:t>”</w:t>
      </w:r>
      <w:r w:rsidRPr="00B613A2">
        <w:rPr>
          <w:rFonts w:ascii="Arial" w:eastAsia="Arial" w:hAnsi="Arial" w:cs="Arial"/>
          <w:lang w:val="en-US"/>
        </w:rPr>
        <w:t xml:space="preserve"> approach. This paper intends, therefore, to identify researchers, projects, research centers, government structures, and civic movements enrolled in the development of agroecology in Portugal. The methodology was based on the identification of projects promoted within the country and considering the characteristics described, which were found through observant participation in relevant events. From here, the organizations participating in such projects were identified, allowing the construction of a framework of institutions of science and research, and social and institutional movements. The final methodological step consisted of the execution of interviews with key actors given the necessity to better support the information and conclusions provided in the report. The final result enables the creation of a general view of the agroecological initiatives taking place in Portugal, mapping that contributes, on one hand, to the establishment of connections through the rapprochement of the agents in the field and, on the other, to making collective stances based on the actual scope of the existing initiatives.</w:t>
      </w:r>
    </w:p>
    <w:p w14:paraId="550150AD" w14:textId="77777777" w:rsidR="000F505E" w:rsidRPr="00B613A2" w:rsidRDefault="000F505E" w:rsidP="000F505E">
      <w:pPr>
        <w:numPr>
          <w:ilvl w:val="0"/>
          <w:numId w:val="1"/>
        </w:numPr>
        <w:spacing w:line="240" w:lineRule="auto"/>
        <w:jc w:val="both"/>
        <w:rPr>
          <w:rFonts w:ascii="Arial" w:eastAsia="Arial" w:hAnsi="Arial" w:cs="Arial"/>
          <w:b/>
          <w:lang w:val="pt-PT"/>
        </w:rPr>
      </w:pPr>
      <w:r w:rsidRPr="00B613A2">
        <w:rPr>
          <w:rFonts w:ascii="Arial" w:eastAsia="Arial" w:hAnsi="Arial" w:cs="Arial"/>
          <w:b/>
          <w:lang w:val="pt-PT"/>
        </w:rPr>
        <w:t>Palavras-chave</w:t>
      </w:r>
      <w:r w:rsidRPr="00B613A2">
        <w:rPr>
          <w:rFonts w:ascii="Arial" w:eastAsia="Arial" w:hAnsi="Arial" w:cs="Arial"/>
          <w:lang w:val="pt-PT"/>
        </w:rPr>
        <w:t>: Agroecologia, Sistemas agroalimentares sustentáveis, Portugal, Ciência e Investigação, Movimentos sociais</w:t>
      </w:r>
    </w:p>
    <w:p w14:paraId="2E80DB2F" w14:textId="77777777" w:rsidR="000F505E" w:rsidRPr="00B613A2" w:rsidRDefault="000F505E" w:rsidP="000F505E">
      <w:pPr>
        <w:keepNext/>
        <w:numPr>
          <w:ilvl w:val="0"/>
          <w:numId w:val="1"/>
        </w:numPr>
        <w:tabs>
          <w:tab w:val="left" w:pos="0"/>
        </w:tabs>
        <w:spacing w:line="240" w:lineRule="auto"/>
        <w:jc w:val="both"/>
        <w:rPr>
          <w:rFonts w:ascii="Arial" w:eastAsia="Arial" w:hAnsi="Arial" w:cs="Arial"/>
          <w:lang w:val="pt-PT"/>
        </w:rPr>
      </w:pPr>
      <w:r w:rsidRPr="00B613A2">
        <w:rPr>
          <w:rFonts w:ascii="Arial" w:eastAsia="Arial" w:hAnsi="Arial" w:cs="Arial"/>
          <w:b/>
          <w:lang w:val="pt-PT"/>
        </w:rPr>
        <w:lastRenderedPageBreak/>
        <w:t>1. Introdução</w:t>
      </w:r>
    </w:p>
    <w:p w14:paraId="206567DA" w14:textId="77777777" w:rsidR="000F505E" w:rsidRPr="00B613A2" w:rsidRDefault="000F505E" w:rsidP="000F505E">
      <w:pPr>
        <w:pStyle w:val="PargrafodaLista"/>
        <w:numPr>
          <w:ilvl w:val="0"/>
          <w:numId w:val="1"/>
        </w:numPr>
        <w:spacing w:line="240" w:lineRule="auto"/>
        <w:jc w:val="both"/>
        <w:rPr>
          <w:rFonts w:ascii="Arial" w:eastAsia="Arial" w:hAnsi="Arial" w:cs="Arial"/>
          <w:lang w:val="pt-PT"/>
        </w:rPr>
      </w:pPr>
      <w:r w:rsidRPr="00B613A2">
        <w:rPr>
          <w:rFonts w:ascii="Arial" w:eastAsia="Arial" w:hAnsi="Arial" w:cs="Arial"/>
          <w:lang w:val="pt-PT"/>
        </w:rPr>
        <w:t>Est</w:t>
      </w:r>
      <w:r>
        <w:rPr>
          <w:rFonts w:ascii="Arial" w:eastAsia="Arial" w:hAnsi="Arial" w:cs="Arial"/>
          <w:lang w:val="pt-PT"/>
        </w:rPr>
        <w:t>a</w:t>
      </w:r>
      <w:r w:rsidRPr="00B613A2">
        <w:rPr>
          <w:rFonts w:ascii="Arial" w:eastAsia="Arial" w:hAnsi="Arial" w:cs="Arial"/>
          <w:lang w:val="pt-PT"/>
        </w:rPr>
        <w:t xml:space="preserve"> </w:t>
      </w:r>
      <w:r>
        <w:rPr>
          <w:rFonts w:ascii="Arial" w:eastAsia="Arial" w:hAnsi="Arial" w:cs="Arial"/>
          <w:lang w:val="pt-PT"/>
        </w:rPr>
        <w:t>comunicação</w:t>
      </w:r>
      <w:r w:rsidRPr="00B613A2">
        <w:rPr>
          <w:rFonts w:ascii="Arial" w:eastAsia="Arial" w:hAnsi="Arial" w:cs="Arial"/>
          <w:lang w:val="pt-PT"/>
        </w:rPr>
        <w:t xml:space="preserve"> pretende responder à necessidade de se identificar e caracterizar os principais </w:t>
      </w:r>
      <w:proofErr w:type="spellStart"/>
      <w:r w:rsidRPr="00B613A2">
        <w:rPr>
          <w:rFonts w:ascii="Arial" w:eastAsia="Arial" w:hAnsi="Arial" w:cs="Arial"/>
          <w:lang w:val="pt-PT"/>
        </w:rPr>
        <w:t>actores</w:t>
      </w:r>
      <w:proofErr w:type="spellEnd"/>
      <w:r w:rsidRPr="00B613A2">
        <w:rPr>
          <w:rFonts w:ascii="Arial" w:eastAsia="Arial" w:hAnsi="Arial" w:cs="Arial"/>
          <w:lang w:val="pt-PT"/>
        </w:rPr>
        <w:t xml:space="preserve"> nacionais, regionais e locais ligados à promoção da agroecologia e dos sistemas agroalimentares locais e sustentáveis em Portugal. </w:t>
      </w:r>
      <w:r>
        <w:rPr>
          <w:rFonts w:ascii="Arial" w:eastAsia="Arial" w:hAnsi="Arial" w:cs="Arial"/>
          <w:lang w:val="pt-PT"/>
        </w:rPr>
        <w:t>Como ponto de partida, e</w:t>
      </w:r>
      <w:r w:rsidRPr="00B613A2">
        <w:rPr>
          <w:rFonts w:ascii="Arial" w:eastAsia="Arial" w:hAnsi="Arial" w:cs="Arial"/>
          <w:lang w:val="pt-PT"/>
        </w:rPr>
        <w:t xml:space="preserve">ncontrámos dois trabalhos anteriores com </w:t>
      </w:r>
      <w:r>
        <w:rPr>
          <w:rFonts w:ascii="Arial" w:eastAsia="Arial" w:hAnsi="Arial" w:cs="Arial"/>
          <w:lang w:val="pt-PT"/>
        </w:rPr>
        <w:t>um</w:t>
      </w:r>
      <w:r w:rsidRPr="00B613A2">
        <w:rPr>
          <w:rFonts w:ascii="Arial" w:eastAsia="Arial" w:hAnsi="Arial" w:cs="Arial"/>
          <w:lang w:val="pt-PT"/>
        </w:rPr>
        <w:t xml:space="preserve"> desígnio semelhante</w:t>
      </w:r>
      <w:r>
        <w:rPr>
          <w:rFonts w:ascii="Arial" w:eastAsia="Arial" w:hAnsi="Arial" w:cs="Arial"/>
          <w:lang w:val="pt-PT"/>
        </w:rPr>
        <w:t xml:space="preserve">, i.e. </w:t>
      </w:r>
      <w:r w:rsidRPr="00B613A2">
        <w:rPr>
          <w:rFonts w:ascii="Arial" w:eastAsia="Arial" w:hAnsi="Arial" w:cs="Arial"/>
          <w:lang w:val="pt-PT"/>
        </w:rPr>
        <w:t xml:space="preserve">caracterizar a agroecologia em Portugal: um deles resulta do </w:t>
      </w:r>
      <w:proofErr w:type="spellStart"/>
      <w:r w:rsidRPr="00B613A2">
        <w:rPr>
          <w:rFonts w:ascii="Arial" w:eastAsia="Arial" w:hAnsi="Arial" w:cs="Arial"/>
          <w:lang w:val="pt-PT"/>
        </w:rPr>
        <w:t>projecto</w:t>
      </w:r>
      <w:proofErr w:type="spellEnd"/>
      <w:r w:rsidRPr="00B613A2">
        <w:rPr>
          <w:rFonts w:ascii="Arial" w:eastAsia="Arial" w:hAnsi="Arial" w:cs="Arial"/>
          <w:lang w:val="pt-PT"/>
        </w:rPr>
        <w:t xml:space="preserve"> </w:t>
      </w:r>
      <w:proofErr w:type="spellStart"/>
      <w:r w:rsidRPr="00B613A2">
        <w:rPr>
          <w:rFonts w:ascii="Arial" w:eastAsia="Arial" w:hAnsi="Arial" w:cs="Arial"/>
          <w:lang w:val="pt-PT"/>
        </w:rPr>
        <w:t>trAEce</w:t>
      </w:r>
      <w:proofErr w:type="spellEnd"/>
      <w:r w:rsidRPr="00B613A2">
        <w:rPr>
          <w:rFonts w:ascii="Arial" w:eastAsia="Arial" w:hAnsi="Arial" w:cs="Arial"/>
          <w:lang w:val="pt-PT"/>
        </w:rPr>
        <w:t xml:space="preserve">, coordenado em Portugal pelo GAIA e publicado em 2020 </w:t>
      </w:r>
      <w:r w:rsidRPr="00B613A2">
        <w:rPr>
          <w:rFonts w:ascii="Arial" w:eastAsia="Arial" w:hAnsi="Arial" w:cs="Arial"/>
          <w:lang w:val="pt-PT"/>
        </w:rPr>
        <w:fldChar w:fldCharType="begin"/>
      </w:r>
      <w:r w:rsidRPr="00B613A2">
        <w:rPr>
          <w:rFonts w:ascii="Arial" w:eastAsia="Arial" w:hAnsi="Arial" w:cs="Arial"/>
          <w:lang w:val="pt-PT"/>
        </w:rPr>
        <w:instrText xml:space="preserve"> ADDIN ZOTERO_ITEM CSL_CITATION {"citationID":"B5O7I69K","properties":{"formattedCitation":"({\\i{}Projecto trAEce}, 2020)","plainCitation":"(Projecto trAEce, 2020)","noteIndex":0},"citationItems":[{"id":11973,"uris":["http://zotero.org/users/8968465/items/T7LNGU5C"],"itemData":{"id":11973,"type":"post-weblog","language":"en-GB","title":"projecto trAEce: levantamento da situação da agroecologia em Portugal | GAIA","title-short":"projecto trAEce","URL":"https://gaia.org.pt/2020/12/14/projecto-traece-levantamento-da-situacao-da-agroecologia-em-portugal/","accessed":{"date-parts":[["2024",5,28]]},"issued":{"date-parts":[["2020"]]}}}],"schema":"https://github.com/citation-style-language/schema/raw/master/csl-citation.json"} </w:instrText>
      </w:r>
      <w:r w:rsidRPr="00B613A2">
        <w:rPr>
          <w:rFonts w:ascii="Arial" w:eastAsia="Arial" w:hAnsi="Arial" w:cs="Arial"/>
          <w:lang w:val="pt-PT"/>
        </w:rPr>
        <w:fldChar w:fldCharType="separate"/>
      </w:r>
      <w:r w:rsidRPr="00B613A2">
        <w:rPr>
          <w:rFonts w:ascii="Arial" w:hAnsi="Arial" w:cs="Arial"/>
        </w:rPr>
        <w:t>(</w:t>
      </w:r>
      <w:proofErr w:type="spellStart"/>
      <w:r w:rsidRPr="00B613A2">
        <w:rPr>
          <w:rFonts w:ascii="Arial" w:hAnsi="Arial" w:cs="Arial"/>
          <w:i/>
          <w:iCs/>
        </w:rPr>
        <w:t>Projecto</w:t>
      </w:r>
      <w:proofErr w:type="spellEnd"/>
      <w:r w:rsidRPr="00B613A2">
        <w:rPr>
          <w:rFonts w:ascii="Arial" w:hAnsi="Arial" w:cs="Arial"/>
          <w:i/>
          <w:iCs/>
        </w:rPr>
        <w:t xml:space="preserve"> </w:t>
      </w:r>
      <w:proofErr w:type="spellStart"/>
      <w:r w:rsidRPr="00B613A2">
        <w:rPr>
          <w:rFonts w:ascii="Arial" w:hAnsi="Arial" w:cs="Arial"/>
          <w:i/>
          <w:iCs/>
        </w:rPr>
        <w:t>trAEce</w:t>
      </w:r>
      <w:proofErr w:type="spellEnd"/>
      <w:r w:rsidRPr="00B613A2">
        <w:rPr>
          <w:rFonts w:ascii="Arial" w:hAnsi="Arial" w:cs="Arial"/>
        </w:rPr>
        <w:t>, 2020)</w:t>
      </w:r>
      <w:r w:rsidRPr="00B613A2">
        <w:rPr>
          <w:rFonts w:ascii="Arial" w:eastAsia="Arial" w:hAnsi="Arial" w:cs="Arial"/>
          <w:lang w:val="pt-PT"/>
        </w:rPr>
        <w:fldChar w:fldCharType="end"/>
      </w:r>
      <w:r w:rsidRPr="00B613A2">
        <w:rPr>
          <w:rFonts w:ascii="Arial" w:eastAsia="Arial" w:hAnsi="Arial" w:cs="Arial"/>
          <w:lang w:val="pt-PT"/>
        </w:rPr>
        <w:t xml:space="preserve">; o outro, o volume 2 do mapeamento do desenvolvimento da agroecologia na Europa, publicado em Maio de 2024 </w:t>
      </w:r>
      <w:r>
        <w:rPr>
          <w:rFonts w:ascii="Arial" w:eastAsia="Arial" w:hAnsi="Arial" w:cs="Arial"/>
          <w:lang w:val="pt-PT"/>
        </w:rPr>
        <w:t>pel</w:t>
      </w:r>
      <w:r w:rsidRPr="00B613A2">
        <w:rPr>
          <w:rFonts w:ascii="Arial" w:eastAsia="Arial" w:hAnsi="Arial" w:cs="Arial"/>
          <w:lang w:val="pt-PT"/>
        </w:rPr>
        <w:t xml:space="preserve">o </w:t>
      </w:r>
      <w:proofErr w:type="spellStart"/>
      <w:r w:rsidRPr="00B613A2">
        <w:rPr>
          <w:rFonts w:ascii="Arial" w:eastAsia="Arial" w:hAnsi="Arial" w:cs="Arial"/>
          <w:lang w:val="pt-PT"/>
        </w:rPr>
        <w:t>projecto</w:t>
      </w:r>
      <w:proofErr w:type="spellEnd"/>
      <w:r w:rsidRPr="00B613A2">
        <w:rPr>
          <w:rFonts w:ascii="Arial" w:eastAsia="Arial" w:hAnsi="Arial" w:cs="Arial"/>
          <w:lang w:val="pt-PT"/>
        </w:rPr>
        <w:t xml:space="preserve"> AE4EU </w:t>
      </w:r>
      <w:r w:rsidRPr="00B613A2">
        <w:rPr>
          <w:rFonts w:ascii="Arial" w:eastAsia="Arial" w:hAnsi="Arial" w:cs="Arial"/>
          <w:lang w:val="pt-PT"/>
        </w:rPr>
        <w:fldChar w:fldCharType="begin"/>
      </w:r>
      <w:r w:rsidRPr="00B613A2">
        <w:rPr>
          <w:rFonts w:ascii="Arial" w:eastAsia="Arial" w:hAnsi="Arial" w:cs="Arial"/>
          <w:lang w:val="pt-PT"/>
        </w:rPr>
        <w:instrText xml:space="preserve"> ADDIN ZOTERO_ITEM CSL_CITATION {"citationID":"y0VYgzoq","properties":{"formattedCitation":"(Wezel et al., 2024)","plainCitation":"(Wezel et al., 2024)","noteIndex":0},"citationItems":[{"id":11952,"uris":["http://zotero.org/users/8968465/items/JLXUU2PJ"],"itemData":{"id":11952,"type":"book","abstract":"This second volume of the country reports series enlarges the documentation, analysis, and development of agroecology in Europe, and provides examples of implementation in different countries. The 11 countries studied within this volume show somewhat similar results as found in with the first 13 countries mapped in volume 1. There are quite contrasted situations regarding the development of agroecology in different countries. In some countries many existing initiatives with a direct or indirect link to agroecology and some of its principles can be document, whereas the implementation of agroecology or the use of the concept and approaches are still limited in other countries. This does not mean that some countries are better than others, only that agroecology evolves distinctly through the history of agriculture and foods systems as well asthe policy framework.\n\nDiverse visions, definitions, and use of the concept of agroecology exist in different countries, but a gradual convergence can be observed. Only a few clearly defined educational and training programmes can be documented for the majority of the countries analysed, some of these already exist for years. Dedicated research units, programmes, and projects with the name agroecology are limited in most countries, but they are growing in numbers over the last years. A lot of research related to agroecology is carried out in many countries without being explicitly on agroecology. Living labs are not much known, even less so in relation to agroecology, however, their numbers are increasing in the past years, but in most cases without explicitly referring to agroecology.\n\nIn addition to expanding the body of knowledge on initiatives linked to agroecology, this volume illustrates what needs to happen for the development of agroecology in Europe. Yet more countries are being mapped for following volumes of this series to give broad analysis and enhanced insights for the future development of agroecology in Europe.","language":"eng","note":"DOI: 10.5281/zenodo.11210432","publisher":"Zenodo","source":"Zenodo","title":"Mapping the development of agroecology in Europe - Volume 2","URL":"https://zenodo.org/records/11210432","author":[{"family":"Wezel","given":"Alexander"},{"family":"Grard","given":"Baptiste"},{"family":"Kamilia","given":"Kintan"},{"family":"Gkisakis","given":"Vasileios"}],"accessed":{"date-parts":[["2024",5,27]]},"issued":{"date-parts":[["2024",5,17]]}}}],"schema":"https://github.com/citation-style-language/schema/raw/master/csl-citation.json"} </w:instrText>
      </w:r>
      <w:r w:rsidRPr="00B613A2">
        <w:rPr>
          <w:rFonts w:ascii="Arial" w:eastAsia="Arial" w:hAnsi="Arial" w:cs="Arial"/>
          <w:lang w:val="pt-PT"/>
        </w:rPr>
        <w:fldChar w:fldCharType="separate"/>
      </w:r>
      <w:r w:rsidRPr="00B613A2">
        <w:rPr>
          <w:rFonts w:ascii="Arial" w:hAnsi="Arial" w:cs="Arial"/>
        </w:rPr>
        <w:t>(</w:t>
      </w:r>
      <w:proofErr w:type="spellStart"/>
      <w:r w:rsidRPr="00B613A2">
        <w:rPr>
          <w:rFonts w:ascii="Arial" w:hAnsi="Arial" w:cs="Arial"/>
        </w:rPr>
        <w:t>Wezel</w:t>
      </w:r>
      <w:proofErr w:type="spellEnd"/>
      <w:r w:rsidRPr="00B613A2">
        <w:rPr>
          <w:rFonts w:ascii="Arial" w:hAnsi="Arial" w:cs="Arial"/>
        </w:rPr>
        <w:t xml:space="preserve"> et al., 2024)</w:t>
      </w:r>
      <w:r w:rsidRPr="00B613A2">
        <w:rPr>
          <w:rFonts w:ascii="Arial" w:eastAsia="Arial" w:hAnsi="Arial" w:cs="Arial"/>
          <w:lang w:val="pt-PT"/>
        </w:rPr>
        <w:fldChar w:fldCharType="end"/>
      </w:r>
      <w:r w:rsidRPr="00B613A2">
        <w:rPr>
          <w:rFonts w:ascii="Arial" w:eastAsia="Arial" w:hAnsi="Arial" w:cs="Arial"/>
          <w:lang w:val="pt-PT"/>
        </w:rPr>
        <w:t xml:space="preserve">. </w:t>
      </w:r>
      <w:r>
        <w:rPr>
          <w:rFonts w:ascii="Arial" w:eastAsia="Arial" w:hAnsi="Arial" w:cs="Arial"/>
          <w:lang w:val="pt-PT"/>
        </w:rPr>
        <w:t>O presente trabalho, sendo mais abrangente,</w:t>
      </w:r>
      <w:r w:rsidRPr="00B613A2">
        <w:rPr>
          <w:rFonts w:ascii="Arial" w:eastAsia="Arial" w:hAnsi="Arial" w:cs="Arial"/>
          <w:lang w:val="pt-PT"/>
        </w:rPr>
        <w:t xml:space="preserve"> permite criar uma panorâmica das iniciativas agroecológicas em curso em Portugal, mapeamento que esperamos possa contribuir, além da aproximação dos diversos agentes no terreno, para a tomada de posições </w:t>
      </w:r>
      <w:proofErr w:type="spellStart"/>
      <w:r w:rsidRPr="00B613A2">
        <w:rPr>
          <w:rFonts w:ascii="Arial" w:eastAsia="Arial" w:hAnsi="Arial" w:cs="Arial"/>
          <w:lang w:val="pt-PT"/>
        </w:rPr>
        <w:t>colectivas</w:t>
      </w:r>
      <w:proofErr w:type="spellEnd"/>
      <w:r w:rsidRPr="00B613A2">
        <w:rPr>
          <w:rFonts w:ascii="Arial" w:eastAsia="Arial" w:hAnsi="Arial" w:cs="Arial"/>
          <w:lang w:val="pt-PT"/>
        </w:rPr>
        <w:t xml:space="preserve"> suportadas na relevância das iniciativas em curso. Temos também como </w:t>
      </w:r>
      <w:proofErr w:type="spellStart"/>
      <w:r w:rsidRPr="00B613A2">
        <w:rPr>
          <w:rFonts w:ascii="Arial" w:eastAsia="Arial" w:hAnsi="Arial" w:cs="Arial"/>
          <w:lang w:val="pt-PT"/>
        </w:rPr>
        <w:t>objectivo</w:t>
      </w:r>
      <w:proofErr w:type="spellEnd"/>
      <w:r w:rsidRPr="00B613A2">
        <w:rPr>
          <w:rFonts w:ascii="Arial" w:eastAsia="Arial" w:hAnsi="Arial" w:cs="Arial"/>
          <w:lang w:val="pt-PT"/>
        </w:rPr>
        <w:t xml:space="preserve"> discutir algumas ideias conclusivas e </w:t>
      </w:r>
      <w:r>
        <w:rPr>
          <w:rFonts w:ascii="Arial" w:eastAsia="Arial" w:hAnsi="Arial" w:cs="Arial"/>
          <w:lang w:val="pt-PT"/>
        </w:rPr>
        <w:t xml:space="preserve">lançar pistas </w:t>
      </w:r>
      <w:r w:rsidRPr="00B613A2">
        <w:rPr>
          <w:rFonts w:ascii="Arial" w:eastAsia="Arial" w:hAnsi="Arial" w:cs="Arial"/>
          <w:lang w:val="pt-PT"/>
        </w:rPr>
        <w:t>orientadoras dos contextos sociopolíticos necessários para o desejável crescimento deste movimento, como uma resposta eficaz aos desafios relacionados com a necessidade de proporcionar uma alimentação acessível e de qualidade, através de estruturas economicamente viáveis, mantendo padrões de justiça social e utilizando práticas ambientalmente saudáveis.</w:t>
      </w:r>
    </w:p>
    <w:p w14:paraId="6D4DDE80" w14:textId="77777777" w:rsidR="000F505E" w:rsidRPr="00B613A2" w:rsidRDefault="000F505E" w:rsidP="000F505E">
      <w:pPr>
        <w:spacing w:line="240" w:lineRule="auto"/>
        <w:jc w:val="both"/>
        <w:rPr>
          <w:rFonts w:ascii="Arial" w:eastAsia="Arial" w:hAnsi="Arial" w:cs="Arial"/>
          <w:b/>
          <w:lang w:val="pt-PT"/>
        </w:rPr>
      </w:pPr>
      <w:r w:rsidRPr="00B613A2">
        <w:rPr>
          <w:rFonts w:ascii="Arial" w:eastAsia="Arial" w:hAnsi="Arial" w:cs="Arial"/>
          <w:b/>
          <w:lang w:val="pt-PT"/>
        </w:rPr>
        <w:t>2. Metodologia</w:t>
      </w:r>
    </w:p>
    <w:p w14:paraId="5F5DB934"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O trabalho de recolha de informação iniciou-se com a “participação observante” do</w:t>
      </w:r>
      <w:r>
        <w:rPr>
          <w:rFonts w:ascii="Arial" w:eastAsia="Arial" w:hAnsi="Arial" w:cs="Arial"/>
          <w:lang w:val="pt-PT"/>
        </w:rPr>
        <w:t xml:space="preserve"> primeiro autor em diversos </w:t>
      </w:r>
      <w:r w:rsidRPr="00B613A2">
        <w:rPr>
          <w:rFonts w:ascii="Arial" w:eastAsia="Arial" w:hAnsi="Arial" w:cs="Arial"/>
          <w:lang w:val="pt-PT"/>
        </w:rPr>
        <w:t>eventos</w:t>
      </w:r>
      <w:r>
        <w:rPr>
          <w:rFonts w:ascii="Arial" w:eastAsia="Arial" w:hAnsi="Arial" w:cs="Arial"/>
          <w:lang w:val="pt-PT"/>
        </w:rPr>
        <w:t>,</w:t>
      </w:r>
      <w:r w:rsidRPr="00B613A2">
        <w:rPr>
          <w:rFonts w:ascii="Arial" w:eastAsia="Arial" w:hAnsi="Arial" w:cs="Arial"/>
          <w:lang w:val="pt-PT"/>
        </w:rPr>
        <w:t xml:space="preserve"> entre </w:t>
      </w:r>
      <w:proofErr w:type="gramStart"/>
      <w:r w:rsidRPr="00B613A2">
        <w:rPr>
          <w:rFonts w:ascii="Arial" w:eastAsia="Arial" w:hAnsi="Arial" w:cs="Arial"/>
          <w:lang w:val="pt-PT"/>
        </w:rPr>
        <w:t>Outubro</w:t>
      </w:r>
      <w:proofErr w:type="gramEnd"/>
      <w:r w:rsidRPr="00B613A2">
        <w:rPr>
          <w:rFonts w:ascii="Arial" w:eastAsia="Arial" w:hAnsi="Arial" w:cs="Arial"/>
          <w:lang w:val="pt-PT"/>
        </w:rPr>
        <w:t xml:space="preserve"> de 2021 e Novembro de 2023, </w:t>
      </w:r>
      <w:r>
        <w:rPr>
          <w:rFonts w:ascii="Arial" w:eastAsia="Arial" w:hAnsi="Arial" w:cs="Arial"/>
          <w:lang w:val="pt-PT"/>
        </w:rPr>
        <w:t xml:space="preserve">em </w:t>
      </w:r>
      <w:r w:rsidRPr="00B613A2">
        <w:rPr>
          <w:rFonts w:ascii="Arial" w:eastAsia="Arial" w:hAnsi="Arial" w:cs="Arial"/>
          <w:lang w:val="pt-PT"/>
        </w:rPr>
        <w:t>result</w:t>
      </w:r>
      <w:r>
        <w:rPr>
          <w:rFonts w:ascii="Arial" w:eastAsia="Arial" w:hAnsi="Arial" w:cs="Arial"/>
          <w:lang w:val="pt-PT"/>
        </w:rPr>
        <w:t>ado</w:t>
      </w:r>
      <w:r w:rsidRPr="00B613A2">
        <w:rPr>
          <w:rFonts w:ascii="Arial" w:eastAsia="Arial" w:hAnsi="Arial" w:cs="Arial"/>
          <w:lang w:val="pt-PT"/>
        </w:rPr>
        <w:t xml:space="preserve"> da procura </w:t>
      </w:r>
      <w:proofErr w:type="spellStart"/>
      <w:r w:rsidRPr="00B613A2">
        <w:rPr>
          <w:rFonts w:ascii="Arial" w:eastAsia="Arial" w:hAnsi="Arial" w:cs="Arial"/>
          <w:lang w:val="pt-PT"/>
        </w:rPr>
        <w:t>activa</w:t>
      </w:r>
      <w:proofErr w:type="spellEnd"/>
      <w:r w:rsidRPr="00B613A2">
        <w:rPr>
          <w:rFonts w:ascii="Arial" w:eastAsia="Arial" w:hAnsi="Arial" w:cs="Arial"/>
          <w:lang w:val="pt-PT"/>
        </w:rPr>
        <w:t xml:space="preserve"> por </w:t>
      </w:r>
      <w:r>
        <w:rPr>
          <w:rFonts w:ascii="Arial" w:eastAsia="Arial" w:hAnsi="Arial" w:cs="Arial"/>
          <w:lang w:val="pt-PT"/>
        </w:rPr>
        <w:t>organizações</w:t>
      </w:r>
      <w:r w:rsidRPr="00B613A2">
        <w:rPr>
          <w:rFonts w:ascii="Arial" w:eastAsia="Arial" w:hAnsi="Arial" w:cs="Arial"/>
          <w:lang w:val="pt-PT"/>
        </w:rPr>
        <w:t xml:space="preserve"> em Portugal </w:t>
      </w:r>
      <w:r>
        <w:rPr>
          <w:rFonts w:ascii="Arial" w:eastAsia="Arial" w:hAnsi="Arial" w:cs="Arial"/>
          <w:lang w:val="pt-PT"/>
        </w:rPr>
        <w:t>n</w:t>
      </w:r>
      <w:r w:rsidRPr="00B613A2">
        <w:rPr>
          <w:rFonts w:ascii="Arial" w:eastAsia="Arial" w:hAnsi="Arial" w:cs="Arial"/>
          <w:lang w:val="pt-PT"/>
        </w:rPr>
        <w:t xml:space="preserve">a temática dos sistemas agroalimentares sustentáveis. A partir daqui, identificaram-se as iniciativas que se evidenciam mais relevantes tendo como principal critério de inclusão os cinco níveis de </w:t>
      </w:r>
      <w:proofErr w:type="spellStart"/>
      <w:r w:rsidRPr="00B613A2">
        <w:rPr>
          <w:rFonts w:ascii="Arial" w:eastAsia="Arial" w:hAnsi="Arial" w:cs="Arial"/>
          <w:lang w:val="pt-PT"/>
        </w:rPr>
        <w:t>Gliessman</w:t>
      </w:r>
      <w:proofErr w:type="spellEnd"/>
      <w:r w:rsidRPr="00B613A2">
        <w:rPr>
          <w:rFonts w:ascii="Arial" w:eastAsia="Arial" w:hAnsi="Arial" w:cs="Arial"/>
          <w:lang w:val="pt-PT"/>
        </w:rPr>
        <w:t xml:space="preserve"> de transição para os sistemas alimentares sustentáveis </w:t>
      </w:r>
      <w:r w:rsidRPr="00B613A2">
        <w:rPr>
          <w:rFonts w:ascii="Arial" w:eastAsia="Arial" w:hAnsi="Arial" w:cs="Arial"/>
          <w:lang w:val="pt-PT"/>
        </w:rPr>
        <w:fldChar w:fldCharType="begin"/>
      </w:r>
      <w:r w:rsidRPr="00B613A2">
        <w:rPr>
          <w:rFonts w:ascii="Arial" w:eastAsia="Arial" w:hAnsi="Arial" w:cs="Arial"/>
          <w:lang w:val="pt-PT"/>
        </w:rPr>
        <w:instrText xml:space="preserve"> ADDIN ZOTERO_ITEM CSL_CITATION {"citationID":"Lkkq10lI","properties":{"formattedCitation":"(Gliessman, 2016)","plainCitation":"(Gliessman, 2016)","noteIndex":0},"citationItems":[{"id":5367,"uris":["http://zotero.org/users/8968465/items/Z2RNRADX"],"itemData":{"id":5367,"type":"article-journal","container-title":"Agroecology and Sustainable Food Systems","DOI":"10.1080/21683565.2015.1130765","ISSN":"2168-3565","issue":"3","note":"publisher: Taylor &amp; Francis\n_eprint: https://doi.org/10.1080/21683565.2015.1130765","page":"187-189","source":"Taylor and Francis+NEJM","title":"Transforming food systems with agroecology","URL":"https://doi.org/10.1080/21683565.2015.1130765","volume":"40","author":[{"family":"Gliessman","given":"Steve"}],"accessed":{"date-parts":[["2023",1,10]]},"issued":{"date-parts":[["2016",3,15]]}}}],"schema":"https://github.com/citation-style-language/schema/raw/master/csl-citation.json"} </w:instrText>
      </w:r>
      <w:r w:rsidRPr="00B613A2">
        <w:rPr>
          <w:rFonts w:ascii="Arial" w:eastAsia="Arial" w:hAnsi="Arial" w:cs="Arial"/>
          <w:lang w:val="pt-PT"/>
        </w:rPr>
        <w:fldChar w:fldCharType="separate"/>
      </w:r>
      <w:r w:rsidRPr="00B613A2">
        <w:rPr>
          <w:rFonts w:ascii="Arial" w:hAnsi="Arial" w:cs="Arial"/>
        </w:rPr>
        <w:t>(</w:t>
      </w:r>
      <w:proofErr w:type="spellStart"/>
      <w:r w:rsidRPr="00B613A2">
        <w:rPr>
          <w:rFonts w:ascii="Arial" w:hAnsi="Arial" w:cs="Arial"/>
        </w:rPr>
        <w:t>Gliessman</w:t>
      </w:r>
      <w:proofErr w:type="spellEnd"/>
      <w:r w:rsidRPr="00B613A2">
        <w:rPr>
          <w:rFonts w:ascii="Arial" w:hAnsi="Arial" w:cs="Arial"/>
        </w:rPr>
        <w:t>, 2016)</w:t>
      </w:r>
      <w:r w:rsidRPr="00B613A2">
        <w:rPr>
          <w:rFonts w:ascii="Arial" w:eastAsia="Arial" w:hAnsi="Arial" w:cs="Arial"/>
          <w:lang w:val="pt-PT"/>
        </w:rPr>
        <w:fldChar w:fldCharType="end"/>
      </w:r>
      <w:r w:rsidRPr="00B613A2">
        <w:rPr>
          <w:rFonts w:ascii="Arial" w:eastAsia="Arial" w:hAnsi="Arial" w:cs="Arial"/>
          <w:lang w:val="pt-PT"/>
        </w:rPr>
        <w:t xml:space="preserve">. Somente se incluíram as iniciativas que claramente estão comprometidas com os níveis 3, 4 e/ou 5, isto é, as que representam os níveis “transformativos” do contexto </w:t>
      </w:r>
      <w:proofErr w:type="spellStart"/>
      <w:r w:rsidRPr="00B613A2">
        <w:rPr>
          <w:rFonts w:ascii="Arial" w:eastAsia="Arial" w:hAnsi="Arial" w:cs="Arial"/>
          <w:lang w:val="pt-PT"/>
        </w:rPr>
        <w:t>actual</w:t>
      </w:r>
      <w:proofErr w:type="spellEnd"/>
      <w:r>
        <w:rPr>
          <w:rFonts w:ascii="Arial" w:eastAsia="Arial" w:hAnsi="Arial" w:cs="Arial"/>
          <w:lang w:val="pt-PT"/>
        </w:rPr>
        <w:t xml:space="preserve"> (3 – </w:t>
      </w:r>
      <w:r w:rsidRPr="00B613A2">
        <w:rPr>
          <w:rFonts w:ascii="Arial" w:eastAsia="Arial" w:hAnsi="Arial" w:cs="Arial"/>
          <w:lang w:val="pt-PT"/>
        </w:rPr>
        <w:t>redesenham o agroecossistema por inteiro</w:t>
      </w:r>
      <w:r>
        <w:rPr>
          <w:rFonts w:ascii="Arial" w:eastAsia="Arial" w:hAnsi="Arial" w:cs="Arial"/>
          <w:lang w:val="pt-PT"/>
        </w:rPr>
        <w:t>;</w:t>
      </w:r>
      <w:r w:rsidRPr="00B613A2">
        <w:rPr>
          <w:rFonts w:ascii="Arial" w:eastAsia="Arial" w:hAnsi="Arial" w:cs="Arial"/>
          <w:lang w:val="pt-PT"/>
        </w:rPr>
        <w:t xml:space="preserve"> </w:t>
      </w:r>
      <w:r>
        <w:rPr>
          <w:rFonts w:ascii="Arial" w:eastAsia="Arial" w:hAnsi="Arial" w:cs="Arial"/>
          <w:lang w:val="pt-PT"/>
        </w:rPr>
        <w:t xml:space="preserve">4 – </w:t>
      </w:r>
      <w:r w:rsidRPr="00B613A2">
        <w:rPr>
          <w:rFonts w:ascii="Arial" w:eastAsia="Arial" w:hAnsi="Arial" w:cs="Arial"/>
          <w:lang w:val="pt-PT"/>
        </w:rPr>
        <w:t>fomentam a aproximação entre produtores e consumidores</w:t>
      </w:r>
      <w:r>
        <w:rPr>
          <w:rFonts w:ascii="Arial" w:eastAsia="Arial" w:hAnsi="Arial" w:cs="Arial"/>
          <w:lang w:val="pt-PT"/>
        </w:rPr>
        <w:t>;</w:t>
      </w:r>
      <w:r w:rsidRPr="00B613A2">
        <w:rPr>
          <w:rFonts w:ascii="Arial" w:eastAsia="Arial" w:hAnsi="Arial" w:cs="Arial"/>
          <w:lang w:val="pt-PT"/>
        </w:rPr>
        <w:t xml:space="preserve"> </w:t>
      </w:r>
      <w:r>
        <w:rPr>
          <w:rFonts w:ascii="Arial" w:eastAsia="Arial" w:hAnsi="Arial" w:cs="Arial"/>
          <w:lang w:val="pt-PT"/>
        </w:rPr>
        <w:t xml:space="preserve">5 – </w:t>
      </w:r>
      <w:r w:rsidRPr="00B613A2">
        <w:rPr>
          <w:rFonts w:ascii="Arial" w:eastAsia="Arial" w:hAnsi="Arial" w:cs="Arial"/>
          <w:lang w:val="pt-PT"/>
        </w:rPr>
        <w:t>propõem a reconfiguração completa dos sistemas alimentares com novas lógicas de governança e territorialização</w:t>
      </w:r>
      <w:r>
        <w:rPr>
          <w:rFonts w:ascii="Arial" w:eastAsia="Arial" w:hAnsi="Arial" w:cs="Arial"/>
          <w:lang w:val="pt-PT"/>
        </w:rPr>
        <w:t>)</w:t>
      </w:r>
      <w:r w:rsidRPr="00B613A2">
        <w:rPr>
          <w:rFonts w:ascii="Arial" w:eastAsia="Arial" w:hAnsi="Arial" w:cs="Arial"/>
          <w:lang w:val="pt-PT"/>
        </w:rPr>
        <w:t xml:space="preserve">. </w:t>
      </w:r>
      <w:r>
        <w:rPr>
          <w:rFonts w:ascii="Arial" w:eastAsia="Arial" w:hAnsi="Arial" w:cs="Arial"/>
          <w:lang w:val="pt-PT"/>
        </w:rPr>
        <w:t>Deste modo, garante-se que a</w:t>
      </w:r>
      <w:r w:rsidRPr="00B613A2">
        <w:rPr>
          <w:rFonts w:ascii="Arial" w:eastAsia="Arial" w:hAnsi="Arial" w:cs="Arial"/>
          <w:lang w:val="pt-PT"/>
        </w:rPr>
        <w:t xml:space="preserve"> recolha de iniciativas contempla uma </w:t>
      </w:r>
      <w:proofErr w:type="spellStart"/>
      <w:r w:rsidRPr="00B613A2">
        <w:rPr>
          <w:rFonts w:ascii="Arial" w:eastAsia="Arial" w:hAnsi="Arial" w:cs="Arial"/>
          <w:lang w:val="pt-PT"/>
        </w:rPr>
        <w:t>pespectiva</w:t>
      </w:r>
      <w:proofErr w:type="spellEnd"/>
      <w:r w:rsidRPr="00B613A2">
        <w:rPr>
          <w:rFonts w:ascii="Arial" w:eastAsia="Arial" w:hAnsi="Arial" w:cs="Arial"/>
          <w:lang w:val="pt-PT"/>
        </w:rPr>
        <w:t xml:space="preserve"> fortemente agroecológica na identificação e caracterização de </w:t>
      </w:r>
      <w:r>
        <w:rPr>
          <w:rFonts w:ascii="Arial" w:eastAsia="Arial" w:hAnsi="Arial" w:cs="Arial"/>
          <w:lang w:val="pt-PT"/>
        </w:rPr>
        <w:t>“</w:t>
      </w:r>
      <w:proofErr w:type="spellStart"/>
      <w:r w:rsidRPr="00B613A2">
        <w:rPr>
          <w:rFonts w:ascii="Arial" w:eastAsia="Arial" w:hAnsi="Arial" w:cs="Arial"/>
          <w:lang w:val="pt-PT"/>
        </w:rPr>
        <w:t>stakeholders</w:t>
      </w:r>
      <w:proofErr w:type="spellEnd"/>
      <w:r>
        <w:rPr>
          <w:rFonts w:ascii="Arial" w:eastAsia="Arial" w:hAnsi="Arial" w:cs="Arial"/>
          <w:lang w:val="pt-PT"/>
        </w:rPr>
        <w:t>”</w:t>
      </w:r>
      <w:r w:rsidRPr="00B613A2">
        <w:rPr>
          <w:rFonts w:ascii="Arial" w:eastAsia="Arial" w:hAnsi="Arial" w:cs="Arial"/>
          <w:lang w:val="pt-PT"/>
        </w:rPr>
        <w:t xml:space="preserve"> selecionados.</w:t>
      </w:r>
    </w:p>
    <w:p w14:paraId="2996DE87"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 xml:space="preserve">Este levantamento </w:t>
      </w:r>
      <w:r>
        <w:rPr>
          <w:rFonts w:ascii="Arial" w:eastAsia="Arial" w:hAnsi="Arial" w:cs="Arial"/>
          <w:lang w:val="pt-PT"/>
        </w:rPr>
        <w:t xml:space="preserve">inicial </w:t>
      </w:r>
      <w:r w:rsidRPr="00B613A2">
        <w:rPr>
          <w:rFonts w:ascii="Arial" w:eastAsia="Arial" w:hAnsi="Arial" w:cs="Arial"/>
          <w:lang w:val="pt-PT"/>
        </w:rPr>
        <w:t xml:space="preserve">foi complementado com uma pesquisa documental de literatura cinzenta e de </w:t>
      </w:r>
      <w:r>
        <w:rPr>
          <w:rFonts w:ascii="Arial" w:eastAsia="Arial" w:hAnsi="Arial" w:cs="Arial"/>
          <w:lang w:val="pt-PT"/>
        </w:rPr>
        <w:t xml:space="preserve">outra </w:t>
      </w:r>
      <w:r w:rsidRPr="00B613A2">
        <w:rPr>
          <w:rFonts w:ascii="Arial" w:eastAsia="Arial" w:hAnsi="Arial" w:cs="Arial"/>
          <w:lang w:val="pt-PT"/>
        </w:rPr>
        <w:t xml:space="preserve">informação na Internet e com a </w:t>
      </w:r>
      <w:r>
        <w:rPr>
          <w:rFonts w:ascii="Arial" w:eastAsia="Arial" w:hAnsi="Arial" w:cs="Arial"/>
          <w:lang w:val="pt-PT"/>
        </w:rPr>
        <w:t>participação</w:t>
      </w:r>
      <w:r w:rsidRPr="00B613A2">
        <w:rPr>
          <w:rFonts w:ascii="Arial" w:eastAsia="Arial" w:hAnsi="Arial" w:cs="Arial"/>
          <w:lang w:val="pt-PT"/>
        </w:rPr>
        <w:t xml:space="preserve"> em diversas redes de partilha. A partir dos projetos assinalados pudemos identificar os </w:t>
      </w:r>
      <w:proofErr w:type="spellStart"/>
      <w:r w:rsidRPr="00B613A2">
        <w:rPr>
          <w:rFonts w:ascii="Arial" w:eastAsia="Arial" w:hAnsi="Arial" w:cs="Arial"/>
          <w:lang w:val="pt-PT"/>
        </w:rPr>
        <w:t>respectivos</w:t>
      </w:r>
      <w:proofErr w:type="spellEnd"/>
      <w:r w:rsidRPr="00B613A2">
        <w:rPr>
          <w:rFonts w:ascii="Arial" w:eastAsia="Arial" w:hAnsi="Arial" w:cs="Arial"/>
          <w:lang w:val="pt-PT"/>
        </w:rPr>
        <w:t xml:space="preserve"> parceiros e </w:t>
      </w:r>
      <w:r>
        <w:rPr>
          <w:rFonts w:ascii="Arial" w:eastAsia="Arial" w:hAnsi="Arial" w:cs="Arial"/>
          <w:lang w:val="pt-PT"/>
        </w:rPr>
        <w:t>então</w:t>
      </w:r>
      <w:r w:rsidRPr="00B613A2">
        <w:rPr>
          <w:rFonts w:ascii="Arial" w:eastAsia="Arial" w:hAnsi="Arial" w:cs="Arial"/>
          <w:lang w:val="pt-PT"/>
        </w:rPr>
        <w:t xml:space="preserve"> </w:t>
      </w:r>
      <w:r>
        <w:rPr>
          <w:rFonts w:ascii="Arial" w:eastAsia="Arial" w:hAnsi="Arial" w:cs="Arial"/>
          <w:lang w:val="pt-PT"/>
        </w:rPr>
        <w:t>listar</w:t>
      </w:r>
      <w:r w:rsidRPr="00B613A2">
        <w:rPr>
          <w:rFonts w:ascii="Arial" w:eastAsia="Arial" w:hAnsi="Arial" w:cs="Arial"/>
          <w:lang w:val="pt-PT"/>
        </w:rPr>
        <w:t xml:space="preserve"> o conjunto de organizações aqui envolvidas. Usando de algum sentido crítico é certo, procurando descartar aquelas entidades que têm apenas uma participação simbólica ou pontual. </w:t>
      </w:r>
      <w:r>
        <w:rPr>
          <w:rFonts w:ascii="Arial" w:eastAsia="Arial" w:hAnsi="Arial" w:cs="Arial"/>
          <w:lang w:val="pt-PT"/>
        </w:rPr>
        <w:t xml:space="preserve">Mesmo sem a </w:t>
      </w:r>
      <w:r w:rsidRPr="00B613A2">
        <w:rPr>
          <w:rFonts w:ascii="Arial" w:eastAsia="Arial" w:hAnsi="Arial" w:cs="Arial"/>
          <w:lang w:val="pt-PT"/>
        </w:rPr>
        <w:t xml:space="preserve">intenção </w:t>
      </w:r>
      <w:r>
        <w:rPr>
          <w:rFonts w:ascii="Arial" w:eastAsia="Arial" w:hAnsi="Arial" w:cs="Arial"/>
          <w:lang w:val="pt-PT"/>
        </w:rPr>
        <w:t>de exaustividade na caracterização do movimento,</w:t>
      </w:r>
      <w:r w:rsidRPr="00B613A2">
        <w:rPr>
          <w:rFonts w:ascii="Arial" w:eastAsia="Arial" w:hAnsi="Arial" w:cs="Arial"/>
          <w:lang w:val="pt-PT"/>
        </w:rPr>
        <w:t xml:space="preserve"> a metodologia revelou-se bastante </w:t>
      </w:r>
      <w:r>
        <w:rPr>
          <w:rFonts w:ascii="Arial" w:eastAsia="Arial" w:hAnsi="Arial" w:cs="Arial"/>
          <w:lang w:val="pt-PT"/>
        </w:rPr>
        <w:t>robusta</w:t>
      </w:r>
      <w:r w:rsidRPr="00B613A2">
        <w:rPr>
          <w:rFonts w:ascii="Arial" w:eastAsia="Arial" w:hAnsi="Arial" w:cs="Arial"/>
          <w:lang w:val="pt-PT"/>
        </w:rPr>
        <w:t xml:space="preserve">, </w:t>
      </w:r>
      <w:r>
        <w:rPr>
          <w:rFonts w:ascii="Arial" w:eastAsia="Arial" w:hAnsi="Arial" w:cs="Arial"/>
          <w:lang w:val="pt-PT"/>
        </w:rPr>
        <w:t xml:space="preserve">como resultado </w:t>
      </w:r>
      <w:r w:rsidRPr="00B613A2">
        <w:rPr>
          <w:rFonts w:ascii="Arial" w:eastAsia="Arial" w:hAnsi="Arial" w:cs="Arial"/>
          <w:lang w:val="pt-PT"/>
        </w:rPr>
        <w:t xml:space="preserve">da triangulação realizada, pois permitiu identificar um grande número de </w:t>
      </w:r>
      <w:r>
        <w:rPr>
          <w:rFonts w:ascii="Arial" w:eastAsia="Arial" w:hAnsi="Arial" w:cs="Arial"/>
          <w:lang w:val="pt-PT"/>
        </w:rPr>
        <w:t>intervenientes</w:t>
      </w:r>
      <w:r w:rsidRPr="00B613A2">
        <w:rPr>
          <w:rFonts w:ascii="Arial" w:eastAsia="Arial" w:hAnsi="Arial" w:cs="Arial"/>
          <w:lang w:val="pt-PT"/>
        </w:rPr>
        <w:t xml:space="preserve"> e assim cruzar informação </w:t>
      </w:r>
      <w:r>
        <w:rPr>
          <w:rFonts w:ascii="Arial" w:eastAsia="Arial" w:hAnsi="Arial" w:cs="Arial"/>
          <w:lang w:val="pt-PT"/>
        </w:rPr>
        <w:t>entre estes</w:t>
      </w:r>
      <w:r w:rsidRPr="00B613A2">
        <w:rPr>
          <w:rFonts w:ascii="Arial" w:eastAsia="Arial" w:hAnsi="Arial" w:cs="Arial"/>
          <w:lang w:val="pt-PT"/>
        </w:rPr>
        <w:t>.</w:t>
      </w:r>
      <w:r>
        <w:rPr>
          <w:rFonts w:ascii="Arial" w:eastAsia="Arial" w:hAnsi="Arial" w:cs="Arial"/>
          <w:lang w:val="pt-PT"/>
        </w:rPr>
        <w:t xml:space="preserve"> </w:t>
      </w:r>
      <w:r w:rsidRPr="00B613A2">
        <w:rPr>
          <w:rFonts w:ascii="Arial" w:eastAsia="Arial" w:hAnsi="Arial" w:cs="Arial"/>
          <w:lang w:val="pt-PT"/>
        </w:rPr>
        <w:t xml:space="preserve">A partir das listagens de parceiros nos projetos, optámos então por organizar as entidades / </w:t>
      </w:r>
      <w:proofErr w:type="spellStart"/>
      <w:r>
        <w:rPr>
          <w:rFonts w:ascii="Arial" w:eastAsia="Arial" w:hAnsi="Arial" w:cs="Arial"/>
          <w:lang w:val="pt-PT"/>
        </w:rPr>
        <w:t>colectivos</w:t>
      </w:r>
      <w:proofErr w:type="spellEnd"/>
      <w:r w:rsidRPr="00B613A2">
        <w:rPr>
          <w:rFonts w:ascii="Arial" w:eastAsia="Arial" w:hAnsi="Arial" w:cs="Arial"/>
          <w:lang w:val="pt-PT"/>
        </w:rPr>
        <w:t xml:space="preserve"> em </w:t>
      </w:r>
      <w:r>
        <w:rPr>
          <w:rFonts w:ascii="Arial" w:eastAsia="Arial" w:hAnsi="Arial" w:cs="Arial"/>
          <w:lang w:val="pt-PT"/>
        </w:rPr>
        <w:t>quatro</w:t>
      </w:r>
      <w:r w:rsidRPr="00B613A2">
        <w:rPr>
          <w:rFonts w:ascii="Arial" w:eastAsia="Arial" w:hAnsi="Arial" w:cs="Arial"/>
          <w:lang w:val="pt-PT"/>
        </w:rPr>
        <w:t xml:space="preserve"> tipologias que permitiram </w:t>
      </w:r>
      <w:r>
        <w:rPr>
          <w:rFonts w:ascii="Arial" w:eastAsia="Arial" w:hAnsi="Arial" w:cs="Arial"/>
          <w:lang w:val="pt-PT"/>
        </w:rPr>
        <w:t>agrupar a</w:t>
      </w:r>
      <w:r w:rsidRPr="00B613A2">
        <w:rPr>
          <w:rFonts w:ascii="Arial" w:eastAsia="Arial" w:hAnsi="Arial" w:cs="Arial"/>
          <w:lang w:val="pt-PT"/>
        </w:rPr>
        <w:t xml:space="preserve"> informação e consolidar os resultados. As tipologias aproveitaram duas das cinco utilizadas pelo trabalho de mapeamento da agroecologia na Europa </w:t>
      </w:r>
      <w:r w:rsidRPr="00B613A2">
        <w:rPr>
          <w:rFonts w:ascii="Arial" w:eastAsia="Arial" w:hAnsi="Arial" w:cs="Arial"/>
          <w:lang w:val="pt-PT"/>
        </w:rPr>
        <w:fldChar w:fldCharType="begin"/>
      </w:r>
      <w:r w:rsidRPr="00B613A2">
        <w:rPr>
          <w:rFonts w:ascii="Arial" w:eastAsia="Arial" w:hAnsi="Arial" w:cs="Arial"/>
          <w:lang w:val="pt-PT"/>
        </w:rPr>
        <w:instrText xml:space="preserve"> ADDIN ZOTERO_ITEM CSL_CITATION {"citationID":"J6vak0Fz","properties":{"formattedCitation":"(Wezel et al., 2023)","plainCitation":"(Wezel et al., 2023)","noteIndex":0},"citationItems":[{"id":11872,"uris":["http://zotero.org/users/8968465/items/A9DHQKKF"],"itemData":{"id":11872,"type":"book","abstract":"This first book volume collects country reports produced by the AE4EU Horizon 2020 project and the European Association Agroecology Europe which involved a large number of organisations, as well as more than 25 \"mappers\" who conducted the work in different European countries. Among them were many members of the Agroecology Europe Youth Network (AEEUYN). The different volumes of the book series offer an illustrative state of the art of agroecology in Europe by synthesizing and providing key information on the common understanding of agroecology, as well as its development at the European level. To scale up agroecology, this first book volume provides critical information and analysis of the development of agroecology in different contexts, which is very much needed as a necessary step to attain larger insights about the state of the art of agroecology, as well as to support its expansion and use at the policymaker level. Documenting the development of agroecology in 13 European countries (Albania, Austria, Bosnia, Bulgaria, Croatia, Germany, Greece, Italy, Kosovo, Malta, Montenegro, North Macedonia, and Romania), this volume describes 112 initiatives, examples, cases, and programmes linked to agroecology, and the development of agroecology in these European countries as well as the diversity of use of the concept.","language":"eng","note":"DOI: 10.5281/zenodo.7774412","publisher":"Zenodo","source":"Zenodo","title":"Mapping the development of agroecology in Europe","URL":"https://zenodo.org/records/7774412","author":[{"family":"Wezel","given":"Alexander"},{"family":"Grard","given":"Baptiste"},{"family":"Gkisakis","given":"Vasileios"}],"accessed":{"date-parts":[["2024",2,19]]},"issued":{"date-parts":[["2023",3,27]]}}}],"schema":"https://github.com/citation-style-language/schema/raw/master/csl-citation.json"} </w:instrText>
      </w:r>
      <w:r w:rsidRPr="00B613A2">
        <w:rPr>
          <w:rFonts w:ascii="Arial" w:eastAsia="Arial" w:hAnsi="Arial" w:cs="Arial"/>
          <w:lang w:val="pt-PT"/>
        </w:rPr>
        <w:fldChar w:fldCharType="separate"/>
      </w:r>
      <w:r w:rsidRPr="00B613A2">
        <w:rPr>
          <w:rFonts w:ascii="Arial" w:hAnsi="Arial" w:cs="Arial"/>
        </w:rPr>
        <w:t>(</w:t>
      </w:r>
      <w:proofErr w:type="spellStart"/>
      <w:r w:rsidRPr="00B613A2">
        <w:rPr>
          <w:rFonts w:ascii="Arial" w:hAnsi="Arial" w:cs="Arial"/>
        </w:rPr>
        <w:t>Wezel</w:t>
      </w:r>
      <w:proofErr w:type="spellEnd"/>
      <w:r w:rsidRPr="00B613A2">
        <w:rPr>
          <w:rFonts w:ascii="Arial" w:hAnsi="Arial" w:cs="Arial"/>
        </w:rPr>
        <w:t xml:space="preserve"> et al., 2023)</w:t>
      </w:r>
      <w:r w:rsidRPr="00B613A2">
        <w:rPr>
          <w:rFonts w:ascii="Arial" w:eastAsia="Arial" w:hAnsi="Arial" w:cs="Arial"/>
          <w:lang w:val="pt-PT"/>
        </w:rPr>
        <w:fldChar w:fldCharType="end"/>
      </w:r>
      <w:r w:rsidRPr="00B613A2">
        <w:rPr>
          <w:rFonts w:ascii="Arial" w:eastAsia="Arial" w:hAnsi="Arial" w:cs="Arial"/>
          <w:lang w:val="pt-PT"/>
        </w:rPr>
        <w:t>, às quais acrescentámos mais duas</w:t>
      </w:r>
      <w:r>
        <w:rPr>
          <w:rFonts w:ascii="Arial" w:eastAsia="Arial" w:hAnsi="Arial" w:cs="Arial"/>
          <w:lang w:val="pt-PT"/>
        </w:rPr>
        <w:t>,</w:t>
      </w:r>
      <w:r w:rsidRPr="00B613A2">
        <w:rPr>
          <w:rFonts w:ascii="Arial" w:eastAsia="Arial" w:hAnsi="Arial" w:cs="Arial"/>
          <w:lang w:val="pt-PT"/>
        </w:rPr>
        <w:t xml:space="preserve"> como detalhe da tipologia ‘Movimentos’ e que </w:t>
      </w:r>
      <w:r>
        <w:rPr>
          <w:rFonts w:ascii="Arial" w:eastAsia="Arial" w:hAnsi="Arial" w:cs="Arial"/>
          <w:lang w:val="pt-PT"/>
        </w:rPr>
        <w:t>correspondem a</w:t>
      </w:r>
      <w:r w:rsidRPr="00B613A2">
        <w:rPr>
          <w:rFonts w:ascii="Arial" w:eastAsia="Arial" w:hAnsi="Arial" w:cs="Arial"/>
          <w:lang w:val="pt-PT"/>
        </w:rPr>
        <w:t>o sector público/institucional: 1. Ciência e Investigação; 2. Movimentos Cívicos e Sociais; 3. Administração Pública Central; 4. Administração Pública Local.</w:t>
      </w:r>
    </w:p>
    <w:p w14:paraId="1BE3A455"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A última dimensão metodol</w:t>
      </w:r>
      <w:r>
        <w:rPr>
          <w:rFonts w:ascii="Arial" w:eastAsia="Arial" w:hAnsi="Arial" w:cs="Arial"/>
          <w:lang w:val="pt-PT"/>
        </w:rPr>
        <w:t>ógica</w:t>
      </w:r>
      <w:r w:rsidRPr="00B613A2">
        <w:rPr>
          <w:rFonts w:ascii="Arial" w:eastAsia="Arial" w:hAnsi="Arial" w:cs="Arial"/>
          <w:lang w:val="pt-PT"/>
        </w:rPr>
        <w:t xml:space="preserve"> passou pela realização de entrevistas </w:t>
      </w:r>
      <w:proofErr w:type="spellStart"/>
      <w:r w:rsidRPr="00B613A2">
        <w:rPr>
          <w:rFonts w:ascii="Arial" w:eastAsia="Arial" w:hAnsi="Arial" w:cs="Arial"/>
          <w:lang w:val="pt-PT"/>
        </w:rPr>
        <w:t>semi-dirigidas</w:t>
      </w:r>
      <w:proofErr w:type="spellEnd"/>
      <w:r w:rsidRPr="00B613A2">
        <w:rPr>
          <w:rFonts w:ascii="Arial" w:eastAsia="Arial" w:hAnsi="Arial" w:cs="Arial"/>
          <w:lang w:val="pt-PT"/>
        </w:rPr>
        <w:t xml:space="preserve"> </w:t>
      </w:r>
      <w:r>
        <w:rPr>
          <w:rFonts w:ascii="Arial" w:eastAsia="Arial" w:hAnsi="Arial" w:cs="Arial"/>
          <w:lang w:val="pt-PT"/>
        </w:rPr>
        <w:t>a</w:t>
      </w:r>
      <w:r w:rsidRPr="00B613A2">
        <w:rPr>
          <w:rFonts w:ascii="Arial" w:eastAsia="Arial" w:hAnsi="Arial" w:cs="Arial"/>
          <w:lang w:val="pt-PT"/>
        </w:rPr>
        <w:t xml:space="preserve"> </w:t>
      </w:r>
      <w:proofErr w:type="spellStart"/>
      <w:r w:rsidRPr="00B613A2">
        <w:rPr>
          <w:rFonts w:ascii="Arial" w:eastAsia="Arial" w:hAnsi="Arial" w:cs="Arial"/>
          <w:lang w:val="pt-PT"/>
        </w:rPr>
        <w:t>actores</w:t>
      </w:r>
      <w:proofErr w:type="spellEnd"/>
      <w:r w:rsidRPr="00B613A2">
        <w:rPr>
          <w:rFonts w:ascii="Arial" w:eastAsia="Arial" w:hAnsi="Arial" w:cs="Arial"/>
          <w:lang w:val="pt-PT"/>
        </w:rPr>
        <w:t xml:space="preserve">-chave, identificados em função da relevância da </w:t>
      </w:r>
      <w:proofErr w:type="spellStart"/>
      <w:r w:rsidRPr="00B613A2">
        <w:rPr>
          <w:rFonts w:ascii="Arial" w:eastAsia="Arial" w:hAnsi="Arial" w:cs="Arial"/>
          <w:lang w:val="pt-PT"/>
        </w:rPr>
        <w:t>actuação</w:t>
      </w:r>
      <w:proofErr w:type="spellEnd"/>
      <w:r w:rsidRPr="00B613A2">
        <w:rPr>
          <w:rFonts w:ascii="Arial" w:eastAsia="Arial" w:hAnsi="Arial" w:cs="Arial"/>
          <w:lang w:val="pt-PT"/>
        </w:rPr>
        <w:t xml:space="preserve"> das organizações a que estão ligados. </w:t>
      </w:r>
      <w:r>
        <w:rPr>
          <w:rFonts w:ascii="Arial" w:eastAsia="Arial" w:hAnsi="Arial" w:cs="Arial"/>
          <w:lang w:val="pt-PT"/>
        </w:rPr>
        <w:t>Procurou</w:t>
      </w:r>
      <w:r w:rsidRPr="00B613A2">
        <w:rPr>
          <w:rFonts w:ascii="Arial" w:eastAsia="Arial" w:hAnsi="Arial" w:cs="Arial"/>
          <w:lang w:val="pt-PT"/>
        </w:rPr>
        <w:t xml:space="preserve">-se obter mais informação sobre as iniciativas de maior impacto, mas também </w:t>
      </w:r>
      <w:r>
        <w:rPr>
          <w:rFonts w:ascii="Arial" w:eastAsia="Arial" w:hAnsi="Arial" w:cs="Arial"/>
          <w:lang w:val="pt-PT"/>
        </w:rPr>
        <w:t>conhecer</w:t>
      </w:r>
      <w:r w:rsidRPr="00B613A2">
        <w:rPr>
          <w:rFonts w:ascii="Arial" w:eastAsia="Arial" w:hAnsi="Arial" w:cs="Arial"/>
          <w:lang w:val="pt-PT"/>
        </w:rPr>
        <w:t xml:space="preserve"> junto dos respetivos protagonistas a sua visão sobre o desenvolvimento da agroecologia em Portugal. O seu contributo foi importante para completar algumas iniciativas em falta e, principalmente, para a construção de uma narrativa </w:t>
      </w:r>
      <w:r>
        <w:rPr>
          <w:rFonts w:ascii="Arial" w:eastAsia="Arial" w:hAnsi="Arial" w:cs="Arial"/>
          <w:lang w:val="pt-PT"/>
        </w:rPr>
        <w:t xml:space="preserve">mais consensual sobre esta temática. Na </w:t>
      </w:r>
      <w:r w:rsidRPr="00B613A2">
        <w:rPr>
          <w:rFonts w:ascii="Arial" w:eastAsia="Arial" w:hAnsi="Arial" w:cs="Arial"/>
          <w:lang w:val="pt-PT"/>
        </w:rPr>
        <w:t>Figura 1</w:t>
      </w:r>
      <w:r>
        <w:rPr>
          <w:rFonts w:ascii="Arial" w:eastAsia="Arial" w:hAnsi="Arial" w:cs="Arial"/>
          <w:lang w:val="pt-PT"/>
        </w:rPr>
        <w:t xml:space="preserve"> podemos ver uma esquematização da metodologia utilizada</w:t>
      </w:r>
      <w:r w:rsidRPr="00B613A2">
        <w:rPr>
          <w:rFonts w:ascii="Arial" w:eastAsia="Arial" w:hAnsi="Arial" w:cs="Arial"/>
          <w:lang w:val="pt-PT"/>
        </w:rPr>
        <w:t>.</w:t>
      </w:r>
    </w:p>
    <w:p w14:paraId="072408B4" w14:textId="77777777" w:rsidR="000F505E" w:rsidRPr="00B613A2" w:rsidRDefault="000F505E" w:rsidP="000F505E">
      <w:pPr>
        <w:spacing w:line="240" w:lineRule="auto"/>
        <w:jc w:val="both"/>
        <w:rPr>
          <w:rFonts w:ascii="Arial" w:eastAsia="Arial" w:hAnsi="Arial" w:cs="Arial"/>
          <w:lang w:val="pt-PT"/>
        </w:rPr>
      </w:pPr>
    </w:p>
    <w:p w14:paraId="0C6EA13C" w14:textId="77777777" w:rsidR="000F505E" w:rsidRPr="00B613A2" w:rsidRDefault="000F505E" w:rsidP="000F505E">
      <w:pPr>
        <w:keepNext/>
        <w:spacing w:line="240" w:lineRule="auto"/>
        <w:jc w:val="center"/>
      </w:pPr>
      <w:r w:rsidRPr="00B613A2">
        <w:rPr>
          <w:noProof/>
        </w:rPr>
        <w:drawing>
          <wp:inline distT="0" distB="0" distL="0" distR="0" wp14:anchorId="08B0F2BB" wp14:editId="72FE0D2A">
            <wp:extent cx="5238017" cy="3327400"/>
            <wp:effectExtent l="0" t="0" r="1270" b="6350"/>
            <wp:docPr id="1713830901" name="Imagem 1" descr="Uma imagem com texto, captura de ecrã, Tipo de letra, núme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30901" name="Imagem 1" descr="Uma imagem com texto, captura de ecrã, Tipo de letra, número&#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2587" cy="3355712"/>
                    </a:xfrm>
                    <a:prstGeom prst="rect">
                      <a:avLst/>
                    </a:prstGeom>
                    <a:noFill/>
                  </pic:spPr>
                </pic:pic>
              </a:graphicData>
            </a:graphic>
          </wp:inline>
        </w:drawing>
      </w:r>
    </w:p>
    <w:p w14:paraId="0B2C24FC" w14:textId="77777777" w:rsidR="000F505E" w:rsidRPr="00B613A2" w:rsidRDefault="000F505E" w:rsidP="000F505E">
      <w:pPr>
        <w:pStyle w:val="Legenda"/>
        <w:spacing w:after="160"/>
        <w:ind w:firstLine="1134"/>
        <w:jc w:val="both"/>
        <w:rPr>
          <w:rFonts w:ascii="Arial" w:eastAsia="Arial" w:hAnsi="Arial" w:cs="Arial"/>
          <w:i w:val="0"/>
          <w:sz w:val="22"/>
          <w:szCs w:val="22"/>
          <w:lang w:val="pt-PT"/>
        </w:rPr>
      </w:pPr>
      <w:r w:rsidRPr="00B613A2">
        <w:rPr>
          <w:sz w:val="22"/>
          <w:szCs w:val="22"/>
          <w:lang w:val="pt-PT"/>
        </w:rPr>
        <w:t xml:space="preserve">Figura </w:t>
      </w:r>
      <w:r w:rsidRPr="00B613A2">
        <w:rPr>
          <w:sz w:val="22"/>
          <w:szCs w:val="22"/>
          <w:lang w:val="pt-PT"/>
        </w:rPr>
        <w:fldChar w:fldCharType="begin"/>
      </w:r>
      <w:r w:rsidRPr="00B613A2">
        <w:rPr>
          <w:sz w:val="22"/>
          <w:szCs w:val="22"/>
          <w:lang w:val="pt-PT"/>
        </w:rPr>
        <w:instrText xml:space="preserve"> SEQ Ilustração \* ARABIC </w:instrText>
      </w:r>
      <w:r w:rsidRPr="00B613A2">
        <w:rPr>
          <w:sz w:val="22"/>
          <w:szCs w:val="22"/>
          <w:lang w:val="pt-PT"/>
        </w:rPr>
        <w:fldChar w:fldCharType="separate"/>
      </w:r>
      <w:r w:rsidRPr="00B613A2">
        <w:rPr>
          <w:noProof/>
          <w:sz w:val="22"/>
          <w:szCs w:val="22"/>
          <w:lang w:val="pt-PT"/>
        </w:rPr>
        <w:t>1</w:t>
      </w:r>
      <w:r w:rsidRPr="00B613A2">
        <w:rPr>
          <w:sz w:val="22"/>
          <w:szCs w:val="22"/>
          <w:lang w:val="pt-PT"/>
        </w:rPr>
        <w:fldChar w:fldCharType="end"/>
      </w:r>
      <w:r w:rsidRPr="00B613A2">
        <w:rPr>
          <w:sz w:val="22"/>
          <w:szCs w:val="22"/>
          <w:lang w:val="pt-PT"/>
        </w:rPr>
        <w:t xml:space="preserve"> - Esquematização da metodologia utilizada</w:t>
      </w:r>
    </w:p>
    <w:p w14:paraId="37939524" w14:textId="77777777" w:rsidR="000F505E" w:rsidRPr="00B613A2" w:rsidRDefault="000F505E" w:rsidP="000F505E">
      <w:pPr>
        <w:spacing w:line="240" w:lineRule="auto"/>
        <w:jc w:val="both"/>
        <w:rPr>
          <w:rFonts w:ascii="Arial" w:eastAsia="Arial" w:hAnsi="Arial" w:cs="Arial"/>
          <w:lang w:val="pt-PT"/>
        </w:rPr>
      </w:pPr>
    </w:p>
    <w:p w14:paraId="33CD4565" w14:textId="77777777" w:rsidR="000F505E" w:rsidRPr="00B613A2" w:rsidRDefault="000F505E" w:rsidP="000F505E">
      <w:pPr>
        <w:spacing w:line="240" w:lineRule="auto"/>
        <w:jc w:val="both"/>
        <w:rPr>
          <w:rFonts w:ascii="Arial" w:eastAsia="Arial" w:hAnsi="Arial" w:cs="Arial"/>
          <w:b/>
          <w:lang w:val="pt-PT"/>
        </w:rPr>
      </w:pPr>
      <w:r w:rsidRPr="00B613A2">
        <w:rPr>
          <w:rFonts w:ascii="Arial" w:eastAsia="Arial" w:hAnsi="Arial" w:cs="Arial"/>
          <w:b/>
          <w:lang w:val="pt-PT"/>
        </w:rPr>
        <w:t>3. Resultados e Discussão – Situação da agroecologia em Portugal</w:t>
      </w:r>
    </w:p>
    <w:p w14:paraId="64EBF9D3" w14:textId="77777777" w:rsidR="000F505E" w:rsidRPr="00B613A2" w:rsidRDefault="000F505E" w:rsidP="000F505E">
      <w:pPr>
        <w:pStyle w:val="PargrafodaLista"/>
        <w:numPr>
          <w:ilvl w:val="1"/>
          <w:numId w:val="3"/>
        </w:numPr>
        <w:spacing w:line="240" w:lineRule="auto"/>
        <w:jc w:val="both"/>
        <w:rPr>
          <w:rFonts w:ascii="Arial" w:eastAsia="Arial" w:hAnsi="Arial" w:cs="Arial"/>
          <w:b/>
          <w:bCs/>
          <w:lang w:val="pt-PT"/>
        </w:rPr>
      </w:pPr>
      <w:r w:rsidRPr="00B613A2">
        <w:rPr>
          <w:rFonts w:ascii="Arial" w:eastAsia="Arial" w:hAnsi="Arial" w:cs="Arial"/>
          <w:b/>
          <w:bCs/>
          <w:lang w:val="pt-PT"/>
        </w:rPr>
        <w:t>Ciência e Investigação</w:t>
      </w:r>
    </w:p>
    <w:p w14:paraId="4BDBEE17"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 xml:space="preserve">Encontramos uma razoável multiplicidade de instituições de ciência e investigação ligadas a iniciativas com características agroecológicas. </w:t>
      </w:r>
      <w:r>
        <w:rPr>
          <w:rFonts w:ascii="Arial" w:eastAsia="Arial" w:hAnsi="Arial" w:cs="Arial"/>
          <w:lang w:val="pt-PT"/>
        </w:rPr>
        <w:t>É</w:t>
      </w:r>
      <w:r w:rsidRPr="00B613A2">
        <w:rPr>
          <w:rFonts w:ascii="Arial" w:eastAsia="Arial" w:hAnsi="Arial" w:cs="Arial"/>
          <w:lang w:val="pt-PT"/>
        </w:rPr>
        <w:t>, de resto, neste contexto que a agroecologia</w:t>
      </w:r>
      <w:r>
        <w:rPr>
          <w:rFonts w:ascii="Arial" w:eastAsia="Arial" w:hAnsi="Arial" w:cs="Arial"/>
          <w:lang w:val="pt-PT"/>
        </w:rPr>
        <w:t>,</w:t>
      </w:r>
      <w:r w:rsidRPr="00B613A2">
        <w:rPr>
          <w:rFonts w:ascii="Arial" w:eastAsia="Arial" w:hAnsi="Arial" w:cs="Arial"/>
          <w:lang w:val="pt-PT"/>
        </w:rPr>
        <w:t xml:space="preserve"> </w:t>
      </w:r>
      <w:r>
        <w:rPr>
          <w:rFonts w:ascii="Arial" w:eastAsia="Arial" w:hAnsi="Arial" w:cs="Arial"/>
          <w:lang w:val="pt-PT"/>
        </w:rPr>
        <w:t>enquanto</w:t>
      </w:r>
      <w:r w:rsidRPr="00B613A2">
        <w:rPr>
          <w:rFonts w:ascii="Arial" w:eastAsia="Arial" w:hAnsi="Arial" w:cs="Arial"/>
          <w:lang w:val="pt-PT"/>
        </w:rPr>
        <w:t xml:space="preserve"> </w:t>
      </w:r>
      <w:r>
        <w:rPr>
          <w:rFonts w:ascii="Arial" w:eastAsia="Arial" w:hAnsi="Arial" w:cs="Arial"/>
          <w:lang w:val="pt-PT"/>
        </w:rPr>
        <w:t>termo</w:t>
      </w:r>
      <w:r w:rsidRPr="00B613A2">
        <w:rPr>
          <w:rFonts w:ascii="Arial" w:eastAsia="Arial" w:hAnsi="Arial" w:cs="Arial"/>
          <w:lang w:val="pt-PT"/>
        </w:rPr>
        <w:t xml:space="preserve"> e </w:t>
      </w:r>
      <w:r>
        <w:rPr>
          <w:rFonts w:ascii="Arial" w:eastAsia="Arial" w:hAnsi="Arial" w:cs="Arial"/>
          <w:lang w:val="pt-PT"/>
        </w:rPr>
        <w:t>enquanto</w:t>
      </w:r>
      <w:r w:rsidRPr="00B613A2">
        <w:rPr>
          <w:rFonts w:ascii="Arial" w:eastAsia="Arial" w:hAnsi="Arial" w:cs="Arial"/>
          <w:lang w:val="pt-PT"/>
        </w:rPr>
        <w:t xml:space="preserve"> conceito</w:t>
      </w:r>
      <w:r>
        <w:rPr>
          <w:rFonts w:ascii="Arial" w:eastAsia="Arial" w:hAnsi="Arial" w:cs="Arial"/>
          <w:lang w:val="pt-PT"/>
        </w:rPr>
        <w:t>,</w:t>
      </w:r>
      <w:r w:rsidRPr="00B613A2">
        <w:rPr>
          <w:rFonts w:ascii="Arial" w:eastAsia="Arial" w:hAnsi="Arial" w:cs="Arial"/>
          <w:lang w:val="pt-PT"/>
        </w:rPr>
        <w:t xml:space="preserve"> é mais profusamente utilizada. Estas organizações tanto são instituições do ensino superior como laboratórios colaborativos e centros tecnológicos. A este nível, lugar de destaque cabe ao CERNAS, um centro </w:t>
      </w:r>
      <w:r>
        <w:rPr>
          <w:rFonts w:ascii="Arial" w:eastAsia="Arial" w:hAnsi="Arial" w:cs="Arial"/>
          <w:lang w:val="pt-PT"/>
        </w:rPr>
        <w:t>instituído</w:t>
      </w:r>
      <w:r w:rsidRPr="00B613A2">
        <w:rPr>
          <w:rFonts w:ascii="Arial" w:eastAsia="Arial" w:hAnsi="Arial" w:cs="Arial"/>
          <w:lang w:val="pt-PT"/>
        </w:rPr>
        <w:t xml:space="preserve"> pelas </w:t>
      </w:r>
      <w:r>
        <w:rPr>
          <w:rFonts w:ascii="Arial" w:eastAsia="Arial" w:hAnsi="Arial" w:cs="Arial"/>
          <w:lang w:val="pt-PT"/>
        </w:rPr>
        <w:t>e</w:t>
      </w:r>
      <w:r w:rsidRPr="00B613A2">
        <w:rPr>
          <w:rFonts w:ascii="Arial" w:eastAsia="Arial" w:hAnsi="Arial" w:cs="Arial"/>
          <w:lang w:val="pt-PT"/>
        </w:rPr>
        <w:t xml:space="preserve">scolas </w:t>
      </w:r>
      <w:r>
        <w:rPr>
          <w:rFonts w:ascii="Arial" w:eastAsia="Arial" w:hAnsi="Arial" w:cs="Arial"/>
          <w:lang w:val="pt-PT"/>
        </w:rPr>
        <w:t>a</w:t>
      </w:r>
      <w:r w:rsidRPr="00B613A2">
        <w:rPr>
          <w:rFonts w:ascii="Arial" w:eastAsia="Arial" w:hAnsi="Arial" w:cs="Arial"/>
          <w:lang w:val="pt-PT"/>
        </w:rPr>
        <w:t xml:space="preserve">grárias dos </w:t>
      </w:r>
      <w:r>
        <w:rPr>
          <w:rFonts w:ascii="Arial" w:eastAsia="Arial" w:hAnsi="Arial" w:cs="Arial"/>
          <w:lang w:val="pt-PT"/>
        </w:rPr>
        <w:t>i</w:t>
      </w:r>
      <w:r w:rsidRPr="00B613A2">
        <w:rPr>
          <w:rFonts w:ascii="Arial" w:eastAsia="Arial" w:hAnsi="Arial" w:cs="Arial"/>
          <w:lang w:val="pt-PT"/>
        </w:rPr>
        <w:t xml:space="preserve">nstitutos </w:t>
      </w:r>
      <w:r>
        <w:rPr>
          <w:rFonts w:ascii="Arial" w:eastAsia="Arial" w:hAnsi="Arial" w:cs="Arial"/>
          <w:lang w:val="pt-PT"/>
        </w:rPr>
        <w:t>p</w:t>
      </w:r>
      <w:r w:rsidRPr="00B613A2">
        <w:rPr>
          <w:rFonts w:ascii="Arial" w:eastAsia="Arial" w:hAnsi="Arial" w:cs="Arial"/>
          <w:lang w:val="pt-PT"/>
        </w:rPr>
        <w:t>olitécnicos de Coimbra, Viseu e Castelo Branco e que revela um envolvimento já com alguma maturidade</w:t>
      </w:r>
      <w:r>
        <w:rPr>
          <w:rFonts w:ascii="Arial" w:eastAsia="Arial" w:hAnsi="Arial" w:cs="Arial"/>
          <w:lang w:val="pt-PT"/>
        </w:rPr>
        <w:t>,</w:t>
      </w:r>
      <w:r w:rsidRPr="00B613A2">
        <w:rPr>
          <w:rFonts w:ascii="Arial" w:eastAsia="Arial" w:hAnsi="Arial" w:cs="Arial"/>
          <w:lang w:val="pt-PT"/>
        </w:rPr>
        <w:t xml:space="preserve"> numa multiplicidade de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w:t>
      </w:r>
      <w:r>
        <w:rPr>
          <w:rFonts w:ascii="Arial" w:eastAsia="Arial" w:hAnsi="Arial" w:cs="Arial"/>
          <w:lang w:val="pt-PT"/>
        </w:rPr>
        <w:t xml:space="preserve">de </w:t>
      </w:r>
      <w:r w:rsidRPr="00B613A2">
        <w:rPr>
          <w:rFonts w:ascii="Arial" w:eastAsia="Arial" w:hAnsi="Arial" w:cs="Arial"/>
          <w:lang w:val="pt-PT"/>
        </w:rPr>
        <w:t>promo</w:t>
      </w:r>
      <w:r>
        <w:rPr>
          <w:rFonts w:ascii="Arial" w:eastAsia="Arial" w:hAnsi="Arial" w:cs="Arial"/>
          <w:lang w:val="pt-PT"/>
        </w:rPr>
        <w:t>ção</w:t>
      </w:r>
      <w:r w:rsidRPr="00B613A2">
        <w:rPr>
          <w:rFonts w:ascii="Arial" w:eastAsia="Arial" w:hAnsi="Arial" w:cs="Arial"/>
          <w:lang w:val="pt-PT"/>
        </w:rPr>
        <w:t xml:space="preserve"> </w:t>
      </w:r>
      <w:r>
        <w:rPr>
          <w:rFonts w:ascii="Arial" w:eastAsia="Arial" w:hAnsi="Arial" w:cs="Arial"/>
          <w:lang w:val="pt-PT"/>
        </w:rPr>
        <w:t>d</w:t>
      </w:r>
      <w:r w:rsidRPr="00B613A2">
        <w:rPr>
          <w:rFonts w:ascii="Arial" w:eastAsia="Arial" w:hAnsi="Arial" w:cs="Arial"/>
          <w:lang w:val="pt-PT"/>
        </w:rPr>
        <w:t xml:space="preserve">a sustentabilidade nos sistemas alimentares territoriais. Ainda no quadro dos institutos politécnicos, o CISAS, </w:t>
      </w:r>
      <w:r>
        <w:rPr>
          <w:rFonts w:ascii="Arial" w:eastAsia="Arial" w:hAnsi="Arial" w:cs="Arial"/>
          <w:lang w:val="pt-PT"/>
        </w:rPr>
        <w:t>em</w:t>
      </w:r>
      <w:r w:rsidRPr="00B613A2">
        <w:rPr>
          <w:rFonts w:ascii="Arial" w:eastAsia="Arial" w:hAnsi="Arial" w:cs="Arial"/>
          <w:lang w:val="pt-PT"/>
        </w:rPr>
        <w:t xml:space="preserve"> </w:t>
      </w:r>
      <w:r>
        <w:rPr>
          <w:rFonts w:ascii="Arial" w:eastAsia="Arial" w:hAnsi="Arial" w:cs="Arial"/>
          <w:lang w:val="pt-PT"/>
        </w:rPr>
        <w:t>Viana do Castelo</w:t>
      </w:r>
      <w:r w:rsidRPr="00B613A2">
        <w:rPr>
          <w:rFonts w:ascii="Arial" w:eastAsia="Arial" w:hAnsi="Arial" w:cs="Arial"/>
          <w:lang w:val="pt-PT"/>
        </w:rPr>
        <w:t xml:space="preserve">, revela também uma orientação muito vincada para este tema, embora com uma </w:t>
      </w:r>
      <w:proofErr w:type="spellStart"/>
      <w:r w:rsidRPr="00B613A2">
        <w:rPr>
          <w:rFonts w:ascii="Arial" w:eastAsia="Arial" w:hAnsi="Arial" w:cs="Arial"/>
          <w:lang w:val="pt-PT"/>
        </w:rPr>
        <w:t>actuação</w:t>
      </w:r>
      <w:proofErr w:type="spellEnd"/>
      <w:r w:rsidRPr="00B613A2">
        <w:rPr>
          <w:rFonts w:ascii="Arial" w:eastAsia="Arial" w:hAnsi="Arial" w:cs="Arial"/>
          <w:lang w:val="pt-PT"/>
        </w:rPr>
        <w:t xml:space="preserve"> bem mais recente.</w:t>
      </w:r>
    </w:p>
    <w:p w14:paraId="4F49CB69"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Na restante esfera do ensino superior, a Universidade de Lisboa tem diversas iniciativas relevantes, algumas ligadas ao Instituto Superior de Agronomia (LEAF) e à Faculdade de Ciências (cE3c). Ainda nesta universidade há algumas iniciativas protagonizadas pelo ICS, enquanto o Centro de Ecologia Funcional (U. Coimbra) e o MED (U. Évora) também têm algum trabalho desenvolvido, embora com intervenções complementares a uma visão agroecológica sistémica.</w:t>
      </w:r>
    </w:p>
    <w:p w14:paraId="5D0D59ED"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 xml:space="preserve">Quanto aos laboratórios colaborativos e centros tecnológicos, encontrámos alguns a intervirem no domínio da agroecologia, </w:t>
      </w:r>
      <w:r>
        <w:rPr>
          <w:rFonts w:ascii="Arial" w:eastAsia="Arial" w:hAnsi="Arial" w:cs="Arial"/>
          <w:lang w:val="pt-PT"/>
        </w:rPr>
        <w:t xml:space="preserve">embora sem evidenciar essa como </w:t>
      </w:r>
      <w:r w:rsidRPr="00B613A2">
        <w:rPr>
          <w:rFonts w:ascii="Arial" w:eastAsia="Arial" w:hAnsi="Arial" w:cs="Arial"/>
          <w:lang w:val="pt-PT"/>
        </w:rPr>
        <w:t>a sua primordial vocação – sempre mais na esfera da “tecnologia”. Merecem destaque o COTHN-CC (Alcobaça), o CATAA (Castelo Branco), o Food</w:t>
      </w:r>
      <w:r>
        <w:rPr>
          <w:rFonts w:ascii="Arial" w:eastAsia="Arial" w:hAnsi="Arial" w:cs="Arial"/>
          <w:lang w:val="pt-PT"/>
        </w:rPr>
        <w:t>4</w:t>
      </w:r>
      <w:r w:rsidRPr="00B613A2">
        <w:rPr>
          <w:rFonts w:ascii="Arial" w:eastAsia="Arial" w:hAnsi="Arial" w:cs="Arial"/>
          <w:lang w:val="pt-PT"/>
        </w:rPr>
        <w:t xml:space="preserve">Sustainability (Idanha-a-Nova) e o MORE (Bragança). Todos </w:t>
      </w:r>
      <w:r>
        <w:rPr>
          <w:rFonts w:ascii="Arial" w:eastAsia="Arial" w:hAnsi="Arial" w:cs="Arial"/>
          <w:lang w:val="pt-PT"/>
        </w:rPr>
        <w:t>com</w:t>
      </w:r>
      <w:r w:rsidRPr="00B613A2">
        <w:rPr>
          <w:rFonts w:ascii="Arial" w:eastAsia="Arial" w:hAnsi="Arial" w:cs="Arial"/>
          <w:lang w:val="pt-PT"/>
        </w:rPr>
        <w:t xml:space="preserve"> ligação </w:t>
      </w:r>
      <w:r>
        <w:rPr>
          <w:rFonts w:ascii="Arial" w:eastAsia="Arial" w:hAnsi="Arial" w:cs="Arial"/>
          <w:lang w:val="pt-PT"/>
        </w:rPr>
        <w:t>a</w:t>
      </w:r>
      <w:r w:rsidRPr="00B613A2">
        <w:rPr>
          <w:rFonts w:ascii="Arial" w:eastAsia="Arial" w:hAnsi="Arial" w:cs="Arial"/>
          <w:lang w:val="pt-PT"/>
        </w:rPr>
        <w:t xml:space="preserve">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de natureza agroecológica e nalguns casos mesmo na figura de principal promotor.</w:t>
      </w:r>
    </w:p>
    <w:p w14:paraId="643FD0AE"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 xml:space="preserve">Embora nenhuma destas estruturas possua um “departamento” de agroecologia, o facto é que todas têm revelado iniciativa para participar em </w:t>
      </w:r>
      <w:proofErr w:type="spellStart"/>
      <w:r w:rsidRPr="00B613A2">
        <w:rPr>
          <w:rFonts w:ascii="Arial" w:eastAsia="Arial" w:hAnsi="Arial" w:cs="Arial"/>
          <w:lang w:val="pt-PT"/>
        </w:rPr>
        <w:t>actividades</w:t>
      </w:r>
      <w:proofErr w:type="spellEnd"/>
      <w:r w:rsidRPr="00B613A2">
        <w:rPr>
          <w:rFonts w:ascii="Arial" w:eastAsia="Arial" w:hAnsi="Arial" w:cs="Arial"/>
          <w:lang w:val="pt-PT"/>
        </w:rPr>
        <w:t xml:space="preserve"> de natureza agroecológica. Nalguns </w:t>
      </w:r>
      <w:r w:rsidRPr="00B613A2">
        <w:rPr>
          <w:rFonts w:ascii="Arial" w:eastAsia="Arial" w:hAnsi="Arial" w:cs="Arial"/>
          <w:lang w:val="pt-PT"/>
        </w:rPr>
        <w:lastRenderedPageBreak/>
        <w:t>casos</w:t>
      </w:r>
      <w:r>
        <w:rPr>
          <w:rFonts w:ascii="Arial" w:eastAsia="Arial" w:hAnsi="Arial" w:cs="Arial"/>
          <w:lang w:val="pt-PT"/>
        </w:rPr>
        <w:t>,</w:t>
      </w:r>
      <w:r w:rsidRPr="00B613A2">
        <w:rPr>
          <w:rFonts w:ascii="Arial" w:eastAsia="Arial" w:hAnsi="Arial" w:cs="Arial"/>
          <w:lang w:val="pt-PT"/>
        </w:rPr>
        <w:t xml:space="preserve"> certamente</w:t>
      </w:r>
      <w:r>
        <w:rPr>
          <w:rFonts w:ascii="Arial" w:eastAsia="Arial" w:hAnsi="Arial" w:cs="Arial"/>
          <w:lang w:val="pt-PT"/>
        </w:rPr>
        <w:t>,</w:t>
      </w:r>
      <w:r w:rsidRPr="00B613A2">
        <w:rPr>
          <w:rFonts w:ascii="Arial" w:eastAsia="Arial" w:hAnsi="Arial" w:cs="Arial"/>
          <w:lang w:val="pt-PT"/>
        </w:rPr>
        <w:t xml:space="preserve"> </w:t>
      </w:r>
      <w:r>
        <w:rPr>
          <w:rFonts w:ascii="Arial" w:eastAsia="Arial" w:hAnsi="Arial" w:cs="Arial"/>
          <w:lang w:val="pt-PT"/>
        </w:rPr>
        <w:t>tal</w:t>
      </w:r>
      <w:r w:rsidRPr="00B613A2">
        <w:rPr>
          <w:rFonts w:ascii="Arial" w:eastAsia="Arial" w:hAnsi="Arial" w:cs="Arial"/>
          <w:lang w:val="pt-PT"/>
        </w:rPr>
        <w:t xml:space="preserve"> ocorre por questões de oportunidade relacionada com a disponibilidade de financiamentos, mas outros casos há em que a intervenção procura ser estruturada mais a longo prazo, quer através de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mais longos que </w:t>
      </w:r>
      <w:proofErr w:type="spellStart"/>
      <w:r w:rsidRPr="00B613A2">
        <w:rPr>
          <w:rFonts w:ascii="Arial" w:eastAsia="Arial" w:hAnsi="Arial" w:cs="Arial"/>
          <w:lang w:val="pt-PT"/>
        </w:rPr>
        <w:t>dêem</w:t>
      </w:r>
      <w:proofErr w:type="spellEnd"/>
      <w:r w:rsidRPr="00B613A2">
        <w:rPr>
          <w:rFonts w:ascii="Arial" w:eastAsia="Arial" w:hAnsi="Arial" w:cs="Arial"/>
          <w:lang w:val="pt-PT"/>
        </w:rPr>
        <w:t xml:space="preserve"> continuidade a</w:t>
      </w:r>
      <w:r>
        <w:rPr>
          <w:rFonts w:ascii="Arial" w:eastAsia="Arial" w:hAnsi="Arial" w:cs="Arial"/>
          <w:lang w:val="pt-PT"/>
        </w:rPr>
        <w:t>o</w:t>
      </w:r>
      <w:r w:rsidRPr="00B613A2">
        <w:rPr>
          <w:rFonts w:ascii="Arial" w:eastAsia="Arial" w:hAnsi="Arial" w:cs="Arial"/>
          <w:lang w:val="pt-PT"/>
        </w:rPr>
        <w:t xml:space="preserve"> trabalho anterior, quer com iniciativas continuadas</w:t>
      </w:r>
      <w:r>
        <w:rPr>
          <w:rFonts w:ascii="Arial" w:eastAsia="Arial" w:hAnsi="Arial" w:cs="Arial"/>
          <w:lang w:val="pt-PT"/>
        </w:rPr>
        <w:t xml:space="preserve"> (ex. </w:t>
      </w:r>
      <w:r w:rsidRPr="00B613A2">
        <w:rPr>
          <w:rFonts w:ascii="Arial" w:eastAsia="Arial" w:hAnsi="Arial" w:cs="Arial"/>
          <w:lang w:val="pt-PT"/>
        </w:rPr>
        <w:t>Escola de verão em Agroecologia</w:t>
      </w:r>
      <w:r>
        <w:rPr>
          <w:rFonts w:ascii="Arial" w:eastAsia="Arial" w:hAnsi="Arial" w:cs="Arial"/>
          <w:lang w:val="pt-PT"/>
        </w:rPr>
        <w:t xml:space="preserve"> -</w:t>
      </w:r>
      <w:r w:rsidRPr="00B613A2">
        <w:rPr>
          <w:rFonts w:ascii="Arial" w:eastAsia="Arial" w:hAnsi="Arial" w:cs="Arial"/>
          <w:lang w:val="pt-PT"/>
        </w:rPr>
        <w:t xml:space="preserve"> ESA Viseu</w:t>
      </w:r>
      <w:r>
        <w:rPr>
          <w:rFonts w:ascii="Arial" w:eastAsia="Arial" w:hAnsi="Arial" w:cs="Arial"/>
          <w:lang w:val="pt-PT"/>
        </w:rPr>
        <w:t xml:space="preserve">, </w:t>
      </w:r>
      <w:r w:rsidRPr="00B613A2">
        <w:rPr>
          <w:rFonts w:ascii="Arial" w:eastAsia="Arial" w:hAnsi="Arial" w:cs="Arial"/>
          <w:lang w:val="pt-PT"/>
        </w:rPr>
        <w:t xml:space="preserve">repositório </w:t>
      </w:r>
      <w:proofErr w:type="spellStart"/>
      <w:r w:rsidRPr="00B613A2">
        <w:rPr>
          <w:rFonts w:ascii="Arial" w:eastAsia="Arial" w:hAnsi="Arial" w:cs="Arial"/>
          <w:lang w:val="pt-PT"/>
        </w:rPr>
        <w:t>Biolog</w:t>
      </w:r>
      <w:proofErr w:type="spellEnd"/>
      <w:r>
        <w:rPr>
          <w:rFonts w:ascii="Arial" w:eastAsia="Arial" w:hAnsi="Arial" w:cs="Arial"/>
          <w:lang w:val="pt-PT"/>
        </w:rPr>
        <w:t xml:space="preserve"> -</w:t>
      </w:r>
      <w:r w:rsidRPr="00B613A2">
        <w:rPr>
          <w:rFonts w:ascii="Arial" w:eastAsia="Arial" w:hAnsi="Arial" w:cs="Arial"/>
          <w:lang w:val="pt-PT"/>
        </w:rPr>
        <w:t xml:space="preserve"> Food</w:t>
      </w:r>
      <w:r>
        <w:rPr>
          <w:rFonts w:ascii="Arial" w:eastAsia="Arial" w:hAnsi="Arial" w:cs="Arial"/>
          <w:lang w:val="pt-PT"/>
        </w:rPr>
        <w:t>4</w:t>
      </w:r>
      <w:r w:rsidRPr="00B613A2">
        <w:rPr>
          <w:rFonts w:ascii="Arial" w:eastAsia="Arial" w:hAnsi="Arial" w:cs="Arial"/>
          <w:lang w:val="pt-PT"/>
        </w:rPr>
        <w:t>Sustainability</w:t>
      </w:r>
      <w:r>
        <w:rPr>
          <w:rFonts w:ascii="Arial" w:eastAsia="Arial" w:hAnsi="Arial" w:cs="Arial"/>
          <w:lang w:val="pt-PT"/>
        </w:rPr>
        <w:t>)</w:t>
      </w:r>
      <w:r w:rsidRPr="00B613A2">
        <w:rPr>
          <w:rFonts w:ascii="Arial" w:eastAsia="Arial" w:hAnsi="Arial" w:cs="Arial"/>
          <w:lang w:val="pt-PT"/>
        </w:rPr>
        <w:t>.</w:t>
      </w:r>
    </w:p>
    <w:p w14:paraId="7F359F83" w14:textId="77777777" w:rsidR="000F505E" w:rsidRPr="00B613A2" w:rsidRDefault="000F505E" w:rsidP="000F505E">
      <w:pPr>
        <w:pStyle w:val="PargrafodaLista"/>
        <w:numPr>
          <w:ilvl w:val="1"/>
          <w:numId w:val="3"/>
        </w:numPr>
        <w:spacing w:line="240" w:lineRule="auto"/>
        <w:jc w:val="both"/>
        <w:rPr>
          <w:rFonts w:ascii="Arial" w:eastAsia="Arial" w:hAnsi="Arial" w:cs="Arial"/>
          <w:b/>
          <w:bCs/>
          <w:lang w:val="pt-PT"/>
        </w:rPr>
      </w:pPr>
      <w:r w:rsidRPr="00B613A2">
        <w:rPr>
          <w:rFonts w:ascii="Arial" w:eastAsia="Arial" w:hAnsi="Arial" w:cs="Arial"/>
          <w:b/>
          <w:bCs/>
          <w:lang w:val="pt-PT"/>
        </w:rPr>
        <w:t>Movimentos cívicos e sociais</w:t>
      </w:r>
    </w:p>
    <w:p w14:paraId="473571E8"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Ao nível da sociedade civil são bastantes as organizações que identific</w:t>
      </w:r>
      <w:r>
        <w:rPr>
          <w:rFonts w:ascii="Arial" w:eastAsia="Arial" w:hAnsi="Arial" w:cs="Arial"/>
          <w:lang w:val="pt-PT"/>
        </w:rPr>
        <w:t>ámos</w:t>
      </w:r>
      <w:r w:rsidRPr="00B613A2">
        <w:rPr>
          <w:rFonts w:ascii="Arial" w:eastAsia="Arial" w:hAnsi="Arial" w:cs="Arial"/>
          <w:lang w:val="pt-PT"/>
        </w:rPr>
        <w:t xml:space="preserve"> envolvidas com o movimento agroecológico. Desde logo, algumas de</w:t>
      </w:r>
      <w:r>
        <w:rPr>
          <w:rFonts w:ascii="Arial" w:eastAsia="Arial" w:hAnsi="Arial" w:cs="Arial"/>
          <w:lang w:val="pt-PT"/>
        </w:rPr>
        <w:t>las</w:t>
      </w:r>
      <w:r w:rsidRPr="00B613A2">
        <w:rPr>
          <w:rFonts w:ascii="Arial" w:eastAsia="Arial" w:hAnsi="Arial" w:cs="Arial"/>
          <w:lang w:val="pt-PT"/>
        </w:rPr>
        <w:t xml:space="preserve"> decorrem da extensão cívica dos investigadores </w:t>
      </w:r>
      <w:r>
        <w:rPr>
          <w:rFonts w:ascii="Arial" w:eastAsia="Arial" w:hAnsi="Arial" w:cs="Arial"/>
          <w:lang w:val="pt-PT"/>
        </w:rPr>
        <w:t>n</w:t>
      </w:r>
      <w:r w:rsidRPr="00B613A2">
        <w:rPr>
          <w:rFonts w:ascii="Arial" w:eastAsia="Arial" w:hAnsi="Arial" w:cs="Arial"/>
          <w:lang w:val="pt-PT"/>
        </w:rPr>
        <w:t>a academia, como a Caravana Agroecológica (a partir do cE3c) ou a ACSA (</w:t>
      </w:r>
      <w:r>
        <w:rPr>
          <w:rFonts w:ascii="Arial" w:eastAsia="Arial" w:hAnsi="Arial" w:cs="Arial"/>
          <w:lang w:val="pt-PT"/>
        </w:rPr>
        <w:t>sem</w:t>
      </w:r>
      <w:r w:rsidRPr="00B613A2">
        <w:rPr>
          <w:rFonts w:ascii="Arial" w:eastAsia="Arial" w:hAnsi="Arial" w:cs="Arial"/>
          <w:lang w:val="pt-PT"/>
        </w:rPr>
        <w:t xml:space="preserve"> um centro na sua </w:t>
      </w:r>
      <w:proofErr w:type="gramStart"/>
      <w:r>
        <w:rPr>
          <w:rFonts w:ascii="Arial" w:eastAsia="Arial" w:hAnsi="Arial" w:cs="Arial"/>
          <w:lang w:val="pt-PT"/>
        </w:rPr>
        <w:t>génese</w:t>
      </w:r>
      <w:proofErr w:type="gramEnd"/>
      <w:r>
        <w:rPr>
          <w:rFonts w:ascii="Arial" w:eastAsia="Arial" w:hAnsi="Arial" w:cs="Arial"/>
          <w:lang w:val="pt-PT"/>
        </w:rPr>
        <w:t xml:space="preserve"> mas que </w:t>
      </w:r>
      <w:r w:rsidRPr="00B613A2">
        <w:rPr>
          <w:rFonts w:ascii="Arial" w:eastAsia="Arial" w:hAnsi="Arial" w:cs="Arial"/>
          <w:lang w:val="pt-PT"/>
        </w:rPr>
        <w:t xml:space="preserve">resulta da participação </w:t>
      </w:r>
      <w:proofErr w:type="spellStart"/>
      <w:r w:rsidRPr="00B613A2">
        <w:rPr>
          <w:rFonts w:ascii="Arial" w:eastAsia="Arial" w:hAnsi="Arial" w:cs="Arial"/>
          <w:lang w:val="pt-PT"/>
        </w:rPr>
        <w:t>activa</w:t>
      </w:r>
      <w:proofErr w:type="spellEnd"/>
      <w:r w:rsidRPr="00B613A2">
        <w:rPr>
          <w:rFonts w:ascii="Arial" w:eastAsia="Arial" w:hAnsi="Arial" w:cs="Arial"/>
          <w:lang w:val="pt-PT"/>
        </w:rPr>
        <w:t xml:space="preserve"> de diversos académicos). Estas duas organizações</w:t>
      </w:r>
      <w:r>
        <w:rPr>
          <w:rFonts w:ascii="Arial" w:eastAsia="Arial" w:hAnsi="Arial" w:cs="Arial"/>
          <w:lang w:val="pt-PT"/>
        </w:rPr>
        <w:t>,</w:t>
      </w:r>
      <w:r w:rsidRPr="00B613A2">
        <w:rPr>
          <w:rFonts w:ascii="Arial" w:eastAsia="Arial" w:hAnsi="Arial" w:cs="Arial"/>
          <w:lang w:val="pt-PT"/>
        </w:rPr>
        <w:t xml:space="preserve"> fundadas em 2018 e 2019</w:t>
      </w:r>
      <w:r>
        <w:rPr>
          <w:rFonts w:ascii="Arial" w:eastAsia="Arial" w:hAnsi="Arial" w:cs="Arial"/>
          <w:lang w:val="pt-PT"/>
        </w:rPr>
        <w:t>,</w:t>
      </w:r>
      <w:r w:rsidRPr="00B613A2">
        <w:rPr>
          <w:rFonts w:ascii="Arial" w:eastAsia="Arial" w:hAnsi="Arial" w:cs="Arial"/>
          <w:lang w:val="pt-PT"/>
        </w:rPr>
        <w:t xml:space="preserve"> têm-se revelado especialmente </w:t>
      </w:r>
      <w:proofErr w:type="spellStart"/>
      <w:r w:rsidRPr="00B613A2">
        <w:rPr>
          <w:rFonts w:ascii="Arial" w:eastAsia="Arial" w:hAnsi="Arial" w:cs="Arial"/>
          <w:lang w:val="pt-PT"/>
        </w:rPr>
        <w:t>activas</w:t>
      </w:r>
      <w:proofErr w:type="spellEnd"/>
      <w:r w:rsidRPr="00B613A2">
        <w:rPr>
          <w:rFonts w:ascii="Arial" w:eastAsia="Arial" w:hAnsi="Arial" w:cs="Arial"/>
          <w:lang w:val="pt-PT"/>
        </w:rPr>
        <w:t xml:space="preserve"> na mobilização da sociedade civil: a primeira pelas iniciativas específicas que tem desenvolvido e a segunda por se ter </w:t>
      </w:r>
      <w:r>
        <w:rPr>
          <w:rFonts w:ascii="Arial" w:eastAsia="Arial" w:hAnsi="Arial" w:cs="Arial"/>
          <w:lang w:val="pt-PT"/>
        </w:rPr>
        <w:t>materializado</w:t>
      </w:r>
      <w:r w:rsidRPr="00B613A2">
        <w:rPr>
          <w:rFonts w:ascii="Arial" w:eastAsia="Arial" w:hAnsi="Arial" w:cs="Arial"/>
          <w:lang w:val="pt-PT"/>
        </w:rPr>
        <w:t xml:space="preserve"> num ponto de encontro dos interessados no tema, servido ainda de repositório científico d</w:t>
      </w:r>
      <w:r>
        <w:rPr>
          <w:rFonts w:ascii="Arial" w:eastAsia="Arial" w:hAnsi="Arial" w:cs="Arial"/>
          <w:lang w:val="pt-PT"/>
        </w:rPr>
        <w:t>e</w:t>
      </w:r>
      <w:r w:rsidRPr="00B613A2">
        <w:rPr>
          <w:rFonts w:ascii="Arial" w:eastAsia="Arial" w:hAnsi="Arial" w:cs="Arial"/>
          <w:lang w:val="pt-PT"/>
        </w:rPr>
        <w:t xml:space="preserve"> literatura. Temos depois outras associações resultantes do </w:t>
      </w:r>
      <w:proofErr w:type="spellStart"/>
      <w:r w:rsidRPr="00B613A2">
        <w:rPr>
          <w:rFonts w:ascii="Arial" w:eastAsia="Arial" w:hAnsi="Arial" w:cs="Arial"/>
          <w:lang w:val="pt-PT"/>
        </w:rPr>
        <w:t>activismo</w:t>
      </w:r>
      <w:proofErr w:type="spellEnd"/>
      <w:r w:rsidRPr="00B613A2">
        <w:rPr>
          <w:rFonts w:ascii="Arial" w:eastAsia="Arial" w:hAnsi="Arial" w:cs="Arial"/>
          <w:lang w:val="pt-PT"/>
        </w:rPr>
        <w:t xml:space="preserve"> social, como o GAIA, que tem produzido material em </w:t>
      </w:r>
      <w:r>
        <w:rPr>
          <w:rFonts w:ascii="Arial" w:eastAsia="Arial" w:hAnsi="Arial" w:cs="Arial"/>
          <w:lang w:val="pt-PT"/>
        </w:rPr>
        <w:t>a</w:t>
      </w:r>
      <w:r w:rsidRPr="00B613A2">
        <w:rPr>
          <w:rFonts w:ascii="Arial" w:eastAsia="Arial" w:hAnsi="Arial" w:cs="Arial"/>
          <w:lang w:val="pt-PT"/>
        </w:rPr>
        <w:t xml:space="preserve">groecologia muito relevante e promovido iniciativas de discussão do tema (elaboração de um currículo agroecológico e publicação científica decorrente do diagnóstico participativo de Odemira </w:t>
      </w:r>
      <w:r w:rsidRPr="00B613A2">
        <w:rPr>
          <w:rFonts w:ascii="Arial" w:eastAsia="Arial" w:hAnsi="Arial" w:cs="Arial"/>
          <w:lang w:val="pt-PT"/>
        </w:rPr>
        <w:fldChar w:fldCharType="begin"/>
      </w:r>
      <w:r w:rsidRPr="00B613A2">
        <w:rPr>
          <w:rFonts w:ascii="Arial" w:eastAsia="Arial" w:hAnsi="Arial" w:cs="Arial"/>
          <w:lang w:val="pt-PT"/>
        </w:rPr>
        <w:instrText xml:space="preserve"> ADDIN ZOTERO_ITEM CSL_CITATION {"citationID":"E4GlKfA8","properties":{"formattedCitation":"(Horstink et al., 2023)","plainCitation":"(Horstink et al., 2023)","noteIndex":0},"citationItems":[{"id":11983,"uris":["http://zotero.org/users/8968465/items/A5HKWHFW"],"itemData":{"id":11983,"type":"article-journal","abstract":"Farming regions in Europe, particularly in the South, are increasingly feeling the effects of climate change, e.g., drought, extreme weather events, and desertification, with severe consequences for food security and food sovereignty. Additionally, decades of rural mismanagement have left countless of these farming territories severely depressed. Finally, in the last decade, these agro-territories, already in a situation of social, economic, and ecological vulnerability, have found themselves amid competition for their natural resources between the model of traditional smallholder farming and that of large-scale intensive agriculture. This paper presents and discusses the results of a Participatory Rural Appraisal conducted in the region of Odemira, Southwest Portugal. Within the framework of an agroecological transition, the set of methodologies offered by the Participatory Rural Appraisal aims to support people in depressed and contested agro-territories to diagnose the state of their food systems and agroecosystems from a democratic and ecological point of view and engage those local actors in imagining fairer and healthier food futures for their regions. The mixed action research methodology selected for this study allowed, on the one hand, to identify the main challenges afflicting the region’s agriculture and food system while, on the other hand, bringing to light perceived tensions and convergences between different production models competing for resources. As the results of the present work show, these local tensions need to be addressed to jointly realise food democracy and food system sustainability.","container-title":"Frontiers in Sustainable Food Systems","DOI":"10.3389/fsufs.2022.1046549","ISSN":"2571-581X","journalAbbreviation":"Front. Sustain. Food Syst.","language":"English","note":"publisher: Frontiers","source":"Frontiers","title":"Food systems in depressed and contested agro-territories: Participatory Rural Appraisal in Odemira, Portugal","title-short":"Food systems in depressed and contested agro-territories","URL":"https://www.frontiersin.org/articles/10.3389/fsufs.2022.1046549","volume":"6","author":[{"family":"Horstink","given":"Lanka"},{"family":"Schwemmlein","given":"Kaya"},{"family":"Encarnação","given":"Miguel F."}],"accessed":{"date-parts":[["2024",5,29]]},"issued":{"date-parts":[["2023",1,4]]}}}],"schema":"https://github.com/citation-style-language/schema/raw/master/csl-citation.json"} </w:instrText>
      </w:r>
      <w:r w:rsidRPr="00B613A2">
        <w:rPr>
          <w:rFonts w:ascii="Arial" w:eastAsia="Arial" w:hAnsi="Arial" w:cs="Arial"/>
          <w:lang w:val="pt-PT"/>
        </w:rPr>
        <w:fldChar w:fldCharType="separate"/>
      </w:r>
      <w:r w:rsidRPr="00B613A2">
        <w:rPr>
          <w:rFonts w:ascii="Arial" w:hAnsi="Arial" w:cs="Arial"/>
        </w:rPr>
        <w:t>(</w:t>
      </w:r>
      <w:proofErr w:type="spellStart"/>
      <w:r w:rsidRPr="00B613A2">
        <w:rPr>
          <w:rFonts w:ascii="Arial" w:hAnsi="Arial" w:cs="Arial"/>
        </w:rPr>
        <w:t>Horstink</w:t>
      </w:r>
      <w:proofErr w:type="spellEnd"/>
      <w:r w:rsidRPr="00B613A2">
        <w:rPr>
          <w:rFonts w:ascii="Arial" w:hAnsi="Arial" w:cs="Arial"/>
        </w:rPr>
        <w:t xml:space="preserve"> et al., 2023)</w:t>
      </w:r>
      <w:r w:rsidRPr="00B613A2">
        <w:rPr>
          <w:rFonts w:ascii="Arial" w:eastAsia="Arial" w:hAnsi="Arial" w:cs="Arial"/>
          <w:lang w:val="pt-PT"/>
        </w:rPr>
        <w:fldChar w:fldCharType="end"/>
      </w:r>
      <w:r w:rsidRPr="00B613A2">
        <w:rPr>
          <w:rFonts w:ascii="Arial" w:eastAsia="Arial" w:hAnsi="Arial" w:cs="Arial"/>
          <w:lang w:val="pt-PT"/>
        </w:rPr>
        <w:t>). Merece ainda destaque a ACTUAR pela diversidade e abrangência de iniciativas e</w:t>
      </w:r>
      <w:r>
        <w:rPr>
          <w:rFonts w:ascii="Arial" w:eastAsia="Arial" w:hAnsi="Arial" w:cs="Arial"/>
          <w:lang w:val="pt-PT"/>
        </w:rPr>
        <w:t>,</w:t>
      </w:r>
      <w:r w:rsidRPr="00B613A2">
        <w:rPr>
          <w:rFonts w:ascii="Arial" w:eastAsia="Arial" w:hAnsi="Arial" w:cs="Arial"/>
          <w:lang w:val="pt-PT"/>
        </w:rPr>
        <w:t xml:space="preserve"> numa dimensão mais prática, a REGENERAR, especificamente criada para dar cobertura nacional às AMAP/CSA criadas em Portugal </w:t>
      </w:r>
      <w:r>
        <w:rPr>
          <w:rFonts w:ascii="Arial" w:eastAsia="Arial" w:hAnsi="Arial" w:cs="Arial"/>
          <w:lang w:val="pt-PT"/>
        </w:rPr>
        <w:t>onde os</w:t>
      </w:r>
      <w:r w:rsidRPr="00B613A2">
        <w:rPr>
          <w:rFonts w:ascii="Arial" w:eastAsia="Arial" w:hAnsi="Arial" w:cs="Arial"/>
          <w:lang w:val="pt-PT"/>
        </w:rPr>
        <w:t xml:space="preserve"> princípios agroecológicos estão plenamente retratados.</w:t>
      </w:r>
    </w:p>
    <w:p w14:paraId="685F9AEF"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 xml:space="preserve">Um outro </w:t>
      </w:r>
      <w:r>
        <w:rPr>
          <w:rFonts w:ascii="Arial" w:eastAsia="Arial" w:hAnsi="Arial" w:cs="Arial"/>
          <w:lang w:val="pt-PT"/>
        </w:rPr>
        <w:t>campo dos</w:t>
      </w:r>
      <w:r w:rsidRPr="00B613A2">
        <w:rPr>
          <w:rFonts w:ascii="Arial" w:eastAsia="Arial" w:hAnsi="Arial" w:cs="Arial"/>
          <w:lang w:val="pt-PT"/>
        </w:rPr>
        <w:t xml:space="preserve"> “movimentos</w:t>
      </w:r>
      <w:r>
        <w:rPr>
          <w:rFonts w:ascii="Arial" w:eastAsia="Arial" w:hAnsi="Arial" w:cs="Arial"/>
          <w:lang w:val="pt-PT"/>
        </w:rPr>
        <w:t xml:space="preserve"> sociais</w:t>
      </w:r>
      <w:r w:rsidRPr="00B613A2">
        <w:rPr>
          <w:rFonts w:ascii="Arial" w:eastAsia="Arial" w:hAnsi="Arial" w:cs="Arial"/>
          <w:lang w:val="pt-PT"/>
        </w:rPr>
        <w:t xml:space="preserve">” é o das organizações de produtores, com destaque para a CNA, com um já longo trabalho em prol da agricultura familiar e cujo recente redireccionamento para a agroecologia levou-a a estar na base da criação do </w:t>
      </w:r>
      <w:proofErr w:type="spellStart"/>
      <w:r w:rsidRPr="00B613A2">
        <w:rPr>
          <w:rFonts w:ascii="Arial" w:eastAsia="Arial" w:hAnsi="Arial" w:cs="Arial"/>
          <w:lang w:val="pt-PT"/>
        </w:rPr>
        <w:t>CeCAFA</w:t>
      </w:r>
      <w:proofErr w:type="spellEnd"/>
      <w:r w:rsidRPr="00B613A2">
        <w:rPr>
          <w:rFonts w:ascii="Arial" w:eastAsia="Arial" w:hAnsi="Arial" w:cs="Arial"/>
          <w:lang w:val="pt-PT"/>
        </w:rPr>
        <w:t xml:space="preserve">. Outras associações aqui em destaque são a AJAP e a CONFAGRI, que têm revelado </w:t>
      </w:r>
      <w:r>
        <w:rPr>
          <w:rFonts w:ascii="Arial" w:eastAsia="Arial" w:hAnsi="Arial" w:cs="Arial"/>
          <w:lang w:val="pt-PT"/>
        </w:rPr>
        <w:t>disponibilidade</w:t>
      </w:r>
      <w:r w:rsidRPr="00B613A2">
        <w:rPr>
          <w:rFonts w:ascii="Arial" w:eastAsia="Arial" w:hAnsi="Arial" w:cs="Arial"/>
          <w:lang w:val="pt-PT"/>
        </w:rPr>
        <w:t xml:space="preserve"> para participar e coordenar iniciativas de promoção de redes alimentares alternativas e mais sustentáveis. A AGROBIO pode enquadrar-se neste grupo embora seja uma organização com uma abordagem </w:t>
      </w:r>
      <w:r>
        <w:rPr>
          <w:rFonts w:ascii="Arial" w:eastAsia="Arial" w:hAnsi="Arial" w:cs="Arial"/>
          <w:lang w:val="pt-PT"/>
        </w:rPr>
        <w:t xml:space="preserve">mais </w:t>
      </w:r>
      <w:r w:rsidRPr="00B613A2">
        <w:rPr>
          <w:rFonts w:ascii="Arial" w:eastAsia="Arial" w:hAnsi="Arial" w:cs="Arial"/>
          <w:lang w:val="pt-PT"/>
        </w:rPr>
        <w:t>sectorial</w:t>
      </w:r>
      <w:r>
        <w:rPr>
          <w:rFonts w:ascii="Arial" w:eastAsia="Arial" w:hAnsi="Arial" w:cs="Arial"/>
          <w:lang w:val="pt-PT"/>
        </w:rPr>
        <w:t>,</w:t>
      </w:r>
      <w:r w:rsidRPr="00B613A2">
        <w:rPr>
          <w:rFonts w:ascii="Arial" w:eastAsia="Arial" w:hAnsi="Arial" w:cs="Arial"/>
          <w:lang w:val="pt-PT"/>
        </w:rPr>
        <w:t xml:space="preserve"> que enquadra a agroecologia nas suas práticas</w:t>
      </w:r>
      <w:r>
        <w:rPr>
          <w:rFonts w:ascii="Arial" w:eastAsia="Arial" w:hAnsi="Arial" w:cs="Arial"/>
          <w:lang w:val="pt-PT"/>
        </w:rPr>
        <w:t>,</w:t>
      </w:r>
      <w:r w:rsidRPr="00B613A2">
        <w:rPr>
          <w:rFonts w:ascii="Arial" w:eastAsia="Arial" w:hAnsi="Arial" w:cs="Arial"/>
          <w:lang w:val="pt-PT"/>
        </w:rPr>
        <w:t xml:space="preserve"> </w:t>
      </w:r>
      <w:r>
        <w:rPr>
          <w:rFonts w:ascii="Arial" w:eastAsia="Arial" w:hAnsi="Arial" w:cs="Arial"/>
          <w:lang w:val="pt-PT"/>
        </w:rPr>
        <w:t>mas</w:t>
      </w:r>
      <w:r w:rsidRPr="00B613A2">
        <w:rPr>
          <w:rFonts w:ascii="Arial" w:eastAsia="Arial" w:hAnsi="Arial" w:cs="Arial"/>
          <w:lang w:val="pt-PT"/>
        </w:rPr>
        <w:t xml:space="preserve"> não nas narrativas.</w:t>
      </w:r>
    </w:p>
    <w:p w14:paraId="36C7B1DE"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 xml:space="preserve">Temos depois as associações de desenvolvimento local/regional, que normalmente constituem os denominados Grupos de </w:t>
      </w:r>
      <w:proofErr w:type="spellStart"/>
      <w:r w:rsidRPr="00B613A2">
        <w:rPr>
          <w:rFonts w:ascii="Arial" w:eastAsia="Arial" w:hAnsi="Arial" w:cs="Arial"/>
          <w:lang w:val="pt-PT"/>
        </w:rPr>
        <w:t>Acção</w:t>
      </w:r>
      <w:proofErr w:type="spellEnd"/>
      <w:r w:rsidRPr="00B613A2">
        <w:rPr>
          <w:rFonts w:ascii="Arial" w:eastAsia="Arial" w:hAnsi="Arial" w:cs="Arial"/>
          <w:lang w:val="pt-PT"/>
        </w:rPr>
        <w:t xml:space="preserve"> Local </w:t>
      </w:r>
      <w:r w:rsidRPr="00B613A2">
        <w:rPr>
          <w:rFonts w:ascii="Arial" w:eastAsia="Arial" w:hAnsi="Arial" w:cs="Arial"/>
          <w:i/>
          <w:iCs/>
          <w:lang w:val="pt-PT"/>
        </w:rPr>
        <w:t>Leader</w:t>
      </w:r>
      <w:r w:rsidRPr="00B613A2">
        <w:rPr>
          <w:rFonts w:ascii="Arial" w:eastAsia="Arial" w:hAnsi="Arial" w:cs="Arial"/>
          <w:lang w:val="pt-PT"/>
        </w:rPr>
        <w:t xml:space="preserve">. Estas entidades, organizadas em torno da Federação “Minha Terra”, têm revelado um envolvimento muito </w:t>
      </w:r>
      <w:r>
        <w:rPr>
          <w:rFonts w:ascii="Arial" w:eastAsia="Arial" w:hAnsi="Arial" w:cs="Arial"/>
          <w:lang w:val="pt-PT"/>
        </w:rPr>
        <w:t>importante</w:t>
      </w:r>
      <w:r w:rsidRPr="00B613A2">
        <w:rPr>
          <w:rFonts w:ascii="Arial" w:eastAsia="Arial" w:hAnsi="Arial" w:cs="Arial"/>
          <w:lang w:val="pt-PT"/>
        </w:rPr>
        <w:t xml:space="preserve"> com o cabaz Prove, complementado com o </w:t>
      </w:r>
      <w:proofErr w:type="spellStart"/>
      <w:r w:rsidRPr="00B613A2">
        <w:rPr>
          <w:rFonts w:ascii="Arial" w:eastAsia="Arial" w:hAnsi="Arial" w:cs="Arial"/>
          <w:lang w:val="pt-PT"/>
        </w:rPr>
        <w:t>projecto</w:t>
      </w:r>
      <w:proofErr w:type="spellEnd"/>
      <w:r w:rsidRPr="00B613A2">
        <w:rPr>
          <w:rFonts w:ascii="Arial" w:eastAsia="Arial" w:hAnsi="Arial" w:cs="Arial"/>
          <w:lang w:val="pt-PT"/>
        </w:rPr>
        <w:t xml:space="preserve"> 3C, bem como </w:t>
      </w:r>
      <w:r>
        <w:rPr>
          <w:rFonts w:ascii="Arial" w:eastAsia="Arial" w:hAnsi="Arial" w:cs="Arial"/>
          <w:lang w:val="pt-PT"/>
        </w:rPr>
        <w:t xml:space="preserve">com </w:t>
      </w:r>
      <w:r w:rsidRPr="00B613A2">
        <w:rPr>
          <w:rFonts w:ascii="Arial" w:eastAsia="Arial" w:hAnsi="Arial" w:cs="Arial"/>
          <w:lang w:val="pt-PT"/>
        </w:rPr>
        <w:t xml:space="preserve">o </w:t>
      </w:r>
      <w:proofErr w:type="spellStart"/>
      <w:r w:rsidRPr="00B613A2">
        <w:rPr>
          <w:rFonts w:ascii="Arial" w:eastAsia="Arial" w:hAnsi="Arial" w:cs="Arial"/>
          <w:lang w:val="pt-PT"/>
        </w:rPr>
        <w:t>projecto</w:t>
      </w:r>
      <w:proofErr w:type="spellEnd"/>
      <w:r w:rsidRPr="00B613A2">
        <w:rPr>
          <w:rFonts w:ascii="Arial" w:eastAsia="Arial" w:hAnsi="Arial" w:cs="Arial"/>
          <w:lang w:val="pt-PT"/>
        </w:rPr>
        <w:t xml:space="preserve"> SAL. Têm ainda um papel central na execução do PNAES em articulação com a DGADR. Embora garantam uma articulação </w:t>
      </w:r>
      <w:r>
        <w:rPr>
          <w:rFonts w:ascii="Arial" w:eastAsia="Arial" w:hAnsi="Arial" w:cs="Arial"/>
          <w:lang w:val="pt-PT"/>
        </w:rPr>
        <w:t>permanente</w:t>
      </w:r>
      <w:r w:rsidRPr="00863417">
        <w:rPr>
          <w:rFonts w:ascii="Arial" w:eastAsia="Arial" w:hAnsi="Arial" w:cs="Arial"/>
          <w:lang w:val="pt-PT"/>
        </w:rPr>
        <w:t xml:space="preserve"> </w:t>
      </w:r>
      <w:r w:rsidRPr="00B613A2">
        <w:rPr>
          <w:rFonts w:ascii="Arial" w:eastAsia="Arial" w:hAnsi="Arial" w:cs="Arial"/>
          <w:lang w:val="pt-PT"/>
        </w:rPr>
        <w:t xml:space="preserve">em rede, os grupos locais </w:t>
      </w:r>
      <w:r>
        <w:rPr>
          <w:rFonts w:ascii="Arial" w:eastAsia="Arial" w:hAnsi="Arial" w:cs="Arial"/>
          <w:lang w:val="pt-PT"/>
        </w:rPr>
        <w:t xml:space="preserve">aqui </w:t>
      </w:r>
      <w:r w:rsidRPr="00B613A2">
        <w:rPr>
          <w:rFonts w:ascii="Arial" w:eastAsia="Arial" w:hAnsi="Arial" w:cs="Arial"/>
          <w:lang w:val="pt-PT"/>
        </w:rPr>
        <w:t xml:space="preserve">mais envolvidos parecem ser a ADREPES, a ATAHCA e a ADER-SOUSA. Com iniciativas mais diversificadas surgem os GAL do Sul do país, como a Associação </w:t>
      </w:r>
      <w:proofErr w:type="spellStart"/>
      <w:r w:rsidRPr="00B613A2">
        <w:rPr>
          <w:rFonts w:ascii="Arial" w:eastAsia="Arial" w:hAnsi="Arial" w:cs="Arial"/>
          <w:lang w:val="pt-PT"/>
        </w:rPr>
        <w:t>InLoco</w:t>
      </w:r>
      <w:proofErr w:type="spellEnd"/>
      <w:r w:rsidRPr="00B613A2">
        <w:rPr>
          <w:rFonts w:ascii="Arial" w:eastAsia="Arial" w:hAnsi="Arial" w:cs="Arial"/>
          <w:lang w:val="pt-PT"/>
        </w:rPr>
        <w:t xml:space="preserve"> ou a ESDIME. </w:t>
      </w:r>
      <w:r>
        <w:rPr>
          <w:rFonts w:ascii="Arial" w:eastAsia="Arial" w:hAnsi="Arial" w:cs="Arial"/>
          <w:lang w:val="pt-PT"/>
        </w:rPr>
        <w:t>D</w:t>
      </w:r>
      <w:r w:rsidRPr="00B613A2">
        <w:rPr>
          <w:rFonts w:ascii="Arial" w:eastAsia="Arial" w:hAnsi="Arial" w:cs="Arial"/>
          <w:lang w:val="pt-PT"/>
        </w:rPr>
        <w:t xml:space="preserve">estaque </w:t>
      </w:r>
      <w:r>
        <w:rPr>
          <w:rFonts w:ascii="Arial" w:eastAsia="Arial" w:hAnsi="Arial" w:cs="Arial"/>
          <w:lang w:val="pt-PT"/>
        </w:rPr>
        <w:t xml:space="preserve">ainda para </w:t>
      </w:r>
      <w:r w:rsidRPr="00B613A2">
        <w:rPr>
          <w:rFonts w:ascii="Arial" w:eastAsia="Arial" w:hAnsi="Arial" w:cs="Arial"/>
          <w:lang w:val="pt-PT"/>
        </w:rPr>
        <w:t xml:space="preserve">a Associação Terra </w:t>
      </w:r>
      <w:proofErr w:type="spellStart"/>
      <w:r w:rsidRPr="00B613A2">
        <w:rPr>
          <w:rFonts w:ascii="Arial" w:eastAsia="Arial" w:hAnsi="Arial" w:cs="Arial"/>
          <w:lang w:val="pt-PT"/>
        </w:rPr>
        <w:t>Sintrópica</w:t>
      </w:r>
      <w:proofErr w:type="spellEnd"/>
      <w:r w:rsidRPr="00B613A2">
        <w:rPr>
          <w:rFonts w:ascii="Arial" w:eastAsia="Arial" w:hAnsi="Arial" w:cs="Arial"/>
          <w:lang w:val="pt-PT"/>
        </w:rPr>
        <w:t xml:space="preserve"> que, não sendo um GAL, tem montada uma vasta rede de parcerias que lhe permite </w:t>
      </w:r>
      <w:r>
        <w:rPr>
          <w:rFonts w:ascii="Arial" w:eastAsia="Arial" w:hAnsi="Arial" w:cs="Arial"/>
          <w:lang w:val="pt-PT"/>
        </w:rPr>
        <w:t xml:space="preserve">intervir </w:t>
      </w:r>
      <w:r w:rsidRPr="00B613A2">
        <w:rPr>
          <w:rFonts w:ascii="Arial" w:eastAsia="Arial" w:hAnsi="Arial" w:cs="Arial"/>
          <w:lang w:val="pt-PT"/>
        </w:rPr>
        <w:t>na transição agroecológica. Interessa notar ainda que esta</w:t>
      </w:r>
      <w:r>
        <w:rPr>
          <w:rFonts w:ascii="Arial" w:eastAsia="Arial" w:hAnsi="Arial" w:cs="Arial"/>
          <w:lang w:val="pt-PT"/>
        </w:rPr>
        <w:t xml:space="preserve"> rede de </w:t>
      </w:r>
      <w:r w:rsidRPr="00B613A2">
        <w:rPr>
          <w:rFonts w:ascii="Arial" w:eastAsia="Arial" w:hAnsi="Arial" w:cs="Arial"/>
          <w:lang w:val="pt-PT"/>
        </w:rPr>
        <w:t>organizações cobre praticamente todo o território nacional.</w:t>
      </w:r>
    </w:p>
    <w:p w14:paraId="25FF72D5" w14:textId="77777777" w:rsidR="000F505E" w:rsidRDefault="000F505E" w:rsidP="000F505E">
      <w:pPr>
        <w:spacing w:line="240" w:lineRule="auto"/>
        <w:jc w:val="both"/>
        <w:rPr>
          <w:rFonts w:ascii="Arial" w:eastAsia="Arial" w:hAnsi="Arial" w:cs="Arial"/>
          <w:lang w:val="pt-PT"/>
        </w:rPr>
      </w:pPr>
      <w:r w:rsidRPr="00B613A2">
        <w:rPr>
          <w:rFonts w:ascii="Arial" w:eastAsia="Arial" w:hAnsi="Arial" w:cs="Arial"/>
          <w:lang w:val="pt-PT"/>
        </w:rPr>
        <w:t xml:space="preserve">Há, finalmente, as empresas privadas que acabam por ter </w:t>
      </w:r>
      <w:proofErr w:type="spellStart"/>
      <w:r w:rsidRPr="00B613A2">
        <w:rPr>
          <w:rFonts w:ascii="Arial" w:eastAsia="Arial" w:hAnsi="Arial" w:cs="Arial"/>
          <w:lang w:val="pt-PT"/>
        </w:rPr>
        <w:t>acções</w:t>
      </w:r>
      <w:proofErr w:type="spellEnd"/>
      <w:r w:rsidRPr="00B613A2">
        <w:rPr>
          <w:rFonts w:ascii="Arial" w:eastAsia="Arial" w:hAnsi="Arial" w:cs="Arial"/>
          <w:lang w:val="pt-PT"/>
        </w:rPr>
        <w:t xml:space="preserve"> de promoção das práticas agroecológicas, que vão para lá da sua </w:t>
      </w:r>
      <w:proofErr w:type="spellStart"/>
      <w:r w:rsidRPr="00B613A2">
        <w:rPr>
          <w:rFonts w:ascii="Arial" w:eastAsia="Arial" w:hAnsi="Arial" w:cs="Arial"/>
          <w:lang w:val="pt-PT"/>
        </w:rPr>
        <w:t>actividade</w:t>
      </w:r>
      <w:proofErr w:type="spellEnd"/>
      <w:r w:rsidRPr="00B613A2">
        <w:rPr>
          <w:rFonts w:ascii="Arial" w:eastAsia="Arial" w:hAnsi="Arial" w:cs="Arial"/>
          <w:lang w:val="pt-PT"/>
        </w:rPr>
        <w:t xml:space="preserve"> meramente empresarial. Sementes Vivas, New </w:t>
      </w:r>
      <w:proofErr w:type="spellStart"/>
      <w:r w:rsidRPr="00B613A2">
        <w:rPr>
          <w:rFonts w:ascii="Arial" w:eastAsia="Arial" w:hAnsi="Arial" w:cs="Arial"/>
          <w:lang w:val="pt-PT"/>
        </w:rPr>
        <w:t>Organic</w:t>
      </w:r>
      <w:proofErr w:type="spellEnd"/>
      <w:r w:rsidRPr="00B613A2">
        <w:rPr>
          <w:rFonts w:ascii="Arial" w:eastAsia="Arial" w:hAnsi="Arial" w:cs="Arial"/>
          <w:lang w:val="pt-PT"/>
        </w:rPr>
        <w:t xml:space="preserve"> </w:t>
      </w:r>
      <w:proofErr w:type="spellStart"/>
      <w:r w:rsidRPr="00B613A2">
        <w:rPr>
          <w:rFonts w:ascii="Arial" w:eastAsia="Arial" w:hAnsi="Arial" w:cs="Arial"/>
          <w:lang w:val="pt-PT"/>
        </w:rPr>
        <w:t>Planet</w:t>
      </w:r>
      <w:proofErr w:type="spellEnd"/>
      <w:r w:rsidRPr="00B613A2">
        <w:rPr>
          <w:rFonts w:ascii="Arial" w:eastAsia="Arial" w:hAnsi="Arial" w:cs="Arial"/>
          <w:lang w:val="pt-PT"/>
        </w:rPr>
        <w:t xml:space="preserve">, BGI – </w:t>
      </w:r>
      <w:proofErr w:type="spellStart"/>
      <w:r w:rsidRPr="00B613A2">
        <w:rPr>
          <w:rFonts w:ascii="Arial" w:eastAsia="Arial" w:hAnsi="Arial" w:cs="Arial"/>
          <w:lang w:val="pt-PT"/>
        </w:rPr>
        <w:t>Building</w:t>
      </w:r>
      <w:proofErr w:type="spellEnd"/>
      <w:r w:rsidRPr="00B613A2">
        <w:rPr>
          <w:rFonts w:ascii="Arial" w:eastAsia="Arial" w:hAnsi="Arial" w:cs="Arial"/>
          <w:lang w:val="pt-PT"/>
        </w:rPr>
        <w:t xml:space="preserve"> Global </w:t>
      </w:r>
      <w:proofErr w:type="spellStart"/>
      <w:r w:rsidRPr="00B613A2">
        <w:rPr>
          <w:rFonts w:ascii="Arial" w:eastAsia="Arial" w:hAnsi="Arial" w:cs="Arial"/>
          <w:lang w:val="pt-PT"/>
        </w:rPr>
        <w:t>Inovators</w:t>
      </w:r>
      <w:proofErr w:type="spellEnd"/>
      <w:r w:rsidRPr="00B613A2">
        <w:rPr>
          <w:rFonts w:ascii="Arial" w:eastAsia="Arial" w:hAnsi="Arial" w:cs="Arial"/>
          <w:lang w:val="pt-PT"/>
        </w:rPr>
        <w:t xml:space="preserve">, </w:t>
      </w:r>
      <w:proofErr w:type="spellStart"/>
      <w:r w:rsidRPr="00B613A2">
        <w:rPr>
          <w:rFonts w:ascii="Arial" w:eastAsia="Arial" w:hAnsi="Arial" w:cs="Arial"/>
          <w:lang w:val="pt-PT"/>
        </w:rPr>
        <w:t>Orgo.eco</w:t>
      </w:r>
      <w:proofErr w:type="spellEnd"/>
      <w:r w:rsidRPr="00B613A2">
        <w:rPr>
          <w:rFonts w:ascii="Arial" w:eastAsia="Arial" w:hAnsi="Arial" w:cs="Arial"/>
          <w:lang w:val="pt-PT"/>
        </w:rPr>
        <w:t xml:space="preserve"> e </w:t>
      </w:r>
      <w:proofErr w:type="spellStart"/>
      <w:r w:rsidRPr="00B613A2">
        <w:rPr>
          <w:rFonts w:ascii="Arial" w:eastAsia="Arial" w:hAnsi="Arial" w:cs="Arial"/>
          <w:lang w:val="pt-PT"/>
        </w:rPr>
        <w:t>Climate</w:t>
      </w:r>
      <w:proofErr w:type="spellEnd"/>
      <w:r w:rsidRPr="00B613A2">
        <w:rPr>
          <w:rFonts w:ascii="Arial" w:eastAsia="Arial" w:hAnsi="Arial" w:cs="Arial"/>
          <w:lang w:val="pt-PT"/>
        </w:rPr>
        <w:t xml:space="preserve"> </w:t>
      </w:r>
      <w:proofErr w:type="spellStart"/>
      <w:r w:rsidRPr="00B613A2">
        <w:rPr>
          <w:rFonts w:ascii="Arial" w:eastAsia="Arial" w:hAnsi="Arial" w:cs="Arial"/>
          <w:lang w:val="pt-PT"/>
        </w:rPr>
        <w:t>Farmers</w:t>
      </w:r>
      <w:proofErr w:type="spellEnd"/>
      <w:r w:rsidRPr="00B613A2">
        <w:rPr>
          <w:rFonts w:ascii="Arial" w:eastAsia="Arial" w:hAnsi="Arial" w:cs="Arial"/>
          <w:lang w:val="pt-PT"/>
        </w:rPr>
        <w:t xml:space="preserve"> estão entre os exemplos mais interessantes que identificámos.</w:t>
      </w:r>
    </w:p>
    <w:p w14:paraId="53E51F68" w14:textId="77777777" w:rsidR="000F505E" w:rsidRDefault="000F505E" w:rsidP="000F505E">
      <w:pPr>
        <w:rPr>
          <w:rFonts w:ascii="Arial" w:eastAsia="Arial" w:hAnsi="Arial" w:cs="Arial"/>
          <w:b/>
          <w:bCs/>
          <w:lang w:val="pt-PT"/>
        </w:rPr>
      </w:pPr>
      <w:r>
        <w:rPr>
          <w:rFonts w:ascii="Arial" w:eastAsia="Arial" w:hAnsi="Arial" w:cs="Arial"/>
          <w:b/>
          <w:bCs/>
          <w:lang w:val="pt-PT"/>
        </w:rPr>
        <w:br w:type="page"/>
      </w:r>
    </w:p>
    <w:p w14:paraId="17F2C44E" w14:textId="77777777" w:rsidR="000F505E" w:rsidRPr="00B613A2" w:rsidRDefault="000F505E" w:rsidP="000F505E">
      <w:pPr>
        <w:pStyle w:val="PargrafodaLista"/>
        <w:numPr>
          <w:ilvl w:val="1"/>
          <w:numId w:val="3"/>
        </w:numPr>
        <w:spacing w:line="240" w:lineRule="auto"/>
        <w:jc w:val="both"/>
        <w:rPr>
          <w:rFonts w:ascii="Arial" w:eastAsia="Arial" w:hAnsi="Arial" w:cs="Arial"/>
          <w:b/>
          <w:bCs/>
          <w:lang w:val="pt-PT"/>
        </w:rPr>
      </w:pPr>
      <w:r w:rsidRPr="00B613A2">
        <w:rPr>
          <w:rFonts w:ascii="Arial" w:eastAsia="Arial" w:hAnsi="Arial" w:cs="Arial"/>
          <w:b/>
          <w:bCs/>
          <w:lang w:val="pt-PT"/>
        </w:rPr>
        <w:lastRenderedPageBreak/>
        <w:t>Administração Pública Central</w:t>
      </w:r>
    </w:p>
    <w:p w14:paraId="5761B0E9"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 xml:space="preserve">Ao nível da administração pública há também algumas iniciativas de relevo, embora fique a ideia de que a esfera do poder local se </w:t>
      </w:r>
      <w:r>
        <w:rPr>
          <w:rFonts w:ascii="Arial" w:eastAsia="Arial" w:hAnsi="Arial" w:cs="Arial"/>
          <w:lang w:val="pt-PT"/>
        </w:rPr>
        <w:t>apresenta</w:t>
      </w:r>
      <w:r w:rsidRPr="00B613A2">
        <w:rPr>
          <w:rFonts w:ascii="Arial" w:eastAsia="Arial" w:hAnsi="Arial" w:cs="Arial"/>
          <w:lang w:val="pt-PT"/>
        </w:rPr>
        <w:t xml:space="preserve"> mais </w:t>
      </w:r>
      <w:r>
        <w:rPr>
          <w:rFonts w:ascii="Arial" w:eastAsia="Arial" w:hAnsi="Arial" w:cs="Arial"/>
          <w:lang w:val="pt-PT"/>
        </w:rPr>
        <w:t>dinâmica</w:t>
      </w:r>
      <w:r w:rsidRPr="00B613A2">
        <w:rPr>
          <w:rFonts w:ascii="Arial" w:eastAsia="Arial" w:hAnsi="Arial" w:cs="Arial"/>
          <w:lang w:val="pt-PT"/>
        </w:rPr>
        <w:t xml:space="preserve"> </w:t>
      </w:r>
      <w:r>
        <w:rPr>
          <w:rFonts w:ascii="Arial" w:eastAsia="Arial" w:hAnsi="Arial" w:cs="Arial"/>
          <w:lang w:val="pt-PT"/>
        </w:rPr>
        <w:t xml:space="preserve">do </w:t>
      </w:r>
      <w:r w:rsidRPr="00B613A2">
        <w:rPr>
          <w:rFonts w:ascii="Arial" w:eastAsia="Arial" w:hAnsi="Arial" w:cs="Arial"/>
          <w:lang w:val="pt-PT"/>
        </w:rPr>
        <w:t xml:space="preserve">que o poder central. Começando por este, o INIAV e a Rede Rural Nacional são os que revelam maior </w:t>
      </w:r>
      <w:r>
        <w:rPr>
          <w:rFonts w:ascii="Arial" w:eastAsia="Arial" w:hAnsi="Arial" w:cs="Arial"/>
          <w:lang w:val="pt-PT"/>
        </w:rPr>
        <w:t>envolvimento</w:t>
      </w:r>
      <w:r w:rsidRPr="00B613A2">
        <w:rPr>
          <w:rFonts w:ascii="Arial" w:eastAsia="Arial" w:hAnsi="Arial" w:cs="Arial"/>
          <w:lang w:val="pt-PT"/>
        </w:rPr>
        <w:t>, quer por razões de tutela, quer por servirem de ponto de recolha e difusão de informação (</w:t>
      </w:r>
      <w:r>
        <w:rPr>
          <w:rFonts w:ascii="Arial" w:eastAsia="Arial" w:hAnsi="Arial" w:cs="Arial"/>
          <w:lang w:val="pt-PT"/>
        </w:rPr>
        <w:t xml:space="preserve">ex. </w:t>
      </w:r>
      <w:r w:rsidRPr="00B613A2">
        <w:rPr>
          <w:rFonts w:ascii="Arial" w:eastAsia="Arial" w:hAnsi="Arial" w:cs="Arial"/>
          <w:lang w:val="pt-PT"/>
        </w:rPr>
        <w:t xml:space="preserve">a Rede Rural Nacional </w:t>
      </w:r>
      <w:r>
        <w:rPr>
          <w:rFonts w:ascii="Arial" w:eastAsia="Arial" w:hAnsi="Arial" w:cs="Arial"/>
          <w:lang w:val="pt-PT"/>
        </w:rPr>
        <w:t>tem</w:t>
      </w:r>
      <w:r w:rsidRPr="00B613A2">
        <w:rPr>
          <w:rFonts w:ascii="Arial" w:eastAsia="Arial" w:hAnsi="Arial" w:cs="Arial"/>
          <w:lang w:val="pt-PT"/>
        </w:rPr>
        <w:t xml:space="preserve"> um catálogo com os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financiados pelo PDR2020 </w:t>
      </w:r>
      <w:r w:rsidRPr="00B613A2">
        <w:rPr>
          <w:rFonts w:ascii="Arial" w:eastAsia="Arial" w:hAnsi="Arial" w:cs="Arial"/>
          <w:lang w:val="pt-PT"/>
        </w:rPr>
        <w:fldChar w:fldCharType="begin"/>
      </w:r>
      <w:r w:rsidRPr="00B613A2">
        <w:rPr>
          <w:rFonts w:ascii="Arial" w:eastAsia="Arial" w:hAnsi="Arial" w:cs="Arial"/>
          <w:lang w:val="pt-PT"/>
        </w:rPr>
        <w:instrText xml:space="preserve"> ADDIN ZOTERO_ITEM CSL_CITATION {"citationID":"N1UgCxpy","properties":{"formattedCitation":"(Entrudo et al., 2023)","plainCitation":"(Entrudo et al., 2023)","noteIndex":0},"citationItems":[{"id":11960,"uris":["http://zotero.org/users/8968465/items/DHJNYDKF"],"itemData":{"id":11960,"type":"report","language":"pt","page":"136","publisher":"Direção-Geral de Agricultura e Desenvolvimento Rural","source":"Zotero","title":"Catálogo de projetos financiados pela Rede Rural Nacional","URL":"https://www.rederural.gov.pt/component/jdownloads/?task=download.send&amp;id=2240&amp;catid=10&amp;m=0&amp;Itemid=101","author":[{"family":"Entrudo","given":"Ana"},{"family":"Mendes","given":"Francisco"},{"family":"Campos","given":"Vanessa"}],"issued":{"date-parts":[["2023"]]}}}],"schema":"https://github.com/citation-style-language/schema/raw/master/csl-citation.json"} </w:instrText>
      </w:r>
      <w:r w:rsidRPr="00B613A2">
        <w:rPr>
          <w:rFonts w:ascii="Arial" w:eastAsia="Arial" w:hAnsi="Arial" w:cs="Arial"/>
          <w:lang w:val="pt-PT"/>
        </w:rPr>
        <w:fldChar w:fldCharType="separate"/>
      </w:r>
      <w:r w:rsidRPr="00B613A2">
        <w:rPr>
          <w:rFonts w:ascii="Arial" w:hAnsi="Arial" w:cs="Arial"/>
        </w:rPr>
        <w:t>(</w:t>
      </w:r>
      <w:proofErr w:type="spellStart"/>
      <w:r w:rsidRPr="00B613A2">
        <w:rPr>
          <w:rFonts w:ascii="Arial" w:hAnsi="Arial" w:cs="Arial"/>
        </w:rPr>
        <w:t>Entrudo</w:t>
      </w:r>
      <w:proofErr w:type="spellEnd"/>
      <w:r w:rsidRPr="00B613A2">
        <w:rPr>
          <w:rFonts w:ascii="Arial" w:hAnsi="Arial" w:cs="Arial"/>
        </w:rPr>
        <w:t xml:space="preserve"> et al., 2023)</w:t>
      </w:r>
      <w:r w:rsidRPr="00B613A2">
        <w:rPr>
          <w:rFonts w:ascii="Arial" w:eastAsia="Arial" w:hAnsi="Arial" w:cs="Arial"/>
          <w:lang w:val="pt-PT"/>
        </w:rPr>
        <w:fldChar w:fldCharType="end"/>
      </w:r>
      <w:r>
        <w:rPr>
          <w:rFonts w:ascii="Arial" w:eastAsia="Arial" w:hAnsi="Arial" w:cs="Arial"/>
          <w:lang w:val="pt-PT"/>
        </w:rPr>
        <w:t>)</w:t>
      </w:r>
      <w:r w:rsidRPr="00B613A2">
        <w:rPr>
          <w:rFonts w:ascii="Arial" w:eastAsia="Arial" w:hAnsi="Arial" w:cs="Arial"/>
          <w:lang w:val="pt-PT"/>
        </w:rPr>
        <w:t xml:space="preserve">. </w:t>
      </w:r>
      <w:r>
        <w:rPr>
          <w:rFonts w:ascii="Arial" w:eastAsia="Arial" w:hAnsi="Arial" w:cs="Arial"/>
          <w:lang w:val="pt-PT"/>
        </w:rPr>
        <w:t>Para a</w:t>
      </w:r>
      <w:r w:rsidRPr="00B613A2">
        <w:rPr>
          <w:rFonts w:ascii="Arial" w:eastAsia="Arial" w:hAnsi="Arial" w:cs="Arial"/>
          <w:lang w:val="pt-PT"/>
        </w:rPr>
        <w:t>lém disso, têm participa</w:t>
      </w:r>
      <w:r>
        <w:rPr>
          <w:rFonts w:ascii="Arial" w:eastAsia="Arial" w:hAnsi="Arial" w:cs="Arial"/>
          <w:lang w:val="pt-PT"/>
        </w:rPr>
        <w:t>do</w:t>
      </w:r>
      <w:r w:rsidRPr="00B613A2">
        <w:rPr>
          <w:rFonts w:ascii="Arial" w:eastAsia="Arial" w:hAnsi="Arial" w:cs="Arial"/>
          <w:lang w:val="pt-PT"/>
        </w:rPr>
        <w:t xml:space="preserve"> como parceiros em diversos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As </w:t>
      </w:r>
      <w:proofErr w:type="spellStart"/>
      <w:r w:rsidRPr="00B613A2">
        <w:rPr>
          <w:rFonts w:ascii="Arial" w:eastAsia="Arial" w:hAnsi="Arial" w:cs="Arial"/>
          <w:lang w:val="pt-PT"/>
        </w:rPr>
        <w:t>direcções</w:t>
      </w:r>
      <w:proofErr w:type="spellEnd"/>
      <w:r w:rsidRPr="00B613A2">
        <w:rPr>
          <w:rFonts w:ascii="Arial" w:eastAsia="Arial" w:hAnsi="Arial" w:cs="Arial"/>
          <w:lang w:val="pt-PT"/>
        </w:rPr>
        <w:t xml:space="preserve"> regionais de agricultura e pescas (entretanto integradas nas CCDR) também se envolvem, sendo que fica alguma </w:t>
      </w:r>
      <w:r>
        <w:rPr>
          <w:rFonts w:ascii="Arial" w:eastAsia="Arial" w:hAnsi="Arial" w:cs="Arial"/>
          <w:lang w:val="pt-PT"/>
        </w:rPr>
        <w:t>ideia</w:t>
      </w:r>
      <w:r w:rsidRPr="00B613A2">
        <w:rPr>
          <w:rFonts w:ascii="Arial" w:eastAsia="Arial" w:hAnsi="Arial" w:cs="Arial"/>
          <w:lang w:val="pt-PT"/>
        </w:rPr>
        <w:t xml:space="preserve"> de que este envolvimento depende mais do interesse e motivação do seu quadro técnico do que duma orientação </w:t>
      </w:r>
      <w:r>
        <w:rPr>
          <w:rFonts w:ascii="Arial" w:eastAsia="Arial" w:hAnsi="Arial" w:cs="Arial"/>
          <w:lang w:val="pt-PT"/>
        </w:rPr>
        <w:t>estratégica</w:t>
      </w:r>
      <w:r w:rsidRPr="00B613A2">
        <w:rPr>
          <w:rFonts w:ascii="Arial" w:eastAsia="Arial" w:hAnsi="Arial" w:cs="Arial"/>
          <w:lang w:val="pt-PT"/>
        </w:rPr>
        <w:t xml:space="preserve">. A CCDR de Lisboa e Vale do Tejo tem uma intervenção </w:t>
      </w:r>
      <w:r>
        <w:rPr>
          <w:rFonts w:ascii="Arial" w:eastAsia="Arial" w:hAnsi="Arial" w:cs="Arial"/>
          <w:lang w:val="pt-PT"/>
        </w:rPr>
        <w:t>digna de nota</w:t>
      </w:r>
      <w:r w:rsidRPr="00B613A2">
        <w:rPr>
          <w:rFonts w:ascii="Arial" w:eastAsia="Arial" w:hAnsi="Arial" w:cs="Arial"/>
          <w:lang w:val="pt-PT"/>
        </w:rPr>
        <w:t xml:space="preserve"> na rede </w:t>
      </w:r>
      <w:proofErr w:type="spellStart"/>
      <w:r w:rsidRPr="00B613A2">
        <w:rPr>
          <w:rFonts w:ascii="Arial" w:eastAsia="Arial" w:hAnsi="Arial" w:cs="Arial"/>
          <w:lang w:val="pt-PT"/>
        </w:rPr>
        <w:t>FoodLink</w:t>
      </w:r>
      <w:proofErr w:type="spellEnd"/>
      <w:r>
        <w:rPr>
          <w:rFonts w:ascii="Arial" w:eastAsia="Arial" w:hAnsi="Arial" w:cs="Arial"/>
          <w:lang w:val="pt-PT"/>
        </w:rPr>
        <w:t>, enquanto o</w:t>
      </w:r>
      <w:r w:rsidRPr="00B613A2">
        <w:rPr>
          <w:rFonts w:ascii="Arial" w:eastAsia="Arial" w:hAnsi="Arial" w:cs="Arial"/>
          <w:lang w:val="pt-PT"/>
        </w:rPr>
        <w:t xml:space="preserve"> escritório da FAO em Portugal também merece destaque pela forma como tem dinamizado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de segurança alimentar e nutricional. Realce ainda para a Turismo de Portugal, cujas escolas de hotelaria e turismo, e muito bem, têm </w:t>
      </w:r>
      <w:proofErr w:type="spellStart"/>
      <w:r w:rsidRPr="00B613A2">
        <w:rPr>
          <w:rFonts w:ascii="Arial" w:eastAsia="Arial" w:hAnsi="Arial" w:cs="Arial"/>
          <w:lang w:val="pt-PT"/>
        </w:rPr>
        <w:t>adoptado</w:t>
      </w:r>
      <w:proofErr w:type="spellEnd"/>
      <w:r w:rsidRPr="00B613A2">
        <w:rPr>
          <w:rFonts w:ascii="Arial" w:eastAsia="Arial" w:hAnsi="Arial" w:cs="Arial"/>
          <w:lang w:val="pt-PT"/>
        </w:rPr>
        <w:t xml:space="preserve"> programas curriculares que contribuam para uma gastronomia local, sazonal e sustentável e se têm envolvido em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com outros parceiros (ex. </w:t>
      </w:r>
      <w:proofErr w:type="spellStart"/>
      <w:r w:rsidRPr="00B613A2">
        <w:rPr>
          <w:rFonts w:ascii="Arial" w:eastAsia="Arial" w:hAnsi="Arial" w:cs="Arial"/>
          <w:lang w:val="pt-PT"/>
        </w:rPr>
        <w:t>GrowLIFE</w:t>
      </w:r>
      <w:proofErr w:type="spellEnd"/>
      <w:r w:rsidRPr="00B613A2">
        <w:rPr>
          <w:rFonts w:ascii="Arial" w:eastAsia="Arial" w:hAnsi="Arial" w:cs="Arial"/>
          <w:lang w:val="pt-PT"/>
        </w:rPr>
        <w:t>).</w:t>
      </w:r>
    </w:p>
    <w:p w14:paraId="59CCCCE9" w14:textId="77777777" w:rsidR="000F505E" w:rsidRPr="00B613A2" w:rsidRDefault="000F505E" w:rsidP="000F505E">
      <w:pPr>
        <w:pStyle w:val="PargrafodaLista"/>
        <w:numPr>
          <w:ilvl w:val="1"/>
          <w:numId w:val="3"/>
        </w:numPr>
        <w:spacing w:line="240" w:lineRule="auto"/>
        <w:jc w:val="both"/>
        <w:rPr>
          <w:rFonts w:ascii="Arial" w:eastAsia="Arial" w:hAnsi="Arial" w:cs="Arial"/>
          <w:b/>
          <w:bCs/>
          <w:lang w:val="pt-PT"/>
        </w:rPr>
      </w:pPr>
      <w:r w:rsidRPr="00B613A2">
        <w:rPr>
          <w:rFonts w:ascii="Arial" w:eastAsia="Arial" w:hAnsi="Arial" w:cs="Arial"/>
          <w:b/>
          <w:bCs/>
          <w:lang w:val="pt-PT"/>
        </w:rPr>
        <w:t>Administração Pública Local</w:t>
      </w:r>
    </w:p>
    <w:p w14:paraId="20DDE090"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 xml:space="preserve">A nível local (e supralocal) podemos apontar a AML e a CIM do Alto Minho como as únicas comunidades intermunicipais com envolvimentos claros (rede </w:t>
      </w:r>
      <w:proofErr w:type="spellStart"/>
      <w:r w:rsidRPr="00B613A2">
        <w:rPr>
          <w:rFonts w:ascii="Arial" w:eastAsia="Arial" w:hAnsi="Arial" w:cs="Arial"/>
          <w:lang w:val="pt-PT"/>
        </w:rPr>
        <w:t>FoodLink</w:t>
      </w:r>
      <w:proofErr w:type="spellEnd"/>
      <w:r w:rsidRPr="00B613A2">
        <w:rPr>
          <w:rFonts w:ascii="Arial" w:eastAsia="Arial" w:hAnsi="Arial" w:cs="Arial"/>
          <w:lang w:val="pt-PT"/>
        </w:rPr>
        <w:t xml:space="preserve"> e </w:t>
      </w:r>
      <w:proofErr w:type="spellStart"/>
      <w:r w:rsidRPr="00B613A2">
        <w:rPr>
          <w:rFonts w:ascii="Arial" w:eastAsia="Arial" w:hAnsi="Arial" w:cs="Arial"/>
          <w:lang w:val="pt-PT"/>
        </w:rPr>
        <w:t>projecto</w:t>
      </w:r>
      <w:proofErr w:type="spellEnd"/>
      <w:r w:rsidRPr="00B613A2">
        <w:rPr>
          <w:rFonts w:ascii="Arial" w:eastAsia="Arial" w:hAnsi="Arial" w:cs="Arial"/>
          <w:lang w:val="pt-PT"/>
        </w:rPr>
        <w:t xml:space="preserve"> </w:t>
      </w:r>
      <w:proofErr w:type="spellStart"/>
      <w:r w:rsidRPr="00B613A2">
        <w:rPr>
          <w:rFonts w:ascii="Arial" w:eastAsia="Arial" w:hAnsi="Arial" w:cs="Arial"/>
          <w:lang w:val="pt-PT"/>
        </w:rPr>
        <w:t>Feast</w:t>
      </w:r>
      <w:proofErr w:type="spellEnd"/>
      <w:r w:rsidRPr="00B613A2">
        <w:rPr>
          <w:rFonts w:ascii="Arial" w:eastAsia="Arial" w:hAnsi="Arial" w:cs="Arial"/>
          <w:lang w:val="pt-PT"/>
        </w:rPr>
        <w:t xml:space="preserve">). Considerando a dinâmica que encontramos em tantos municípios, </w:t>
      </w:r>
      <w:r>
        <w:rPr>
          <w:rFonts w:ascii="Arial" w:eastAsia="Arial" w:hAnsi="Arial" w:cs="Arial"/>
          <w:lang w:val="pt-PT"/>
        </w:rPr>
        <w:t xml:space="preserve">julgamos que merece uma reflexão </w:t>
      </w:r>
      <w:r w:rsidRPr="00B613A2">
        <w:rPr>
          <w:rFonts w:ascii="Arial" w:eastAsia="Arial" w:hAnsi="Arial" w:cs="Arial"/>
          <w:lang w:val="pt-PT"/>
        </w:rPr>
        <w:t xml:space="preserve">esta dificuldade de </w:t>
      </w:r>
      <w:r>
        <w:rPr>
          <w:rFonts w:ascii="Arial" w:eastAsia="Arial" w:hAnsi="Arial" w:cs="Arial"/>
          <w:lang w:val="pt-PT"/>
        </w:rPr>
        <w:t>cooperação</w:t>
      </w:r>
      <w:r w:rsidRPr="00B613A2">
        <w:rPr>
          <w:rFonts w:ascii="Arial" w:eastAsia="Arial" w:hAnsi="Arial" w:cs="Arial"/>
          <w:lang w:val="pt-PT"/>
        </w:rPr>
        <w:t xml:space="preserve"> para criar </w:t>
      </w:r>
      <w:r>
        <w:rPr>
          <w:rFonts w:ascii="Arial" w:eastAsia="Arial" w:hAnsi="Arial" w:cs="Arial"/>
          <w:lang w:val="pt-PT"/>
        </w:rPr>
        <w:t>massa</w:t>
      </w:r>
      <w:r w:rsidRPr="00B613A2">
        <w:rPr>
          <w:rFonts w:ascii="Arial" w:eastAsia="Arial" w:hAnsi="Arial" w:cs="Arial"/>
          <w:lang w:val="pt-PT"/>
        </w:rPr>
        <w:t xml:space="preserve"> crítica nas intervenções</w:t>
      </w:r>
      <w:r>
        <w:rPr>
          <w:rFonts w:ascii="Arial" w:eastAsia="Arial" w:hAnsi="Arial" w:cs="Arial"/>
          <w:lang w:val="pt-PT"/>
        </w:rPr>
        <w:t xml:space="preserve"> locais</w:t>
      </w:r>
      <w:r w:rsidRPr="00B613A2">
        <w:rPr>
          <w:rFonts w:ascii="Arial" w:eastAsia="Arial" w:hAnsi="Arial" w:cs="Arial"/>
          <w:lang w:val="pt-PT"/>
        </w:rPr>
        <w:t xml:space="preserve">. Já nomear iniciativas municipais parece quase injusto pelo risco de deixarmos, por desconhecimento, tantas de fora. </w:t>
      </w:r>
      <w:r>
        <w:rPr>
          <w:rFonts w:ascii="Arial" w:eastAsia="Arial" w:hAnsi="Arial" w:cs="Arial"/>
          <w:lang w:val="pt-PT"/>
        </w:rPr>
        <w:t>P</w:t>
      </w:r>
      <w:r w:rsidRPr="00B613A2">
        <w:rPr>
          <w:rFonts w:ascii="Arial" w:eastAsia="Arial" w:hAnsi="Arial" w:cs="Arial"/>
          <w:lang w:val="pt-PT"/>
        </w:rPr>
        <w:t xml:space="preserve">odemos ilustrar a relevância das </w:t>
      </w:r>
      <w:proofErr w:type="spellStart"/>
      <w:r w:rsidRPr="00B613A2">
        <w:rPr>
          <w:rFonts w:ascii="Arial" w:eastAsia="Arial" w:hAnsi="Arial" w:cs="Arial"/>
          <w:lang w:val="pt-PT"/>
        </w:rPr>
        <w:t>acções</w:t>
      </w:r>
      <w:proofErr w:type="spellEnd"/>
      <w:r w:rsidRPr="00B613A2">
        <w:rPr>
          <w:rFonts w:ascii="Arial" w:eastAsia="Arial" w:hAnsi="Arial" w:cs="Arial"/>
          <w:lang w:val="pt-PT"/>
        </w:rPr>
        <w:t xml:space="preserve"> dos municípios de Figueira de Castelo Rodrigo (</w:t>
      </w:r>
      <w:proofErr w:type="spellStart"/>
      <w:r w:rsidRPr="00B613A2">
        <w:rPr>
          <w:rFonts w:ascii="Arial" w:eastAsia="Arial" w:hAnsi="Arial" w:cs="Arial"/>
          <w:lang w:val="pt-PT"/>
        </w:rPr>
        <w:t>projecto</w:t>
      </w:r>
      <w:proofErr w:type="spellEnd"/>
      <w:r w:rsidRPr="00B613A2">
        <w:rPr>
          <w:rFonts w:ascii="Arial" w:eastAsia="Arial" w:hAnsi="Arial" w:cs="Arial"/>
          <w:lang w:val="pt-PT"/>
        </w:rPr>
        <w:t xml:space="preserve"> Bio D’Argo), Cascais (Cascais Ambiente – hortas municipais), Idanha-a-Nova (Centro Municipal de Cultura e Desenvolvimento, manual das </w:t>
      </w:r>
      <w:proofErr w:type="spellStart"/>
      <w:r w:rsidRPr="00B613A2">
        <w:rPr>
          <w:rFonts w:ascii="Arial" w:eastAsia="Arial" w:hAnsi="Arial" w:cs="Arial"/>
          <w:lang w:val="pt-PT"/>
        </w:rPr>
        <w:t>bio-regiões</w:t>
      </w:r>
      <w:proofErr w:type="spellEnd"/>
      <w:r w:rsidRPr="00B613A2">
        <w:rPr>
          <w:rFonts w:ascii="Arial" w:eastAsia="Arial" w:hAnsi="Arial" w:cs="Arial"/>
          <w:lang w:val="pt-PT"/>
        </w:rPr>
        <w:t xml:space="preserve"> </w:t>
      </w:r>
      <w:r w:rsidRPr="00B613A2">
        <w:rPr>
          <w:rFonts w:ascii="Arial" w:eastAsia="Arial" w:hAnsi="Arial" w:cs="Arial"/>
          <w:lang w:val="pt-PT"/>
        </w:rPr>
        <w:fldChar w:fldCharType="begin"/>
      </w:r>
      <w:r w:rsidRPr="00B613A2">
        <w:rPr>
          <w:rFonts w:ascii="Arial" w:eastAsia="Arial" w:hAnsi="Arial" w:cs="Arial"/>
          <w:lang w:val="pt-PT"/>
        </w:rPr>
        <w:instrText xml:space="preserve"> ADDIN ZOTERO_ITEM CSL_CITATION {"citationID":"DIiWBLTX","properties":{"formattedCitation":"(Costa et al., 2022)","plainCitation":"(Costa et al., 2022)","noteIndex":0},"citationItems":[{"id":11962,"uris":["http://zotero.org/users/8968465/items/TR735UNA"],"itemData":{"id":11962,"type":"book","abstract":"A alimentação está, hoje, no centro do debate sobre o desenvolvimento sustentável, tal como ilustrado pela recente Cimeira das Nações Unidas sobre Sistemas Alimentares Sustentáveis, que teve lugar em Nova Iorque, em setembro de 2021, onde estiveram reunidos líderes mundiais num esforço para encontrar novas formas de produzir alimentos saudáveis para a crescente população mundial, sem prejudicar o planeta. É inquestionável que não será possível alcançar a maioria dos Objetivos de Desenvolvimento Sustentável (ODS) e fornecer uma alimentação saudável à população mundial sem ter em conta os recursos naturais do planeta. O sistema alimentar mundial precisa, hoje, de uma urgente mudança. Esta afirma-se no sentido da promoção ativa de sistemas alimentares territoriais baseados na agricultura familiar e em modos de produção sustentáveis que promovam a biodiversidade, os conhecimentos tradicionais e as dietas saudáveis. Neste contexto, nasceu a parceria entre o CMCD - Centro Municipal de Cultura e Desenvolvimento de Idanha- -a-Nova, ACTUAR - Associação para a Cooperação e o Desenvolvimento, AGROBIO - Associação Portuguesa de Agricultura Biológica, DGADR - Direção Geral de Agricultura e Desenvolvimento Rural e Município de Idanha- -a-Nova, para a implementação do projeto Bio-regiões: uma estratégia integrada de desenvolvimento dos territórios rurais (PDR2020-2024-055398), que visa a criação de uma Estratégia, de âmbito nacional, para a promoção do desenvolvimento integrado e sustentável dos territórios rurais, a partir da construção institucional e técnica de Pactos para a promoção de sistemas alimentares territoriais sustentáveis, baseada no modelo das Bio-regiões, que contempla princípios e metodologias com sucesso reconhecido à escala internacional.","ISBN":"978-989-8539-17-5","language":"por","license":"openAccess","note":"Accepted: 2023-01-04T11:42:02Z\nISSN: 978-989-8539-17-5","publisher":"Direção Geral de Agricultura e Desenvolvimento Rural","source":"repositorio.ipv.pt","title":"Manual das bio-regiões. Uma estratégia integrada de desenvolvimento dos territórios rurais","URL":"https://repositorio.ipv.pt/handle/10400.19/7482","author":[{"family":"Costa","given":"Cristina Amaro"},{"family":"Santos","given":"Cândida"},{"family":"Correia","given":"Custódia"},{"family":"Costa","given":"Daniela V. T."},{"family":"Correia","given":"Helena Esteves"},{"family":"Dias","given":"Joana"},{"family":"Dias","given":"Raquel"},{"family":"Rocha","given":"Sara"},{"family":"Mesquita","given":"Sónia"}],"accessed":{"date-parts":[["2024",5,27]]},"issued":{"date-parts":[["2022"]]}}}],"schema":"https://github.com/citation-style-language/schema/raw/master/csl-citation.json"} </w:instrText>
      </w:r>
      <w:r w:rsidRPr="00B613A2">
        <w:rPr>
          <w:rFonts w:ascii="Arial" w:eastAsia="Arial" w:hAnsi="Arial" w:cs="Arial"/>
          <w:lang w:val="pt-PT"/>
        </w:rPr>
        <w:fldChar w:fldCharType="separate"/>
      </w:r>
      <w:r w:rsidRPr="00B613A2">
        <w:rPr>
          <w:rFonts w:ascii="Arial" w:hAnsi="Arial" w:cs="Arial"/>
        </w:rPr>
        <w:t>(Costa et al., 2022)</w:t>
      </w:r>
      <w:r w:rsidRPr="00B613A2">
        <w:rPr>
          <w:rFonts w:ascii="Arial" w:eastAsia="Arial" w:hAnsi="Arial" w:cs="Arial"/>
          <w:lang w:val="pt-PT"/>
        </w:rPr>
        <w:fldChar w:fldCharType="end"/>
      </w:r>
      <w:r w:rsidRPr="00B613A2">
        <w:rPr>
          <w:rFonts w:ascii="Arial" w:eastAsia="Arial" w:hAnsi="Arial" w:cs="Arial"/>
          <w:lang w:val="pt-PT"/>
        </w:rPr>
        <w:t xml:space="preserve">), Mértola (estação biológica,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w:t>
      </w:r>
      <w:proofErr w:type="spellStart"/>
      <w:r w:rsidRPr="00B613A2">
        <w:rPr>
          <w:rFonts w:ascii="Arial" w:eastAsia="Arial" w:hAnsi="Arial" w:cs="Arial"/>
          <w:lang w:val="pt-PT"/>
        </w:rPr>
        <w:t>TerraAlimenta</w:t>
      </w:r>
      <w:proofErr w:type="spellEnd"/>
      <w:r w:rsidRPr="00B613A2">
        <w:rPr>
          <w:rFonts w:ascii="Arial" w:eastAsia="Arial" w:hAnsi="Arial" w:cs="Arial"/>
          <w:lang w:val="pt-PT"/>
        </w:rPr>
        <w:t xml:space="preserve"> e Pastagens regenerativas), Torres Vedras (</w:t>
      </w:r>
      <w:r>
        <w:rPr>
          <w:rFonts w:ascii="Arial" w:eastAsia="Arial" w:hAnsi="Arial" w:cs="Arial"/>
          <w:lang w:val="pt-PT"/>
        </w:rPr>
        <w:t>r</w:t>
      </w:r>
      <w:r w:rsidRPr="00B613A2">
        <w:rPr>
          <w:rFonts w:ascii="Arial" w:eastAsia="Arial" w:hAnsi="Arial" w:cs="Arial"/>
          <w:lang w:val="pt-PT"/>
        </w:rPr>
        <w:t xml:space="preserve">ede de transferência de </w:t>
      </w:r>
      <w:proofErr w:type="spellStart"/>
      <w:r w:rsidRPr="00B613A2">
        <w:rPr>
          <w:rFonts w:ascii="Arial" w:eastAsia="Arial" w:hAnsi="Arial" w:cs="Arial"/>
          <w:lang w:val="pt-PT"/>
        </w:rPr>
        <w:t>biocantinas</w:t>
      </w:r>
      <w:proofErr w:type="spellEnd"/>
      <w:r w:rsidRPr="00B613A2">
        <w:rPr>
          <w:rFonts w:ascii="Arial" w:eastAsia="Arial" w:hAnsi="Arial" w:cs="Arial"/>
          <w:lang w:val="pt-PT"/>
        </w:rPr>
        <w:t xml:space="preserve"> e PSAE), Castelo Branco (</w:t>
      </w:r>
      <w:r>
        <w:rPr>
          <w:rFonts w:ascii="Arial" w:eastAsia="Arial" w:hAnsi="Arial" w:cs="Arial"/>
          <w:lang w:val="pt-PT"/>
        </w:rPr>
        <w:t>c</w:t>
      </w:r>
      <w:r w:rsidRPr="00B613A2">
        <w:rPr>
          <w:rFonts w:ascii="Arial" w:eastAsia="Arial" w:hAnsi="Arial" w:cs="Arial"/>
          <w:lang w:val="pt-PT"/>
        </w:rPr>
        <w:t>onselho municipal de alimentação), Setúbal (</w:t>
      </w:r>
      <w:r>
        <w:rPr>
          <w:rFonts w:ascii="Arial" w:eastAsia="Arial" w:hAnsi="Arial" w:cs="Arial"/>
          <w:lang w:val="pt-PT"/>
        </w:rPr>
        <w:t>h</w:t>
      </w:r>
      <w:r w:rsidRPr="00B613A2">
        <w:rPr>
          <w:rFonts w:ascii="Arial" w:eastAsia="Arial" w:hAnsi="Arial" w:cs="Arial"/>
          <w:lang w:val="pt-PT"/>
        </w:rPr>
        <w:t xml:space="preserve">ortas urbanas e </w:t>
      </w:r>
      <w:proofErr w:type="spellStart"/>
      <w:r w:rsidRPr="00B613A2">
        <w:rPr>
          <w:rFonts w:ascii="Arial" w:eastAsia="Arial" w:hAnsi="Arial" w:cs="Arial"/>
          <w:lang w:val="pt-PT"/>
        </w:rPr>
        <w:t>projecto</w:t>
      </w:r>
      <w:proofErr w:type="spellEnd"/>
      <w:r w:rsidRPr="00B613A2">
        <w:rPr>
          <w:rFonts w:ascii="Arial" w:eastAsia="Arial" w:hAnsi="Arial" w:cs="Arial"/>
          <w:lang w:val="pt-PT"/>
        </w:rPr>
        <w:t xml:space="preserve"> </w:t>
      </w:r>
      <w:proofErr w:type="spellStart"/>
      <w:r w:rsidRPr="00B613A2">
        <w:rPr>
          <w:rFonts w:ascii="Arial" w:eastAsia="Arial" w:hAnsi="Arial" w:cs="Arial"/>
          <w:lang w:val="pt-PT"/>
        </w:rPr>
        <w:t>The</w:t>
      </w:r>
      <w:proofErr w:type="spellEnd"/>
      <w:r w:rsidRPr="00B613A2">
        <w:rPr>
          <w:rFonts w:ascii="Arial" w:eastAsia="Arial" w:hAnsi="Arial" w:cs="Arial"/>
          <w:lang w:val="pt-PT"/>
        </w:rPr>
        <w:t xml:space="preserve"> </w:t>
      </w:r>
      <w:proofErr w:type="spellStart"/>
      <w:r w:rsidRPr="00B613A2">
        <w:rPr>
          <w:rFonts w:ascii="Arial" w:eastAsia="Arial" w:hAnsi="Arial" w:cs="Arial"/>
          <w:lang w:val="pt-PT"/>
        </w:rPr>
        <w:t>Place</w:t>
      </w:r>
      <w:proofErr w:type="spellEnd"/>
      <w:r w:rsidRPr="00B613A2">
        <w:rPr>
          <w:rFonts w:ascii="Arial" w:eastAsia="Arial" w:hAnsi="Arial" w:cs="Arial"/>
          <w:lang w:val="pt-PT"/>
        </w:rPr>
        <w:t xml:space="preserve">), Arruda dos Vinhos (incubadora de empresas e </w:t>
      </w:r>
      <w:proofErr w:type="spellStart"/>
      <w:r w:rsidRPr="00B613A2">
        <w:rPr>
          <w:rFonts w:ascii="Arial" w:eastAsia="Arial" w:hAnsi="Arial" w:cs="Arial"/>
          <w:lang w:val="pt-PT"/>
        </w:rPr>
        <w:t>ArrudaLab</w:t>
      </w:r>
      <w:proofErr w:type="spellEnd"/>
      <w:r w:rsidRPr="00B613A2">
        <w:rPr>
          <w:rFonts w:ascii="Arial" w:eastAsia="Arial" w:hAnsi="Arial" w:cs="Arial"/>
          <w:lang w:val="pt-PT"/>
        </w:rPr>
        <w:t>), Montemor-o-Novo (SMEA) ou S. Pedro do Sul (</w:t>
      </w:r>
      <w:proofErr w:type="spellStart"/>
      <w:r w:rsidRPr="00B613A2">
        <w:rPr>
          <w:rFonts w:ascii="Arial" w:eastAsia="Arial" w:hAnsi="Arial" w:cs="Arial"/>
          <w:lang w:val="pt-PT"/>
        </w:rPr>
        <w:t>Bio-região</w:t>
      </w:r>
      <w:proofErr w:type="spellEnd"/>
      <w:r w:rsidRPr="00B613A2">
        <w:rPr>
          <w:rFonts w:ascii="Arial" w:eastAsia="Arial" w:hAnsi="Arial" w:cs="Arial"/>
          <w:lang w:val="pt-PT"/>
        </w:rPr>
        <w:t>).</w:t>
      </w:r>
    </w:p>
    <w:p w14:paraId="7AFCA696" w14:textId="77777777" w:rsidR="000F505E" w:rsidRPr="00B613A2" w:rsidRDefault="000F505E" w:rsidP="000F505E">
      <w:pPr>
        <w:pStyle w:val="PargrafodaLista"/>
        <w:numPr>
          <w:ilvl w:val="0"/>
          <w:numId w:val="2"/>
        </w:numPr>
        <w:spacing w:line="240" w:lineRule="auto"/>
        <w:jc w:val="both"/>
        <w:rPr>
          <w:rFonts w:ascii="Arial" w:eastAsia="Arial" w:hAnsi="Arial" w:cs="Arial"/>
          <w:b/>
          <w:lang w:val="pt-PT"/>
        </w:rPr>
      </w:pPr>
      <w:r w:rsidRPr="00B613A2">
        <w:rPr>
          <w:rFonts w:ascii="Arial" w:eastAsia="Arial" w:hAnsi="Arial" w:cs="Arial"/>
          <w:b/>
          <w:lang w:val="pt-PT"/>
        </w:rPr>
        <w:t>Conclusões</w:t>
      </w:r>
    </w:p>
    <w:p w14:paraId="498FC420" w14:textId="77777777" w:rsidR="000F505E" w:rsidRDefault="000F505E" w:rsidP="000F505E">
      <w:pPr>
        <w:spacing w:line="240" w:lineRule="auto"/>
        <w:jc w:val="both"/>
        <w:rPr>
          <w:rFonts w:ascii="Arial" w:hAnsi="Arial" w:cs="Arial"/>
          <w:lang w:val="pt-PT"/>
        </w:rPr>
      </w:pPr>
      <w:bookmarkStart w:id="0" w:name="_Hlk167986802"/>
      <w:r w:rsidRPr="00B613A2">
        <w:rPr>
          <w:rFonts w:ascii="Arial" w:hAnsi="Arial" w:cs="Arial"/>
          <w:lang w:val="pt-PT"/>
        </w:rPr>
        <w:t xml:space="preserve">Perante os resultados </w:t>
      </w:r>
      <w:r>
        <w:rPr>
          <w:rFonts w:ascii="Arial" w:hAnsi="Arial" w:cs="Arial"/>
          <w:lang w:val="pt-PT"/>
        </w:rPr>
        <w:t>alcançados</w:t>
      </w:r>
      <w:r w:rsidRPr="00B613A2">
        <w:rPr>
          <w:rFonts w:ascii="Arial" w:hAnsi="Arial" w:cs="Arial"/>
          <w:lang w:val="pt-PT"/>
        </w:rPr>
        <w:t xml:space="preserve"> não podemos afirmar que Portugal seja uma referência ao nível das práticas agroecológicas. A maioria dos </w:t>
      </w:r>
      <w:r>
        <w:rPr>
          <w:rFonts w:ascii="Arial" w:hAnsi="Arial" w:cs="Arial"/>
          <w:lang w:val="pt-PT"/>
        </w:rPr>
        <w:t>entrevistados</w:t>
      </w:r>
      <w:r w:rsidRPr="00B613A2">
        <w:rPr>
          <w:rFonts w:ascii="Arial" w:hAnsi="Arial" w:cs="Arial"/>
          <w:lang w:val="pt-PT"/>
        </w:rPr>
        <w:t xml:space="preserve"> apontou inevitavelmente para o </w:t>
      </w:r>
      <w:proofErr w:type="spellStart"/>
      <w:r w:rsidRPr="00B613A2">
        <w:rPr>
          <w:rFonts w:ascii="Arial" w:hAnsi="Arial" w:cs="Arial"/>
          <w:lang w:val="pt-PT"/>
        </w:rPr>
        <w:t>adjectivo</w:t>
      </w:r>
      <w:proofErr w:type="spellEnd"/>
      <w:r w:rsidRPr="00B613A2">
        <w:rPr>
          <w:rFonts w:ascii="Arial" w:hAnsi="Arial" w:cs="Arial"/>
          <w:lang w:val="pt-PT"/>
        </w:rPr>
        <w:t xml:space="preserve"> “incipiente” quando confrontados com a situação do movimento em terras lusas. A nossa própria revisão de literatura aponta nesse mesmo sentido, ao não identificar autores portugueses com preponderância na investigação internacional nesta matéria.</w:t>
      </w:r>
      <w:r>
        <w:rPr>
          <w:rFonts w:ascii="Arial" w:hAnsi="Arial" w:cs="Arial"/>
          <w:lang w:val="pt-PT"/>
        </w:rPr>
        <w:t xml:space="preserve"> Também se nota que ainda não há uma visão marcadamente agroecológica em muitas das iniciativas, as quais revelam um trabalho muito condicionado por “</w:t>
      </w:r>
      <w:proofErr w:type="spellStart"/>
      <w:r>
        <w:rPr>
          <w:rFonts w:ascii="Arial" w:hAnsi="Arial" w:cs="Arial"/>
          <w:lang w:val="pt-PT"/>
        </w:rPr>
        <w:t>projectos</w:t>
      </w:r>
      <w:proofErr w:type="spellEnd"/>
      <w:r>
        <w:rPr>
          <w:rFonts w:ascii="Arial" w:hAnsi="Arial" w:cs="Arial"/>
          <w:lang w:val="pt-PT"/>
        </w:rPr>
        <w:t xml:space="preserve">”, o que frequentemente condicionam a falta de continuidade das </w:t>
      </w:r>
      <w:proofErr w:type="spellStart"/>
      <w:r>
        <w:rPr>
          <w:rFonts w:ascii="Arial" w:hAnsi="Arial" w:cs="Arial"/>
          <w:lang w:val="pt-PT"/>
        </w:rPr>
        <w:t>acções</w:t>
      </w:r>
      <w:proofErr w:type="spellEnd"/>
      <w:r>
        <w:rPr>
          <w:rFonts w:ascii="Arial" w:hAnsi="Arial" w:cs="Arial"/>
          <w:lang w:val="pt-PT"/>
        </w:rPr>
        <w:t xml:space="preserve"> e a falta de orientação estratégica, com iniciativas muitas vezes isoladas (falta de cooperação e de criação de massa crítica) e uma intervenção muito sectorial, seja na vertente mais produtiva como de sistemas alimentares, mas geralmente com pouco foco num entendimento integrado. </w:t>
      </w:r>
      <w:r w:rsidRPr="00B613A2">
        <w:rPr>
          <w:rFonts w:ascii="Arial" w:hAnsi="Arial" w:cs="Arial"/>
          <w:lang w:val="pt-PT"/>
        </w:rPr>
        <w:t xml:space="preserve">A integração destas componentes debaixo do chapéu conceptual </w:t>
      </w:r>
      <w:r>
        <w:rPr>
          <w:rFonts w:ascii="Arial" w:hAnsi="Arial" w:cs="Arial"/>
          <w:lang w:val="pt-PT"/>
        </w:rPr>
        <w:t xml:space="preserve">– </w:t>
      </w:r>
      <w:r w:rsidRPr="00B613A2">
        <w:rPr>
          <w:rFonts w:ascii="Arial" w:hAnsi="Arial" w:cs="Arial"/>
          <w:lang w:val="pt-PT"/>
        </w:rPr>
        <w:t xml:space="preserve">que pode ser a agroecologia </w:t>
      </w:r>
      <w:r>
        <w:rPr>
          <w:rFonts w:ascii="Arial" w:hAnsi="Arial" w:cs="Arial"/>
          <w:lang w:val="pt-PT"/>
        </w:rPr>
        <w:t xml:space="preserve">– </w:t>
      </w:r>
      <w:r w:rsidRPr="00B613A2">
        <w:rPr>
          <w:rFonts w:ascii="Arial" w:hAnsi="Arial" w:cs="Arial"/>
          <w:lang w:val="pt-PT"/>
        </w:rPr>
        <w:t>só muito recentemente se começ</w:t>
      </w:r>
      <w:r>
        <w:rPr>
          <w:rFonts w:ascii="Arial" w:hAnsi="Arial" w:cs="Arial"/>
          <w:lang w:val="pt-PT"/>
        </w:rPr>
        <w:t>a</w:t>
      </w:r>
      <w:r w:rsidRPr="00B613A2">
        <w:rPr>
          <w:rFonts w:ascii="Arial" w:hAnsi="Arial" w:cs="Arial"/>
          <w:lang w:val="pt-PT"/>
        </w:rPr>
        <w:t xml:space="preserve"> a fazer</w:t>
      </w:r>
      <w:r>
        <w:rPr>
          <w:rFonts w:ascii="Arial" w:hAnsi="Arial" w:cs="Arial"/>
          <w:lang w:val="pt-PT"/>
        </w:rPr>
        <w:t>. E e</w:t>
      </w:r>
      <w:r w:rsidRPr="00B613A2">
        <w:rPr>
          <w:rFonts w:ascii="Arial" w:hAnsi="Arial" w:cs="Arial"/>
          <w:lang w:val="pt-PT"/>
        </w:rPr>
        <w:t xml:space="preserve">mbora as políticas públicas nacionais não tenham ainda assumido a agroecologia como uma bandeira (referências vagas na agenda Terra Futura, um PNAES muito discreto e um estatuto da agricultura familiar </w:t>
      </w:r>
      <w:r>
        <w:rPr>
          <w:rFonts w:ascii="Arial" w:hAnsi="Arial" w:cs="Arial"/>
          <w:lang w:val="pt-PT"/>
        </w:rPr>
        <w:t>“confuso”</w:t>
      </w:r>
      <w:r w:rsidRPr="00B613A2">
        <w:rPr>
          <w:rFonts w:ascii="Arial" w:hAnsi="Arial" w:cs="Arial"/>
          <w:lang w:val="pt-PT"/>
        </w:rPr>
        <w:t xml:space="preserve">), há hoje um </w:t>
      </w:r>
      <w:r>
        <w:rPr>
          <w:rFonts w:ascii="Arial" w:hAnsi="Arial" w:cs="Arial"/>
          <w:lang w:val="pt-PT"/>
        </w:rPr>
        <w:t>quadro</w:t>
      </w:r>
      <w:r w:rsidRPr="00B613A2">
        <w:rPr>
          <w:rFonts w:ascii="Arial" w:hAnsi="Arial" w:cs="Arial"/>
          <w:lang w:val="pt-PT"/>
        </w:rPr>
        <w:t xml:space="preserve"> de iniciativas que revelam uma forte capacidade de mobilização de diferentes agentes em </w:t>
      </w:r>
      <w:proofErr w:type="spellStart"/>
      <w:r w:rsidRPr="00B613A2">
        <w:rPr>
          <w:rFonts w:ascii="Arial" w:hAnsi="Arial" w:cs="Arial"/>
          <w:lang w:val="pt-PT"/>
        </w:rPr>
        <w:t>projectos</w:t>
      </w:r>
      <w:proofErr w:type="spellEnd"/>
      <w:r w:rsidRPr="00B613A2">
        <w:rPr>
          <w:rFonts w:ascii="Arial" w:hAnsi="Arial" w:cs="Arial"/>
          <w:lang w:val="pt-PT"/>
        </w:rPr>
        <w:t xml:space="preserve"> com alguma </w:t>
      </w:r>
      <w:proofErr w:type="spellStart"/>
      <w:r w:rsidRPr="00B613A2">
        <w:rPr>
          <w:rFonts w:ascii="Arial" w:hAnsi="Arial" w:cs="Arial"/>
          <w:lang w:val="pt-PT"/>
        </w:rPr>
        <w:t>perspectiva</w:t>
      </w:r>
      <w:proofErr w:type="spellEnd"/>
      <w:r w:rsidRPr="00B613A2">
        <w:rPr>
          <w:rFonts w:ascii="Arial" w:hAnsi="Arial" w:cs="Arial"/>
          <w:lang w:val="pt-PT"/>
        </w:rPr>
        <w:t xml:space="preserve"> agroecológica.</w:t>
      </w:r>
      <w:r>
        <w:rPr>
          <w:rFonts w:ascii="Arial" w:hAnsi="Arial" w:cs="Arial"/>
          <w:lang w:val="pt-PT"/>
        </w:rPr>
        <w:t xml:space="preserve"> Esta ideia é, de resto, </w:t>
      </w:r>
      <w:r w:rsidRPr="00B613A2">
        <w:rPr>
          <w:rFonts w:ascii="Arial" w:hAnsi="Arial" w:cs="Arial"/>
          <w:lang w:val="pt-PT"/>
        </w:rPr>
        <w:t xml:space="preserve">corroborada pelos dois trabalhos anteriores de caracterização da agroecologia em Portugal ou, de um modo mais amplo, </w:t>
      </w:r>
      <w:r>
        <w:rPr>
          <w:rFonts w:ascii="Arial" w:hAnsi="Arial" w:cs="Arial"/>
          <w:lang w:val="pt-PT"/>
        </w:rPr>
        <w:t xml:space="preserve">pelo e-book </w:t>
      </w:r>
      <w:r w:rsidRPr="00B613A2">
        <w:rPr>
          <w:rFonts w:ascii="Arial" w:hAnsi="Arial" w:cs="Arial"/>
          <w:lang w:val="pt-PT"/>
        </w:rPr>
        <w:t>relacionado com a produção e o consumo sustentáveis.</w:t>
      </w:r>
    </w:p>
    <w:p w14:paraId="2B63CE60" w14:textId="77777777" w:rsidR="000F505E" w:rsidRPr="00B613A2" w:rsidRDefault="000F505E" w:rsidP="000F505E">
      <w:pPr>
        <w:spacing w:line="240" w:lineRule="auto"/>
        <w:jc w:val="both"/>
        <w:rPr>
          <w:rFonts w:ascii="Arial" w:hAnsi="Arial" w:cs="Arial"/>
          <w:lang w:val="pt-PT"/>
        </w:rPr>
      </w:pPr>
      <w:r>
        <w:rPr>
          <w:rFonts w:ascii="Arial" w:hAnsi="Arial" w:cs="Arial"/>
          <w:lang w:val="pt-PT"/>
        </w:rPr>
        <w:t>Estas iniciativas, a</w:t>
      </w:r>
      <w:r w:rsidRPr="00B613A2">
        <w:rPr>
          <w:rFonts w:ascii="Arial" w:hAnsi="Arial" w:cs="Arial"/>
          <w:lang w:val="pt-PT"/>
        </w:rPr>
        <w:t>lém d</w:t>
      </w:r>
      <w:r>
        <w:rPr>
          <w:rFonts w:ascii="Arial" w:hAnsi="Arial" w:cs="Arial"/>
          <w:lang w:val="pt-PT"/>
        </w:rPr>
        <w:t>e resultarem d</w:t>
      </w:r>
      <w:r w:rsidRPr="00B613A2">
        <w:rPr>
          <w:rFonts w:ascii="Arial" w:hAnsi="Arial" w:cs="Arial"/>
          <w:lang w:val="pt-PT"/>
        </w:rPr>
        <w:t xml:space="preserve">as organizações de ciência e investigação e da sociedade civil, também </w:t>
      </w:r>
      <w:r>
        <w:rPr>
          <w:rFonts w:ascii="Arial" w:hAnsi="Arial" w:cs="Arial"/>
          <w:lang w:val="pt-PT"/>
        </w:rPr>
        <w:t xml:space="preserve">decorrem do envolvimento de </w:t>
      </w:r>
      <w:r w:rsidRPr="00B613A2">
        <w:rPr>
          <w:rFonts w:ascii="Arial" w:hAnsi="Arial" w:cs="Arial"/>
          <w:lang w:val="pt-PT"/>
        </w:rPr>
        <w:t xml:space="preserve">alguns municípios na promoção desta transição para </w:t>
      </w:r>
      <w:r w:rsidRPr="00B613A2">
        <w:rPr>
          <w:rFonts w:ascii="Arial" w:hAnsi="Arial" w:cs="Arial"/>
          <w:lang w:val="pt-PT"/>
        </w:rPr>
        <w:lastRenderedPageBreak/>
        <w:t>sistemas agroalimentares mais justos</w:t>
      </w:r>
      <w:r>
        <w:rPr>
          <w:rFonts w:ascii="Arial" w:hAnsi="Arial" w:cs="Arial"/>
          <w:lang w:val="pt-PT"/>
        </w:rPr>
        <w:t>,</w:t>
      </w:r>
      <w:r w:rsidRPr="00B613A2">
        <w:rPr>
          <w:rFonts w:ascii="Arial" w:hAnsi="Arial" w:cs="Arial"/>
          <w:lang w:val="pt-PT"/>
        </w:rPr>
        <w:t xml:space="preserve"> </w:t>
      </w:r>
      <w:r>
        <w:rPr>
          <w:rFonts w:ascii="Arial" w:hAnsi="Arial" w:cs="Arial"/>
          <w:lang w:val="pt-PT"/>
        </w:rPr>
        <w:t xml:space="preserve">revelando aqui um </w:t>
      </w:r>
      <w:r>
        <w:rPr>
          <w:rFonts w:ascii="Arial" w:eastAsia="Arial" w:hAnsi="Arial" w:cs="Arial"/>
          <w:lang w:val="pt-PT"/>
        </w:rPr>
        <w:t>potencial</w:t>
      </w:r>
      <w:r w:rsidRPr="00B613A2">
        <w:rPr>
          <w:rFonts w:ascii="Arial" w:eastAsia="Arial" w:hAnsi="Arial" w:cs="Arial"/>
          <w:lang w:val="pt-PT"/>
        </w:rPr>
        <w:t xml:space="preserve"> para se desenvolverem </w:t>
      </w:r>
      <w:proofErr w:type="spellStart"/>
      <w:r>
        <w:rPr>
          <w:rFonts w:ascii="Arial" w:eastAsia="Arial" w:hAnsi="Arial" w:cs="Arial"/>
          <w:lang w:val="pt-PT"/>
        </w:rPr>
        <w:t>acções</w:t>
      </w:r>
      <w:proofErr w:type="spellEnd"/>
      <w:r w:rsidRPr="00B613A2">
        <w:rPr>
          <w:rFonts w:ascii="Arial" w:eastAsia="Arial" w:hAnsi="Arial" w:cs="Arial"/>
          <w:lang w:val="pt-PT"/>
        </w:rPr>
        <w:t xml:space="preserve"> </w:t>
      </w:r>
      <w:r>
        <w:rPr>
          <w:rFonts w:ascii="Arial" w:eastAsia="Arial" w:hAnsi="Arial" w:cs="Arial"/>
          <w:lang w:val="pt-PT"/>
        </w:rPr>
        <w:t>com</w:t>
      </w:r>
      <w:r w:rsidRPr="00B613A2">
        <w:rPr>
          <w:rFonts w:ascii="Arial" w:eastAsia="Arial" w:hAnsi="Arial" w:cs="Arial"/>
          <w:lang w:val="pt-PT"/>
        </w:rPr>
        <w:t xml:space="preserve"> resultados concretos e impactantes. </w:t>
      </w:r>
      <w:r>
        <w:rPr>
          <w:rFonts w:ascii="Arial" w:eastAsia="Arial" w:hAnsi="Arial" w:cs="Arial"/>
          <w:lang w:val="pt-PT"/>
        </w:rPr>
        <w:t>Aliás</w:t>
      </w:r>
      <w:r w:rsidRPr="00B613A2">
        <w:rPr>
          <w:rFonts w:ascii="Arial" w:eastAsia="Arial" w:hAnsi="Arial" w:cs="Arial"/>
          <w:lang w:val="pt-PT"/>
        </w:rPr>
        <w:t xml:space="preserve">, a </w:t>
      </w:r>
      <w:r>
        <w:rPr>
          <w:rFonts w:ascii="Arial" w:eastAsia="Arial" w:hAnsi="Arial" w:cs="Arial"/>
          <w:lang w:val="pt-PT"/>
        </w:rPr>
        <w:t>dimensão local tem dado o exemplo nesta matéria, em oposição à</w:t>
      </w:r>
      <w:r w:rsidRPr="00B613A2">
        <w:rPr>
          <w:rFonts w:ascii="Arial" w:eastAsia="Arial" w:hAnsi="Arial" w:cs="Arial"/>
          <w:lang w:val="pt-PT"/>
        </w:rPr>
        <w:t xml:space="preserve"> inércia do poder central</w:t>
      </w:r>
      <w:r>
        <w:rPr>
          <w:rFonts w:ascii="Arial" w:eastAsia="Arial" w:hAnsi="Arial" w:cs="Arial"/>
          <w:lang w:val="pt-PT"/>
        </w:rPr>
        <w:t xml:space="preserve">, conforme é </w:t>
      </w:r>
      <w:r w:rsidRPr="00B613A2">
        <w:rPr>
          <w:rFonts w:ascii="Arial" w:eastAsia="Arial" w:hAnsi="Arial" w:cs="Arial"/>
          <w:lang w:val="pt-PT"/>
        </w:rPr>
        <w:t>bem descrit</w:t>
      </w:r>
      <w:r>
        <w:rPr>
          <w:rFonts w:ascii="Arial" w:eastAsia="Arial" w:hAnsi="Arial" w:cs="Arial"/>
          <w:lang w:val="pt-PT"/>
        </w:rPr>
        <w:t>o</w:t>
      </w:r>
      <w:r w:rsidRPr="00B613A2">
        <w:rPr>
          <w:rFonts w:ascii="Arial" w:eastAsia="Arial" w:hAnsi="Arial" w:cs="Arial"/>
          <w:lang w:val="pt-PT"/>
        </w:rPr>
        <w:t xml:space="preserve"> </w:t>
      </w:r>
      <w:r>
        <w:rPr>
          <w:rFonts w:ascii="Arial" w:eastAsia="Arial" w:hAnsi="Arial" w:cs="Arial"/>
          <w:lang w:val="pt-PT"/>
        </w:rPr>
        <w:t>pelo</w:t>
      </w:r>
      <w:r w:rsidRPr="00B613A2">
        <w:rPr>
          <w:rFonts w:ascii="Arial" w:eastAsia="Arial" w:hAnsi="Arial" w:cs="Arial"/>
          <w:lang w:val="pt-PT"/>
        </w:rPr>
        <w:t xml:space="preserve"> relatório de Novembro de 2023 do IPES-Food, do Prato ao Planeta </w:t>
      </w:r>
      <w:r w:rsidRPr="00B613A2">
        <w:rPr>
          <w:rFonts w:ascii="Arial" w:eastAsia="Arial" w:hAnsi="Arial" w:cs="Arial"/>
          <w:lang w:val="pt-PT"/>
        </w:rPr>
        <w:fldChar w:fldCharType="begin"/>
      </w:r>
      <w:r w:rsidRPr="00B613A2">
        <w:rPr>
          <w:rFonts w:ascii="Arial" w:eastAsia="Arial" w:hAnsi="Arial" w:cs="Arial"/>
          <w:lang w:val="pt-PT"/>
        </w:rPr>
        <w:instrText xml:space="preserve"> ADDIN ZOTERO_ITEM CSL_CITATION {"citationID":"TPtY1RH1","properties":{"formattedCitation":"(IPES-Food, 2023)","plainCitation":"(IPES-Food, 2023)","noteIndex":0},"citationItems":[{"id":11975,"uris":["http://zotero.org/users/8968465/items/GBQTLR6D"],"itemData":{"id":11975,"type":"webpage","abstract":"Local governments are driving action on climate change through food. National governments must stop neglecting food systems in their climate pledges and learn from these pioneering cities and regions.","container-title":"IPES-Food","language":"en-US","title":"From Plate to Planet","URL":"https://ipes-food.org/report/from-plate-to-planet/","author":[{"family":"IPES-Food","given":""}],"accessed":{"date-parts":[["2024",5,29]]},"issued":{"date-parts":[["2023"]]}}}],"schema":"https://github.com/citation-style-language/schema/raw/master/csl-citation.json"} </w:instrText>
      </w:r>
      <w:r w:rsidRPr="00B613A2">
        <w:rPr>
          <w:rFonts w:ascii="Arial" w:eastAsia="Arial" w:hAnsi="Arial" w:cs="Arial"/>
          <w:lang w:val="pt-PT"/>
        </w:rPr>
        <w:fldChar w:fldCharType="separate"/>
      </w:r>
      <w:r w:rsidRPr="00B613A2">
        <w:rPr>
          <w:rFonts w:ascii="Arial" w:hAnsi="Arial" w:cs="Arial"/>
        </w:rPr>
        <w:t>(IPES-</w:t>
      </w:r>
      <w:proofErr w:type="spellStart"/>
      <w:r w:rsidRPr="00B613A2">
        <w:rPr>
          <w:rFonts w:ascii="Arial" w:hAnsi="Arial" w:cs="Arial"/>
        </w:rPr>
        <w:t>Food</w:t>
      </w:r>
      <w:proofErr w:type="spellEnd"/>
      <w:r w:rsidRPr="00B613A2">
        <w:rPr>
          <w:rFonts w:ascii="Arial" w:hAnsi="Arial" w:cs="Arial"/>
        </w:rPr>
        <w:t>, 2023)</w:t>
      </w:r>
      <w:r w:rsidRPr="00B613A2">
        <w:rPr>
          <w:rFonts w:ascii="Arial" w:eastAsia="Arial" w:hAnsi="Arial" w:cs="Arial"/>
          <w:lang w:val="pt-PT"/>
        </w:rPr>
        <w:fldChar w:fldCharType="end"/>
      </w:r>
      <w:r>
        <w:rPr>
          <w:rFonts w:ascii="Arial" w:eastAsia="Arial" w:hAnsi="Arial" w:cs="Arial"/>
          <w:lang w:val="pt-PT"/>
        </w:rPr>
        <w:t>. O</w:t>
      </w:r>
      <w:r w:rsidRPr="00B613A2">
        <w:rPr>
          <w:rFonts w:ascii="Arial" w:hAnsi="Arial" w:cs="Arial"/>
          <w:lang w:val="pt-PT"/>
        </w:rPr>
        <w:t xml:space="preserve"> facto do 10º Congresso Internacional de Agroecologia se realizar em Portugal em 2024 atesta da dinâmica </w:t>
      </w:r>
      <w:r>
        <w:rPr>
          <w:rFonts w:ascii="Arial" w:hAnsi="Arial" w:cs="Arial"/>
          <w:lang w:val="pt-PT"/>
        </w:rPr>
        <w:t>que está instalada</w:t>
      </w:r>
      <w:r w:rsidRPr="00B613A2">
        <w:rPr>
          <w:rFonts w:ascii="Arial" w:hAnsi="Arial" w:cs="Arial"/>
          <w:lang w:val="pt-PT"/>
        </w:rPr>
        <w:t xml:space="preserve">. Toda esta “azáfama” parece </w:t>
      </w:r>
      <w:proofErr w:type="spellStart"/>
      <w:r w:rsidRPr="00B613A2">
        <w:rPr>
          <w:rFonts w:ascii="Arial" w:hAnsi="Arial" w:cs="Arial"/>
          <w:lang w:val="pt-PT"/>
        </w:rPr>
        <w:t>reflectir</w:t>
      </w:r>
      <w:proofErr w:type="spellEnd"/>
      <w:r w:rsidRPr="00B613A2">
        <w:rPr>
          <w:rFonts w:ascii="Arial" w:hAnsi="Arial" w:cs="Arial"/>
          <w:lang w:val="pt-PT"/>
        </w:rPr>
        <w:t xml:space="preserve"> um crescimento muito visível no sector, </w:t>
      </w:r>
      <w:r>
        <w:rPr>
          <w:rFonts w:ascii="Arial" w:hAnsi="Arial" w:cs="Arial"/>
          <w:lang w:val="pt-PT"/>
        </w:rPr>
        <w:t xml:space="preserve">também motivado por uma opinião pública muito favorável, </w:t>
      </w:r>
      <w:r w:rsidRPr="00B613A2">
        <w:rPr>
          <w:rFonts w:ascii="Arial" w:hAnsi="Arial" w:cs="Arial"/>
          <w:lang w:val="pt-PT"/>
        </w:rPr>
        <w:t xml:space="preserve">ao que certamente não é alheio o conjunto de iniciativas práticas, formativas, científicas e outras que estão a criar um entendimento muito mais abrangente (agroecológico), das tradicionais </w:t>
      </w:r>
      <w:proofErr w:type="spellStart"/>
      <w:r w:rsidRPr="00B613A2">
        <w:rPr>
          <w:rFonts w:ascii="Arial" w:hAnsi="Arial" w:cs="Arial"/>
          <w:lang w:val="pt-PT"/>
        </w:rPr>
        <w:t>acções</w:t>
      </w:r>
      <w:proofErr w:type="spellEnd"/>
      <w:r w:rsidRPr="00B613A2">
        <w:rPr>
          <w:rFonts w:ascii="Arial" w:hAnsi="Arial" w:cs="Arial"/>
          <w:lang w:val="pt-PT"/>
        </w:rPr>
        <w:t xml:space="preserve"> de promoção da agricultura sustentável e dos sistemas alimentares justos e locais.</w:t>
      </w:r>
      <w:bookmarkEnd w:id="0"/>
    </w:p>
    <w:p w14:paraId="2EF10F0B" w14:textId="77777777" w:rsidR="000F505E" w:rsidRPr="00B613A2" w:rsidRDefault="000F505E" w:rsidP="000F505E">
      <w:pPr>
        <w:spacing w:line="240" w:lineRule="auto"/>
        <w:jc w:val="both"/>
        <w:rPr>
          <w:rFonts w:ascii="Arial" w:eastAsia="Arial" w:hAnsi="Arial" w:cs="Arial"/>
          <w:b/>
          <w:lang w:val="pt-PT"/>
        </w:rPr>
      </w:pPr>
      <w:r w:rsidRPr="00B613A2">
        <w:rPr>
          <w:rFonts w:ascii="Arial" w:eastAsia="Arial" w:hAnsi="Arial" w:cs="Arial"/>
          <w:b/>
          <w:lang w:val="pt-PT"/>
        </w:rPr>
        <w:t>Agradecimentos</w:t>
      </w:r>
    </w:p>
    <w:p w14:paraId="70DAEE7D" w14:textId="77777777" w:rsidR="000F505E" w:rsidRPr="00B613A2" w:rsidRDefault="000F505E" w:rsidP="000F505E">
      <w:pPr>
        <w:spacing w:line="240" w:lineRule="auto"/>
        <w:jc w:val="both"/>
        <w:rPr>
          <w:rFonts w:ascii="Arial" w:eastAsia="Arial" w:hAnsi="Arial" w:cs="Arial"/>
          <w:lang w:val="pt-PT"/>
        </w:rPr>
      </w:pPr>
      <w:r w:rsidRPr="00B613A2">
        <w:rPr>
          <w:rFonts w:ascii="Arial" w:eastAsia="Arial" w:hAnsi="Arial" w:cs="Arial"/>
          <w:lang w:val="pt-PT"/>
        </w:rPr>
        <w:t>Agradecemos às pessoas entrevistadas pelo tempo disponibilizado, bem como pelas opiniões e conhecimentos partilhados que permitiram em muito enriquecer esta comunicação.</w:t>
      </w:r>
      <w:r>
        <w:rPr>
          <w:rFonts w:ascii="Arial" w:eastAsia="Arial" w:hAnsi="Arial" w:cs="Arial"/>
          <w:lang w:val="pt-PT"/>
        </w:rPr>
        <w:t xml:space="preserve"> </w:t>
      </w:r>
      <w:r w:rsidRPr="00B613A2">
        <w:rPr>
          <w:rFonts w:ascii="Arial" w:eastAsia="Arial" w:hAnsi="Arial" w:cs="Arial"/>
          <w:lang w:val="pt-PT"/>
        </w:rPr>
        <w:t xml:space="preserve">Este trabalho beneficiou do apoio do programa de bolsas de investigação de doutoramento da FCT – Fundação para a Ciência e Tecnologia, n. </w:t>
      </w:r>
      <w:proofErr w:type="gramStart"/>
      <w:r w:rsidRPr="00B613A2">
        <w:rPr>
          <w:rFonts w:ascii="Arial" w:eastAsia="Arial" w:hAnsi="Arial" w:cs="Arial"/>
          <w:lang w:val="pt-PT"/>
        </w:rPr>
        <w:t>2023.02791.BD</w:t>
      </w:r>
      <w:proofErr w:type="gramEnd"/>
      <w:r w:rsidRPr="00B613A2">
        <w:rPr>
          <w:rFonts w:ascii="Arial" w:eastAsia="Arial" w:hAnsi="Arial" w:cs="Arial"/>
          <w:lang w:val="pt-PT"/>
        </w:rPr>
        <w:t>.</w:t>
      </w:r>
      <w:r>
        <w:rPr>
          <w:rFonts w:ascii="Arial" w:eastAsia="Arial" w:hAnsi="Arial" w:cs="Arial"/>
          <w:lang w:val="pt-PT"/>
        </w:rPr>
        <w:t xml:space="preserve"> </w:t>
      </w:r>
      <w:r w:rsidRPr="00B613A2">
        <w:rPr>
          <w:rFonts w:ascii="Arial" w:eastAsia="Arial" w:hAnsi="Arial" w:cs="Arial"/>
          <w:lang w:val="pt-PT"/>
        </w:rPr>
        <w:t xml:space="preserve">Os investigadores agradecem igualmente o apoio da FCT através dos </w:t>
      </w:r>
      <w:proofErr w:type="spellStart"/>
      <w:r w:rsidRPr="00B613A2">
        <w:rPr>
          <w:rFonts w:ascii="Arial" w:eastAsia="Arial" w:hAnsi="Arial" w:cs="Arial"/>
          <w:lang w:val="pt-PT"/>
        </w:rPr>
        <w:t>projectos</w:t>
      </w:r>
      <w:proofErr w:type="spellEnd"/>
      <w:r w:rsidRPr="00B613A2">
        <w:rPr>
          <w:rFonts w:ascii="Arial" w:eastAsia="Arial" w:hAnsi="Arial" w:cs="Arial"/>
          <w:lang w:val="pt-PT"/>
        </w:rPr>
        <w:t xml:space="preserve"> UIDB/05183/2020 e UIDB/04011/2020.</w:t>
      </w:r>
    </w:p>
    <w:p w14:paraId="19FC14EB" w14:textId="77777777" w:rsidR="000F505E" w:rsidRPr="00B613A2" w:rsidRDefault="000F505E" w:rsidP="000F505E">
      <w:pPr>
        <w:spacing w:line="240" w:lineRule="auto"/>
        <w:jc w:val="both"/>
        <w:rPr>
          <w:rFonts w:ascii="Arial" w:eastAsia="Arial" w:hAnsi="Arial" w:cs="Arial"/>
          <w:b/>
          <w:lang w:val="pt-PT"/>
        </w:rPr>
      </w:pPr>
      <w:r w:rsidRPr="00B613A2">
        <w:rPr>
          <w:rFonts w:ascii="Arial" w:eastAsia="Arial" w:hAnsi="Arial" w:cs="Arial"/>
          <w:b/>
          <w:lang w:val="pt-PT"/>
        </w:rPr>
        <w:t>Referências bibliográficas</w:t>
      </w:r>
    </w:p>
    <w:p w14:paraId="76BB373C" w14:textId="77777777" w:rsidR="000F505E" w:rsidRPr="000577F5" w:rsidRDefault="000F505E" w:rsidP="000F505E">
      <w:pPr>
        <w:pStyle w:val="Bibliografia"/>
        <w:spacing w:after="120" w:line="240" w:lineRule="auto"/>
        <w:jc w:val="both"/>
        <w:rPr>
          <w:rFonts w:ascii="Arial" w:hAnsi="Arial" w:cs="Arial"/>
        </w:rPr>
      </w:pPr>
      <w:r w:rsidRPr="00B613A2">
        <w:rPr>
          <w:rFonts w:ascii="Arial" w:eastAsia="Arial" w:hAnsi="Arial" w:cs="Arial"/>
          <w:lang w:val="pt-PT"/>
        </w:rPr>
        <w:fldChar w:fldCharType="begin"/>
      </w:r>
      <w:r>
        <w:rPr>
          <w:rFonts w:ascii="Arial" w:eastAsia="Arial" w:hAnsi="Arial" w:cs="Arial"/>
          <w:lang w:val="pt-PT"/>
        </w:rPr>
        <w:instrText xml:space="preserve"> ADDIN ZOTERO_BIBL {"uncited":[],"omitted":[],"custom":[]} CSL_BIBLIOGRAPHY </w:instrText>
      </w:r>
      <w:r w:rsidRPr="00B613A2">
        <w:rPr>
          <w:rFonts w:ascii="Arial" w:eastAsia="Arial" w:hAnsi="Arial" w:cs="Arial"/>
          <w:lang w:val="pt-PT"/>
        </w:rPr>
        <w:fldChar w:fldCharType="separate"/>
      </w:r>
      <w:r w:rsidRPr="000577F5">
        <w:rPr>
          <w:rFonts w:ascii="Arial" w:hAnsi="Arial" w:cs="Arial"/>
        </w:rPr>
        <w:t xml:space="preserve">Costa, C. A., Santos, C., Correia, C., Costa, D. V. T., Correia, H. E., </w:t>
      </w:r>
      <w:proofErr w:type="spellStart"/>
      <w:r w:rsidRPr="000577F5">
        <w:rPr>
          <w:rFonts w:ascii="Arial" w:hAnsi="Arial" w:cs="Arial"/>
        </w:rPr>
        <w:t>Dias</w:t>
      </w:r>
      <w:proofErr w:type="spellEnd"/>
      <w:r w:rsidRPr="000577F5">
        <w:rPr>
          <w:rFonts w:ascii="Arial" w:hAnsi="Arial" w:cs="Arial"/>
        </w:rPr>
        <w:t xml:space="preserve">, J., </w:t>
      </w:r>
      <w:proofErr w:type="spellStart"/>
      <w:r w:rsidRPr="000577F5">
        <w:rPr>
          <w:rFonts w:ascii="Arial" w:hAnsi="Arial" w:cs="Arial"/>
        </w:rPr>
        <w:t>Dias</w:t>
      </w:r>
      <w:proofErr w:type="spellEnd"/>
      <w:r w:rsidRPr="000577F5">
        <w:rPr>
          <w:rFonts w:ascii="Arial" w:hAnsi="Arial" w:cs="Arial"/>
        </w:rPr>
        <w:t xml:space="preserve">, R., Rocha, S., &amp; </w:t>
      </w:r>
      <w:proofErr w:type="spellStart"/>
      <w:r w:rsidRPr="000577F5">
        <w:rPr>
          <w:rFonts w:ascii="Arial" w:hAnsi="Arial" w:cs="Arial"/>
        </w:rPr>
        <w:t>Mesquita</w:t>
      </w:r>
      <w:proofErr w:type="spellEnd"/>
      <w:r w:rsidRPr="000577F5">
        <w:rPr>
          <w:rFonts w:ascii="Arial" w:hAnsi="Arial" w:cs="Arial"/>
        </w:rPr>
        <w:t xml:space="preserve">, S. (2022). </w:t>
      </w:r>
      <w:r w:rsidRPr="000577F5">
        <w:rPr>
          <w:rFonts w:ascii="Arial" w:hAnsi="Arial" w:cs="Arial"/>
          <w:i/>
          <w:iCs/>
        </w:rPr>
        <w:t>Manual das bio-</w:t>
      </w:r>
      <w:proofErr w:type="spellStart"/>
      <w:r w:rsidRPr="000577F5">
        <w:rPr>
          <w:rFonts w:ascii="Arial" w:hAnsi="Arial" w:cs="Arial"/>
          <w:i/>
          <w:iCs/>
        </w:rPr>
        <w:t>regiões</w:t>
      </w:r>
      <w:proofErr w:type="spellEnd"/>
      <w:r w:rsidRPr="000577F5">
        <w:rPr>
          <w:rFonts w:ascii="Arial" w:hAnsi="Arial" w:cs="Arial"/>
          <w:i/>
          <w:iCs/>
        </w:rPr>
        <w:t xml:space="preserve">. </w:t>
      </w:r>
      <w:proofErr w:type="spellStart"/>
      <w:r w:rsidRPr="000577F5">
        <w:rPr>
          <w:rFonts w:ascii="Arial" w:hAnsi="Arial" w:cs="Arial"/>
          <w:i/>
          <w:iCs/>
        </w:rPr>
        <w:t>Uma</w:t>
      </w:r>
      <w:proofErr w:type="spellEnd"/>
      <w:r w:rsidRPr="000577F5">
        <w:rPr>
          <w:rFonts w:ascii="Arial" w:hAnsi="Arial" w:cs="Arial"/>
          <w:i/>
          <w:iCs/>
        </w:rPr>
        <w:t xml:space="preserve"> </w:t>
      </w:r>
      <w:proofErr w:type="spellStart"/>
      <w:r w:rsidRPr="000577F5">
        <w:rPr>
          <w:rFonts w:ascii="Arial" w:hAnsi="Arial" w:cs="Arial"/>
          <w:i/>
          <w:iCs/>
        </w:rPr>
        <w:t>estratégia</w:t>
      </w:r>
      <w:proofErr w:type="spellEnd"/>
      <w:r w:rsidRPr="000577F5">
        <w:rPr>
          <w:rFonts w:ascii="Arial" w:hAnsi="Arial" w:cs="Arial"/>
          <w:i/>
          <w:iCs/>
        </w:rPr>
        <w:t xml:space="preserve"> integrada de </w:t>
      </w:r>
      <w:proofErr w:type="spellStart"/>
      <w:r w:rsidRPr="000577F5">
        <w:rPr>
          <w:rFonts w:ascii="Arial" w:hAnsi="Arial" w:cs="Arial"/>
          <w:i/>
          <w:iCs/>
        </w:rPr>
        <w:t>desenvolvimento</w:t>
      </w:r>
      <w:proofErr w:type="spellEnd"/>
      <w:r w:rsidRPr="000577F5">
        <w:rPr>
          <w:rFonts w:ascii="Arial" w:hAnsi="Arial" w:cs="Arial"/>
          <w:i/>
          <w:iCs/>
        </w:rPr>
        <w:t xml:space="preserve"> dos </w:t>
      </w:r>
      <w:proofErr w:type="spellStart"/>
      <w:r w:rsidRPr="000577F5">
        <w:rPr>
          <w:rFonts w:ascii="Arial" w:hAnsi="Arial" w:cs="Arial"/>
          <w:i/>
          <w:iCs/>
        </w:rPr>
        <w:t>territórios</w:t>
      </w:r>
      <w:proofErr w:type="spellEnd"/>
      <w:r w:rsidRPr="000577F5">
        <w:rPr>
          <w:rFonts w:ascii="Arial" w:hAnsi="Arial" w:cs="Arial"/>
          <w:i/>
          <w:iCs/>
        </w:rPr>
        <w:t xml:space="preserve"> </w:t>
      </w:r>
      <w:proofErr w:type="spellStart"/>
      <w:r w:rsidRPr="000577F5">
        <w:rPr>
          <w:rFonts w:ascii="Arial" w:hAnsi="Arial" w:cs="Arial"/>
          <w:i/>
          <w:iCs/>
        </w:rPr>
        <w:t>rurais</w:t>
      </w:r>
      <w:proofErr w:type="spellEnd"/>
      <w:r w:rsidRPr="000577F5">
        <w:rPr>
          <w:rFonts w:ascii="Arial" w:hAnsi="Arial" w:cs="Arial"/>
        </w:rPr>
        <w:t xml:space="preserve">. </w:t>
      </w:r>
      <w:proofErr w:type="spellStart"/>
      <w:r w:rsidRPr="000577F5">
        <w:rPr>
          <w:rFonts w:ascii="Arial" w:hAnsi="Arial" w:cs="Arial"/>
        </w:rPr>
        <w:t>Direção</w:t>
      </w:r>
      <w:proofErr w:type="spellEnd"/>
      <w:r w:rsidRPr="000577F5">
        <w:rPr>
          <w:rFonts w:ascii="Arial" w:hAnsi="Arial" w:cs="Arial"/>
        </w:rPr>
        <w:t xml:space="preserve"> </w:t>
      </w:r>
      <w:proofErr w:type="spellStart"/>
      <w:r w:rsidRPr="000577F5">
        <w:rPr>
          <w:rFonts w:ascii="Arial" w:hAnsi="Arial" w:cs="Arial"/>
        </w:rPr>
        <w:t>Geral</w:t>
      </w:r>
      <w:proofErr w:type="spellEnd"/>
      <w:r w:rsidRPr="000577F5">
        <w:rPr>
          <w:rFonts w:ascii="Arial" w:hAnsi="Arial" w:cs="Arial"/>
        </w:rPr>
        <w:t xml:space="preserve"> de Agricultura e </w:t>
      </w:r>
      <w:proofErr w:type="spellStart"/>
      <w:r w:rsidRPr="000577F5">
        <w:rPr>
          <w:rFonts w:ascii="Arial" w:hAnsi="Arial" w:cs="Arial"/>
        </w:rPr>
        <w:t>Desenvolvimento</w:t>
      </w:r>
      <w:proofErr w:type="spellEnd"/>
      <w:r w:rsidRPr="000577F5">
        <w:rPr>
          <w:rFonts w:ascii="Arial" w:hAnsi="Arial" w:cs="Arial"/>
        </w:rPr>
        <w:t xml:space="preserve"> Rural. https://repositorio.ipv.pt/handle/10400.19/7482</w:t>
      </w:r>
    </w:p>
    <w:p w14:paraId="0742FE06" w14:textId="77777777" w:rsidR="000F505E" w:rsidRPr="000577F5" w:rsidRDefault="000F505E" w:rsidP="000F505E">
      <w:pPr>
        <w:pStyle w:val="Bibliografia"/>
        <w:spacing w:after="120" w:line="240" w:lineRule="auto"/>
        <w:jc w:val="both"/>
        <w:rPr>
          <w:rFonts w:ascii="Arial" w:hAnsi="Arial" w:cs="Arial"/>
        </w:rPr>
      </w:pPr>
      <w:proofErr w:type="spellStart"/>
      <w:r w:rsidRPr="000577F5">
        <w:rPr>
          <w:rFonts w:ascii="Arial" w:hAnsi="Arial" w:cs="Arial"/>
        </w:rPr>
        <w:t>Entrudo</w:t>
      </w:r>
      <w:proofErr w:type="spellEnd"/>
      <w:r w:rsidRPr="000577F5">
        <w:rPr>
          <w:rFonts w:ascii="Arial" w:hAnsi="Arial" w:cs="Arial"/>
        </w:rPr>
        <w:t xml:space="preserve">, A., </w:t>
      </w:r>
      <w:proofErr w:type="spellStart"/>
      <w:r w:rsidRPr="000577F5">
        <w:rPr>
          <w:rFonts w:ascii="Arial" w:hAnsi="Arial" w:cs="Arial"/>
        </w:rPr>
        <w:t>Mendes</w:t>
      </w:r>
      <w:proofErr w:type="spellEnd"/>
      <w:r w:rsidRPr="000577F5">
        <w:rPr>
          <w:rFonts w:ascii="Arial" w:hAnsi="Arial" w:cs="Arial"/>
        </w:rPr>
        <w:t xml:space="preserve">, F., &amp; Campos, V. (2023). </w:t>
      </w:r>
      <w:r w:rsidRPr="000577F5">
        <w:rPr>
          <w:rFonts w:ascii="Arial" w:hAnsi="Arial" w:cs="Arial"/>
          <w:i/>
          <w:iCs/>
        </w:rPr>
        <w:t xml:space="preserve">Catálogo de </w:t>
      </w:r>
      <w:proofErr w:type="spellStart"/>
      <w:r w:rsidRPr="000577F5">
        <w:rPr>
          <w:rFonts w:ascii="Arial" w:hAnsi="Arial" w:cs="Arial"/>
          <w:i/>
          <w:iCs/>
        </w:rPr>
        <w:t>projetos</w:t>
      </w:r>
      <w:proofErr w:type="spellEnd"/>
      <w:r w:rsidRPr="000577F5">
        <w:rPr>
          <w:rFonts w:ascii="Arial" w:hAnsi="Arial" w:cs="Arial"/>
          <w:i/>
          <w:iCs/>
        </w:rPr>
        <w:t xml:space="preserve"> financiados pela Rede Rural Nacional</w:t>
      </w:r>
      <w:r w:rsidRPr="000577F5">
        <w:rPr>
          <w:rFonts w:ascii="Arial" w:hAnsi="Arial" w:cs="Arial"/>
        </w:rPr>
        <w:t xml:space="preserve"> (p. 136). </w:t>
      </w:r>
      <w:proofErr w:type="spellStart"/>
      <w:r w:rsidRPr="000577F5">
        <w:rPr>
          <w:rFonts w:ascii="Arial" w:hAnsi="Arial" w:cs="Arial"/>
        </w:rPr>
        <w:t>Direção-Geral</w:t>
      </w:r>
      <w:proofErr w:type="spellEnd"/>
      <w:r w:rsidRPr="000577F5">
        <w:rPr>
          <w:rFonts w:ascii="Arial" w:hAnsi="Arial" w:cs="Arial"/>
        </w:rPr>
        <w:t xml:space="preserve"> de Agricultura e </w:t>
      </w:r>
      <w:proofErr w:type="spellStart"/>
      <w:r w:rsidRPr="000577F5">
        <w:rPr>
          <w:rFonts w:ascii="Arial" w:hAnsi="Arial" w:cs="Arial"/>
        </w:rPr>
        <w:t>Desenvolvimento</w:t>
      </w:r>
      <w:proofErr w:type="spellEnd"/>
      <w:r w:rsidRPr="000577F5">
        <w:rPr>
          <w:rFonts w:ascii="Arial" w:hAnsi="Arial" w:cs="Arial"/>
        </w:rPr>
        <w:t xml:space="preserve"> Rural. https://www.rederural.gov.pt/component/jdownloads/?task=download.send&amp;id=2240&amp;catid=10&amp;m=0&amp;Itemid=101</w:t>
      </w:r>
    </w:p>
    <w:p w14:paraId="3017DE28" w14:textId="77777777" w:rsidR="000F505E" w:rsidRPr="000577F5" w:rsidRDefault="000F505E" w:rsidP="000F505E">
      <w:pPr>
        <w:pStyle w:val="Bibliografia"/>
        <w:spacing w:after="120" w:line="240" w:lineRule="auto"/>
        <w:jc w:val="both"/>
        <w:rPr>
          <w:rFonts w:ascii="Arial" w:hAnsi="Arial" w:cs="Arial"/>
        </w:rPr>
      </w:pPr>
      <w:proofErr w:type="spellStart"/>
      <w:r w:rsidRPr="000577F5">
        <w:rPr>
          <w:rFonts w:ascii="Arial" w:hAnsi="Arial" w:cs="Arial"/>
        </w:rPr>
        <w:t>Gliessman</w:t>
      </w:r>
      <w:proofErr w:type="spellEnd"/>
      <w:r w:rsidRPr="000577F5">
        <w:rPr>
          <w:rFonts w:ascii="Arial" w:hAnsi="Arial" w:cs="Arial"/>
        </w:rPr>
        <w:t xml:space="preserve">, S. (2016). </w:t>
      </w:r>
      <w:proofErr w:type="spellStart"/>
      <w:r w:rsidRPr="000577F5">
        <w:rPr>
          <w:rFonts w:ascii="Arial" w:hAnsi="Arial" w:cs="Arial"/>
        </w:rPr>
        <w:t>Transforming</w:t>
      </w:r>
      <w:proofErr w:type="spellEnd"/>
      <w:r w:rsidRPr="000577F5">
        <w:rPr>
          <w:rFonts w:ascii="Arial" w:hAnsi="Arial" w:cs="Arial"/>
        </w:rPr>
        <w:t xml:space="preserve"> </w:t>
      </w:r>
      <w:proofErr w:type="spellStart"/>
      <w:r w:rsidRPr="000577F5">
        <w:rPr>
          <w:rFonts w:ascii="Arial" w:hAnsi="Arial" w:cs="Arial"/>
        </w:rPr>
        <w:t>food</w:t>
      </w:r>
      <w:proofErr w:type="spellEnd"/>
      <w:r w:rsidRPr="000577F5">
        <w:rPr>
          <w:rFonts w:ascii="Arial" w:hAnsi="Arial" w:cs="Arial"/>
        </w:rPr>
        <w:t xml:space="preserve"> </w:t>
      </w:r>
      <w:proofErr w:type="spellStart"/>
      <w:r w:rsidRPr="000577F5">
        <w:rPr>
          <w:rFonts w:ascii="Arial" w:hAnsi="Arial" w:cs="Arial"/>
        </w:rPr>
        <w:t>systems</w:t>
      </w:r>
      <w:proofErr w:type="spellEnd"/>
      <w:r w:rsidRPr="000577F5">
        <w:rPr>
          <w:rFonts w:ascii="Arial" w:hAnsi="Arial" w:cs="Arial"/>
        </w:rPr>
        <w:t xml:space="preserve"> </w:t>
      </w:r>
      <w:proofErr w:type="spellStart"/>
      <w:r w:rsidRPr="000577F5">
        <w:rPr>
          <w:rFonts w:ascii="Arial" w:hAnsi="Arial" w:cs="Arial"/>
        </w:rPr>
        <w:t>with</w:t>
      </w:r>
      <w:proofErr w:type="spellEnd"/>
      <w:r w:rsidRPr="000577F5">
        <w:rPr>
          <w:rFonts w:ascii="Arial" w:hAnsi="Arial" w:cs="Arial"/>
        </w:rPr>
        <w:t xml:space="preserve"> </w:t>
      </w:r>
      <w:proofErr w:type="spellStart"/>
      <w:r w:rsidRPr="000577F5">
        <w:rPr>
          <w:rFonts w:ascii="Arial" w:hAnsi="Arial" w:cs="Arial"/>
        </w:rPr>
        <w:t>agroecology</w:t>
      </w:r>
      <w:proofErr w:type="spellEnd"/>
      <w:r w:rsidRPr="000577F5">
        <w:rPr>
          <w:rFonts w:ascii="Arial" w:hAnsi="Arial" w:cs="Arial"/>
        </w:rPr>
        <w:t xml:space="preserve">. </w:t>
      </w:r>
      <w:proofErr w:type="spellStart"/>
      <w:r w:rsidRPr="000577F5">
        <w:rPr>
          <w:rFonts w:ascii="Arial" w:hAnsi="Arial" w:cs="Arial"/>
          <w:i/>
          <w:iCs/>
        </w:rPr>
        <w:t>Agroecology</w:t>
      </w:r>
      <w:proofErr w:type="spellEnd"/>
      <w:r w:rsidRPr="000577F5">
        <w:rPr>
          <w:rFonts w:ascii="Arial" w:hAnsi="Arial" w:cs="Arial"/>
          <w:i/>
          <w:iCs/>
        </w:rPr>
        <w:t xml:space="preserve"> and </w:t>
      </w:r>
      <w:proofErr w:type="spellStart"/>
      <w:r w:rsidRPr="000577F5">
        <w:rPr>
          <w:rFonts w:ascii="Arial" w:hAnsi="Arial" w:cs="Arial"/>
          <w:i/>
          <w:iCs/>
        </w:rPr>
        <w:t>Sustainable</w:t>
      </w:r>
      <w:proofErr w:type="spellEnd"/>
      <w:r w:rsidRPr="000577F5">
        <w:rPr>
          <w:rFonts w:ascii="Arial" w:hAnsi="Arial" w:cs="Arial"/>
          <w:i/>
          <w:iCs/>
        </w:rPr>
        <w:t xml:space="preserve"> </w:t>
      </w:r>
      <w:proofErr w:type="spellStart"/>
      <w:r w:rsidRPr="000577F5">
        <w:rPr>
          <w:rFonts w:ascii="Arial" w:hAnsi="Arial" w:cs="Arial"/>
          <w:i/>
          <w:iCs/>
        </w:rPr>
        <w:t>Food</w:t>
      </w:r>
      <w:proofErr w:type="spellEnd"/>
      <w:r w:rsidRPr="000577F5">
        <w:rPr>
          <w:rFonts w:ascii="Arial" w:hAnsi="Arial" w:cs="Arial"/>
          <w:i/>
          <w:iCs/>
        </w:rPr>
        <w:t xml:space="preserve"> </w:t>
      </w:r>
      <w:proofErr w:type="spellStart"/>
      <w:r w:rsidRPr="000577F5">
        <w:rPr>
          <w:rFonts w:ascii="Arial" w:hAnsi="Arial" w:cs="Arial"/>
          <w:i/>
          <w:iCs/>
        </w:rPr>
        <w:t>Systems</w:t>
      </w:r>
      <w:proofErr w:type="spellEnd"/>
      <w:r w:rsidRPr="000577F5">
        <w:rPr>
          <w:rFonts w:ascii="Arial" w:hAnsi="Arial" w:cs="Arial"/>
        </w:rPr>
        <w:t xml:space="preserve">, </w:t>
      </w:r>
      <w:r w:rsidRPr="000577F5">
        <w:rPr>
          <w:rFonts w:ascii="Arial" w:hAnsi="Arial" w:cs="Arial"/>
          <w:i/>
          <w:iCs/>
        </w:rPr>
        <w:t>40</w:t>
      </w:r>
      <w:r w:rsidRPr="000577F5">
        <w:rPr>
          <w:rFonts w:ascii="Arial" w:hAnsi="Arial" w:cs="Arial"/>
        </w:rPr>
        <w:t>(3), 187–189. https://doi.org/10.1080/21683565.2015.1130765</w:t>
      </w:r>
    </w:p>
    <w:p w14:paraId="1EB2844B" w14:textId="77777777" w:rsidR="000F505E" w:rsidRPr="000577F5" w:rsidRDefault="000F505E" w:rsidP="000F505E">
      <w:pPr>
        <w:pStyle w:val="Bibliografia"/>
        <w:spacing w:after="120" w:line="240" w:lineRule="auto"/>
        <w:jc w:val="both"/>
        <w:rPr>
          <w:rFonts w:ascii="Arial" w:hAnsi="Arial" w:cs="Arial"/>
        </w:rPr>
      </w:pPr>
      <w:proofErr w:type="spellStart"/>
      <w:r w:rsidRPr="000577F5">
        <w:rPr>
          <w:rFonts w:ascii="Arial" w:hAnsi="Arial" w:cs="Arial"/>
        </w:rPr>
        <w:t>Horstink</w:t>
      </w:r>
      <w:proofErr w:type="spellEnd"/>
      <w:r w:rsidRPr="000577F5">
        <w:rPr>
          <w:rFonts w:ascii="Arial" w:hAnsi="Arial" w:cs="Arial"/>
        </w:rPr>
        <w:t xml:space="preserve">, L., </w:t>
      </w:r>
      <w:proofErr w:type="spellStart"/>
      <w:r w:rsidRPr="000577F5">
        <w:rPr>
          <w:rFonts w:ascii="Arial" w:hAnsi="Arial" w:cs="Arial"/>
        </w:rPr>
        <w:t>Schwemmlein</w:t>
      </w:r>
      <w:proofErr w:type="spellEnd"/>
      <w:r w:rsidRPr="000577F5">
        <w:rPr>
          <w:rFonts w:ascii="Arial" w:hAnsi="Arial" w:cs="Arial"/>
        </w:rPr>
        <w:t xml:space="preserve">, K., &amp; </w:t>
      </w:r>
      <w:proofErr w:type="spellStart"/>
      <w:r w:rsidRPr="000577F5">
        <w:rPr>
          <w:rFonts w:ascii="Arial" w:hAnsi="Arial" w:cs="Arial"/>
        </w:rPr>
        <w:t>Encarnação</w:t>
      </w:r>
      <w:proofErr w:type="spellEnd"/>
      <w:r w:rsidRPr="000577F5">
        <w:rPr>
          <w:rFonts w:ascii="Arial" w:hAnsi="Arial" w:cs="Arial"/>
        </w:rPr>
        <w:t xml:space="preserve">, M. F. (2023). </w:t>
      </w:r>
      <w:proofErr w:type="spellStart"/>
      <w:r w:rsidRPr="000577F5">
        <w:rPr>
          <w:rFonts w:ascii="Arial" w:hAnsi="Arial" w:cs="Arial"/>
        </w:rPr>
        <w:t>Food</w:t>
      </w:r>
      <w:proofErr w:type="spellEnd"/>
      <w:r w:rsidRPr="000577F5">
        <w:rPr>
          <w:rFonts w:ascii="Arial" w:hAnsi="Arial" w:cs="Arial"/>
        </w:rPr>
        <w:t xml:space="preserve"> </w:t>
      </w:r>
      <w:proofErr w:type="spellStart"/>
      <w:r w:rsidRPr="000577F5">
        <w:rPr>
          <w:rFonts w:ascii="Arial" w:hAnsi="Arial" w:cs="Arial"/>
        </w:rPr>
        <w:t>systems</w:t>
      </w:r>
      <w:proofErr w:type="spellEnd"/>
      <w:r w:rsidRPr="000577F5">
        <w:rPr>
          <w:rFonts w:ascii="Arial" w:hAnsi="Arial" w:cs="Arial"/>
        </w:rPr>
        <w:t xml:space="preserve"> in </w:t>
      </w:r>
      <w:proofErr w:type="spellStart"/>
      <w:r w:rsidRPr="000577F5">
        <w:rPr>
          <w:rFonts w:ascii="Arial" w:hAnsi="Arial" w:cs="Arial"/>
        </w:rPr>
        <w:t>depressed</w:t>
      </w:r>
      <w:proofErr w:type="spellEnd"/>
      <w:r w:rsidRPr="000577F5">
        <w:rPr>
          <w:rFonts w:ascii="Arial" w:hAnsi="Arial" w:cs="Arial"/>
        </w:rPr>
        <w:t xml:space="preserve"> and </w:t>
      </w:r>
      <w:proofErr w:type="spellStart"/>
      <w:r w:rsidRPr="000577F5">
        <w:rPr>
          <w:rFonts w:ascii="Arial" w:hAnsi="Arial" w:cs="Arial"/>
        </w:rPr>
        <w:t>contested</w:t>
      </w:r>
      <w:proofErr w:type="spellEnd"/>
      <w:r w:rsidRPr="000577F5">
        <w:rPr>
          <w:rFonts w:ascii="Arial" w:hAnsi="Arial" w:cs="Arial"/>
        </w:rPr>
        <w:t xml:space="preserve"> agro-</w:t>
      </w:r>
      <w:proofErr w:type="spellStart"/>
      <w:r w:rsidRPr="000577F5">
        <w:rPr>
          <w:rFonts w:ascii="Arial" w:hAnsi="Arial" w:cs="Arial"/>
        </w:rPr>
        <w:t>territories</w:t>
      </w:r>
      <w:proofErr w:type="spellEnd"/>
      <w:r w:rsidRPr="000577F5">
        <w:rPr>
          <w:rFonts w:ascii="Arial" w:hAnsi="Arial" w:cs="Arial"/>
        </w:rPr>
        <w:t xml:space="preserve">: </w:t>
      </w:r>
      <w:proofErr w:type="spellStart"/>
      <w:r w:rsidRPr="000577F5">
        <w:rPr>
          <w:rFonts w:ascii="Arial" w:hAnsi="Arial" w:cs="Arial"/>
        </w:rPr>
        <w:t>Participatory</w:t>
      </w:r>
      <w:proofErr w:type="spellEnd"/>
      <w:r w:rsidRPr="000577F5">
        <w:rPr>
          <w:rFonts w:ascii="Arial" w:hAnsi="Arial" w:cs="Arial"/>
        </w:rPr>
        <w:t xml:space="preserve"> Rural </w:t>
      </w:r>
      <w:proofErr w:type="spellStart"/>
      <w:r w:rsidRPr="000577F5">
        <w:rPr>
          <w:rFonts w:ascii="Arial" w:hAnsi="Arial" w:cs="Arial"/>
        </w:rPr>
        <w:t>Appraisal</w:t>
      </w:r>
      <w:proofErr w:type="spellEnd"/>
      <w:r w:rsidRPr="000577F5">
        <w:rPr>
          <w:rFonts w:ascii="Arial" w:hAnsi="Arial" w:cs="Arial"/>
        </w:rPr>
        <w:t xml:space="preserve"> in </w:t>
      </w:r>
      <w:proofErr w:type="spellStart"/>
      <w:r w:rsidRPr="000577F5">
        <w:rPr>
          <w:rFonts w:ascii="Arial" w:hAnsi="Arial" w:cs="Arial"/>
        </w:rPr>
        <w:t>Odemira</w:t>
      </w:r>
      <w:proofErr w:type="spellEnd"/>
      <w:r w:rsidRPr="000577F5">
        <w:rPr>
          <w:rFonts w:ascii="Arial" w:hAnsi="Arial" w:cs="Arial"/>
        </w:rPr>
        <w:t xml:space="preserve">, Portugal. </w:t>
      </w:r>
      <w:proofErr w:type="spellStart"/>
      <w:r w:rsidRPr="000577F5">
        <w:rPr>
          <w:rFonts w:ascii="Arial" w:hAnsi="Arial" w:cs="Arial"/>
          <w:i/>
          <w:iCs/>
        </w:rPr>
        <w:t>Frontiers</w:t>
      </w:r>
      <w:proofErr w:type="spellEnd"/>
      <w:r w:rsidRPr="000577F5">
        <w:rPr>
          <w:rFonts w:ascii="Arial" w:hAnsi="Arial" w:cs="Arial"/>
          <w:i/>
          <w:iCs/>
        </w:rPr>
        <w:t xml:space="preserve"> in </w:t>
      </w:r>
      <w:proofErr w:type="spellStart"/>
      <w:r w:rsidRPr="000577F5">
        <w:rPr>
          <w:rFonts w:ascii="Arial" w:hAnsi="Arial" w:cs="Arial"/>
          <w:i/>
          <w:iCs/>
        </w:rPr>
        <w:t>Sustainable</w:t>
      </w:r>
      <w:proofErr w:type="spellEnd"/>
      <w:r w:rsidRPr="000577F5">
        <w:rPr>
          <w:rFonts w:ascii="Arial" w:hAnsi="Arial" w:cs="Arial"/>
          <w:i/>
          <w:iCs/>
        </w:rPr>
        <w:t xml:space="preserve"> </w:t>
      </w:r>
      <w:proofErr w:type="spellStart"/>
      <w:r w:rsidRPr="000577F5">
        <w:rPr>
          <w:rFonts w:ascii="Arial" w:hAnsi="Arial" w:cs="Arial"/>
          <w:i/>
          <w:iCs/>
        </w:rPr>
        <w:t>Food</w:t>
      </w:r>
      <w:proofErr w:type="spellEnd"/>
      <w:r w:rsidRPr="000577F5">
        <w:rPr>
          <w:rFonts w:ascii="Arial" w:hAnsi="Arial" w:cs="Arial"/>
          <w:i/>
          <w:iCs/>
        </w:rPr>
        <w:t xml:space="preserve"> </w:t>
      </w:r>
      <w:proofErr w:type="spellStart"/>
      <w:r w:rsidRPr="000577F5">
        <w:rPr>
          <w:rFonts w:ascii="Arial" w:hAnsi="Arial" w:cs="Arial"/>
          <w:i/>
          <w:iCs/>
        </w:rPr>
        <w:t>Systems</w:t>
      </w:r>
      <w:proofErr w:type="spellEnd"/>
      <w:r w:rsidRPr="000577F5">
        <w:rPr>
          <w:rFonts w:ascii="Arial" w:hAnsi="Arial" w:cs="Arial"/>
        </w:rPr>
        <w:t xml:space="preserve">, </w:t>
      </w:r>
      <w:r w:rsidRPr="000577F5">
        <w:rPr>
          <w:rFonts w:ascii="Arial" w:hAnsi="Arial" w:cs="Arial"/>
          <w:i/>
          <w:iCs/>
        </w:rPr>
        <w:t>6</w:t>
      </w:r>
      <w:r w:rsidRPr="000577F5">
        <w:rPr>
          <w:rFonts w:ascii="Arial" w:hAnsi="Arial" w:cs="Arial"/>
        </w:rPr>
        <w:t>. https://doi.org/10.3389/fsufs.2022.1046549</w:t>
      </w:r>
    </w:p>
    <w:p w14:paraId="4189E9F8" w14:textId="77777777" w:rsidR="000F505E" w:rsidRPr="000577F5" w:rsidRDefault="000F505E" w:rsidP="000F505E">
      <w:pPr>
        <w:pStyle w:val="Bibliografia"/>
        <w:spacing w:after="120" w:line="240" w:lineRule="auto"/>
        <w:jc w:val="both"/>
        <w:rPr>
          <w:rFonts w:ascii="Arial" w:hAnsi="Arial" w:cs="Arial"/>
        </w:rPr>
      </w:pPr>
      <w:r w:rsidRPr="000577F5">
        <w:rPr>
          <w:rFonts w:ascii="Arial" w:hAnsi="Arial" w:cs="Arial"/>
        </w:rPr>
        <w:t>IPES-</w:t>
      </w:r>
      <w:proofErr w:type="spellStart"/>
      <w:r w:rsidRPr="000577F5">
        <w:rPr>
          <w:rFonts w:ascii="Arial" w:hAnsi="Arial" w:cs="Arial"/>
        </w:rPr>
        <w:t>Food</w:t>
      </w:r>
      <w:proofErr w:type="spellEnd"/>
      <w:r w:rsidRPr="000577F5">
        <w:rPr>
          <w:rFonts w:ascii="Arial" w:hAnsi="Arial" w:cs="Arial"/>
        </w:rPr>
        <w:t xml:space="preserve">. (2023). </w:t>
      </w:r>
      <w:proofErr w:type="spellStart"/>
      <w:r w:rsidRPr="000577F5">
        <w:rPr>
          <w:rFonts w:ascii="Arial" w:hAnsi="Arial" w:cs="Arial"/>
          <w:i/>
          <w:iCs/>
        </w:rPr>
        <w:t>From</w:t>
      </w:r>
      <w:proofErr w:type="spellEnd"/>
      <w:r w:rsidRPr="000577F5">
        <w:rPr>
          <w:rFonts w:ascii="Arial" w:hAnsi="Arial" w:cs="Arial"/>
          <w:i/>
          <w:iCs/>
        </w:rPr>
        <w:t xml:space="preserve"> </w:t>
      </w:r>
      <w:proofErr w:type="spellStart"/>
      <w:r w:rsidRPr="000577F5">
        <w:rPr>
          <w:rFonts w:ascii="Arial" w:hAnsi="Arial" w:cs="Arial"/>
          <w:i/>
          <w:iCs/>
        </w:rPr>
        <w:t>Plate</w:t>
      </w:r>
      <w:proofErr w:type="spellEnd"/>
      <w:r w:rsidRPr="000577F5">
        <w:rPr>
          <w:rFonts w:ascii="Arial" w:hAnsi="Arial" w:cs="Arial"/>
          <w:i/>
          <w:iCs/>
        </w:rPr>
        <w:t xml:space="preserve"> </w:t>
      </w:r>
      <w:proofErr w:type="spellStart"/>
      <w:r w:rsidRPr="000577F5">
        <w:rPr>
          <w:rFonts w:ascii="Arial" w:hAnsi="Arial" w:cs="Arial"/>
          <w:i/>
          <w:iCs/>
        </w:rPr>
        <w:t>to</w:t>
      </w:r>
      <w:proofErr w:type="spellEnd"/>
      <w:r w:rsidRPr="000577F5">
        <w:rPr>
          <w:rFonts w:ascii="Arial" w:hAnsi="Arial" w:cs="Arial"/>
          <w:i/>
          <w:iCs/>
        </w:rPr>
        <w:t xml:space="preserve"> </w:t>
      </w:r>
      <w:proofErr w:type="spellStart"/>
      <w:r w:rsidRPr="000577F5">
        <w:rPr>
          <w:rFonts w:ascii="Arial" w:hAnsi="Arial" w:cs="Arial"/>
          <w:i/>
          <w:iCs/>
        </w:rPr>
        <w:t>Planet</w:t>
      </w:r>
      <w:proofErr w:type="spellEnd"/>
      <w:r w:rsidRPr="000577F5">
        <w:rPr>
          <w:rFonts w:ascii="Arial" w:hAnsi="Arial" w:cs="Arial"/>
        </w:rPr>
        <w:t>. IPES-</w:t>
      </w:r>
      <w:proofErr w:type="spellStart"/>
      <w:r w:rsidRPr="000577F5">
        <w:rPr>
          <w:rFonts w:ascii="Arial" w:hAnsi="Arial" w:cs="Arial"/>
        </w:rPr>
        <w:t>Food</w:t>
      </w:r>
      <w:proofErr w:type="spellEnd"/>
      <w:r w:rsidRPr="000577F5">
        <w:rPr>
          <w:rFonts w:ascii="Arial" w:hAnsi="Arial" w:cs="Arial"/>
        </w:rPr>
        <w:t>. https://ipes-food.org/report/from-plate-to-planet/</w:t>
      </w:r>
    </w:p>
    <w:p w14:paraId="62E195D3" w14:textId="77777777" w:rsidR="000F505E" w:rsidRPr="000577F5" w:rsidRDefault="000F505E" w:rsidP="000F505E">
      <w:pPr>
        <w:pStyle w:val="Bibliografia"/>
        <w:spacing w:after="120" w:line="240" w:lineRule="auto"/>
        <w:jc w:val="both"/>
        <w:rPr>
          <w:rFonts w:ascii="Arial" w:hAnsi="Arial" w:cs="Arial"/>
        </w:rPr>
      </w:pPr>
      <w:proofErr w:type="spellStart"/>
      <w:r w:rsidRPr="000577F5">
        <w:rPr>
          <w:rFonts w:ascii="Arial" w:hAnsi="Arial" w:cs="Arial"/>
          <w:i/>
          <w:iCs/>
        </w:rPr>
        <w:t>projecto</w:t>
      </w:r>
      <w:proofErr w:type="spellEnd"/>
      <w:r w:rsidRPr="000577F5">
        <w:rPr>
          <w:rFonts w:ascii="Arial" w:hAnsi="Arial" w:cs="Arial"/>
          <w:i/>
          <w:iCs/>
        </w:rPr>
        <w:t xml:space="preserve"> </w:t>
      </w:r>
      <w:proofErr w:type="spellStart"/>
      <w:r w:rsidRPr="000577F5">
        <w:rPr>
          <w:rFonts w:ascii="Arial" w:hAnsi="Arial" w:cs="Arial"/>
          <w:i/>
          <w:iCs/>
        </w:rPr>
        <w:t>trAEce</w:t>
      </w:r>
      <w:proofErr w:type="spellEnd"/>
      <w:r w:rsidRPr="000577F5">
        <w:rPr>
          <w:rFonts w:ascii="Arial" w:hAnsi="Arial" w:cs="Arial"/>
          <w:i/>
          <w:iCs/>
        </w:rPr>
        <w:t xml:space="preserve">: </w:t>
      </w:r>
      <w:proofErr w:type="spellStart"/>
      <w:r w:rsidRPr="000577F5">
        <w:rPr>
          <w:rFonts w:ascii="Arial" w:hAnsi="Arial" w:cs="Arial"/>
          <w:i/>
          <w:iCs/>
        </w:rPr>
        <w:t>Levantamento</w:t>
      </w:r>
      <w:proofErr w:type="spellEnd"/>
      <w:r w:rsidRPr="000577F5">
        <w:rPr>
          <w:rFonts w:ascii="Arial" w:hAnsi="Arial" w:cs="Arial"/>
          <w:i/>
          <w:iCs/>
        </w:rPr>
        <w:t xml:space="preserve"> da </w:t>
      </w:r>
      <w:proofErr w:type="spellStart"/>
      <w:r w:rsidRPr="000577F5">
        <w:rPr>
          <w:rFonts w:ascii="Arial" w:hAnsi="Arial" w:cs="Arial"/>
          <w:i/>
          <w:iCs/>
        </w:rPr>
        <w:t>situação</w:t>
      </w:r>
      <w:proofErr w:type="spellEnd"/>
      <w:r w:rsidRPr="000577F5">
        <w:rPr>
          <w:rFonts w:ascii="Arial" w:hAnsi="Arial" w:cs="Arial"/>
          <w:i/>
          <w:iCs/>
        </w:rPr>
        <w:t xml:space="preserve"> da </w:t>
      </w:r>
      <w:proofErr w:type="spellStart"/>
      <w:r w:rsidRPr="000577F5">
        <w:rPr>
          <w:rFonts w:ascii="Arial" w:hAnsi="Arial" w:cs="Arial"/>
          <w:i/>
          <w:iCs/>
        </w:rPr>
        <w:t>agroecologia</w:t>
      </w:r>
      <w:proofErr w:type="spellEnd"/>
      <w:r w:rsidRPr="000577F5">
        <w:rPr>
          <w:rFonts w:ascii="Arial" w:hAnsi="Arial" w:cs="Arial"/>
          <w:i/>
          <w:iCs/>
        </w:rPr>
        <w:t xml:space="preserve"> em Portugal | GAIA</w:t>
      </w:r>
      <w:r w:rsidRPr="000577F5">
        <w:rPr>
          <w:rFonts w:ascii="Arial" w:hAnsi="Arial" w:cs="Arial"/>
        </w:rPr>
        <w:t>. (2020). https://gaia.org.pt/2020/12/14/projecto-traece-levantamento-da-situacao-da-agroecologia-em-portugal/</w:t>
      </w:r>
    </w:p>
    <w:p w14:paraId="033DAB7A" w14:textId="77777777" w:rsidR="000F505E" w:rsidRPr="000577F5" w:rsidRDefault="000F505E" w:rsidP="000F505E">
      <w:pPr>
        <w:pStyle w:val="Bibliografia"/>
        <w:spacing w:after="120" w:line="240" w:lineRule="auto"/>
        <w:jc w:val="both"/>
        <w:rPr>
          <w:rFonts w:ascii="Arial" w:hAnsi="Arial" w:cs="Arial"/>
        </w:rPr>
      </w:pPr>
      <w:proofErr w:type="spellStart"/>
      <w:r w:rsidRPr="000577F5">
        <w:rPr>
          <w:rFonts w:ascii="Arial" w:hAnsi="Arial" w:cs="Arial"/>
        </w:rPr>
        <w:t>Wezel</w:t>
      </w:r>
      <w:proofErr w:type="spellEnd"/>
      <w:r w:rsidRPr="000577F5">
        <w:rPr>
          <w:rFonts w:ascii="Arial" w:hAnsi="Arial" w:cs="Arial"/>
        </w:rPr>
        <w:t xml:space="preserve">, A., </w:t>
      </w:r>
      <w:proofErr w:type="spellStart"/>
      <w:r w:rsidRPr="000577F5">
        <w:rPr>
          <w:rFonts w:ascii="Arial" w:hAnsi="Arial" w:cs="Arial"/>
        </w:rPr>
        <w:t>Grard</w:t>
      </w:r>
      <w:proofErr w:type="spellEnd"/>
      <w:r w:rsidRPr="000577F5">
        <w:rPr>
          <w:rFonts w:ascii="Arial" w:hAnsi="Arial" w:cs="Arial"/>
        </w:rPr>
        <w:t xml:space="preserve">, B., &amp; </w:t>
      </w:r>
      <w:proofErr w:type="spellStart"/>
      <w:r w:rsidRPr="000577F5">
        <w:rPr>
          <w:rFonts w:ascii="Arial" w:hAnsi="Arial" w:cs="Arial"/>
        </w:rPr>
        <w:t>Gkisakis</w:t>
      </w:r>
      <w:proofErr w:type="spellEnd"/>
      <w:r w:rsidRPr="000577F5">
        <w:rPr>
          <w:rFonts w:ascii="Arial" w:hAnsi="Arial" w:cs="Arial"/>
        </w:rPr>
        <w:t xml:space="preserve">, V. (2023). </w:t>
      </w:r>
      <w:proofErr w:type="spellStart"/>
      <w:r w:rsidRPr="000577F5">
        <w:rPr>
          <w:rFonts w:ascii="Arial" w:hAnsi="Arial" w:cs="Arial"/>
          <w:i/>
          <w:iCs/>
        </w:rPr>
        <w:t>Mapping</w:t>
      </w:r>
      <w:proofErr w:type="spellEnd"/>
      <w:r w:rsidRPr="000577F5">
        <w:rPr>
          <w:rFonts w:ascii="Arial" w:hAnsi="Arial" w:cs="Arial"/>
          <w:i/>
          <w:iCs/>
        </w:rPr>
        <w:t xml:space="preserve"> </w:t>
      </w:r>
      <w:proofErr w:type="spellStart"/>
      <w:r w:rsidRPr="000577F5">
        <w:rPr>
          <w:rFonts w:ascii="Arial" w:hAnsi="Arial" w:cs="Arial"/>
          <w:i/>
          <w:iCs/>
        </w:rPr>
        <w:t>the</w:t>
      </w:r>
      <w:proofErr w:type="spellEnd"/>
      <w:r w:rsidRPr="000577F5">
        <w:rPr>
          <w:rFonts w:ascii="Arial" w:hAnsi="Arial" w:cs="Arial"/>
          <w:i/>
          <w:iCs/>
        </w:rPr>
        <w:t xml:space="preserve"> </w:t>
      </w:r>
      <w:proofErr w:type="spellStart"/>
      <w:r w:rsidRPr="000577F5">
        <w:rPr>
          <w:rFonts w:ascii="Arial" w:hAnsi="Arial" w:cs="Arial"/>
          <w:i/>
          <w:iCs/>
        </w:rPr>
        <w:t>development</w:t>
      </w:r>
      <w:proofErr w:type="spellEnd"/>
      <w:r w:rsidRPr="000577F5">
        <w:rPr>
          <w:rFonts w:ascii="Arial" w:hAnsi="Arial" w:cs="Arial"/>
          <w:i/>
          <w:iCs/>
        </w:rPr>
        <w:t xml:space="preserve"> </w:t>
      </w:r>
      <w:proofErr w:type="spellStart"/>
      <w:r w:rsidRPr="000577F5">
        <w:rPr>
          <w:rFonts w:ascii="Arial" w:hAnsi="Arial" w:cs="Arial"/>
          <w:i/>
          <w:iCs/>
        </w:rPr>
        <w:t>of</w:t>
      </w:r>
      <w:proofErr w:type="spellEnd"/>
      <w:r w:rsidRPr="000577F5">
        <w:rPr>
          <w:rFonts w:ascii="Arial" w:hAnsi="Arial" w:cs="Arial"/>
          <w:i/>
          <w:iCs/>
        </w:rPr>
        <w:t xml:space="preserve"> </w:t>
      </w:r>
      <w:proofErr w:type="spellStart"/>
      <w:r w:rsidRPr="000577F5">
        <w:rPr>
          <w:rFonts w:ascii="Arial" w:hAnsi="Arial" w:cs="Arial"/>
          <w:i/>
          <w:iCs/>
        </w:rPr>
        <w:t>agroecology</w:t>
      </w:r>
      <w:proofErr w:type="spellEnd"/>
      <w:r w:rsidRPr="000577F5">
        <w:rPr>
          <w:rFonts w:ascii="Arial" w:hAnsi="Arial" w:cs="Arial"/>
          <w:i/>
          <w:iCs/>
        </w:rPr>
        <w:t xml:space="preserve"> in </w:t>
      </w:r>
      <w:proofErr w:type="spellStart"/>
      <w:r w:rsidRPr="000577F5">
        <w:rPr>
          <w:rFonts w:ascii="Arial" w:hAnsi="Arial" w:cs="Arial"/>
          <w:i/>
          <w:iCs/>
        </w:rPr>
        <w:t>Europe</w:t>
      </w:r>
      <w:proofErr w:type="spellEnd"/>
      <w:r w:rsidRPr="000577F5">
        <w:rPr>
          <w:rFonts w:ascii="Arial" w:hAnsi="Arial" w:cs="Arial"/>
        </w:rPr>
        <w:t xml:space="preserve">. </w:t>
      </w:r>
      <w:proofErr w:type="spellStart"/>
      <w:r w:rsidRPr="000577F5">
        <w:rPr>
          <w:rFonts w:ascii="Arial" w:hAnsi="Arial" w:cs="Arial"/>
        </w:rPr>
        <w:t>Zenodo</w:t>
      </w:r>
      <w:proofErr w:type="spellEnd"/>
      <w:r w:rsidRPr="000577F5">
        <w:rPr>
          <w:rFonts w:ascii="Arial" w:hAnsi="Arial" w:cs="Arial"/>
        </w:rPr>
        <w:t>. https://doi.org/10.5281/zenodo.7774412</w:t>
      </w:r>
    </w:p>
    <w:p w14:paraId="6FE82968" w14:textId="77777777" w:rsidR="000F505E" w:rsidRPr="000577F5" w:rsidRDefault="000F505E" w:rsidP="000F505E">
      <w:pPr>
        <w:pStyle w:val="Bibliografia"/>
        <w:spacing w:after="120" w:line="240" w:lineRule="auto"/>
        <w:jc w:val="both"/>
        <w:rPr>
          <w:rFonts w:ascii="Arial" w:hAnsi="Arial" w:cs="Arial"/>
        </w:rPr>
      </w:pPr>
      <w:proofErr w:type="spellStart"/>
      <w:r w:rsidRPr="000577F5">
        <w:rPr>
          <w:rFonts w:ascii="Arial" w:hAnsi="Arial" w:cs="Arial"/>
        </w:rPr>
        <w:t>Wezel</w:t>
      </w:r>
      <w:proofErr w:type="spellEnd"/>
      <w:r w:rsidRPr="000577F5">
        <w:rPr>
          <w:rFonts w:ascii="Arial" w:hAnsi="Arial" w:cs="Arial"/>
        </w:rPr>
        <w:t xml:space="preserve">, A., </w:t>
      </w:r>
      <w:proofErr w:type="spellStart"/>
      <w:r w:rsidRPr="000577F5">
        <w:rPr>
          <w:rFonts w:ascii="Arial" w:hAnsi="Arial" w:cs="Arial"/>
        </w:rPr>
        <w:t>Grard</w:t>
      </w:r>
      <w:proofErr w:type="spellEnd"/>
      <w:r w:rsidRPr="000577F5">
        <w:rPr>
          <w:rFonts w:ascii="Arial" w:hAnsi="Arial" w:cs="Arial"/>
        </w:rPr>
        <w:t xml:space="preserve">, B., </w:t>
      </w:r>
      <w:proofErr w:type="spellStart"/>
      <w:r w:rsidRPr="000577F5">
        <w:rPr>
          <w:rFonts w:ascii="Arial" w:hAnsi="Arial" w:cs="Arial"/>
        </w:rPr>
        <w:t>Kamilia</w:t>
      </w:r>
      <w:proofErr w:type="spellEnd"/>
      <w:r w:rsidRPr="000577F5">
        <w:rPr>
          <w:rFonts w:ascii="Arial" w:hAnsi="Arial" w:cs="Arial"/>
        </w:rPr>
        <w:t xml:space="preserve">, K., &amp; </w:t>
      </w:r>
      <w:proofErr w:type="spellStart"/>
      <w:r w:rsidRPr="000577F5">
        <w:rPr>
          <w:rFonts w:ascii="Arial" w:hAnsi="Arial" w:cs="Arial"/>
        </w:rPr>
        <w:t>Gkisakis</w:t>
      </w:r>
      <w:proofErr w:type="spellEnd"/>
      <w:r w:rsidRPr="000577F5">
        <w:rPr>
          <w:rFonts w:ascii="Arial" w:hAnsi="Arial" w:cs="Arial"/>
        </w:rPr>
        <w:t xml:space="preserve">, V. (2024). </w:t>
      </w:r>
      <w:proofErr w:type="spellStart"/>
      <w:r w:rsidRPr="000577F5">
        <w:rPr>
          <w:rFonts w:ascii="Arial" w:hAnsi="Arial" w:cs="Arial"/>
          <w:i/>
          <w:iCs/>
        </w:rPr>
        <w:t>Mapping</w:t>
      </w:r>
      <w:proofErr w:type="spellEnd"/>
      <w:r w:rsidRPr="000577F5">
        <w:rPr>
          <w:rFonts w:ascii="Arial" w:hAnsi="Arial" w:cs="Arial"/>
          <w:i/>
          <w:iCs/>
        </w:rPr>
        <w:t xml:space="preserve"> </w:t>
      </w:r>
      <w:proofErr w:type="spellStart"/>
      <w:r w:rsidRPr="000577F5">
        <w:rPr>
          <w:rFonts w:ascii="Arial" w:hAnsi="Arial" w:cs="Arial"/>
          <w:i/>
          <w:iCs/>
        </w:rPr>
        <w:t>the</w:t>
      </w:r>
      <w:proofErr w:type="spellEnd"/>
      <w:r w:rsidRPr="000577F5">
        <w:rPr>
          <w:rFonts w:ascii="Arial" w:hAnsi="Arial" w:cs="Arial"/>
          <w:i/>
          <w:iCs/>
        </w:rPr>
        <w:t xml:space="preserve"> </w:t>
      </w:r>
      <w:proofErr w:type="spellStart"/>
      <w:r w:rsidRPr="000577F5">
        <w:rPr>
          <w:rFonts w:ascii="Arial" w:hAnsi="Arial" w:cs="Arial"/>
          <w:i/>
          <w:iCs/>
        </w:rPr>
        <w:t>development</w:t>
      </w:r>
      <w:proofErr w:type="spellEnd"/>
      <w:r w:rsidRPr="000577F5">
        <w:rPr>
          <w:rFonts w:ascii="Arial" w:hAnsi="Arial" w:cs="Arial"/>
          <w:i/>
          <w:iCs/>
        </w:rPr>
        <w:t xml:space="preserve"> </w:t>
      </w:r>
      <w:proofErr w:type="spellStart"/>
      <w:r w:rsidRPr="000577F5">
        <w:rPr>
          <w:rFonts w:ascii="Arial" w:hAnsi="Arial" w:cs="Arial"/>
          <w:i/>
          <w:iCs/>
        </w:rPr>
        <w:t>of</w:t>
      </w:r>
      <w:proofErr w:type="spellEnd"/>
      <w:r w:rsidRPr="000577F5">
        <w:rPr>
          <w:rFonts w:ascii="Arial" w:hAnsi="Arial" w:cs="Arial"/>
          <w:i/>
          <w:iCs/>
        </w:rPr>
        <w:t xml:space="preserve"> </w:t>
      </w:r>
      <w:proofErr w:type="spellStart"/>
      <w:r w:rsidRPr="000577F5">
        <w:rPr>
          <w:rFonts w:ascii="Arial" w:hAnsi="Arial" w:cs="Arial"/>
          <w:i/>
          <w:iCs/>
        </w:rPr>
        <w:t>agroecology</w:t>
      </w:r>
      <w:proofErr w:type="spellEnd"/>
      <w:r w:rsidRPr="000577F5">
        <w:rPr>
          <w:rFonts w:ascii="Arial" w:hAnsi="Arial" w:cs="Arial"/>
          <w:i/>
          <w:iCs/>
        </w:rPr>
        <w:t xml:space="preserve"> in </w:t>
      </w:r>
      <w:proofErr w:type="spellStart"/>
      <w:r w:rsidRPr="000577F5">
        <w:rPr>
          <w:rFonts w:ascii="Arial" w:hAnsi="Arial" w:cs="Arial"/>
          <w:i/>
          <w:iCs/>
        </w:rPr>
        <w:t>Europe</w:t>
      </w:r>
      <w:proofErr w:type="spellEnd"/>
      <w:r w:rsidRPr="000577F5">
        <w:rPr>
          <w:rFonts w:ascii="Arial" w:hAnsi="Arial" w:cs="Arial"/>
          <w:i/>
          <w:iCs/>
        </w:rPr>
        <w:t>—</w:t>
      </w:r>
      <w:proofErr w:type="spellStart"/>
      <w:r w:rsidRPr="000577F5">
        <w:rPr>
          <w:rFonts w:ascii="Arial" w:hAnsi="Arial" w:cs="Arial"/>
          <w:i/>
          <w:iCs/>
        </w:rPr>
        <w:t>Volume</w:t>
      </w:r>
      <w:proofErr w:type="spellEnd"/>
      <w:r w:rsidRPr="000577F5">
        <w:rPr>
          <w:rFonts w:ascii="Arial" w:hAnsi="Arial" w:cs="Arial"/>
          <w:i/>
          <w:iCs/>
        </w:rPr>
        <w:t xml:space="preserve"> 2</w:t>
      </w:r>
      <w:r w:rsidRPr="000577F5">
        <w:rPr>
          <w:rFonts w:ascii="Arial" w:hAnsi="Arial" w:cs="Arial"/>
        </w:rPr>
        <w:t xml:space="preserve">. </w:t>
      </w:r>
      <w:proofErr w:type="spellStart"/>
      <w:r w:rsidRPr="000577F5">
        <w:rPr>
          <w:rFonts w:ascii="Arial" w:hAnsi="Arial" w:cs="Arial"/>
        </w:rPr>
        <w:t>Zenodo</w:t>
      </w:r>
      <w:proofErr w:type="spellEnd"/>
      <w:r w:rsidRPr="000577F5">
        <w:rPr>
          <w:rFonts w:ascii="Arial" w:hAnsi="Arial" w:cs="Arial"/>
        </w:rPr>
        <w:t>. https://doi.org/10.5281/zenodo.11210432</w:t>
      </w:r>
    </w:p>
    <w:p w14:paraId="38895C91" w14:textId="77777777" w:rsidR="000F505E" w:rsidRPr="00B613A2" w:rsidRDefault="000F505E" w:rsidP="000F505E">
      <w:pPr>
        <w:spacing w:after="120" w:line="240" w:lineRule="auto"/>
        <w:jc w:val="both"/>
        <w:rPr>
          <w:rFonts w:ascii="Arial" w:eastAsia="Arial" w:hAnsi="Arial" w:cs="Arial"/>
          <w:lang w:val="pt-PT"/>
        </w:rPr>
      </w:pPr>
      <w:r w:rsidRPr="00B613A2">
        <w:rPr>
          <w:rFonts w:ascii="Arial" w:eastAsia="Arial" w:hAnsi="Arial" w:cs="Arial"/>
          <w:lang w:val="pt-PT"/>
        </w:rPr>
        <w:fldChar w:fldCharType="end"/>
      </w:r>
    </w:p>
    <w:sectPr w:rsidR="000F505E" w:rsidRPr="00B613A2" w:rsidSect="009F5C76">
      <w:headerReference w:type="default" r:id="rId8"/>
      <w:footerReference w:type="default" r:id="rId9"/>
      <w:pgSz w:w="11906" w:h="16838"/>
      <w:pgMar w:top="2269" w:right="991" w:bottom="993" w:left="1418" w:header="142" w:footer="708" w:gutter="0"/>
      <w:pgNumType w:start="107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9B37E" w14:textId="77777777" w:rsidR="00955C96" w:rsidRDefault="00955C96" w:rsidP="000F505E">
      <w:pPr>
        <w:spacing w:after="0" w:line="240" w:lineRule="auto"/>
      </w:pPr>
      <w:r>
        <w:separator/>
      </w:r>
    </w:p>
  </w:endnote>
  <w:endnote w:type="continuationSeparator" w:id="0">
    <w:p w14:paraId="1F91E343" w14:textId="77777777" w:rsidR="00955C96" w:rsidRDefault="00955C96" w:rsidP="000F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3351"/>
      <w:docPartObj>
        <w:docPartGallery w:val="Page Numbers (Bottom of Page)"/>
        <w:docPartUnique/>
      </w:docPartObj>
    </w:sdtPr>
    <w:sdtContent>
      <w:p w14:paraId="7240D36C" w14:textId="24135EA8" w:rsidR="009F5C76" w:rsidRDefault="009F5C76" w:rsidP="009F5C76">
        <w:pPr>
          <w:pStyle w:val="Rodap"/>
          <w:pBdr>
            <w:top w:val="single" w:sz="4" w:space="1" w:color="auto"/>
          </w:pBdr>
          <w:jc w:val="right"/>
        </w:pPr>
        <w:r>
          <w:fldChar w:fldCharType="begin"/>
        </w:r>
        <w:r>
          <w:instrText>PAGE   \* MERGEFORMAT</w:instrText>
        </w:r>
        <w:r>
          <w:fldChar w:fldCharType="separate"/>
        </w:r>
        <w:r>
          <w:rPr>
            <w:lang w:val="pt-P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6114" w14:textId="77777777" w:rsidR="00955C96" w:rsidRDefault="00955C96" w:rsidP="000F505E">
      <w:pPr>
        <w:spacing w:after="0" w:line="240" w:lineRule="auto"/>
      </w:pPr>
      <w:r>
        <w:separator/>
      </w:r>
    </w:p>
  </w:footnote>
  <w:footnote w:type="continuationSeparator" w:id="0">
    <w:p w14:paraId="114DB93B" w14:textId="77777777" w:rsidR="00955C96" w:rsidRDefault="00955C96" w:rsidP="000F5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F4CA3" w14:textId="6FCFC831" w:rsidR="00000000" w:rsidRDefault="009F5C76">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hidden="0" allowOverlap="1" wp14:anchorId="113FE661" wp14:editId="3644D65B">
          <wp:simplePos x="0" y="0"/>
          <wp:positionH relativeFrom="column">
            <wp:posOffset>1270</wp:posOffset>
          </wp:positionH>
          <wp:positionV relativeFrom="paragraph">
            <wp:posOffset>1270</wp:posOffset>
          </wp:positionV>
          <wp:extent cx="3606800" cy="977900"/>
          <wp:effectExtent l="0" t="0" r="0" b="0"/>
          <wp:wrapNone/>
          <wp:docPr id="2097635891" name="image1.jpg" descr="Uma imagem com texto, Tipo de letr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Uma imagem com texto, Tipo de letra&#10;&#10;Descrição gerada automaticamente"/>
                  <pic:cNvPicPr preferRelativeResize="0"/>
                </pic:nvPicPr>
                <pic:blipFill>
                  <a:blip r:embed="rId1"/>
                  <a:srcRect/>
                  <a:stretch>
                    <a:fillRect/>
                  </a:stretch>
                </pic:blipFill>
                <pic:spPr>
                  <a:xfrm>
                    <a:off x="0" y="0"/>
                    <a:ext cx="3607239" cy="978019"/>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07444"/>
    <w:multiLevelType w:val="hybridMultilevel"/>
    <w:tmpl w:val="F57AF382"/>
    <w:lvl w:ilvl="0" w:tplc="0816000F">
      <w:start w:val="4"/>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2AAD5804"/>
    <w:multiLevelType w:val="multilevel"/>
    <w:tmpl w:val="26A4C0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6EE7D90"/>
    <w:multiLevelType w:val="multilevel"/>
    <w:tmpl w:val="939E9AF2"/>
    <w:lvl w:ilvl="0">
      <w:start w:val="1"/>
      <w:numFmt w:val="decimal"/>
      <w:lvlText w:val=""/>
      <w:lvlJc w:val="left"/>
      <w:pPr>
        <w:ind w:left="0" w:firstLine="0"/>
      </w:pPr>
      <w:rPr>
        <w:rFonts w:ascii="Noto Sans Symbols" w:eastAsia="Noto Sans Symbols" w:hAnsi="Noto Sans Symbols" w:cs="Noto Sans Symbols"/>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rFonts w:ascii="Noto Sans Symbols" w:eastAsia="Noto Sans Symbols" w:hAnsi="Noto Sans Symbols" w:cs="Noto Sans Symbols"/>
        <w:vertAlign w:val="baseline"/>
      </w:rPr>
    </w:lvl>
    <w:lvl w:ilvl="4">
      <w:start w:val="1"/>
      <w:numFmt w:val="decimal"/>
      <w:lvlText w:val=""/>
      <w:lvlJc w:val="left"/>
      <w:pPr>
        <w:ind w:left="0" w:firstLine="0"/>
      </w:pPr>
      <w:rPr>
        <w:rFonts w:ascii="Courier New" w:eastAsia="Courier New" w:hAnsi="Courier New" w:cs="Courier New"/>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2012566616">
    <w:abstractNumId w:val="2"/>
  </w:num>
  <w:num w:numId="2" w16cid:durableId="1575241205">
    <w:abstractNumId w:val="0"/>
  </w:num>
  <w:num w:numId="3" w16cid:durableId="167734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5E"/>
    <w:rsid w:val="000F505E"/>
    <w:rsid w:val="00955C96"/>
    <w:rsid w:val="009B2B54"/>
    <w:rsid w:val="009F5C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F97A0"/>
  <w15:chartTrackingRefBased/>
  <w15:docId w15:val="{43E6F067-A68B-4C51-A0B1-70D041F7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5E"/>
    <w:pPr>
      <w:spacing w:line="259" w:lineRule="auto"/>
    </w:pPr>
    <w:rPr>
      <w:rFonts w:ascii="Calibri" w:eastAsia="Calibri" w:hAnsi="Calibri" w:cs="Calibri"/>
      <w:kern w:val="0"/>
      <w:sz w:val="22"/>
      <w:szCs w:val="22"/>
      <w:lang w:val="es-ES" w:eastAsia="pt-PT"/>
      <w14:ligatures w14:val="none"/>
    </w:rPr>
  </w:style>
  <w:style w:type="paragraph" w:styleId="Ttulo1">
    <w:name w:val="heading 1"/>
    <w:basedOn w:val="Normal"/>
    <w:next w:val="Normal"/>
    <w:link w:val="Ttulo1Carter"/>
    <w:uiPriority w:val="9"/>
    <w:qFormat/>
    <w:rsid w:val="000F5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F5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F50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F50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0F50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0F50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F50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F50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F505E"/>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F505E"/>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F505E"/>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F505E"/>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F505E"/>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F505E"/>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0F505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F505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F505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F505E"/>
    <w:rPr>
      <w:rFonts w:eastAsiaTheme="majorEastAsia" w:cstheme="majorBidi"/>
      <w:color w:val="272727" w:themeColor="text1" w:themeTint="D8"/>
    </w:rPr>
  </w:style>
  <w:style w:type="paragraph" w:styleId="Ttulo">
    <w:name w:val="Title"/>
    <w:basedOn w:val="Normal"/>
    <w:next w:val="Normal"/>
    <w:link w:val="TtuloCarter"/>
    <w:uiPriority w:val="10"/>
    <w:qFormat/>
    <w:rsid w:val="000F5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F50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F505E"/>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F505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F505E"/>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F505E"/>
    <w:rPr>
      <w:i/>
      <w:iCs/>
      <w:color w:val="404040" w:themeColor="text1" w:themeTint="BF"/>
    </w:rPr>
  </w:style>
  <w:style w:type="paragraph" w:styleId="PargrafodaLista">
    <w:name w:val="List Paragraph"/>
    <w:basedOn w:val="Normal"/>
    <w:uiPriority w:val="34"/>
    <w:qFormat/>
    <w:rsid w:val="000F505E"/>
    <w:pPr>
      <w:ind w:left="720"/>
      <w:contextualSpacing/>
    </w:pPr>
  </w:style>
  <w:style w:type="character" w:styleId="nfaseIntensa">
    <w:name w:val="Intense Emphasis"/>
    <w:basedOn w:val="Tipodeletrapredefinidodopargrafo"/>
    <w:uiPriority w:val="21"/>
    <w:qFormat/>
    <w:rsid w:val="000F505E"/>
    <w:rPr>
      <w:i/>
      <w:iCs/>
      <w:color w:val="0F4761" w:themeColor="accent1" w:themeShade="BF"/>
    </w:rPr>
  </w:style>
  <w:style w:type="paragraph" w:styleId="CitaoIntensa">
    <w:name w:val="Intense Quote"/>
    <w:basedOn w:val="Normal"/>
    <w:next w:val="Normal"/>
    <w:link w:val="CitaoIntensaCarter"/>
    <w:uiPriority w:val="30"/>
    <w:qFormat/>
    <w:rsid w:val="000F5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F505E"/>
    <w:rPr>
      <w:i/>
      <w:iCs/>
      <w:color w:val="0F4761" w:themeColor="accent1" w:themeShade="BF"/>
    </w:rPr>
  </w:style>
  <w:style w:type="character" w:styleId="RefernciaIntensa">
    <w:name w:val="Intense Reference"/>
    <w:basedOn w:val="Tipodeletrapredefinidodopargrafo"/>
    <w:uiPriority w:val="32"/>
    <w:qFormat/>
    <w:rsid w:val="000F505E"/>
    <w:rPr>
      <w:b/>
      <w:bCs/>
      <w:smallCaps/>
      <w:color w:val="0F4761" w:themeColor="accent1" w:themeShade="BF"/>
      <w:spacing w:val="5"/>
    </w:rPr>
  </w:style>
  <w:style w:type="paragraph" w:styleId="Legenda">
    <w:name w:val="caption"/>
    <w:basedOn w:val="Normal"/>
    <w:next w:val="Normal"/>
    <w:uiPriority w:val="35"/>
    <w:unhideWhenUsed/>
    <w:qFormat/>
    <w:rsid w:val="000F505E"/>
    <w:pPr>
      <w:spacing w:after="200" w:line="240" w:lineRule="auto"/>
    </w:pPr>
    <w:rPr>
      <w:i/>
      <w:iCs/>
      <w:color w:val="0E2841" w:themeColor="text2"/>
      <w:sz w:val="18"/>
      <w:szCs w:val="18"/>
    </w:rPr>
  </w:style>
  <w:style w:type="paragraph" w:styleId="Bibliografia">
    <w:name w:val="Bibliography"/>
    <w:basedOn w:val="Normal"/>
    <w:next w:val="Normal"/>
    <w:uiPriority w:val="37"/>
    <w:unhideWhenUsed/>
    <w:rsid w:val="000F505E"/>
    <w:pPr>
      <w:spacing w:after="0" w:line="480" w:lineRule="auto"/>
      <w:ind w:left="720" w:hanging="720"/>
    </w:pPr>
  </w:style>
  <w:style w:type="paragraph" w:styleId="Cabealho">
    <w:name w:val="header"/>
    <w:basedOn w:val="Normal"/>
    <w:link w:val="CabealhoCarter"/>
    <w:uiPriority w:val="99"/>
    <w:unhideWhenUsed/>
    <w:rsid w:val="000F505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F505E"/>
    <w:rPr>
      <w:rFonts w:ascii="Calibri" w:eastAsia="Calibri" w:hAnsi="Calibri" w:cs="Calibri"/>
      <w:kern w:val="0"/>
      <w:sz w:val="22"/>
      <w:szCs w:val="22"/>
      <w:lang w:val="es-ES" w:eastAsia="pt-PT"/>
      <w14:ligatures w14:val="none"/>
    </w:rPr>
  </w:style>
  <w:style w:type="paragraph" w:styleId="Rodap">
    <w:name w:val="footer"/>
    <w:basedOn w:val="Normal"/>
    <w:link w:val="RodapCarter"/>
    <w:uiPriority w:val="99"/>
    <w:unhideWhenUsed/>
    <w:rsid w:val="000F505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F505E"/>
    <w:rPr>
      <w:rFonts w:ascii="Calibri" w:eastAsia="Calibri" w:hAnsi="Calibri" w:cs="Calibri"/>
      <w:kern w:val="0"/>
      <w:sz w:val="22"/>
      <w:szCs w:val="22"/>
      <w:lang w:val="es-ES"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4945</Words>
  <Characters>30564</Characters>
  <Application>Microsoft Office Word</Application>
  <DocSecurity>0</DocSecurity>
  <Lines>436</Lines>
  <Paragraphs>85</Paragraphs>
  <ScaleCrop>false</ScaleCrop>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 Duarte</dc:creator>
  <cp:keywords/>
  <dc:description/>
  <cp:lastModifiedBy>Luís Duarte</cp:lastModifiedBy>
  <cp:revision>2</cp:revision>
  <dcterms:created xsi:type="dcterms:W3CDTF">2024-09-25T10:08:00Z</dcterms:created>
  <dcterms:modified xsi:type="dcterms:W3CDTF">2024-09-25T10:30:00Z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bd88940b-8a8b-4694-8936-d080fa1e794d</vt:lpwstr>
  </property>
</Properties>
</file>