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6F2" w:rsidRPr="002D45AF" w:rsidRDefault="00E876F2" w:rsidP="00E876F2">
      <w:pPr>
        <w:pStyle w:val="Ttulo"/>
        <w:rPr>
          <w:lang w:val="pt-PT"/>
        </w:rPr>
      </w:pPr>
      <w:r w:rsidRPr="002D45AF">
        <w:rPr>
          <w:lang w:val="pt-PT"/>
        </w:rPr>
        <w:t>“</w:t>
      </w:r>
      <w:r>
        <w:rPr>
          <w:lang w:val="pt-PT"/>
        </w:rPr>
        <w:t xml:space="preserve">Transient </w:t>
      </w:r>
      <w:r w:rsidRPr="002D45AF">
        <w:rPr>
          <w:lang w:val="pt-PT"/>
        </w:rPr>
        <w:t>knickpoints” no leito dos rios</w:t>
      </w:r>
      <w:r>
        <w:rPr>
          <w:lang w:val="pt-PT"/>
        </w:rPr>
        <w:t>, significado na evolução da paisagem</w:t>
      </w:r>
      <w:r w:rsidRPr="002D45AF">
        <w:rPr>
          <w:lang w:val="pt-PT"/>
        </w:rPr>
        <w:t xml:space="preserve"> </w:t>
      </w:r>
    </w:p>
    <w:p w:rsidR="00A77658" w:rsidRPr="00E55920" w:rsidRDefault="00A77658" w:rsidP="00A77658">
      <w:pPr>
        <w:pStyle w:val="Author"/>
        <w:ind w:right="-30"/>
        <w:jc w:val="left"/>
        <w:rPr>
          <w:szCs w:val="18"/>
          <w:lang w:val="pt-PT"/>
        </w:rPr>
      </w:pPr>
      <w:r w:rsidRPr="00E55920">
        <w:rPr>
          <w:bCs/>
          <w:szCs w:val="18"/>
          <w:lang w:val="pt-PT"/>
        </w:rPr>
        <w:t xml:space="preserve">                                                             António Martins</w:t>
      </w:r>
    </w:p>
    <w:p w:rsidR="00A77658" w:rsidRPr="00C71DD0" w:rsidRDefault="00A77658" w:rsidP="00A77658">
      <w:pPr>
        <w:pStyle w:val="Affiliation"/>
        <w:ind w:right="-30"/>
        <w:rPr>
          <w:i w:val="0"/>
          <w:lang w:val="pt-PT"/>
        </w:rPr>
      </w:pPr>
      <w:r w:rsidRPr="00C71DD0">
        <w:rPr>
          <w:szCs w:val="18"/>
          <w:lang w:val="pt-PT"/>
        </w:rPr>
        <w:t>Departamento de Geociências</w:t>
      </w:r>
      <w:r w:rsidRPr="00C71DD0">
        <w:rPr>
          <w:lang w:val="pt-PT"/>
        </w:rPr>
        <w:t xml:space="preserve">, </w:t>
      </w:r>
      <w:r w:rsidRPr="00C71DD0">
        <w:rPr>
          <w:szCs w:val="18"/>
          <w:lang w:val="pt-PT"/>
        </w:rPr>
        <w:t>Centro de Geofísica</w:t>
      </w:r>
      <w:r w:rsidRPr="00C71DD0">
        <w:rPr>
          <w:lang w:val="pt-PT"/>
        </w:rPr>
        <w:t xml:space="preserve">, Universidade de </w:t>
      </w:r>
      <w:r>
        <w:rPr>
          <w:lang w:val="pt-PT"/>
        </w:rPr>
        <w:t>Évora</w:t>
      </w:r>
      <w:r w:rsidRPr="00C71DD0">
        <w:rPr>
          <w:lang w:val="pt-PT"/>
        </w:rPr>
        <w:t xml:space="preserve">, </w:t>
      </w:r>
      <w:r>
        <w:rPr>
          <w:lang w:val="pt-PT"/>
        </w:rPr>
        <w:t xml:space="preserve">Rua Romão Ramalho, 59, 7000-671, Évora, Portugal. aam@uevora.pt </w:t>
      </w:r>
    </w:p>
    <w:p w:rsidR="00A77658" w:rsidRPr="00E55920" w:rsidRDefault="00A77658" w:rsidP="00A77658">
      <w:pPr>
        <w:pStyle w:val="Author"/>
        <w:rPr>
          <w:lang w:val="pt-PT"/>
        </w:rPr>
      </w:pPr>
      <w:r w:rsidRPr="00E55920">
        <w:rPr>
          <w:lang w:val="pt-PT"/>
        </w:rPr>
        <w:t>Bento Caldeira</w:t>
      </w:r>
    </w:p>
    <w:p w:rsidR="00A77658" w:rsidRPr="00E55920" w:rsidRDefault="00A77658" w:rsidP="00A77658">
      <w:pPr>
        <w:pStyle w:val="Author"/>
        <w:rPr>
          <w:lang w:val="pt-PT"/>
        </w:rPr>
      </w:pPr>
      <w:r w:rsidRPr="00E55920">
        <w:rPr>
          <w:lang w:val="pt-PT"/>
        </w:rPr>
        <w:t>José Borges</w:t>
      </w:r>
    </w:p>
    <w:p w:rsidR="00A77658" w:rsidRPr="00A77658" w:rsidRDefault="00A77658" w:rsidP="00A77658">
      <w:pPr>
        <w:pStyle w:val="Affiliation"/>
        <w:rPr>
          <w:lang w:val="pt-PT"/>
        </w:rPr>
      </w:pPr>
      <w:r w:rsidRPr="00A77658">
        <w:rPr>
          <w:lang w:val="pt-PT"/>
        </w:rPr>
        <w:t xml:space="preserve">Gr Departamento de Física, Centro de Geofísica, Universidade de Évora, Rua Romão Ramalho, 59, 7002-554 Évora, Portugal </w:t>
      </w:r>
    </w:p>
    <w:p w:rsidR="00A77658" w:rsidRPr="00A77658" w:rsidRDefault="00A77658" w:rsidP="00A77658">
      <w:pPr>
        <w:pStyle w:val="Abstract"/>
        <w:rPr>
          <w:lang w:val="pt-PT"/>
        </w:rPr>
      </w:pPr>
      <w:r w:rsidRPr="00A77658">
        <w:rPr>
          <w:lang w:val="pt-PT"/>
        </w:rPr>
        <w:t xml:space="preserve">Neste trabalho apresenta-se uma síntese sobre a relevância dos knickpoints na estruturação do perfil longitudinal dos rios e indirectamente, na evolução da paisagem. Aborda-se o significado dos knickpoints relativamente aos conceitos de equilíbrio e desequilíbrio do perfil longitudinal, difundidos na literatura. Leis que regem a incisão fluvial, testadas em modelos físico-matemáticos, estabelecidos nas duas últimas décadas, são também referidas. Salientam-se as potencialidades que decorrem deste tipo de análise quantitativa dos perfis longitudinais dos rios, nomeadamente: a identificação de troços relíquia e troços ajustados a novas condições de equilíbrio; a reconstituição de antigos leitos (erodidos) a jusante de knickpoints transitórios e a correlação com outras unidades geomorfológicas, como sejam os terraços fluviais. A relação entre o comportamento das vagas de erosão com a morfologia dos knickpoints e </w:t>
      </w:r>
      <w:r w:rsidR="00216B77">
        <w:rPr>
          <w:lang w:val="pt-PT"/>
        </w:rPr>
        <w:t xml:space="preserve">com </w:t>
      </w:r>
      <w:r w:rsidRPr="00A77658">
        <w:rPr>
          <w:lang w:val="pt-PT"/>
        </w:rPr>
        <w:t>certos modelos de evolução da paisagem é salientada neste trabalho.</w:t>
      </w:r>
    </w:p>
    <w:p w:rsidR="00284F03" w:rsidRPr="00A77658" w:rsidRDefault="00284F03">
      <w:pPr>
        <w:pStyle w:val="Abstract"/>
        <w:rPr>
          <w:lang w:val="pt-PT"/>
        </w:rPr>
      </w:pPr>
    </w:p>
    <w:p w:rsidR="00284F03" w:rsidRDefault="00A77658" w:rsidP="00D81BBA">
      <w:pPr>
        <w:pStyle w:val="Ttulo1"/>
        <w:numPr>
          <w:ilvl w:val="0"/>
          <w:numId w:val="1"/>
        </w:numPr>
        <w:ind w:right="-30"/>
      </w:pPr>
      <w:r w:rsidRPr="00B12C00">
        <w:rPr>
          <w:lang w:val="pt-PT"/>
        </w:rPr>
        <w:t>Introdução</w:t>
      </w:r>
      <w:r>
        <w:t xml:space="preserve"> </w:t>
      </w:r>
    </w:p>
    <w:p w:rsidR="00D81BBA" w:rsidRPr="00D81BBA" w:rsidRDefault="00D81BBA" w:rsidP="00D81BBA">
      <w:pPr>
        <w:jc w:val="both"/>
        <w:rPr>
          <w:lang w:val="pt-PT"/>
        </w:rPr>
      </w:pPr>
      <w:r w:rsidRPr="00D81BBA">
        <w:rPr>
          <w:lang w:val="pt-PT"/>
        </w:rPr>
        <w:t xml:space="preserve">Na geomorfologia fluvial, </w:t>
      </w:r>
      <w:r w:rsidR="00B754CE">
        <w:rPr>
          <w:lang w:val="pt-PT"/>
        </w:rPr>
        <w:t xml:space="preserve">o </w:t>
      </w:r>
      <w:r w:rsidRPr="00D81BBA">
        <w:rPr>
          <w:lang w:val="pt-PT"/>
        </w:rPr>
        <w:t xml:space="preserve">termo “knickpoint” (kp) aplica-se a mudanças abruptas no declive dos rios, geralmente manifesto através de rápidos e quedas de água no perfil longitudinal. Além da espectacular atracção turística, de constituírem obstáculos à navegação, ou de potenciarem o aproveitamento hidroeléctrico, estes detalhes geomorfológicos, representam igualmente um importante significado na evolução da paisagem e, desde cedo, suscitaram a curiosidade dos geomorfólogos </w:t>
      </w:r>
      <m:oMath>
        <m:d>
          <m:dPr>
            <m:begChr m:val="["/>
            <m:endChr m:val="]"/>
            <m:ctrlPr>
              <w:rPr>
                <w:rFonts w:ascii="Cambria Math" w:hAnsi="Cambria Math"/>
                <w:i/>
                <w:lang w:val="pt-PT"/>
              </w:rPr>
            </m:ctrlPr>
          </m:dPr>
          <m:e>
            <m:r>
              <w:rPr>
                <w:rFonts w:ascii="Cambria Math" w:hAnsi="Cambria Math"/>
                <w:lang w:val="pt-PT"/>
              </w:rPr>
              <m:t>1</m:t>
            </m:r>
          </m:e>
        </m:d>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2</m:t>
            </m:r>
          </m:e>
        </m:d>
        <m:d>
          <m:dPr>
            <m:begChr m:val="["/>
            <m:endChr m:val="]"/>
            <m:ctrlPr>
              <w:rPr>
                <w:rFonts w:ascii="Cambria Math" w:hAnsi="Cambria Math"/>
                <w:i/>
                <w:lang w:val="pt-PT"/>
              </w:rPr>
            </m:ctrlPr>
          </m:dPr>
          <m:e>
            <m:r>
              <w:rPr>
                <w:rFonts w:ascii="Cambria Math" w:hAnsi="Cambria Math"/>
                <w:lang w:val="pt-PT"/>
              </w:rPr>
              <m:t>6</m:t>
            </m:r>
          </m:e>
        </m:d>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18</m:t>
            </m:r>
          </m:e>
        </m:d>
      </m:oMath>
      <w:r w:rsidRPr="008F7094">
        <w:rPr>
          <w:lang w:val="pt-PT"/>
        </w:rPr>
        <w:t>.</w:t>
      </w:r>
    </w:p>
    <w:p w:rsidR="00D94658" w:rsidRDefault="00D81BBA" w:rsidP="00D94658">
      <w:pPr>
        <w:ind w:firstLine="426"/>
        <w:jc w:val="both"/>
        <w:rPr>
          <w:lang w:val="pt-PT"/>
        </w:rPr>
      </w:pPr>
      <w:r w:rsidRPr="00D81BBA">
        <w:rPr>
          <w:lang w:val="pt-PT"/>
        </w:rPr>
        <w:t xml:space="preserve">Nas últimas duas décadas o termo knickpoint tem merecido várias definições, sendo importante distingui-lo do termo “knickzone” (kz), muitas vezes confundidos. </w:t>
      </w:r>
      <w:r w:rsidR="00D94658">
        <w:rPr>
          <w:lang w:val="pt-PT"/>
        </w:rPr>
        <w:t>A k</w:t>
      </w:r>
      <w:r w:rsidRPr="00D81BBA">
        <w:rPr>
          <w:lang w:val="pt-PT"/>
        </w:rPr>
        <w:t xml:space="preserve">z aplica-se a um troço do perfil longitudinal do rio mais inclinado do que os troços adjacentes, a montante e a jusante </w:t>
      </w:r>
      <m:oMath>
        <m:d>
          <m:dPr>
            <m:begChr m:val="["/>
            <m:endChr m:val="]"/>
            <m:ctrlPr>
              <w:rPr>
                <w:rFonts w:ascii="Cambria Math" w:hAnsi="Cambria Math"/>
                <w:i/>
                <w:lang w:val="pt-PT"/>
              </w:rPr>
            </m:ctrlPr>
          </m:dPr>
          <m:e>
            <m:r>
              <w:rPr>
                <w:rFonts w:ascii="Cambria Math" w:hAnsi="Cambria Math"/>
                <w:lang w:val="pt-PT"/>
              </w:rPr>
              <m:t>9</m:t>
            </m:r>
          </m:e>
        </m:d>
      </m:oMath>
      <w:r w:rsidRPr="00D81BBA">
        <w:rPr>
          <w:lang w:val="pt-PT"/>
        </w:rPr>
        <w:t xml:space="preserve">. A rotura do declive situada na extremidade superior da knickzone constitui um kp </w:t>
      </w:r>
      <m:oMath>
        <m:d>
          <m:dPr>
            <m:begChr m:val="["/>
            <m:endChr m:val="]"/>
            <m:ctrlPr>
              <w:rPr>
                <w:rFonts w:ascii="Cambria Math" w:hAnsi="Cambria Math"/>
                <w:i/>
                <w:lang w:val="pt-PT"/>
              </w:rPr>
            </m:ctrlPr>
          </m:dPr>
          <m:e>
            <m:r>
              <w:rPr>
                <w:rFonts w:ascii="Cambria Math" w:hAnsi="Cambria Math"/>
                <w:lang w:val="pt-PT"/>
              </w:rPr>
              <m:t>4</m:t>
            </m:r>
          </m:e>
        </m:d>
      </m:oMath>
      <w:r w:rsidRPr="00D81BBA">
        <w:rPr>
          <w:lang w:val="pt-PT"/>
        </w:rPr>
        <w:t xml:space="preserve">. Deste modo, um kp corresponde ao ponto de inflexão, entre um troço com forte declive (kz) e um troço com menor declive, situado a montante </w:t>
      </w:r>
      <m:oMath>
        <m:d>
          <m:dPr>
            <m:begChr m:val="["/>
            <m:endChr m:val="]"/>
            <m:ctrlPr>
              <w:rPr>
                <w:rFonts w:ascii="Cambria Math" w:hAnsi="Cambria Math"/>
                <w:i/>
                <w:lang w:val="pt-PT"/>
              </w:rPr>
            </m:ctrlPr>
          </m:dPr>
          <m:e>
            <m:r>
              <w:rPr>
                <w:rFonts w:ascii="Cambria Math" w:hAnsi="Cambria Math"/>
                <w:lang w:val="pt-PT"/>
              </w:rPr>
              <m:t>8</m:t>
            </m:r>
          </m:e>
        </m:d>
      </m:oMath>
      <w:r w:rsidRPr="00D81BBA">
        <w:rPr>
          <w:lang w:val="pt-PT"/>
        </w:rPr>
        <w:t xml:space="preserve">. À escala local, a morfologia do kp divide-se no lábio superior, “knickpoint lip”,  na face do knickpoint, “knickpoint face”e na rotura de declive basal,“basal knick” </w:t>
      </w:r>
      <m:oMath>
        <m:d>
          <m:dPr>
            <m:begChr m:val="["/>
            <m:endChr m:val="]"/>
            <m:ctrlPr>
              <w:rPr>
                <w:rFonts w:ascii="Cambria Math" w:hAnsi="Cambria Math"/>
                <w:i/>
                <w:lang w:val="pt-PT"/>
              </w:rPr>
            </m:ctrlPr>
          </m:dPr>
          <m:e>
            <m:r>
              <w:rPr>
                <w:rFonts w:ascii="Cambria Math" w:hAnsi="Cambria Math"/>
                <w:lang w:val="pt-PT"/>
              </w:rPr>
              <m:t>5</m:t>
            </m:r>
          </m:e>
        </m:d>
      </m:oMath>
      <w:r w:rsidRPr="00D81BBA">
        <w:rPr>
          <w:lang w:val="pt-PT"/>
        </w:rPr>
        <w:t xml:space="preserve">. </w:t>
      </w:r>
    </w:p>
    <w:p w:rsidR="00D81BBA" w:rsidRDefault="00D81BBA" w:rsidP="00D94658">
      <w:pPr>
        <w:ind w:firstLine="426"/>
        <w:jc w:val="both"/>
        <w:rPr>
          <w:lang w:val="pt-PT"/>
        </w:rPr>
      </w:pPr>
      <w:r w:rsidRPr="008F7094">
        <w:rPr>
          <w:lang w:val="pt-PT"/>
        </w:rPr>
        <w:t xml:space="preserve">No que respeita aos processos operantes, os kp e as kz são locais de acentuada incisão do rio </w:t>
      </w:r>
      <m:oMath>
        <m:d>
          <m:dPr>
            <m:begChr m:val="["/>
            <m:endChr m:val="]"/>
            <m:ctrlPr>
              <w:rPr>
                <w:rFonts w:ascii="Cambria Math" w:hAnsi="Cambria Math"/>
                <w:i/>
                <w:lang w:val="pt-PT"/>
              </w:rPr>
            </m:ctrlPr>
          </m:dPr>
          <m:e>
            <m:r>
              <w:rPr>
                <w:rFonts w:ascii="Cambria Math" w:hAnsi="Cambria Math"/>
                <w:lang w:val="pt-PT"/>
              </w:rPr>
              <m:t>19</m:t>
            </m:r>
          </m:e>
        </m:d>
      </m:oMath>
      <w:r w:rsidRPr="008F7094">
        <w:rPr>
          <w:lang w:val="pt-PT"/>
        </w:rPr>
        <w:t>,</w:t>
      </w:r>
      <w:r w:rsidRPr="00D81BBA">
        <w:rPr>
          <w:lang w:val="pt-PT"/>
        </w:rPr>
        <w:t xml:space="preserve"> e por isso, têm um significado especial na geomorfologia fluvial e na evolução da paisagem. Deste ponto de vista, um kp corresponde à expressão geomorfológica de um desequilíbrio no perfil longitudinal do rio, provocado por factores externos ao sistema fluvial (variações do nível de base, tectónica local ou regional etc). </w:t>
      </w:r>
      <w:r w:rsidRPr="00D81BBA">
        <w:rPr>
          <w:lang w:val="pt-PT"/>
        </w:rPr>
        <w:lastRenderedPageBreak/>
        <w:t xml:space="preserve">Por este motivo, muitos kp situam-se no limite de dois troços do rio com características geomorfológicas completamente distintas: um troço a montante do kp, ainda não afectado pelas condições de desequilíbrio (troço relíquia) e outro troço, a jusante do kp, ajustado </w:t>
      </w:r>
      <w:r w:rsidR="00DA6541">
        <w:rPr>
          <w:lang w:val="pt-PT"/>
        </w:rPr>
        <w:t>a</w:t>
      </w:r>
      <w:r w:rsidRPr="00D81BBA">
        <w:rPr>
          <w:lang w:val="pt-PT"/>
        </w:rPr>
        <w:t xml:space="preserve"> novas condições de equilíbrio, impostas por variações dos factores externos ao sistema fluvial (Fig. 1). O exemplo mais paradigmático desta situação é a sucessão de rápidos e quedas de água do rio Guadiana no local conhecido por “Pulo do Lobo”. É este tipo de kp que mais interessa na evolução da paisagem, precisamente por serem móveis no perfil longitudinal do rio. São por isso designados kp transitórios “transient knickpoints” na literatura anglo-saxónica. Estes kp migram no sentido da desembocadura para as cabeceiras da bacia hidrográfica, transmitindo a toda a bacia as novas condições de equilíbrio do sistema fluvial, impostas pelas variações dos mecanismos exteriores que controlam o sistema fluvial. </w:t>
      </w:r>
    </w:p>
    <w:p w:rsidR="00D81BBA" w:rsidRPr="00D81BBA" w:rsidRDefault="00D81BBA" w:rsidP="00DA6541">
      <w:pPr>
        <w:ind w:firstLine="426"/>
        <w:jc w:val="both"/>
        <w:rPr>
          <w:lang w:val="pt-PT"/>
        </w:rPr>
      </w:pPr>
      <w:r w:rsidRPr="00D81BBA">
        <w:rPr>
          <w:lang w:val="pt-PT"/>
        </w:rPr>
        <w:t xml:space="preserve">Outros  kp, estão relacionados com as diferenças litológicas. Estes encontram-se em troços de rios, na transposição rochas de elevada resistência para litologias mais brandas. Este tipo de kp permanece estacionário no leito dos rio, são designados “permanent knickpoints”. Um exemplo deste tipo de kp é o Cachão da Valeira no rio Douro, situado na bordadura de uma maciço granítico e que ficou célebre pelos trágicos naufrágios ocorridos naquele local. </w:t>
      </w:r>
    </w:p>
    <w:p w:rsidR="00D81BBA" w:rsidRPr="00D81BBA" w:rsidRDefault="00D81BBA" w:rsidP="00DA6541">
      <w:pPr>
        <w:ind w:firstLine="426"/>
        <w:jc w:val="both"/>
        <w:rPr>
          <w:lang w:val="pt-PT"/>
        </w:rPr>
      </w:pPr>
      <w:r w:rsidRPr="00D81BBA">
        <w:rPr>
          <w:lang w:val="pt-PT"/>
        </w:rPr>
        <w:t xml:space="preserve">A formação dos knickpoints deve-se a vários mecanismos, tais como, variações do nível de base, variações de caudal relacionadas com processos de captura fluvial, variação no fluxo de sedimento, deformações tectónicas e, como foi referido, à resistência do bedrock. </w:t>
      </w:r>
    </w:p>
    <w:p w:rsidR="00D81BBA" w:rsidRDefault="00D81BBA" w:rsidP="00DA6541">
      <w:pPr>
        <w:ind w:firstLine="426"/>
        <w:jc w:val="both"/>
        <w:rPr>
          <w:lang w:val="pt-PT"/>
        </w:rPr>
      </w:pPr>
      <w:r w:rsidRPr="00D81BBA">
        <w:rPr>
          <w:lang w:val="pt-PT"/>
        </w:rPr>
        <w:t xml:space="preserve">Neste trabalho aborda-se, muito sucintamente, </w:t>
      </w:r>
      <w:r w:rsidR="00DA6541">
        <w:rPr>
          <w:lang w:val="pt-PT"/>
        </w:rPr>
        <w:t>algumas</w:t>
      </w:r>
      <w:r w:rsidRPr="00D81BBA">
        <w:rPr>
          <w:lang w:val="pt-PT"/>
        </w:rPr>
        <w:t xml:space="preserve"> leis que regem a migração dos knickpoints transitórios e suas implicações na evolução do relevo.</w:t>
      </w:r>
    </w:p>
    <w:p w:rsidR="00C135A3" w:rsidRDefault="00C135A3" w:rsidP="00D81BBA">
      <w:pPr>
        <w:jc w:val="both"/>
        <w:rPr>
          <w:lang w:val="pt-PT"/>
        </w:rPr>
      </w:pPr>
    </w:p>
    <w:p w:rsidR="00D81BBA" w:rsidRPr="00C135A3" w:rsidRDefault="00D81BBA" w:rsidP="00C135A3">
      <w:pPr>
        <w:pStyle w:val="PargrafodaLista"/>
        <w:numPr>
          <w:ilvl w:val="0"/>
          <w:numId w:val="1"/>
        </w:numPr>
        <w:jc w:val="both"/>
        <w:rPr>
          <w:b/>
          <w:lang w:val="pt-PT"/>
        </w:rPr>
      </w:pPr>
      <w:r w:rsidRPr="00C135A3">
        <w:rPr>
          <w:b/>
          <w:lang w:val="pt-PT"/>
        </w:rPr>
        <w:t>Importância dos knickpoints na evolução da paisagem</w:t>
      </w:r>
    </w:p>
    <w:p w:rsidR="00D81BBA" w:rsidRPr="00D81BBA" w:rsidRDefault="00D81BBA" w:rsidP="00D81BBA">
      <w:pPr>
        <w:jc w:val="both"/>
        <w:rPr>
          <w:b/>
          <w:lang w:val="pt-PT"/>
        </w:rPr>
      </w:pPr>
    </w:p>
    <w:p w:rsidR="00DA6541" w:rsidRDefault="00D81BBA" w:rsidP="00D81BBA">
      <w:pPr>
        <w:jc w:val="both"/>
        <w:rPr>
          <w:lang w:val="pt-PT"/>
        </w:rPr>
      </w:pPr>
      <w:r w:rsidRPr="00D81BBA">
        <w:rPr>
          <w:lang w:val="pt-PT"/>
        </w:rPr>
        <w:t xml:space="preserve">Os canais de fluviais correndo em litologia uniforme tendem a desenvolver, no longo prazo,  um perfil longitudinal com um declive delicadamente ajustado para fornecer, com o caudal disponível e as características prevalecentes do canal, a velocidade de fluxo necessária para o transporte da carga vinda de montante. </w:t>
      </w:r>
    </w:p>
    <w:p w:rsidR="00D81BBA" w:rsidRPr="00D81BBA" w:rsidRDefault="00D81BBA" w:rsidP="00DA6541">
      <w:pPr>
        <w:ind w:firstLine="426"/>
        <w:jc w:val="both"/>
        <w:rPr>
          <w:lang w:val="pt-PT"/>
        </w:rPr>
      </w:pPr>
      <w:r w:rsidRPr="00D81BBA">
        <w:rPr>
          <w:lang w:val="pt-PT"/>
        </w:rPr>
        <w:t xml:space="preserve">Este conceito de perfil equilíbrio </w:t>
      </w:r>
      <m:oMath>
        <m:d>
          <m:dPr>
            <m:begChr m:val="["/>
            <m:endChr m:val="]"/>
            <m:ctrlPr>
              <w:rPr>
                <w:rFonts w:ascii="Cambria Math" w:hAnsi="Cambria Math"/>
                <w:i/>
                <w:lang w:val="pt-PT"/>
              </w:rPr>
            </m:ctrlPr>
          </m:dPr>
          <m:e>
            <m:r>
              <w:rPr>
                <w:rFonts w:ascii="Cambria Math" w:hAnsi="Cambria Math"/>
                <w:lang w:val="pt-PT"/>
              </w:rPr>
              <m:t>13</m:t>
            </m:r>
          </m:e>
        </m:d>
        <m:r>
          <w:rPr>
            <w:rFonts w:ascii="Cambria Math" w:hAnsi="Cambria Math"/>
            <w:lang w:val="pt-PT"/>
          </w:rPr>
          <m:t xml:space="preserve"> </m:t>
        </m:r>
      </m:oMath>
      <w:r w:rsidRPr="00D81BBA">
        <w:rPr>
          <w:lang w:val="pt-PT"/>
        </w:rPr>
        <w:t xml:space="preserve">tem associado, em muitos casos, o desenvolvimento de um perfil longitudinal, onde o gradiente do rio diminui gradualmente para jusante. Além disso, o conceito de equilíbrio nos sistemas fluviais significa que outros parâmetros como clima, fornecimento de sedimento, caudal e levantamento tectónico têm de estar ajustados para alcançar tal condição de equilíbrio dinâmico </w:t>
      </w:r>
      <m:oMath>
        <m:d>
          <m:dPr>
            <m:begChr m:val="["/>
            <m:endChr m:val="]"/>
            <m:ctrlPr>
              <w:rPr>
                <w:rFonts w:ascii="Cambria Math" w:hAnsi="Cambria Math"/>
                <w:i/>
                <w:lang w:val="pt-PT"/>
              </w:rPr>
            </m:ctrlPr>
          </m:dPr>
          <m:e>
            <m:r>
              <w:rPr>
                <w:rFonts w:ascii="Cambria Math" w:hAnsi="Cambria Math"/>
                <w:lang w:val="pt-PT"/>
              </w:rPr>
              <m:t>13</m:t>
            </m:r>
          </m:e>
        </m:d>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21</m:t>
            </m:r>
          </m:e>
        </m:d>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22</m:t>
            </m:r>
          </m:e>
        </m:d>
      </m:oMath>
      <w:r w:rsidRPr="008F7094">
        <w:rPr>
          <w:lang w:val="pt-PT"/>
        </w:rPr>
        <w:t>.</w:t>
      </w:r>
      <w:r w:rsidRPr="00D81BBA">
        <w:rPr>
          <w:lang w:val="pt-PT"/>
        </w:rPr>
        <w:t xml:space="preserve"> As condições de desequilíbrio manifestam-se nos sistemas fluviais através de processos de agradação, ou de incisão como acontece nos locais dos knickpoints, que são sítios de acelerada erosão. </w:t>
      </w:r>
    </w:p>
    <w:p w:rsidR="00D81BBA" w:rsidRPr="00D81BBA" w:rsidRDefault="00D81BBA" w:rsidP="00DA6541">
      <w:pPr>
        <w:ind w:firstLine="426"/>
        <w:jc w:val="both"/>
        <w:rPr>
          <w:lang w:val="pt-PT"/>
        </w:rPr>
      </w:pPr>
      <w:r w:rsidRPr="00D81BBA">
        <w:rPr>
          <w:lang w:val="pt-PT"/>
        </w:rPr>
        <w:t xml:space="preserve">A forma côncava (“concave up”) do perfil de equilíbrio pode ser definida por equações matemáticas que relacionam a variação do declive com a distância, ou variação do declive com a área da bacia. Nas duas últimas décadas, tem sido largamente difundido na literatura que o gradiente do rio, na situação de equilíbrio, diminui segundo uma função potencial da área de </w:t>
      </w:r>
      <w:r w:rsidRPr="008F7094">
        <w:rPr>
          <w:lang w:val="pt-PT"/>
        </w:rPr>
        <w:t xml:space="preserve">drenagem  </w:t>
      </w:r>
      <m:oMath>
        <m:d>
          <m:dPr>
            <m:begChr m:val="["/>
            <m:endChr m:val="]"/>
            <m:ctrlPr>
              <w:rPr>
                <w:rFonts w:ascii="Cambria Math" w:hAnsi="Cambria Math"/>
                <w:i/>
                <w:lang w:val="pt-PT"/>
              </w:rPr>
            </m:ctrlPr>
          </m:dPr>
          <m:e>
            <m:r>
              <w:rPr>
                <w:rFonts w:ascii="Cambria Math" w:hAnsi="Cambria Math"/>
                <w:lang w:val="pt-PT"/>
              </w:rPr>
              <m:t>3</m:t>
            </m:r>
          </m:e>
        </m:d>
        <m:r>
          <w:rPr>
            <w:rFonts w:ascii="Cambria Math" w:hAnsi="Cambria Math"/>
            <w:lang w:val="pt-PT"/>
          </w:rPr>
          <m:t>,</m:t>
        </m:r>
        <m:d>
          <m:dPr>
            <m:begChr m:val="["/>
            <m:endChr m:val="]"/>
            <m:ctrlPr>
              <w:rPr>
                <w:rFonts w:ascii="Cambria Math" w:hAnsi="Cambria Math"/>
                <w:i/>
                <w:lang w:val="pt-PT"/>
              </w:rPr>
            </m:ctrlPr>
          </m:dPr>
          <m:e>
            <m:r>
              <w:rPr>
                <w:rFonts w:ascii="Cambria Math" w:hAnsi="Cambria Math"/>
                <w:lang w:val="pt-PT"/>
              </w:rPr>
              <m:t>16</m:t>
            </m:r>
          </m:e>
        </m:d>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21</m:t>
            </m:r>
          </m:e>
        </m:d>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22</m:t>
            </m:r>
          </m:e>
        </m:d>
      </m:oMath>
      <w:r w:rsidRPr="008F7094">
        <w:rPr>
          <w:lang w:val="pt-PT"/>
        </w:rPr>
        <w:t>.</w:t>
      </w:r>
      <w:r w:rsidRPr="00D81BBA">
        <w:rPr>
          <w:lang w:val="pt-PT"/>
        </w:rPr>
        <w:t xml:space="preserve"> Uma nova formulação do perfil de equilíbrio, baseada na diminuição potencial do gradiente do rio com o aumento da distância para jusante, foi também estabelecida durante a última década </w:t>
      </w:r>
      <m:oMath>
        <m:d>
          <m:dPr>
            <m:begChr m:val="["/>
            <m:endChr m:val="]"/>
            <m:ctrlPr>
              <w:rPr>
                <w:rFonts w:ascii="Cambria Math" w:hAnsi="Cambria Math"/>
                <w:i/>
                <w:lang w:val="pt-PT"/>
              </w:rPr>
            </m:ctrlPr>
          </m:dPr>
          <m:e>
            <m:r>
              <w:rPr>
                <w:rFonts w:ascii="Cambria Math" w:hAnsi="Cambria Math"/>
                <w:lang w:val="pt-PT"/>
              </w:rPr>
              <m:t>7</m:t>
            </m:r>
          </m:e>
        </m:d>
      </m:oMath>
      <w:r w:rsidRPr="00D81BBA">
        <w:rPr>
          <w:lang w:val="pt-PT"/>
        </w:rPr>
        <w:t xml:space="preserve">. Mais concretamente, é condição do perfil de equilíbrio, ajustar a uma relação bi-logritmica </w:t>
      </w:r>
      <w:r w:rsidRPr="00D81BBA">
        <w:rPr>
          <w:lang w:val="pt-PT"/>
        </w:rPr>
        <w:lastRenderedPageBreak/>
        <w:t xml:space="preserve">linear entre o declive do perfil e a distância. Os troços em desequilíbrio, como  os knickpoints, ou os que não atingiram ainda a situação de equilíbrio aparecem representados com pontos distribuídos de forma aleatória nas representações gráficas da distância versus declive </w:t>
      </w:r>
      <m:oMath>
        <m:d>
          <m:dPr>
            <m:begChr m:val="["/>
            <m:endChr m:val="]"/>
            <m:ctrlPr>
              <w:rPr>
                <w:rFonts w:ascii="Cambria Math" w:hAnsi="Cambria Math"/>
                <w:i/>
                <w:lang w:val="pt-PT"/>
              </w:rPr>
            </m:ctrlPr>
          </m:dPr>
          <m:e>
            <m:r>
              <w:rPr>
                <w:rFonts w:ascii="Cambria Math" w:hAnsi="Cambria Math"/>
                <w:lang w:val="pt-PT"/>
              </w:rPr>
              <m:t>7</m:t>
            </m:r>
          </m:e>
        </m:d>
      </m:oMath>
      <w:r w:rsidRPr="00D81BBA">
        <w:rPr>
          <w:lang w:val="pt-PT"/>
        </w:rPr>
        <w:t xml:space="preserve">. A formulação de um modelo matemático do perfil idealizado permite identificar facilmente os troços que atingiram a situação de equilíbrio dinâmico e reconstituir o perfil de equilíbrio para os troços a jusante, onde a passagem prévia do knickpoint já destruiu esse perfil de equilíbrio (Fig. 1). </w:t>
      </w:r>
    </w:p>
    <w:p w:rsidR="00D81BBA" w:rsidRPr="00D81BBA" w:rsidRDefault="00D81BBA" w:rsidP="00DA6541">
      <w:pPr>
        <w:ind w:firstLine="426"/>
        <w:jc w:val="both"/>
        <w:rPr>
          <w:lang w:val="pt-PT"/>
        </w:rPr>
      </w:pPr>
      <w:r w:rsidRPr="00D81BBA">
        <w:rPr>
          <w:lang w:val="pt-PT"/>
        </w:rPr>
        <w:t>Lembramos que os “transient kp” se comportam como vagas de erosão que viajam ao longo do perfil longitudinal, no sentido oposto ao da corrente. A reconstituição do perfil de equilíbrio permite calcular o valor incisão em cada ponto a jusante do kp, e estimar a quantidade de material erodido em termos de área (2D) e volume (3D). Existe hoje à disposição dos investigadores, fontes de dados topográficos digitais, software específico e equipamento informático com uma capacidade de tratamento de dados muito superior ao que existia há duas décadas</w:t>
      </w:r>
      <m:oMath>
        <m:d>
          <m:dPr>
            <m:begChr m:val="["/>
            <m:endChr m:val="]"/>
            <m:ctrlPr>
              <w:rPr>
                <w:rFonts w:ascii="Cambria Math" w:hAnsi="Cambria Math"/>
                <w:i/>
                <w:lang w:val="pt-PT"/>
              </w:rPr>
            </m:ctrlPr>
          </m:dPr>
          <m:e>
            <m:r>
              <w:rPr>
                <w:rFonts w:ascii="Cambria Math" w:hAnsi="Cambria Math"/>
                <w:lang w:val="pt-PT"/>
              </w:rPr>
              <m:t>8</m:t>
            </m:r>
          </m:e>
        </m:d>
      </m:oMath>
      <w:r w:rsidRPr="00D81BBA">
        <w:rPr>
          <w:lang w:val="pt-PT"/>
        </w:rPr>
        <w:t xml:space="preserve"> . </w:t>
      </w:r>
    </w:p>
    <w:p w:rsidR="00D81BBA" w:rsidRPr="00D81BBA" w:rsidRDefault="00D81BBA" w:rsidP="008F36AA">
      <w:pPr>
        <w:ind w:firstLine="426"/>
        <w:jc w:val="both"/>
        <w:rPr>
          <w:lang w:val="pt-PT"/>
        </w:rPr>
      </w:pPr>
      <w:r w:rsidRPr="00D81BBA">
        <w:rPr>
          <w:lang w:val="pt-PT"/>
        </w:rPr>
        <w:t xml:space="preserve">Em termos de evolução da paisagem, à escala de milhares a centenas de milhares de anos, é interessante verificar a relação dos kp com os terraços </w:t>
      </w:r>
      <w:r w:rsidRPr="008F7094">
        <w:rPr>
          <w:lang w:val="pt-PT"/>
        </w:rPr>
        <w:t>fluviais</w:t>
      </w:r>
      <m:oMath>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15</m:t>
            </m:r>
          </m:e>
        </m:d>
      </m:oMath>
      <w:r w:rsidRPr="008F7094">
        <w:rPr>
          <w:lang w:val="pt-PT"/>
        </w:rPr>
        <w:t>.</w:t>
      </w:r>
      <w:r w:rsidRPr="00D81BBA">
        <w:rPr>
          <w:lang w:val="pt-PT"/>
        </w:rPr>
        <w:t xml:space="preserve"> Nos leitos rochosos, os terraços de rocha, “strath terrace”, correspondem a situações de equilíbrio dinâmico. Considerando este facto, faz todo o sentido correlacionar o perfil relíquia a montante de um  kp com terraços de rocha suspenso sobre o leito actual, a jusante do kp. Numa eventual correlação destes elementos geomorfológicos, é crucial a determinação da idade do terraço no cálculo da velocidade média de propagação do kp. </w:t>
      </w:r>
    </w:p>
    <w:p w:rsidR="00D81BBA" w:rsidRDefault="00D81BBA" w:rsidP="008F36AA">
      <w:pPr>
        <w:ind w:firstLine="426"/>
        <w:jc w:val="both"/>
        <w:rPr>
          <w:lang w:val="pt-PT"/>
        </w:rPr>
      </w:pPr>
      <w:r w:rsidRPr="00D81BBA">
        <w:rPr>
          <w:lang w:val="pt-PT"/>
        </w:rPr>
        <w:t xml:space="preserve">A vaga de erosão e velocidade de propagação são analisadas em vários trabalhos </w:t>
      </w:r>
      <m:oMath>
        <m:d>
          <m:dPr>
            <m:begChr m:val="["/>
            <m:endChr m:val="]"/>
            <m:ctrlPr>
              <w:rPr>
                <w:rFonts w:ascii="Cambria Math" w:hAnsi="Cambria Math"/>
                <w:i/>
                <w:lang w:val="pt-PT"/>
              </w:rPr>
            </m:ctrlPr>
          </m:dPr>
          <m:e>
            <m:r>
              <w:rPr>
                <w:rFonts w:ascii="Cambria Math" w:hAnsi="Cambria Math"/>
                <w:lang w:val="pt-PT"/>
              </w:rPr>
              <m:t>10</m:t>
            </m:r>
          </m:e>
        </m:d>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11</m:t>
            </m:r>
          </m:e>
        </m:d>
        <m:r>
          <w:rPr>
            <w:rFonts w:ascii="Cambria Math" w:hAnsi="Cambria Math"/>
            <w:lang w:val="pt-PT"/>
          </w:rPr>
          <m:t>,</m:t>
        </m:r>
        <m:d>
          <m:dPr>
            <m:begChr m:val="["/>
            <m:endChr m:val="]"/>
            <m:ctrlPr>
              <w:rPr>
                <w:rFonts w:ascii="Cambria Math" w:hAnsi="Cambria Math"/>
                <w:i/>
                <w:lang w:val="pt-PT"/>
              </w:rPr>
            </m:ctrlPr>
          </m:dPr>
          <m:e>
            <m:r>
              <w:rPr>
                <w:rFonts w:ascii="Cambria Math" w:hAnsi="Cambria Math"/>
                <w:lang w:val="pt-PT"/>
              </w:rPr>
              <m:t>20</m:t>
            </m:r>
          </m:e>
        </m:d>
        <m:r>
          <w:rPr>
            <w:rFonts w:ascii="Cambria Math" w:hAnsi="Cambria Math"/>
            <w:lang w:val="pt-PT"/>
          </w:rPr>
          <m:t>,</m:t>
        </m:r>
        <m:d>
          <m:dPr>
            <m:begChr m:val="["/>
            <m:endChr m:val="]"/>
            <m:ctrlPr>
              <w:rPr>
                <w:rFonts w:ascii="Cambria Math" w:hAnsi="Cambria Math"/>
                <w:i/>
                <w:lang w:val="pt-PT"/>
              </w:rPr>
            </m:ctrlPr>
          </m:dPr>
          <m:e>
            <m:r>
              <w:rPr>
                <w:rFonts w:ascii="Cambria Math" w:hAnsi="Cambria Math"/>
                <w:lang w:val="pt-PT"/>
              </w:rPr>
              <m:t>26</m:t>
            </m:r>
          </m:e>
        </m:d>
        <m:r>
          <w:rPr>
            <w:rFonts w:ascii="Cambria Math" w:hAnsi="Cambria Math"/>
            <w:lang w:val="pt-PT"/>
          </w:rPr>
          <m:t>,</m:t>
        </m:r>
        <m:d>
          <m:dPr>
            <m:begChr m:val="["/>
            <m:endChr m:val="]"/>
            <m:ctrlPr>
              <w:rPr>
                <w:rFonts w:ascii="Cambria Math" w:hAnsi="Cambria Math"/>
                <w:i/>
                <w:lang w:val="pt-PT"/>
              </w:rPr>
            </m:ctrlPr>
          </m:dPr>
          <m:e>
            <m:r>
              <w:rPr>
                <w:rFonts w:ascii="Cambria Math" w:hAnsi="Cambria Math"/>
                <w:lang w:val="pt-PT"/>
              </w:rPr>
              <m:t>27</m:t>
            </m:r>
          </m:e>
        </m:d>
      </m:oMath>
      <w:r w:rsidRPr="008F7094">
        <w:rPr>
          <w:lang w:val="pt-PT"/>
        </w:rPr>
        <w:t xml:space="preserve"> podendo</w:t>
      </w:r>
      <w:r w:rsidRPr="00D81BBA">
        <w:rPr>
          <w:lang w:val="pt-PT"/>
        </w:rPr>
        <w:t xml:space="preserve"> ser escritas segundo as equações 1 e 2</w:t>
      </w:r>
    </w:p>
    <w:p w:rsidR="00C135A3" w:rsidRDefault="00C135A3" w:rsidP="00D81BBA">
      <w:pPr>
        <w:jc w:val="both"/>
        <w:rPr>
          <w:lang w:val="pt-PT"/>
        </w:rPr>
      </w:pPr>
    </w:p>
    <w:p w:rsidR="008F36AA" w:rsidRDefault="008F36AA" w:rsidP="00FA0EC8">
      <w:pPr>
        <w:jc w:val="center"/>
        <w:rPr>
          <w:lang w:val="pt-PT"/>
        </w:rPr>
      </w:pPr>
      <w:r>
        <w:rPr>
          <w:lang w:val="pt-PT"/>
        </w:rPr>
        <w:t xml:space="preserve">        </w:t>
      </w:r>
      <w:r w:rsidR="00FA0EC8">
        <w:rPr>
          <w:lang w:val="pt-PT"/>
        </w:rPr>
        <w:t xml:space="preserve">                            </w:t>
      </w:r>
      <w:r>
        <w:rPr>
          <w:lang w:val="pt-PT"/>
        </w:rPr>
        <w:t xml:space="preserve">   </w:t>
      </w:r>
      <w:r w:rsidR="00FA0EC8">
        <w:rPr>
          <w:lang w:val="pt-PT"/>
        </w:rPr>
        <w:t xml:space="preserve"> </w:t>
      </w:r>
      <m:oMath>
        <m:f>
          <m:fPr>
            <m:ctrlPr>
              <w:rPr>
                <w:rFonts w:ascii="Cambria Math" w:hAnsi="Cambria Math"/>
                <w:lang w:val="pt-PT"/>
              </w:rPr>
            </m:ctrlPr>
          </m:fPr>
          <m:num>
            <m:r>
              <w:rPr>
                <w:rFonts w:ascii="Cambria Math" w:hAnsi="Cambria Math"/>
                <w:lang w:val="pt-PT"/>
              </w:rPr>
              <m:t>∂h</m:t>
            </m:r>
          </m:num>
          <m:den>
            <m:r>
              <w:rPr>
                <w:rFonts w:ascii="Cambria Math" w:hAnsi="Cambria Math"/>
                <w:lang w:val="pt-PT"/>
              </w:rPr>
              <m:t>∂t</m:t>
            </m:r>
          </m:den>
        </m:f>
        <m:r>
          <w:rPr>
            <w:rFonts w:ascii="Cambria Math" w:hAnsi="Cambria Math"/>
            <w:lang w:val="pt-PT"/>
          </w:rPr>
          <m:t>=K</m:t>
        </m:r>
        <m:sSup>
          <m:sSupPr>
            <m:ctrlPr>
              <w:rPr>
                <w:rFonts w:ascii="Cambria Math" w:hAnsi="Cambria Math"/>
                <w:i/>
                <w:lang w:val="pt-PT"/>
              </w:rPr>
            </m:ctrlPr>
          </m:sSupPr>
          <m:e>
            <m:r>
              <w:rPr>
                <w:rFonts w:ascii="Cambria Math" w:hAnsi="Cambria Math"/>
                <w:lang w:val="pt-PT"/>
              </w:rPr>
              <m:t>A</m:t>
            </m:r>
          </m:e>
          <m:sup>
            <m:r>
              <w:rPr>
                <w:rFonts w:ascii="Cambria Math" w:hAnsi="Cambria Math"/>
                <w:lang w:val="pt-PT"/>
              </w:rPr>
              <m:t>m</m:t>
            </m:r>
          </m:sup>
        </m:sSup>
        <m:sSup>
          <m:sSupPr>
            <m:ctrlPr>
              <w:rPr>
                <w:rFonts w:ascii="Cambria Math" w:hAnsi="Cambria Math"/>
                <w:i/>
                <w:lang w:val="pt-PT"/>
              </w:rPr>
            </m:ctrlPr>
          </m:sSupPr>
          <m:e>
            <m:r>
              <w:rPr>
                <w:rFonts w:ascii="Cambria Math" w:hAnsi="Cambria Math"/>
                <w:lang w:val="pt-PT"/>
              </w:rPr>
              <m:t>S</m:t>
            </m:r>
          </m:e>
          <m:sup>
            <m:r>
              <w:rPr>
                <w:rFonts w:ascii="Cambria Math" w:hAnsi="Cambria Math"/>
                <w:lang w:val="pt-PT"/>
              </w:rPr>
              <m:t>n-1</m:t>
            </m:r>
          </m:sup>
        </m:sSup>
        <m:r>
          <w:rPr>
            <w:rFonts w:ascii="Cambria Math" w:hAnsi="Cambria Math"/>
            <w:lang w:val="pt-PT"/>
          </w:rPr>
          <m:t xml:space="preserve"> </m:t>
        </m:r>
        <m:d>
          <m:dPr>
            <m:begChr m:val="|"/>
            <m:endChr m:val="|"/>
            <m:ctrlPr>
              <w:rPr>
                <w:rFonts w:ascii="Cambria Math" w:hAnsi="Cambria Math"/>
                <w:i/>
                <w:lang w:val="pt-PT"/>
              </w:rPr>
            </m:ctrlPr>
          </m:dPr>
          <m:e>
            <m:f>
              <m:fPr>
                <m:ctrlPr>
                  <w:rPr>
                    <w:rFonts w:ascii="Cambria Math" w:hAnsi="Cambria Math"/>
                    <w:i/>
                    <w:lang w:val="pt-PT"/>
                  </w:rPr>
                </m:ctrlPr>
              </m:fPr>
              <m:num>
                <m:r>
                  <w:rPr>
                    <w:rFonts w:ascii="Cambria Math" w:hAnsi="Cambria Math"/>
                    <w:lang w:val="pt-PT"/>
                  </w:rPr>
                  <m:t>∂h</m:t>
                </m:r>
              </m:num>
              <m:den>
                <m:r>
                  <w:rPr>
                    <w:rFonts w:ascii="Cambria Math" w:hAnsi="Cambria Math"/>
                    <w:lang w:val="pt-PT"/>
                  </w:rPr>
                  <m:t>∂x</m:t>
                </m:r>
              </m:den>
            </m:f>
          </m:e>
        </m:d>
        <m:r>
          <w:rPr>
            <w:rFonts w:ascii="Cambria Math" w:hAnsi="Cambria Math"/>
            <w:lang w:val="pt-PT"/>
          </w:rPr>
          <m:t xml:space="preserve">,   </m:t>
        </m:r>
        <m:f>
          <m:fPr>
            <m:ctrlPr>
              <w:rPr>
                <w:rFonts w:ascii="Cambria Math" w:hAnsi="Cambria Math"/>
                <w:lang w:val="pt-PT"/>
              </w:rPr>
            </m:ctrlPr>
          </m:fPr>
          <m:num>
            <m:r>
              <w:rPr>
                <w:rFonts w:ascii="Cambria Math" w:hAnsi="Cambria Math"/>
                <w:lang w:val="pt-PT"/>
              </w:rPr>
              <m:t>∂h</m:t>
            </m:r>
          </m:num>
          <m:den>
            <m:r>
              <m:rPr>
                <m:sty m:val="p"/>
              </m:rPr>
              <w:rPr>
                <w:rFonts w:ascii="Cambria Math" w:hAnsi="Cambria Math"/>
                <w:lang w:val="pt-PT"/>
              </w:rPr>
              <m:t>∂x</m:t>
            </m:r>
          </m:den>
        </m:f>
        <m:r>
          <m:rPr>
            <m:sty m:val="p"/>
          </m:rPr>
          <w:rPr>
            <w:rFonts w:ascii="Cambria Math" w:hAnsi="Cambria Math"/>
            <w:lang w:val="pt-PT"/>
          </w:rPr>
          <m:t xml:space="preserve"> </m:t>
        </m:r>
        <m:r>
          <w:rPr>
            <w:rFonts w:ascii="Cambria Math" w:hAnsi="Cambria Math"/>
            <w:lang w:val="pt-PT"/>
          </w:rPr>
          <m:t>&lt;0,</m:t>
        </m:r>
      </m:oMath>
      <w:r w:rsidR="00FA0EC8">
        <w:rPr>
          <w:lang w:val="pt-PT"/>
        </w:rPr>
        <w:t xml:space="preserve">                                  </w:t>
      </w:r>
      <w:r>
        <w:rPr>
          <w:lang w:val="pt-PT"/>
        </w:rPr>
        <w:t xml:space="preserve">              (1)</w:t>
      </w:r>
    </w:p>
    <w:p w:rsidR="00DF04A8" w:rsidRDefault="008F36AA" w:rsidP="008F36AA">
      <w:pPr>
        <w:jc w:val="center"/>
        <w:rPr>
          <w:lang w:val="pt-PT"/>
        </w:rPr>
      </w:pPr>
      <w:r>
        <w:rPr>
          <w:lang w:val="pt-PT"/>
        </w:rPr>
        <w:t xml:space="preserve">     </w:t>
      </w:r>
    </w:p>
    <w:p w:rsidR="00DF04A8" w:rsidRDefault="00DF04A8" w:rsidP="00D81BBA">
      <w:pPr>
        <w:jc w:val="both"/>
        <w:rPr>
          <w:lang w:val="pt-PT"/>
        </w:rPr>
      </w:pPr>
    </w:p>
    <w:p w:rsidR="00DF04A8" w:rsidRPr="00DF04A8" w:rsidRDefault="00DF04A8" w:rsidP="00DF04A8">
      <w:pPr>
        <w:jc w:val="both"/>
        <w:rPr>
          <w:lang w:val="pt-PT"/>
        </w:rPr>
      </w:pPr>
      <w:r w:rsidRPr="00DF04A8">
        <w:rPr>
          <w:lang w:val="pt-PT"/>
        </w:rPr>
        <w:t xml:space="preserve">onde </w:t>
      </w:r>
      <w:r w:rsidRPr="00DF04A8">
        <w:rPr>
          <w:i/>
          <w:lang w:val="pt-PT"/>
        </w:rPr>
        <w:t>h</w:t>
      </w:r>
      <w:r w:rsidRPr="00DF04A8">
        <w:rPr>
          <w:lang w:val="pt-PT"/>
        </w:rPr>
        <w:t xml:space="preserve"> é a elevação do leito do rio relativa à coluna rochosa subjacente, </w:t>
      </w:r>
      <w:r w:rsidRPr="00DF04A8">
        <w:rPr>
          <w:i/>
          <w:lang w:val="pt-PT"/>
        </w:rPr>
        <w:t>t</w:t>
      </w:r>
      <w:r w:rsidRPr="00DF04A8">
        <w:rPr>
          <w:lang w:val="pt-PT"/>
        </w:rPr>
        <w:t xml:space="preserve"> é o tempo, </w:t>
      </w:r>
      <w:r w:rsidRPr="00DF04A8">
        <w:rPr>
          <w:i/>
          <w:lang w:val="pt-PT"/>
        </w:rPr>
        <w:t>S</w:t>
      </w:r>
      <w:r w:rsidRPr="00DF04A8">
        <w:rPr>
          <w:lang w:val="pt-PT"/>
        </w:rPr>
        <w:t xml:space="preserve"> é o gradiente do canal, </w:t>
      </w:r>
      <w:r w:rsidRPr="00DF04A8">
        <w:rPr>
          <w:i/>
          <w:lang w:val="pt-PT"/>
        </w:rPr>
        <w:t>A</w:t>
      </w:r>
      <w:r w:rsidRPr="00DF04A8">
        <w:rPr>
          <w:lang w:val="pt-PT"/>
        </w:rPr>
        <w:t xml:space="preserve"> é a área de drenagem e </w:t>
      </w:r>
      <w:r w:rsidRPr="00DF04A8">
        <w:rPr>
          <w:i/>
          <w:lang w:val="pt-PT"/>
        </w:rPr>
        <w:t>K</w:t>
      </w:r>
      <w:r w:rsidRPr="00DF04A8">
        <w:rPr>
          <w:lang w:val="pt-PT"/>
        </w:rPr>
        <w:t xml:space="preserve"> representa o factor de eficiência erosiva relacionado com a litologia, clima e geometria do canal,  os expoentes </w:t>
      </w:r>
      <w:r w:rsidRPr="00DF04A8">
        <w:rPr>
          <w:i/>
          <w:lang w:val="pt-PT"/>
        </w:rPr>
        <w:t>m</w:t>
      </w:r>
      <w:r w:rsidRPr="00DF04A8">
        <w:rPr>
          <w:lang w:val="pt-PT"/>
        </w:rPr>
        <w:t xml:space="preserve"> e </w:t>
      </w:r>
      <w:r w:rsidRPr="00DF04A8">
        <w:rPr>
          <w:i/>
          <w:lang w:val="pt-PT"/>
        </w:rPr>
        <w:t>n</w:t>
      </w:r>
      <w:r w:rsidRPr="00DF04A8">
        <w:rPr>
          <w:lang w:val="pt-PT"/>
        </w:rPr>
        <w:t xml:space="preserve"> são dois parâmetros cujos valores se relacionam com propriedades físicas e morfológicas do meio (rigidez dos materiais, agentes de erosão, morfologia)</w:t>
      </w:r>
    </w:p>
    <w:p w:rsidR="00C135A3" w:rsidRDefault="00C135A3" w:rsidP="00D81BBA">
      <w:pPr>
        <w:jc w:val="both"/>
        <w:rPr>
          <w:lang w:val="pt-PT"/>
        </w:rPr>
      </w:pPr>
    </w:p>
    <w:p w:rsidR="00DF04A8" w:rsidRDefault="00FA0EC8" w:rsidP="00FA0EC8">
      <w:pPr>
        <w:jc w:val="center"/>
        <w:rPr>
          <w:lang w:val="pt-PT"/>
        </w:rPr>
      </w:pPr>
      <w:r>
        <w:rPr>
          <w:lang w:val="pt-PT"/>
        </w:rPr>
        <w:t xml:space="preserve">                                         </w:t>
      </w:r>
      <m:oMath>
        <m:r>
          <w:rPr>
            <w:rFonts w:ascii="Cambria Math" w:hAnsi="Cambria Math"/>
            <w:lang w:val="pt-PT"/>
          </w:rPr>
          <m:t>C≃K</m:t>
        </m:r>
        <m:sSup>
          <m:sSupPr>
            <m:ctrlPr>
              <w:rPr>
                <w:rFonts w:ascii="Cambria Math" w:hAnsi="Cambria Math"/>
                <w:i/>
                <w:lang w:val="pt-PT"/>
              </w:rPr>
            </m:ctrlPr>
          </m:sSupPr>
          <m:e>
            <m:r>
              <w:rPr>
                <w:rFonts w:ascii="Cambria Math" w:hAnsi="Cambria Math"/>
                <w:lang w:val="pt-PT"/>
              </w:rPr>
              <m:t>A</m:t>
            </m:r>
          </m:e>
          <m:sup>
            <m:r>
              <w:rPr>
                <w:rFonts w:ascii="Cambria Math" w:hAnsi="Cambria Math"/>
                <w:lang w:val="pt-PT"/>
              </w:rPr>
              <m:t>m</m:t>
            </m:r>
          </m:sup>
        </m:sSup>
        <m:r>
          <w:rPr>
            <w:rFonts w:ascii="Cambria Math" w:hAnsi="Cambria Math"/>
            <w:lang w:val="pt-PT"/>
          </w:rPr>
          <m:t xml:space="preserve"> </m:t>
        </m:r>
        <m:sSup>
          <m:sSupPr>
            <m:ctrlPr>
              <w:rPr>
                <w:rFonts w:ascii="Cambria Math" w:hAnsi="Cambria Math"/>
                <w:i/>
                <w:lang w:val="pt-PT"/>
              </w:rPr>
            </m:ctrlPr>
          </m:sSupPr>
          <m:e>
            <m:r>
              <w:rPr>
                <w:rFonts w:ascii="Cambria Math" w:hAnsi="Cambria Math"/>
                <w:lang w:val="pt-PT"/>
              </w:rPr>
              <m:t>S</m:t>
            </m:r>
          </m:e>
          <m:sup>
            <m:r>
              <w:rPr>
                <w:rFonts w:ascii="Cambria Math" w:hAnsi="Cambria Math"/>
                <w:lang w:val="pt-PT"/>
              </w:rPr>
              <m:t>n-1</m:t>
            </m:r>
          </m:sup>
        </m:sSup>
      </m:oMath>
      <w:r>
        <w:rPr>
          <w:lang w:val="pt-PT"/>
        </w:rPr>
        <w:t xml:space="preserve">                                                                         (2)</w:t>
      </w:r>
    </w:p>
    <w:p w:rsidR="00C135A3" w:rsidRDefault="00C135A3" w:rsidP="00D81BBA">
      <w:pPr>
        <w:jc w:val="both"/>
        <w:rPr>
          <w:lang w:val="pt-PT"/>
        </w:rPr>
      </w:pPr>
    </w:p>
    <w:p w:rsidR="00DF04A8" w:rsidRPr="00DF04A8" w:rsidRDefault="00DF04A8" w:rsidP="00DF04A8">
      <w:pPr>
        <w:jc w:val="both"/>
        <w:rPr>
          <w:lang w:val="pt-PT"/>
        </w:rPr>
      </w:pPr>
      <w:r w:rsidRPr="00DF04A8">
        <w:rPr>
          <w:lang w:val="pt-PT"/>
        </w:rPr>
        <w:t xml:space="preserve">onde </w:t>
      </w:r>
      <w:r w:rsidRPr="00DF04A8">
        <w:rPr>
          <w:i/>
          <w:lang w:val="pt-PT"/>
        </w:rPr>
        <w:t>C</w:t>
      </w:r>
      <w:r w:rsidRPr="00DF04A8">
        <w:rPr>
          <w:lang w:val="pt-PT"/>
        </w:rPr>
        <w:t xml:space="preserve"> é a velocidade da vaga de erosão. </w:t>
      </w:r>
    </w:p>
    <w:p w:rsidR="00DF04A8" w:rsidRPr="00DF04A8" w:rsidRDefault="00DF04A8" w:rsidP="00DF04A8">
      <w:pPr>
        <w:jc w:val="both"/>
        <w:rPr>
          <w:lang w:val="pt-PT"/>
        </w:rPr>
      </w:pPr>
    </w:p>
    <w:p w:rsidR="00DF04A8" w:rsidRPr="00DF04A8" w:rsidRDefault="00DF04A8" w:rsidP="00DF04A8">
      <w:pPr>
        <w:jc w:val="both"/>
        <w:rPr>
          <w:lang w:val="pt-PT"/>
        </w:rPr>
      </w:pPr>
      <w:r w:rsidRPr="00DF04A8">
        <w:rPr>
          <w:lang w:val="pt-PT"/>
        </w:rPr>
        <w:t xml:space="preserve"> Em leitos rochosos, a vaga de erosão assume um comportamento cinemático não linear. Por exemplo, a distância percorrida a partir da desembocadura é maior nos cursos de água com maior bacia de drenagem, mas a velocidade de propagação vai diminuindo com a distância percorrida, à medida que a área de bacia, a montante do kp, vai sendo cada vez mais reduzida. A partir de uma determinada área mínima (área crítica) o kp não progride mais. </w:t>
      </w:r>
    </w:p>
    <w:p w:rsidR="00DF04A8" w:rsidRPr="00DF04A8" w:rsidRDefault="00DF04A8" w:rsidP="00FA0EC8">
      <w:pPr>
        <w:ind w:firstLine="426"/>
        <w:jc w:val="both"/>
        <w:rPr>
          <w:lang w:val="pt-PT"/>
        </w:rPr>
      </w:pPr>
      <w:r w:rsidRPr="008F7094">
        <w:rPr>
          <w:lang w:val="pt-PT"/>
        </w:rPr>
        <w:t xml:space="preserve">Os valores assumidos pelo expoente </w:t>
      </w:r>
      <w:r w:rsidRPr="008F7094">
        <w:rPr>
          <w:i/>
          <w:lang w:val="pt-PT"/>
        </w:rPr>
        <w:t>n</w:t>
      </w:r>
      <w:r w:rsidRPr="008F7094">
        <w:rPr>
          <w:lang w:val="pt-PT"/>
        </w:rPr>
        <w:t xml:space="preserve"> (equação 1) são determinantes na morfologia do kp </w:t>
      </w:r>
      <m:oMath>
        <m:d>
          <m:dPr>
            <m:begChr m:val="["/>
            <m:endChr m:val="]"/>
            <m:ctrlPr>
              <w:rPr>
                <w:rFonts w:ascii="Cambria Math" w:hAnsi="Cambria Math"/>
                <w:i/>
                <w:lang w:val="pt-PT"/>
              </w:rPr>
            </m:ctrlPr>
          </m:dPr>
          <m:e>
            <m:r>
              <w:rPr>
                <w:rFonts w:ascii="Cambria Math" w:hAnsi="Cambria Math"/>
                <w:lang w:val="pt-PT"/>
              </w:rPr>
              <m:t>23</m:t>
            </m:r>
          </m:e>
        </m:d>
        <m:r>
          <w:rPr>
            <w:rFonts w:ascii="Cambria Math" w:hAnsi="Cambria Math"/>
            <w:lang w:val="pt-PT"/>
          </w:rPr>
          <m:t>,</m:t>
        </m:r>
        <m:d>
          <m:dPr>
            <m:begChr m:val="["/>
            <m:endChr m:val="]"/>
            <m:ctrlPr>
              <w:rPr>
                <w:rFonts w:ascii="Cambria Math" w:hAnsi="Cambria Math"/>
                <w:i/>
                <w:lang w:val="pt-PT"/>
              </w:rPr>
            </m:ctrlPr>
          </m:dPr>
          <m:e>
            <m:r>
              <w:rPr>
                <w:rFonts w:ascii="Cambria Math" w:hAnsi="Cambria Math"/>
                <w:lang w:val="pt-PT"/>
              </w:rPr>
              <m:t>25</m:t>
            </m:r>
          </m:e>
        </m:d>
        <m:r>
          <w:rPr>
            <w:rFonts w:ascii="Cambria Math" w:hAnsi="Cambria Math"/>
            <w:lang w:val="pt-PT"/>
          </w:rPr>
          <m:t>.</m:t>
        </m:r>
      </m:oMath>
      <w:r w:rsidRPr="00DF04A8">
        <w:rPr>
          <w:lang w:val="pt-PT"/>
        </w:rPr>
        <w:t xml:space="preserve"> Aquele expoente pode assumir valores de </w:t>
      </w:r>
      <w:r w:rsidRPr="00DF04A8">
        <w:rPr>
          <w:i/>
          <w:lang w:val="pt-PT"/>
        </w:rPr>
        <w:t>n =</w:t>
      </w:r>
      <w:r w:rsidRPr="00DF04A8">
        <w:rPr>
          <w:lang w:val="pt-PT"/>
        </w:rPr>
        <w:t xml:space="preserve">1, </w:t>
      </w:r>
      <w:r w:rsidRPr="00DF04A8">
        <w:rPr>
          <w:i/>
          <w:lang w:val="pt-PT"/>
        </w:rPr>
        <w:t xml:space="preserve">n </w:t>
      </w:r>
      <w:r w:rsidRPr="00DF04A8">
        <w:rPr>
          <w:lang w:val="pt-PT"/>
        </w:rPr>
        <w:t xml:space="preserve">&lt; 1 e </w:t>
      </w:r>
      <w:r w:rsidRPr="00DF04A8">
        <w:rPr>
          <w:i/>
          <w:lang w:val="pt-PT"/>
        </w:rPr>
        <w:t>n</w:t>
      </w:r>
      <w:r w:rsidRPr="00DF04A8">
        <w:rPr>
          <w:lang w:val="pt-PT"/>
        </w:rPr>
        <w:t xml:space="preserve"> &gt; 1. Com valores de </w:t>
      </w:r>
      <w:r w:rsidRPr="00DF04A8">
        <w:rPr>
          <w:i/>
          <w:lang w:val="pt-PT"/>
        </w:rPr>
        <w:t>n</w:t>
      </w:r>
      <w:r w:rsidRPr="00DF04A8">
        <w:rPr>
          <w:lang w:val="pt-PT"/>
        </w:rPr>
        <w:t xml:space="preserve"> = 1 a equação (1) reduz-se a uma função linear, constante. Em termos morfológicos, traduz-se no retrocesso paralelo do kp.  Com valores de  </w:t>
      </w:r>
      <w:r w:rsidRPr="00DF04A8">
        <w:rPr>
          <w:i/>
          <w:lang w:val="pt-PT"/>
        </w:rPr>
        <w:t>n</w:t>
      </w:r>
      <w:r w:rsidRPr="00DF04A8">
        <w:rPr>
          <w:lang w:val="pt-PT"/>
        </w:rPr>
        <w:t xml:space="preserve"> &lt; 1 a velocidade </w:t>
      </w:r>
      <w:r w:rsidRPr="00DF04A8">
        <w:rPr>
          <w:lang w:val="pt-PT"/>
        </w:rPr>
        <w:lastRenderedPageBreak/>
        <w:t xml:space="preserve">de propagação da vaga de erosão é maior nos troços de menor declive, traduzindo-se em kp com fortes abruptos na base “abrupt basal knick” e declive mais suave no topo. Com valores de </w:t>
      </w:r>
      <w:r w:rsidRPr="00DF04A8">
        <w:rPr>
          <w:i/>
          <w:lang w:val="pt-PT"/>
        </w:rPr>
        <w:t>n</w:t>
      </w:r>
      <w:r w:rsidRPr="00DF04A8">
        <w:rPr>
          <w:lang w:val="pt-PT"/>
        </w:rPr>
        <w:t xml:space="preserve"> &gt; 1 a vaga de erosão progride mais rapidamente nos troços com maior declive, neste caso, o segmento com maior declive situa-se no topo do kp (knickpoint lip), adquirindo o segmento abaixo uma forma mais suave com a concavidade voltada para cima “smooth graded-like morphology</w:t>
      </w:r>
      <w:r w:rsidRPr="008F7094">
        <w:rPr>
          <w:lang w:val="pt-PT"/>
        </w:rPr>
        <w:t xml:space="preserve">” </w:t>
      </w:r>
      <m:oMath>
        <m:d>
          <m:dPr>
            <m:begChr m:val="["/>
            <m:endChr m:val="]"/>
            <m:ctrlPr>
              <w:rPr>
                <w:rFonts w:ascii="Cambria Math" w:hAnsi="Cambria Math"/>
                <w:i/>
                <w:lang w:val="pt-PT"/>
              </w:rPr>
            </m:ctrlPr>
          </m:dPr>
          <m:e>
            <m:r>
              <w:rPr>
                <w:rFonts w:ascii="Cambria Math" w:hAnsi="Cambria Math"/>
                <w:lang w:val="pt-PT"/>
              </w:rPr>
              <m:t>24</m:t>
            </m:r>
          </m:e>
        </m:d>
      </m:oMath>
      <w:r w:rsidRPr="008F7094">
        <w:rPr>
          <w:lang w:val="pt-PT"/>
        </w:rPr>
        <w:t>.</w:t>
      </w:r>
    </w:p>
    <w:p w:rsidR="00DF04A8" w:rsidRPr="00DF04A8" w:rsidRDefault="00DF04A8" w:rsidP="00FA0EC8">
      <w:pPr>
        <w:ind w:firstLine="426"/>
        <w:jc w:val="both"/>
        <w:rPr>
          <w:lang w:val="pt-PT"/>
        </w:rPr>
      </w:pPr>
      <w:r w:rsidRPr="00DF04A8">
        <w:rPr>
          <w:lang w:val="pt-PT"/>
        </w:rPr>
        <w:t>Estas formas de comportamento da vaga de erosão podem ter implicações na evolução tridimensional do relevo a escalas mais alargadas, podendo constituir os fundamentos da evolução de paisagens, com morfologias mais próximas do modelo de retrocesso paralelo das vertentes “back wearing model</w:t>
      </w:r>
      <w:r w:rsidRPr="008F7094">
        <w:rPr>
          <w:lang w:val="pt-PT"/>
        </w:rPr>
        <w:t>”</w:t>
      </w:r>
      <m:oMath>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12, 17</m:t>
            </m:r>
          </m:e>
        </m:d>
        <m:r>
          <w:rPr>
            <w:rFonts w:ascii="Cambria Math" w:hAnsi="Cambria Math"/>
            <w:lang w:val="pt-PT"/>
          </w:rPr>
          <m:t>,</m:t>
        </m:r>
      </m:oMath>
      <w:r w:rsidRPr="008F7094">
        <w:rPr>
          <w:lang w:val="pt-PT"/>
        </w:rPr>
        <w:t xml:space="preserve"> ou</w:t>
      </w:r>
      <w:r w:rsidRPr="00DF04A8">
        <w:rPr>
          <w:lang w:val="pt-PT"/>
        </w:rPr>
        <w:t xml:space="preserve"> das que seguem o modelo mais próximo do rebaixamento das vertentes “down wearing </w:t>
      </w:r>
      <w:r w:rsidRPr="008F7094">
        <w:rPr>
          <w:lang w:val="pt-PT"/>
        </w:rPr>
        <w:t xml:space="preserve">model” </w:t>
      </w:r>
      <m:oMath>
        <m:d>
          <m:dPr>
            <m:begChr m:val="["/>
            <m:endChr m:val="]"/>
            <m:ctrlPr>
              <w:rPr>
                <w:rFonts w:ascii="Cambria Math" w:hAnsi="Cambria Math"/>
                <w:i/>
                <w:lang w:val="pt-PT"/>
              </w:rPr>
            </m:ctrlPr>
          </m:dPr>
          <m:e>
            <m:r>
              <w:rPr>
                <w:rFonts w:ascii="Cambria Math" w:hAnsi="Cambria Math"/>
                <w:lang w:val="pt-PT"/>
              </w:rPr>
              <m:t>2</m:t>
            </m:r>
          </m:e>
        </m:d>
      </m:oMath>
      <w:r w:rsidRPr="008F7094">
        <w:rPr>
          <w:lang w:val="pt-PT"/>
        </w:rPr>
        <w:t>.</w:t>
      </w:r>
    </w:p>
    <w:p w:rsidR="00DF04A8" w:rsidRPr="00DF04A8" w:rsidRDefault="00DF04A8" w:rsidP="00DF04A8">
      <w:pPr>
        <w:jc w:val="both"/>
        <w:rPr>
          <w:lang w:val="pt-PT"/>
        </w:rPr>
      </w:pPr>
    </w:p>
    <w:p w:rsidR="00DF04A8" w:rsidRDefault="00DF04A8" w:rsidP="00D81BBA">
      <w:pPr>
        <w:jc w:val="both"/>
        <w:rPr>
          <w:lang w:val="pt-PT"/>
        </w:rPr>
      </w:pPr>
    </w:p>
    <w:p w:rsidR="00DF04A8" w:rsidRDefault="00DF04A8" w:rsidP="00D81BBA">
      <w:pPr>
        <w:jc w:val="both"/>
        <w:rPr>
          <w:lang w:val="pt-PT"/>
        </w:rPr>
      </w:pPr>
    </w:p>
    <w:p w:rsidR="003326AB" w:rsidRDefault="003326AB" w:rsidP="00D81BBA">
      <w:pPr>
        <w:jc w:val="both"/>
        <w:rPr>
          <w:lang w:val="pt-PT"/>
        </w:rPr>
      </w:pPr>
    </w:p>
    <w:p w:rsidR="003326AB" w:rsidRDefault="006E48E1" w:rsidP="00D81BBA">
      <w:pPr>
        <w:jc w:val="both"/>
        <w:rPr>
          <w:lang w:val="pt-PT"/>
        </w:rPr>
      </w:pPr>
      <w:r>
        <w:rPr>
          <w:noProof/>
          <w:lang w:val="pt-PT" w:eastAsia="pt-PT"/>
        </w:rPr>
        <w:drawing>
          <wp:anchor distT="0" distB="6858" distL="114300" distR="116586" simplePos="0" relativeHeight="251657728" behindDoc="0" locked="0" layoutInCell="1" allowOverlap="1">
            <wp:simplePos x="0" y="0"/>
            <wp:positionH relativeFrom="column">
              <wp:posOffset>33401</wp:posOffset>
            </wp:positionH>
            <wp:positionV relativeFrom="paragraph">
              <wp:posOffset>171450</wp:posOffset>
            </wp:positionV>
            <wp:extent cx="4476750" cy="1847723"/>
            <wp:effectExtent l="6096" t="0" r="0" b="0"/>
            <wp:wrapSquare wrapText="bothSides"/>
            <wp:docPr id="2" name="Objecto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815637" cy="4631531"/>
                      <a:chOff x="0" y="0"/>
                      <a:chExt cx="10815637" cy="4631531"/>
                    </a:xfrm>
                  </a:grpSpPr>
                  <a:grpSp>
                    <a:nvGrpSpPr>
                      <a:cNvPr id="10" name="Grupo 9"/>
                      <a:cNvGrpSpPr/>
                    </a:nvGrpSpPr>
                    <a:grpSpPr>
                      <a:xfrm>
                        <a:off x="0" y="0"/>
                        <a:ext cx="10815637" cy="4631531"/>
                        <a:chOff x="0" y="0"/>
                        <a:chExt cx="10815637" cy="4631531"/>
                      </a:xfrm>
                    </a:grpSpPr>
                    <a:graphicFrame>
                      <a:nvGraphicFramePr>
                        <a:cNvPr id="2" name="Gráfico 1"/>
                        <a:cNvGraphicFramePr>
                          <a:graphicFrameLocks/>
                        </a:cNvGraphicFramePr>
                      </a:nvGraphicFramePr>
                      <a:graphic>
                        <a:graphicData uri="http://schemas.openxmlformats.org/drawingml/2006/chart">
                          <c:chart xmlns:c="http://schemas.openxmlformats.org/drawingml/2006/chart" xmlns:r="http://schemas.openxmlformats.org/officeDocument/2006/relationships" r:id="rId7"/>
                        </a:graphicData>
                      </a:graphic>
                      <a:xfrm>
                        <a:off x="0" y="40481"/>
                        <a:ext cx="10815637" cy="4591050"/>
                      </a:xfrm>
                    </a:graphicFrame>
                    <a:pic>
                      <a:nvPicPr>
                        <a:cNvPr id="3" name="Imagem 5"/>
                        <a:cNvPicPr>
                          <a:picLocks noChangeAspect="1"/>
                        </a:cNvPicPr>
                      </a:nvPicPr>
                      <a:blipFill>
                        <a:blip r:embed="rId8"/>
                        <a:srcRect/>
                        <a:stretch>
                          <a:fillRect/>
                        </a:stretch>
                      </a:blipFill>
                      <a:spPr bwMode="auto">
                        <a:xfrm>
                          <a:off x="7012504" y="0"/>
                          <a:ext cx="3583718" cy="1916906"/>
                        </a:xfrm>
                        <a:prstGeom prst="rect">
                          <a:avLst/>
                        </a:prstGeom>
                        <a:noFill/>
                        <a:ln w="9525">
                          <a:noFill/>
                          <a:miter lim="800000"/>
                          <a:headEnd/>
                          <a:tailEnd/>
                        </a:ln>
                      </a:spPr>
                    </a:pic>
                    <a:cxnSp>
                      <a:nvCxnSpPr>
                        <a:cNvPr id="9" name="Conexão recta unidireccional 8"/>
                        <a:cNvCxnSpPr/>
                      </a:nvCxnSpPr>
                      <a:spPr>
                        <a:xfrm rot="5400000" flipH="1" flipV="1">
                          <a:off x="7935515" y="2803922"/>
                          <a:ext cx="357188" cy="11906"/>
                        </a:xfrm>
                        <a:prstGeom prst="straightConnector1">
                          <a:avLst/>
                        </a:prstGeom>
                        <a:noFill/>
                        <a:ln w="9525" cap="flat" cmpd="sng" algn="ctr">
                          <a:solidFill>
                            <a:sysClr val="windowText" lastClr="000000"/>
                          </a:solidFill>
                          <a:prstDash val="solid"/>
                          <a:tailEnd type="arrow"/>
                        </a:ln>
                        <a:effectLst/>
                      </a:spPr>
                      <a:style>
                        <a:lnRef idx="1">
                          <a:schemeClr val="accent1"/>
                        </a:lnRef>
                        <a:fillRef idx="0">
                          <a:schemeClr val="accent1"/>
                        </a:fillRef>
                        <a:effectRef idx="0">
                          <a:schemeClr val="accent1"/>
                        </a:effectRef>
                        <a:fontRef idx="minor">
                          <a:schemeClr val="tx1"/>
                        </a:fontRef>
                      </a:style>
                    </a:cxnSp>
                  </a:grpSp>
                </lc:lockedCanvas>
              </a:graphicData>
            </a:graphic>
          </wp:anchor>
        </w:drawing>
      </w:r>
    </w:p>
    <w:p w:rsidR="003326AB" w:rsidRDefault="003326AB" w:rsidP="00D81BBA">
      <w:pPr>
        <w:jc w:val="both"/>
        <w:rPr>
          <w:lang w:val="pt-PT"/>
        </w:rPr>
      </w:pPr>
    </w:p>
    <w:p w:rsidR="008B2C27" w:rsidRDefault="008B2C27" w:rsidP="00D81BBA">
      <w:pPr>
        <w:jc w:val="both"/>
        <w:rPr>
          <w:lang w:val="pt-PT"/>
        </w:rPr>
      </w:pPr>
    </w:p>
    <w:p w:rsidR="008B2C27" w:rsidRPr="008B2C27" w:rsidRDefault="008B2C27" w:rsidP="008B2C27">
      <w:pPr>
        <w:jc w:val="both"/>
        <w:rPr>
          <w:sz w:val="16"/>
          <w:szCs w:val="16"/>
          <w:lang w:val="pt-PT"/>
        </w:rPr>
      </w:pPr>
      <w:r w:rsidRPr="008B2C27">
        <w:rPr>
          <w:sz w:val="16"/>
          <w:szCs w:val="16"/>
          <w:lang w:val="pt-PT"/>
        </w:rPr>
        <w:t>Fig. 1 Perfil longitudinal da Ribª da Sertã. O perfil relíquia situa-se a montante do knickpoint transitório “transient knickpoint”. A jusante do knickpoint, encontra-se o  perfil ajustado a novas condições de equilíbrio, impostas pela variação do nível de base. O gráfico inserido mostra que o perfil relíquia (losangos pretos) se encontra próximo da situação de equilíbrio, enquanto o troço a jusante do knickpoint (círculos brancos) se encontra ainda numa situação de desequilíbrio.  A projecção para jusante do perfil relíquia permite estimar o valor da incisão na desembocadura do rio Zêzere (132 ± 6 m).</w:t>
      </w:r>
    </w:p>
    <w:p w:rsidR="008B2C27" w:rsidRDefault="008B2C27" w:rsidP="00D81BBA">
      <w:pPr>
        <w:jc w:val="both"/>
        <w:rPr>
          <w:lang w:val="pt-PT"/>
        </w:rPr>
      </w:pPr>
    </w:p>
    <w:p w:rsidR="008B2C27" w:rsidRPr="00D81BBA" w:rsidRDefault="008B2C27" w:rsidP="00D81BBA">
      <w:pPr>
        <w:jc w:val="both"/>
        <w:rPr>
          <w:lang w:val="pt-PT"/>
        </w:rPr>
      </w:pPr>
    </w:p>
    <w:p w:rsidR="008B2C27" w:rsidRPr="008B2C27" w:rsidRDefault="008B2C27" w:rsidP="008B2C27">
      <w:pPr>
        <w:pStyle w:val="PargrafodaLista"/>
        <w:numPr>
          <w:ilvl w:val="0"/>
          <w:numId w:val="1"/>
        </w:numPr>
        <w:jc w:val="both"/>
        <w:rPr>
          <w:b/>
          <w:lang w:val="pt-PT"/>
        </w:rPr>
      </w:pPr>
      <w:r w:rsidRPr="008B2C27">
        <w:rPr>
          <w:b/>
          <w:lang w:val="pt-PT"/>
        </w:rPr>
        <w:t>Conclusões</w:t>
      </w:r>
    </w:p>
    <w:p w:rsidR="008B2C27" w:rsidRPr="008B2C27" w:rsidRDefault="008B2C27" w:rsidP="008B2C27">
      <w:pPr>
        <w:jc w:val="both"/>
        <w:rPr>
          <w:lang w:val="pt-PT"/>
        </w:rPr>
      </w:pPr>
    </w:p>
    <w:p w:rsidR="00FA0EC8" w:rsidRDefault="008B2C27" w:rsidP="008B2C27">
      <w:pPr>
        <w:jc w:val="both"/>
        <w:rPr>
          <w:lang w:val="pt-PT"/>
        </w:rPr>
      </w:pPr>
      <w:r w:rsidRPr="008B2C27">
        <w:rPr>
          <w:lang w:val="pt-PT"/>
        </w:rPr>
        <w:t>Nas últimas duas décadas, a investigação sobre  roturas de declive no perfil longitudinal dos rios, designados na literatura geomorfológica por knickpoints,  progrediu de forma assinalável</w:t>
      </w:r>
      <w:r w:rsidR="00FA0EC8">
        <w:rPr>
          <w:lang w:val="pt-PT"/>
        </w:rPr>
        <w:t>.</w:t>
      </w:r>
      <w:r w:rsidRPr="008B2C27">
        <w:rPr>
          <w:lang w:val="pt-PT"/>
        </w:rPr>
        <w:t xml:space="preserve"> Este facto deve-se, em grande medida, à enorme capacidade de extracção e tratamento de dados topográficos digitais a partir de várias fontes, situação que não existia nas décadas anteriores. A colaboração entre investigadores com diferente formação permitiu uma abordagem quantitativa a partir da observação/medição geomorfológica. Assim, foram deduzidas leis que regem a incisão fluvial, quantificadas pelos modelos físico-matemáticos difundidas na literatura especializada. Uma das mais </w:t>
      </w:r>
      <w:r w:rsidRPr="008B2C27">
        <w:rPr>
          <w:lang w:val="pt-PT"/>
        </w:rPr>
        <w:lastRenderedPageBreak/>
        <w:t xml:space="preserve">interessantes equações é a que define o perfil de equilíbrio dinâmico, cuja projecção para jusante permite reconstituir o antigo leito do rio nos troços ajustados ou em vias de ajustamento a novas condições de equilíbrio. </w:t>
      </w:r>
    </w:p>
    <w:p w:rsidR="008B2C27" w:rsidRPr="008B2C27" w:rsidRDefault="008B2C27" w:rsidP="00FA0EC8">
      <w:pPr>
        <w:ind w:firstLine="426"/>
        <w:jc w:val="both"/>
        <w:rPr>
          <w:lang w:val="pt-PT"/>
        </w:rPr>
      </w:pPr>
      <w:r w:rsidRPr="008B2C27">
        <w:rPr>
          <w:lang w:val="pt-PT"/>
        </w:rPr>
        <w:t>A escala de análise feita aos perfis longitudinais dos rios e a regularização dos mesmos, a um nível muito próximo do perfil de equilíbrio, pressupõe escalas temporais de milhares a centenas de milhares de anos. A esta escala temporal, a correlação de troços relíquia, separados por knickpoints transitórios, com sequências de terraços fluviais, situados a jusante, afigura-se coerente. Taxas de incisão fluvial e de migração média dos knickpoints poderão ser estimadas, desde que se conheça a idade de terraços fluviais correlativos de troços relíquia, ou o momento da partida do knickpoint na desembocadura. No mesmo curso de água, a identificação de troços relíquia e de troços ajustados às condições actuais revela-se fundamental no reconhecimento de paisagens cuja morfologia reflecte sobretudo condições herdadas e paisagens que reflectem o ajustamento às condições prevalecentes nas últimas dezenas de milhar de anos</w:t>
      </w:r>
      <m:oMath>
        <m:r>
          <w:rPr>
            <w:rFonts w:ascii="Cambria Math" w:hAnsi="Cambria Math"/>
            <w:lang w:val="pt-PT"/>
          </w:rPr>
          <m:t xml:space="preserve"> </m:t>
        </m:r>
        <m:d>
          <m:dPr>
            <m:begChr m:val="["/>
            <m:endChr m:val="]"/>
            <m:ctrlPr>
              <w:rPr>
                <w:rFonts w:ascii="Cambria Math" w:hAnsi="Cambria Math"/>
                <w:i/>
                <w:lang w:val="pt-PT"/>
              </w:rPr>
            </m:ctrlPr>
          </m:dPr>
          <m:e>
            <m:r>
              <w:rPr>
                <w:rFonts w:ascii="Cambria Math" w:hAnsi="Cambria Math"/>
                <w:lang w:val="pt-PT"/>
              </w:rPr>
              <m:t>14</m:t>
            </m:r>
          </m:e>
        </m:d>
      </m:oMath>
      <w:r w:rsidRPr="008F7094">
        <w:rPr>
          <w:lang w:val="pt-PT"/>
        </w:rPr>
        <w:t>.</w:t>
      </w:r>
    </w:p>
    <w:p w:rsidR="008B2C27" w:rsidRPr="008B2C27" w:rsidRDefault="008B2C27" w:rsidP="00FA0EC8">
      <w:pPr>
        <w:ind w:firstLine="426"/>
        <w:jc w:val="both"/>
        <w:rPr>
          <w:lang w:val="pt-PT"/>
        </w:rPr>
      </w:pPr>
      <w:r w:rsidRPr="008B2C27">
        <w:rPr>
          <w:lang w:val="pt-PT"/>
        </w:rPr>
        <w:t xml:space="preserve">A natureza das vagas de erosão, nomeadamente, o carácter não linear da sua propagação, parecem ter forte </w:t>
      </w:r>
      <w:r w:rsidR="00FA0EC8">
        <w:rPr>
          <w:lang w:val="pt-PT"/>
        </w:rPr>
        <w:t>implicação n</w:t>
      </w:r>
      <w:r w:rsidRPr="008B2C27">
        <w:rPr>
          <w:lang w:val="pt-PT"/>
        </w:rPr>
        <w:t xml:space="preserve">a morfologia dos knickpoints, mas também </w:t>
      </w:r>
      <w:r w:rsidR="00900624">
        <w:rPr>
          <w:lang w:val="pt-PT"/>
        </w:rPr>
        <w:t>nos</w:t>
      </w:r>
      <w:r w:rsidRPr="008B2C27">
        <w:rPr>
          <w:lang w:val="pt-PT"/>
        </w:rPr>
        <w:t xml:space="preserve"> modelos de evolução de paisagem (“back wearing” versus ”down wearing</w:t>
      </w:r>
      <w:r w:rsidR="00900624">
        <w:rPr>
          <w:lang w:val="pt-PT"/>
        </w:rPr>
        <w:t xml:space="preserve"> models</w:t>
      </w:r>
      <w:r w:rsidRPr="008B2C27">
        <w:rPr>
          <w:lang w:val="pt-PT"/>
        </w:rPr>
        <w:t>”), os quais motivaram aceso debate entre geomorfólogos na primeira década do século passado.</w:t>
      </w:r>
    </w:p>
    <w:p w:rsidR="00D81BBA" w:rsidRPr="00D81BBA" w:rsidRDefault="00D81BBA" w:rsidP="00D81BBA">
      <w:pPr>
        <w:jc w:val="both"/>
        <w:rPr>
          <w:lang w:val="pt-PT"/>
        </w:rPr>
      </w:pPr>
    </w:p>
    <w:p w:rsidR="00284F03" w:rsidRDefault="00284F03">
      <w:pPr>
        <w:pStyle w:val="NonumHead-1"/>
      </w:pPr>
      <w:r>
        <w:t>References</w:t>
      </w:r>
    </w:p>
    <w:p w:rsidR="00F034BE" w:rsidRPr="00F034BE" w:rsidRDefault="00F034BE" w:rsidP="00F034BE"/>
    <w:p w:rsidR="00F034BE" w:rsidRPr="00F034BE" w:rsidRDefault="00F034BE" w:rsidP="00F034BE">
      <w:pPr>
        <w:numPr>
          <w:ilvl w:val="0"/>
          <w:numId w:val="21"/>
        </w:numPr>
      </w:pPr>
      <w:r w:rsidRPr="00F034BE">
        <w:t xml:space="preserve">W. Davis, </w:t>
      </w:r>
      <w:r w:rsidRPr="00F034BE">
        <w:rPr>
          <w:i/>
        </w:rPr>
        <w:t>Geogr. J</w:t>
      </w:r>
      <w:r w:rsidRPr="00F034BE">
        <w:t xml:space="preserve">., </w:t>
      </w:r>
      <w:r w:rsidRPr="00F034BE">
        <w:rPr>
          <w:b/>
        </w:rPr>
        <w:t>14</w:t>
      </w:r>
      <w:r w:rsidRPr="00F034BE">
        <w:t>, 481– 504 (1899).</w:t>
      </w:r>
    </w:p>
    <w:p w:rsidR="00F034BE" w:rsidRPr="00F034BE" w:rsidRDefault="00F034BE" w:rsidP="00F034BE">
      <w:pPr>
        <w:numPr>
          <w:ilvl w:val="0"/>
          <w:numId w:val="21"/>
        </w:numPr>
      </w:pPr>
      <w:r w:rsidRPr="00F034BE">
        <w:t xml:space="preserve">W. Davis, </w:t>
      </w:r>
      <w:r w:rsidRPr="00F034BE">
        <w:rPr>
          <w:i/>
        </w:rPr>
        <w:t>Geological Society of America Bulletin</w:t>
      </w:r>
      <w:r w:rsidRPr="00F034BE">
        <w:t xml:space="preserve">, </w:t>
      </w:r>
      <w:r w:rsidRPr="00F034BE">
        <w:rPr>
          <w:b/>
        </w:rPr>
        <w:t>43 (2)</w:t>
      </w:r>
      <w:r w:rsidRPr="00F034BE">
        <w:t>, 399–440. (1932).</w:t>
      </w:r>
    </w:p>
    <w:p w:rsidR="00F034BE" w:rsidRPr="00F034BE" w:rsidRDefault="00F034BE" w:rsidP="00F034BE">
      <w:pPr>
        <w:numPr>
          <w:ilvl w:val="0"/>
          <w:numId w:val="21"/>
        </w:numPr>
      </w:pPr>
      <w:r w:rsidRPr="00F034BE">
        <w:t xml:space="preserve">J. Flint, </w:t>
      </w:r>
      <w:r w:rsidRPr="00F034BE">
        <w:rPr>
          <w:i/>
        </w:rPr>
        <w:t>Water Resources Research</w:t>
      </w:r>
      <w:r w:rsidRPr="00F034BE">
        <w:t xml:space="preserve"> </w:t>
      </w:r>
      <w:r w:rsidRPr="00F034BE">
        <w:rPr>
          <w:b/>
        </w:rPr>
        <w:t>10</w:t>
      </w:r>
      <w:r w:rsidRPr="00F034BE">
        <w:t>, 969–973 (1974)</w:t>
      </w:r>
    </w:p>
    <w:p w:rsidR="00F034BE" w:rsidRPr="00F034BE" w:rsidRDefault="00F034BE" w:rsidP="00F034BE">
      <w:pPr>
        <w:numPr>
          <w:ilvl w:val="0"/>
          <w:numId w:val="21"/>
        </w:numPr>
      </w:pPr>
      <w:r w:rsidRPr="00F034BE">
        <w:t xml:space="preserve">M. Foster, Unpublished MSc Thesis, </w:t>
      </w:r>
      <w:r w:rsidRPr="00F034BE">
        <w:rPr>
          <w:i/>
        </w:rPr>
        <w:t>Humbolt State University</w:t>
      </w:r>
      <w:r w:rsidRPr="00F034BE">
        <w:t>, USA. (2010)</w:t>
      </w:r>
    </w:p>
    <w:p w:rsidR="00F034BE" w:rsidRPr="00F034BE" w:rsidRDefault="00F034BE" w:rsidP="00F034BE">
      <w:pPr>
        <w:numPr>
          <w:ilvl w:val="0"/>
          <w:numId w:val="21"/>
        </w:numPr>
      </w:pPr>
      <w:r w:rsidRPr="00F034BE">
        <w:t xml:space="preserve">W. Gardner, </w:t>
      </w:r>
      <w:r w:rsidRPr="00F034BE">
        <w:rPr>
          <w:i/>
        </w:rPr>
        <w:t>Geological Society of America Bulletin</w:t>
      </w:r>
      <w:r w:rsidRPr="00F034BE">
        <w:t xml:space="preserve"> </w:t>
      </w:r>
      <w:r w:rsidRPr="00F034BE">
        <w:rPr>
          <w:b/>
        </w:rPr>
        <w:t>94</w:t>
      </w:r>
      <w:r w:rsidRPr="00F034BE">
        <w:t>, 664–672 (1983).</w:t>
      </w:r>
    </w:p>
    <w:p w:rsidR="00F034BE" w:rsidRPr="00F034BE" w:rsidRDefault="00F034BE" w:rsidP="00F034BE">
      <w:pPr>
        <w:numPr>
          <w:ilvl w:val="0"/>
          <w:numId w:val="21"/>
        </w:numPr>
      </w:pPr>
      <w:r w:rsidRPr="00F034BE">
        <w:t xml:space="preserve">G. Gilbert, </w:t>
      </w:r>
      <w:r w:rsidRPr="00F034BE">
        <w:rPr>
          <w:i/>
        </w:rPr>
        <w:t>The American Book Co</w:t>
      </w:r>
      <w:r w:rsidRPr="00F034BE">
        <w:t>., New York, pp. 203–236.  (1896)</w:t>
      </w:r>
    </w:p>
    <w:p w:rsidR="00F034BE" w:rsidRPr="00F034BE" w:rsidRDefault="00F034BE" w:rsidP="00F034BE">
      <w:pPr>
        <w:numPr>
          <w:ilvl w:val="0"/>
          <w:numId w:val="21"/>
        </w:numPr>
      </w:pPr>
      <w:r w:rsidRPr="00F034BE">
        <w:t xml:space="preserve">G. Goldrick, and P. Bishop, </w:t>
      </w:r>
      <w:r w:rsidRPr="00F034BE">
        <w:rPr>
          <w:i/>
          <w:iCs/>
        </w:rPr>
        <w:t>Earth Surface Processes and Landforms</w:t>
      </w:r>
      <w:r w:rsidRPr="00F034BE">
        <w:t xml:space="preserve">, </w:t>
      </w:r>
      <w:r w:rsidRPr="00F034BE">
        <w:rPr>
          <w:b/>
          <w:bCs/>
        </w:rPr>
        <w:t>32</w:t>
      </w:r>
      <w:r w:rsidRPr="00F034BE">
        <w:t>, 649-671 (2007).</w:t>
      </w:r>
    </w:p>
    <w:p w:rsidR="00F034BE" w:rsidRPr="00F034BE" w:rsidRDefault="00F034BE" w:rsidP="00F034BE">
      <w:pPr>
        <w:numPr>
          <w:ilvl w:val="0"/>
          <w:numId w:val="21"/>
        </w:numPr>
      </w:pPr>
      <w:r w:rsidRPr="00F034BE">
        <w:t xml:space="preserve">N. Gonga-Saholiariliva, Y. Gunnell,  C. Mering,  </w:t>
      </w:r>
      <w:r w:rsidRPr="00F034BE">
        <w:rPr>
          <w:i/>
        </w:rPr>
        <w:t>Geomorphology</w:t>
      </w:r>
      <w:r w:rsidRPr="00F034BE">
        <w:t xml:space="preserve"> </w:t>
      </w:r>
      <w:r w:rsidRPr="00F034BE">
        <w:rPr>
          <w:b/>
        </w:rPr>
        <w:t>134</w:t>
      </w:r>
      <w:r w:rsidRPr="00F034BE">
        <w:t>, 394–407 (2011).</w:t>
      </w:r>
    </w:p>
    <w:p w:rsidR="00F034BE" w:rsidRPr="00F034BE" w:rsidRDefault="00F034BE" w:rsidP="00F034BE">
      <w:pPr>
        <w:numPr>
          <w:ilvl w:val="0"/>
          <w:numId w:val="21"/>
        </w:numPr>
      </w:pPr>
      <w:r w:rsidRPr="00F034BE">
        <w:t xml:space="preserve">Y. Hayakawa, T. Oguchi, </w:t>
      </w:r>
      <w:r w:rsidRPr="00F034BE">
        <w:rPr>
          <w:i/>
        </w:rPr>
        <w:t>Geomorphology</w:t>
      </w:r>
      <w:r w:rsidRPr="00F034BE">
        <w:t xml:space="preserve">, </w:t>
      </w:r>
      <w:r w:rsidRPr="00F034BE">
        <w:rPr>
          <w:b/>
        </w:rPr>
        <w:t>28</w:t>
      </w:r>
      <w:r w:rsidRPr="00F034BE">
        <w:t>, 90–106 (2006).</w:t>
      </w:r>
    </w:p>
    <w:p w:rsidR="00F034BE" w:rsidRPr="00F034BE" w:rsidRDefault="00F034BE" w:rsidP="00F034BE">
      <w:pPr>
        <w:numPr>
          <w:ilvl w:val="0"/>
          <w:numId w:val="21"/>
        </w:numPr>
      </w:pPr>
      <w:r w:rsidRPr="00F034BE">
        <w:t xml:space="preserve">Howard, A. D., in </w:t>
      </w:r>
      <w:r w:rsidRPr="00F034BE">
        <w:rPr>
          <w:i/>
        </w:rPr>
        <w:t>Thresholds in Geomorphology</w:t>
      </w:r>
      <w:r w:rsidRPr="00F034BE">
        <w:t>, edited by D. R. Coates and J. D. Vitek, pp. 227– 258, Allen and Unwin, Concord, Mass. (1980).</w:t>
      </w:r>
    </w:p>
    <w:p w:rsidR="00F034BE" w:rsidRPr="00F034BE" w:rsidRDefault="00F034BE" w:rsidP="00F034BE">
      <w:pPr>
        <w:numPr>
          <w:ilvl w:val="0"/>
          <w:numId w:val="21"/>
        </w:numPr>
      </w:pPr>
      <w:r w:rsidRPr="00F034BE">
        <w:t xml:space="preserve">D. Howard, A Water Resour. Res., </w:t>
      </w:r>
      <w:r w:rsidRPr="00F034BE">
        <w:rPr>
          <w:b/>
        </w:rPr>
        <w:t>30</w:t>
      </w:r>
      <w:r w:rsidRPr="00F034BE">
        <w:t>, 2261–2285 (1994).</w:t>
      </w:r>
    </w:p>
    <w:p w:rsidR="00F034BE" w:rsidRPr="00F034BE" w:rsidRDefault="00F034BE" w:rsidP="00F034BE">
      <w:pPr>
        <w:numPr>
          <w:ilvl w:val="0"/>
          <w:numId w:val="21"/>
        </w:numPr>
      </w:pPr>
      <w:r w:rsidRPr="00F034BE">
        <w:t xml:space="preserve">L. King, </w:t>
      </w:r>
      <w:r w:rsidRPr="00F034BE">
        <w:rPr>
          <w:i/>
        </w:rPr>
        <w:t>Geol. Soc. Am. Bull</w:t>
      </w:r>
      <w:r w:rsidRPr="00F034BE">
        <w:t>., 64, 721–752 (1953).</w:t>
      </w:r>
    </w:p>
    <w:p w:rsidR="00F034BE" w:rsidRDefault="00F034BE" w:rsidP="00F034BE">
      <w:pPr>
        <w:numPr>
          <w:ilvl w:val="0"/>
          <w:numId w:val="21"/>
        </w:numPr>
      </w:pPr>
      <w:r w:rsidRPr="00F034BE">
        <w:t xml:space="preserve">H. Mackin, </w:t>
      </w:r>
      <w:r w:rsidRPr="00F034BE">
        <w:rPr>
          <w:i/>
        </w:rPr>
        <w:t>Geological Society of America Bulletin</w:t>
      </w:r>
      <w:r w:rsidRPr="00F034BE">
        <w:t xml:space="preserve"> </w:t>
      </w:r>
      <w:r w:rsidRPr="00F034BE">
        <w:rPr>
          <w:b/>
        </w:rPr>
        <w:t>101</w:t>
      </w:r>
      <w:r w:rsidRPr="00F034BE">
        <w:t>, 1373–1388 (1948).</w:t>
      </w:r>
    </w:p>
    <w:p w:rsidR="00E55920" w:rsidRPr="008F7094" w:rsidRDefault="00E55920" w:rsidP="00E55920">
      <w:pPr>
        <w:numPr>
          <w:ilvl w:val="0"/>
          <w:numId w:val="21"/>
        </w:numPr>
      </w:pPr>
      <w:r w:rsidRPr="008F7094">
        <w:t>A. Martins, J. Borges, C. Bento, M. Stokes, P. Cunha, C. Martins, Fluvial Archives Group (FLAG) Meeting, Luxembourg 2nd-7th September (2012)</w:t>
      </w:r>
    </w:p>
    <w:p w:rsidR="00185BC8" w:rsidRPr="008F7094" w:rsidRDefault="00185BC8" w:rsidP="00E55920">
      <w:pPr>
        <w:numPr>
          <w:ilvl w:val="0"/>
          <w:numId w:val="21"/>
        </w:numPr>
      </w:pPr>
      <w:r w:rsidRPr="008F7094">
        <w:t>A. Martins, .P.Cunha, S. Huot, A.Murray, J. Buylaertc,</w:t>
      </w:r>
      <w:r w:rsidRPr="008F7094">
        <w:rPr>
          <w:rFonts w:ascii="EEJHC B+ Adv Times" w:hAnsi="EEJHC B+ Adv Times" w:cs="EEJHC B+ Adv Times"/>
          <w:color w:val="000000"/>
          <w:sz w:val="16"/>
          <w:szCs w:val="16"/>
          <w:lang w:eastAsia="pt-PT"/>
        </w:rPr>
        <w:t xml:space="preserve"> </w:t>
      </w:r>
      <w:r w:rsidRPr="008F7094">
        <w:rPr>
          <w:i/>
        </w:rPr>
        <w:t>Quaternary International</w:t>
      </w:r>
      <w:r w:rsidRPr="008F7094">
        <w:t xml:space="preserve"> 199 75–91 (2009).</w:t>
      </w:r>
    </w:p>
    <w:p w:rsidR="00F034BE" w:rsidRPr="00F034BE" w:rsidRDefault="00F034BE" w:rsidP="00F034BE">
      <w:pPr>
        <w:numPr>
          <w:ilvl w:val="0"/>
          <w:numId w:val="21"/>
        </w:numPr>
      </w:pPr>
      <w:r w:rsidRPr="00F034BE">
        <w:t xml:space="preserve">E. Moglen, and R. Bras, </w:t>
      </w:r>
      <w:r w:rsidRPr="00F034BE">
        <w:rPr>
          <w:i/>
        </w:rPr>
        <w:t>Water Resour. Res</w:t>
      </w:r>
      <w:r w:rsidRPr="00F034BE">
        <w:t xml:space="preserve">., </w:t>
      </w:r>
      <w:r w:rsidRPr="00F034BE">
        <w:rPr>
          <w:b/>
        </w:rPr>
        <w:t>31</w:t>
      </w:r>
      <w:r w:rsidRPr="00F034BE">
        <w:t>, 2613–2623 (1995).</w:t>
      </w:r>
    </w:p>
    <w:p w:rsidR="00F034BE" w:rsidRPr="00F034BE" w:rsidRDefault="00F034BE" w:rsidP="00F034BE">
      <w:pPr>
        <w:numPr>
          <w:ilvl w:val="0"/>
          <w:numId w:val="21"/>
        </w:numPr>
      </w:pPr>
      <w:r w:rsidRPr="00F034BE">
        <w:lastRenderedPageBreak/>
        <w:t xml:space="preserve">W. Penck, </w:t>
      </w:r>
      <w:r w:rsidRPr="00F034BE">
        <w:rPr>
          <w:i/>
        </w:rPr>
        <w:t>Morphological Analysis of Land Forms: A Contribution to Physical Geography</w:t>
      </w:r>
      <w:r w:rsidRPr="00F034BE">
        <w:t>, translated by H. Czech and K. C. Boswell, 429 pp., Macmillan, Old Tappan, N. J., (1921).</w:t>
      </w:r>
    </w:p>
    <w:p w:rsidR="00F034BE" w:rsidRPr="00F034BE" w:rsidRDefault="00F034BE" w:rsidP="00F034BE">
      <w:pPr>
        <w:numPr>
          <w:ilvl w:val="0"/>
          <w:numId w:val="21"/>
        </w:numPr>
      </w:pPr>
      <w:r w:rsidRPr="00F034BE">
        <w:t xml:space="preserve">W. Penck, </w:t>
      </w:r>
      <w:r w:rsidRPr="00F034BE">
        <w:rPr>
          <w:i/>
        </w:rPr>
        <w:t>J. Engelhorns nachf</w:t>
      </w:r>
      <w:r w:rsidRPr="00F034BE">
        <w:t>, Stuttgart. (1924).</w:t>
      </w:r>
    </w:p>
    <w:p w:rsidR="00F034BE" w:rsidRPr="00F034BE" w:rsidRDefault="00F034BE" w:rsidP="00F034BE">
      <w:pPr>
        <w:numPr>
          <w:ilvl w:val="0"/>
          <w:numId w:val="21"/>
        </w:numPr>
      </w:pPr>
      <w:r w:rsidRPr="00F034BE">
        <w:t xml:space="preserve">D. Phillips, D. Lutz, </w:t>
      </w:r>
      <w:r w:rsidRPr="00F034BE">
        <w:rPr>
          <w:i/>
        </w:rPr>
        <w:t>Geomorphology</w:t>
      </w:r>
      <w:r w:rsidRPr="00F034BE">
        <w:t xml:space="preserve"> </w:t>
      </w:r>
      <w:r w:rsidRPr="00F034BE">
        <w:rPr>
          <w:b/>
        </w:rPr>
        <w:t>102</w:t>
      </w:r>
      <w:r w:rsidRPr="00F034BE">
        <w:t>, 554–556 (2008).</w:t>
      </w:r>
    </w:p>
    <w:p w:rsidR="00F034BE" w:rsidRPr="00F034BE" w:rsidRDefault="00F034BE" w:rsidP="00F034BE">
      <w:pPr>
        <w:numPr>
          <w:ilvl w:val="0"/>
          <w:numId w:val="21"/>
        </w:numPr>
      </w:pPr>
      <w:r w:rsidRPr="00F034BE">
        <w:t xml:space="preserve">A. Rosenbloom, and R. Anderson, </w:t>
      </w:r>
      <w:r w:rsidRPr="00F034BE">
        <w:rPr>
          <w:i/>
        </w:rPr>
        <w:t>J. Geophys. Res</w:t>
      </w:r>
      <w:r w:rsidRPr="00F034BE">
        <w:t xml:space="preserve">., </w:t>
      </w:r>
      <w:r w:rsidRPr="00F034BE">
        <w:rPr>
          <w:b/>
        </w:rPr>
        <w:t>99</w:t>
      </w:r>
      <w:r w:rsidRPr="00F034BE">
        <w:t>, 14,013–14,030 (1994).</w:t>
      </w:r>
    </w:p>
    <w:p w:rsidR="00F034BE" w:rsidRPr="00F034BE" w:rsidRDefault="00F034BE" w:rsidP="00F034BE">
      <w:pPr>
        <w:numPr>
          <w:ilvl w:val="0"/>
          <w:numId w:val="21"/>
        </w:numPr>
      </w:pPr>
      <w:r w:rsidRPr="00F034BE">
        <w:t xml:space="preserve">S. Sklar, E. Dietrich, In: Tinkler, K.J., Wohl, E.E. (Eds.), </w:t>
      </w:r>
      <w:r w:rsidRPr="00F034BE">
        <w:rPr>
          <w:i/>
        </w:rPr>
        <w:t>Rivers Over Rock: Fluvial Processes in Bedrock Channels</w:t>
      </w:r>
      <w:r w:rsidRPr="00F034BE">
        <w:t>. American Geophysical Union, Washington, D.C, pp. 237–260 (1998).</w:t>
      </w:r>
    </w:p>
    <w:p w:rsidR="00F034BE" w:rsidRPr="00F034BE" w:rsidRDefault="00F034BE" w:rsidP="00F034BE">
      <w:pPr>
        <w:numPr>
          <w:ilvl w:val="0"/>
          <w:numId w:val="21"/>
        </w:numPr>
      </w:pPr>
      <w:r w:rsidRPr="00F034BE">
        <w:t xml:space="preserve">P. Snyder, X. Whipple, E. Tucker, J. Merritts, </w:t>
      </w:r>
      <w:r w:rsidRPr="00F034BE">
        <w:rPr>
          <w:i/>
        </w:rPr>
        <w:t>Geological Society of America Bulletin</w:t>
      </w:r>
      <w:r w:rsidRPr="00F034BE">
        <w:t xml:space="preserve"> </w:t>
      </w:r>
      <w:r w:rsidRPr="00F034BE">
        <w:rPr>
          <w:b/>
        </w:rPr>
        <w:t>112 (8)</w:t>
      </w:r>
      <w:r w:rsidRPr="00F034BE">
        <w:t>, 1250–1263 (2000).</w:t>
      </w:r>
    </w:p>
    <w:p w:rsidR="00F034BE" w:rsidRPr="00F034BE" w:rsidRDefault="00F034BE" w:rsidP="00F034BE">
      <w:pPr>
        <w:numPr>
          <w:ilvl w:val="0"/>
          <w:numId w:val="21"/>
        </w:numPr>
      </w:pPr>
      <w:r w:rsidRPr="00F034BE">
        <w:t xml:space="preserve">E. Tucker, </w:t>
      </w:r>
      <w:r w:rsidRPr="00F034BE">
        <w:rPr>
          <w:i/>
        </w:rPr>
        <w:t xml:space="preserve">Tech. Rep. 96-003, Earth Syst. Sci. Cent., </w:t>
      </w:r>
      <w:r w:rsidRPr="00F034BE">
        <w:t>Pa. State Univ., University Park (1996).</w:t>
      </w:r>
    </w:p>
    <w:p w:rsidR="00F034BE" w:rsidRPr="00F034BE" w:rsidRDefault="00F034BE" w:rsidP="00F034BE">
      <w:pPr>
        <w:numPr>
          <w:ilvl w:val="0"/>
          <w:numId w:val="21"/>
        </w:numPr>
      </w:pPr>
      <w:r w:rsidRPr="00F034BE">
        <w:t>E. Tucker, and X. Whipple</w:t>
      </w:r>
      <w:r w:rsidRPr="00F034BE">
        <w:rPr>
          <w:i/>
        </w:rPr>
        <w:t>, Journal of Geophysical Research</w:t>
      </w:r>
      <w:r w:rsidRPr="00F034BE">
        <w:t xml:space="preserve">, </w:t>
      </w:r>
      <w:r w:rsidRPr="00F034BE">
        <w:rPr>
          <w:b/>
        </w:rPr>
        <w:t>107</w:t>
      </w:r>
      <w:r w:rsidRPr="00F034BE">
        <w:t xml:space="preserve">, NO. B9, 2179, doi:10.1029/2001JB000162. (2002). </w:t>
      </w:r>
    </w:p>
    <w:p w:rsidR="00F034BE" w:rsidRPr="00F034BE" w:rsidRDefault="00F034BE" w:rsidP="00F034BE">
      <w:pPr>
        <w:numPr>
          <w:ilvl w:val="0"/>
          <w:numId w:val="21"/>
        </w:numPr>
      </w:pPr>
      <w:r w:rsidRPr="00F034BE">
        <w:t xml:space="preserve">K.Weissel, and M. Seidl, </w:t>
      </w:r>
      <w:r w:rsidRPr="00F034BE">
        <w:rPr>
          <w:i/>
        </w:rPr>
        <w:t>Fluvial Processes in Bedrock Channels, Geophys. Monogr. Ser</w:t>
      </w:r>
      <w:r w:rsidRPr="00F034BE">
        <w:t>., vol. 107, edited by E. Wohl and K. Tinkler, pp. 189– 206, AGU, Washington, D. C., (1998).</w:t>
      </w:r>
    </w:p>
    <w:p w:rsidR="00F034BE" w:rsidRPr="00F034BE" w:rsidRDefault="00F034BE" w:rsidP="00F034BE">
      <w:pPr>
        <w:numPr>
          <w:ilvl w:val="0"/>
          <w:numId w:val="21"/>
        </w:numPr>
      </w:pPr>
      <w:r w:rsidRPr="00F034BE">
        <w:t xml:space="preserve">X. Whipple, </w:t>
      </w:r>
      <w:r w:rsidRPr="00F034BE">
        <w:rPr>
          <w:i/>
        </w:rPr>
        <w:t>Am. J. Sci</w:t>
      </w:r>
      <w:r w:rsidRPr="00F034BE">
        <w:t xml:space="preserve">., </w:t>
      </w:r>
      <w:r w:rsidRPr="00F034BE">
        <w:rPr>
          <w:b/>
        </w:rPr>
        <w:t>301</w:t>
      </w:r>
      <w:r w:rsidRPr="00F034BE">
        <w:t>, 313– 325 (2001).</w:t>
      </w:r>
    </w:p>
    <w:p w:rsidR="00F034BE" w:rsidRPr="00F034BE" w:rsidRDefault="00F034BE" w:rsidP="00F034BE">
      <w:pPr>
        <w:numPr>
          <w:ilvl w:val="0"/>
          <w:numId w:val="21"/>
        </w:numPr>
      </w:pPr>
      <w:r w:rsidRPr="00F034BE">
        <w:t xml:space="preserve">X. Whipple, and G. Tucker,  </w:t>
      </w:r>
      <w:r w:rsidRPr="00F034BE">
        <w:rPr>
          <w:i/>
        </w:rPr>
        <w:t>J. Geophys. Res</w:t>
      </w:r>
      <w:r w:rsidRPr="00F034BE">
        <w:t xml:space="preserve">., </w:t>
      </w:r>
      <w:r w:rsidRPr="00F034BE">
        <w:rPr>
          <w:b/>
        </w:rPr>
        <w:t>104,</w:t>
      </w:r>
      <w:r w:rsidRPr="00F034BE">
        <w:t xml:space="preserve"> 17,661– 17,674 (1999).</w:t>
      </w:r>
    </w:p>
    <w:p w:rsidR="00F034BE" w:rsidRPr="00F034BE" w:rsidRDefault="00F034BE" w:rsidP="00F034BE"/>
    <w:sectPr w:rsidR="00F034BE" w:rsidRPr="00F034BE" w:rsidSect="00D81E6C">
      <w:headerReference w:type="even" r:id="rId9"/>
      <w:headerReference w:type="default" r:id="rId10"/>
      <w:headerReference w:type="first" r:id="rId11"/>
      <w:pgSz w:w="11909" w:h="16834" w:code="9"/>
      <w:pgMar w:top="2657" w:right="2362" w:bottom="2657" w:left="2347" w:header="2657" w:footer="2657" w:gutter="0"/>
      <w:pgNumType w:start="93"/>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5EA" w:rsidRDefault="000925EA">
      <w:r>
        <w:separator/>
      </w:r>
    </w:p>
  </w:endnote>
  <w:endnote w:type="continuationSeparator" w:id="0">
    <w:p w:rsidR="000925EA" w:rsidRDefault="00092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EEJHC B+ Adv Times">
    <w:altName w:val="Adv 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5EA" w:rsidRDefault="000925EA">
      <w:r>
        <w:separator/>
      </w:r>
    </w:p>
  </w:footnote>
  <w:footnote w:type="continuationSeparator" w:id="0">
    <w:p w:rsidR="000925EA" w:rsidRDefault="00092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E11" w:rsidRDefault="00DC6D8F" w:rsidP="00417DA9">
    <w:pPr>
      <w:pStyle w:val="Cabealho"/>
      <w:tabs>
        <w:tab w:val="clear" w:pos="4320"/>
        <w:tab w:val="clear" w:pos="8640"/>
        <w:tab w:val="center" w:pos="3300"/>
        <w:tab w:val="right" w:pos="7200"/>
      </w:tabs>
      <w:spacing w:line="240" w:lineRule="exact"/>
      <w:rPr>
        <w:rStyle w:val="Nmerodepgina"/>
      </w:rPr>
    </w:pPr>
    <w:r w:rsidRPr="003E0737">
      <w:rPr>
        <w:rStyle w:val="Nmerodepgina"/>
      </w:rPr>
      <w:fldChar w:fldCharType="begin"/>
    </w:r>
    <w:r w:rsidR="008C7E11" w:rsidRPr="003E0737">
      <w:rPr>
        <w:rStyle w:val="Nmerodepgina"/>
      </w:rPr>
      <w:instrText xml:space="preserve"> PAGE </w:instrText>
    </w:r>
    <w:r w:rsidRPr="003E0737">
      <w:rPr>
        <w:rStyle w:val="Nmerodepgina"/>
      </w:rPr>
      <w:fldChar w:fldCharType="separate"/>
    </w:r>
    <w:r w:rsidR="00D81E6C">
      <w:rPr>
        <w:rStyle w:val="Nmerodepgina"/>
        <w:noProof/>
      </w:rPr>
      <w:t>94</w:t>
    </w:r>
    <w:r w:rsidRPr="003E0737">
      <w:rPr>
        <w:rStyle w:val="Nmerodepgina"/>
      </w:rPr>
      <w:fldChar w:fldCharType="end"/>
    </w:r>
  </w:p>
  <w:p w:rsidR="008C7E11" w:rsidRPr="003E0737" w:rsidRDefault="008C7E11" w:rsidP="00417DA9">
    <w:pPr>
      <w:pStyle w:val="Cabealho"/>
      <w:tabs>
        <w:tab w:val="clear" w:pos="4320"/>
        <w:tab w:val="clear" w:pos="8640"/>
        <w:tab w:val="center" w:pos="3300"/>
        <w:tab w:val="right" w:pos="7200"/>
      </w:tabs>
      <w:spacing w:line="240" w:lineRule="exact"/>
      <w:rPr>
        <w:rStyle w:val="Nmerodepgin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E11" w:rsidRDefault="00DC6D8F" w:rsidP="00417DA9">
    <w:pPr>
      <w:spacing w:line="240" w:lineRule="exact"/>
      <w:jc w:val="right"/>
      <w:rPr>
        <w:rStyle w:val="Nmerodepgina"/>
      </w:rPr>
    </w:pPr>
    <w:r>
      <w:rPr>
        <w:rStyle w:val="Nmerodepgina"/>
      </w:rPr>
      <w:fldChar w:fldCharType="begin"/>
    </w:r>
    <w:r w:rsidR="008C7E11">
      <w:rPr>
        <w:rStyle w:val="Nmerodepgina"/>
      </w:rPr>
      <w:instrText xml:space="preserve"> PAGE </w:instrText>
    </w:r>
    <w:r>
      <w:rPr>
        <w:rStyle w:val="Nmerodepgina"/>
      </w:rPr>
      <w:fldChar w:fldCharType="separate"/>
    </w:r>
    <w:r w:rsidR="00D81E6C">
      <w:rPr>
        <w:rStyle w:val="Nmerodepgina"/>
        <w:noProof/>
      </w:rPr>
      <w:t>95</w:t>
    </w:r>
    <w:r>
      <w:rPr>
        <w:rStyle w:val="Nmerodepgina"/>
      </w:rPr>
      <w:fldChar w:fldCharType="end"/>
    </w:r>
  </w:p>
  <w:p w:rsidR="008C7E11" w:rsidRDefault="008C7E11" w:rsidP="00417DA9">
    <w:pPr>
      <w:spacing w:line="240" w:lineRule="exact"/>
      <w:jc w:val="right"/>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E11" w:rsidRDefault="00DC6D8F" w:rsidP="00417DA9">
    <w:pPr>
      <w:pStyle w:val="Cabealho"/>
      <w:spacing w:line="240" w:lineRule="exact"/>
      <w:jc w:val="right"/>
      <w:rPr>
        <w:rStyle w:val="Nmerodepgina"/>
      </w:rPr>
    </w:pPr>
    <w:r w:rsidRPr="00911969">
      <w:rPr>
        <w:rStyle w:val="Nmerodepgina"/>
      </w:rPr>
      <w:fldChar w:fldCharType="begin"/>
    </w:r>
    <w:r w:rsidR="008C7E11" w:rsidRPr="00911969">
      <w:rPr>
        <w:rStyle w:val="Nmerodepgina"/>
      </w:rPr>
      <w:instrText xml:space="preserve"> PAGE </w:instrText>
    </w:r>
    <w:r w:rsidRPr="00911969">
      <w:rPr>
        <w:rStyle w:val="Nmerodepgina"/>
      </w:rPr>
      <w:fldChar w:fldCharType="separate"/>
    </w:r>
    <w:r w:rsidR="00D81E6C">
      <w:rPr>
        <w:rStyle w:val="Nmerodepgina"/>
        <w:noProof/>
      </w:rPr>
      <w:t>93</w:t>
    </w:r>
    <w:r w:rsidRPr="00911969">
      <w:rPr>
        <w:rStyle w:val="Nmerodepgina"/>
      </w:rPr>
      <w:fldChar w:fldCharType="end"/>
    </w:r>
  </w:p>
  <w:p w:rsidR="008C7E11" w:rsidRPr="00911969" w:rsidRDefault="008C7E11" w:rsidP="00417DA9">
    <w:pPr>
      <w:pStyle w:val="Cabealho"/>
      <w:spacing w:line="240" w:lineRule="exact"/>
      <w:jc w:val="right"/>
      <w:rPr>
        <w:rStyle w:val="Nmerodepgi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DB26FC44"/>
    <w:lvl w:ilvl="0">
      <w:start w:val="1"/>
      <w:numFmt w:val="decimal"/>
      <w:pStyle w:val="Ttulo2"/>
      <w:lvlText w:val="%1."/>
      <w:lvlJc w:val="left"/>
      <w:pPr>
        <w:tabs>
          <w:tab w:val="num" w:pos="1080"/>
        </w:tabs>
        <w:ind w:left="1080" w:hanging="360"/>
      </w:pPr>
    </w:lvl>
  </w:abstractNum>
  <w:abstractNum w:abstractNumId="1">
    <w:nsid w:val="FFFFFFFB"/>
    <w:multiLevelType w:val="multilevel"/>
    <w:tmpl w:val="FFFFFFFF"/>
    <w:lvl w:ilvl="0">
      <w:start w:val="1"/>
      <w:numFmt w:val="decimal"/>
      <w:lvlText w:val="%1"/>
      <w:legacy w:legacy="1" w:legacySpace="144" w:legacyIndent="360"/>
      <w:lvlJc w:val="left"/>
      <w:pPr>
        <w:ind w:left="360" w:hanging="360"/>
      </w:pPr>
    </w:lvl>
    <w:lvl w:ilvl="1">
      <w:start w:val="1"/>
      <w:numFmt w:val="decimal"/>
      <w:lvlText w:val="%1.%2"/>
      <w:legacy w:legacy="1" w:legacySpace="144" w:legacyIndent="504"/>
      <w:lvlJc w:val="left"/>
      <w:pPr>
        <w:ind w:left="504" w:hanging="504"/>
      </w:pPr>
    </w:lvl>
    <w:lvl w:ilvl="2">
      <w:start w:val="1"/>
      <w:numFmt w:val="decimal"/>
      <w:lvlText w:val="%1.%2.%3"/>
      <w:legacy w:legacy="1" w:legacySpace="144" w:legacyIndent="648"/>
      <w:lvlJc w:val="left"/>
      <w:pPr>
        <w:ind w:left="648" w:hanging="648"/>
      </w:pPr>
    </w:lvl>
    <w:lvl w:ilvl="3">
      <w:start w:val="1"/>
      <w:numFmt w:val="decimal"/>
      <w:lvlText w:val="%1.%2.%3.%4"/>
      <w:legacy w:legacy="1" w:legacySpace="144" w:legacyIndent="0"/>
      <w:lvlJc w:val="left"/>
      <w:pPr>
        <w:ind w:left="1512"/>
      </w:pPr>
    </w:lvl>
    <w:lvl w:ilvl="4">
      <w:start w:val="1"/>
      <w:numFmt w:val="decimal"/>
      <w:lvlText w:val="%1.%2.%3.%4.%5"/>
      <w:legacy w:legacy="1" w:legacySpace="144" w:legacyIndent="0"/>
      <w:lvlJc w:val="left"/>
      <w:pPr>
        <w:ind w:left="1512"/>
      </w:pPr>
    </w:lvl>
    <w:lvl w:ilvl="5">
      <w:start w:val="1"/>
      <w:numFmt w:val="decimal"/>
      <w:lvlText w:val="%1.%2.%3.%4.%5.%6"/>
      <w:legacy w:legacy="1" w:legacySpace="144" w:legacyIndent="0"/>
      <w:lvlJc w:val="left"/>
      <w:pPr>
        <w:ind w:left="1512"/>
      </w:pPr>
    </w:lvl>
    <w:lvl w:ilvl="6">
      <w:start w:val="1"/>
      <w:numFmt w:val="decimal"/>
      <w:lvlText w:val="%1.%2.%3.%4.%5.%6.%7"/>
      <w:legacy w:legacy="1" w:legacySpace="144" w:legacyIndent="0"/>
      <w:lvlJc w:val="left"/>
      <w:pPr>
        <w:ind w:left="1512"/>
      </w:pPr>
    </w:lvl>
    <w:lvl w:ilvl="7">
      <w:start w:val="1"/>
      <w:numFmt w:val="decimal"/>
      <w:lvlText w:val="%1.%2.%3.%4.%5.%6.%7.%8"/>
      <w:legacy w:legacy="1" w:legacySpace="144" w:legacyIndent="0"/>
      <w:lvlJc w:val="left"/>
      <w:pPr>
        <w:ind w:left="1512"/>
      </w:pPr>
    </w:lvl>
    <w:lvl w:ilvl="8">
      <w:start w:val="1"/>
      <w:numFmt w:val="decimal"/>
      <w:lvlText w:val="%1.%2.%3.%4.%5.%6.%7.%8.%9"/>
      <w:legacy w:legacy="1" w:legacySpace="144" w:legacyIndent="0"/>
      <w:lvlJc w:val="left"/>
      <w:pPr>
        <w:ind w:left="1512"/>
      </w:pPr>
    </w:lvl>
  </w:abstractNum>
  <w:abstractNum w:abstractNumId="2">
    <w:nsid w:val="FFFFFFFE"/>
    <w:multiLevelType w:val="singleLevel"/>
    <w:tmpl w:val="FFFFFFFF"/>
    <w:lvl w:ilvl="0">
      <w:numFmt w:val="decimal"/>
      <w:pStyle w:val="Listanumerada5"/>
      <w:lvlText w:val="*"/>
      <w:lvlJc w:val="left"/>
    </w:lvl>
  </w:abstractNum>
  <w:abstractNum w:abstractNumId="3">
    <w:nsid w:val="1CCE4E34"/>
    <w:multiLevelType w:val="singleLevel"/>
    <w:tmpl w:val="F72E4F08"/>
    <w:lvl w:ilvl="0">
      <w:start w:val="1"/>
      <w:numFmt w:val="decimal"/>
      <w:pStyle w:val="Listanumerada4"/>
      <w:lvlText w:val="%1.  "/>
      <w:legacy w:legacy="1" w:legacySpace="0" w:legacyIndent="360"/>
      <w:lvlJc w:val="right"/>
      <w:pPr>
        <w:ind w:left="360" w:hanging="360"/>
      </w:pPr>
      <w:rPr>
        <w:rFonts w:ascii="Times New Roman" w:hAnsi="Times New Roman" w:hint="default"/>
        <w:b w:val="0"/>
        <w:i w:val="0"/>
        <w:sz w:val="20"/>
      </w:rPr>
    </w:lvl>
  </w:abstractNum>
  <w:abstractNum w:abstractNumId="4">
    <w:nsid w:val="1DE8165F"/>
    <w:multiLevelType w:val="hybridMultilevel"/>
    <w:tmpl w:val="B8D8E666"/>
    <w:lvl w:ilvl="0" w:tplc="8E18AB1E">
      <w:start w:val="1"/>
      <w:numFmt w:val="decimal"/>
      <w:lvlText w:val="%1."/>
      <w:lvlJc w:val="righ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4A41D8"/>
    <w:multiLevelType w:val="singleLevel"/>
    <w:tmpl w:val="F72E4F08"/>
    <w:lvl w:ilvl="0">
      <w:start w:val="1"/>
      <w:numFmt w:val="decimal"/>
      <w:pStyle w:val="Listacommarcas4"/>
      <w:lvlText w:val="%1.  "/>
      <w:legacy w:legacy="1" w:legacySpace="0" w:legacyIndent="360"/>
      <w:lvlJc w:val="right"/>
      <w:pPr>
        <w:ind w:left="360" w:hanging="360"/>
      </w:pPr>
      <w:rPr>
        <w:rFonts w:ascii="Times New Roman" w:hAnsi="Times New Roman" w:hint="default"/>
        <w:b w:val="0"/>
        <w:i w:val="0"/>
        <w:sz w:val="20"/>
      </w:rPr>
    </w:lvl>
  </w:abstractNum>
  <w:abstractNum w:abstractNumId="6">
    <w:nsid w:val="28AF6BA8"/>
    <w:multiLevelType w:val="singleLevel"/>
    <w:tmpl w:val="804ED094"/>
    <w:lvl w:ilvl="0">
      <w:start w:val="1"/>
      <w:numFmt w:val="decimal"/>
      <w:pStyle w:val="Reference"/>
      <w:lvlText w:val="%1."/>
      <w:lvlJc w:val="right"/>
      <w:pPr>
        <w:tabs>
          <w:tab w:val="num" w:pos="360"/>
        </w:tabs>
        <w:ind w:left="360" w:hanging="72"/>
      </w:pPr>
    </w:lvl>
  </w:abstractNum>
  <w:abstractNum w:abstractNumId="7">
    <w:nsid w:val="2CA02D7C"/>
    <w:multiLevelType w:val="hybridMultilevel"/>
    <w:tmpl w:val="70C6EDD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CD35C99"/>
    <w:multiLevelType w:val="multilevel"/>
    <w:tmpl w:val="BBBC936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F772F99"/>
    <w:multiLevelType w:val="singleLevel"/>
    <w:tmpl w:val="F72E4F08"/>
    <w:lvl w:ilvl="0">
      <w:start w:val="1"/>
      <w:numFmt w:val="decimal"/>
      <w:pStyle w:val="Listacommarcas5"/>
      <w:lvlText w:val="%1.  "/>
      <w:legacy w:legacy="1" w:legacySpace="0" w:legacyIndent="360"/>
      <w:lvlJc w:val="right"/>
      <w:pPr>
        <w:ind w:left="360" w:hanging="360"/>
      </w:pPr>
      <w:rPr>
        <w:rFonts w:ascii="Times New Roman" w:hAnsi="Times New Roman" w:hint="default"/>
        <w:b w:val="0"/>
        <w:i w:val="0"/>
        <w:sz w:val="20"/>
      </w:rPr>
    </w:lvl>
  </w:abstractNum>
  <w:abstractNum w:abstractNumId="10">
    <w:nsid w:val="3C2E785E"/>
    <w:multiLevelType w:val="singleLevel"/>
    <w:tmpl w:val="F72E4F08"/>
    <w:lvl w:ilvl="0">
      <w:start w:val="1"/>
      <w:numFmt w:val="decimal"/>
      <w:pStyle w:val="Listacommarcas3"/>
      <w:lvlText w:val="%1.  "/>
      <w:legacy w:legacy="1" w:legacySpace="0" w:legacyIndent="360"/>
      <w:lvlJc w:val="right"/>
      <w:pPr>
        <w:ind w:left="360" w:hanging="360"/>
      </w:pPr>
      <w:rPr>
        <w:rFonts w:ascii="Times New Roman" w:hAnsi="Times New Roman" w:hint="default"/>
        <w:b w:val="0"/>
        <w:i w:val="0"/>
        <w:sz w:val="20"/>
      </w:rPr>
    </w:lvl>
  </w:abstractNum>
  <w:abstractNum w:abstractNumId="11">
    <w:nsid w:val="46282F5F"/>
    <w:multiLevelType w:val="hybridMultilevel"/>
    <w:tmpl w:val="FE6650D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4CFB732C"/>
    <w:multiLevelType w:val="hybridMultilevel"/>
    <w:tmpl w:val="7F22E2B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588075E0"/>
    <w:multiLevelType w:val="hybridMultilevel"/>
    <w:tmpl w:val="C92663C4"/>
    <w:lvl w:ilvl="0" w:tplc="F486792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5A843AAD"/>
    <w:multiLevelType w:val="hybridMultilevel"/>
    <w:tmpl w:val="79DA2F8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66965EE1"/>
    <w:multiLevelType w:val="singleLevel"/>
    <w:tmpl w:val="0409000F"/>
    <w:lvl w:ilvl="0">
      <w:start w:val="1"/>
      <w:numFmt w:val="decimal"/>
      <w:lvlText w:val="%1."/>
      <w:legacy w:legacy="1" w:legacySpace="0" w:legacyIndent="360"/>
      <w:lvlJc w:val="left"/>
      <w:pPr>
        <w:ind w:left="360" w:hanging="360"/>
      </w:pPr>
    </w:lvl>
  </w:abstractNum>
  <w:abstractNum w:abstractNumId="16">
    <w:nsid w:val="6E230B05"/>
    <w:multiLevelType w:val="hybridMultilevel"/>
    <w:tmpl w:val="81F03AA6"/>
    <w:lvl w:ilvl="0" w:tplc="0816000F">
      <w:start w:val="1"/>
      <w:numFmt w:val="decimal"/>
      <w:lvlText w:val="%1."/>
      <w:lvlJc w:val="left"/>
      <w:pPr>
        <w:ind w:left="720" w:hanging="360"/>
      </w:pPr>
    </w:lvl>
    <w:lvl w:ilvl="1" w:tplc="4B381FEC">
      <w:start w:val="1"/>
      <w:numFmt w:val="upp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73205164"/>
    <w:multiLevelType w:val="hybridMultilevel"/>
    <w:tmpl w:val="A582E562"/>
    <w:lvl w:ilvl="0" w:tplc="F7C4BA1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7976780D"/>
    <w:multiLevelType w:val="singleLevel"/>
    <w:tmpl w:val="F72E4F08"/>
    <w:lvl w:ilvl="0">
      <w:start w:val="1"/>
      <w:numFmt w:val="decimal"/>
      <w:pStyle w:val="Listanumerada3"/>
      <w:lvlText w:val="%1.  "/>
      <w:legacy w:legacy="1" w:legacySpace="0" w:legacyIndent="360"/>
      <w:lvlJc w:val="right"/>
      <w:pPr>
        <w:ind w:left="360" w:hanging="360"/>
      </w:pPr>
      <w:rPr>
        <w:rFonts w:ascii="Times New Roman" w:hAnsi="Times New Roman" w:hint="default"/>
        <w:b w:val="0"/>
        <w:i w:val="0"/>
        <w:sz w:val="20"/>
      </w:rPr>
    </w:lvl>
  </w:abstractNum>
  <w:abstractNum w:abstractNumId="19">
    <w:nsid w:val="797D0EAE"/>
    <w:multiLevelType w:val="hybridMultilevel"/>
    <w:tmpl w:val="A8A671E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7CB33D6D"/>
    <w:multiLevelType w:val="hybridMultilevel"/>
    <w:tmpl w:val="60C4C82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15"/>
  </w:num>
  <w:num w:numId="3">
    <w:abstractNumId w:val="6"/>
  </w:num>
  <w:num w:numId="4">
    <w:abstractNumId w:val="10"/>
  </w:num>
  <w:num w:numId="5">
    <w:abstractNumId w:val="5"/>
  </w:num>
  <w:num w:numId="6">
    <w:abstractNumId w:val="9"/>
  </w:num>
  <w:num w:numId="7">
    <w:abstractNumId w:val="18"/>
  </w:num>
  <w:num w:numId="8">
    <w:abstractNumId w:val="3"/>
  </w:num>
  <w:num w:numId="9">
    <w:abstractNumId w:val="2"/>
    <w:lvlOverride w:ilvl="0">
      <w:lvl w:ilvl="0">
        <w:start w:val="1"/>
        <w:numFmt w:val="bullet"/>
        <w:pStyle w:val="Listanumerada5"/>
        <w:lvlText w:val=""/>
        <w:legacy w:legacy="1" w:legacySpace="0" w:legacyIndent="360"/>
        <w:lvlJc w:val="left"/>
        <w:pPr>
          <w:ind w:left="360" w:hanging="360"/>
        </w:pPr>
        <w:rPr>
          <w:rFonts w:ascii="Symbol" w:hAnsi="Symbol" w:hint="default"/>
        </w:rPr>
      </w:lvl>
    </w:lvlOverride>
  </w:num>
  <w:num w:numId="10">
    <w:abstractNumId w:val="8"/>
  </w:num>
  <w:num w:numId="11">
    <w:abstractNumId w:val="0"/>
  </w:num>
  <w:num w:numId="12">
    <w:abstractNumId w:val="8"/>
  </w:num>
  <w:num w:numId="13">
    <w:abstractNumId w:val="4"/>
  </w:num>
  <w:num w:numId="14">
    <w:abstractNumId w:val="17"/>
  </w:num>
  <w:num w:numId="15">
    <w:abstractNumId w:val="20"/>
  </w:num>
  <w:num w:numId="16">
    <w:abstractNumId w:val="11"/>
  </w:num>
  <w:num w:numId="17">
    <w:abstractNumId w:val="7"/>
  </w:num>
  <w:num w:numId="18">
    <w:abstractNumId w:val="12"/>
  </w:num>
  <w:num w:numId="19">
    <w:abstractNumId w:val="19"/>
  </w:num>
  <w:num w:numId="20">
    <w:abstractNumId w:val="14"/>
  </w:num>
  <w:num w:numId="21">
    <w:abstractNumId w:val="13"/>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linkStyles/>
  <w:stylePaneFormatFilter w:val="3F01"/>
  <w:defaultTabStop w:val="14"/>
  <w:hyphenationZone w:val="425"/>
  <w:doNotHyphenateCaps/>
  <w:evenAndOddHeaders/>
  <w:drawingGridHorizontalSpacing w:val="100"/>
  <w:drawingGridVerticalSpacing w:val="125"/>
  <w:displayHorizontalDrawingGridEvery w:val="0"/>
  <w:displayVerticalDrawingGridEvery w:val="0"/>
  <w:doNotShadeFormData/>
  <w:noPunctuationKerning/>
  <w:characterSpacingControl w:val="doNotCompress"/>
  <w:hdrShapeDefaults>
    <o:shapedefaults v:ext="edit" spidmax="14338"/>
  </w:hdrShapeDefaults>
  <w:footnotePr>
    <w:footnote w:id="-1"/>
    <w:footnote w:id="0"/>
  </w:footnotePr>
  <w:endnotePr>
    <w:endnote w:id="-1"/>
    <w:endnote w:id="0"/>
  </w:endnotePr>
  <w:compat/>
  <w:rsids>
    <w:rsidRoot w:val="00C11152"/>
    <w:rsid w:val="00040441"/>
    <w:rsid w:val="00046863"/>
    <w:rsid w:val="00057835"/>
    <w:rsid w:val="000925EA"/>
    <w:rsid w:val="000F652A"/>
    <w:rsid w:val="00133D87"/>
    <w:rsid w:val="00157A2D"/>
    <w:rsid w:val="00185BC8"/>
    <w:rsid w:val="00190A46"/>
    <w:rsid w:val="00192998"/>
    <w:rsid w:val="001C3412"/>
    <w:rsid w:val="001E592E"/>
    <w:rsid w:val="00212ABA"/>
    <w:rsid w:val="00216B77"/>
    <w:rsid w:val="0026615D"/>
    <w:rsid w:val="0026633B"/>
    <w:rsid w:val="00277597"/>
    <w:rsid w:val="00284F03"/>
    <w:rsid w:val="002A09C5"/>
    <w:rsid w:val="002D23D4"/>
    <w:rsid w:val="002F27AC"/>
    <w:rsid w:val="00325731"/>
    <w:rsid w:val="003326AB"/>
    <w:rsid w:val="00362D28"/>
    <w:rsid w:val="003A24A1"/>
    <w:rsid w:val="003A66AD"/>
    <w:rsid w:val="003B3393"/>
    <w:rsid w:val="003E0737"/>
    <w:rsid w:val="003E3C94"/>
    <w:rsid w:val="00417DA9"/>
    <w:rsid w:val="0042725D"/>
    <w:rsid w:val="004B590A"/>
    <w:rsid w:val="004D5787"/>
    <w:rsid w:val="004F042D"/>
    <w:rsid w:val="00556F75"/>
    <w:rsid w:val="0056373C"/>
    <w:rsid w:val="005969A9"/>
    <w:rsid w:val="005B093E"/>
    <w:rsid w:val="005B4761"/>
    <w:rsid w:val="005E30AE"/>
    <w:rsid w:val="00601A8C"/>
    <w:rsid w:val="006046DA"/>
    <w:rsid w:val="00606894"/>
    <w:rsid w:val="00613124"/>
    <w:rsid w:val="00613C90"/>
    <w:rsid w:val="00657944"/>
    <w:rsid w:val="006768B5"/>
    <w:rsid w:val="0068437B"/>
    <w:rsid w:val="006E48E1"/>
    <w:rsid w:val="006F0981"/>
    <w:rsid w:val="00715AB0"/>
    <w:rsid w:val="00732794"/>
    <w:rsid w:val="00770AC7"/>
    <w:rsid w:val="007C4578"/>
    <w:rsid w:val="007F655D"/>
    <w:rsid w:val="008063B8"/>
    <w:rsid w:val="008347FF"/>
    <w:rsid w:val="0086045D"/>
    <w:rsid w:val="008A2A49"/>
    <w:rsid w:val="008B2C27"/>
    <w:rsid w:val="008C0362"/>
    <w:rsid w:val="008C7E11"/>
    <w:rsid w:val="008F36AA"/>
    <w:rsid w:val="008F7094"/>
    <w:rsid w:val="009002C2"/>
    <w:rsid w:val="00900624"/>
    <w:rsid w:val="00905DA0"/>
    <w:rsid w:val="00911969"/>
    <w:rsid w:val="009B0DED"/>
    <w:rsid w:val="00A21061"/>
    <w:rsid w:val="00A46866"/>
    <w:rsid w:val="00A6730A"/>
    <w:rsid w:val="00A77658"/>
    <w:rsid w:val="00B05919"/>
    <w:rsid w:val="00B26CD4"/>
    <w:rsid w:val="00B2719B"/>
    <w:rsid w:val="00B35B25"/>
    <w:rsid w:val="00B43815"/>
    <w:rsid w:val="00B46258"/>
    <w:rsid w:val="00B754CE"/>
    <w:rsid w:val="00B912EB"/>
    <w:rsid w:val="00B92752"/>
    <w:rsid w:val="00BA5C69"/>
    <w:rsid w:val="00BB4AD9"/>
    <w:rsid w:val="00BC346F"/>
    <w:rsid w:val="00BD0796"/>
    <w:rsid w:val="00BE2F9D"/>
    <w:rsid w:val="00C11152"/>
    <w:rsid w:val="00C135A3"/>
    <w:rsid w:val="00C204AC"/>
    <w:rsid w:val="00C45A80"/>
    <w:rsid w:val="00C507DC"/>
    <w:rsid w:val="00CB7E92"/>
    <w:rsid w:val="00CD7F4D"/>
    <w:rsid w:val="00D44D5F"/>
    <w:rsid w:val="00D81BBA"/>
    <w:rsid w:val="00D81E6C"/>
    <w:rsid w:val="00D8438D"/>
    <w:rsid w:val="00D94658"/>
    <w:rsid w:val="00DA6541"/>
    <w:rsid w:val="00DC6D8F"/>
    <w:rsid w:val="00DF04A8"/>
    <w:rsid w:val="00E154C6"/>
    <w:rsid w:val="00E26F9E"/>
    <w:rsid w:val="00E55920"/>
    <w:rsid w:val="00E876F2"/>
    <w:rsid w:val="00EA44F1"/>
    <w:rsid w:val="00F0035D"/>
    <w:rsid w:val="00F034BE"/>
    <w:rsid w:val="00F053EB"/>
    <w:rsid w:val="00F23CE2"/>
    <w:rsid w:val="00F92BCF"/>
    <w:rsid w:val="00FA0EC8"/>
    <w:rsid w:val="00FA2240"/>
    <w:rsid w:val="00FA3681"/>
    <w:rsid w:val="00FB001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258"/>
    <w:rPr>
      <w:lang w:val="en-US" w:eastAsia="en-US"/>
    </w:rPr>
  </w:style>
  <w:style w:type="paragraph" w:styleId="Ttulo1">
    <w:name w:val="heading 1"/>
    <w:basedOn w:val="Normal"/>
    <w:next w:val="spara"/>
    <w:qFormat/>
    <w:rsid w:val="00B46258"/>
    <w:pPr>
      <w:keepNext/>
      <w:keepLines/>
      <w:tabs>
        <w:tab w:val="num" w:pos="1080"/>
      </w:tabs>
      <w:suppressAutoHyphens/>
      <w:spacing w:before="240" w:after="120"/>
      <w:ind w:left="360" w:right="360" w:hanging="360"/>
      <w:outlineLvl w:val="0"/>
    </w:pPr>
    <w:rPr>
      <w:b/>
      <w:kern w:val="28"/>
    </w:rPr>
  </w:style>
  <w:style w:type="paragraph" w:styleId="Ttulo2">
    <w:name w:val="heading 2"/>
    <w:basedOn w:val="Normal"/>
    <w:next w:val="spara"/>
    <w:qFormat/>
    <w:rsid w:val="00B46258"/>
    <w:pPr>
      <w:keepNext/>
      <w:numPr>
        <w:ilvl w:val="1"/>
        <w:numId w:val="11"/>
      </w:numPr>
      <w:tabs>
        <w:tab w:val="left" w:pos="432"/>
      </w:tabs>
      <w:spacing w:before="240" w:after="120"/>
      <w:ind w:left="360" w:right="360"/>
      <w:outlineLvl w:val="1"/>
    </w:pPr>
    <w:rPr>
      <w:b/>
      <w:i/>
    </w:rPr>
  </w:style>
  <w:style w:type="paragraph" w:styleId="Ttulo3">
    <w:name w:val="heading 3"/>
    <w:basedOn w:val="Normal"/>
    <w:next w:val="spara"/>
    <w:qFormat/>
    <w:rsid w:val="00B46258"/>
    <w:pPr>
      <w:keepNext/>
      <w:keepLines/>
      <w:suppressAutoHyphens/>
      <w:spacing w:before="240" w:after="120"/>
      <w:ind w:right="360"/>
      <w:outlineLvl w:val="2"/>
    </w:pPr>
  </w:style>
  <w:style w:type="paragraph" w:styleId="Ttulo4">
    <w:name w:val="heading 4"/>
    <w:basedOn w:val="Normal"/>
    <w:next w:val="Normal"/>
    <w:qFormat/>
    <w:rsid w:val="00B46258"/>
    <w:pPr>
      <w:keepNext/>
      <w:spacing w:before="240" w:after="60"/>
      <w:outlineLvl w:val="3"/>
    </w:pPr>
  </w:style>
  <w:style w:type="paragraph" w:styleId="Ttulo5">
    <w:name w:val="heading 5"/>
    <w:basedOn w:val="Normal"/>
    <w:next w:val="Normal"/>
    <w:qFormat/>
    <w:rsid w:val="00B46258"/>
    <w:pPr>
      <w:spacing w:before="240" w:after="60"/>
      <w:outlineLvl w:val="4"/>
    </w:pPr>
  </w:style>
  <w:style w:type="paragraph" w:styleId="Ttulo6">
    <w:name w:val="heading 6"/>
    <w:basedOn w:val="Normal"/>
    <w:next w:val="Normal"/>
    <w:qFormat/>
    <w:rsid w:val="00B46258"/>
    <w:pPr>
      <w:spacing w:before="240" w:after="60"/>
      <w:outlineLvl w:val="5"/>
    </w:pPr>
    <w:rPr>
      <w:i/>
      <w:sz w:val="22"/>
    </w:rPr>
  </w:style>
  <w:style w:type="paragraph" w:styleId="Ttulo7">
    <w:name w:val="heading 7"/>
    <w:basedOn w:val="Normal"/>
    <w:next w:val="Normal"/>
    <w:qFormat/>
    <w:rsid w:val="00B46258"/>
    <w:pPr>
      <w:spacing w:before="240" w:after="60"/>
      <w:outlineLvl w:val="6"/>
    </w:pPr>
  </w:style>
  <w:style w:type="paragraph" w:styleId="Ttulo8">
    <w:name w:val="heading 8"/>
    <w:basedOn w:val="Normal"/>
    <w:next w:val="Normal"/>
    <w:qFormat/>
    <w:rsid w:val="00B46258"/>
    <w:pPr>
      <w:spacing w:before="240" w:after="60"/>
      <w:outlineLvl w:val="7"/>
    </w:pPr>
  </w:style>
  <w:style w:type="paragraph" w:styleId="Ttulo9">
    <w:name w:val="heading 9"/>
    <w:basedOn w:val="Normal"/>
    <w:next w:val="Normal"/>
    <w:qFormat/>
    <w:rsid w:val="00B46258"/>
    <w:pPr>
      <w:spacing w:before="240" w:after="60"/>
      <w:outlineLvl w:val="8"/>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para">
    <w:name w:val="spara"/>
    <w:basedOn w:val="Normal"/>
    <w:next w:val="Normal"/>
    <w:rsid w:val="00B46258"/>
    <w:pPr>
      <w:spacing w:line="260" w:lineRule="exact"/>
      <w:jc w:val="both"/>
    </w:pPr>
  </w:style>
  <w:style w:type="paragraph" w:customStyle="1" w:styleId="Para">
    <w:name w:val="Para"/>
    <w:basedOn w:val="spara"/>
    <w:rsid w:val="00B46258"/>
    <w:pPr>
      <w:ind w:firstLine="360"/>
    </w:pPr>
  </w:style>
  <w:style w:type="paragraph" w:styleId="Cabealhodamensagem">
    <w:name w:val="Message Header"/>
    <w:basedOn w:val="Normal"/>
    <w:rsid w:val="00B4625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customStyle="1" w:styleId="Author">
    <w:name w:val="Author"/>
    <w:basedOn w:val="Normal"/>
    <w:next w:val="Affiliation"/>
    <w:rsid w:val="00B46258"/>
    <w:pPr>
      <w:keepNext/>
      <w:keepLines/>
      <w:suppressAutoHyphens/>
      <w:jc w:val="center"/>
    </w:pPr>
    <w:rPr>
      <w:caps/>
      <w:sz w:val="18"/>
    </w:rPr>
  </w:style>
  <w:style w:type="paragraph" w:customStyle="1" w:styleId="Affiliation">
    <w:name w:val="Affiliation"/>
    <w:basedOn w:val="Normal"/>
    <w:next w:val="Abstract"/>
    <w:rsid w:val="00B46258"/>
    <w:pPr>
      <w:spacing w:before="60" w:after="320"/>
      <w:jc w:val="center"/>
    </w:pPr>
    <w:rPr>
      <w:i/>
      <w:sz w:val="18"/>
    </w:rPr>
  </w:style>
  <w:style w:type="paragraph" w:customStyle="1" w:styleId="Abstract">
    <w:name w:val="Abstract"/>
    <w:basedOn w:val="Normal"/>
    <w:next w:val="Ttulo1"/>
    <w:rsid w:val="00B46258"/>
    <w:pPr>
      <w:spacing w:before="120" w:after="120" w:line="200" w:lineRule="atLeast"/>
      <w:ind w:left="360" w:right="360"/>
      <w:jc w:val="both"/>
    </w:pPr>
    <w:rPr>
      <w:sz w:val="16"/>
    </w:rPr>
  </w:style>
  <w:style w:type="paragraph" w:styleId="Ttulo">
    <w:name w:val="Title"/>
    <w:basedOn w:val="Normal"/>
    <w:next w:val="Author"/>
    <w:link w:val="TtuloCarcter"/>
    <w:autoRedefine/>
    <w:qFormat/>
    <w:rsid w:val="005B4761"/>
    <w:pPr>
      <w:keepNext/>
      <w:keepLines/>
      <w:pageBreakBefore/>
      <w:suppressAutoHyphens/>
      <w:spacing w:after="400"/>
      <w:jc w:val="center"/>
    </w:pPr>
    <w:rPr>
      <w:b/>
      <w:caps/>
      <w:kern w:val="28"/>
      <w:sz w:val="22"/>
    </w:rPr>
  </w:style>
  <w:style w:type="paragraph" w:styleId="Listanumerada">
    <w:name w:val="List Number"/>
    <w:basedOn w:val="Normal"/>
    <w:rsid w:val="00B46258"/>
    <w:pPr>
      <w:ind w:left="360" w:hanging="360"/>
      <w:jc w:val="both"/>
    </w:pPr>
  </w:style>
  <w:style w:type="paragraph" w:styleId="Listacommarcas">
    <w:name w:val="List Bullet"/>
    <w:basedOn w:val="Normal"/>
    <w:autoRedefine/>
    <w:rsid w:val="00B46258"/>
    <w:pPr>
      <w:ind w:left="360" w:hanging="360"/>
    </w:pPr>
  </w:style>
  <w:style w:type="paragraph" w:styleId="Legenda">
    <w:name w:val="caption"/>
    <w:basedOn w:val="Normal"/>
    <w:next w:val="Normal"/>
    <w:qFormat/>
    <w:rsid w:val="00B46258"/>
    <w:pPr>
      <w:jc w:val="both"/>
    </w:pPr>
    <w:rPr>
      <w:sz w:val="16"/>
    </w:rPr>
  </w:style>
  <w:style w:type="paragraph" w:styleId="Listanumerada2">
    <w:name w:val="List Number 2"/>
    <w:basedOn w:val="Normal"/>
    <w:rsid w:val="00B46258"/>
    <w:pPr>
      <w:ind w:left="720" w:hanging="360"/>
    </w:pPr>
  </w:style>
  <w:style w:type="paragraph" w:styleId="Listacommarcas2">
    <w:name w:val="List Bullet 2"/>
    <w:basedOn w:val="Normal"/>
    <w:autoRedefine/>
    <w:rsid w:val="00B46258"/>
    <w:pPr>
      <w:ind w:left="720" w:hanging="360"/>
    </w:pPr>
  </w:style>
  <w:style w:type="paragraph" w:styleId="Listadecont">
    <w:name w:val="List Continue"/>
    <w:basedOn w:val="Normal"/>
    <w:rsid w:val="00B46258"/>
    <w:pPr>
      <w:ind w:left="360"/>
    </w:pPr>
  </w:style>
  <w:style w:type="paragraph" w:customStyle="1" w:styleId="NonumHead-1">
    <w:name w:val="NonumHead-1"/>
    <w:basedOn w:val="Normal"/>
    <w:next w:val="Normal"/>
    <w:rsid w:val="00B46258"/>
    <w:pPr>
      <w:keepNext/>
      <w:suppressAutoHyphens/>
      <w:spacing w:before="400" w:after="240"/>
      <w:ind w:right="360"/>
    </w:pPr>
    <w:rPr>
      <w:b/>
    </w:rPr>
  </w:style>
  <w:style w:type="paragraph" w:customStyle="1" w:styleId="bibitem">
    <w:name w:val="bibitem"/>
    <w:basedOn w:val="Listanumerada"/>
    <w:rsid w:val="00B46258"/>
  </w:style>
  <w:style w:type="paragraph" w:customStyle="1" w:styleId="tbl">
    <w:name w:val="tbl"/>
    <w:basedOn w:val="Normal"/>
    <w:next w:val="Normal"/>
    <w:rsid w:val="00B46258"/>
    <w:pPr>
      <w:jc w:val="center"/>
    </w:pPr>
    <w:rPr>
      <w:color w:val="FF00FF"/>
    </w:rPr>
  </w:style>
  <w:style w:type="paragraph" w:styleId="Avanonormal">
    <w:name w:val="Normal Indent"/>
    <w:basedOn w:val="Normal"/>
    <w:rsid w:val="00B46258"/>
    <w:pPr>
      <w:ind w:left="720"/>
    </w:pPr>
  </w:style>
  <w:style w:type="paragraph" w:styleId="Cabealho">
    <w:name w:val="header"/>
    <w:basedOn w:val="Normal"/>
    <w:rsid w:val="00B46258"/>
    <w:pPr>
      <w:tabs>
        <w:tab w:val="center" w:pos="4320"/>
        <w:tab w:val="right" w:pos="8640"/>
      </w:tabs>
    </w:pPr>
  </w:style>
  <w:style w:type="paragraph" w:styleId="Rodap">
    <w:name w:val="footer"/>
    <w:basedOn w:val="Normal"/>
    <w:rsid w:val="00B46258"/>
    <w:pPr>
      <w:tabs>
        <w:tab w:val="center" w:pos="4320"/>
        <w:tab w:val="right" w:pos="8640"/>
      </w:tabs>
    </w:pPr>
  </w:style>
  <w:style w:type="paragraph" w:customStyle="1" w:styleId="Reference">
    <w:name w:val="Reference"/>
    <w:basedOn w:val="Normal"/>
    <w:autoRedefine/>
    <w:rsid w:val="00B46258"/>
    <w:pPr>
      <w:numPr>
        <w:numId w:val="3"/>
      </w:numPr>
      <w:spacing w:line="220" w:lineRule="exact"/>
      <w:ind w:left="331" w:hanging="86"/>
      <w:jc w:val="both"/>
    </w:pPr>
  </w:style>
  <w:style w:type="character" w:styleId="Nmerodepgina">
    <w:name w:val="page number"/>
    <w:basedOn w:val="Tipodeletrapredefinidodopargrafo"/>
    <w:rsid w:val="003E0737"/>
    <w:rPr>
      <w:sz w:val="16"/>
    </w:rPr>
  </w:style>
  <w:style w:type="paragraph" w:styleId="Textosimples">
    <w:name w:val="Plain Text"/>
    <w:basedOn w:val="Normal"/>
    <w:rsid w:val="00B46258"/>
    <w:rPr>
      <w:rFonts w:ascii="Courier New" w:hAnsi="Courier New"/>
    </w:rPr>
  </w:style>
  <w:style w:type="paragraph" w:styleId="Textodenotaderodap">
    <w:name w:val="footnote text"/>
    <w:basedOn w:val="Normal"/>
    <w:autoRedefine/>
    <w:semiHidden/>
    <w:rsid w:val="004F042D"/>
    <w:pPr>
      <w:spacing w:line="200" w:lineRule="exact"/>
    </w:pPr>
    <w:rPr>
      <w:sz w:val="16"/>
    </w:rPr>
  </w:style>
  <w:style w:type="character" w:styleId="Refdenotaderodap">
    <w:name w:val="footnote reference"/>
    <w:basedOn w:val="Tipodeletrapredefinidodopargrafo"/>
    <w:semiHidden/>
    <w:rsid w:val="00B46258"/>
    <w:rPr>
      <w:vertAlign w:val="superscript"/>
    </w:rPr>
  </w:style>
  <w:style w:type="character" w:styleId="Hiperligao">
    <w:name w:val="Hyperlink"/>
    <w:basedOn w:val="Tipodeletrapredefinidodopargrafo"/>
    <w:rsid w:val="00B46258"/>
    <w:rPr>
      <w:color w:val="0000FF"/>
      <w:u w:val="single"/>
    </w:rPr>
  </w:style>
  <w:style w:type="character" w:styleId="Hiperligaovisitada">
    <w:name w:val="FollowedHyperlink"/>
    <w:basedOn w:val="Tipodeletrapredefinidodopargrafo"/>
    <w:rsid w:val="00B46258"/>
    <w:rPr>
      <w:color w:val="800080"/>
      <w:u w:val="single"/>
    </w:rPr>
  </w:style>
  <w:style w:type="paragraph" w:styleId="Textodebloco">
    <w:name w:val="Block Text"/>
    <w:basedOn w:val="Normal"/>
    <w:rsid w:val="00B46258"/>
    <w:pPr>
      <w:spacing w:after="120"/>
      <w:ind w:left="1440" w:right="1440"/>
    </w:pPr>
  </w:style>
  <w:style w:type="paragraph" w:styleId="Corpodetexto">
    <w:name w:val="Body Text"/>
    <w:basedOn w:val="Normal"/>
    <w:rsid w:val="00B46258"/>
    <w:pPr>
      <w:spacing w:after="120"/>
    </w:pPr>
  </w:style>
  <w:style w:type="paragraph" w:styleId="Avanodecorpodetexto">
    <w:name w:val="Body Text Indent"/>
    <w:basedOn w:val="Normal"/>
    <w:rsid w:val="00B46258"/>
    <w:pPr>
      <w:spacing w:after="120"/>
      <w:ind w:left="360"/>
    </w:pPr>
  </w:style>
  <w:style w:type="paragraph" w:styleId="Corpodetexto3">
    <w:name w:val="Body Text 3"/>
    <w:basedOn w:val="Normal"/>
    <w:rsid w:val="00B46258"/>
    <w:pPr>
      <w:spacing w:after="120"/>
    </w:pPr>
    <w:rPr>
      <w:sz w:val="16"/>
    </w:rPr>
  </w:style>
  <w:style w:type="paragraph" w:styleId="Primeiroavanodecorpodetexto">
    <w:name w:val="Body Text First Indent"/>
    <w:basedOn w:val="Corpodetexto"/>
    <w:rsid w:val="00B46258"/>
    <w:pPr>
      <w:ind w:firstLine="210"/>
    </w:pPr>
  </w:style>
  <w:style w:type="paragraph" w:styleId="Primeiroavanodecorpodetexto2">
    <w:name w:val="Body Text First Indent 2"/>
    <w:basedOn w:val="Avanodecorpodetexto"/>
    <w:rsid w:val="00B46258"/>
    <w:pPr>
      <w:ind w:firstLine="210"/>
    </w:pPr>
  </w:style>
  <w:style w:type="paragraph" w:styleId="Avanodecorpodetexto2">
    <w:name w:val="Body Text Indent 2"/>
    <w:basedOn w:val="Normal"/>
    <w:rsid w:val="00B46258"/>
    <w:pPr>
      <w:spacing w:after="120" w:line="480" w:lineRule="auto"/>
      <w:ind w:left="360"/>
    </w:pPr>
  </w:style>
  <w:style w:type="paragraph" w:styleId="Avanodecorpodetexto3">
    <w:name w:val="Body Text Indent 3"/>
    <w:basedOn w:val="Normal"/>
    <w:rsid w:val="00B46258"/>
    <w:pPr>
      <w:spacing w:after="120"/>
      <w:ind w:left="360"/>
    </w:pPr>
    <w:rPr>
      <w:sz w:val="16"/>
    </w:rPr>
  </w:style>
  <w:style w:type="paragraph" w:styleId="Rematedecarta">
    <w:name w:val="Closing"/>
    <w:basedOn w:val="Normal"/>
    <w:rsid w:val="00B46258"/>
    <w:pPr>
      <w:ind w:left="4320"/>
    </w:pPr>
  </w:style>
  <w:style w:type="paragraph" w:styleId="Textodecomentrio">
    <w:name w:val="annotation text"/>
    <w:basedOn w:val="Normal"/>
    <w:semiHidden/>
    <w:rsid w:val="00B46258"/>
  </w:style>
  <w:style w:type="paragraph" w:styleId="Data">
    <w:name w:val="Date"/>
    <w:basedOn w:val="Normal"/>
    <w:next w:val="Normal"/>
    <w:rsid w:val="00B46258"/>
  </w:style>
  <w:style w:type="paragraph" w:styleId="Mapadodocumento">
    <w:name w:val="Document Map"/>
    <w:basedOn w:val="Normal"/>
    <w:semiHidden/>
    <w:rsid w:val="00B46258"/>
    <w:pPr>
      <w:shd w:val="clear" w:color="auto" w:fill="000080"/>
    </w:pPr>
    <w:rPr>
      <w:rFonts w:ascii="Tahoma" w:hAnsi="Tahoma"/>
    </w:rPr>
  </w:style>
  <w:style w:type="paragraph" w:styleId="Textodenotadefim">
    <w:name w:val="endnote text"/>
    <w:basedOn w:val="Normal"/>
    <w:semiHidden/>
    <w:rsid w:val="00B46258"/>
  </w:style>
  <w:style w:type="paragraph" w:styleId="Destinatrio">
    <w:name w:val="envelope address"/>
    <w:basedOn w:val="Normal"/>
    <w:rsid w:val="00B46258"/>
    <w:pPr>
      <w:framePr w:w="7920" w:h="1980" w:hRule="exact" w:hSpace="180" w:wrap="auto" w:hAnchor="page" w:xAlign="center" w:yAlign="bottom"/>
      <w:ind w:left="2880"/>
    </w:pPr>
    <w:rPr>
      <w:rFonts w:ascii="Arial" w:hAnsi="Arial"/>
      <w:sz w:val="24"/>
    </w:rPr>
  </w:style>
  <w:style w:type="paragraph" w:styleId="Remetente">
    <w:name w:val="envelope return"/>
    <w:basedOn w:val="Normal"/>
    <w:rsid w:val="00B46258"/>
    <w:rPr>
      <w:rFonts w:ascii="Arial" w:hAnsi="Arial"/>
    </w:rPr>
  </w:style>
  <w:style w:type="paragraph" w:styleId="ndiceremissivo1">
    <w:name w:val="index 1"/>
    <w:basedOn w:val="Normal"/>
    <w:next w:val="Normal"/>
    <w:autoRedefine/>
    <w:semiHidden/>
    <w:rsid w:val="00B46258"/>
    <w:pPr>
      <w:ind w:left="200" w:hanging="200"/>
    </w:pPr>
  </w:style>
  <w:style w:type="paragraph" w:styleId="ndiceremissivo2">
    <w:name w:val="index 2"/>
    <w:basedOn w:val="Normal"/>
    <w:next w:val="Normal"/>
    <w:autoRedefine/>
    <w:semiHidden/>
    <w:rsid w:val="00B46258"/>
    <w:pPr>
      <w:ind w:left="400" w:hanging="200"/>
    </w:pPr>
  </w:style>
  <w:style w:type="paragraph" w:styleId="ndiceremissivo3">
    <w:name w:val="index 3"/>
    <w:basedOn w:val="Normal"/>
    <w:next w:val="Normal"/>
    <w:autoRedefine/>
    <w:semiHidden/>
    <w:rsid w:val="00B46258"/>
    <w:pPr>
      <w:ind w:left="600" w:hanging="200"/>
    </w:pPr>
  </w:style>
  <w:style w:type="paragraph" w:styleId="ndiceremissivo4">
    <w:name w:val="index 4"/>
    <w:basedOn w:val="Normal"/>
    <w:next w:val="Normal"/>
    <w:autoRedefine/>
    <w:semiHidden/>
    <w:rsid w:val="00B46258"/>
    <w:pPr>
      <w:ind w:left="800" w:hanging="200"/>
    </w:pPr>
  </w:style>
  <w:style w:type="paragraph" w:styleId="ndiceremissivo5">
    <w:name w:val="index 5"/>
    <w:basedOn w:val="Normal"/>
    <w:next w:val="Normal"/>
    <w:autoRedefine/>
    <w:semiHidden/>
    <w:rsid w:val="00B46258"/>
    <w:pPr>
      <w:ind w:left="1000" w:hanging="200"/>
    </w:pPr>
  </w:style>
  <w:style w:type="paragraph" w:styleId="ndiceremissivo6">
    <w:name w:val="index 6"/>
    <w:basedOn w:val="Normal"/>
    <w:next w:val="Normal"/>
    <w:autoRedefine/>
    <w:semiHidden/>
    <w:rsid w:val="00B46258"/>
    <w:pPr>
      <w:ind w:left="1200" w:hanging="200"/>
    </w:pPr>
  </w:style>
  <w:style w:type="paragraph" w:styleId="ndiceremissivo7">
    <w:name w:val="index 7"/>
    <w:basedOn w:val="Normal"/>
    <w:next w:val="Normal"/>
    <w:autoRedefine/>
    <w:semiHidden/>
    <w:rsid w:val="00B46258"/>
    <w:pPr>
      <w:ind w:left="1400" w:hanging="200"/>
    </w:pPr>
  </w:style>
  <w:style w:type="paragraph" w:styleId="ndiceremissivo8">
    <w:name w:val="index 8"/>
    <w:basedOn w:val="Normal"/>
    <w:next w:val="Normal"/>
    <w:autoRedefine/>
    <w:semiHidden/>
    <w:rsid w:val="00B46258"/>
    <w:pPr>
      <w:ind w:left="1600" w:hanging="200"/>
    </w:pPr>
  </w:style>
  <w:style w:type="paragraph" w:styleId="ndiceremissivo9">
    <w:name w:val="index 9"/>
    <w:basedOn w:val="Normal"/>
    <w:next w:val="Normal"/>
    <w:autoRedefine/>
    <w:semiHidden/>
    <w:rsid w:val="00B46258"/>
    <w:pPr>
      <w:ind w:left="1800" w:hanging="200"/>
    </w:pPr>
  </w:style>
  <w:style w:type="paragraph" w:styleId="Ttulodendiceremissivo">
    <w:name w:val="index heading"/>
    <w:basedOn w:val="Normal"/>
    <w:next w:val="ndiceremissivo1"/>
    <w:semiHidden/>
    <w:rsid w:val="00B46258"/>
    <w:rPr>
      <w:rFonts w:ascii="Arial" w:hAnsi="Arial"/>
      <w:b/>
    </w:rPr>
  </w:style>
  <w:style w:type="paragraph" w:styleId="Lista">
    <w:name w:val="List"/>
    <w:basedOn w:val="Normal"/>
    <w:rsid w:val="00B46258"/>
    <w:pPr>
      <w:ind w:left="360" w:hanging="360"/>
    </w:pPr>
  </w:style>
  <w:style w:type="paragraph" w:styleId="Lista2">
    <w:name w:val="List 2"/>
    <w:basedOn w:val="Normal"/>
    <w:rsid w:val="00B46258"/>
    <w:pPr>
      <w:ind w:left="720" w:hanging="360"/>
    </w:pPr>
  </w:style>
  <w:style w:type="paragraph" w:styleId="Lista3">
    <w:name w:val="List 3"/>
    <w:basedOn w:val="Normal"/>
    <w:rsid w:val="00B46258"/>
    <w:pPr>
      <w:ind w:left="1080" w:hanging="360"/>
    </w:pPr>
  </w:style>
  <w:style w:type="paragraph" w:styleId="Lista4">
    <w:name w:val="List 4"/>
    <w:basedOn w:val="Normal"/>
    <w:rsid w:val="00B46258"/>
    <w:pPr>
      <w:ind w:left="1440" w:hanging="360"/>
    </w:pPr>
  </w:style>
  <w:style w:type="paragraph" w:styleId="Lista5">
    <w:name w:val="List 5"/>
    <w:basedOn w:val="Normal"/>
    <w:rsid w:val="00B46258"/>
    <w:pPr>
      <w:ind w:left="1800" w:hanging="360"/>
    </w:pPr>
  </w:style>
  <w:style w:type="paragraph" w:styleId="Listacommarcas3">
    <w:name w:val="List Bullet 3"/>
    <w:basedOn w:val="Normal"/>
    <w:autoRedefine/>
    <w:rsid w:val="00B46258"/>
    <w:pPr>
      <w:numPr>
        <w:numId w:val="4"/>
      </w:numPr>
      <w:tabs>
        <w:tab w:val="num" w:pos="1080"/>
      </w:tabs>
      <w:ind w:left="1080"/>
    </w:pPr>
  </w:style>
  <w:style w:type="paragraph" w:styleId="Listacommarcas4">
    <w:name w:val="List Bullet 4"/>
    <w:basedOn w:val="Normal"/>
    <w:autoRedefine/>
    <w:rsid w:val="00B46258"/>
    <w:pPr>
      <w:numPr>
        <w:numId w:val="5"/>
      </w:numPr>
      <w:tabs>
        <w:tab w:val="num" w:pos="1440"/>
      </w:tabs>
      <w:ind w:left="1440"/>
    </w:pPr>
  </w:style>
  <w:style w:type="paragraph" w:styleId="Listacommarcas5">
    <w:name w:val="List Bullet 5"/>
    <w:basedOn w:val="Normal"/>
    <w:autoRedefine/>
    <w:rsid w:val="00B46258"/>
    <w:pPr>
      <w:numPr>
        <w:numId w:val="6"/>
      </w:numPr>
      <w:tabs>
        <w:tab w:val="num" w:pos="1800"/>
      </w:tabs>
      <w:ind w:left="1800"/>
    </w:pPr>
  </w:style>
  <w:style w:type="paragraph" w:styleId="Listadecont2">
    <w:name w:val="List Continue 2"/>
    <w:basedOn w:val="Normal"/>
    <w:rsid w:val="00B46258"/>
    <w:pPr>
      <w:spacing w:after="120"/>
      <w:ind w:left="720"/>
    </w:pPr>
  </w:style>
  <w:style w:type="paragraph" w:styleId="Listadecont3">
    <w:name w:val="List Continue 3"/>
    <w:basedOn w:val="Normal"/>
    <w:rsid w:val="00B46258"/>
    <w:pPr>
      <w:spacing w:after="120"/>
      <w:ind w:left="1080"/>
    </w:pPr>
  </w:style>
  <w:style w:type="paragraph" w:styleId="Listadecont4">
    <w:name w:val="List Continue 4"/>
    <w:basedOn w:val="Normal"/>
    <w:rsid w:val="00B46258"/>
    <w:pPr>
      <w:spacing w:after="120"/>
      <w:ind w:left="1440"/>
    </w:pPr>
  </w:style>
  <w:style w:type="paragraph" w:styleId="Listadecont5">
    <w:name w:val="List Continue 5"/>
    <w:basedOn w:val="Normal"/>
    <w:rsid w:val="00B46258"/>
    <w:pPr>
      <w:spacing w:after="120"/>
      <w:ind w:left="1800"/>
    </w:pPr>
  </w:style>
  <w:style w:type="paragraph" w:styleId="Listanumerada3">
    <w:name w:val="List Number 3"/>
    <w:basedOn w:val="Normal"/>
    <w:rsid w:val="00B46258"/>
    <w:pPr>
      <w:numPr>
        <w:numId w:val="7"/>
      </w:numPr>
      <w:tabs>
        <w:tab w:val="num" w:pos="1080"/>
      </w:tabs>
      <w:ind w:left="1080"/>
    </w:pPr>
  </w:style>
  <w:style w:type="paragraph" w:styleId="Listanumerada4">
    <w:name w:val="List Number 4"/>
    <w:basedOn w:val="Normal"/>
    <w:rsid w:val="00B46258"/>
    <w:pPr>
      <w:numPr>
        <w:numId w:val="8"/>
      </w:numPr>
      <w:tabs>
        <w:tab w:val="num" w:pos="1440"/>
      </w:tabs>
      <w:ind w:left="1440"/>
    </w:pPr>
  </w:style>
  <w:style w:type="paragraph" w:styleId="Listanumerada5">
    <w:name w:val="List Number 5"/>
    <w:basedOn w:val="Normal"/>
    <w:rsid w:val="00B46258"/>
    <w:pPr>
      <w:numPr>
        <w:numId w:val="9"/>
      </w:numPr>
      <w:tabs>
        <w:tab w:val="num" w:pos="1800"/>
      </w:tabs>
      <w:ind w:left="1800"/>
    </w:pPr>
  </w:style>
  <w:style w:type="paragraph" w:styleId="Textodemacro">
    <w:name w:val="macro"/>
    <w:semiHidden/>
    <w:rsid w:val="00B46258"/>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tulodanota">
    <w:name w:val="Note Heading"/>
    <w:basedOn w:val="Normal"/>
    <w:next w:val="Normal"/>
    <w:rsid w:val="00B46258"/>
  </w:style>
  <w:style w:type="paragraph" w:styleId="Inciodecarta">
    <w:name w:val="Salutation"/>
    <w:basedOn w:val="Normal"/>
    <w:next w:val="Normal"/>
    <w:rsid w:val="00B46258"/>
  </w:style>
  <w:style w:type="paragraph" w:styleId="Assinatura">
    <w:name w:val="Signature"/>
    <w:basedOn w:val="Normal"/>
    <w:rsid w:val="00B46258"/>
    <w:pPr>
      <w:ind w:left="4320"/>
    </w:pPr>
  </w:style>
  <w:style w:type="paragraph" w:styleId="Subttulo">
    <w:name w:val="Subtitle"/>
    <w:basedOn w:val="Normal"/>
    <w:qFormat/>
    <w:rsid w:val="00B46258"/>
    <w:pPr>
      <w:spacing w:after="60"/>
      <w:jc w:val="center"/>
      <w:outlineLvl w:val="1"/>
    </w:pPr>
    <w:rPr>
      <w:rFonts w:ascii="Arial" w:hAnsi="Arial"/>
      <w:sz w:val="24"/>
    </w:rPr>
  </w:style>
  <w:style w:type="paragraph" w:styleId="ndicedeautoridades">
    <w:name w:val="table of authorities"/>
    <w:basedOn w:val="Normal"/>
    <w:next w:val="Normal"/>
    <w:semiHidden/>
    <w:rsid w:val="00B46258"/>
    <w:pPr>
      <w:ind w:left="200" w:hanging="200"/>
    </w:pPr>
  </w:style>
  <w:style w:type="paragraph" w:styleId="ndicedeilustraes">
    <w:name w:val="table of figures"/>
    <w:basedOn w:val="Normal"/>
    <w:next w:val="Normal"/>
    <w:semiHidden/>
    <w:rsid w:val="00B46258"/>
    <w:pPr>
      <w:ind w:left="400" w:hanging="400"/>
    </w:pPr>
  </w:style>
  <w:style w:type="paragraph" w:styleId="Ttulodendicedeautoridades">
    <w:name w:val="toa heading"/>
    <w:basedOn w:val="Normal"/>
    <w:next w:val="Normal"/>
    <w:semiHidden/>
    <w:rsid w:val="00B46258"/>
    <w:pPr>
      <w:spacing w:before="120"/>
    </w:pPr>
    <w:rPr>
      <w:rFonts w:ascii="Arial" w:hAnsi="Arial"/>
      <w:b/>
      <w:sz w:val="24"/>
    </w:rPr>
  </w:style>
  <w:style w:type="paragraph" w:styleId="ndice1">
    <w:name w:val="toc 1"/>
    <w:basedOn w:val="Normal"/>
    <w:next w:val="Normal"/>
    <w:autoRedefine/>
    <w:semiHidden/>
    <w:rsid w:val="00B46258"/>
  </w:style>
  <w:style w:type="paragraph" w:styleId="ndice2">
    <w:name w:val="toc 2"/>
    <w:basedOn w:val="Normal"/>
    <w:next w:val="Normal"/>
    <w:autoRedefine/>
    <w:semiHidden/>
    <w:rsid w:val="00B46258"/>
    <w:pPr>
      <w:ind w:left="200"/>
    </w:pPr>
  </w:style>
  <w:style w:type="paragraph" w:styleId="ndice3">
    <w:name w:val="toc 3"/>
    <w:basedOn w:val="Normal"/>
    <w:next w:val="Normal"/>
    <w:autoRedefine/>
    <w:semiHidden/>
    <w:rsid w:val="00B46258"/>
    <w:pPr>
      <w:ind w:left="400"/>
    </w:pPr>
  </w:style>
  <w:style w:type="paragraph" w:styleId="ndice4">
    <w:name w:val="toc 4"/>
    <w:basedOn w:val="Normal"/>
    <w:next w:val="Normal"/>
    <w:autoRedefine/>
    <w:semiHidden/>
    <w:rsid w:val="00B46258"/>
    <w:pPr>
      <w:ind w:left="600"/>
    </w:pPr>
  </w:style>
  <w:style w:type="paragraph" w:styleId="ndice5">
    <w:name w:val="toc 5"/>
    <w:basedOn w:val="Normal"/>
    <w:next w:val="Normal"/>
    <w:autoRedefine/>
    <w:semiHidden/>
    <w:rsid w:val="00B46258"/>
    <w:pPr>
      <w:ind w:left="800"/>
    </w:pPr>
  </w:style>
  <w:style w:type="paragraph" w:styleId="ndice6">
    <w:name w:val="toc 6"/>
    <w:basedOn w:val="Normal"/>
    <w:next w:val="Normal"/>
    <w:autoRedefine/>
    <w:semiHidden/>
    <w:rsid w:val="00B46258"/>
    <w:pPr>
      <w:ind w:left="1000"/>
    </w:pPr>
  </w:style>
  <w:style w:type="paragraph" w:styleId="ndice7">
    <w:name w:val="toc 7"/>
    <w:basedOn w:val="Normal"/>
    <w:next w:val="Normal"/>
    <w:autoRedefine/>
    <w:semiHidden/>
    <w:rsid w:val="00B46258"/>
    <w:pPr>
      <w:ind w:left="1200"/>
    </w:pPr>
  </w:style>
  <w:style w:type="paragraph" w:styleId="ndice8">
    <w:name w:val="toc 8"/>
    <w:basedOn w:val="Normal"/>
    <w:next w:val="Normal"/>
    <w:autoRedefine/>
    <w:semiHidden/>
    <w:rsid w:val="00B46258"/>
    <w:pPr>
      <w:ind w:left="1400"/>
    </w:pPr>
  </w:style>
  <w:style w:type="paragraph" w:styleId="ndice9">
    <w:name w:val="toc 9"/>
    <w:basedOn w:val="Normal"/>
    <w:next w:val="Normal"/>
    <w:autoRedefine/>
    <w:semiHidden/>
    <w:rsid w:val="00B46258"/>
    <w:pPr>
      <w:ind w:left="1600"/>
    </w:pPr>
  </w:style>
  <w:style w:type="paragraph" w:customStyle="1" w:styleId="Equation">
    <w:name w:val="Equation"/>
    <w:basedOn w:val="Normal"/>
    <w:next w:val="Normal"/>
    <w:autoRedefine/>
    <w:rsid w:val="00B46258"/>
    <w:pPr>
      <w:tabs>
        <w:tab w:val="center" w:pos="3600"/>
        <w:tab w:val="right" w:pos="7200"/>
      </w:tabs>
      <w:spacing w:before="120" w:after="120"/>
    </w:pPr>
    <w:rPr>
      <w:sz w:val="22"/>
    </w:rPr>
  </w:style>
  <w:style w:type="paragraph" w:customStyle="1" w:styleId="TextIndent">
    <w:name w:val="Text Indent"/>
    <w:autoRedefine/>
    <w:rsid w:val="005B093E"/>
    <w:pPr>
      <w:spacing w:line="260" w:lineRule="exact"/>
      <w:ind w:firstLine="357"/>
      <w:jc w:val="both"/>
    </w:pPr>
    <w:rPr>
      <w:lang w:val="en-US" w:eastAsia="en-US"/>
    </w:rPr>
  </w:style>
  <w:style w:type="character" w:customStyle="1" w:styleId="TtuloCarcter">
    <w:name w:val="Título Carácter"/>
    <w:basedOn w:val="Tipodeletrapredefinidodopargrafo"/>
    <w:link w:val="Ttulo"/>
    <w:rsid w:val="00E876F2"/>
    <w:rPr>
      <w:b/>
      <w:caps/>
      <w:kern w:val="28"/>
      <w:sz w:val="22"/>
      <w:lang w:val="en-US" w:eastAsia="en-US"/>
    </w:rPr>
  </w:style>
  <w:style w:type="paragraph" w:styleId="PargrafodaLista">
    <w:name w:val="List Paragraph"/>
    <w:basedOn w:val="Normal"/>
    <w:uiPriority w:val="34"/>
    <w:qFormat/>
    <w:rsid w:val="00D81B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ITOR~1\DEFINI~1\Temp\Rar$DI00.641\ws-procs975x65_word.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ANO_2012\Falha%20da%20Sobreira%20Formosa\rib&#170;%20sert&#227;_oleiros\ribeira%20sert&#227;3.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PT"/>
  <c:clrMapOvr bg1="lt1" tx1="dk1" bg2="lt2" tx2="dk2" accent1="accent1" accent2="accent2" accent3="accent3" accent4="accent4" accent5="accent5" accent6="accent6" hlink="hlink" folHlink="folHlink"/>
  <c:chart>
    <c:plotArea>
      <c:layout>
        <c:manualLayout>
          <c:layoutTarget val="inner"/>
          <c:xMode val="edge"/>
          <c:yMode val="edge"/>
          <c:x val="9.8740429467042812E-2"/>
          <c:y val="2.1278026521194787E-2"/>
          <c:w val="0.87196083391130563"/>
          <c:h val="0.69450534369478656"/>
        </c:manualLayout>
      </c:layout>
      <c:scatterChart>
        <c:scatterStyle val="smoothMarker"/>
        <c:ser>
          <c:idx val="0"/>
          <c:order val="0"/>
          <c:tx>
            <c:v>Ribª da Sertã</c:v>
          </c:tx>
          <c:spPr>
            <a:ln>
              <a:solidFill>
                <a:prstClr val="black"/>
              </a:solidFill>
            </a:ln>
          </c:spPr>
          <c:marker>
            <c:symbol val="none"/>
          </c:marker>
          <c:xVal>
            <c:numRef>
              <c:f>Folha2!$F$4:$F$71</c:f>
              <c:numCache>
                <c:formatCode>0</c:formatCode>
                <c:ptCount val="68"/>
                <c:pt idx="0">
                  <c:v>1.0000000000000021E-2</c:v>
                </c:pt>
                <c:pt idx="1">
                  <c:v>48.01</c:v>
                </c:pt>
                <c:pt idx="2">
                  <c:v>88.009999999999991</c:v>
                </c:pt>
                <c:pt idx="3">
                  <c:v>144.01</c:v>
                </c:pt>
                <c:pt idx="4">
                  <c:v>283.01</c:v>
                </c:pt>
                <c:pt idx="5">
                  <c:v>492.01</c:v>
                </c:pt>
                <c:pt idx="6">
                  <c:v>718.01</c:v>
                </c:pt>
                <c:pt idx="7">
                  <c:v>924.01</c:v>
                </c:pt>
                <c:pt idx="8">
                  <c:v>1075.01</c:v>
                </c:pt>
                <c:pt idx="9">
                  <c:v>1295.01</c:v>
                </c:pt>
                <c:pt idx="10">
                  <c:v>1564.01</c:v>
                </c:pt>
                <c:pt idx="11">
                  <c:v>1808.01</c:v>
                </c:pt>
                <c:pt idx="12">
                  <c:v>2046.01</c:v>
                </c:pt>
                <c:pt idx="13">
                  <c:v>2541.0100000000002</c:v>
                </c:pt>
                <c:pt idx="14">
                  <c:v>3299.01</c:v>
                </c:pt>
                <c:pt idx="15">
                  <c:v>3917.01</c:v>
                </c:pt>
                <c:pt idx="16">
                  <c:v>4485.01</c:v>
                </c:pt>
                <c:pt idx="17">
                  <c:v>5052.01</c:v>
                </c:pt>
                <c:pt idx="18">
                  <c:v>6037.01</c:v>
                </c:pt>
                <c:pt idx="19">
                  <c:v>7071.01</c:v>
                </c:pt>
                <c:pt idx="20">
                  <c:v>7830.01</c:v>
                </c:pt>
                <c:pt idx="21">
                  <c:v>8614.01</c:v>
                </c:pt>
                <c:pt idx="22">
                  <c:v>9584.01</c:v>
                </c:pt>
                <c:pt idx="23">
                  <c:v>10559.01</c:v>
                </c:pt>
                <c:pt idx="24">
                  <c:v>11394.01</c:v>
                </c:pt>
                <c:pt idx="25">
                  <c:v>12572.06040402</c:v>
                </c:pt>
                <c:pt idx="26">
                  <c:v>12858.149622710012</c:v>
                </c:pt>
                <c:pt idx="27">
                  <c:v>14337.67424512003</c:v>
                </c:pt>
                <c:pt idx="28">
                  <c:v>15199.277849100004</c:v>
                </c:pt>
                <c:pt idx="29">
                  <c:v>16430.461696750051</c:v>
                </c:pt>
                <c:pt idx="30">
                  <c:v>19061.093795060064</c:v>
                </c:pt>
                <c:pt idx="31">
                  <c:v>20903.202712060021</c:v>
                </c:pt>
                <c:pt idx="32">
                  <c:v>23702.311751359932</c:v>
                </c:pt>
                <c:pt idx="33">
                  <c:v>25838.790978259996</c:v>
                </c:pt>
                <c:pt idx="34">
                  <c:v>26916.462900359995</c:v>
                </c:pt>
                <c:pt idx="35">
                  <c:v>28112.77922105994</c:v>
                </c:pt>
                <c:pt idx="36">
                  <c:v>29163.19135765994</c:v>
                </c:pt>
                <c:pt idx="37">
                  <c:v>30281.897420359994</c:v>
                </c:pt>
                <c:pt idx="38">
                  <c:v>31348.868974260025</c:v>
                </c:pt>
                <c:pt idx="39">
                  <c:v>32160.622678059928</c:v>
                </c:pt>
                <c:pt idx="40">
                  <c:v>33107.194332959996</c:v>
                </c:pt>
                <c:pt idx="41">
                  <c:v>34466.370212960013</c:v>
                </c:pt>
                <c:pt idx="42">
                  <c:v>36603.474254860012</c:v>
                </c:pt>
                <c:pt idx="43">
                  <c:v>38655.136265759997</c:v>
                </c:pt>
                <c:pt idx="44">
                  <c:v>39829.40282386</c:v>
                </c:pt>
                <c:pt idx="45">
                  <c:v>41824.803614260003</c:v>
                </c:pt>
                <c:pt idx="46">
                  <c:v>43278.279428359994</c:v>
                </c:pt>
                <c:pt idx="47">
                  <c:v>45828.454112160012</c:v>
                </c:pt>
                <c:pt idx="48">
                  <c:v>47766.832559960043</c:v>
                </c:pt>
                <c:pt idx="49">
                  <c:v>49805.939541659995</c:v>
                </c:pt>
                <c:pt idx="50">
                  <c:v>51878.008460259996</c:v>
                </c:pt>
                <c:pt idx="51">
                  <c:v>53714.856306260102</c:v>
                </c:pt>
                <c:pt idx="52">
                  <c:v>55423.428268559997</c:v>
                </c:pt>
                <c:pt idx="53">
                  <c:v>57617.936226360012</c:v>
                </c:pt>
                <c:pt idx="54">
                  <c:v>59619.685651959997</c:v>
                </c:pt>
                <c:pt idx="55">
                  <c:v>60888.760138459998</c:v>
                </c:pt>
                <c:pt idx="56">
                  <c:v>62550.409403359998</c:v>
                </c:pt>
                <c:pt idx="57">
                  <c:v>64816.034080759986</c:v>
                </c:pt>
                <c:pt idx="58">
                  <c:v>67445.361799959996</c:v>
                </c:pt>
                <c:pt idx="59">
                  <c:v>69438.882984359938</c:v>
                </c:pt>
                <c:pt idx="60">
                  <c:v>71156.816368759988</c:v>
                </c:pt>
                <c:pt idx="61">
                  <c:v>72618.905995959998</c:v>
                </c:pt>
                <c:pt idx="62">
                  <c:v>73913.386765959993</c:v>
                </c:pt>
                <c:pt idx="63">
                  <c:v>75060.112809559636</c:v>
                </c:pt>
                <c:pt idx="64">
                  <c:v>75927.497774459785</c:v>
                </c:pt>
                <c:pt idx="65">
                  <c:v>76883.059523759992</c:v>
                </c:pt>
                <c:pt idx="66">
                  <c:v>78671.059080459992</c:v>
                </c:pt>
                <c:pt idx="67">
                  <c:v>85826.564378259878</c:v>
                </c:pt>
              </c:numCache>
            </c:numRef>
          </c:xVal>
          <c:yVal>
            <c:numRef>
              <c:f>Folha2!$G$4:$G$71</c:f>
              <c:numCache>
                <c:formatCode>General</c:formatCode>
                <c:ptCount val="68"/>
                <c:pt idx="0">
                  <c:v>790</c:v>
                </c:pt>
                <c:pt idx="1">
                  <c:v>780</c:v>
                </c:pt>
                <c:pt idx="2">
                  <c:v>770</c:v>
                </c:pt>
                <c:pt idx="3">
                  <c:v>760</c:v>
                </c:pt>
                <c:pt idx="4">
                  <c:v>750</c:v>
                </c:pt>
                <c:pt idx="5">
                  <c:v>740</c:v>
                </c:pt>
                <c:pt idx="6">
                  <c:v>730</c:v>
                </c:pt>
                <c:pt idx="7">
                  <c:v>720</c:v>
                </c:pt>
                <c:pt idx="8">
                  <c:v>710</c:v>
                </c:pt>
                <c:pt idx="9">
                  <c:v>700</c:v>
                </c:pt>
                <c:pt idx="10">
                  <c:v>690</c:v>
                </c:pt>
                <c:pt idx="11">
                  <c:v>680</c:v>
                </c:pt>
                <c:pt idx="12">
                  <c:v>670</c:v>
                </c:pt>
                <c:pt idx="13">
                  <c:v>660</c:v>
                </c:pt>
                <c:pt idx="14">
                  <c:v>650</c:v>
                </c:pt>
                <c:pt idx="15">
                  <c:v>640</c:v>
                </c:pt>
                <c:pt idx="16">
                  <c:v>630</c:v>
                </c:pt>
                <c:pt idx="17">
                  <c:v>620</c:v>
                </c:pt>
                <c:pt idx="18">
                  <c:v>610</c:v>
                </c:pt>
                <c:pt idx="19">
                  <c:v>600</c:v>
                </c:pt>
                <c:pt idx="20">
                  <c:v>590</c:v>
                </c:pt>
                <c:pt idx="21">
                  <c:v>580</c:v>
                </c:pt>
                <c:pt idx="22">
                  <c:v>570</c:v>
                </c:pt>
                <c:pt idx="23">
                  <c:v>560</c:v>
                </c:pt>
                <c:pt idx="24">
                  <c:v>550</c:v>
                </c:pt>
                <c:pt idx="25">
                  <c:v>540</c:v>
                </c:pt>
                <c:pt idx="26">
                  <c:v>530</c:v>
                </c:pt>
                <c:pt idx="27">
                  <c:v>520</c:v>
                </c:pt>
                <c:pt idx="28">
                  <c:v>510</c:v>
                </c:pt>
                <c:pt idx="29">
                  <c:v>500</c:v>
                </c:pt>
                <c:pt idx="30">
                  <c:v>490</c:v>
                </c:pt>
                <c:pt idx="31">
                  <c:v>480</c:v>
                </c:pt>
                <c:pt idx="32">
                  <c:v>470</c:v>
                </c:pt>
                <c:pt idx="33">
                  <c:v>460</c:v>
                </c:pt>
                <c:pt idx="34">
                  <c:v>450</c:v>
                </c:pt>
                <c:pt idx="35">
                  <c:v>440</c:v>
                </c:pt>
                <c:pt idx="36">
                  <c:v>430</c:v>
                </c:pt>
                <c:pt idx="37">
                  <c:v>420</c:v>
                </c:pt>
                <c:pt idx="38">
                  <c:v>410</c:v>
                </c:pt>
                <c:pt idx="39">
                  <c:v>400</c:v>
                </c:pt>
                <c:pt idx="40">
                  <c:v>390</c:v>
                </c:pt>
                <c:pt idx="41">
                  <c:v>380</c:v>
                </c:pt>
                <c:pt idx="42">
                  <c:v>370</c:v>
                </c:pt>
                <c:pt idx="43">
                  <c:v>360</c:v>
                </c:pt>
                <c:pt idx="44">
                  <c:v>350</c:v>
                </c:pt>
                <c:pt idx="45">
                  <c:v>340</c:v>
                </c:pt>
                <c:pt idx="46">
                  <c:v>330</c:v>
                </c:pt>
                <c:pt idx="47">
                  <c:v>320</c:v>
                </c:pt>
                <c:pt idx="48">
                  <c:v>310</c:v>
                </c:pt>
                <c:pt idx="49">
                  <c:v>300</c:v>
                </c:pt>
                <c:pt idx="50">
                  <c:v>290</c:v>
                </c:pt>
                <c:pt idx="51">
                  <c:v>280</c:v>
                </c:pt>
                <c:pt idx="52">
                  <c:v>270</c:v>
                </c:pt>
                <c:pt idx="53">
                  <c:v>260</c:v>
                </c:pt>
                <c:pt idx="54">
                  <c:v>250</c:v>
                </c:pt>
                <c:pt idx="55">
                  <c:v>240</c:v>
                </c:pt>
                <c:pt idx="56">
                  <c:v>230</c:v>
                </c:pt>
                <c:pt idx="57">
                  <c:v>220</c:v>
                </c:pt>
                <c:pt idx="58">
                  <c:v>210</c:v>
                </c:pt>
                <c:pt idx="59">
                  <c:v>200</c:v>
                </c:pt>
                <c:pt idx="60">
                  <c:v>190</c:v>
                </c:pt>
                <c:pt idx="61">
                  <c:v>180</c:v>
                </c:pt>
                <c:pt idx="62">
                  <c:v>170</c:v>
                </c:pt>
                <c:pt idx="63">
                  <c:v>160</c:v>
                </c:pt>
                <c:pt idx="64">
                  <c:v>150</c:v>
                </c:pt>
                <c:pt idx="65">
                  <c:v>140</c:v>
                </c:pt>
                <c:pt idx="66">
                  <c:v>130</c:v>
                </c:pt>
                <c:pt idx="67">
                  <c:v>100</c:v>
                </c:pt>
              </c:numCache>
            </c:numRef>
          </c:yVal>
          <c:smooth val="1"/>
        </c:ser>
        <c:ser>
          <c:idx val="1"/>
          <c:order val="1"/>
          <c:tx>
            <c:v>perfil de equilibrio do troço relíquia</c:v>
          </c:tx>
          <c:spPr>
            <a:ln w="22225">
              <a:solidFill>
                <a:srgbClr val="FF0000"/>
              </a:solidFill>
              <a:prstDash val="dash"/>
            </a:ln>
          </c:spPr>
          <c:marker>
            <c:symbol val="none"/>
          </c:marker>
          <c:xVal>
            <c:numRef>
              <c:f>Folha2!$F$4:$F$71</c:f>
              <c:numCache>
                <c:formatCode>0</c:formatCode>
                <c:ptCount val="68"/>
                <c:pt idx="0">
                  <c:v>1.0000000000000021E-2</c:v>
                </c:pt>
                <c:pt idx="1">
                  <c:v>48.01</c:v>
                </c:pt>
                <c:pt idx="2">
                  <c:v>88.009999999999991</c:v>
                </c:pt>
                <c:pt idx="3">
                  <c:v>144.01</c:v>
                </c:pt>
                <c:pt idx="4">
                  <c:v>283.01</c:v>
                </c:pt>
                <c:pt idx="5">
                  <c:v>492.01</c:v>
                </c:pt>
                <c:pt idx="6">
                  <c:v>718.01</c:v>
                </c:pt>
                <c:pt idx="7">
                  <c:v>924.01</c:v>
                </c:pt>
                <c:pt idx="8">
                  <c:v>1075.01</c:v>
                </c:pt>
                <c:pt idx="9">
                  <c:v>1295.01</c:v>
                </c:pt>
                <c:pt idx="10">
                  <c:v>1564.01</c:v>
                </c:pt>
                <c:pt idx="11">
                  <c:v>1808.01</c:v>
                </c:pt>
                <c:pt idx="12">
                  <c:v>2046.01</c:v>
                </c:pt>
                <c:pt idx="13">
                  <c:v>2541.0100000000002</c:v>
                </c:pt>
                <c:pt idx="14">
                  <c:v>3299.01</c:v>
                </c:pt>
                <c:pt idx="15">
                  <c:v>3917.01</c:v>
                </c:pt>
                <c:pt idx="16">
                  <c:v>4485.01</c:v>
                </c:pt>
                <c:pt idx="17">
                  <c:v>5052.01</c:v>
                </c:pt>
                <c:pt idx="18">
                  <c:v>6037.01</c:v>
                </c:pt>
                <c:pt idx="19">
                  <c:v>7071.01</c:v>
                </c:pt>
                <c:pt idx="20">
                  <c:v>7830.01</c:v>
                </c:pt>
                <c:pt idx="21">
                  <c:v>8614.01</c:v>
                </c:pt>
                <c:pt idx="22">
                  <c:v>9584.01</c:v>
                </c:pt>
                <c:pt idx="23">
                  <c:v>10559.01</c:v>
                </c:pt>
                <c:pt idx="24">
                  <c:v>11394.01</c:v>
                </c:pt>
                <c:pt idx="25">
                  <c:v>12572.06040402</c:v>
                </c:pt>
                <c:pt idx="26">
                  <c:v>12858.149622710012</c:v>
                </c:pt>
                <c:pt idx="27">
                  <c:v>14337.67424512003</c:v>
                </c:pt>
                <c:pt idx="28">
                  <c:v>15199.277849100004</c:v>
                </c:pt>
                <c:pt idx="29">
                  <c:v>16430.461696750051</c:v>
                </c:pt>
                <c:pt idx="30">
                  <c:v>19061.093795060064</c:v>
                </c:pt>
                <c:pt idx="31">
                  <c:v>20903.202712060021</c:v>
                </c:pt>
                <c:pt idx="32">
                  <c:v>23702.311751359932</c:v>
                </c:pt>
                <c:pt idx="33">
                  <c:v>25838.790978259996</c:v>
                </c:pt>
                <c:pt idx="34">
                  <c:v>26916.462900359995</c:v>
                </c:pt>
                <c:pt idx="35">
                  <c:v>28112.77922105994</c:v>
                </c:pt>
                <c:pt idx="36">
                  <c:v>29163.19135765994</c:v>
                </c:pt>
                <c:pt idx="37">
                  <c:v>30281.897420359994</c:v>
                </c:pt>
                <c:pt idx="38">
                  <c:v>31348.868974260025</c:v>
                </c:pt>
                <c:pt idx="39">
                  <c:v>32160.622678059928</c:v>
                </c:pt>
                <c:pt idx="40">
                  <c:v>33107.194332959996</c:v>
                </c:pt>
                <c:pt idx="41">
                  <c:v>34466.370212960013</c:v>
                </c:pt>
                <c:pt idx="42">
                  <c:v>36603.474254860012</c:v>
                </c:pt>
                <c:pt idx="43">
                  <c:v>38655.136265759997</c:v>
                </c:pt>
                <c:pt idx="44">
                  <c:v>39829.40282386</c:v>
                </c:pt>
                <c:pt idx="45">
                  <c:v>41824.803614260003</c:v>
                </c:pt>
                <c:pt idx="46">
                  <c:v>43278.279428359994</c:v>
                </c:pt>
                <c:pt idx="47">
                  <c:v>45828.454112160012</c:v>
                </c:pt>
                <c:pt idx="48">
                  <c:v>47766.832559960043</c:v>
                </c:pt>
                <c:pt idx="49">
                  <c:v>49805.939541659995</c:v>
                </c:pt>
                <c:pt idx="50">
                  <c:v>51878.008460259996</c:v>
                </c:pt>
                <c:pt idx="51">
                  <c:v>53714.856306260102</c:v>
                </c:pt>
                <c:pt idx="52">
                  <c:v>55423.428268559997</c:v>
                </c:pt>
                <c:pt idx="53">
                  <c:v>57617.936226360012</c:v>
                </c:pt>
                <c:pt idx="54">
                  <c:v>59619.685651959997</c:v>
                </c:pt>
                <c:pt idx="55">
                  <c:v>60888.760138459998</c:v>
                </c:pt>
                <c:pt idx="56">
                  <c:v>62550.409403359998</c:v>
                </c:pt>
                <c:pt idx="57">
                  <c:v>64816.034080759986</c:v>
                </c:pt>
                <c:pt idx="58">
                  <c:v>67445.361799959996</c:v>
                </c:pt>
                <c:pt idx="59">
                  <c:v>69438.882984359938</c:v>
                </c:pt>
                <c:pt idx="60">
                  <c:v>71156.816368759988</c:v>
                </c:pt>
                <c:pt idx="61">
                  <c:v>72618.905995959998</c:v>
                </c:pt>
                <c:pt idx="62">
                  <c:v>73913.386765959993</c:v>
                </c:pt>
                <c:pt idx="63">
                  <c:v>75060.112809559636</c:v>
                </c:pt>
                <c:pt idx="64">
                  <c:v>75927.497774459785</c:v>
                </c:pt>
                <c:pt idx="65">
                  <c:v>76883.059523759992</c:v>
                </c:pt>
                <c:pt idx="66">
                  <c:v>78671.059080459992</c:v>
                </c:pt>
                <c:pt idx="67">
                  <c:v>85826.564378259878</c:v>
                </c:pt>
              </c:numCache>
            </c:numRef>
          </c:xVal>
          <c:yVal>
            <c:numRef>
              <c:f>Folha2!$H$4:$H$71</c:f>
              <c:numCache>
                <c:formatCode>0</c:formatCode>
                <c:ptCount val="68"/>
                <c:pt idx="0">
                  <c:v>816.62268911946296</c:v>
                </c:pt>
                <c:pt idx="1">
                  <c:v>783.78183667218627</c:v>
                </c:pt>
                <c:pt idx="2">
                  <c:v>774.94638585027531</c:v>
                </c:pt>
                <c:pt idx="3">
                  <c:v>766.11249444839802</c:v>
                </c:pt>
                <c:pt idx="4">
                  <c:v>750.97067384057164</c:v>
                </c:pt>
                <c:pt idx="5">
                  <c:v>735.34100935980439</c:v>
                </c:pt>
                <c:pt idx="6">
                  <c:v>722.60943191945353</c:v>
                </c:pt>
                <c:pt idx="7">
                  <c:v>713.04009310282299</c:v>
                </c:pt>
                <c:pt idx="8">
                  <c:v>706.84287195202887</c:v>
                </c:pt>
                <c:pt idx="9">
                  <c:v>698.71564361540129</c:v>
                </c:pt>
                <c:pt idx="10">
                  <c:v>689.87061000681922</c:v>
                </c:pt>
                <c:pt idx="11">
                  <c:v>682.63353360381552</c:v>
                </c:pt>
                <c:pt idx="12">
                  <c:v>676.13802023815481</c:v>
                </c:pt>
                <c:pt idx="13">
                  <c:v>663.99692441944842</c:v>
                </c:pt>
                <c:pt idx="14">
                  <c:v>647.98024936135653</c:v>
                </c:pt>
                <c:pt idx="15">
                  <c:v>636.54798214165339</c:v>
                </c:pt>
                <c:pt idx="16">
                  <c:v>626.99254725872959</c:v>
                </c:pt>
                <c:pt idx="17">
                  <c:v>618.17725956382424</c:v>
                </c:pt>
                <c:pt idx="18">
                  <c:v>604.2217701519786</c:v>
                </c:pt>
                <c:pt idx="19">
                  <c:v>591.02112013467797</c:v>
                </c:pt>
                <c:pt idx="20">
                  <c:v>582.07829597766352</c:v>
                </c:pt>
                <c:pt idx="21">
                  <c:v>573.38965836290208</c:v>
                </c:pt>
                <c:pt idx="22">
                  <c:v>563.2944611872025</c:v>
                </c:pt>
                <c:pt idx="23">
                  <c:v>553.76814625998065</c:v>
                </c:pt>
                <c:pt idx="24">
                  <c:v>546.0353811252894</c:v>
                </c:pt>
                <c:pt idx="25">
                  <c:v>535.7025037611337</c:v>
                </c:pt>
                <c:pt idx="26">
                  <c:v>533.28482156493305</c:v>
                </c:pt>
                <c:pt idx="27">
                  <c:v>521.28642994055053</c:v>
                </c:pt>
                <c:pt idx="28">
                  <c:v>514.65078321413853</c:v>
                </c:pt>
                <c:pt idx="29">
                  <c:v>505.56243808209024</c:v>
                </c:pt>
                <c:pt idx="30">
                  <c:v>487.47219346926164</c:v>
                </c:pt>
                <c:pt idx="31">
                  <c:v>475.71123711741666</c:v>
                </c:pt>
                <c:pt idx="32">
                  <c:v>459.01388100364102</c:v>
                </c:pt>
                <c:pt idx="33">
                  <c:v>447.07753446597826</c:v>
                </c:pt>
                <c:pt idx="34">
                  <c:v>441.28857134047661</c:v>
                </c:pt>
                <c:pt idx="35">
                  <c:v>435.02845070325259</c:v>
                </c:pt>
                <c:pt idx="36">
                  <c:v>429.66685379063142</c:v>
                </c:pt>
                <c:pt idx="37">
                  <c:v>424.08695151979344</c:v>
                </c:pt>
                <c:pt idx="38">
                  <c:v>418.88314420130143</c:v>
                </c:pt>
                <c:pt idx="39">
                  <c:v>414.99731054428702</c:v>
                </c:pt>
                <c:pt idx="40">
                  <c:v>410.54227160187202</c:v>
                </c:pt>
                <c:pt idx="41">
                  <c:v>404.28154776916699</c:v>
                </c:pt>
                <c:pt idx="42">
                  <c:v>394.74028672269293</c:v>
                </c:pt>
                <c:pt idx="43">
                  <c:v>385.90075208687199</c:v>
                </c:pt>
                <c:pt idx="44">
                  <c:v>380.97204638323933</c:v>
                </c:pt>
                <c:pt idx="45">
                  <c:v>372.79971835150309</c:v>
                </c:pt>
                <c:pt idx="46">
                  <c:v>366.99817083221649</c:v>
                </c:pt>
                <c:pt idx="47">
                  <c:v>357.10476078799036</c:v>
                </c:pt>
                <c:pt idx="48">
                  <c:v>349.81132902069169</c:v>
                </c:pt>
                <c:pt idx="49">
                  <c:v>342.33463569929989</c:v>
                </c:pt>
                <c:pt idx="50">
                  <c:v>334.92935487634168</c:v>
                </c:pt>
                <c:pt idx="51">
                  <c:v>328.51683121248334</c:v>
                </c:pt>
                <c:pt idx="52">
                  <c:v>322.67326248083202</c:v>
                </c:pt>
                <c:pt idx="53">
                  <c:v>315.32956090491848</c:v>
                </c:pt>
                <c:pt idx="54">
                  <c:v>308.78092016951558</c:v>
                </c:pt>
                <c:pt idx="55">
                  <c:v>304.69966121605432</c:v>
                </c:pt>
                <c:pt idx="56">
                  <c:v>299.43499220941601</c:v>
                </c:pt>
                <c:pt idx="57">
                  <c:v>292.39482990191209</c:v>
                </c:pt>
                <c:pt idx="58">
                  <c:v>284.41351622344865</c:v>
                </c:pt>
                <c:pt idx="59">
                  <c:v>278.49010853396425</c:v>
                </c:pt>
                <c:pt idx="60">
                  <c:v>273.46971941384066</c:v>
                </c:pt>
                <c:pt idx="61">
                  <c:v>269.25596116904978</c:v>
                </c:pt>
                <c:pt idx="62">
                  <c:v>265.56900904595295</c:v>
                </c:pt>
                <c:pt idx="63">
                  <c:v>262.33624425391565</c:v>
                </c:pt>
                <c:pt idx="64">
                  <c:v>259.91129555548474</c:v>
                </c:pt>
                <c:pt idx="65">
                  <c:v>257.25966395909802</c:v>
                </c:pt>
                <c:pt idx="66">
                  <c:v>252.35251287810149</c:v>
                </c:pt>
                <c:pt idx="67">
                  <c:v>233.37872827334837</c:v>
                </c:pt>
              </c:numCache>
            </c:numRef>
          </c:yVal>
          <c:smooth val="1"/>
        </c:ser>
        <c:ser>
          <c:idx val="3"/>
          <c:order val="2"/>
          <c:tx>
            <c:v>Oleiros</c:v>
          </c:tx>
          <c:marker>
            <c:symbol val="circle"/>
            <c:size val="4"/>
            <c:spPr>
              <a:solidFill>
                <a:schemeClr val="tx1"/>
              </a:solidFill>
            </c:spPr>
          </c:marker>
          <c:dLbls>
            <c:txPr>
              <a:bodyPr rot="-5400000" vert="horz"/>
              <a:lstStyle/>
              <a:p>
                <a:pPr algn="ctr">
                  <a:defRPr sz="1400" b="0" i="0" u="none" strike="noStrike" baseline="0">
                    <a:solidFill>
                      <a:srgbClr val="000000"/>
                    </a:solidFill>
                    <a:latin typeface="Calibri"/>
                    <a:ea typeface="Calibri"/>
                    <a:cs typeface="Calibri"/>
                  </a:defRPr>
                </a:pPr>
                <a:endParaRPr lang="pt-PT"/>
              </a:p>
            </c:txPr>
            <c:dLblPos val="t"/>
            <c:showSerName val="1"/>
          </c:dLbls>
          <c:xVal>
            <c:numRef>
              <c:f>Folha2!$F$35</c:f>
              <c:numCache>
                <c:formatCode>0</c:formatCode>
                <c:ptCount val="1"/>
                <c:pt idx="0">
                  <c:v>20903.202712060021</c:v>
                </c:pt>
              </c:numCache>
            </c:numRef>
          </c:xVal>
          <c:yVal>
            <c:numRef>
              <c:f>Folha2!$G$35</c:f>
              <c:numCache>
                <c:formatCode>General</c:formatCode>
                <c:ptCount val="1"/>
                <c:pt idx="0">
                  <c:v>480</c:v>
                </c:pt>
              </c:numCache>
            </c:numRef>
          </c:yVal>
          <c:smooth val="1"/>
        </c:ser>
        <c:ser>
          <c:idx val="4"/>
          <c:order val="3"/>
          <c:tx>
            <c:v>Sertã</c:v>
          </c:tx>
          <c:marker>
            <c:symbol val="circle"/>
            <c:size val="4"/>
            <c:spPr>
              <a:solidFill>
                <a:sysClr val="windowText" lastClr="000000"/>
              </a:solidFill>
            </c:spPr>
          </c:marker>
          <c:dLbls>
            <c:dLbl>
              <c:idx val="0"/>
              <c:layout>
                <c:manualLayout>
                  <c:x val="-1.8557483022035619E-2"/>
                  <c:y val="-7.0928654665054797E-2"/>
                </c:manualLayout>
              </c:layout>
              <c:dLblPos val="r"/>
              <c:showSerName val="1"/>
            </c:dLbl>
            <c:spPr>
              <a:solidFill>
                <a:sysClr val="window" lastClr="FFFFFF"/>
              </a:solidFill>
            </c:spPr>
            <c:txPr>
              <a:bodyPr rot="-5400000" vert="horz"/>
              <a:lstStyle/>
              <a:p>
                <a:pPr algn="ctr">
                  <a:defRPr sz="1400" b="0" i="0" u="none" strike="noStrike" baseline="0">
                    <a:solidFill>
                      <a:srgbClr val="000000"/>
                    </a:solidFill>
                    <a:latin typeface="Calibri"/>
                    <a:ea typeface="Calibri"/>
                    <a:cs typeface="Calibri"/>
                  </a:defRPr>
                </a:pPr>
                <a:endParaRPr lang="pt-PT"/>
              </a:p>
            </c:txPr>
            <c:dLblPos val="t"/>
            <c:showSerName val="1"/>
          </c:dLbls>
          <c:xVal>
            <c:numRef>
              <c:f>Folha2!$F$61</c:f>
              <c:numCache>
                <c:formatCode>0</c:formatCode>
                <c:ptCount val="1"/>
                <c:pt idx="0">
                  <c:v>64816.034080759986</c:v>
                </c:pt>
              </c:numCache>
            </c:numRef>
          </c:xVal>
          <c:yVal>
            <c:numRef>
              <c:f>Folha2!$G$61</c:f>
              <c:numCache>
                <c:formatCode>General</c:formatCode>
                <c:ptCount val="1"/>
                <c:pt idx="0">
                  <c:v>220</c:v>
                </c:pt>
              </c:numCache>
            </c:numRef>
          </c:yVal>
          <c:smooth val="1"/>
        </c:ser>
        <c:ser>
          <c:idx val="5"/>
          <c:order val="4"/>
          <c:tx>
            <c:strRef>
              <c:f>Folha4!$A$21</c:f>
              <c:strCache>
                <c:ptCount val="1"/>
                <c:pt idx="0">
                  <c:v>falha da Sertã</c:v>
                </c:pt>
              </c:strCache>
            </c:strRef>
          </c:tx>
          <c:marker>
            <c:symbol val="square"/>
            <c:size val="4"/>
            <c:spPr>
              <a:solidFill>
                <a:sysClr val="windowText" lastClr="000000"/>
              </a:solidFill>
              <a:ln w="25400">
                <a:solidFill>
                  <a:prstClr val="black"/>
                </a:solidFill>
              </a:ln>
            </c:spPr>
          </c:marker>
          <c:dLbls>
            <c:dLbl>
              <c:idx val="0"/>
              <c:layout>
                <c:manualLayout>
                  <c:x val="-5.2447649256666534E-2"/>
                  <c:y val="0.12447751234485505"/>
                </c:manualLayout>
              </c:layout>
              <c:spPr>
                <a:solidFill>
                  <a:schemeClr val="bg1"/>
                </a:solidFill>
              </c:spPr>
              <c:txPr>
                <a:bodyPr rot="0" vert="horz"/>
                <a:lstStyle/>
                <a:p>
                  <a:pPr>
                    <a:defRPr sz="1400" b="0" i="0" u="none" strike="noStrike" baseline="0">
                      <a:solidFill>
                        <a:srgbClr val="000000"/>
                      </a:solidFill>
                      <a:latin typeface="Calibri"/>
                      <a:ea typeface="Calibri"/>
                      <a:cs typeface="Calibri"/>
                    </a:defRPr>
                  </a:pPr>
                  <a:endParaRPr lang="pt-PT"/>
                </a:p>
              </c:txPr>
              <c:dLblPos val="r"/>
              <c:showSerName val="1"/>
            </c:dLbl>
            <c:txPr>
              <a:bodyPr rot="-5400000" vert="horz"/>
              <a:lstStyle/>
              <a:p>
                <a:pPr algn="ctr">
                  <a:defRPr sz="1400" b="0" i="0" u="none" strike="noStrike" baseline="0">
                    <a:solidFill>
                      <a:srgbClr val="000000"/>
                    </a:solidFill>
                    <a:latin typeface="Calibri"/>
                    <a:ea typeface="Calibri"/>
                    <a:cs typeface="Calibri"/>
                  </a:defRPr>
                </a:pPr>
                <a:endParaRPr lang="pt-PT"/>
              </a:p>
            </c:txPr>
            <c:dLblPos val="r"/>
            <c:showSerName val="1"/>
          </c:dLbls>
          <c:xVal>
            <c:numRef>
              <c:f>Folha2!$F$62</c:f>
              <c:numCache>
                <c:formatCode>0</c:formatCode>
                <c:ptCount val="1"/>
                <c:pt idx="0">
                  <c:v>67445.361799959996</c:v>
                </c:pt>
              </c:numCache>
            </c:numRef>
          </c:xVal>
          <c:yVal>
            <c:numRef>
              <c:f>Folha2!$G$62</c:f>
              <c:numCache>
                <c:formatCode>General</c:formatCode>
                <c:ptCount val="1"/>
                <c:pt idx="0">
                  <c:v>210</c:v>
                </c:pt>
              </c:numCache>
            </c:numRef>
          </c:yVal>
          <c:smooth val="1"/>
        </c:ser>
        <c:ser>
          <c:idx val="6"/>
          <c:order val="5"/>
          <c:tx>
            <c:strRef>
              <c:f>Folha2!$D$8</c:f>
              <c:strCache>
                <c:ptCount val="1"/>
                <c:pt idx="0">
                  <c:v>132 ± 6</c:v>
                </c:pt>
              </c:strCache>
            </c:strRef>
          </c:tx>
          <c:marker>
            <c:symbol val="none"/>
          </c:marker>
          <c:dLbls>
            <c:dLbl>
              <c:idx val="0"/>
              <c:layout>
                <c:manualLayout>
                  <c:x val="-1.5082956259426861E-3"/>
                  <c:y val="-2.2092560145799481E-2"/>
                </c:manualLayout>
              </c:layout>
              <c:dLblPos val="r"/>
              <c:showSerName val="1"/>
            </c:dLbl>
            <c:txPr>
              <a:bodyPr/>
              <a:lstStyle/>
              <a:p>
                <a:pPr>
                  <a:defRPr sz="1400" b="1" i="0" u="none" strike="noStrike" baseline="0">
                    <a:solidFill>
                      <a:srgbClr val="000000"/>
                    </a:solidFill>
                    <a:latin typeface="Calibri"/>
                    <a:ea typeface="Calibri"/>
                    <a:cs typeface="Calibri"/>
                  </a:defRPr>
                </a:pPr>
                <a:endParaRPr lang="pt-PT"/>
              </a:p>
            </c:txPr>
            <c:showSerName val="1"/>
          </c:dLbls>
          <c:xVal>
            <c:numRef>
              <c:f>Folha2!$F$71</c:f>
              <c:numCache>
                <c:formatCode>0</c:formatCode>
                <c:ptCount val="1"/>
                <c:pt idx="0">
                  <c:v>85826.564378259878</c:v>
                </c:pt>
              </c:numCache>
            </c:numRef>
          </c:xVal>
          <c:yVal>
            <c:numRef>
              <c:f>Folha2!$H$71</c:f>
              <c:numCache>
                <c:formatCode>0</c:formatCode>
                <c:ptCount val="1"/>
                <c:pt idx="0">
                  <c:v>233.37872827334837</c:v>
                </c:pt>
              </c:numCache>
            </c:numRef>
          </c:yVal>
          <c:smooth val="1"/>
        </c:ser>
        <c:ser>
          <c:idx val="9"/>
          <c:order val="6"/>
          <c:tx>
            <c:strRef>
              <c:f>Folha2!$I$37</c:f>
              <c:strCache>
                <c:ptCount val="1"/>
                <c:pt idx="0">
                  <c:v>Major Knickpoint</c:v>
                </c:pt>
              </c:strCache>
            </c:strRef>
          </c:tx>
          <c:marker>
            <c:symbol val="diamond"/>
            <c:size val="8"/>
            <c:spPr>
              <a:solidFill>
                <a:sysClr val="windowText" lastClr="000000"/>
              </a:solidFill>
              <a:ln w="25400">
                <a:solidFill>
                  <a:prstClr val="black"/>
                </a:solidFill>
              </a:ln>
            </c:spPr>
          </c:marker>
          <c:dLbls>
            <c:dLbl>
              <c:idx val="0"/>
              <c:layout>
                <c:manualLayout>
                  <c:x val="-2.704320509159169E-2"/>
                  <c:y val="-4.5156022163896192E-2"/>
                </c:manualLayout>
              </c:layout>
              <c:tx>
                <c:rich>
                  <a:bodyPr/>
                  <a:lstStyle/>
                  <a:p>
                    <a:r>
                      <a:rPr lang="pt-PT" b="0"/>
                      <a:t>"transient knickpoint"</a:t>
                    </a:r>
                  </a:p>
                </c:rich>
              </c:tx>
              <c:dLblPos val="r"/>
              <c:showSerName val="1"/>
            </c:dLbl>
            <c:txPr>
              <a:bodyPr/>
              <a:lstStyle/>
              <a:p>
                <a:pPr>
                  <a:defRPr sz="1400" b="0" baseline="0"/>
                </a:pPr>
                <a:endParaRPr lang="pt-PT"/>
              </a:p>
            </c:txPr>
            <c:dLblPos val="t"/>
            <c:showSerName val="1"/>
          </c:dLbls>
          <c:xVal>
            <c:numRef>
              <c:f>Folha2!$F$37</c:f>
              <c:numCache>
                <c:formatCode>0</c:formatCode>
                <c:ptCount val="1"/>
                <c:pt idx="0">
                  <c:v>25838.790978259996</c:v>
                </c:pt>
              </c:numCache>
            </c:numRef>
          </c:xVal>
          <c:yVal>
            <c:numRef>
              <c:f>Folha2!$G$37</c:f>
              <c:numCache>
                <c:formatCode>General</c:formatCode>
                <c:ptCount val="1"/>
                <c:pt idx="0">
                  <c:v>460</c:v>
                </c:pt>
              </c:numCache>
            </c:numRef>
          </c:yVal>
          <c:smooth val="1"/>
        </c:ser>
        <c:axId val="71839104"/>
        <c:axId val="71858048"/>
      </c:scatterChart>
      <c:valAx>
        <c:axId val="71839104"/>
        <c:scaling>
          <c:orientation val="minMax"/>
          <c:max val="90000"/>
        </c:scaling>
        <c:axPos val="b"/>
        <c:title>
          <c:tx>
            <c:rich>
              <a:bodyPr/>
              <a:lstStyle/>
              <a:p>
                <a:pPr>
                  <a:defRPr sz="1400" b="0" i="0" u="none" strike="noStrike" baseline="0">
                    <a:solidFill>
                      <a:srgbClr val="000000"/>
                    </a:solidFill>
                    <a:latin typeface="Calibri" pitchFamily="34" charset="0"/>
                    <a:ea typeface="Calibri"/>
                    <a:cs typeface="Calibri"/>
                  </a:defRPr>
                </a:pPr>
                <a:r>
                  <a:rPr lang="pt-PT" sz="1400" b="0" baseline="0">
                    <a:latin typeface="Calibri" pitchFamily="34" charset="0"/>
                  </a:rPr>
                  <a:t>Distância, km</a:t>
                </a:r>
              </a:p>
            </c:rich>
          </c:tx>
          <c:layout>
            <c:manualLayout>
              <c:xMode val="edge"/>
              <c:yMode val="edge"/>
              <c:x val="0.86374655799604005"/>
              <c:y val="0.81513897301298877"/>
            </c:manualLayout>
          </c:layout>
        </c:title>
        <c:numFmt formatCode="0" sourceLinked="1"/>
        <c:minorTickMark val="out"/>
        <c:tickLblPos val="nextTo"/>
        <c:spPr>
          <a:ln>
            <a:solidFill>
              <a:sysClr val="windowText" lastClr="000000"/>
            </a:solidFill>
          </a:ln>
        </c:spPr>
        <c:txPr>
          <a:bodyPr rot="0" vert="horz"/>
          <a:lstStyle/>
          <a:p>
            <a:pPr>
              <a:defRPr sz="1200" b="0" i="0" u="none" strike="noStrike" baseline="0">
                <a:solidFill>
                  <a:srgbClr val="000000"/>
                </a:solidFill>
                <a:latin typeface="Calibri"/>
                <a:ea typeface="Calibri"/>
                <a:cs typeface="Calibri"/>
              </a:defRPr>
            </a:pPr>
            <a:endParaRPr lang="pt-PT"/>
          </a:p>
        </c:txPr>
        <c:crossAx val="71858048"/>
        <c:crosses val="autoZero"/>
        <c:crossBetween val="midCat"/>
        <c:minorUnit val="5000"/>
        <c:dispUnits>
          <c:builtInUnit val="thousands"/>
        </c:dispUnits>
      </c:valAx>
      <c:valAx>
        <c:axId val="71858048"/>
        <c:scaling>
          <c:orientation val="minMax"/>
        </c:scaling>
        <c:axPos val="l"/>
        <c:majorGridlines>
          <c:spPr>
            <a:ln>
              <a:prstDash val="sysDot"/>
            </a:ln>
          </c:spPr>
        </c:majorGridlines>
        <c:title>
          <c:tx>
            <c:rich>
              <a:bodyPr/>
              <a:lstStyle/>
              <a:p>
                <a:pPr>
                  <a:defRPr sz="1400" b="0" i="0" u="none" strike="noStrike" baseline="0">
                    <a:solidFill>
                      <a:srgbClr val="000000"/>
                    </a:solidFill>
                    <a:latin typeface="Calibri" pitchFamily="34" charset="0"/>
                    <a:ea typeface="Calibri"/>
                    <a:cs typeface="Calibri"/>
                  </a:defRPr>
                </a:pPr>
                <a:r>
                  <a:rPr lang="pt-PT" b="0" baseline="0">
                    <a:latin typeface="Calibri" pitchFamily="34" charset="0"/>
                  </a:rPr>
                  <a:t>Altitude ( m)</a:t>
                </a:r>
              </a:p>
            </c:rich>
          </c:tx>
        </c:title>
        <c:numFmt formatCode="General" sourceLinked="1"/>
        <c:tickLblPos val="nextTo"/>
        <c:spPr>
          <a:ln>
            <a:solidFill>
              <a:sysClr val="windowText" lastClr="000000"/>
            </a:solidFill>
          </a:ln>
        </c:spPr>
        <c:txPr>
          <a:bodyPr rot="0" vert="horz"/>
          <a:lstStyle/>
          <a:p>
            <a:pPr>
              <a:defRPr sz="1200" b="0" i="0" u="none" strike="noStrike" baseline="0">
                <a:solidFill>
                  <a:srgbClr val="000000"/>
                </a:solidFill>
                <a:latin typeface="Calibri"/>
                <a:ea typeface="Calibri"/>
                <a:cs typeface="Calibri"/>
              </a:defRPr>
            </a:pPr>
            <a:endParaRPr lang="pt-PT"/>
          </a:p>
        </c:txPr>
        <c:crossAx val="71839104"/>
        <c:crosses val="autoZero"/>
        <c:crossBetween val="midCat"/>
      </c:valAx>
    </c:plotArea>
    <c:legend>
      <c:legendPos val="b"/>
      <c:legendEntry>
        <c:idx val="0"/>
        <c:txPr>
          <a:bodyPr/>
          <a:lstStyle/>
          <a:p>
            <a:pPr>
              <a:defRPr sz="1400" b="0" i="0" u="none" strike="noStrike" baseline="0">
                <a:solidFill>
                  <a:srgbClr val="000000"/>
                </a:solidFill>
                <a:latin typeface="Calibri"/>
                <a:ea typeface="Calibri"/>
                <a:cs typeface="Calibri"/>
              </a:defRPr>
            </a:pPr>
            <a:endParaRPr lang="pt-PT"/>
          </a:p>
        </c:txPr>
      </c:legendEntry>
      <c:legendEntry>
        <c:idx val="1"/>
        <c:txPr>
          <a:bodyPr/>
          <a:lstStyle/>
          <a:p>
            <a:pPr>
              <a:defRPr sz="1600" b="0" i="0" u="none" strike="noStrike" baseline="0">
                <a:solidFill>
                  <a:srgbClr val="000000"/>
                </a:solidFill>
                <a:latin typeface="Calibri"/>
                <a:ea typeface="Calibri"/>
                <a:cs typeface="Calibri"/>
              </a:defRPr>
            </a:pPr>
            <a:endParaRPr lang="pt-PT"/>
          </a:p>
        </c:txPr>
      </c:legendEntry>
      <c:legendEntry>
        <c:idx val="2"/>
        <c:delete val="1"/>
      </c:legendEntry>
      <c:legendEntry>
        <c:idx val="3"/>
        <c:delete val="1"/>
      </c:legendEntry>
      <c:legendEntry>
        <c:idx val="4"/>
        <c:delete val="1"/>
      </c:legendEntry>
      <c:legendEntry>
        <c:idx val="5"/>
        <c:delete val="1"/>
      </c:legendEntry>
      <c:legendEntry>
        <c:idx val="6"/>
        <c:delete val="1"/>
      </c:legendEntry>
      <c:layout>
        <c:manualLayout>
          <c:xMode val="edge"/>
          <c:yMode val="edge"/>
          <c:x val="0.13446148178846198"/>
          <c:y val="0.86227628597707329"/>
          <c:w val="0.5687692591057697"/>
          <c:h val="8.1926554052538333E-2"/>
        </c:manualLayout>
      </c:layout>
      <c:txPr>
        <a:bodyPr/>
        <a:lstStyle/>
        <a:p>
          <a:pPr>
            <a:defRPr sz="1400" b="0" i="0" u="none" strike="noStrike" baseline="0">
              <a:solidFill>
                <a:srgbClr val="000000"/>
              </a:solidFill>
              <a:latin typeface="Calibri"/>
              <a:ea typeface="Calibri"/>
              <a:cs typeface="Calibri"/>
            </a:defRPr>
          </a:pPr>
          <a:endParaRPr lang="pt-PT"/>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pt-PT"/>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0.68891</cdr:x>
      <cdr:y>0.09383</cdr:y>
    </cdr:from>
    <cdr:to>
      <cdr:x>0.91742</cdr:x>
      <cdr:y>0.37265</cdr:y>
    </cdr:to>
    <cdr:sp macro="" textlink="">
      <cdr:nvSpPr>
        <cdr:cNvPr id="6" name="CaixaDeTexto 5"/>
        <cdr:cNvSpPr txBox="1"/>
      </cdr:nvSpPr>
      <cdr:spPr>
        <a:xfrm xmlns:a="http://schemas.openxmlformats.org/drawingml/2006/main">
          <a:off x="5800725" y="333376"/>
          <a:ext cx="1924050" cy="990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PT"/>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ws-procs975x65_word</Template>
  <TotalTime>13</TotalTime>
  <Pages>6</Pages>
  <Words>2509</Words>
  <Characters>13554</Characters>
  <Application>Microsoft Office Word</Application>
  <DocSecurity>0</DocSecurity>
  <Lines>112</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WS Procs 975 x 65</vt:lpstr>
      <vt:lpstr>WS Procs 975 x 65</vt:lpstr>
    </vt:vector>
  </TitlesOfParts>
  <Company>World Scientific Publishing</Company>
  <LinksUpToDate>false</LinksUpToDate>
  <CharactersWithSpaces>16031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 Procs 975 x 65</dc:title>
  <dc:creator>Heitor Reis</dc:creator>
  <dc:description>rajesh@wspc.com.sg</dc:description>
  <cp:lastModifiedBy>A_Martins</cp:lastModifiedBy>
  <cp:revision>5</cp:revision>
  <cp:lastPrinted>2012-11-12T15:14:00Z</cp:lastPrinted>
  <dcterms:created xsi:type="dcterms:W3CDTF">2012-11-12T15:38:00Z</dcterms:created>
  <dcterms:modified xsi:type="dcterms:W3CDTF">2012-12-18T12:42:00Z</dcterms:modified>
</cp:coreProperties>
</file>