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88" w:rsidRDefault="00B50ED8" w:rsidP="00136241">
      <w:pPr>
        <w:pStyle w:val="Ttulo"/>
      </w:pPr>
      <w:r>
        <w:t xml:space="preserve">Estratégias Comunitárias para um Envelhecimento Ativo – Projeto </w:t>
      </w:r>
      <w:r w:rsidR="00906F88" w:rsidRPr="00906F88">
        <w:t>de promoção d</w:t>
      </w:r>
      <w:r>
        <w:t xml:space="preserve">a Saúde Mental </w:t>
      </w:r>
      <w:r w:rsidR="00906F88" w:rsidRPr="00906F88">
        <w:t>do idoso</w:t>
      </w:r>
    </w:p>
    <w:p w:rsidR="00FB6FFA" w:rsidRDefault="00FB6FFA" w:rsidP="00FB6FFA">
      <w:pPr>
        <w:jc w:val="center"/>
        <w:rPr>
          <w:b/>
        </w:rPr>
      </w:pPr>
      <w:r w:rsidRPr="00FB6FFA">
        <w:rPr>
          <w:b/>
        </w:rPr>
        <w:t>RESUMO</w:t>
      </w:r>
    </w:p>
    <w:p w:rsidR="00FB6FFA" w:rsidRPr="00FB6FFA" w:rsidRDefault="00FB6FFA" w:rsidP="00FB6FFA">
      <w:pPr>
        <w:ind w:firstLine="0"/>
        <w:rPr>
          <w:b/>
        </w:rPr>
      </w:pPr>
    </w:p>
    <w:p w:rsidR="001D3D22" w:rsidRDefault="001D3D22" w:rsidP="001D3D22">
      <w:r>
        <w:t>Isabel Marques</w:t>
      </w:r>
      <w:r w:rsidR="000C267A">
        <w:t xml:space="preserve"> – Enfermeira e coordenadora da UCC Redondo</w:t>
      </w:r>
    </w:p>
    <w:p w:rsidR="009111EF" w:rsidRPr="009111EF" w:rsidRDefault="002C0E6E" w:rsidP="009111EF">
      <w:pPr>
        <w:ind w:left="284"/>
        <w:rPr>
          <w:sz w:val="20"/>
          <w:szCs w:val="20"/>
        </w:rPr>
      </w:pPr>
      <w:hyperlink r:id="rId8" w:history="1">
        <w:r w:rsidR="009111EF" w:rsidRPr="009111EF">
          <w:rPr>
            <w:rStyle w:val="Hiperligao"/>
            <w:sz w:val="20"/>
            <w:szCs w:val="20"/>
          </w:rPr>
          <w:t>isabel.marques@alentejocentral1.min-saude.pt</w:t>
        </w:r>
      </w:hyperlink>
    </w:p>
    <w:p w:rsidR="009111EF" w:rsidRPr="009111EF" w:rsidRDefault="009111EF" w:rsidP="009111EF">
      <w:pPr>
        <w:ind w:left="284"/>
        <w:rPr>
          <w:sz w:val="20"/>
          <w:szCs w:val="20"/>
        </w:rPr>
      </w:pPr>
      <w:r w:rsidRPr="009111EF">
        <w:rPr>
          <w:sz w:val="20"/>
          <w:szCs w:val="20"/>
        </w:rPr>
        <w:t>Tm:968359717</w:t>
      </w:r>
    </w:p>
    <w:p w:rsidR="001D3D22" w:rsidRDefault="001D3D22" w:rsidP="001D3D22">
      <w:r>
        <w:t>João Barradas Durão</w:t>
      </w:r>
      <w:r w:rsidR="000C267A">
        <w:t xml:space="preserve"> Professor Coordenador </w:t>
      </w:r>
      <w:r w:rsidR="009111EF">
        <w:t>da ESESJD/Universidade de Évora</w:t>
      </w:r>
    </w:p>
    <w:p w:rsidR="00DF0EEE" w:rsidRDefault="00DF0EEE" w:rsidP="001505AF">
      <w:pPr>
        <w:pStyle w:val="Subttulo"/>
      </w:pPr>
      <w:r>
        <w:t>Resumo</w:t>
      </w:r>
    </w:p>
    <w:p w:rsidR="00DF0EEE" w:rsidRDefault="00DF0EEE" w:rsidP="000C267A">
      <w:r>
        <w:t>O Programa</w:t>
      </w:r>
      <w:r w:rsidRPr="00443EF3">
        <w:t xml:space="preserve"> Nacional para a Saúde das Pessoas Idosas</w:t>
      </w:r>
      <w:r w:rsidR="000C267A">
        <w:t xml:space="preserve"> define</w:t>
      </w:r>
      <w:r>
        <w:t xml:space="preserve"> envelhecimento ativo</w:t>
      </w:r>
      <w:r w:rsidR="000C267A">
        <w:t xml:space="preserve"> como um </w:t>
      </w:r>
      <w:r w:rsidR="00920C82" w:rsidRPr="000C267A">
        <w:t>processo de otimiza</w:t>
      </w:r>
      <w:r w:rsidR="000C267A">
        <w:t>ç</w:t>
      </w:r>
      <w:r w:rsidR="00920C82" w:rsidRPr="000C267A">
        <w:t xml:space="preserve">ão das oportunidades para a saúde, participação e segurança, </w:t>
      </w:r>
      <w:r w:rsidR="000C267A">
        <w:t xml:space="preserve">visando a </w:t>
      </w:r>
      <w:r w:rsidR="00920C82" w:rsidRPr="000C267A">
        <w:t>melhor</w:t>
      </w:r>
      <w:r w:rsidR="000C267A">
        <w:t>ia da</w:t>
      </w:r>
      <w:r w:rsidR="00920C82" w:rsidRPr="000C267A">
        <w:t xml:space="preserve"> qualidade de </w:t>
      </w:r>
      <w:r w:rsidR="000C267A">
        <w:t>vida das pessoas, à medida que envelhecem,</w:t>
      </w:r>
      <w:r>
        <w:t xml:space="preserve"> </w:t>
      </w:r>
      <w:r w:rsidRPr="00443EF3">
        <w:t xml:space="preserve">valorizando </w:t>
      </w:r>
      <w:r>
        <w:t xml:space="preserve">a autonomia, a </w:t>
      </w:r>
      <w:r w:rsidRPr="00D42089">
        <w:rPr>
          <w:bCs/>
        </w:rPr>
        <w:t>aprendizagem ao longo da vida</w:t>
      </w:r>
      <w:r w:rsidRPr="00923170">
        <w:rPr>
          <w:b/>
          <w:bCs/>
          <w:sz w:val="28"/>
          <w:szCs w:val="28"/>
        </w:rPr>
        <w:t xml:space="preserve"> </w:t>
      </w:r>
      <w:r>
        <w:t>e m</w:t>
      </w:r>
      <w:r w:rsidRPr="00D42089">
        <w:rPr>
          <w:bCs/>
        </w:rPr>
        <w:t>anter-se ativo</w:t>
      </w:r>
      <w:r>
        <w:t>.</w:t>
      </w:r>
    </w:p>
    <w:p w:rsidR="000C267A" w:rsidRDefault="00DF0EEE" w:rsidP="00DF0EEE">
      <w:r>
        <w:t xml:space="preserve">Pretende-se sumariamente descrever as atividades realizadas no projeto de promoção da saúde física e mental do idoso, </w:t>
      </w:r>
      <w:r w:rsidR="000C267A">
        <w:t xml:space="preserve">tendo em vista um envelhecimento ativo, </w:t>
      </w:r>
      <w:r>
        <w:t xml:space="preserve">no concelho de Redondo, Alentejo, </w:t>
      </w:r>
      <w:r w:rsidR="00FD5ED8">
        <w:t xml:space="preserve">projeto realizado </w:t>
      </w:r>
      <w:r w:rsidR="000C267A">
        <w:t xml:space="preserve">na UCC (Unidade de Cuidados na Comunidade) Redondo, </w:t>
      </w:r>
      <w:r w:rsidR="00FD5ED8">
        <w:t>no âmbito do Mestrado em Enfermagem de Saúde Mental e Psiquiatria</w:t>
      </w:r>
      <w:r w:rsidR="000C267A">
        <w:t>.</w:t>
      </w:r>
    </w:p>
    <w:p w:rsidR="00DF0EEE" w:rsidRDefault="00DF0EEE" w:rsidP="00DF0EEE">
      <w:r>
        <w:t>Incluiu o estabelecimento de parcerias, baseando</w:t>
      </w:r>
      <w:r w:rsidR="00FD5ED8">
        <w:t>-se</w:t>
      </w:r>
      <w:r>
        <w:t xml:space="preserve"> na rede social, estratégias de educação para a saúde, a comemoração do Dia Internacional das Pessoas Idosas, a participação na criação de uma rede informal de “Voluntariado de Afetos”, o planeamento e realização do evento “II Feira do Idoso”, as comemorações associadas ao mês de maio, Mês do Coração, com o lançamento do folheto “Sopas do Coração”</w:t>
      </w:r>
      <w:r w:rsidR="00032C36">
        <w:t xml:space="preserve"> -</w:t>
      </w:r>
      <w:r>
        <w:t xml:space="preserve"> receitas concebidas pelos idosos para promoção de uma alimentação saudável e, por último, a avaliação informal da satisfação dos idosos.</w:t>
      </w:r>
    </w:p>
    <w:p w:rsidR="00DF0EEE" w:rsidRDefault="00DF0EEE" w:rsidP="00DF0EEE">
      <w:r>
        <w:t xml:space="preserve">Da observação efetuada e pelas expressões de satisfação registadas, observou-se que as atividades realizadas favorecem a promoção da saúde mental do idoso e contribuem para o desenvolvimento de competências específicas do enfermeiro. </w:t>
      </w:r>
    </w:p>
    <w:p w:rsidR="00FC0602" w:rsidRDefault="00FC0602" w:rsidP="00DF0EEE">
      <w:pPr>
        <w:spacing w:line="276" w:lineRule="auto"/>
        <w:contextualSpacing w:val="0"/>
        <w:jc w:val="left"/>
        <w:rPr>
          <w:b/>
        </w:rPr>
      </w:pPr>
    </w:p>
    <w:p w:rsidR="00DF0EEE" w:rsidRDefault="00DF0EEE" w:rsidP="00DF0EEE">
      <w:pPr>
        <w:spacing w:line="276" w:lineRule="auto"/>
        <w:contextualSpacing w:val="0"/>
        <w:jc w:val="left"/>
      </w:pPr>
      <w:r>
        <w:rPr>
          <w:b/>
        </w:rPr>
        <w:t xml:space="preserve">Palavras-chave: </w:t>
      </w:r>
      <w:r w:rsidR="004C12D0">
        <w:rPr>
          <w:b/>
        </w:rPr>
        <w:t>E</w:t>
      </w:r>
      <w:r w:rsidRPr="00803136">
        <w:t xml:space="preserve">nvelhecimento ativo, </w:t>
      </w:r>
      <w:r>
        <w:t xml:space="preserve">idoso, </w:t>
      </w:r>
      <w:r w:rsidRPr="00803136">
        <w:t xml:space="preserve">promoção da saúde mental, </w:t>
      </w:r>
      <w:r>
        <w:t>saúde do idoso.</w:t>
      </w:r>
    </w:p>
    <w:sectPr w:rsidR="00DF0EEE" w:rsidSect="00F706FF">
      <w:headerReference w:type="default" r:id="rId9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945" w:rsidRDefault="00002945" w:rsidP="008F71CB">
      <w:pPr>
        <w:spacing w:after="0" w:line="240" w:lineRule="auto"/>
      </w:pPr>
      <w:r>
        <w:separator/>
      </w:r>
    </w:p>
  </w:endnote>
  <w:endnote w:type="continuationSeparator" w:id="0">
    <w:p w:rsidR="00002945" w:rsidRDefault="00002945" w:rsidP="008F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945" w:rsidRDefault="00002945" w:rsidP="008F71CB">
      <w:pPr>
        <w:spacing w:after="0" w:line="240" w:lineRule="auto"/>
      </w:pPr>
      <w:r>
        <w:separator/>
      </w:r>
    </w:p>
  </w:footnote>
  <w:footnote w:type="continuationSeparator" w:id="0">
    <w:p w:rsidR="00002945" w:rsidRDefault="00002945" w:rsidP="008F71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660" w:type="pct"/>
      <w:tblInd w:w="-1152" w:type="dxa"/>
      <w:tblBorders>
        <w:insideV w:val="single" w:sz="4" w:space="0" w:color="auto"/>
      </w:tblBorders>
      <w:tblLook w:val="04A0"/>
    </w:tblPr>
    <w:tblGrid>
      <w:gridCol w:w="1152"/>
      <w:gridCol w:w="9039"/>
    </w:tblGrid>
    <w:tr w:rsidR="00136241" w:rsidTr="00136241">
      <w:tc>
        <w:tcPr>
          <w:tcW w:w="1152" w:type="dxa"/>
        </w:tcPr>
        <w:p w:rsidR="00136241" w:rsidRDefault="002C0E6E">
          <w:pPr>
            <w:pStyle w:val="Cabealho"/>
            <w:jc w:val="right"/>
            <w:rPr>
              <w:b/>
            </w:rPr>
          </w:pPr>
          <w:r>
            <w:fldChar w:fldCharType="begin"/>
          </w:r>
          <w:r w:rsidR="00136241">
            <w:instrText xml:space="preserve"> PAGE   \* MERGEFORMAT </w:instrText>
          </w:r>
          <w:r>
            <w:fldChar w:fldCharType="separate"/>
          </w:r>
          <w:r w:rsidR="00B720FD">
            <w:rPr>
              <w:noProof/>
            </w:rPr>
            <w:t>2</w:t>
          </w:r>
          <w:r>
            <w:fldChar w:fldCharType="end"/>
          </w:r>
        </w:p>
      </w:tc>
      <w:tc>
        <w:tcPr>
          <w:tcW w:w="9039" w:type="dxa"/>
          <w:noWrap/>
        </w:tcPr>
        <w:p w:rsidR="00136241" w:rsidRPr="00136241" w:rsidRDefault="00136241" w:rsidP="00F706FF">
          <w:pPr>
            <w:pStyle w:val="Cabealho"/>
            <w:jc w:val="center"/>
            <w:rPr>
              <w:b/>
              <w:sz w:val="20"/>
              <w:szCs w:val="20"/>
            </w:rPr>
          </w:pPr>
          <w:proofErr w:type="gramStart"/>
          <w:r w:rsidRPr="00136241">
            <w:rPr>
              <w:sz w:val="20"/>
              <w:szCs w:val="20"/>
            </w:rPr>
            <w:t>Estratégias Comunitárias para</w:t>
          </w:r>
          <w:proofErr w:type="gramEnd"/>
          <w:r w:rsidRPr="00136241">
            <w:rPr>
              <w:sz w:val="20"/>
              <w:szCs w:val="20"/>
            </w:rPr>
            <w:t xml:space="preserve"> um Envelhecimento Ativo – Projeto de Promoção da Saúde Mental do Idoso</w:t>
          </w:r>
        </w:p>
      </w:tc>
    </w:tr>
  </w:tbl>
  <w:p w:rsidR="00136241" w:rsidRDefault="0013624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7.3pt;height:127.3pt" o:bullet="t">
        <v:imagedata r:id="rId1" o:title="artBB9"/>
      </v:shape>
    </w:pict>
  </w:numPicBullet>
  <w:numPicBullet w:numPicBulletId="1">
    <w:pict>
      <v:shape id="_x0000_i1031" type="#_x0000_t75" style="width:300.1pt;height:300.1pt" o:bullet="t">
        <v:imagedata r:id="rId2" o:title="art93C8"/>
      </v:shape>
    </w:pict>
  </w:numPicBullet>
  <w:abstractNum w:abstractNumId="0">
    <w:nsid w:val="01745FF4"/>
    <w:multiLevelType w:val="hybridMultilevel"/>
    <w:tmpl w:val="A538D0C6"/>
    <w:lvl w:ilvl="0" w:tplc="BA9C6BB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1E25A0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C6C86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14877E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81AF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5EC46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3E386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340ED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8AB84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D7200C0"/>
    <w:multiLevelType w:val="hybridMultilevel"/>
    <w:tmpl w:val="D982E96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0C4813"/>
    <w:multiLevelType w:val="hybridMultilevel"/>
    <w:tmpl w:val="898ADCD8"/>
    <w:lvl w:ilvl="0" w:tplc="EC1A3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EAA9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1D28A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216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D495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7C83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DEF3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2C9C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E2B9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8C56E1E"/>
    <w:multiLevelType w:val="hybridMultilevel"/>
    <w:tmpl w:val="6BE4A1BE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0A66A9"/>
    <w:multiLevelType w:val="hybridMultilevel"/>
    <w:tmpl w:val="80AE3188"/>
    <w:lvl w:ilvl="0" w:tplc="93FA4E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F6539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E0227A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270C45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307CB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BFEF60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6A35D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70CCB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2C3DB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1B9528B"/>
    <w:multiLevelType w:val="hybridMultilevel"/>
    <w:tmpl w:val="EBD034D4"/>
    <w:lvl w:ilvl="0" w:tplc="2F4A72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FD6E696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E8615A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AC837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84A3A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BE86810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B2CC4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87B2C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FB4A0F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B501AC4"/>
    <w:multiLevelType w:val="multilevel"/>
    <w:tmpl w:val="E0D84974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tulo3"/>
      <w:lvlText w:val="%1.%2.%3"/>
      <w:lvlJc w:val="left"/>
      <w:pPr>
        <w:ind w:left="7525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>
    <w:nsid w:val="42976EAB"/>
    <w:multiLevelType w:val="hybridMultilevel"/>
    <w:tmpl w:val="DC02C05E"/>
    <w:lvl w:ilvl="0" w:tplc="08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527E6E33"/>
    <w:multiLevelType w:val="hybridMultilevel"/>
    <w:tmpl w:val="ED883876"/>
    <w:lvl w:ilvl="0" w:tplc="5B44BB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56CAB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9A6D1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56967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048F8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9D649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CCE299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4D2711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9CED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7BC0603"/>
    <w:multiLevelType w:val="hybridMultilevel"/>
    <w:tmpl w:val="B99076DC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2B10DC"/>
    <w:multiLevelType w:val="hybridMultilevel"/>
    <w:tmpl w:val="104EF32A"/>
    <w:lvl w:ilvl="0" w:tplc="263419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EE977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10692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D0E412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9877B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12645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EECF8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3EF30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26363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5B4371E4"/>
    <w:multiLevelType w:val="hybridMultilevel"/>
    <w:tmpl w:val="1FC8922C"/>
    <w:lvl w:ilvl="0" w:tplc="3CD29C5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804D90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4820E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224AA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602FEE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9A111C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20CDE8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ECD83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0A33BC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4414D4D"/>
    <w:multiLevelType w:val="hybridMultilevel"/>
    <w:tmpl w:val="976EFF7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CF4DD9"/>
    <w:multiLevelType w:val="hybridMultilevel"/>
    <w:tmpl w:val="78CCAE84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DC2374"/>
    <w:multiLevelType w:val="hybridMultilevel"/>
    <w:tmpl w:val="A0C63EF6"/>
    <w:lvl w:ilvl="0" w:tplc="C070FDF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3012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08470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5AD2A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48CE3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FE325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18458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1203D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13C6CF8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873492E"/>
    <w:multiLevelType w:val="hybridMultilevel"/>
    <w:tmpl w:val="62420A6C"/>
    <w:lvl w:ilvl="0" w:tplc="15F607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0C3448">
      <w:start w:val="22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3EE4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AC180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9ADC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3325F5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EA774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C61A4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7240F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CA71233"/>
    <w:multiLevelType w:val="hybridMultilevel"/>
    <w:tmpl w:val="BACE0E6A"/>
    <w:lvl w:ilvl="0" w:tplc="4A24950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DA2ECD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AC2BD0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9EA01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B6311A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E4592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3C9C0A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0C263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364E2E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1F04E33"/>
    <w:multiLevelType w:val="hybridMultilevel"/>
    <w:tmpl w:val="5D54B7A2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1267B7"/>
    <w:multiLevelType w:val="hybridMultilevel"/>
    <w:tmpl w:val="5B065950"/>
    <w:lvl w:ilvl="0" w:tplc="C38A21D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9A7DF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44695A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3541E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9C431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26A910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E40D3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3CFAA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47084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"/>
  </w:num>
  <w:num w:numId="5">
    <w:abstractNumId w:val="7"/>
  </w:num>
  <w:num w:numId="6">
    <w:abstractNumId w:val="17"/>
  </w:num>
  <w:num w:numId="7">
    <w:abstractNumId w:val="4"/>
  </w:num>
  <w:num w:numId="8">
    <w:abstractNumId w:val="18"/>
  </w:num>
  <w:num w:numId="9">
    <w:abstractNumId w:val="15"/>
  </w:num>
  <w:num w:numId="10">
    <w:abstractNumId w:val="8"/>
  </w:num>
  <w:num w:numId="11">
    <w:abstractNumId w:val="12"/>
  </w:num>
  <w:num w:numId="12">
    <w:abstractNumId w:val="0"/>
  </w:num>
  <w:num w:numId="13">
    <w:abstractNumId w:val="16"/>
  </w:num>
  <w:num w:numId="14">
    <w:abstractNumId w:val="11"/>
  </w:num>
  <w:num w:numId="15">
    <w:abstractNumId w:val="10"/>
  </w:num>
  <w:num w:numId="16">
    <w:abstractNumId w:val="5"/>
  </w:num>
  <w:num w:numId="17">
    <w:abstractNumId w:val="14"/>
  </w:num>
  <w:num w:numId="18">
    <w:abstractNumId w:val="9"/>
  </w:num>
  <w:num w:numId="19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D92828"/>
    <w:rsid w:val="00002945"/>
    <w:rsid w:val="000103F9"/>
    <w:rsid w:val="00032C36"/>
    <w:rsid w:val="0004297D"/>
    <w:rsid w:val="00046A9C"/>
    <w:rsid w:val="000552EA"/>
    <w:rsid w:val="000712D8"/>
    <w:rsid w:val="00083804"/>
    <w:rsid w:val="00097F3D"/>
    <w:rsid w:val="000A3D35"/>
    <w:rsid w:val="000A5972"/>
    <w:rsid w:val="000C267A"/>
    <w:rsid w:val="000C3B53"/>
    <w:rsid w:val="000D5644"/>
    <w:rsid w:val="000D7931"/>
    <w:rsid w:val="000F58E1"/>
    <w:rsid w:val="001028F2"/>
    <w:rsid w:val="00136241"/>
    <w:rsid w:val="00137D73"/>
    <w:rsid w:val="00144085"/>
    <w:rsid w:val="00147018"/>
    <w:rsid w:val="0015023D"/>
    <w:rsid w:val="001505AF"/>
    <w:rsid w:val="00161C42"/>
    <w:rsid w:val="00162A0A"/>
    <w:rsid w:val="0016559A"/>
    <w:rsid w:val="001752CE"/>
    <w:rsid w:val="001A4D19"/>
    <w:rsid w:val="001A53F3"/>
    <w:rsid w:val="001D3D22"/>
    <w:rsid w:val="001D7DF0"/>
    <w:rsid w:val="00250E1C"/>
    <w:rsid w:val="00265F9A"/>
    <w:rsid w:val="002967FC"/>
    <w:rsid w:val="002C0E6E"/>
    <w:rsid w:val="002C59B9"/>
    <w:rsid w:val="002C638E"/>
    <w:rsid w:val="002D4C3A"/>
    <w:rsid w:val="002D7A96"/>
    <w:rsid w:val="002E132E"/>
    <w:rsid w:val="00320285"/>
    <w:rsid w:val="00330C7D"/>
    <w:rsid w:val="00356ED6"/>
    <w:rsid w:val="00361D95"/>
    <w:rsid w:val="003622DE"/>
    <w:rsid w:val="0036384C"/>
    <w:rsid w:val="0037235A"/>
    <w:rsid w:val="003850AF"/>
    <w:rsid w:val="003C4913"/>
    <w:rsid w:val="003C73F9"/>
    <w:rsid w:val="003D2D8B"/>
    <w:rsid w:val="003F103E"/>
    <w:rsid w:val="0041106C"/>
    <w:rsid w:val="004258DD"/>
    <w:rsid w:val="00452D2A"/>
    <w:rsid w:val="0046292B"/>
    <w:rsid w:val="00464FA9"/>
    <w:rsid w:val="004A28AC"/>
    <w:rsid w:val="004A2BBF"/>
    <w:rsid w:val="004C12D0"/>
    <w:rsid w:val="004E6323"/>
    <w:rsid w:val="005201F3"/>
    <w:rsid w:val="00545230"/>
    <w:rsid w:val="00546657"/>
    <w:rsid w:val="00554465"/>
    <w:rsid w:val="00582FCC"/>
    <w:rsid w:val="005A0E53"/>
    <w:rsid w:val="005A2255"/>
    <w:rsid w:val="005C162F"/>
    <w:rsid w:val="005C4D86"/>
    <w:rsid w:val="005E6A70"/>
    <w:rsid w:val="00601A50"/>
    <w:rsid w:val="00612B6D"/>
    <w:rsid w:val="006344DC"/>
    <w:rsid w:val="006757BC"/>
    <w:rsid w:val="006855F9"/>
    <w:rsid w:val="00690D94"/>
    <w:rsid w:val="006912B7"/>
    <w:rsid w:val="0069615E"/>
    <w:rsid w:val="006E0AD1"/>
    <w:rsid w:val="006E0DE7"/>
    <w:rsid w:val="006E7390"/>
    <w:rsid w:val="00712307"/>
    <w:rsid w:val="0071634F"/>
    <w:rsid w:val="0073442D"/>
    <w:rsid w:val="0073716F"/>
    <w:rsid w:val="007613E1"/>
    <w:rsid w:val="00772479"/>
    <w:rsid w:val="00774A0F"/>
    <w:rsid w:val="007A5B19"/>
    <w:rsid w:val="007B00D4"/>
    <w:rsid w:val="007B35BD"/>
    <w:rsid w:val="007B3B5C"/>
    <w:rsid w:val="007D4ACF"/>
    <w:rsid w:val="007F512F"/>
    <w:rsid w:val="00801101"/>
    <w:rsid w:val="00806916"/>
    <w:rsid w:val="00810004"/>
    <w:rsid w:val="00810725"/>
    <w:rsid w:val="00867DA2"/>
    <w:rsid w:val="00892C7D"/>
    <w:rsid w:val="008A1BBD"/>
    <w:rsid w:val="008A1FB1"/>
    <w:rsid w:val="008C0A87"/>
    <w:rsid w:val="008C4DA8"/>
    <w:rsid w:val="008F24F3"/>
    <w:rsid w:val="008F6C4E"/>
    <w:rsid w:val="008F71CB"/>
    <w:rsid w:val="00906F88"/>
    <w:rsid w:val="009111EF"/>
    <w:rsid w:val="009118E4"/>
    <w:rsid w:val="009179BD"/>
    <w:rsid w:val="00920C82"/>
    <w:rsid w:val="00930AFD"/>
    <w:rsid w:val="00963709"/>
    <w:rsid w:val="00975179"/>
    <w:rsid w:val="00976E4D"/>
    <w:rsid w:val="0097777D"/>
    <w:rsid w:val="009A522E"/>
    <w:rsid w:val="009A6559"/>
    <w:rsid w:val="009B1BE8"/>
    <w:rsid w:val="009D591D"/>
    <w:rsid w:val="00A01D0C"/>
    <w:rsid w:val="00A11A8C"/>
    <w:rsid w:val="00A27284"/>
    <w:rsid w:val="00A402FC"/>
    <w:rsid w:val="00A525D6"/>
    <w:rsid w:val="00A54E1A"/>
    <w:rsid w:val="00A660D4"/>
    <w:rsid w:val="00A7389B"/>
    <w:rsid w:val="00A91F48"/>
    <w:rsid w:val="00B31159"/>
    <w:rsid w:val="00B32047"/>
    <w:rsid w:val="00B32128"/>
    <w:rsid w:val="00B50ED8"/>
    <w:rsid w:val="00B51ABA"/>
    <w:rsid w:val="00B70C8D"/>
    <w:rsid w:val="00B711E1"/>
    <w:rsid w:val="00B71604"/>
    <w:rsid w:val="00B720FD"/>
    <w:rsid w:val="00BC5C2D"/>
    <w:rsid w:val="00BD514D"/>
    <w:rsid w:val="00BD5D70"/>
    <w:rsid w:val="00BE20DE"/>
    <w:rsid w:val="00BF46E5"/>
    <w:rsid w:val="00C06F51"/>
    <w:rsid w:val="00C13083"/>
    <w:rsid w:val="00C20118"/>
    <w:rsid w:val="00C24070"/>
    <w:rsid w:val="00C344B1"/>
    <w:rsid w:val="00C47AE3"/>
    <w:rsid w:val="00C50B31"/>
    <w:rsid w:val="00C516FE"/>
    <w:rsid w:val="00C55E8C"/>
    <w:rsid w:val="00C732CB"/>
    <w:rsid w:val="00C76877"/>
    <w:rsid w:val="00C8671D"/>
    <w:rsid w:val="00C86E4C"/>
    <w:rsid w:val="00C9408D"/>
    <w:rsid w:val="00CD6241"/>
    <w:rsid w:val="00CE0EC0"/>
    <w:rsid w:val="00CE4DD5"/>
    <w:rsid w:val="00D41153"/>
    <w:rsid w:val="00D54A8B"/>
    <w:rsid w:val="00D57994"/>
    <w:rsid w:val="00D61FFF"/>
    <w:rsid w:val="00D6242D"/>
    <w:rsid w:val="00D92828"/>
    <w:rsid w:val="00D92CA9"/>
    <w:rsid w:val="00DB56CF"/>
    <w:rsid w:val="00DD2E88"/>
    <w:rsid w:val="00DF00C7"/>
    <w:rsid w:val="00DF0EE0"/>
    <w:rsid w:val="00DF0EEE"/>
    <w:rsid w:val="00E03AE2"/>
    <w:rsid w:val="00E16DB9"/>
    <w:rsid w:val="00E264DA"/>
    <w:rsid w:val="00E26A9F"/>
    <w:rsid w:val="00E26E47"/>
    <w:rsid w:val="00E74C7D"/>
    <w:rsid w:val="00E820B4"/>
    <w:rsid w:val="00E8429A"/>
    <w:rsid w:val="00E84CE0"/>
    <w:rsid w:val="00E93D14"/>
    <w:rsid w:val="00EA301E"/>
    <w:rsid w:val="00EE61CD"/>
    <w:rsid w:val="00EF6330"/>
    <w:rsid w:val="00F0163D"/>
    <w:rsid w:val="00F0400B"/>
    <w:rsid w:val="00F44B9C"/>
    <w:rsid w:val="00F45C6A"/>
    <w:rsid w:val="00F5369C"/>
    <w:rsid w:val="00F66D60"/>
    <w:rsid w:val="00F706FF"/>
    <w:rsid w:val="00F80932"/>
    <w:rsid w:val="00F85377"/>
    <w:rsid w:val="00F91B7A"/>
    <w:rsid w:val="00F95507"/>
    <w:rsid w:val="00FA66DD"/>
    <w:rsid w:val="00FB20E2"/>
    <w:rsid w:val="00FB6FFA"/>
    <w:rsid w:val="00FC0602"/>
    <w:rsid w:val="00FD3709"/>
    <w:rsid w:val="00FD5ED8"/>
    <w:rsid w:val="00FD6D3F"/>
    <w:rsid w:val="00FE273A"/>
    <w:rsid w:val="00FE5D50"/>
    <w:rsid w:val="00FF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ED8"/>
    <w:pPr>
      <w:spacing w:line="360" w:lineRule="auto"/>
      <w:ind w:firstLine="284"/>
      <w:contextualSpacing/>
      <w:jc w:val="both"/>
    </w:pPr>
  </w:style>
  <w:style w:type="paragraph" w:styleId="Ttulo1">
    <w:name w:val="heading 1"/>
    <w:basedOn w:val="Normal"/>
    <w:next w:val="Normal"/>
    <w:link w:val="Ttulo1Carcter"/>
    <w:autoRedefine/>
    <w:uiPriority w:val="99"/>
    <w:qFormat/>
    <w:rsid w:val="00F66D60"/>
    <w:pPr>
      <w:keepNext/>
      <w:numPr>
        <w:numId w:val="1"/>
      </w:numPr>
      <w:spacing w:before="360" w:after="360"/>
      <w:outlineLvl w:val="0"/>
    </w:pPr>
    <w:rPr>
      <w:rFonts w:eastAsia="Times New Roman" w:cs="Calibri"/>
      <w:b/>
      <w:bCs/>
      <w:caps/>
      <w:sz w:val="32"/>
      <w:szCs w:val="28"/>
    </w:rPr>
  </w:style>
  <w:style w:type="paragraph" w:styleId="Ttulo2">
    <w:name w:val="heading 2"/>
    <w:basedOn w:val="Normal"/>
    <w:next w:val="Normal"/>
    <w:link w:val="Ttulo2Carcter"/>
    <w:autoRedefine/>
    <w:uiPriority w:val="9"/>
    <w:unhideWhenUsed/>
    <w:qFormat/>
    <w:rsid w:val="000712D8"/>
    <w:pPr>
      <w:keepNext/>
      <w:keepLines/>
      <w:numPr>
        <w:ilvl w:val="1"/>
        <w:numId w:val="1"/>
      </w:numPr>
      <w:spacing w:before="200" w:after="360"/>
      <w:outlineLvl w:val="1"/>
    </w:pPr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Ttulo3">
    <w:name w:val="heading 3"/>
    <w:basedOn w:val="Normal"/>
    <w:next w:val="Normal"/>
    <w:link w:val="Ttulo3Carcter"/>
    <w:autoRedefine/>
    <w:uiPriority w:val="9"/>
    <w:unhideWhenUsed/>
    <w:qFormat/>
    <w:rsid w:val="00FA66DD"/>
    <w:pPr>
      <w:keepNext/>
      <w:keepLines/>
      <w:numPr>
        <w:ilvl w:val="2"/>
        <w:numId w:val="1"/>
      </w:numPr>
      <w:spacing w:before="200"/>
      <w:outlineLvl w:val="2"/>
    </w:pPr>
    <w:rPr>
      <w:rFonts w:eastAsiaTheme="majorEastAsia" w:cstheme="majorBidi"/>
      <w:b/>
      <w:bCs/>
      <w:color w:val="002060"/>
    </w:rPr>
  </w:style>
  <w:style w:type="paragraph" w:styleId="Ttulo4">
    <w:name w:val="heading 4"/>
    <w:basedOn w:val="Normal"/>
    <w:next w:val="Normal"/>
    <w:link w:val="Ttulo4Carcter"/>
    <w:autoRedefine/>
    <w:uiPriority w:val="9"/>
    <w:unhideWhenUsed/>
    <w:qFormat/>
    <w:rsid w:val="00FA66DD"/>
    <w:pPr>
      <w:keepNext/>
      <w:numPr>
        <w:ilvl w:val="3"/>
        <w:numId w:val="1"/>
      </w:numPr>
      <w:spacing w:before="200"/>
      <w:outlineLvl w:val="3"/>
    </w:pPr>
    <w:rPr>
      <w:b/>
      <w:bCs/>
      <w:szCs w:val="28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9"/>
    <w:rsid w:val="00F66D60"/>
    <w:rPr>
      <w:rFonts w:eastAsia="Times New Roman" w:cs="Calibri"/>
      <w:b/>
      <w:bCs/>
      <w:caps/>
      <w:sz w:val="32"/>
      <w:szCs w:val="28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0712D8"/>
    <w:rPr>
      <w:rFonts w:asciiTheme="majorHAnsi" w:eastAsiaTheme="majorEastAsia" w:hAnsiTheme="majorHAnsi" w:cstheme="majorBidi"/>
      <w:b/>
      <w:bCs/>
      <w:color w:val="002060"/>
      <w:sz w:val="26"/>
      <w:szCs w:val="26"/>
    </w:rPr>
  </w:style>
  <w:style w:type="paragraph" w:styleId="Ttulo">
    <w:name w:val="Title"/>
    <w:basedOn w:val="Normal"/>
    <w:next w:val="Normal"/>
    <w:link w:val="TtuloCarcter"/>
    <w:autoRedefine/>
    <w:uiPriority w:val="10"/>
    <w:qFormat/>
    <w:rsid w:val="00136241"/>
    <w:pPr>
      <w:pBdr>
        <w:bottom w:val="single" w:sz="8" w:space="4" w:color="4F81BD" w:themeColor="accent1"/>
      </w:pBdr>
      <w:spacing w:before="480" w:after="300"/>
      <w:jc w:val="center"/>
    </w:pPr>
    <w:rPr>
      <w:rFonts w:eastAsiaTheme="majorEastAsia" w:cstheme="majorBidi"/>
      <w:b/>
      <w:caps/>
      <w:color w:val="002060"/>
      <w:spacing w:val="5"/>
      <w:kern w:val="28"/>
      <w:szCs w:val="52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136241"/>
    <w:rPr>
      <w:rFonts w:eastAsiaTheme="majorEastAsia" w:cstheme="majorBidi"/>
      <w:b/>
      <w:caps/>
      <w:color w:val="002060"/>
      <w:spacing w:val="5"/>
      <w:kern w:val="28"/>
      <w:szCs w:val="52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FA66DD"/>
    <w:rPr>
      <w:rFonts w:eastAsiaTheme="majorEastAsia" w:cstheme="majorBidi"/>
      <w:b/>
      <w:bCs/>
      <w:color w:val="002060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2967FC"/>
    <w:rPr>
      <w:b/>
      <w:bCs/>
      <w:szCs w:val="28"/>
      <w:u w:val="single"/>
    </w:rPr>
  </w:style>
  <w:style w:type="paragraph" w:styleId="Subttulo">
    <w:name w:val="Subtitle"/>
    <w:basedOn w:val="Normal"/>
    <w:next w:val="Normal"/>
    <w:link w:val="SubttuloCarcter"/>
    <w:autoRedefine/>
    <w:uiPriority w:val="11"/>
    <w:qFormat/>
    <w:rsid w:val="001505AF"/>
    <w:pPr>
      <w:spacing w:before="360" w:after="240"/>
      <w:ind w:left="360" w:firstLine="0"/>
    </w:pPr>
    <w:rPr>
      <w:rFonts w:eastAsiaTheme="majorEastAsia" w:cstheme="majorBidi"/>
      <w:b/>
      <w:iCs/>
      <w:smallCaps/>
      <w:color w:val="002060"/>
      <w:spacing w:val="15"/>
    </w:rPr>
  </w:style>
  <w:style w:type="character" w:customStyle="1" w:styleId="SubttuloCarcter">
    <w:name w:val="Subtítulo Carácter"/>
    <w:basedOn w:val="Tipodeletrapredefinidodopargrafo"/>
    <w:link w:val="Subttulo"/>
    <w:uiPriority w:val="11"/>
    <w:rsid w:val="001505AF"/>
    <w:rPr>
      <w:rFonts w:eastAsiaTheme="majorEastAsia" w:cstheme="majorBidi"/>
      <w:b/>
      <w:iCs/>
      <w:smallCaps/>
      <w:color w:val="002060"/>
      <w:spacing w:val="15"/>
    </w:rPr>
  </w:style>
  <w:style w:type="paragraph" w:styleId="Citao">
    <w:name w:val="Quote"/>
    <w:basedOn w:val="Normal"/>
    <w:next w:val="Normal"/>
    <w:link w:val="CitaoCarcter"/>
    <w:autoRedefine/>
    <w:uiPriority w:val="29"/>
    <w:qFormat/>
    <w:rsid w:val="00810004"/>
    <w:pPr>
      <w:jc w:val="right"/>
    </w:pPr>
    <w:rPr>
      <w:iCs/>
      <w:color w:val="000000" w:themeColor="text1"/>
      <w:sz w:val="18"/>
    </w:rPr>
  </w:style>
  <w:style w:type="character" w:customStyle="1" w:styleId="CitaoCarcter">
    <w:name w:val="Citação Carácter"/>
    <w:basedOn w:val="Tipodeletrapredefinidodopargrafo"/>
    <w:link w:val="Citao"/>
    <w:uiPriority w:val="29"/>
    <w:rsid w:val="00810004"/>
    <w:rPr>
      <w:rFonts w:ascii="Times New Roman" w:eastAsia="Calibri" w:hAnsi="Times New Roman" w:cs="Calibri"/>
      <w:iCs/>
      <w:color w:val="000000" w:themeColor="text1"/>
      <w:sz w:val="18"/>
    </w:rPr>
  </w:style>
  <w:style w:type="paragraph" w:styleId="Legenda">
    <w:name w:val="caption"/>
    <w:basedOn w:val="Normal"/>
    <w:next w:val="Normal"/>
    <w:autoRedefine/>
    <w:unhideWhenUsed/>
    <w:qFormat/>
    <w:rsid w:val="002C638E"/>
    <w:pPr>
      <w:jc w:val="center"/>
    </w:pPr>
    <w:rPr>
      <w:b/>
      <w:bCs/>
      <w:color w:val="002060"/>
      <w:sz w:val="20"/>
      <w:szCs w:val="18"/>
    </w:rPr>
  </w:style>
  <w:style w:type="paragraph" w:styleId="Ttulodondice">
    <w:name w:val="TOC Heading"/>
    <w:basedOn w:val="Normal"/>
    <w:next w:val="Normal"/>
    <w:autoRedefine/>
    <w:uiPriority w:val="39"/>
    <w:unhideWhenUsed/>
    <w:qFormat/>
    <w:rsid w:val="00C20118"/>
    <w:pPr>
      <w:tabs>
        <w:tab w:val="left" w:pos="8647"/>
      </w:tabs>
      <w:spacing w:after="240"/>
      <w:ind w:left="340" w:right="340"/>
      <w:jc w:val="center"/>
      <w:outlineLvl w:val="0"/>
    </w:pPr>
    <w:rPr>
      <w:b/>
      <w:caps/>
    </w:rPr>
  </w:style>
  <w:style w:type="paragraph" w:styleId="PargrafodaLista">
    <w:name w:val="List Paragraph"/>
    <w:basedOn w:val="Normal"/>
    <w:link w:val="PargrafodaListaCarcter"/>
    <w:uiPriority w:val="34"/>
    <w:qFormat/>
    <w:rsid w:val="00EF6330"/>
    <w:pPr>
      <w:ind w:left="720"/>
    </w:pPr>
  </w:style>
  <w:style w:type="character" w:customStyle="1" w:styleId="PargrafodaListaCarcter">
    <w:name w:val="Parágrafo da Lista Carácter"/>
    <w:basedOn w:val="Tipodeletrapredefinidodopargrafo"/>
    <w:link w:val="PargrafodaLista"/>
    <w:uiPriority w:val="99"/>
    <w:locked/>
    <w:rsid w:val="00EF6330"/>
    <w:rPr>
      <w:rFonts w:ascii="Arial" w:eastAsia="Calibri" w:hAnsi="Arial" w:cs="Calibri"/>
      <w:sz w:val="22"/>
    </w:rPr>
  </w:style>
  <w:style w:type="paragraph" w:styleId="Cabealho">
    <w:name w:val="header"/>
    <w:basedOn w:val="Normal"/>
    <w:link w:val="CabealhoCarcter"/>
    <w:uiPriority w:val="99"/>
    <w:unhideWhenUsed/>
    <w:rsid w:val="008F7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F71CB"/>
  </w:style>
  <w:style w:type="paragraph" w:styleId="Rodap">
    <w:name w:val="footer"/>
    <w:basedOn w:val="Normal"/>
    <w:link w:val="RodapCarcter"/>
    <w:uiPriority w:val="99"/>
    <w:unhideWhenUsed/>
    <w:rsid w:val="008F71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F71CB"/>
  </w:style>
  <w:style w:type="paragraph" w:styleId="NormalWeb">
    <w:name w:val="Normal (Web)"/>
    <w:basedOn w:val="Normal"/>
    <w:uiPriority w:val="99"/>
    <w:unhideWhenUsed/>
    <w:rsid w:val="001D7DF0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  <w:lang w:eastAsia="pt-PT"/>
    </w:rPr>
  </w:style>
  <w:style w:type="table" w:styleId="Tabelacomgrelha">
    <w:name w:val="Table Grid"/>
    <w:basedOn w:val="Tabelanormal"/>
    <w:uiPriority w:val="59"/>
    <w:rsid w:val="00FF0C3A"/>
    <w:pPr>
      <w:spacing w:after="0" w:line="240" w:lineRule="auto"/>
    </w:pPr>
    <w:rPr>
      <w:rFonts w:ascii="Calibri" w:eastAsia="Calibri" w:hAnsi="Calibri" w:cs="Calibri"/>
      <w:sz w:val="20"/>
      <w:szCs w:val="20"/>
      <w:lang w:eastAsia="pt-PT"/>
    </w:rPr>
    <w:tblPr>
      <w:tblInd w:w="0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Header/>
    </w:trPr>
  </w:style>
  <w:style w:type="character" w:styleId="Forte">
    <w:name w:val="Strong"/>
    <w:basedOn w:val="Tipodeletrapredefinidodopargrafo"/>
    <w:uiPriority w:val="22"/>
    <w:qFormat/>
    <w:rsid w:val="001505AF"/>
    <w:rPr>
      <w:b/>
      <w:bCs/>
    </w:rPr>
  </w:style>
  <w:style w:type="paragraph" w:styleId="CitaoIntensa">
    <w:name w:val="Intense Quote"/>
    <w:basedOn w:val="Normal"/>
    <w:next w:val="Normal"/>
    <w:link w:val="CitaoIntensaCarcter"/>
    <w:uiPriority w:val="30"/>
    <w:qFormat/>
    <w:rsid w:val="00A54E1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arcter">
    <w:name w:val="Citação Intensa Carácter"/>
    <w:basedOn w:val="Tipodeletrapredefinidodopargrafo"/>
    <w:link w:val="CitaoIntensa"/>
    <w:uiPriority w:val="30"/>
    <w:rsid w:val="00A54E1A"/>
    <w:rPr>
      <w:b/>
      <w:bCs/>
      <w:i/>
      <w:iCs/>
      <w:color w:val="4F81BD" w:themeColor="accent1"/>
    </w:rPr>
  </w:style>
  <w:style w:type="character" w:customStyle="1" w:styleId="hps">
    <w:name w:val="hps"/>
    <w:basedOn w:val="Tipodeletrapredefinidodopargrafo"/>
    <w:rsid w:val="00601A50"/>
  </w:style>
  <w:style w:type="paragraph" w:styleId="Bibliografia">
    <w:name w:val="Bibliography"/>
    <w:basedOn w:val="Normal"/>
    <w:next w:val="Normal"/>
    <w:uiPriority w:val="37"/>
    <w:unhideWhenUsed/>
    <w:rsid w:val="00464FA9"/>
  </w:style>
  <w:style w:type="character" w:styleId="Hiperligao">
    <w:name w:val="Hyperlink"/>
    <w:basedOn w:val="Tipodeletrapredefinidodopargrafo"/>
    <w:uiPriority w:val="99"/>
    <w:unhideWhenUsed/>
    <w:rsid w:val="009111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309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0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414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405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5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30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40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77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98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073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2442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26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093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3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7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06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6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826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0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03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352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8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166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689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592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9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07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2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023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2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2664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36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5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28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2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7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4299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526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689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57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77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64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14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72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3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5011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954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8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33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50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56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77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060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1604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879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91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60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06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80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78423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688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730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614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61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7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5619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9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94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17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89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892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383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28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5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59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417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87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37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5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bel.marques@alentejocentral1.min-saude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>
  <b:Source>
    <b:Tag>DGS04</b:Tag>
    <b:SourceType>Report</b:SourceType>
    <b:Guid>{9078ECED-2D47-474A-B46A-2F0B51585C15}</b:Guid>
    <b:LCID>0</b:LCID>
    <b:Author>
      <b:Author>
        <b:Corporate>DGS (Direção Geral da Saúde)</b:Corporate>
      </b:Author>
    </b:Author>
    <b:Title>Circular Normativa Nº 13/DGCG: Programa Nacional para a Saúde das Pessoas Idosas</b:Title>
    <b:Year>02/07/2004</b:Year>
    <b:Publisher>DGS</b:Publisher>
    <b:City>Lisboa</b:City>
    <b:RefOrder>1</b:RefOrder>
  </b:Source>
  <b:Source>
    <b:Tag>UCC11</b:Tag>
    <b:SourceType>Report</b:SourceType>
    <b:Guid>{B6A8D10E-E6FA-4709-BC3B-0A080C8C20B5}</b:Guid>
    <b:LCID>0</b:LCID>
    <b:Author>
      <b:Author>
        <b:NameList>
          <b:Person>
            <b:Last>UCC Redondo - Centro de Saúde de Redondo</b:Last>
            <b:First>ACES</b:First>
            <b:Middle>Alentejo Central 1</b:Middle>
          </b:Person>
        </b:NameList>
      </b:Author>
    </b:Author>
    <b:Title>Plano de Ação 2011</b:Title>
    <b:Year>2011</b:Year>
    <b:City>Redondo</b:City>
    <b:RefOrder>2</b:RefOrder>
  </b:Source>
  <b:Source>
    <b:Tag>Sil10</b:Tag>
    <b:SourceType>ArticleInAPeriodical</b:SourceType>
    <b:Guid>{657BC76E-9183-46A7-8DE2-BE51C32D0AE6}</b:Guid>
    <b:LCID>0</b:LCID>
    <b:Author>
      <b:Author>
        <b:NameList>
          <b:Person>
            <b:Last>Silva</b:Last>
            <b:First>Maria</b:First>
          </b:Person>
          <b:Person>
            <b:Last>Lautert</b:Last>
            <b:First>Liana</b:First>
          </b:Person>
        </b:NameList>
      </b:Author>
      <b:Editor>
        <b:NameList>
          <b:Person>
            <b:Last>USP</b:Last>
            <b:First>Revista</b:First>
            <b:Middle>da Escola de Enfermagem</b:Middle>
          </b:Person>
        </b:NameList>
      </b:Editor>
    </b:Author>
    <b:Title>O senso de auto-eficácia na manutenção de comportamentos promotores de saúde de idosos</b:Title>
    <b:PeriodicalTitle>Rev. Esc. Enferm</b:PeriodicalTitle>
    <b:Year>2010</b:Year>
    <b:InternetSiteTitle>www.ee.usp.br/reeusp/</b:InternetSiteTitle>
    <b:YearAccessed>2011</b:YearAccessed>
    <b:MonthAccessed>Dezembro</b:MonthAccessed>
    <b:DayAccessed>10</b:DayAccessed>
    <b:Pages>61-67</b:Pages>
    <b:Volume>44</b:Volume>
    <b:Issue>1</b:Issue>
    <b:RefOrder>3</b:RefOrder>
  </b:Source>
  <b:Source>
    <b:Tag>INS11</b:Tag>
    <b:SourceType>InternetSite</b:SourceType>
    <b:Guid>{1AE57870-72EF-47AC-AFF1-E48453B370E1}</b:Guid>
    <b:LCID>0</b:LCID>
    <b:Author>
      <b:Author>
        <b:Corporate>INA (Instituto Nacional de Estatística)</b:Corporate>
      </b:Author>
    </b:Author>
    <b:Title>Resultados Provisórios dos Censos 2011</b:Title>
    <b:Year>2011</b:Year>
    <b:YearAccessed>2011</b:YearAccessed>
    <b:URL>www.ine.pt.</b:URL>
    <b:MonthAccessed>Setembro</b:MonthAccessed>
    <b:DayAccessed>01</b:DayAccessed>
    <b:RefOrder>4</b:RefOrder>
  </b:Source>
  <b:Source>
    <b:Tag>Man04</b:Tag>
    <b:SourceType>ArticleInAPeriodical</b:SourceType>
    <b:Guid>{47C314CF-6FB0-46CD-AD81-4418B986B592}</b:Guid>
    <b:LCID>0</b:LCID>
    <b:Author>
      <b:Author>
        <b:NameList>
          <b:Person>
            <b:Last>Manthorpe</b:Last>
            <b:First>J.</b:First>
          </b:Person>
          <b:Person>
            <b:Last>Malin</b:Last>
            <b:First>N.</b:First>
          </b:Person>
          <b:Person>
            <b:Last>Stubbs</b:Last>
            <b:First>H.</b:First>
          </b:Person>
        </b:NameList>
      </b:Author>
    </b:Author>
    <b:Title>Older people’s views on rural life: a study of three villages</b:Title>
    <b:PeriodicalTitle>International Journal of Older People Nursing in association with Journal of Clinical Nursing</b:PeriodicalTitle>
    <b:Year>2004</b:Year>
    <b:Pages>97-104</b:Pages>
    <b:Volume>13</b:Volume>
    <b:Issue>6b</b:Issue>
    <b:RefOrder>5</b:RefOrder>
  </b:Source>
  <b:Source>
    <b:Tag>Bri06</b:Tag>
    <b:SourceType>ArticleInAPeriodical</b:SourceType>
    <b:Guid>{D77CA0A7-7F0B-4B6B-AA44-D003E9639EC2}</b:Guid>
    <b:LCID>0</b:LCID>
    <b:Author>
      <b:Author>
        <b:NameList>
          <b:Person>
            <b:Last>Bright</b:Last>
            <b:First>Les</b:First>
          </b:Person>
        </b:NameList>
      </b:Author>
    </b:Author>
    <b:Title>From loneliness to illness</b:Title>
    <b:PeriodicalTitle>Nursing Older People</b:PeriodicalTitle>
    <b:Year>2006</b:Year>
    <b:Pages>8-9</b:Pages>
    <b:Volume>18</b:Volume>
    <b:Issue>5</b:Issue>
    <b:Month>Junho</b:Month>
    <b:RefOrder>6</b:RefOrder>
  </b:Source>
  <b:Source>
    <b:Tag>And10</b:Tag>
    <b:SourceType>ArticleInAPeriodical</b:SourceType>
    <b:Guid>{60745D2A-2FAC-4153-BEC1-CEFBE00E1446}</b:Guid>
    <b:LCID>0</b:LCID>
    <b:Author>
      <b:Author>
        <b:NameList>
          <b:Person>
            <b:Last>Andrade</b:Last>
            <b:First>Fábia</b:First>
          </b:Person>
          <b:Person>
            <b:Last>Filha</b:Last>
            <b:First>Maria</b:First>
          </b:Person>
          <b:Person>
            <b:Last>Dias</b:Last>
            <b:First>Maria</b:First>
          </b:Person>
          <b:Person>
            <b:Last>Silva</b:Last>
            <b:First>Antonia</b:First>
          </b:Person>
          <b:Person>
            <b:Last>Costa</b:Last>
            <b:First>Iris</b:First>
          </b:Person>
          <b:Person>
            <b:Last>Lima</b:Last>
            <b:First>Édija</b:First>
          </b:Person>
          <b:Person>
            <b:Last>Mendes</b:Last>
            <b:First>Cristina</b:First>
          </b:Person>
        </b:NameList>
      </b:Author>
    </b:Author>
    <b:Title>Promoção da Saúde Mental do Idoso na Atenção Básica: as Contribuições da Terapia Comunitária</b:Title>
    <b:PeriodicalTitle>Texto &amp; Contexto Enfermagem</b:PeriodicalTitle>
    <b:Year>2010</b:Year>
    <b:Month>Jan - Março</b:Month>
    <b:Pages>129-136</b:Pages>
    <b:City>Florianópolis, Brasil</b:City>
    <b:Publisher>Universidade Federal de Santa Catarina</b:Publisher>
    <b:Volume>19</b:Volume>
    <b:Issue>1</b:Issue>
    <b:RefOrder>7</b:RefOrder>
  </b:Source>
  <b:Source>
    <b:Tag>Roc</b:Tag>
    <b:SourceType>ArticleInAPeriodical</b:SourceType>
    <b:Guid>{B6576303-5BE8-468A-B9E1-D9B2B9D40B3A}</b:Guid>
    <b:LCID>0</b:LCID>
    <b:Author>
      <b:Author>
        <b:NameList>
          <b:Person>
            <b:Last>Rocha</b:Last>
            <b:First>Ianine</b:First>
          </b:Person>
          <b:Person>
            <b:Last>Braga</b:Last>
            <b:First>Lucineide</b:First>
          </b:Person>
          <b:Person>
            <b:Last>Tavares</b:Last>
            <b:First>Lucídia</b:First>
          </b:Person>
          <b:Person>
            <b:Last>Andrade</b:Last>
            <b:First>Fábia</b:First>
          </b:Person>
          <b:Person>
            <b:Last>Filha</b:Last>
            <b:First>Maria</b:First>
          </b:Person>
          <b:Person>
            <b:Last>Dias</b:Last>
            <b:First>Maria</b:First>
          </b:Person>
          <b:Person>
            <b:Last>Silva</b:Last>
            <b:First>Antônia</b:First>
          </b:Person>
        </b:NameList>
      </b:Author>
    </b:Author>
    <b:Title>A terapia comunitária como um novo instrumento de cuidado para saúde mental do idoso</b:Title>
    <b:PeriodicalTitle>Revista Brasileira de Enfermagem</b:PeriodicalTitle>
    <b:Year>2009</b:Year>
    <b:Month>Set-Out</b:Month>
    <b:Pages>687-694</b:Pages>
    <b:Volume>65</b:Volume>
    <b:Issue>5</b:Issue>
    <b:RefOrder>8</b:RefOrder>
  </b:Source>
  <b:Source>
    <b:Tag>All05</b:Tag>
    <b:SourceType>ArticleInAPeriodical</b:SourceType>
    <b:Guid>{2D3FA849-2DA3-4D91-80AE-E41E2B9FFD97}</b:Guid>
    <b:LCID>0</b:LCID>
    <b:Author>
      <b:Author>
        <b:NameList>
          <b:Person>
            <b:Last>Allen</b:Last>
            <b:First>Jacqueline</b:First>
          </b:Person>
          <b:Person>
            <b:Last>Fabri</b:Last>
            <b:First>Anne</b:First>
          </b:Person>
        </b:NameList>
      </b:Author>
    </b:Author>
    <b:Title>An evaluation of a community aged care nurse practitioner service</b:Title>
    <b:PeriodicalTitle> Journal Of Clinical Nursing</b:PeriodicalTitle>
    <b:Year>2005</b:Year>
    <b:Pages>1202-1209</b:Pages>
    <b:Volume>14</b:Volume>
    <b:Issue>10</b:Issue>
    <b:RefOrder>9</b:RefOrder>
  </b:Source>
  <b:Source>
    <b:Tag>Act</b:Tag>
    <b:SourceType>ArticleInAPeriodical</b:SourceType>
    <b:Guid>{13C876D7-70F2-4CAF-A6AC-C627F7C5E4E9}</b:Guid>
    <b:LCID>0</b:LCID>
    <b:Title>Activity promotion for community-dwelling older people: a survey of the contribution of primary care nurses</b:Title>
    <b:PeriodicalTitle>British Journal of Community Nursing</b:PeriodicalTitle>
    <b:Pages>12-17</b:Pages>
    <b:Volume>16</b:Volume>
    <b:Issue>1</b:Issue>
    <b:Author>
      <b:Author>
        <b:NameList>
          <b:Person>
            <b:Last>Goodman</b:Last>
            <b:First>Claire</b:First>
          </b:Person>
          <b:Person>
            <b:Last>Davies</b:Last>
            <b:First>Susan</b:First>
          </b:Person>
          <b:Person>
            <b:Last>Dinan</b:Last>
            <b:First>Susan</b:First>
          </b:Person>
          <b:Person>
            <b:Last>Tai</b:Last>
            <b:First>Sharon</b:First>
          </b:Person>
          <b:Person>
            <b:Last>Iliffe</b:Last>
            <b:First>Steve</b:First>
          </b:Person>
        </b:NameList>
      </b:Author>
    </b:Author>
    <b:Year>2011</b:Year>
    <b:Month>Janeiro</b:Month>
    <b:Day>12</b:Day>
    <b:RefOrder>10</b:RefOrder>
  </b:Source>
  <b:Source>
    <b:Tag>CAR06</b:Tag>
    <b:SourceType>Book</b:SourceType>
    <b:Guid>{393B2E22-1E28-43F3-80AA-C606EB13D552}</b:Guid>
    <b:LCID>0</b:LCID>
    <b:Author>
      <b:Author>
        <b:NameList>
          <b:Person>
            <b:Last>Carvalho</b:Last>
            <b:First>Amâncio</b:First>
          </b:Person>
          <b:Person>
            <b:Last>Carvalho</b:Last>
            <b:First>Graça</b:First>
          </b:Person>
        </b:NameList>
      </b:Author>
    </b:Author>
    <b:Title>Educação para a saúde : conceitos, práticas e necessidade de formação</b:Title>
    <b:Year>2006</b:Year>
    <b:City>Lisboa</b:City>
    <b:Publisher>Lusociência</b:Publisher>
    <b:RefOrder>11</b:RefOrder>
  </b:Source>
  <b:Source>
    <b:Tag>VIC07</b:Tag>
    <b:SourceType>ArticleInAPeriodical</b:SourceType>
    <b:Guid>{97962413-13D2-4974-B1E8-EC247DFE0030}</b:Guid>
    <b:LCID>0</b:LCID>
    <b:Author>
      <b:Author>
        <b:NameList>
          <b:Person>
            <b:Last>Victor</b:Last>
            <b:First>Janaína</b:First>
          </b:Person>
          <b:Person>
            <b:Last>Vasconcelos</b:Last>
            <b:First>Francisca</b:First>
          </b:Person>
          <b:Person>
            <b:Last>Araújo</b:Last>
            <b:First>Adriana</b:First>
          </b:Person>
          <b:Person>
            <b:Last>XIimenesS</b:Last>
            <b:First>Lorena</b:First>
          </b:Person>
          <b:Person>
            <b:Last>Araújo</b:Last>
            <b:First>Telma</b:First>
          </b:Person>
        </b:NameList>
      </b:Author>
    </b:Author>
    <b:Title>Grupo Feliz Idade: cuidado de enfermagem para a promoção da saúde na terceira idade</b:Title>
    <b:City>São Paulo</b:City>
    <b:Year>2007</b:Year>
    <b:PeriodicalTitle>Rev. Esc. Enfermagem USP</b:PeriodicalTitle>
    <b:Volume>41(4)</b:Volume>
    <b:Issue>4</b:Issue>
    <b:Pages>724-730</b:Pages>
    <b:RefOrder>12</b:RefOrder>
  </b:Source>
</b:Sources>
</file>

<file path=customXml/itemProps1.xml><?xml version="1.0" encoding="utf-8"?>
<ds:datastoreItem xmlns:ds="http://schemas.openxmlformats.org/officeDocument/2006/customXml" ds:itemID="{EB8748FD-01E9-4B66-902D-847BC1214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João Durão</cp:lastModifiedBy>
  <cp:revision>6</cp:revision>
  <cp:lastPrinted>2012-04-19T17:31:00Z</cp:lastPrinted>
  <dcterms:created xsi:type="dcterms:W3CDTF">2013-01-23T16:17:00Z</dcterms:created>
  <dcterms:modified xsi:type="dcterms:W3CDTF">2013-01-23T16:30:00Z</dcterms:modified>
</cp:coreProperties>
</file>